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6C334" w14:textId="6124C7BD" w:rsidR="00395387" w:rsidRPr="00052E84" w:rsidRDefault="00052E84" w:rsidP="00052E84">
      <w:pPr>
        <w:pStyle w:val="SingleTxt"/>
        <w:spacing w:after="0" w:line="20" w:lineRule="exact"/>
        <w:ind w:left="0" w:right="1264"/>
        <w:rPr>
          <w:sz w:val="2"/>
          <w:szCs w:val="2"/>
          <w:lang w:val="es-ES"/>
        </w:rPr>
      </w:pPr>
      <w:commentRangeStart w:id="0"/>
      <w:commentRangeEnd w:id="0"/>
      <w:r>
        <w:rPr>
          <w:rStyle w:val="CommentReference"/>
          <w:rFonts w:asciiTheme="minorHAnsi" w:eastAsiaTheme="minorEastAsia" w:hAnsiTheme="minorHAnsi" w:cstheme="minorBidi"/>
          <w:spacing w:val="0"/>
          <w:w w:val="100"/>
          <w:kern w:val="0"/>
          <w:lang w:val="en-US" w:bidi="ne-NP"/>
        </w:rPr>
        <w:commentReference w:id="0"/>
      </w:r>
    </w:p>
    <w:p w14:paraId="5B0F79F8" w14:textId="77777777" w:rsidR="00052E84" w:rsidRPr="00C86D2C" w:rsidRDefault="00052E84" w:rsidP="00395387">
      <w:pPr>
        <w:pStyle w:val="SingleTxt"/>
        <w:spacing w:after="0" w:line="240" w:lineRule="auto"/>
        <w:ind w:left="0" w:right="1264"/>
        <w:rPr>
          <w:sz w:val="2"/>
          <w:szCs w:val="2"/>
          <w:lang w:val="es-ES"/>
        </w:rPr>
      </w:pPr>
    </w:p>
    <w:p w14:paraId="2B0DB67F" w14:textId="77777777" w:rsidR="007B331E" w:rsidRPr="00E926FA" w:rsidRDefault="00833562" w:rsidP="005600EE">
      <w:pPr>
        <w:pStyle w:val="H1"/>
        <w:ind w:left="0" w:right="4080" w:firstLine="0"/>
        <w:rPr>
          <w:b w:val="0"/>
        </w:rPr>
      </w:pPr>
      <w:r w:rsidRPr="00E926FA">
        <w:rPr>
          <w:bCs/>
        </w:rPr>
        <w:t xml:space="preserve">Comité </w:t>
      </w:r>
      <w:r w:rsidRPr="00E926FA">
        <w:t>para</w:t>
      </w:r>
      <w:r w:rsidRPr="00E926FA">
        <w:rPr>
          <w:bCs/>
        </w:rPr>
        <w:t xml:space="preserve"> la Eliminación de la Discriminación contra la Mujer</w:t>
      </w:r>
    </w:p>
    <w:p w14:paraId="13056C8E" w14:textId="77777777" w:rsidR="00600571" w:rsidRPr="00E926FA" w:rsidRDefault="00600571" w:rsidP="00600571">
      <w:pPr>
        <w:pStyle w:val="SingleTxt"/>
        <w:spacing w:after="0" w:line="120" w:lineRule="exact"/>
        <w:rPr>
          <w:sz w:val="10"/>
          <w:lang w:val="es-ES"/>
        </w:rPr>
      </w:pPr>
    </w:p>
    <w:p w14:paraId="52223CE8" w14:textId="77777777" w:rsidR="00600571" w:rsidRPr="00E926FA" w:rsidRDefault="00600571" w:rsidP="00600571">
      <w:pPr>
        <w:pStyle w:val="SingleTxt"/>
        <w:spacing w:after="0" w:line="120" w:lineRule="exact"/>
        <w:rPr>
          <w:sz w:val="10"/>
          <w:lang w:val="es-ES"/>
        </w:rPr>
      </w:pPr>
    </w:p>
    <w:p w14:paraId="06876867" w14:textId="77777777" w:rsidR="00600571" w:rsidRPr="00E926FA" w:rsidRDefault="00600571" w:rsidP="00600571">
      <w:pPr>
        <w:pStyle w:val="SingleTxt"/>
        <w:spacing w:after="0" w:line="120" w:lineRule="exact"/>
        <w:rPr>
          <w:sz w:val="10"/>
          <w:lang w:val="es-ES"/>
        </w:rPr>
      </w:pPr>
    </w:p>
    <w:p w14:paraId="7F215AE0" w14:textId="6119B832" w:rsidR="00590C90" w:rsidRPr="00E926FA" w:rsidRDefault="00833562" w:rsidP="00B82FDF">
      <w:pPr>
        <w:pStyle w:val="TitleHCH"/>
        <w:ind w:left="1267" w:right="1260" w:hanging="1267"/>
        <w:rPr>
          <w:lang w:val="es-ES"/>
        </w:rPr>
      </w:pPr>
      <w:r w:rsidRPr="00E926FA">
        <w:rPr>
          <w:lang w:val="es-ES"/>
        </w:rPr>
        <w:tab/>
      </w:r>
      <w:r w:rsidRPr="00E926FA">
        <w:rPr>
          <w:lang w:val="es-ES"/>
        </w:rPr>
        <w:tab/>
      </w:r>
      <w:r w:rsidRPr="00E926FA">
        <w:rPr>
          <w:bCs/>
          <w:lang w:val="es-ES"/>
        </w:rPr>
        <w:t>Séptimo informe periódico que Nepal debía presentar en</w:t>
      </w:r>
      <w:r w:rsidR="00E926FA">
        <w:rPr>
          <w:bCs/>
          <w:lang w:val="es-ES"/>
        </w:rPr>
        <w:t> </w:t>
      </w:r>
      <w:r w:rsidRPr="00E926FA">
        <w:rPr>
          <w:bCs/>
          <w:lang w:val="es-ES"/>
        </w:rPr>
        <w:t xml:space="preserve">2022 en virtud del artículo 18 de la </w:t>
      </w:r>
      <w:r w:rsidRPr="00E926FA">
        <w:rPr>
          <w:lang w:val="es-ES"/>
        </w:rPr>
        <w:t>Convención</w:t>
      </w:r>
      <w:r w:rsidRPr="00E926FA">
        <w:rPr>
          <w:rStyle w:val="FootnoteReference"/>
          <w:b w:val="0"/>
          <w:sz w:val="20"/>
          <w:vertAlign w:val="baseline"/>
          <w:lang w:val="es-ES"/>
        </w:rPr>
        <w:footnoteReference w:customMarkFollows="1" w:id="2"/>
        <w:t>*</w:t>
      </w:r>
      <w:r w:rsidRPr="00E926FA">
        <w:rPr>
          <w:vertAlign w:val="superscript"/>
          <w:lang w:val="es-ES"/>
        </w:rPr>
        <w:t>,</w:t>
      </w:r>
      <w:r w:rsidRPr="00E926FA">
        <w:rPr>
          <w:rStyle w:val="FootnoteReference"/>
          <w:b w:val="0"/>
          <w:sz w:val="20"/>
          <w:vertAlign w:val="baseline"/>
          <w:lang w:val="es-ES"/>
        </w:rPr>
        <w:footnoteReference w:customMarkFollows="1" w:id="3"/>
        <w:t>**</w:t>
      </w:r>
    </w:p>
    <w:p w14:paraId="3AD83AE2" w14:textId="6EA65BEC" w:rsidR="00600571" w:rsidRPr="00E926FA" w:rsidRDefault="00600571" w:rsidP="00600571">
      <w:pPr>
        <w:pStyle w:val="SingleTxt"/>
        <w:spacing w:after="0" w:line="120" w:lineRule="exact"/>
        <w:rPr>
          <w:sz w:val="10"/>
          <w:lang w:val="es-ES"/>
        </w:rPr>
      </w:pPr>
    </w:p>
    <w:p w14:paraId="1457D435" w14:textId="77777777" w:rsidR="00600571" w:rsidRPr="00E926FA" w:rsidRDefault="00600571" w:rsidP="00600571">
      <w:pPr>
        <w:pStyle w:val="SingleTxt"/>
        <w:spacing w:after="0" w:line="120" w:lineRule="exact"/>
        <w:rPr>
          <w:sz w:val="10"/>
          <w:lang w:val="es-ES"/>
        </w:rPr>
      </w:pPr>
    </w:p>
    <w:p w14:paraId="0874C282" w14:textId="77777777" w:rsidR="00600571" w:rsidRPr="00E926FA" w:rsidRDefault="00600571" w:rsidP="00600571">
      <w:pPr>
        <w:pStyle w:val="SingleTxt"/>
        <w:spacing w:after="0" w:line="120" w:lineRule="exact"/>
        <w:rPr>
          <w:sz w:val="10"/>
          <w:lang w:val="es-ES"/>
        </w:rPr>
      </w:pPr>
    </w:p>
    <w:p w14:paraId="64B714E0" w14:textId="2D511251" w:rsidR="007B331E" w:rsidRPr="00E926FA" w:rsidRDefault="00833562" w:rsidP="00512747">
      <w:pPr>
        <w:pStyle w:val="SingleTxt"/>
        <w:jc w:val="right"/>
        <w:rPr>
          <w:lang w:val="es-ES"/>
        </w:rPr>
      </w:pPr>
      <w:r w:rsidRPr="00E926FA">
        <w:rPr>
          <w:lang w:val="es-ES"/>
        </w:rPr>
        <w:t>[Fecha de recepción: 5 de julio de 2023]</w:t>
      </w:r>
    </w:p>
    <w:p w14:paraId="0A6D4A9A" w14:textId="1A386E51" w:rsidR="007B331E" w:rsidRPr="00E926FA" w:rsidRDefault="00833562">
      <w:pPr>
        <w:suppressAutoHyphens w:val="0"/>
        <w:spacing w:after="200" w:line="276" w:lineRule="auto"/>
        <w:rPr>
          <w:rFonts w:eastAsiaTheme="minorHAnsi"/>
        </w:rPr>
      </w:pPr>
      <w:r w:rsidRPr="00E926FA">
        <w:br w:type="page"/>
      </w:r>
    </w:p>
    <w:p w14:paraId="07E3A036" w14:textId="3A96C15F" w:rsidR="007B331E" w:rsidRPr="00E926FA" w:rsidRDefault="00833562" w:rsidP="00833562">
      <w:pPr>
        <w:pStyle w:val="HCH"/>
        <w:rPr>
          <w:rFonts w:eastAsia="MS Mincho"/>
          <w:szCs w:val="28"/>
        </w:rPr>
      </w:pPr>
      <w:r w:rsidRPr="00E926FA">
        <w:lastRenderedPageBreak/>
        <w:t>Siglas</w:t>
      </w:r>
    </w:p>
    <w:p w14:paraId="448522F1" w14:textId="77777777" w:rsidR="007B331E" w:rsidRPr="00E926FA" w:rsidRDefault="007B331E">
      <w:pPr>
        <w:rPr>
          <w:rFonts w:eastAsia="MS Mincho"/>
          <w:b/>
          <w:bCs/>
          <w:sz w:val="28"/>
          <w:szCs w:val="28"/>
          <w:lang w:bidi="ne-NP"/>
        </w:rPr>
      </w:pPr>
    </w:p>
    <w:p w14:paraId="45D8622D" w14:textId="77777777" w:rsidR="008A57EC" w:rsidRPr="00E926FA" w:rsidRDefault="008A57EC" w:rsidP="008A57EC">
      <w:pPr>
        <w:suppressAutoHyphens w:val="0"/>
        <w:spacing w:after="200" w:line="240" w:lineRule="auto"/>
        <w:ind w:firstLine="567"/>
        <w:rPr>
          <w:rFonts w:eastAsia="MS Mincho"/>
        </w:rPr>
      </w:pPr>
      <w:r w:rsidRPr="00E926FA">
        <w:t>CMNUCC</w:t>
      </w:r>
      <w:r w:rsidRPr="00E926FA">
        <w:tab/>
      </w:r>
      <w:r w:rsidRPr="00E926FA">
        <w:tab/>
        <w:t>Convención Marco de las Naciones Unidas sobre el Cambio Climático</w:t>
      </w:r>
    </w:p>
    <w:p w14:paraId="4F1E1D46" w14:textId="0DCE530A" w:rsidR="007B331E" w:rsidRPr="00E926FA" w:rsidRDefault="00833562">
      <w:pPr>
        <w:suppressAutoHyphens w:val="0"/>
        <w:spacing w:after="200" w:line="240" w:lineRule="auto"/>
        <w:ind w:firstLine="567"/>
        <w:rPr>
          <w:rFonts w:eastAsia="MS Mincho"/>
        </w:rPr>
      </w:pPr>
      <w:r w:rsidRPr="00E926FA">
        <w:t>CNDH</w:t>
      </w:r>
      <w:r w:rsidRPr="00E926FA">
        <w:tab/>
      </w:r>
      <w:r w:rsidRPr="00E926FA">
        <w:tab/>
      </w:r>
      <w:r w:rsidRPr="00E926FA">
        <w:tab/>
        <w:t>Comisión Nacional de Derechos Humanos</w:t>
      </w:r>
    </w:p>
    <w:p w14:paraId="674B993E" w14:textId="67CE52DD" w:rsidR="007B331E" w:rsidRPr="00E926FA" w:rsidRDefault="00833562">
      <w:pPr>
        <w:suppressAutoHyphens w:val="0"/>
        <w:spacing w:after="200" w:line="240" w:lineRule="auto"/>
        <w:ind w:firstLine="567"/>
        <w:rPr>
          <w:rFonts w:eastAsia="MS Mincho"/>
        </w:rPr>
      </w:pPr>
      <w:r w:rsidRPr="00E926FA">
        <w:t>ENDE</w:t>
      </w:r>
      <w:r w:rsidRPr="00E926FA">
        <w:tab/>
      </w:r>
      <w:r w:rsidRPr="00E926FA">
        <w:tab/>
      </w:r>
      <w:r w:rsidRPr="00E926FA">
        <w:tab/>
        <w:t>Estrategia Nacional de Desarrollo Estadístico</w:t>
      </w:r>
    </w:p>
    <w:p w14:paraId="465696F6" w14:textId="77777777" w:rsidR="007B331E" w:rsidRPr="00E926FA" w:rsidRDefault="00833562">
      <w:pPr>
        <w:suppressAutoHyphens w:val="0"/>
        <w:spacing w:after="200" w:line="240" w:lineRule="auto"/>
        <w:rPr>
          <w:rFonts w:eastAsia="MS Mincho"/>
        </w:rPr>
      </w:pPr>
      <w:r w:rsidRPr="00E926FA">
        <w:tab/>
        <w:t>ODS</w:t>
      </w:r>
      <w:r w:rsidRPr="00E926FA">
        <w:tab/>
      </w:r>
      <w:r w:rsidRPr="00E926FA">
        <w:tab/>
      </w:r>
      <w:r w:rsidRPr="00E926FA">
        <w:tab/>
        <w:t>Objetivos de Desarrollo Sostenible</w:t>
      </w:r>
    </w:p>
    <w:p w14:paraId="1E277BD8" w14:textId="77777777" w:rsidR="00262938" w:rsidRPr="00E926FA" w:rsidRDefault="00262938" w:rsidP="00262938">
      <w:pPr>
        <w:suppressAutoHyphens w:val="0"/>
        <w:spacing w:after="200" w:line="240" w:lineRule="auto"/>
        <w:ind w:firstLine="567"/>
        <w:rPr>
          <w:rFonts w:eastAsia="MS Mincho"/>
        </w:rPr>
      </w:pPr>
      <w:r w:rsidRPr="00E926FA">
        <w:t>ONE</w:t>
      </w:r>
      <w:r w:rsidRPr="00E926FA">
        <w:tab/>
      </w:r>
      <w:r w:rsidRPr="00E926FA">
        <w:tab/>
      </w:r>
      <w:r w:rsidRPr="00E926FA">
        <w:tab/>
        <w:t>Oficina Nacional de Estadística</w:t>
      </w:r>
    </w:p>
    <w:p w14:paraId="68D997E2" w14:textId="77777777" w:rsidR="008A57EC" w:rsidRPr="00E926FA" w:rsidRDefault="008A57EC" w:rsidP="008A57EC">
      <w:pPr>
        <w:suppressAutoHyphens w:val="0"/>
        <w:spacing w:after="200" w:line="240" w:lineRule="auto"/>
        <w:rPr>
          <w:rFonts w:eastAsia="MS Mincho"/>
        </w:rPr>
      </w:pPr>
      <w:r w:rsidRPr="00E926FA">
        <w:tab/>
        <w:t>ONG</w:t>
      </w:r>
      <w:r w:rsidRPr="00E926FA">
        <w:tab/>
      </w:r>
      <w:r w:rsidRPr="00E926FA">
        <w:tab/>
      </w:r>
      <w:r w:rsidRPr="00E926FA">
        <w:tab/>
        <w:t>Organizaciones no gubernamentales</w:t>
      </w:r>
    </w:p>
    <w:p w14:paraId="02EA28C6" w14:textId="5008C418" w:rsidR="007B331E" w:rsidRPr="00E926FA" w:rsidRDefault="00833562">
      <w:pPr>
        <w:suppressAutoHyphens w:val="0"/>
        <w:spacing w:after="200" w:line="240" w:lineRule="auto"/>
        <w:rPr>
          <w:rFonts w:eastAsia="MS Mincho"/>
        </w:rPr>
      </w:pPr>
      <w:r w:rsidRPr="00E926FA">
        <w:tab/>
        <w:t>PNUD</w:t>
      </w:r>
      <w:r w:rsidRPr="00E926FA">
        <w:tab/>
      </w:r>
      <w:r w:rsidRPr="00E926FA">
        <w:tab/>
      </w:r>
      <w:r w:rsidRPr="00E926FA">
        <w:tab/>
        <w:t>Programa de las Naciones Unidas para el Desarrollo</w:t>
      </w:r>
    </w:p>
    <w:p w14:paraId="42E2CAA4" w14:textId="6EF65297" w:rsidR="007B331E" w:rsidRPr="00E926FA" w:rsidRDefault="00833562">
      <w:pPr>
        <w:suppressAutoHyphens w:val="0"/>
        <w:spacing w:after="200" w:line="240" w:lineRule="auto"/>
        <w:ind w:firstLine="567"/>
        <w:rPr>
          <w:rFonts w:eastAsia="MS Mincho"/>
        </w:rPr>
      </w:pPr>
      <w:r w:rsidRPr="00E926FA">
        <w:t>UNICEF</w:t>
      </w:r>
      <w:r w:rsidRPr="00E926FA">
        <w:tab/>
      </w:r>
      <w:r w:rsidRPr="00E926FA">
        <w:tab/>
        <w:t>Fondo de las Naciones Unidas para la Infancia</w:t>
      </w:r>
    </w:p>
    <w:p w14:paraId="1184C2FB" w14:textId="20CCB7C4" w:rsidR="007B331E" w:rsidRPr="00E926FA" w:rsidRDefault="00833562">
      <w:pPr>
        <w:suppressAutoHyphens w:val="0"/>
        <w:spacing w:after="200" w:line="240" w:lineRule="auto"/>
        <w:rPr>
          <w:rFonts w:eastAsia="MS Mincho"/>
        </w:rPr>
      </w:pPr>
      <w:r w:rsidRPr="00E926FA">
        <w:tab/>
      </w:r>
      <w:r w:rsidRPr="00E926FA">
        <w:tab/>
      </w:r>
      <w:r w:rsidRPr="00E926FA">
        <w:tab/>
      </w:r>
    </w:p>
    <w:p w14:paraId="01ECD872" w14:textId="2B0C3E11" w:rsidR="007B331E" w:rsidRPr="00E926FA" w:rsidRDefault="00833562">
      <w:pPr>
        <w:suppressAutoHyphens w:val="0"/>
        <w:spacing w:after="200" w:line="276" w:lineRule="auto"/>
        <w:rPr>
          <w:rFonts w:eastAsiaTheme="minorHAnsi"/>
        </w:rPr>
      </w:pPr>
      <w:r w:rsidRPr="00E926FA">
        <w:br w:type="page"/>
      </w:r>
    </w:p>
    <w:p w14:paraId="3AAF6DDF" w14:textId="1D1D20F0" w:rsidR="007B331E" w:rsidRPr="00E926FA" w:rsidRDefault="00833562" w:rsidP="001C40FB">
      <w:pPr>
        <w:pStyle w:val="HCH"/>
        <w:rPr>
          <w:bCs/>
        </w:rPr>
      </w:pPr>
      <w:r w:rsidRPr="00E926FA">
        <w:lastRenderedPageBreak/>
        <w:tab/>
      </w:r>
      <w:r w:rsidRPr="00E926FA">
        <w:tab/>
      </w:r>
      <w:r w:rsidRPr="00E926FA">
        <w:rPr>
          <w:bCs/>
        </w:rPr>
        <w:t>Introducción</w:t>
      </w:r>
    </w:p>
    <w:p w14:paraId="5C5E6C83" w14:textId="77777777" w:rsidR="001C40FB" w:rsidRPr="00E926FA" w:rsidRDefault="001C40FB" w:rsidP="001C40FB">
      <w:pPr>
        <w:pStyle w:val="SingleTxt"/>
        <w:keepNext/>
        <w:spacing w:after="0" w:line="120" w:lineRule="exact"/>
        <w:ind w:left="1264" w:right="1264"/>
        <w:rPr>
          <w:sz w:val="10"/>
          <w:lang w:val="es-ES"/>
        </w:rPr>
      </w:pPr>
    </w:p>
    <w:p w14:paraId="48B5CB88" w14:textId="77777777" w:rsidR="001C40FB" w:rsidRPr="00E926FA" w:rsidRDefault="001C40FB" w:rsidP="001C40FB">
      <w:pPr>
        <w:pStyle w:val="SingleTxt"/>
        <w:keepNext/>
        <w:spacing w:after="0" w:line="120" w:lineRule="exact"/>
        <w:ind w:left="1264" w:right="1264"/>
        <w:rPr>
          <w:sz w:val="10"/>
          <w:lang w:val="es-ES"/>
        </w:rPr>
      </w:pPr>
    </w:p>
    <w:p w14:paraId="63D56401" w14:textId="77777777" w:rsidR="00590C90" w:rsidRPr="00E926FA" w:rsidRDefault="00833562" w:rsidP="00B07D35">
      <w:pPr>
        <w:pStyle w:val="SingleTxt"/>
        <w:numPr>
          <w:ilvl w:val="2"/>
          <w:numId w:val="41"/>
        </w:numPr>
        <w:ind w:left="1267" w:firstLine="0"/>
        <w:rPr>
          <w:lang w:val="es-ES"/>
        </w:rPr>
      </w:pPr>
      <w:r w:rsidRPr="00E926FA">
        <w:rPr>
          <w:lang w:val="es-ES"/>
        </w:rPr>
        <w:t xml:space="preserve">La Convención sobre la Eliminación de Todas las Formas de Discriminación contra la Mujer ha sido la principal fuente de inspiración para lograr la igualdad de género a nivel nacional y subnacional. Nepal ha adoptado enfoques transformadores de género de forma selectiva e integrada para realizar cambios sustanciales y significativos hacia la consecución de la igualdad de género. </w:t>
      </w:r>
    </w:p>
    <w:p w14:paraId="689444E2" w14:textId="77777777" w:rsidR="00590C90" w:rsidRPr="00E926FA" w:rsidRDefault="00833562" w:rsidP="00B07D35">
      <w:pPr>
        <w:pStyle w:val="SingleTxt"/>
        <w:numPr>
          <w:ilvl w:val="2"/>
          <w:numId w:val="41"/>
        </w:numPr>
        <w:ind w:left="1267" w:firstLine="0"/>
        <w:rPr>
          <w:lang w:val="es-ES"/>
        </w:rPr>
      </w:pPr>
      <w:r w:rsidRPr="00E926FA">
        <w:rPr>
          <w:lang w:val="es-ES"/>
        </w:rPr>
        <w:t>La Constitución de Nepal (2015) representa los esfuerzos del país por convertirse en una sociedad más inclusiva con, por ejemplo, la transición de un sistema de gobierno unitario a uno federalista. A raíz de ello se han producido cambios notables en los marcos jurídicos y los mecanismos institucionales para lograr la igualdad de género y el empoderamiento de las mujeres y las niñas en consonancia con la Convención del Comité para la Eliminación de la Discriminación contra la Mujer, la Declaración y Plataforma de Acción de Beijing y los Objetivos de Desarrollo Sostenible (ODS).</w:t>
      </w:r>
    </w:p>
    <w:p w14:paraId="3EB08C02" w14:textId="77777777" w:rsidR="00590C90" w:rsidRPr="00E926FA" w:rsidRDefault="00833562" w:rsidP="00B07D35">
      <w:pPr>
        <w:pStyle w:val="SingleTxt"/>
        <w:numPr>
          <w:ilvl w:val="2"/>
          <w:numId w:val="41"/>
        </w:numPr>
        <w:ind w:left="1267" w:firstLine="0"/>
        <w:rPr>
          <w:lang w:val="es-ES"/>
        </w:rPr>
      </w:pPr>
      <w:r w:rsidRPr="00E926FA">
        <w:rPr>
          <w:lang w:val="es-ES"/>
        </w:rPr>
        <w:t>Inspirándose en su nueva Constitución federal, Nepal se encamina hacia la consecución de la igualdad de género, los derechos de la mujer y la no discriminación sobre la base de la aplicación efectiva de las políticas, los marcos jurídicos y los acuerdos institucionales pertinentes. Nepal se ha comprometido firmemente a impulsar la igualdad de género y a eliminar todas las formas de discriminación, incluidas las basadas en la casta, el origen étnico, la discapacidad, la región, la orientación sexual y la identidad de género.</w:t>
      </w:r>
    </w:p>
    <w:p w14:paraId="5EE554FC" w14:textId="1B23924E" w:rsidR="007B331E" w:rsidRPr="00E926FA" w:rsidRDefault="00833562" w:rsidP="00B07D35">
      <w:pPr>
        <w:pStyle w:val="SingleTxt"/>
        <w:numPr>
          <w:ilvl w:val="2"/>
          <w:numId w:val="41"/>
        </w:numPr>
        <w:ind w:left="1267" w:firstLine="0"/>
        <w:rPr>
          <w:lang w:val="es-ES"/>
        </w:rPr>
      </w:pPr>
      <w:r w:rsidRPr="00E926FA">
        <w:rPr>
          <w:lang w:val="es-ES"/>
        </w:rPr>
        <w:t>Este es el séptimo informe periódico de Nepal, que describe el estado de aplicación de la Convención sobre la Eliminación de Todas las Formas de Discriminación contra la Mujer desde la presentación de su sexto informe periódico, es decir, de 2017 a 2022. El Ministerio de la Mujer, la Infancia y la Tercera Edad ha dirigido el proceso de elaboración del informe de forma participativa y consultiva, implicando a los principales organismos pertinentes del gobierno y la sociedad civil.</w:t>
      </w:r>
    </w:p>
    <w:p w14:paraId="1EFA3851" w14:textId="77777777" w:rsidR="007B331E" w:rsidRPr="00E926FA" w:rsidRDefault="00833562" w:rsidP="00B07D35">
      <w:pPr>
        <w:pStyle w:val="SingleTxt"/>
        <w:numPr>
          <w:ilvl w:val="2"/>
          <w:numId w:val="41"/>
        </w:numPr>
        <w:ind w:left="1267" w:firstLine="0"/>
        <w:rPr>
          <w:lang w:val="es-ES"/>
        </w:rPr>
      </w:pPr>
      <w:r w:rsidRPr="00E926FA">
        <w:rPr>
          <w:lang w:val="es-ES"/>
        </w:rPr>
        <w:t>Este informe presenta las respuestas de Nepal a los comentarios y observaciones finales del Comité para la Eliminación de la Discriminación contra la Mujer, los nuevos avances en la aplicación de la Convención durante el periodo que se examina y el camino a seguir, esbozando los compromisos en firme del Gobierno de cara al futuro.</w:t>
      </w:r>
    </w:p>
    <w:p w14:paraId="35FD2DFE" w14:textId="77777777" w:rsidR="00D337E9" w:rsidRPr="00E926FA" w:rsidRDefault="00D337E9" w:rsidP="00D337E9">
      <w:pPr>
        <w:pStyle w:val="SingleTxt"/>
        <w:spacing w:after="0" w:line="120" w:lineRule="exact"/>
        <w:ind w:left="1264" w:right="1264"/>
        <w:rPr>
          <w:sz w:val="10"/>
          <w:lang w:val="es-ES"/>
        </w:rPr>
      </w:pPr>
    </w:p>
    <w:p w14:paraId="73A68BAA" w14:textId="77777777" w:rsidR="00D337E9" w:rsidRPr="00E926FA" w:rsidRDefault="00D337E9" w:rsidP="00D337E9">
      <w:pPr>
        <w:pStyle w:val="SingleTxt"/>
        <w:spacing w:after="0" w:line="120" w:lineRule="exact"/>
        <w:ind w:left="1264" w:right="1264"/>
        <w:rPr>
          <w:sz w:val="10"/>
          <w:lang w:val="es-ES"/>
        </w:rPr>
      </w:pPr>
    </w:p>
    <w:p w14:paraId="6676071F" w14:textId="77777777" w:rsidR="00590C90" w:rsidRPr="00E926FA" w:rsidRDefault="00833562" w:rsidP="001C40FB">
      <w:pPr>
        <w:pStyle w:val="HCH"/>
      </w:pPr>
      <w:r w:rsidRPr="00E926FA">
        <w:tab/>
      </w:r>
      <w:r w:rsidRPr="00E926FA">
        <w:tab/>
      </w:r>
      <w:r w:rsidRPr="00E926FA">
        <w:rPr>
          <w:bCs/>
        </w:rPr>
        <w:t>Parte I</w:t>
      </w:r>
    </w:p>
    <w:p w14:paraId="029B2B7D" w14:textId="15F8021E" w:rsidR="001C40FB" w:rsidRPr="00E926FA" w:rsidRDefault="001C40FB" w:rsidP="001C40FB">
      <w:pPr>
        <w:pStyle w:val="SingleTxt"/>
        <w:keepNext/>
        <w:spacing w:after="0" w:line="120" w:lineRule="exact"/>
        <w:ind w:left="1264" w:right="1264"/>
        <w:rPr>
          <w:sz w:val="10"/>
          <w:lang w:val="es-ES"/>
        </w:rPr>
      </w:pPr>
    </w:p>
    <w:p w14:paraId="75927930" w14:textId="77777777" w:rsidR="001C40FB" w:rsidRPr="00E926FA" w:rsidRDefault="001C40FB" w:rsidP="001C40FB">
      <w:pPr>
        <w:pStyle w:val="SingleTxt"/>
        <w:keepNext/>
        <w:spacing w:after="0" w:line="120" w:lineRule="exact"/>
        <w:ind w:left="1264" w:right="1264"/>
        <w:rPr>
          <w:sz w:val="10"/>
          <w:lang w:val="es-ES"/>
        </w:rPr>
      </w:pPr>
    </w:p>
    <w:p w14:paraId="28E8D0F3" w14:textId="2C9EFC14" w:rsidR="007B331E" w:rsidRPr="00E926FA" w:rsidRDefault="00833562" w:rsidP="00FD11D5">
      <w:pPr>
        <w:pStyle w:val="H1"/>
      </w:pPr>
      <w:r w:rsidRPr="00E926FA">
        <w:tab/>
      </w:r>
      <w:r w:rsidRPr="00E926FA">
        <w:tab/>
        <w:t>Evolución</w:t>
      </w:r>
      <w:r w:rsidRPr="00E926FA">
        <w:rPr>
          <w:bCs/>
        </w:rPr>
        <w:t xml:space="preserve"> hacia la aplicación de las observaciones finales y las recomendaciones</w:t>
      </w:r>
    </w:p>
    <w:p w14:paraId="03E3543F" w14:textId="77777777" w:rsidR="001C40FB" w:rsidRPr="00E926FA" w:rsidRDefault="001C40FB" w:rsidP="001C40FB">
      <w:pPr>
        <w:pStyle w:val="SingleTxt"/>
        <w:keepNext/>
        <w:spacing w:after="0" w:line="120" w:lineRule="exact"/>
        <w:ind w:left="1264" w:right="1264"/>
        <w:rPr>
          <w:sz w:val="10"/>
          <w:lang w:val="es-ES"/>
        </w:rPr>
      </w:pPr>
    </w:p>
    <w:p w14:paraId="2687B47E" w14:textId="77777777" w:rsidR="001C40FB" w:rsidRPr="00E926FA" w:rsidRDefault="001C40FB" w:rsidP="001C40FB">
      <w:pPr>
        <w:pStyle w:val="SingleTxt"/>
        <w:keepNext/>
        <w:spacing w:after="0" w:line="120" w:lineRule="exact"/>
        <w:ind w:left="1264" w:right="1264"/>
        <w:rPr>
          <w:sz w:val="10"/>
          <w:lang w:val="es-ES"/>
        </w:rPr>
      </w:pPr>
    </w:p>
    <w:p w14:paraId="06A4B8C5" w14:textId="1C70C8D6" w:rsidR="007B331E" w:rsidRPr="00E926FA" w:rsidRDefault="00833562" w:rsidP="001C40FB">
      <w:pPr>
        <w:pStyle w:val="H23"/>
      </w:pPr>
      <w:r w:rsidRPr="00E926FA">
        <w:tab/>
        <w:t>Respuestas a las principales esferas de las observaciones finales y las recomendaciones</w:t>
      </w:r>
    </w:p>
    <w:p w14:paraId="3393F742" w14:textId="77777777" w:rsidR="001C40FB" w:rsidRPr="00E926FA" w:rsidRDefault="001C40FB" w:rsidP="001C40FB">
      <w:pPr>
        <w:pStyle w:val="SingleTxt"/>
        <w:keepNext/>
        <w:spacing w:after="0" w:line="120" w:lineRule="exact"/>
        <w:ind w:left="1264" w:right="1264"/>
        <w:rPr>
          <w:sz w:val="10"/>
          <w:lang w:val="es-ES"/>
        </w:rPr>
      </w:pPr>
    </w:p>
    <w:p w14:paraId="785123C5" w14:textId="77777777" w:rsidR="007B331E" w:rsidRPr="00E926FA" w:rsidRDefault="00833562" w:rsidP="00B07D35">
      <w:pPr>
        <w:pStyle w:val="SingleTxt"/>
        <w:numPr>
          <w:ilvl w:val="2"/>
          <w:numId w:val="41"/>
        </w:numPr>
        <w:ind w:left="1267" w:firstLine="0"/>
        <w:rPr>
          <w:lang w:val="es-ES"/>
        </w:rPr>
      </w:pPr>
      <w:r w:rsidRPr="00E926FA">
        <w:rPr>
          <w:lang w:val="es-ES"/>
        </w:rPr>
        <w:t>El informe se ha elaborado en estrecha coordinación y colaboración con los organismos gubernamentales competentes, las partes interesadas y las organizaciones de la sociedad civil (OSC).</w:t>
      </w:r>
    </w:p>
    <w:p w14:paraId="5E9E8139" w14:textId="77777777" w:rsidR="00D337E9" w:rsidRPr="00E926FA" w:rsidRDefault="00D337E9" w:rsidP="00D337E9">
      <w:pPr>
        <w:pStyle w:val="SingleTxt"/>
        <w:spacing w:after="0" w:line="120" w:lineRule="exact"/>
        <w:ind w:left="1264" w:right="1264"/>
        <w:rPr>
          <w:sz w:val="10"/>
          <w:lang w:val="es-ES"/>
        </w:rPr>
      </w:pPr>
    </w:p>
    <w:p w14:paraId="4608762D" w14:textId="43EAA996" w:rsidR="007B331E" w:rsidRPr="00E926FA" w:rsidRDefault="00833562" w:rsidP="001C40FB">
      <w:pPr>
        <w:pStyle w:val="H23"/>
      </w:pPr>
      <w:r w:rsidRPr="00E926FA">
        <w:tab/>
        <w:t>Objetivos de Desarrollo Sostenible (párrafo 6)</w:t>
      </w:r>
    </w:p>
    <w:p w14:paraId="06F6E189" w14:textId="77777777" w:rsidR="006B4D0B" w:rsidRPr="00E926FA" w:rsidRDefault="006B4D0B" w:rsidP="006B4D0B">
      <w:pPr>
        <w:pStyle w:val="SingleTxt"/>
        <w:keepNext/>
        <w:spacing w:after="0" w:line="120" w:lineRule="exact"/>
        <w:ind w:left="1264" w:right="1264"/>
        <w:rPr>
          <w:sz w:val="10"/>
          <w:lang w:val="es-ES"/>
        </w:rPr>
      </w:pPr>
    </w:p>
    <w:p w14:paraId="5BBFAF37" w14:textId="77777777" w:rsidR="00590C90" w:rsidRPr="00E926FA" w:rsidRDefault="00833562" w:rsidP="00B07D35">
      <w:pPr>
        <w:pStyle w:val="SingleTxt"/>
        <w:numPr>
          <w:ilvl w:val="2"/>
          <w:numId w:val="41"/>
        </w:numPr>
        <w:ind w:left="1267" w:firstLine="0"/>
        <w:rPr>
          <w:lang w:val="es-ES"/>
        </w:rPr>
      </w:pPr>
      <w:r w:rsidRPr="00E926FA">
        <w:rPr>
          <w:lang w:val="es-ES"/>
        </w:rPr>
        <w:t xml:space="preserve">El Gobierno de Nepal ha formulado y puesto en marcha la “Hoja de Ruta hacia el Objetivo 5 de los Objetivos de Desarrollo Sostenible (ODS) 2030”. El marco de seguimiento de la Hoja de Ruta se ha alineado y los indicadores nacionales de los ODS se han actualizado con el plan nacional, provincial y local para captar el espíritu </w:t>
      </w:r>
      <w:r w:rsidRPr="00E926FA">
        <w:rPr>
          <w:lang w:val="es-ES"/>
        </w:rPr>
        <w:lastRenderedPageBreak/>
        <w:t>de “no dejar a nadie atrás”. Como organismo principal, la Comisión Nacional de Planificación ha creado una plataforma nacional de ODS para supervisar el progreso de la implementación de los ODS por parte del Gobierno.</w:t>
      </w:r>
    </w:p>
    <w:p w14:paraId="7A06E846" w14:textId="58FC2260" w:rsidR="00D337E9" w:rsidRPr="00E926FA" w:rsidRDefault="00D337E9" w:rsidP="00D337E9">
      <w:pPr>
        <w:pStyle w:val="SingleTxt"/>
        <w:spacing w:after="0" w:line="120" w:lineRule="exact"/>
        <w:ind w:left="1264" w:right="1264"/>
        <w:rPr>
          <w:sz w:val="10"/>
          <w:lang w:val="es-ES"/>
        </w:rPr>
      </w:pPr>
    </w:p>
    <w:p w14:paraId="2050F7EE" w14:textId="1DE9EBE5" w:rsidR="007B331E" w:rsidRPr="00E926FA" w:rsidRDefault="00833562" w:rsidP="001C40FB">
      <w:pPr>
        <w:pStyle w:val="H23"/>
      </w:pPr>
      <w:r w:rsidRPr="00E926FA">
        <w:tab/>
        <w:t>Parlamento (párrafo 7)</w:t>
      </w:r>
    </w:p>
    <w:p w14:paraId="5A81D0C2" w14:textId="77777777" w:rsidR="00FD11D5" w:rsidRPr="00E926FA" w:rsidRDefault="00FD11D5" w:rsidP="00FD11D5">
      <w:pPr>
        <w:pStyle w:val="SingleTxt"/>
        <w:keepNext/>
        <w:spacing w:after="0" w:line="120" w:lineRule="exact"/>
        <w:ind w:left="1264" w:right="1264"/>
        <w:rPr>
          <w:sz w:val="10"/>
          <w:lang w:val="es-ES"/>
        </w:rPr>
      </w:pPr>
    </w:p>
    <w:p w14:paraId="33013FCE" w14:textId="6CE58930" w:rsidR="00590C90" w:rsidRPr="00E926FA" w:rsidRDefault="00833562" w:rsidP="00B07D35">
      <w:pPr>
        <w:pStyle w:val="SingleTxt"/>
        <w:numPr>
          <w:ilvl w:val="2"/>
          <w:numId w:val="41"/>
        </w:numPr>
        <w:ind w:left="1267" w:firstLine="0"/>
        <w:rPr>
          <w:lang w:val="es-ES"/>
        </w:rPr>
      </w:pPr>
      <w:r w:rsidRPr="00E926FA">
        <w:rPr>
          <w:lang w:val="es-ES"/>
        </w:rPr>
        <w:t>Según el artículo 53 de la Constitución de Nepal (2015), el Gobierno de Nepal debe presentar un informe anual sobre las medidas adoptadas y los logros alcanzados en la aplicación de los principios, las políticas y las obligaciones rectores ante el Parlamento federal. Dicho informe también incluye los avances en la aplicación de cuestiones relacionadas con los derechos de las mujeres y los niños. La Comisión de Asuntos Sociales y de la Mujer de la Cámara de Representantes supervisa y evalúa la labor realizada por el Gobierno, incluida la aplicación de las recomendaciones del Comité para la Eliminación de la Discriminación contra la Mujer. Dicha Comisión mantiene reuniones periódicas con el Ministerio de la Mujer, la Infancia y la Tercera Edad sobre la tarea que se está llevando a cabo en relación con los derechos de las mujeres y los niños.</w:t>
      </w:r>
      <w:r w:rsidR="00590C90" w:rsidRPr="00E926FA">
        <w:rPr>
          <w:lang w:val="es-ES"/>
        </w:rPr>
        <w:t xml:space="preserve"> </w:t>
      </w:r>
    </w:p>
    <w:p w14:paraId="0DD37EE3" w14:textId="63B1B1DC" w:rsidR="00D337E9" w:rsidRPr="00E926FA" w:rsidRDefault="00D337E9" w:rsidP="00D337E9">
      <w:pPr>
        <w:pStyle w:val="SingleTxt"/>
        <w:spacing w:after="0" w:line="120" w:lineRule="exact"/>
        <w:ind w:left="1264" w:right="1264"/>
        <w:rPr>
          <w:sz w:val="10"/>
          <w:lang w:val="es-ES"/>
        </w:rPr>
      </w:pPr>
    </w:p>
    <w:p w14:paraId="18D5F250" w14:textId="77777777" w:rsidR="00D337E9" w:rsidRPr="00E926FA" w:rsidRDefault="00D337E9" w:rsidP="00D337E9">
      <w:pPr>
        <w:pStyle w:val="SingleTxt"/>
        <w:spacing w:after="0" w:line="120" w:lineRule="exact"/>
        <w:ind w:left="1264" w:right="1264"/>
        <w:rPr>
          <w:sz w:val="10"/>
          <w:lang w:val="es-ES"/>
        </w:rPr>
      </w:pPr>
    </w:p>
    <w:p w14:paraId="6F3514C2" w14:textId="77777777" w:rsidR="00590C90" w:rsidRPr="00E926FA" w:rsidRDefault="00833562" w:rsidP="00FD11D5">
      <w:pPr>
        <w:pStyle w:val="H1"/>
      </w:pPr>
      <w:r w:rsidRPr="00E926FA">
        <w:tab/>
      </w:r>
      <w:r w:rsidRPr="00E926FA">
        <w:tab/>
        <w:t>Principales motivos de preocupación y recomendaciones</w:t>
      </w:r>
    </w:p>
    <w:p w14:paraId="5DABDBED" w14:textId="51F9977A" w:rsidR="00FD11D5" w:rsidRPr="00E926FA" w:rsidRDefault="00FD11D5" w:rsidP="00FD11D5">
      <w:pPr>
        <w:pStyle w:val="SingleTxt"/>
        <w:keepNext/>
        <w:spacing w:after="0" w:line="120" w:lineRule="exact"/>
        <w:ind w:left="1264" w:right="1264"/>
        <w:rPr>
          <w:sz w:val="10"/>
          <w:lang w:val="es-ES"/>
        </w:rPr>
      </w:pPr>
    </w:p>
    <w:p w14:paraId="45D8FDA6" w14:textId="77777777" w:rsidR="00FD11D5" w:rsidRPr="00E926FA" w:rsidRDefault="00FD11D5" w:rsidP="00FD11D5">
      <w:pPr>
        <w:pStyle w:val="SingleTxt"/>
        <w:keepNext/>
        <w:spacing w:after="0" w:line="120" w:lineRule="exact"/>
        <w:ind w:left="1264" w:right="1264"/>
        <w:rPr>
          <w:sz w:val="10"/>
          <w:lang w:val="es-ES"/>
        </w:rPr>
      </w:pPr>
    </w:p>
    <w:p w14:paraId="0B30DDE7" w14:textId="068955C3" w:rsidR="007B331E" w:rsidRPr="00E926FA" w:rsidRDefault="00833562" w:rsidP="001C40FB">
      <w:pPr>
        <w:pStyle w:val="H23"/>
      </w:pPr>
      <w:r w:rsidRPr="00E926FA">
        <w:tab/>
        <w:t>Marco constitucional y legislativo y leyes discriminatorias (párrafos 8 y 9)</w:t>
      </w:r>
    </w:p>
    <w:p w14:paraId="171BCA95" w14:textId="77777777" w:rsidR="00FD11D5" w:rsidRPr="00E926FA" w:rsidRDefault="00FD11D5" w:rsidP="00FD11D5">
      <w:pPr>
        <w:pStyle w:val="SingleTxt"/>
        <w:keepNext/>
        <w:spacing w:after="0" w:line="120" w:lineRule="exact"/>
        <w:ind w:left="1264" w:right="1264"/>
        <w:rPr>
          <w:sz w:val="10"/>
          <w:lang w:val="es-ES"/>
        </w:rPr>
      </w:pPr>
    </w:p>
    <w:p w14:paraId="426B5442" w14:textId="77777777" w:rsidR="007B331E" w:rsidRPr="00E926FA" w:rsidRDefault="00833562" w:rsidP="00B07D35">
      <w:pPr>
        <w:pStyle w:val="SingleTxt"/>
        <w:numPr>
          <w:ilvl w:val="2"/>
          <w:numId w:val="41"/>
        </w:numPr>
        <w:ind w:left="1267" w:firstLine="0"/>
        <w:rPr>
          <w:lang w:val="es-ES"/>
        </w:rPr>
      </w:pPr>
      <w:r w:rsidRPr="00E926FA">
        <w:rPr>
          <w:lang w:val="es-ES"/>
        </w:rPr>
        <w:t>De acuerdo con la línea constitucional de no discriminación y protección de los derechos de la mujer, el Gobierno de Nepal ha realizado considerables esfuerzos para enmendar las leyes discriminatorias en consonancia con el espíritu de la Convención.</w:t>
      </w:r>
    </w:p>
    <w:p w14:paraId="2A8C4005" w14:textId="631654D1" w:rsidR="007B331E" w:rsidRPr="00E926FA" w:rsidRDefault="00833562" w:rsidP="00B07D35">
      <w:pPr>
        <w:pStyle w:val="SingleTxt"/>
        <w:numPr>
          <w:ilvl w:val="2"/>
          <w:numId w:val="41"/>
        </w:numPr>
        <w:ind w:left="1267" w:firstLine="0"/>
        <w:rPr>
          <w:lang w:val="es-ES"/>
        </w:rPr>
      </w:pPr>
      <w:r w:rsidRPr="00E926FA">
        <w:rPr>
          <w:lang w:val="es-ES"/>
        </w:rPr>
        <w:t xml:space="preserve">El artículo 18 sobre el derecho a la igualdad, el artículo 38 sobre los derechos de la mujer, el artículo 40 (7) sobre los derechos de las mujeres dalit, el artículo 42 sobre el derecho a la justicia social, el artículo 43 sobre el derecho a la seguridad social y el artículo 51 (j) (1) y (2) sobre las políticas del Estado de la Constitución de Nepal abordan específicamente las múltiples </w:t>
      </w:r>
      <w:r w:rsidR="002A403B" w:rsidRPr="00E926FA">
        <w:rPr>
          <w:lang w:val="es-ES"/>
        </w:rPr>
        <w:t xml:space="preserve">e interseccionales </w:t>
      </w:r>
      <w:r w:rsidRPr="00E926FA">
        <w:rPr>
          <w:lang w:val="es-ES"/>
        </w:rPr>
        <w:t>formas de discriminación contra las mujeres y las niñas basadas en la casta, la clase y el origen étnico.</w:t>
      </w:r>
    </w:p>
    <w:p w14:paraId="6180C3B3" w14:textId="77777777" w:rsidR="007B331E" w:rsidRPr="00E926FA" w:rsidRDefault="00833562" w:rsidP="00B07D35">
      <w:pPr>
        <w:pStyle w:val="SingleTxt"/>
        <w:numPr>
          <w:ilvl w:val="2"/>
          <w:numId w:val="41"/>
        </w:numPr>
        <w:ind w:left="1267" w:firstLine="0"/>
        <w:rPr>
          <w:lang w:val="es-ES"/>
        </w:rPr>
      </w:pPr>
      <w:r w:rsidRPr="00E926FA">
        <w:rPr>
          <w:lang w:val="es-ES"/>
        </w:rPr>
        <w:t xml:space="preserve">Las secciones 17, 18 y 19 del capítulo 3 del Código Civil Nacional (Ley) de 2017 (en adelante, “Código Civil”) garantizan la igualdad de todos los ciudadanos, el derecho contra la discriminación y la discriminación positiva/acción afirmativa, respectivamente. El artículo 19 establece medidas jurídicas especiales para proteger, empoderar y desarrollar a los ciudadanos nepalíes, incluidas las mujeres social o culturalmente atrasadas, los dalits, los indígenas, las nacionalidades indígenas, los madhesi, los tharu, los musulmanes, las clases económicas oprimidas, las clases atrasadas, las minorías, las personas marginadas, los campesinos, los trabajadores, los jóvenes, los niños, las personas mayores, las minorías de género y sexuales, las personas con discapacidad, las mujeres embarazadas, las personas de regiones atrasadas y los </w:t>
      </w:r>
      <w:r w:rsidRPr="00E926FA">
        <w:rPr>
          <w:i/>
          <w:iCs/>
          <w:lang w:val="es-ES"/>
        </w:rPr>
        <w:t>khas arya</w:t>
      </w:r>
      <w:r w:rsidRPr="00E926FA">
        <w:rPr>
          <w:lang w:val="es-ES"/>
        </w:rPr>
        <w:t xml:space="preserve"> económicamente indigentes.</w:t>
      </w:r>
    </w:p>
    <w:p w14:paraId="23E09999" w14:textId="34FB87FA" w:rsidR="007B331E" w:rsidRPr="00E926FA" w:rsidRDefault="00833562" w:rsidP="00B07D35">
      <w:pPr>
        <w:pStyle w:val="SingleTxt"/>
        <w:numPr>
          <w:ilvl w:val="2"/>
          <w:numId w:val="41"/>
        </w:numPr>
        <w:ind w:left="1267" w:firstLine="0"/>
        <w:rPr>
          <w:lang w:val="es-ES"/>
        </w:rPr>
      </w:pPr>
      <w:r w:rsidRPr="00E926FA">
        <w:rPr>
          <w:lang w:val="es-ES"/>
        </w:rPr>
        <w:t>La aplicación del Código Penal Nacional de 2017 (en lo sucesivo, “Código Penal”) tipifica como delito todas las formas de discriminación y refuerza la discriminación positiva/acción afirmativa para lograr la igualdad sustantiva. El artículo 160 dice: “Salvo que las leyes dispongan otra cosa, ninguna autoridad que ejerza un poder en virtud de la ley podrá, en el ejercicio de dicho poder o de las leyes generales, discriminar a ningún ciudadano por motivos de origen, religión, color, raza, sexo, casta, tribu, condición física, discapacidad, estado de salud, estado civil, embarazo, condición económica, lengua o región, ideología u otros motivos similares”. Quien cometa tal delito podrá ser condenado a una pena de prisión no superior a tres años, a una multa de 30.000 rupias o a ambas.</w:t>
      </w:r>
    </w:p>
    <w:p w14:paraId="7A7147D0" w14:textId="77777777" w:rsidR="007B331E" w:rsidRPr="00E926FA" w:rsidRDefault="00833562" w:rsidP="00B07D35">
      <w:pPr>
        <w:pStyle w:val="SingleTxt"/>
        <w:numPr>
          <w:ilvl w:val="2"/>
          <w:numId w:val="41"/>
        </w:numPr>
        <w:ind w:left="1267" w:firstLine="0"/>
        <w:rPr>
          <w:lang w:val="es-ES"/>
        </w:rPr>
      </w:pPr>
      <w:r w:rsidRPr="00E926FA">
        <w:rPr>
          <w:lang w:val="es-ES"/>
        </w:rPr>
        <w:lastRenderedPageBreak/>
        <w:t>El artículo 6 (2) de la Ley de Elecciones a Nivel Local de 2017 reserva escaños para mujeres dalit y otros dos escaños para mujeres de cada partido político que serán elegidos en los comités de municipio rural y de distrito municipal. La Ley relativa a la Discriminación por Razón de Casta y la Condición de Intocable (Delitos y Penas) de 2011; la Ley de la Comisión Tharu de 2017; y la Ley de la Comisión de las Nacionalidades Indígenas de 2017 se esfuerzan por abordar las formas interseccionales de discriminación contra las mujeres. Las secciones 10A (b), (d), (e) y (f) del Reglamento de Becas de 2003 establecen una cuota especial de becas para mujeres, indígenas, dalits y personas que residan en zonas geográficas atrasadas.</w:t>
      </w:r>
    </w:p>
    <w:p w14:paraId="66DCF078" w14:textId="77777777" w:rsidR="007B331E" w:rsidRPr="00E926FA" w:rsidRDefault="00833562" w:rsidP="00B07D35">
      <w:pPr>
        <w:pStyle w:val="SingleTxt"/>
        <w:numPr>
          <w:ilvl w:val="2"/>
          <w:numId w:val="41"/>
        </w:numPr>
        <w:ind w:left="1267" w:firstLine="0"/>
        <w:rPr>
          <w:lang w:val="es-ES"/>
        </w:rPr>
      </w:pPr>
      <w:r w:rsidRPr="00E926FA">
        <w:rPr>
          <w:lang w:val="es-ES"/>
        </w:rPr>
        <w:t>El Gobierno de Nepal ha formulado la Política Nacional de Igualdad de Género de 2021 y la ha puesto en vigor para guiar la institucionalización de una gobernanza que responda a las cuestiones de género a través de sistemas legislativos y de desarrollo para lograr la igualdad de género en todas las esferas. Esta política ha previsto la política del Estado constitucional en el 15º Plan Periódico de Nepal.</w:t>
      </w:r>
    </w:p>
    <w:p w14:paraId="2491E2B3" w14:textId="77777777" w:rsidR="00590C90" w:rsidRPr="00E926FA" w:rsidRDefault="00833562" w:rsidP="00B07D35">
      <w:pPr>
        <w:pStyle w:val="SingleTxt"/>
        <w:numPr>
          <w:ilvl w:val="2"/>
          <w:numId w:val="41"/>
        </w:numPr>
        <w:ind w:left="1267" w:firstLine="0"/>
        <w:rPr>
          <w:lang w:val="es-ES"/>
        </w:rPr>
      </w:pPr>
      <w:r w:rsidRPr="00E926FA">
        <w:rPr>
          <w:lang w:val="es-ES"/>
        </w:rPr>
        <w:t>El Tribunal Supremo de Nepal se ha referido a las disposiciones del Comité para la Eliminación de la Discriminación contra la Mujer en algunas decisiones emblemáticas para garantizar la justicia de género y establecer los derechos de las mujeres de manera constitucional y jurídica.</w:t>
      </w:r>
    </w:p>
    <w:p w14:paraId="02C8E91B" w14:textId="626A56D4" w:rsidR="00D337E9" w:rsidRPr="00E926FA" w:rsidRDefault="00D337E9" w:rsidP="00D337E9">
      <w:pPr>
        <w:pStyle w:val="SingleTxt"/>
        <w:spacing w:after="0" w:line="120" w:lineRule="exact"/>
        <w:ind w:left="1264" w:right="1264"/>
        <w:rPr>
          <w:sz w:val="10"/>
          <w:lang w:val="es-ES"/>
        </w:rPr>
      </w:pPr>
    </w:p>
    <w:p w14:paraId="660F4649" w14:textId="7ABD8532" w:rsidR="007B331E" w:rsidRPr="00E926FA" w:rsidRDefault="00833562" w:rsidP="00FD11D5">
      <w:pPr>
        <w:pStyle w:val="H23"/>
      </w:pPr>
      <w:r w:rsidRPr="00E926FA">
        <w:tab/>
        <w:t>Acceso a la justicia (párrafos 10 y 11)</w:t>
      </w:r>
    </w:p>
    <w:p w14:paraId="0A41A490" w14:textId="77777777" w:rsidR="00FD11D5" w:rsidRPr="00E926FA" w:rsidRDefault="00FD11D5" w:rsidP="00FD11D5">
      <w:pPr>
        <w:pStyle w:val="SingleTxt"/>
        <w:keepNext/>
        <w:spacing w:after="0" w:line="120" w:lineRule="exact"/>
        <w:ind w:left="1264" w:right="1264"/>
        <w:rPr>
          <w:sz w:val="10"/>
          <w:lang w:val="es-ES"/>
        </w:rPr>
      </w:pPr>
    </w:p>
    <w:p w14:paraId="730845FE" w14:textId="77777777" w:rsidR="007B331E" w:rsidRPr="00E926FA" w:rsidRDefault="00833562" w:rsidP="00B07D35">
      <w:pPr>
        <w:pStyle w:val="SingleTxt"/>
        <w:numPr>
          <w:ilvl w:val="2"/>
          <w:numId w:val="41"/>
        </w:numPr>
        <w:ind w:left="1267" w:firstLine="0"/>
        <w:rPr>
          <w:lang w:val="es-ES"/>
        </w:rPr>
      </w:pPr>
      <w:r w:rsidRPr="00E926FA">
        <w:rPr>
          <w:lang w:val="es-ES"/>
        </w:rPr>
        <w:t>El artículo 20 (10) de la Constitución de Nepal garantiza a los ciudadanos el derecho a la asistencia jurídica gratuita de conformidad con la ley. La Ley de Asistencia Jurídica de 1997 es el principal instrumento que proporciona asistencia jurídica gratuita a las personas indigentes, y se ha modificado para cumplir las disposiciones constitucionales y para su aplicación efectiva. Además, la Ley de Control de la Trata de Personas y el Transporte de las Víctimas de 2007 y la Ley de Violencia Doméstica (Delitos y Penas) de 2009 garantizan asistencia jurídica gratuita a las víctimas. Para seguir mejorando el sistema de asistencia jurídica gratuita, el Ministerio de Derecho, Justicia y Asuntos Parlamentarios ha puesto en marcha una política global de asistencia jurídica gratuita para reformar el sistema de prestación de dicha asistencia.</w:t>
      </w:r>
    </w:p>
    <w:p w14:paraId="1F721B8F" w14:textId="77777777" w:rsidR="007B331E" w:rsidRPr="00E926FA" w:rsidRDefault="00833562" w:rsidP="00B07D35">
      <w:pPr>
        <w:pStyle w:val="SingleTxt"/>
        <w:numPr>
          <w:ilvl w:val="2"/>
          <w:numId w:val="41"/>
        </w:numPr>
        <w:ind w:left="1267" w:firstLine="0"/>
        <w:rPr>
          <w:lang w:val="es-ES"/>
        </w:rPr>
      </w:pPr>
      <w:r w:rsidRPr="00E926FA">
        <w:rPr>
          <w:lang w:val="es-ES"/>
        </w:rPr>
        <w:t>El artículo 21 de la Constitución de Nepal recoge los derechos de las víctimas de delitos. La Ley de Modificación de Determinadas Leyes de Nepal para Garantizar la Igualdad de Género y Poner Fin a la Violencia de Género de 2015 mejoró el acceso de las mujeres a la justicia. Además, el artículo 10 de la Ley de Prevención del Acoso Sexual en el Lugar de Trabajo de 2014 protege el derecho de la mujer a presentar una denuncia en la Oficina de Administración del Distrito contra cualquier persona que acose en el lugar de trabajo.</w:t>
      </w:r>
    </w:p>
    <w:p w14:paraId="77980135" w14:textId="77777777" w:rsidR="007B331E" w:rsidRPr="00E926FA" w:rsidRDefault="00833562" w:rsidP="00B07D35">
      <w:pPr>
        <w:pStyle w:val="SingleTxt"/>
        <w:numPr>
          <w:ilvl w:val="2"/>
          <w:numId w:val="41"/>
        </w:numPr>
        <w:ind w:left="1267" w:firstLine="0"/>
        <w:rPr>
          <w:lang w:val="es-ES"/>
        </w:rPr>
      </w:pPr>
      <w:r w:rsidRPr="00E926FA">
        <w:rPr>
          <w:lang w:val="es-ES"/>
        </w:rPr>
        <w:t>El artículo 217 de la Constitución de Nepal establece un Comité Judicial en los 753 niveles locales; estos comités se consideran parte integrante del sistema de gobernanza local. Para ejecutar esta disposición, las secciones 47 y 48 de la Ley de Funcionamiento de la Administración Local de 2017 esbozan la jurisdicción y los procedimientos para los comités judiciales a nivel local.</w:t>
      </w:r>
    </w:p>
    <w:p w14:paraId="1D733A4E" w14:textId="77777777" w:rsidR="007B331E" w:rsidRPr="00E926FA" w:rsidRDefault="00833562" w:rsidP="00B07D35">
      <w:pPr>
        <w:pStyle w:val="SingleTxt"/>
        <w:numPr>
          <w:ilvl w:val="2"/>
          <w:numId w:val="41"/>
        </w:numPr>
        <w:ind w:left="1267" w:firstLine="0"/>
        <w:rPr>
          <w:lang w:val="es-ES"/>
        </w:rPr>
      </w:pPr>
      <w:r w:rsidRPr="00E926FA">
        <w:rPr>
          <w:lang w:val="es-ES"/>
        </w:rPr>
        <w:t xml:space="preserve">Para mejorar el acceso a la justicia de las víctimas de violencia de género en Nepal, existen varias leyes y políticas, entre ellas la Ley de Asistencia Jurídica de 1997; la Ley de Violencia Doméstica (Delitos y Penas) de 2009; la Ley de Control de la Trata de Personas y el Transporte de las Víctimas de 2007; la Ley de Injurias y Calumnias de 1959; la Ley de Reforma de Prácticas Sociales de 1976; la Ley de la Comisión Nacional de la Mujer de 2017; La Ley de Ciudadanía de 2006; el Código Penal; y la Ley de Modificación de Determinadas Leyes de Nepal para Garantizar la Igualdad de Género y Poner Fin a la Violencia de Género de 2015, entre muchas otras. </w:t>
      </w:r>
      <w:r w:rsidRPr="00E926FA">
        <w:rPr>
          <w:lang w:val="es-ES"/>
        </w:rPr>
        <w:lastRenderedPageBreak/>
        <w:t>Otras leyes pertinentes han establecido acuerdos institucionales para mejorar aún más el acceso a la justicia.</w:t>
      </w:r>
    </w:p>
    <w:p w14:paraId="6441E74B" w14:textId="77777777" w:rsidR="00590C90" w:rsidRPr="00E926FA" w:rsidRDefault="00833562" w:rsidP="00B07D35">
      <w:pPr>
        <w:pStyle w:val="SingleTxt"/>
        <w:numPr>
          <w:ilvl w:val="2"/>
          <w:numId w:val="41"/>
        </w:numPr>
        <w:ind w:left="1267" w:firstLine="0"/>
        <w:rPr>
          <w:lang w:val="es-ES"/>
        </w:rPr>
      </w:pPr>
      <w:r w:rsidRPr="00E926FA">
        <w:rPr>
          <w:lang w:val="es-ES"/>
        </w:rPr>
        <w:t>Las Reglas del Tribunal de Distrito de 2018 proporcionan una base legal para la audiencia continua de casos relacionados con la violencia de género. El Tribunal Supremo también ha puesto en marcha varios programas para aumentar la capacidad de los funcionarios judiciales competentes para recibir audiencias continuas.</w:t>
      </w:r>
    </w:p>
    <w:p w14:paraId="089D02E5" w14:textId="0BB2C526" w:rsidR="007B331E" w:rsidRPr="00E926FA" w:rsidRDefault="00833562" w:rsidP="00B07D35">
      <w:pPr>
        <w:pStyle w:val="SingleTxt"/>
        <w:numPr>
          <w:ilvl w:val="2"/>
          <w:numId w:val="41"/>
        </w:numPr>
        <w:ind w:left="1267" w:firstLine="0"/>
        <w:rPr>
          <w:lang w:val="es-ES"/>
        </w:rPr>
      </w:pPr>
      <w:r w:rsidRPr="00E926FA">
        <w:rPr>
          <w:lang w:val="es-ES"/>
        </w:rPr>
        <w:t>El Ministerio de Derecho, Justicia y Asuntos Parlamentarios ha puesto en marcha el Proyecto de Mejora del Acceso a la Justicia a través de la Reforma Institucional (A2J) para reformar el actual sistema de asistencia jurídica de Nepal, centrándose en la mejora del acceso a la justicia a nivel local. El proyecto ha prestado servicios integrados de asistencia jurídica a 50.000 personas y a 120 Comités Judiciales de los gobiernos locales de 12 distritos en 3 provincias.</w:t>
      </w:r>
    </w:p>
    <w:p w14:paraId="41275946" w14:textId="77777777" w:rsidR="00590C90" w:rsidRPr="00E926FA" w:rsidRDefault="00833562" w:rsidP="00B07D35">
      <w:pPr>
        <w:pStyle w:val="SingleTxt"/>
        <w:numPr>
          <w:ilvl w:val="2"/>
          <w:numId w:val="41"/>
        </w:numPr>
        <w:ind w:left="1267" w:firstLine="0"/>
        <w:rPr>
          <w:lang w:val="es-ES"/>
        </w:rPr>
      </w:pPr>
      <w:r w:rsidRPr="00E926FA">
        <w:rPr>
          <w:lang w:val="es-ES"/>
        </w:rPr>
        <w:t>La Comisión Nacional de la Mujer ha recibido la responsabilidad específica de tratar los casos relacionados con la violencia de género. En el marco del nuevo sistema de gobernanza federal, se está aplicando la Ley de Operaciones de la Administración Local de 2017 para dotar de más poder al nivel local y que rinda cuentas sobre la protección y promoción de los derechos de las mujeres y las niñas.</w:t>
      </w:r>
    </w:p>
    <w:p w14:paraId="20BEC15E" w14:textId="4F5313B1" w:rsidR="007B331E" w:rsidRPr="00E926FA" w:rsidRDefault="00833562" w:rsidP="00B07D35">
      <w:pPr>
        <w:pStyle w:val="SingleTxt"/>
        <w:numPr>
          <w:ilvl w:val="2"/>
          <w:numId w:val="41"/>
        </w:numPr>
        <w:ind w:left="1267" w:firstLine="0"/>
        <w:rPr>
          <w:lang w:val="es-ES"/>
        </w:rPr>
      </w:pPr>
      <w:r w:rsidRPr="00E926FA">
        <w:rPr>
          <w:lang w:val="es-ES"/>
        </w:rPr>
        <w:t>La Fiscalía General ha creado salas de atención a las víctimas en 58 de sus oficinas de distrito (de un total de 77), cada una de las cuales cuenta con personas de enlace. La Policía de Nepal ha realizado esfuerzos continuos para aumentar el acceso de las víctimas a los servicios policiales a través de la Dirección de la Mujer, la Infancia y la Tercera Edad, así como de 232 Centros de Servicios para la Mujer y la Infancia a nivel nacional, provincial y local.</w:t>
      </w:r>
    </w:p>
    <w:p w14:paraId="510CE43A" w14:textId="77777777" w:rsidR="007B331E" w:rsidRPr="00E926FA" w:rsidRDefault="00833562" w:rsidP="00B07D35">
      <w:pPr>
        <w:pStyle w:val="SingleTxt"/>
        <w:numPr>
          <w:ilvl w:val="2"/>
          <w:numId w:val="41"/>
        </w:numPr>
        <w:ind w:left="1267" w:firstLine="0"/>
        <w:rPr>
          <w:lang w:val="es-ES"/>
        </w:rPr>
      </w:pPr>
      <w:r w:rsidRPr="00E926FA">
        <w:rPr>
          <w:lang w:val="es-ES"/>
        </w:rPr>
        <w:t>Actualmente existen varios mecanismos de divulgación en el marco del poder judicial, como una política integrada de asistencia jurídica, orientación a título gratuito y la provisión de un abogado pagado por el tribunal. Además, varias comisiones, entre ellas la Comisión Nacional de la Mujer, la Comisión Dalit y otras organizaciones no gubernamentales, también están trabajando conjuntamente para reforzar el acceso a la justicia.</w:t>
      </w:r>
    </w:p>
    <w:p w14:paraId="039D15AF" w14:textId="77777777" w:rsidR="00590C90" w:rsidRPr="00E926FA" w:rsidRDefault="00833562" w:rsidP="00B07D35">
      <w:pPr>
        <w:pStyle w:val="SingleTxt"/>
        <w:numPr>
          <w:ilvl w:val="2"/>
          <w:numId w:val="41"/>
        </w:numPr>
        <w:ind w:left="1267" w:firstLine="0"/>
        <w:rPr>
          <w:lang w:val="es-ES"/>
        </w:rPr>
      </w:pPr>
      <w:r w:rsidRPr="00E926FA">
        <w:rPr>
          <w:lang w:val="es-ES"/>
        </w:rPr>
        <w:t>La Escuela Nacional de la Magistratura organiza periódicamente programas de capacitación sobre justicia de género y acceso a la justicia para jueces y funcionarios encargados de hacer cumplir la ley. Del mismo modo, la Escuela de Personal Administrativo de Nepal lleva a cabo programas regulares de formación sobre género y desarrollo entre los funcionarios del gobierno y del sector público. Estructuralmente, el Ejército de Nepal también ha desarrollado su capacidad en cuestiones de género, prevención de la violencia de género y mujeres, paz y seguridad. Principalmente, la Dirección de Derechos Humanos y el Centro de Formación en Operaciones de Paz de Birendra forman al personal del ejército nepalí en los temas mencionados.</w:t>
      </w:r>
    </w:p>
    <w:p w14:paraId="1FE66186" w14:textId="1D98A275" w:rsidR="00D337E9" w:rsidRPr="00E926FA" w:rsidRDefault="00D337E9" w:rsidP="00D337E9">
      <w:pPr>
        <w:pStyle w:val="SingleTxt"/>
        <w:spacing w:after="0" w:line="120" w:lineRule="exact"/>
        <w:ind w:left="1264" w:right="1264"/>
        <w:rPr>
          <w:sz w:val="10"/>
          <w:lang w:val="es-ES"/>
        </w:rPr>
      </w:pPr>
    </w:p>
    <w:p w14:paraId="2BF0B650" w14:textId="7761D0B8" w:rsidR="007B331E" w:rsidRPr="00E926FA" w:rsidRDefault="00833562" w:rsidP="00FD11D5">
      <w:pPr>
        <w:pStyle w:val="H23"/>
      </w:pPr>
      <w:r w:rsidRPr="00E926FA">
        <w:tab/>
        <w:t>Mecanismos nacionales para el adelanto de la mujer (párrafos 12 y 13)</w:t>
      </w:r>
    </w:p>
    <w:p w14:paraId="1FDC784D" w14:textId="77777777" w:rsidR="00FD11D5" w:rsidRPr="00E926FA" w:rsidRDefault="00FD11D5" w:rsidP="00FD11D5">
      <w:pPr>
        <w:pStyle w:val="SingleTxt"/>
        <w:keepNext/>
        <w:spacing w:after="0" w:line="120" w:lineRule="exact"/>
        <w:ind w:left="1264" w:right="1264"/>
        <w:rPr>
          <w:sz w:val="10"/>
          <w:lang w:val="es-ES"/>
        </w:rPr>
      </w:pPr>
    </w:p>
    <w:p w14:paraId="4C8EEB63" w14:textId="77777777" w:rsidR="007B331E" w:rsidRPr="00E926FA" w:rsidRDefault="00833562" w:rsidP="00B07D35">
      <w:pPr>
        <w:pStyle w:val="SingleTxt"/>
        <w:numPr>
          <w:ilvl w:val="2"/>
          <w:numId w:val="41"/>
        </w:numPr>
        <w:ind w:left="1267" w:firstLine="0"/>
        <w:rPr>
          <w:lang w:val="es-ES"/>
        </w:rPr>
      </w:pPr>
      <w:r w:rsidRPr="00E926FA">
        <w:rPr>
          <w:lang w:val="es-ES"/>
        </w:rPr>
        <w:t>La Comisión Nacional de la Mujer ha estado trabajando de forma independiente y competente, con mayores funciones y responsabilidades, incluido el fortalecimiento de su capacidad estructural, financiera y de recursos humanos. Se ha nombrado a la Presidenta y a cuatro integrantes de la Comisión, todas ellas mujeres.</w:t>
      </w:r>
    </w:p>
    <w:p w14:paraId="21E90404" w14:textId="77777777" w:rsidR="007B331E" w:rsidRPr="00E926FA" w:rsidRDefault="00833562" w:rsidP="00B07D35">
      <w:pPr>
        <w:pStyle w:val="SingleTxt"/>
        <w:numPr>
          <w:ilvl w:val="2"/>
          <w:numId w:val="41"/>
        </w:numPr>
        <w:ind w:left="1267" w:firstLine="0"/>
        <w:rPr>
          <w:lang w:val="es-ES"/>
        </w:rPr>
      </w:pPr>
      <w:r w:rsidRPr="00E926FA">
        <w:rPr>
          <w:lang w:val="es-ES"/>
        </w:rPr>
        <w:t xml:space="preserve">El Gobierno de Nepal ha adoptado y está aplicando la Política Nacional de Igualdad de Género de 2021. El Ministerio de la Mujer, la Infancia y la Tercera Edad, como organismo nacional de dirección y coordinación, ha estado llevando a cabo iniciativas de desarrollo de la capacidad para las entidades coordinadoras en materia de género de diferentes ministerios, en un esfuerzo por aplicar la política. También se </w:t>
      </w:r>
      <w:r w:rsidRPr="00E926FA">
        <w:rPr>
          <w:lang w:val="es-ES"/>
        </w:rPr>
        <w:lastRenderedPageBreak/>
        <w:t>han organizado programas de interacción a nivel provincial y local para garantizar su aplicación efectiva.</w:t>
      </w:r>
    </w:p>
    <w:p w14:paraId="39907663" w14:textId="77777777" w:rsidR="00590C90" w:rsidRPr="00E926FA" w:rsidRDefault="00833562" w:rsidP="00B07D35">
      <w:pPr>
        <w:pStyle w:val="SingleTxt"/>
        <w:numPr>
          <w:ilvl w:val="2"/>
          <w:numId w:val="41"/>
        </w:numPr>
        <w:ind w:left="1267" w:firstLine="0"/>
        <w:rPr>
          <w:lang w:val="es-ES"/>
        </w:rPr>
      </w:pPr>
      <w:r w:rsidRPr="00E926FA">
        <w:rPr>
          <w:lang w:val="es-ES"/>
        </w:rPr>
        <w:t>El Ministerio de Finanzas ha institucionalizado el Comité de Presupuestos con Perspectiva de Género, encargado de ejecutar las Directrices de Formulación de Presupuestos con Perspectiva de Género. El Ministerio también ha publicado un Modelo de Directriz para un Presupuesto con Perspectiva de Género para los niveles provincial y local.</w:t>
      </w:r>
    </w:p>
    <w:p w14:paraId="6BD91ECC" w14:textId="3C559060" w:rsidR="00D337E9" w:rsidRPr="00E926FA" w:rsidRDefault="00D337E9" w:rsidP="00D337E9">
      <w:pPr>
        <w:pStyle w:val="SingleTxt"/>
        <w:spacing w:after="0" w:line="120" w:lineRule="exact"/>
        <w:ind w:left="1264" w:right="1264"/>
        <w:rPr>
          <w:sz w:val="10"/>
          <w:lang w:val="es-ES"/>
        </w:rPr>
      </w:pPr>
    </w:p>
    <w:p w14:paraId="1428586E" w14:textId="110971C6" w:rsidR="007B331E" w:rsidRPr="00E926FA" w:rsidRDefault="00833562" w:rsidP="00FD11D5">
      <w:pPr>
        <w:pStyle w:val="H23"/>
      </w:pPr>
      <w:r w:rsidRPr="00E926FA">
        <w:tab/>
        <w:t>Organizaciones de la sociedad civil e instituciones nacionales de derechos humanos (párrafos 14 y 15)</w:t>
      </w:r>
    </w:p>
    <w:p w14:paraId="01605131" w14:textId="77777777" w:rsidR="00FD11D5" w:rsidRPr="00E926FA" w:rsidRDefault="00FD11D5" w:rsidP="00FD11D5">
      <w:pPr>
        <w:pStyle w:val="SingleTxt"/>
        <w:keepNext/>
        <w:spacing w:after="0" w:line="120" w:lineRule="exact"/>
        <w:ind w:left="1264" w:right="1264"/>
        <w:rPr>
          <w:sz w:val="10"/>
          <w:lang w:val="es-ES"/>
        </w:rPr>
      </w:pPr>
    </w:p>
    <w:p w14:paraId="71C7E023" w14:textId="77777777" w:rsidR="00590C90" w:rsidRPr="00E926FA" w:rsidRDefault="00833562" w:rsidP="00B07D35">
      <w:pPr>
        <w:pStyle w:val="SingleTxt"/>
        <w:numPr>
          <w:ilvl w:val="2"/>
          <w:numId w:val="41"/>
        </w:numPr>
        <w:ind w:left="1267" w:firstLine="0"/>
        <w:rPr>
          <w:lang w:val="es-ES"/>
        </w:rPr>
      </w:pPr>
      <w:r w:rsidRPr="00E926FA">
        <w:rPr>
          <w:lang w:val="es-ES"/>
        </w:rPr>
        <w:t>Las organizaciones de la sociedad civil (OSC) de Nepal han desempeñado un papel importante en la transformación social del país en los tres últimos decenios. Estas OSC, junto con varias organizaciones no gubernamentales (ONG) y organizaciones no gubernamentales internacionales (ONGI), trabajan en colaboración con las instituciones gubernamentales y los medios de comunicación para establecer vínculos más sólidos entre la política y su aplicación. En septiembre de 2022, un total de 230 ONGI y 54.035 ONG afiliadas al Consejo de Bienestar Social trabajaban en Nepal.</w:t>
      </w:r>
    </w:p>
    <w:p w14:paraId="3367C0A1" w14:textId="761A80B0" w:rsidR="007B331E" w:rsidRPr="00E926FA" w:rsidRDefault="00833562" w:rsidP="00B07D35">
      <w:pPr>
        <w:pStyle w:val="SingleTxt"/>
        <w:numPr>
          <w:ilvl w:val="2"/>
          <w:numId w:val="41"/>
        </w:numPr>
        <w:ind w:left="1267" w:firstLine="0"/>
        <w:rPr>
          <w:lang w:val="es-ES"/>
        </w:rPr>
      </w:pPr>
      <w:r w:rsidRPr="00E926FA">
        <w:rPr>
          <w:lang w:val="es-ES"/>
        </w:rPr>
        <w:t>Las OSC de Nepal han contribuido de forma significativa a mantener el bienestar social, el desarrollo comunitario, la sostenibilidad medioambiental, el desarrollo de capacidades y medios de subsistencia, los microcréditos, la salud y el saneamiento, los derechos humanos y la inclusión entre los grupos de género y minoritarios, el empoderamiento de los ciudadanos y la concienciación de la población, por nombrar algunos. Además, las OSC de Nepal trabajan principalmente en la prestación de servicios que benefician a comunidades y personas a menudo aisladas y excluidas; También proporcionan conocimientos técnicos y habilidades a estos grupos y han promovido una serie de enfoques de rendición de cuentas social.</w:t>
      </w:r>
    </w:p>
    <w:p w14:paraId="2E55BF80" w14:textId="77777777" w:rsidR="007B331E" w:rsidRPr="00E926FA" w:rsidRDefault="00833562" w:rsidP="00B07D35">
      <w:pPr>
        <w:pStyle w:val="SingleTxt"/>
        <w:numPr>
          <w:ilvl w:val="2"/>
          <w:numId w:val="41"/>
        </w:numPr>
        <w:ind w:left="1267" w:firstLine="0"/>
        <w:rPr>
          <w:lang w:val="es-ES"/>
        </w:rPr>
      </w:pPr>
      <w:r w:rsidRPr="00E926FA">
        <w:rPr>
          <w:lang w:val="es-ES"/>
        </w:rPr>
        <w:t>El Gobierno de Nepal publica los proyectos de políticas en las páginas web del gobierno, solicitando consultas y aportaciones de las OSC y de la Comisión Nacional de Derechos Humanos (CNDH). También organiza diálogos y debates con los grupos focales interesados a la hora de elaborar las políticas.</w:t>
      </w:r>
    </w:p>
    <w:p w14:paraId="2B1CFD16" w14:textId="77777777" w:rsidR="00590C90" w:rsidRPr="00E926FA" w:rsidRDefault="00833562" w:rsidP="00B07D35">
      <w:pPr>
        <w:pStyle w:val="SingleTxt"/>
        <w:numPr>
          <w:ilvl w:val="2"/>
          <w:numId w:val="41"/>
        </w:numPr>
        <w:ind w:left="1267" w:firstLine="0"/>
        <w:rPr>
          <w:lang w:val="es-ES"/>
        </w:rPr>
      </w:pPr>
      <w:r w:rsidRPr="00E926FA">
        <w:rPr>
          <w:lang w:val="es-ES"/>
        </w:rPr>
        <w:t xml:space="preserve">La CNDH, al ser un organismo independiente y autónomo del gobierno, desempeña un papel destacado en la protección y promoción de los derechos humanos y en el asesoramiento al Gobierno en la formulación y ejecución de estos. </w:t>
      </w:r>
    </w:p>
    <w:p w14:paraId="21635123" w14:textId="1BEE96D4" w:rsidR="00D337E9" w:rsidRPr="00E926FA" w:rsidRDefault="00D337E9" w:rsidP="00D337E9">
      <w:pPr>
        <w:pStyle w:val="SingleTxt"/>
        <w:spacing w:after="0" w:line="120" w:lineRule="exact"/>
        <w:ind w:left="1264" w:right="1264"/>
        <w:rPr>
          <w:sz w:val="10"/>
          <w:lang w:val="es-ES"/>
        </w:rPr>
      </w:pPr>
    </w:p>
    <w:p w14:paraId="1E391D3C" w14:textId="558C7CAD" w:rsidR="007B331E" w:rsidRPr="00E926FA" w:rsidRDefault="00833562" w:rsidP="00FD11D5">
      <w:pPr>
        <w:pStyle w:val="H23"/>
      </w:pPr>
      <w:r w:rsidRPr="00E926FA">
        <w:tab/>
        <w:t>Medidas especiales de carácter temporal (párrafos 16 y 17)</w:t>
      </w:r>
    </w:p>
    <w:p w14:paraId="390815E2" w14:textId="77777777" w:rsidR="00FD11D5" w:rsidRPr="00E926FA" w:rsidRDefault="00FD11D5" w:rsidP="00FD11D5">
      <w:pPr>
        <w:pStyle w:val="SingleTxt"/>
        <w:keepNext/>
        <w:spacing w:after="0" w:line="120" w:lineRule="exact"/>
        <w:ind w:left="1264" w:right="1264"/>
        <w:rPr>
          <w:sz w:val="10"/>
          <w:lang w:val="es-ES"/>
        </w:rPr>
      </w:pPr>
    </w:p>
    <w:p w14:paraId="102345BD" w14:textId="77777777" w:rsidR="007B331E" w:rsidRPr="00E926FA" w:rsidRDefault="00833562" w:rsidP="00B07D35">
      <w:pPr>
        <w:pStyle w:val="SingleTxt"/>
        <w:numPr>
          <w:ilvl w:val="2"/>
          <w:numId w:val="41"/>
        </w:numPr>
        <w:ind w:left="1267" w:firstLine="0"/>
        <w:rPr>
          <w:lang w:val="es-ES"/>
        </w:rPr>
      </w:pPr>
      <w:r w:rsidRPr="00E926FA">
        <w:rPr>
          <w:lang w:val="es-ES"/>
        </w:rPr>
        <w:t>La Constitución de Nepal garantiza la representación inclusiva en las estructuras nacionales, incluidos los órganos electos a nivel federal, provincial y local.</w:t>
      </w:r>
    </w:p>
    <w:p w14:paraId="34372D51" w14:textId="5425559A" w:rsidR="007B331E" w:rsidRPr="00E926FA" w:rsidRDefault="00833562" w:rsidP="00B07D35">
      <w:pPr>
        <w:pStyle w:val="SingleTxt"/>
        <w:numPr>
          <w:ilvl w:val="2"/>
          <w:numId w:val="41"/>
        </w:numPr>
        <w:ind w:left="1267" w:firstLine="0"/>
        <w:rPr>
          <w:lang w:val="es-ES"/>
        </w:rPr>
      </w:pPr>
      <w:r w:rsidRPr="00E926FA">
        <w:rPr>
          <w:lang w:val="es-ES"/>
        </w:rPr>
        <w:t xml:space="preserve">Varias leyes garantizan la representación obligatoria de las mujeres en todos los niveles de los órganos electos (con un mínimo del 33 %). Para que la función pública de Nepal sea más integradora, la Ley de la Función Pública de 1993 prevé la reserva de puestos para las mujeres. Asimismo, la Ley de Policía de 2012; la Ley </w:t>
      </w:r>
      <w:r w:rsidR="00BE6FC5" w:rsidRPr="00E926FA">
        <w:rPr>
          <w:lang w:val="es-ES"/>
        </w:rPr>
        <w:t>de</w:t>
      </w:r>
      <w:r w:rsidRPr="00E926FA">
        <w:rPr>
          <w:lang w:val="es-ES"/>
        </w:rPr>
        <w:t xml:space="preserve"> la Fuerza de Policía Armada de 2001; el Reglamento de Servicio del Ejército de 2013; y las leyes de gestión de personal de los organismos del sector público se han armonizado para aplicar medidas obligatorias de reserva para las mujeres.</w:t>
      </w:r>
    </w:p>
    <w:p w14:paraId="43D2451B" w14:textId="77777777" w:rsidR="007B331E" w:rsidRPr="00E926FA" w:rsidRDefault="00833562" w:rsidP="00B07D35">
      <w:pPr>
        <w:pStyle w:val="SingleTxt"/>
        <w:numPr>
          <w:ilvl w:val="2"/>
          <w:numId w:val="41"/>
        </w:numPr>
        <w:ind w:left="1267" w:firstLine="0"/>
        <w:rPr>
          <w:lang w:val="es-ES"/>
        </w:rPr>
      </w:pPr>
      <w:r w:rsidRPr="00E926FA">
        <w:rPr>
          <w:lang w:val="es-ES"/>
        </w:rPr>
        <w:t xml:space="preserve">El artículo 6 (2) de la Ley de Elecciones a Nivel Local de 2016 reserva escaños para mujeres dalit y otros dos escaños para mujeres de cada partido político que serán elegidos en los comités de municipio rural y de distrito municipal. La Ley de la Comisión Tharu de 2017; la Ley de Partidos Políticos de 2017; y la Ley de Padrones Electorales de 2017 garantizan la discriminación positiva en forma de cuotas de </w:t>
      </w:r>
      <w:r w:rsidRPr="00E926FA">
        <w:rPr>
          <w:lang w:val="es-ES"/>
        </w:rPr>
        <w:lastRenderedPageBreak/>
        <w:t>género como medidas temporales para acelerar la consecución de la igualdad sustantiva. La Ley de Elección de Miembros de la Asamblea Estatal de 2017, en sus secciones 4 y 5, asegura el 50 % de representación proporcional de las mujeres.</w:t>
      </w:r>
    </w:p>
    <w:p w14:paraId="57C3822E" w14:textId="77777777" w:rsidR="00590C90" w:rsidRPr="00E926FA" w:rsidRDefault="00833562" w:rsidP="00B07D35">
      <w:pPr>
        <w:pStyle w:val="SingleTxt"/>
        <w:numPr>
          <w:ilvl w:val="2"/>
          <w:numId w:val="41"/>
        </w:numPr>
        <w:ind w:left="1267" w:firstLine="0"/>
        <w:rPr>
          <w:lang w:val="es-ES"/>
        </w:rPr>
      </w:pPr>
      <w:r w:rsidRPr="00E926FA">
        <w:rPr>
          <w:lang w:val="es-ES"/>
        </w:rPr>
        <w:t>El Gobierno de Nepal puso en marcha en el ejercicio 2018/19 un programa de helitransporte para tratar la situación de las mujeres con embarazo de alto riesgo en áreas remotas, sirviéndose de una medida especial de carácter temporal sobre maternidad sin riesgo y derechos reproductivos de las mujeres. En el marco de este programa, se prestó asistencia a 469 mujeres hasta diciembre de 2022.</w:t>
      </w:r>
    </w:p>
    <w:p w14:paraId="6B69C34D" w14:textId="12260611" w:rsidR="007B331E" w:rsidRPr="00E926FA" w:rsidRDefault="00833562" w:rsidP="00B07D35">
      <w:pPr>
        <w:pStyle w:val="SingleTxt"/>
        <w:numPr>
          <w:ilvl w:val="2"/>
          <w:numId w:val="41"/>
        </w:numPr>
        <w:ind w:left="1267" w:firstLine="0"/>
        <w:rPr>
          <w:lang w:val="es-ES"/>
        </w:rPr>
      </w:pPr>
      <w:r w:rsidRPr="00E926FA">
        <w:rPr>
          <w:lang w:val="es-ES"/>
        </w:rPr>
        <w:t>El Ministerio de Sanidad tiene un fondo llamado “Bipanna Nagarik Kosh” para proporcionar ayuda financiera a las personas que sufren enfermedades difíciles y costosas, que estipula el abono a cada paciente de 1.00.000 rupias en concepto de gastos sanitarios, incluidos los medicamentos necesarios para el tratamiento de la enfermedad.</w:t>
      </w:r>
    </w:p>
    <w:p w14:paraId="1E4A0E46" w14:textId="77777777" w:rsidR="00D337E9" w:rsidRPr="00E926FA" w:rsidRDefault="00D337E9" w:rsidP="00D337E9">
      <w:pPr>
        <w:pStyle w:val="SingleTxt"/>
        <w:spacing w:after="0" w:line="120" w:lineRule="exact"/>
        <w:ind w:left="1264" w:right="1264"/>
        <w:rPr>
          <w:sz w:val="10"/>
          <w:lang w:val="es-ES"/>
        </w:rPr>
      </w:pPr>
    </w:p>
    <w:p w14:paraId="4130C841" w14:textId="2A699F27" w:rsidR="007B331E" w:rsidRPr="00E926FA" w:rsidRDefault="00833562" w:rsidP="00FD11D5">
      <w:pPr>
        <w:pStyle w:val="H23"/>
      </w:pPr>
      <w:r w:rsidRPr="00E926FA">
        <w:tab/>
        <w:t>Lucha contra los estereotipos y las prácticas nocivas (párrafos 18 y 19)</w:t>
      </w:r>
    </w:p>
    <w:p w14:paraId="65D389A4" w14:textId="77777777" w:rsidR="00FD11D5" w:rsidRPr="00E926FA" w:rsidRDefault="00FD11D5" w:rsidP="00FD11D5">
      <w:pPr>
        <w:pStyle w:val="SingleTxt"/>
        <w:keepNext/>
        <w:spacing w:after="0" w:line="120" w:lineRule="exact"/>
        <w:ind w:left="1264" w:right="1264"/>
        <w:rPr>
          <w:sz w:val="10"/>
          <w:lang w:val="es-ES"/>
        </w:rPr>
      </w:pPr>
    </w:p>
    <w:p w14:paraId="077F3B8F" w14:textId="77777777" w:rsidR="007B331E" w:rsidRPr="00E926FA" w:rsidRDefault="00833562" w:rsidP="00B07D35">
      <w:pPr>
        <w:pStyle w:val="SingleTxt"/>
        <w:numPr>
          <w:ilvl w:val="2"/>
          <w:numId w:val="41"/>
        </w:numPr>
        <w:ind w:left="1267" w:firstLine="0"/>
        <w:rPr>
          <w:lang w:val="es-ES"/>
        </w:rPr>
      </w:pPr>
      <w:r w:rsidRPr="00E926FA">
        <w:rPr>
          <w:lang w:val="es-ES"/>
        </w:rPr>
        <w:t>El artículo 15 del Código Civil establece que “Ninguna costumbre o tradición contraria a la ley será reconocida en la impartición de Justicia”. El artículo 168 (3) del Código Penal tipifica como delito la práctica de</w:t>
      </w:r>
      <w:r w:rsidRPr="00E926FA">
        <w:rPr>
          <w:i/>
          <w:iCs/>
          <w:lang w:val="es-ES"/>
        </w:rPr>
        <w:t xml:space="preserve"> Chhaupadi</w:t>
      </w:r>
      <w:r w:rsidRPr="00E926FA">
        <w:rPr>
          <w:lang w:val="es-ES"/>
        </w:rPr>
        <w:t xml:space="preserve"> durante la menstruación o el periodo postnatal.</w:t>
      </w:r>
    </w:p>
    <w:p w14:paraId="371C9D8A" w14:textId="77777777" w:rsidR="007B331E" w:rsidRPr="00E926FA" w:rsidRDefault="00833562" w:rsidP="00B07D35">
      <w:pPr>
        <w:pStyle w:val="SingleTxt"/>
        <w:numPr>
          <w:ilvl w:val="2"/>
          <w:numId w:val="41"/>
        </w:numPr>
        <w:ind w:left="1267" w:firstLine="0"/>
        <w:rPr>
          <w:i/>
          <w:iCs/>
          <w:lang w:val="es-ES"/>
        </w:rPr>
      </w:pPr>
      <w:r w:rsidRPr="00E926FA">
        <w:rPr>
          <w:lang w:val="es-ES"/>
        </w:rPr>
        <w:t>El artículo 173 (1) del Código Penal prohíbe el matrimonio infantil y el matrimonio antes de los 20 años. El artículo 173 (2) estipula que el matrimonio infantil será nulo</w:t>
      </w:r>
      <w:r w:rsidRPr="00E926FA">
        <w:rPr>
          <w:i/>
          <w:iCs/>
          <w:lang w:val="es-ES"/>
        </w:rPr>
        <w:t xml:space="preserve"> ipso fact</w:t>
      </w:r>
      <w:r w:rsidRPr="00E926FA">
        <w:rPr>
          <w:lang w:val="es-ES"/>
        </w:rPr>
        <w:t>o. Según el artículo 173 (3), quienquiera que celebre dicho matrimonio será castigado con una pena de prisión de hasta tres años y una multa de hasta 30.000 rupias. Todos estos matrimonios han sido declarados nulos de pleno derecho. Practicar el aborto o hacer que se practique identificando el sexo está prohibido en virtud de la Ley del Derecho a la Maternidad sin Riesgo y a la Salud Reproductiva de 2018.</w:t>
      </w:r>
    </w:p>
    <w:p w14:paraId="5FD480A3" w14:textId="77777777" w:rsidR="007B331E" w:rsidRPr="00E926FA" w:rsidRDefault="00833562" w:rsidP="00B07D35">
      <w:pPr>
        <w:pStyle w:val="SingleTxt"/>
        <w:numPr>
          <w:ilvl w:val="2"/>
          <w:numId w:val="41"/>
        </w:numPr>
        <w:ind w:left="1267" w:firstLine="0"/>
        <w:rPr>
          <w:lang w:val="es-ES"/>
        </w:rPr>
      </w:pPr>
      <w:r w:rsidRPr="00E926FA">
        <w:rPr>
          <w:lang w:val="es-ES"/>
        </w:rPr>
        <w:t>La Comisión Nacional de la Mujer ha desarrollado e institucionalizado la</w:t>
      </w:r>
      <w:r w:rsidRPr="00E926FA">
        <w:rPr>
          <w:i/>
          <w:iCs/>
          <w:lang w:val="es-ES"/>
        </w:rPr>
        <w:t xml:space="preserve"> </w:t>
      </w:r>
      <w:r w:rsidRPr="00E926FA">
        <w:rPr>
          <w:lang w:val="es-ES"/>
        </w:rPr>
        <w:t>Plataforma Integrada para la Prevención y Respuesta a la Violencia de Género en Nepal con el fin de reforzar la capacidad de la Comisión para tramitar denuncias y llevar a cabo actividades de promoción y sensibilización sobre los derechos de la mujer de forma colaborativa. El Consejo Nacional de la Mujer también ha puesto en marcha un servicio de atención telefónica para que las mujeres víctimas de violencia de género puedan presentar sus denuncias a través de un sistema en línea.</w:t>
      </w:r>
    </w:p>
    <w:p w14:paraId="504F8041" w14:textId="77777777" w:rsidR="00D337E9" w:rsidRPr="00E926FA" w:rsidRDefault="00D337E9" w:rsidP="00D337E9">
      <w:pPr>
        <w:pStyle w:val="SingleTxt"/>
        <w:spacing w:after="0" w:line="120" w:lineRule="exact"/>
        <w:ind w:left="1264" w:right="1264"/>
        <w:rPr>
          <w:sz w:val="10"/>
          <w:lang w:val="es-ES"/>
        </w:rPr>
      </w:pPr>
    </w:p>
    <w:p w14:paraId="21930937" w14:textId="13FE7227" w:rsidR="007B331E" w:rsidRPr="00E926FA" w:rsidRDefault="00833562" w:rsidP="00FD11D5">
      <w:pPr>
        <w:pStyle w:val="H23"/>
      </w:pPr>
      <w:r w:rsidRPr="00E926FA">
        <w:tab/>
        <w:t>Violencia de género contra la mujer (párrafos 20 y 21)</w:t>
      </w:r>
    </w:p>
    <w:p w14:paraId="1143EE78" w14:textId="77777777" w:rsidR="00FD11D5" w:rsidRPr="00E926FA" w:rsidRDefault="00FD11D5" w:rsidP="00FD11D5">
      <w:pPr>
        <w:pStyle w:val="SingleTxt"/>
        <w:keepNext/>
        <w:spacing w:after="0" w:line="120" w:lineRule="exact"/>
        <w:ind w:left="1264" w:right="1264"/>
        <w:rPr>
          <w:sz w:val="10"/>
          <w:lang w:val="es-ES"/>
        </w:rPr>
      </w:pPr>
    </w:p>
    <w:p w14:paraId="20D54C56" w14:textId="77777777" w:rsidR="007B331E" w:rsidRPr="00E926FA" w:rsidRDefault="00833562" w:rsidP="00B07D35">
      <w:pPr>
        <w:pStyle w:val="SingleTxt"/>
        <w:numPr>
          <w:ilvl w:val="2"/>
          <w:numId w:val="41"/>
        </w:numPr>
        <w:ind w:left="1267" w:firstLine="0"/>
        <w:rPr>
          <w:lang w:val="es-ES"/>
        </w:rPr>
      </w:pPr>
      <w:r w:rsidRPr="00E926FA">
        <w:rPr>
          <w:lang w:val="es-ES"/>
        </w:rPr>
        <w:t>El artículo 219 (4) del Código Penal aumentó sustancialmente el castigo por violación conyugal, de tres a seis meses a un periodo de cinco años de prisión. Según el artículo 219 (5), el tribunal puede ordenar al marido que proporcione alojamiento, alimentos y protección física a las víctimas en los casos en que se hayan presentado acusaciones de violación contra este. El agresor debe mostrar un comportamiento no violento, sufragar los gastos médicos y la pensión alimenticia y tomar las medidas necesarias para garantizar las prestaciones y la seguridad de su esposa.</w:t>
      </w:r>
    </w:p>
    <w:p w14:paraId="31DE526A" w14:textId="1687CA13" w:rsidR="007B331E" w:rsidRPr="00E926FA" w:rsidRDefault="00833562" w:rsidP="00B07D35">
      <w:pPr>
        <w:pStyle w:val="SingleTxt"/>
        <w:numPr>
          <w:ilvl w:val="2"/>
          <w:numId w:val="41"/>
        </w:numPr>
        <w:ind w:left="1267" w:firstLine="0"/>
        <w:rPr>
          <w:lang w:val="es-ES"/>
        </w:rPr>
      </w:pPr>
      <w:r w:rsidRPr="00E926FA">
        <w:rPr>
          <w:lang w:val="es-ES"/>
        </w:rPr>
        <w:t>El Gobierno de Nepal ha establecido 21 casas seguras, 10 centros de rehabilitación para víctimas de la trata de personas y 2 centros de rehabilitación de larga duración. También se han creado Centros Únicos de Gestión de Crisis en todos los hospitales públicos de distrito para ayudar a las víctimas de la violencia de género.</w:t>
      </w:r>
    </w:p>
    <w:p w14:paraId="2030460A" w14:textId="77777777" w:rsidR="00590C90" w:rsidRPr="00E926FA" w:rsidRDefault="00833562" w:rsidP="00B07D35">
      <w:pPr>
        <w:pStyle w:val="SingleTxt"/>
        <w:numPr>
          <w:ilvl w:val="2"/>
          <w:numId w:val="41"/>
        </w:numPr>
        <w:ind w:left="1267" w:firstLine="0"/>
        <w:rPr>
          <w:lang w:val="es-ES"/>
        </w:rPr>
      </w:pPr>
      <w:r w:rsidRPr="00E926FA">
        <w:rPr>
          <w:lang w:val="es-ES"/>
        </w:rPr>
        <w:t xml:space="preserve">El Fondo para la Eliminación de la Violencia de Género existe a nivel nacional. El Ministerio de la Mujer, la Infancia y la Tercera Edad ha aportado 1.000.000 de rupias al Fondo creado a nivel local. A través de este mecanismo, el Gobierno </w:t>
      </w:r>
      <w:r w:rsidRPr="00E926FA">
        <w:rPr>
          <w:lang w:val="es-ES"/>
        </w:rPr>
        <w:lastRenderedPageBreak/>
        <w:t>proporciona asistencia jurídica, servicios sanitarios, asesoramiento psicosocial, ayuda de emergencia y apoyo para la generación de ingresos a las víctimas de la violencia de género.</w:t>
      </w:r>
    </w:p>
    <w:p w14:paraId="30859F26" w14:textId="77777777" w:rsidR="00590C90" w:rsidRPr="00E926FA" w:rsidRDefault="00833562" w:rsidP="00B07D35">
      <w:pPr>
        <w:pStyle w:val="SingleTxt"/>
        <w:numPr>
          <w:ilvl w:val="2"/>
          <w:numId w:val="41"/>
        </w:numPr>
        <w:ind w:left="1267" w:firstLine="0"/>
        <w:rPr>
          <w:lang w:val="es-ES"/>
        </w:rPr>
      </w:pPr>
      <w:r w:rsidRPr="00E926FA">
        <w:rPr>
          <w:lang w:val="es-ES"/>
        </w:rPr>
        <w:t>El Ministerio de la Mujer, la Infancia y la Tercera Edad ha estado llevando a cabo diversos programas de reducción de la violencia de género y de sensibilización en coordinación con los niveles provincial y local. Asimismo, varias ONG y ONGI han estado trabajando en esta cuestión en estrecha coordinación con el Ministerio. El Ministerio también ha formado una red de líderes masculinos para garantizar la participación de los hombres en la reducción de la violencia de género.</w:t>
      </w:r>
    </w:p>
    <w:p w14:paraId="0D6A1450" w14:textId="77777777" w:rsidR="00590C90" w:rsidRPr="00E926FA" w:rsidRDefault="00833562" w:rsidP="00B07D35">
      <w:pPr>
        <w:pStyle w:val="SingleTxt"/>
        <w:numPr>
          <w:ilvl w:val="2"/>
          <w:numId w:val="41"/>
        </w:numPr>
        <w:ind w:left="1267" w:firstLine="0"/>
        <w:rPr>
          <w:lang w:val="es-ES"/>
        </w:rPr>
      </w:pPr>
      <w:r w:rsidRPr="00E926FA">
        <w:rPr>
          <w:lang w:val="es-ES"/>
        </w:rPr>
        <w:t>La Policía de Nepal ha creado un sistema de gestión de datos sobre violencia de género para recopilar y analizar datos a escala nacional sobre casos de violencia contra las mujeres y las niñas. La Policía de Nepal también ha creado 232 centros de atención a mujeres, niños y ancianos y más de 6.000 redes de control de la violencia de género en todo el país.</w:t>
      </w:r>
    </w:p>
    <w:p w14:paraId="0D1915F1" w14:textId="11373146" w:rsidR="00D337E9" w:rsidRPr="00E926FA" w:rsidRDefault="00D337E9" w:rsidP="00D337E9">
      <w:pPr>
        <w:pStyle w:val="SingleTxt"/>
        <w:spacing w:after="0" w:line="120" w:lineRule="exact"/>
        <w:ind w:left="1264" w:right="1264"/>
        <w:rPr>
          <w:sz w:val="10"/>
          <w:lang w:val="es-ES"/>
        </w:rPr>
      </w:pPr>
    </w:p>
    <w:p w14:paraId="075896C7" w14:textId="3DDEB46C" w:rsidR="007B331E" w:rsidRPr="00E926FA" w:rsidRDefault="00833562" w:rsidP="00FD11D5">
      <w:pPr>
        <w:pStyle w:val="H23"/>
      </w:pPr>
      <w:r w:rsidRPr="00E926FA">
        <w:tab/>
        <w:t>Paz y seguridad de las mujeres (párrafos 22 y 23)</w:t>
      </w:r>
    </w:p>
    <w:p w14:paraId="7BB7C5E2" w14:textId="77777777" w:rsidR="00FD11D5" w:rsidRPr="00E926FA" w:rsidRDefault="00FD11D5" w:rsidP="00FD11D5">
      <w:pPr>
        <w:pStyle w:val="SingleTxt"/>
        <w:keepNext/>
        <w:spacing w:after="0" w:line="120" w:lineRule="exact"/>
        <w:ind w:left="1264" w:right="1264"/>
        <w:rPr>
          <w:sz w:val="10"/>
          <w:lang w:val="es-ES"/>
        </w:rPr>
      </w:pPr>
    </w:p>
    <w:p w14:paraId="62D6DD56" w14:textId="77777777" w:rsidR="00590C90" w:rsidRPr="00E926FA" w:rsidRDefault="00833562" w:rsidP="00B07D35">
      <w:pPr>
        <w:pStyle w:val="SingleTxt"/>
        <w:numPr>
          <w:ilvl w:val="2"/>
          <w:numId w:val="41"/>
        </w:numPr>
        <w:ind w:left="1267" w:firstLine="0"/>
        <w:rPr>
          <w:lang w:val="es-ES"/>
        </w:rPr>
      </w:pPr>
      <w:r w:rsidRPr="00E926FA">
        <w:rPr>
          <w:lang w:val="es-ES"/>
        </w:rPr>
        <w:t>El artículo 2 (j) de la Ley de Investigación de Desapariciones Forzadas, Comisión de la Verdad y Reconciliación de 2014 incluía la violación y otras formas de violencia sexual como graves violaciones de los derechos humanos. El artículo 13 faculta a la Comisión de la Verdad y la Reconciliación para investigar las denuncias de las presuntas víctimas.</w:t>
      </w:r>
    </w:p>
    <w:p w14:paraId="5DB7D8F9" w14:textId="3999F849" w:rsidR="007B331E" w:rsidRPr="00E926FA" w:rsidRDefault="00833562" w:rsidP="00B07D35">
      <w:pPr>
        <w:pStyle w:val="SingleTxt"/>
        <w:numPr>
          <w:ilvl w:val="2"/>
          <w:numId w:val="41"/>
        </w:numPr>
        <w:ind w:left="1267" w:firstLine="0"/>
        <w:rPr>
          <w:lang w:val="es-ES"/>
        </w:rPr>
      </w:pPr>
      <w:r w:rsidRPr="00E926FA">
        <w:rPr>
          <w:lang w:val="es-ES"/>
        </w:rPr>
        <w:t>Un total de 2.613 agentes de policía han recibido formación sobre “refuerzo de capacidades” para investigar y prestar servicios eficaces en casos de violencia de género. Además, el Ejército de Nepal imparte capacitación periódica sobre cuestiones de género y las resoluciones 1325 y 1820 del Consejo de Seguridad de las Naciones Unidas, en la que aproximadamente 3.500 miembros del Ejército de Nepal ya han recibido formación sobre los temas mencionados.</w:t>
      </w:r>
    </w:p>
    <w:p w14:paraId="67E07C6F" w14:textId="77777777" w:rsidR="00590C90" w:rsidRPr="00E926FA" w:rsidRDefault="00833562" w:rsidP="00B07D35">
      <w:pPr>
        <w:pStyle w:val="SingleTxt"/>
        <w:numPr>
          <w:ilvl w:val="2"/>
          <w:numId w:val="41"/>
        </w:numPr>
        <w:ind w:left="1267" w:firstLine="0"/>
        <w:rPr>
          <w:lang w:val="es-ES"/>
        </w:rPr>
      </w:pPr>
      <w:r w:rsidRPr="00E926FA">
        <w:rPr>
          <w:lang w:val="es-ES"/>
        </w:rPr>
        <w:t>El Gobierno de Nepal ha aprobado y está aplicando su Segundo Plan de Acción Nacional que figura en las resoluciones 1325 y 1820 del Consejo de Seguridad de las Naciones Unidas sobre la mujer, la paz y la seguridad, que se centra en la localización de estrategias a nivel provincial y local, en consonancia con la federalización de la estructura administrativa de Nepal.</w:t>
      </w:r>
    </w:p>
    <w:p w14:paraId="264A5300" w14:textId="67F61DC2" w:rsidR="00D337E9" w:rsidRPr="00E926FA" w:rsidRDefault="00D337E9" w:rsidP="00D337E9">
      <w:pPr>
        <w:pStyle w:val="SingleTxt"/>
        <w:spacing w:after="0" w:line="120" w:lineRule="exact"/>
        <w:ind w:left="1264" w:right="1264"/>
        <w:rPr>
          <w:sz w:val="10"/>
          <w:lang w:val="es-ES"/>
        </w:rPr>
      </w:pPr>
    </w:p>
    <w:p w14:paraId="14493BF2" w14:textId="3248E7FC" w:rsidR="007B331E" w:rsidRPr="00E926FA" w:rsidRDefault="00833562" w:rsidP="00FD11D5">
      <w:pPr>
        <w:pStyle w:val="H23"/>
      </w:pPr>
      <w:r w:rsidRPr="00E926FA">
        <w:tab/>
        <w:t>Trata y explotación de la prostitución (párrafos 24, 25 y 26)</w:t>
      </w:r>
    </w:p>
    <w:p w14:paraId="001F7C4D" w14:textId="77777777" w:rsidR="00FD11D5" w:rsidRPr="00E926FA" w:rsidRDefault="00FD11D5" w:rsidP="00FD11D5">
      <w:pPr>
        <w:pStyle w:val="SingleTxt"/>
        <w:keepNext/>
        <w:spacing w:after="0" w:line="120" w:lineRule="exact"/>
        <w:ind w:left="1264" w:right="1264"/>
        <w:rPr>
          <w:sz w:val="10"/>
          <w:lang w:val="es-ES"/>
        </w:rPr>
      </w:pPr>
    </w:p>
    <w:p w14:paraId="243DC216" w14:textId="77777777" w:rsidR="00590C90" w:rsidRPr="00E926FA" w:rsidRDefault="00833562" w:rsidP="00B07D35">
      <w:pPr>
        <w:pStyle w:val="SingleTxt"/>
        <w:numPr>
          <w:ilvl w:val="2"/>
          <w:numId w:val="41"/>
        </w:numPr>
        <w:ind w:left="1267" w:firstLine="0"/>
        <w:rPr>
          <w:lang w:val="es-ES"/>
        </w:rPr>
      </w:pPr>
      <w:r w:rsidRPr="00E926FA">
        <w:rPr>
          <w:lang w:val="es-ES"/>
        </w:rPr>
        <w:t>El Gobierno de Nepal ha accedido al Protocolo para Prevenir, Reprimir y Sancionar la Trata de Personas de las Naciones Unidas el 16 de junio de 2020. El Gobierno de Nepal también ha revisado la aplicación del Plan de Acción Nacional contra la trata de mujeres y niñas y ha llevado a cabo las reformas previstas en el Plan para una aplicación eficaz de la prevención, la protección, el enjuiciamiento, el desarrollo de la capacidad y la coordinación. Como el mencionado Plan ha expirado en 2022 y el Estado también se ha transformado en una estructura federal, se está preparando para formular el nuevo Plan de Acción Nacional en consecuencia. Se ha redactado un nuevo Plan de Acción Nacional que está en proceso de finalización.</w:t>
      </w:r>
    </w:p>
    <w:p w14:paraId="1E1798E2" w14:textId="77777777" w:rsidR="00590C90" w:rsidRPr="00E926FA" w:rsidRDefault="00833562" w:rsidP="00B07D35">
      <w:pPr>
        <w:pStyle w:val="SingleTxt"/>
        <w:numPr>
          <w:ilvl w:val="2"/>
          <w:numId w:val="41"/>
        </w:numPr>
        <w:ind w:left="1267" w:firstLine="0"/>
        <w:rPr>
          <w:lang w:val="es-ES"/>
        </w:rPr>
      </w:pPr>
      <w:r w:rsidRPr="00E926FA">
        <w:rPr>
          <w:lang w:val="es-ES"/>
        </w:rPr>
        <w:t>En el marco de los servicios de rescate y protección/rehabilitación, el Gobierno de Nepal gestiona actualmente 10 centros de rehabilitación para mujeres y adolescentes desfavorecidas y afectadas por la violencia que corren el riesgo de ser víctimas de la trata de seres humanos y la prostitución, incluidas las rescatadas de hogares infantiles. El número de mujeres y niñas que han sido víctimas figura en el anexo I (cuadro 1 y cuadro 2, respectivamente).</w:t>
      </w:r>
    </w:p>
    <w:p w14:paraId="1F651A43" w14:textId="7B4C5579" w:rsidR="007B331E" w:rsidRPr="00E926FA" w:rsidRDefault="00833562" w:rsidP="00B07D35">
      <w:pPr>
        <w:pStyle w:val="SingleTxt"/>
        <w:numPr>
          <w:ilvl w:val="2"/>
          <w:numId w:val="41"/>
        </w:numPr>
        <w:ind w:left="1267" w:firstLine="0"/>
        <w:rPr>
          <w:lang w:val="es-ES"/>
        </w:rPr>
      </w:pPr>
      <w:r w:rsidRPr="00E926FA">
        <w:rPr>
          <w:lang w:val="es-ES"/>
        </w:rPr>
        <w:lastRenderedPageBreak/>
        <w:t>El Gobierno de Nepal también ha firmado un tratado indo</w:t>
      </w:r>
      <w:r w:rsidR="00590C90" w:rsidRPr="00E926FA">
        <w:rPr>
          <w:lang w:val="es-ES"/>
        </w:rPr>
        <w:noBreakHyphen/>
      </w:r>
      <w:r w:rsidRPr="00E926FA">
        <w:rPr>
          <w:lang w:val="es-ES"/>
        </w:rPr>
        <w:t>nepalí para prevenir y controlar la trata de personas transfronteriza. Hasta la fecha, el Gobierno de Nepal también ha firmado un acuerdo laboral bilateral con Qatar y Jordania, así como un memorando de entendimiento con Corea, el Japón, los Emiratos Árabes Unidos, Bahrein e Israel. Se están tomando medidas para firmar un memorando de entendimiento con Omán y otros posibles países de destino.</w:t>
      </w:r>
    </w:p>
    <w:p w14:paraId="6AE0A6EB" w14:textId="77777777" w:rsidR="00D337E9" w:rsidRPr="00E926FA" w:rsidRDefault="00D337E9" w:rsidP="00D337E9">
      <w:pPr>
        <w:pStyle w:val="SingleTxt"/>
        <w:spacing w:after="0" w:line="120" w:lineRule="exact"/>
        <w:ind w:left="1264" w:right="1264"/>
        <w:rPr>
          <w:sz w:val="10"/>
          <w:lang w:val="es-ES"/>
        </w:rPr>
      </w:pPr>
    </w:p>
    <w:p w14:paraId="4DB01B4F" w14:textId="45FF28D0" w:rsidR="007B331E" w:rsidRPr="00E926FA" w:rsidRDefault="00833562" w:rsidP="00FD11D5">
      <w:pPr>
        <w:pStyle w:val="H23"/>
      </w:pPr>
      <w:r w:rsidRPr="00E926FA">
        <w:tab/>
        <w:t>Participación de las mujeres en la vida política y pública (párrafos 28 y 29)</w:t>
      </w:r>
    </w:p>
    <w:p w14:paraId="5C4B46C2" w14:textId="77777777" w:rsidR="00FD11D5" w:rsidRPr="00E926FA" w:rsidRDefault="00FD11D5" w:rsidP="00FD11D5">
      <w:pPr>
        <w:pStyle w:val="SingleTxt"/>
        <w:keepNext/>
        <w:spacing w:after="0" w:line="120" w:lineRule="exact"/>
        <w:ind w:left="1264" w:right="1264"/>
        <w:rPr>
          <w:sz w:val="10"/>
          <w:lang w:val="es-ES"/>
        </w:rPr>
      </w:pPr>
    </w:p>
    <w:p w14:paraId="7814860E" w14:textId="77777777" w:rsidR="007B331E" w:rsidRPr="00E926FA" w:rsidRDefault="00833562" w:rsidP="00B07D35">
      <w:pPr>
        <w:pStyle w:val="SingleTxt"/>
        <w:numPr>
          <w:ilvl w:val="2"/>
          <w:numId w:val="41"/>
        </w:numPr>
        <w:ind w:left="1267" w:firstLine="0"/>
        <w:rPr>
          <w:lang w:val="es-ES"/>
        </w:rPr>
      </w:pPr>
      <w:r w:rsidRPr="00E926FA">
        <w:rPr>
          <w:lang w:val="es-ES"/>
        </w:rPr>
        <w:t>La Constitución de Nepal garantiza la representación de las mujeres y las mujeres dalit mediante el principio de representación proporcional en todos los órganos, con disposiciones especiales para asegurar su participación obligatoria en los servicios públicos y otros sectores de empleo.</w:t>
      </w:r>
    </w:p>
    <w:p w14:paraId="4667B78E" w14:textId="77777777" w:rsidR="007B331E" w:rsidRPr="00E926FA" w:rsidRDefault="00833562" w:rsidP="00B07D35">
      <w:pPr>
        <w:pStyle w:val="SingleTxt"/>
        <w:numPr>
          <w:ilvl w:val="2"/>
          <w:numId w:val="41"/>
        </w:numPr>
        <w:ind w:left="1267" w:firstLine="0"/>
        <w:rPr>
          <w:lang w:val="es-ES"/>
        </w:rPr>
      </w:pPr>
      <w:r w:rsidRPr="00E926FA">
        <w:rPr>
          <w:lang w:val="es-ES"/>
        </w:rPr>
        <w:t>La Ley de la Comisión Electoral de 2017, la Ley de Partidos Políticos de 2017 y la Ley del Censo Electoral de 2017 han garantizado la discriminación positiva en forma de reservas para las mujeres con el fin de lograr una igualdad sustantiva.</w:t>
      </w:r>
    </w:p>
    <w:p w14:paraId="13F98ECB" w14:textId="77777777" w:rsidR="007B331E" w:rsidRPr="00E926FA" w:rsidRDefault="00833562" w:rsidP="00B07D35">
      <w:pPr>
        <w:pStyle w:val="SingleTxt"/>
        <w:numPr>
          <w:ilvl w:val="2"/>
          <w:numId w:val="41"/>
        </w:numPr>
        <w:ind w:left="1267" w:firstLine="0"/>
        <w:rPr>
          <w:lang w:val="es-ES"/>
        </w:rPr>
      </w:pPr>
      <w:r w:rsidRPr="00E926FA">
        <w:rPr>
          <w:lang w:val="es-ES"/>
        </w:rPr>
        <w:t>El artículo 6 (2) de la Ley Electoral a Nivel Local de 2017 reserva dos escaños para mujeres, incluido uno para mujeres dalit, en cada municipio rural y comité de distrito municipal. Como resultado, 6.567 mujeres dalit han sido elegidas para el gobierno local.</w:t>
      </w:r>
    </w:p>
    <w:p w14:paraId="5BDE5B92" w14:textId="77777777" w:rsidR="00590C90" w:rsidRPr="00E926FA" w:rsidRDefault="00833562" w:rsidP="00B07D35">
      <w:pPr>
        <w:pStyle w:val="SingleTxt"/>
        <w:numPr>
          <w:ilvl w:val="2"/>
          <w:numId w:val="41"/>
        </w:numPr>
        <w:ind w:left="1267" w:firstLine="0"/>
        <w:rPr>
          <w:lang w:val="es-ES"/>
        </w:rPr>
      </w:pPr>
      <w:r w:rsidRPr="00E926FA">
        <w:rPr>
          <w:lang w:val="es-ES"/>
        </w:rPr>
        <w:t>Hay un máximo de nueve miembros en cada Comité de Coordinación de Distrito. Los miembros de la Asamblea de Distrito correspondiente eligen a un Jefe, un Jefe Adjunto, al menos tres mujeres y al menos un dalit o miembro de una minoría para el Comité.</w:t>
      </w:r>
    </w:p>
    <w:p w14:paraId="3D908F5B" w14:textId="0A50E142" w:rsidR="007B331E" w:rsidRPr="00E926FA" w:rsidRDefault="00833562" w:rsidP="00B07D35">
      <w:pPr>
        <w:pStyle w:val="SingleTxt"/>
        <w:numPr>
          <w:ilvl w:val="2"/>
          <w:numId w:val="41"/>
        </w:numPr>
        <w:ind w:left="1267" w:firstLine="0"/>
        <w:rPr>
          <w:b/>
          <w:bCs/>
          <w:lang w:val="es-ES"/>
        </w:rPr>
      </w:pPr>
      <w:r w:rsidRPr="00E926FA">
        <w:rPr>
          <w:lang w:val="es-ES"/>
        </w:rPr>
        <w:t>El Gobierno de Nepal tiene una disposición obligatoria que exige al menos una profesora en los niveles escolares básicos (grados 1 a 8). La participación de las maestras en el nivel básico es del 45 % y del 22 % en el nivel secundario (grados 9 a 12). En el Programa de Desarrollo Infantil Temprano de Nepal, el 99 % de los educadores y facilitadores son mujeres</w:t>
      </w:r>
      <w:r w:rsidRPr="00E926FA">
        <w:rPr>
          <w:vertAlign w:val="superscript"/>
          <w:lang w:val="es-ES"/>
        </w:rPr>
        <w:footnoteReference w:id="4"/>
      </w:r>
      <w:r w:rsidRPr="00E926FA">
        <w:rPr>
          <w:lang w:val="es-ES"/>
        </w:rPr>
        <w:t>.</w:t>
      </w:r>
    </w:p>
    <w:p w14:paraId="6DD86CD3" w14:textId="77777777" w:rsidR="007B331E" w:rsidRPr="00E926FA" w:rsidRDefault="00833562" w:rsidP="00B07D35">
      <w:pPr>
        <w:pStyle w:val="SingleTxt"/>
        <w:numPr>
          <w:ilvl w:val="2"/>
          <w:numId w:val="41"/>
        </w:numPr>
        <w:ind w:left="1267" w:firstLine="0"/>
        <w:rPr>
          <w:lang w:val="es-ES"/>
        </w:rPr>
      </w:pPr>
      <w:r w:rsidRPr="00E926FA">
        <w:rPr>
          <w:lang w:val="es-ES"/>
        </w:rPr>
        <w:t>La Ley de Elección de Miembros de la Asamblea Provincial de 2017 reserva el 50 % de representación proporcional a las mujeres. Asimismo, la Ley Federal de Elecciones Parlamentarias de 2017 garantiza un 33 % de representación femenina en los órganos federales.</w:t>
      </w:r>
    </w:p>
    <w:p w14:paraId="01B10472" w14:textId="77777777" w:rsidR="00D337E9" w:rsidRPr="00E926FA" w:rsidRDefault="00D337E9" w:rsidP="00D337E9">
      <w:pPr>
        <w:pStyle w:val="SingleTxt"/>
        <w:spacing w:after="0" w:line="120" w:lineRule="exact"/>
        <w:ind w:left="1264" w:right="1264"/>
        <w:rPr>
          <w:sz w:val="10"/>
          <w:lang w:val="es-ES"/>
        </w:rPr>
      </w:pPr>
    </w:p>
    <w:p w14:paraId="0E2F22A7" w14:textId="3E1977AA" w:rsidR="007B331E" w:rsidRPr="00E926FA" w:rsidRDefault="00833562" w:rsidP="00FD11D5">
      <w:pPr>
        <w:pStyle w:val="H23"/>
      </w:pPr>
      <w:r w:rsidRPr="00E926FA">
        <w:tab/>
        <w:t>Nacionalidad (párrafos 30 y 31)</w:t>
      </w:r>
    </w:p>
    <w:p w14:paraId="227A733E" w14:textId="77777777" w:rsidR="00FD11D5" w:rsidRPr="00E926FA" w:rsidRDefault="00FD11D5" w:rsidP="00FD11D5">
      <w:pPr>
        <w:pStyle w:val="SingleTxt"/>
        <w:keepNext/>
        <w:spacing w:after="0" w:line="120" w:lineRule="exact"/>
        <w:ind w:left="1264" w:right="1264"/>
        <w:rPr>
          <w:sz w:val="10"/>
          <w:lang w:val="es-ES"/>
        </w:rPr>
      </w:pPr>
    </w:p>
    <w:p w14:paraId="41511F3C" w14:textId="77777777" w:rsidR="007B331E" w:rsidRPr="00E926FA" w:rsidRDefault="00833562" w:rsidP="00B07D35">
      <w:pPr>
        <w:pStyle w:val="SingleTxt"/>
        <w:numPr>
          <w:ilvl w:val="2"/>
          <w:numId w:val="41"/>
        </w:numPr>
        <w:ind w:left="1267" w:firstLine="0"/>
        <w:rPr>
          <w:lang w:val="es-ES"/>
        </w:rPr>
      </w:pPr>
      <w:r w:rsidRPr="00E926FA">
        <w:rPr>
          <w:lang w:val="es-ES"/>
        </w:rPr>
        <w:t>El artículo 10 (1) de la Constitución de Nepal establece que “ningún ciudadano de Nepal será privado del derecho a obtener la ciudadanía” y el 10 (2) asegura una única ciudadanía federal, con identidades provinciales.</w:t>
      </w:r>
    </w:p>
    <w:p w14:paraId="60280DF9" w14:textId="77777777" w:rsidR="007B331E" w:rsidRPr="00E926FA" w:rsidRDefault="00833562" w:rsidP="00B07D35">
      <w:pPr>
        <w:pStyle w:val="SingleTxt"/>
        <w:numPr>
          <w:ilvl w:val="2"/>
          <w:numId w:val="41"/>
        </w:numPr>
        <w:ind w:left="1267" w:firstLine="0"/>
        <w:rPr>
          <w:lang w:val="es-ES"/>
        </w:rPr>
      </w:pPr>
      <w:r w:rsidRPr="00E926FA">
        <w:rPr>
          <w:lang w:val="es-ES"/>
        </w:rPr>
        <w:t>Cada Oficina de Administración de Distrito tiene autoridad legal para expedir certificados de ciudadanía. Las Oficinas de Distrito de Zona facilitan el proceso de adquisición de la nacionalidad de forma fácil y ágil. En lugares geográficamente aislados operan al menos dos equipos móviles que prestan servicios de ciudadanía a mujeres, personas mayores y discapacitados; existe la posibilidad de reunir más equipos móviles en caso necesario.</w:t>
      </w:r>
    </w:p>
    <w:p w14:paraId="0DC7780B" w14:textId="77777777" w:rsidR="00590C90" w:rsidRPr="00E926FA" w:rsidRDefault="00833562" w:rsidP="00B07D35">
      <w:pPr>
        <w:pStyle w:val="SingleTxt"/>
        <w:numPr>
          <w:ilvl w:val="2"/>
          <w:numId w:val="41"/>
        </w:numPr>
        <w:ind w:left="1267" w:firstLine="0"/>
        <w:rPr>
          <w:lang w:val="es-ES"/>
        </w:rPr>
      </w:pPr>
      <w:r w:rsidRPr="00E926FA">
        <w:rPr>
          <w:lang w:val="es-ES"/>
        </w:rPr>
        <w:t xml:space="preserve">El Departamento del Sistema Nacional de Identificación y Registro Civil ha puesto en marcha el proyecto “Fortalecimiento del Sistema de Protección Social y Registro Civil” para aumentar la cobertura del Registro Civil, que puede sentar las </w:t>
      </w:r>
      <w:r w:rsidRPr="00E926FA">
        <w:rPr>
          <w:lang w:val="es-ES"/>
        </w:rPr>
        <w:lastRenderedPageBreak/>
        <w:t>bases para el registro universal de los nacimientos. También ha iniciado ya el registro en línea para acontecimientos vitales.</w:t>
      </w:r>
    </w:p>
    <w:p w14:paraId="568A4F53" w14:textId="35EE3080" w:rsidR="00D337E9" w:rsidRPr="00E926FA" w:rsidRDefault="00D337E9" w:rsidP="00D337E9">
      <w:pPr>
        <w:pStyle w:val="SingleTxt"/>
        <w:spacing w:after="0" w:line="120" w:lineRule="exact"/>
        <w:ind w:left="1264" w:right="1264"/>
        <w:rPr>
          <w:sz w:val="10"/>
          <w:lang w:val="es-ES"/>
        </w:rPr>
      </w:pPr>
    </w:p>
    <w:p w14:paraId="517B7569" w14:textId="75CA5562" w:rsidR="007B331E" w:rsidRPr="00E926FA" w:rsidRDefault="00833562" w:rsidP="00FD11D5">
      <w:pPr>
        <w:pStyle w:val="H23"/>
      </w:pPr>
      <w:r w:rsidRPr="00E926FA">
        <w:tab/>
        <w:t>Educación (párrafos 32 y 33)</w:t>
      </w:r>
    </w:p>
    <w:p w14:paraId="62ED210A" w14:textId="77777777" w:rsidR="00D337E9" w:rsidRPr="00E926FA" w:rsidRDefault="00D337E9" w:rsidP="00FD11D5">
      <w:pPr>
        <w:pStyle w:val="SingleTxt"/>
        <w:keepNext/>
        <w:spacing w:after="0" w:line="120" w:lineRule="exact"/>
        <w:ind w:left="1264" w:right="1264"/>
        <w:rPr>
          <w:sz w:val="10"/>
          <w:lang w:val="es-ES"/>
        </w:rPr>
      </w:pPr>
    </w:p>
    <w:p w14:paraId="085426DF" w14:textId="77777777" w:rsidR="007B331E" w:rsidRPr="00E926FA" w:rsidRDefault="00833562" w:rsidP="00B07D35">
      <w:pPr>
        <w:pStyle w:val="SingleTxt"/>
        <w:numPr>
          <w:ilvl w:val="2"/>
          <w:numId w:val="41"/>
        </w:numPr>
        <w:ind w:left="1267" w:firstLine="0"/>
        <w:rPr>
          <w:lang w:val="es-ES"/>
        </w:rPr>
      </w:pPr>
      <w:r w:rsidRPr="00E926FA">
        <w:rPr>
          <w:lang w:val="es-ES"/>
        </w:rPr>
        <w:t>La tasa neta de matriculación en educación básica alcanzó el 96,6 % en 2017. La tasa de conocimientos aritméticos de la población mayor de 15 años alcanzó el 62,2 % y la tasa de alfabetización de la población de 15 a 24 años, el 88,6 %. Asimismo, el 81 % de los niños han asistido a programas de educación preescolar. La paridad de género se ha alcanzado en el nivel básico y casi se ha logrado en el nivel secundario, que es del 0,99 %.</w:t>
      </w:r>
    </w:p>
    <w:p w14:paraId="1F63F7CE" w14:textId="346F1AB2" w:rsidR="007B331E" w:rsidRPr="00E926FA" w:rsidRDefault="00833562" w:rsidP="00B07D35">
      <w:pPr>
        <w:pStyle w:val="SingleTxt"/>
        <w:numPr>
          <w:ilvl w:val="2"/>
          <w:numId w:val="41"/>
        </w:numPr>
        <w:ind w:left="1267" w:firstLine="0"/>
        <w:rPr>
          <w:lang w:val="es-ES"/>
        </w:rPr>
      </w:pPr>
      <w:r w:rsidRPr="00E926FA">
        <w:rPr>
          <w:lang w:val="es-ES"/>
        </w:rPr>
        <w:t>La Ley de Educación Obligatoria y Gratuita de 2018 ha hecho que la educación de nivel básico sea gratuita y obligatoria, para declarar el “Nepal Literal” (</w:t>
      </w:r>
      <w:r w:rsidRPr="00E926FA">
        <w:rPr>
          <w:i/>
          <w:iCs/>
          <w:lang w:val="es-ES"/>
        </w:rPr>
        <w:t>Sakchyar Nepal</w:t>
      </w:r>
      <w:r w:rsidRPr="00E926FA">
        <w:rPr>
          <w:lang w:val="es-ES"/>
        </w:rPr>
        <w:t xml:space="preserve">) en coordinación y colaboración con los niveles provincial y local. El Gobierno de Nepal también ha implantado un programa de campaña escolar llamado </w:t>
      </w:r>
      <w:r w:rsidRPr="00E926FA">
        <w:rPr>
          <w:i/>
          <w:iCs/>
          <w:lang w:val="es-ES"/>
        </w:rPr>
        <w:t>Bidyalayalya</w:t>
      </w:r>
      <w:r w:rsidR="00590C90" w:rsidRPr="00E926FA">
        <w:rPr>
          <w:i/>
          <w:iCs/>
          <w:lang w:val="es-ES"/>
        </w:rPr>
        <w:noBreakHyphen/>
      </w:r>
      <w:r w:rsidRPr="00E926FA">
        <w:rPr>
          <w:i/>
          <w:iCs/>
          <w:lang w:val="es-ES"/>
        </w:rPr>
        <w:t>aun, tika</w:t>
      </w:r>
      <w:r w:rsidR="00590C90" w:rsidRPr="00E926FA">
        <w:rPr>
          <w:i/>
          <w:iCs/>
          <w:lang w:val="es-ES"/>
        </w:rPr>
        <w:noBreakHyphen/>
      </w:r>
      <w:r w:rsidRPr="00E926FA">
        <w:rPr>
          <w:i/>
          <w:iCs/>
          <w:lang w:val="es-ES"/>
        </w:rPr>
        <w:t>aun, sika</w:t>
      </w:r>
      <w:r w:rsidR="00590C90" w:rsidRPr="00E926FA">
        <w:rPr>
          <w:i/>
          <w:iCs/>
          <w:lang w:val="es-ES"/>
        </w:rPr>
        <w:noBreakHyphen/>
      </w:r>
      <w:r w:rsidRPr="00E926FA">
        <w:rPr>
          <w:i/>
          <w:iCs/>
          <w:lang w:val="es-ES"/>
        </w:rPr>
        <w:t>aun</w:t>
      </w:r>
      <w:r w:rsidRPr="00E926FA">
        <w:rPr>
          <w:lang w:val="es-ES"/>
        </w:rPr>
        <w:t xml:space="preserve"> (todos los niños deben ir a la escuela, recibir enseñanza y permanecer en la escuela) desde el curso 2018/19.</w:t>
      </w:r>
    </w:p>
    <w:p w14:paraId="5926558D" w14:textId="77777777" w:rsidR="007B331E" w:rsidRPr="00E926FA" w:rsidRDefault="00833562" w:rsidP="00B07D35">
      <w:pPr>
        <w:pStyle w:val="SingleTxt"/>
        <w:numPr>
          <w:ilvl w:val="2"/>
          <w:numId w:val="41"/>
        </w:numPr>
        <w:ind w:left="1267" w:firstLine="0"/>
        <w:rPr>
          <w:lang w:val="es-ES"/>
        </w:rPr>
      </w:pPr>
      <w:r w:rsidRPr="00E926FA">
        <w:rPr>
          <w:lang w:val="es-ES"/>
        </w:rPr>
        <w:t>Se han creado importantes programas de becas para niñas, entre ellos una beca para dalits, una beca para estudiantes pobres y con talento, una beca para infancia con discapacidad, una beca para estudiantes de comunidades marginadas y en peligro y una beca para la provincia de Karnali. El Ministerio de la Mujer, la Infancia, la Juventud y el Deporte de la provincia de Madhesh introdujo la campaña</w:t>
      </w:r>
      <w:r w:rsidRPr="00E926FA">
        <w:rPr>
          <w:i/>
          <w:iCs/>
          <w:lang w:val="es-ES"/>
        </w:rPr>
        <w:t xml:space="preserve"> Beti Bachau Beti Padhau</w:t>
      </w:r>
      <w:r w:rsidRPr="00E926FA">
        <w:rPr>
          <w:lang w:val="es-ES"/>
        </w:rPr>
        <w:t xml:space="preserve"> (salvar y educar a las hijas) para animar a los padres a educar a las niñas. En el marco de esta campaña, el Gobierno ha puesto en marcha el </w:t>
      </w:r>
      <w:r w:rsidRPr="00E926FA">
        <w:rPr>
          <w:i/>
          <w:iCs/>
          <w:lang w:val="es-ES"/>
        </w:rPr>
        <w:t>Sikshya Beema</w:t>
      </w:r>
      <w:r w:rsidRPr="00E926FA">
        <w:rPr>
          <w:lang w:val="es-ES"/>
        </w:rPr>
        <w:t xml:space="preserve"> (seguro de educación) y el programa </w:t>
      </w:r>
      <w:r w:rsidRPr="00E926FA">
        <w:rPr>
          <w:i/>
          <w:iCs/>
          <w:lang w:val="es-ES"/>
        </w:rPr>
        <w:t>Chhatra Cycle</w:t>
      </w:r>
      <w:r w:rsidRPr="00E926FA">
        <w:rPr>
          <w:lang w:val="es-ES"/>
        </w:rPr>
        <w:t xml:space="preserve"> (para niñas que estudian de 8º a 10º curso). También se ha iniciado en la provincia la distribución de ordenadores portátiles a alumnas de comunidades marginadas. Además, las mujeres que desean acceder a empleos públicos reciben ayuda para tomar clases de ingreso.</w:t>
      </w:r>
    </w:p>
    <w:p w14:paraId="2EACF983" w14:textId="77777777" w:rsidR="007B331E" w:rsidRPr="00E926FA" w:rsidRDefault="00833562" w:rsidP="00B07D35">
      <w:pPr>
        <w:pStyle w:val="SingleTxt"/>
        <w:numPr>
          <w:ilvl w:val="2"/>
          <w:numId w:val="41"/>
        </w:numPr>
        <w:ind w:left="1267" w:firstLine="0"/>
        <w:rPr>
          <w:lang w:val="es-ES"/>
        </w:rPr>
      </w:pPr>
      <w:r w:rsidRPr="00E926FA">
        <w:rPr>
          <w:lang w:val="es-ES"/>
        </w:rPr>
        <w:t>Desde 2019, la provincia de Karnali lleva a cabo la campaña “</w:t>
      </w:r>
      <w:r w:rsidRPr="00E926FA">
        <w:rPr>
          <w:i/>
          <w:iCs/>
          <w:lang w:val="es-ES"/>
        </w:rPr>
        <w:t xml:space="preserve">Bank Khata Chhori ko Surakchya Jiwan Variko” </w:t>
      </w:r>
      <w:r w:rsidRPr="00E926FA">
        <w:rPr>
          <w:lang w:val="es-ES"/>
        </w:rPr>
        <w:t xml:space="preserve">(Cuenta bancaria para la niña, seguridad para toda la vida). En el marco de este programa, se abre una cuenta bancaria para las niñas nacidas después de julio de 2019. Durante el primer mes, el Gobierno deposita 1.000 rupias, y después 500 rupias al mes de forma continuada hasta que la niña cumpla 20 años. El dinero no se entregará a la niña si se ha casado antes de los 20 años o no ha completado la educación secundaria. Para promover la educación técnica entre las mujeres, la provincia de Karnali puso en marcha el programa </w:t>
      </w:r>
      <w:r w:rsidRPr="00E926FA">
        <w:rPr>
          <w:i/>
          <w:iCs/>
          <w:lang w:val="es-ES"/>
        </w:rPr>
        <w:t>Prabidhik Chhori Buhari Chhatrabritti</w:t>
      </w:r>
      <w:r w:rsidRPr="00E926FA">
        <w:rPr>
          <w:lang w:val="es-ES"/>
        </w:rPr>
        <w:t xml:space="preserve"> (Beca inicial para hijas y nueras) durante el curso 2021/22.</w:t>
      </w:r>
    </w:p>
    <w:p w14:paraId="3CECD0A9" w14:textId="77777777" w:rsidR="007B331E" w:rsidRPr="00E926FA" w:rsidRDefault="00833562" w:rsidP="00B07D35">
      <w:pPr>
        <w:pStyle w:val="SingleTxt"/>
        <w:numPr>
          <w:ilvl w:val="2"/>
          <w:numId w:val="41"/>
        </w:numPr>
        <w:ind w:left="1267" w:firstLine="0"/>
        <w:rPr>
          <w:lang w:val="es-ES"/>
        </w:rPr>
      </w:pPr>
      <w:r w:rsidRPr="00E926FA">
        <w:rPr>
          <w:lang w:val="es-ES"/>
        </w:rPr>
        <w:t>Las cuestiones de género y los derechos de las mujeres y las niñas se están incorporando al programa escolar nacional. La acción afirmativa ha propiciado la contratación de más profesoras y ha creado un entorno positivo. En la actualidad, entre el 38 % y el 50 % de los integrantes del cuerpo de maestros son mujeres. La construcción de aseos separados para niñas en las escuelas, otras instalaciones que tienen en cuenta las cuestiones de género, mayor cantidad de becas en virtud de diversos planes (como incentivos monetarios y no monetarios a los estudiantes y sus padres), la distribución de toallas sanitarias y comidas diarias, etc. están creando un mejor entorno escolar para que las niñas de zonas y comunidades desfavorecidas y marginadas asistan a la escuela y continúen hasta niveles superiores de educación</w:t>
      </w:r>
      <w:r w:rsidRPr="00E926FA">
        <w:rPr>
          <w:vertAlign w:val="superscript"/>
          <w:lang w:val="es-ES"/>
        </w:rPr>
        <w:footnoteReference w:id="5"/>
      </w:r>
      <w:r w:rsidRPr="00E926FA">
        <w:rPr>
          <w:lang w:val="es-ES"/>
        </w:rPr>
        <w:t>.</w:t>
      </w:r>
    </w:p>
    <w:p w14:paraId="2E199C9F" w14:textId="77777777" w:rsidR="00590C90" w:rsidRPr="00E926FA" w:rsidRDefault="00833562" w:rsidP="00B07D35">
      <w:pPr>
        <w:pStyle w:val="SingleTxt"/>
        <w:numPr>
          <w:ilvl w:val="2"/>
          <w:numId w:val="41"/>
        </w:numPr>
        <w:ind w:left="1267" w:firstLine="0"/>
        <w:rPr>
          <w:lang w:val="es-ES"/>
        </w:rPr>
      </w:pPr>
      <w:r w:rsidRPr="00E926FA">
        <w:rPr>
          <w:lang w:val="es-ES"/>
        </w:rPr>
        <w:t xml:space="preserve">Durante el curso 2021/22, de las 36.559 personas matriculadas en formación profesional y técnica a través del Consejo de Educación Técnica y Formación </w:t>
      </w:r>
      <w:r w:rsidRPr="00E926FA">
        <w:rPr>
          <w:lang w:val="es-ES"/>
        </w:rPr>
        <w:lastRenderedPageBreak/>
        <w:t>Profesional, el 48,36 % son mujeres, mientras que el 51,5 % son hombres y el 3,14 corresponden a otra categoría</w:t>
      </w:r>
      <w:r w:rsidRPr="00E926FA">
        <w:rPr>
          <w:vertAlign w:val="superscript"/>
          <w:lang w:val="es-ES"/>
        </w:rPr>
        <w:footnoteReference w:id="6"/>
      </w:r>
      <w:r w:rsidRPr="00E926FA">
        <w:rPr>
          <w:lang w:val="es-ES"/>
        </w:rPr>
        <w:t>.</w:t>
      </w:r>
    </w:p>
    <w:p w14:paraId="7CD12799" w14:textId="3854F3CC" w:rsidR="007B331E" w:rsidRPr="00E926FA" w:rsidRDefault="00833562" w:rsidP="00B07D35">
      <w:pPr>
        <w:pStyle w:val="SingleTxt"/>
        <w:numPr>
          <w:ilvl w:val="2"/>
          <w:numId w:val="41"/>
        </w:numPr>
        <w:ind w:left="1267" w:firstLine="0"/>
        <w:rPr>
          <w:lang w:val="es-ES"/>
        </w:rPr>
      </w:pPr>
      <w:r w:rsidRPr="00E926FA">
        <w:rPr>
          <w:lang w:val="es-ES"/>
        </w:rPr>
        <w:t>El Gobierno también ha puesto en marcha un programa para conceder préstamos educativos a un tipo de interés del 5 % a estudiantes de grupos marginados.</w:t>
      </w:r>
    </w:p>
    <w:p w14:paraId="73C25CB7" w14:textId="77777777" w:rsidR="00D337E9" w:rsidRPr="00E926FA" w:rsidRDefault="00D337E9" w:rsidP="00D337E9">
      <w:pPr>
        <w:pStyle w:val="SingleTxt"/>
        <w:spacing w:after="0" w:line="120" w:lineRule="exact"/>
        <w:ind w:left="1264" w:right="1264"/>
        <w:rPr>
          <w:sz w:val="10"/>
          <w:lang w:val="es-ES"/>
        </w:rPr>
      </w:pPr>
    </w:p>
    <w:p w14:paraId="34AC8296" w14:textId="6A80C9AF" w:rsidR="007B331E" w:rsidRPr="00E926FA" w:rsidRDefault="00833562" w:rsidP="00FD11D5">
      <w:pPr>
        <w:pStyle w:val="H23"/>
      </w:pPr>
      <w:r w:rsidRPr="00E926FA">
        <w:tab/>
        <w:t>Empleo (párrafos 34 y 35)</w:t>
      </w:r>
    </w:p>
    <w:p w14:paraId="0CE848E9" w14:textId="77777777" w:rsidR="00FD11D5" w:rsidRPr="00E926FA" w:rsidRDefault="00FD11D5" w:rsidP="00FD11D5">
      <w:pPr>
        <w:pStyle w:val="SingleTxt"/>
        <w:keepNext/>
        <w:spacing w:after="0" w:line="120" w:lineRule="exact"/>
        <w:ind w:left="1264" w:right="1264"/>
        <w:rPr>
          <w:sz w:val="10"/>
          <w:lang w:val="es-ES"/>
        </w:rPr>
      </w:pPr>
    </w:p>
    <w:p w14:paraId="591A815E" w14:textId="77777777" w:rsidR="007B331E" w:rsidRPr="00E926FA" w:rsidRDefault="00833562" w:rsidP="00B07D35">
      <w:pPr>
        <w:pStyle w:val="SingleTxt"/>
        <w:numPr>
          <w:ilvl w:val="2"/>
          <w:numId w:val="41"/>
        </w:numPr>
        <w:ind w:left="1267" w:firstLine="0"/>
        <w:rPr>
          <w:lang w:val="es-ES"/>
        </w:rPr>
      </w:pPr>
      <w:r w:rsidRPr="00E926FA">
        <w:rPr>
          <w:lang w:val="es-ES"/>
        </w:rPr>
        <w:t>El Gobierno ha adoptado medidas legislativas que garantizan el acceso a la protección y las prestaciones sociales, incluido el derecho a la atención sanitaria básica. La Ley del Trabajo de 2017 se aplica a todas las entidades, incluidos los sectores informales y los trabajadores domésticos.</w:t>
      </w:r>
    </w:p>
    <w:p w14:paraId="68E1DAEC" w14:textId="77777777" w:rsidR="007B331E" w:rsidRPr="00E926FA" w:rsidRDefault="00833562" w:rsidP="00B07D35">
      <w:pPr>
        <w:pStyle w:val="SingleTxt"/>
        <w:numPr>
          <w:ilvl w:val="2"/>
          <w:numId w:val="41"/>
        </w:numPr>
        <w:ind w:left="1267" w:firstLine="0"/>
        <w:rPr>
          <w:lang w:val="es-ES"/>
        </w:rPr>
      </w:pPr>
      <w:r w:rsidRPr="00E926FA">
        <w:rPr>
          <w:lang w:val="es-ES"/>
        </w:rPr>
        <w:t>La Ley del Trabajo de 2017 contiene una disposición sobre “igualdad de remuneración por trabajo de igual valor”, que estipula que las personas deben recibir el mismo salario con independencia de su sexo. También apoya la igualdad de oportunidades entre hombres y mujeres en el empleo, garantiza un salario mínimo e igual para los trabajadores y promueve la no discriminación entre empleados por motivos de religión, raza, sexo, casta, tribu, origen, lengua e ideología u otros similares. El Gobierno ha fijado el salario mínimo mensual de los trabajadores, tanto hombres como mujeres, en 15.000 rupias, vigente desde julio de 2021. Del mismo modo, el salario mínimo por día y por hora se fija en 577 rupias y 77 rupias, respectivamente.</w:t>
      </w:r>
    </w:p>
    <w:p w14:paraId="3B987F87" w14:textId="77777777" w:rsidR="007B331E" w:rsidRPr="00E926FA" w:rsidRDefault="00833562" w:rsidP="00B07D35">
      <w:pPr>
        <w:pStyle w:val="SingleTxt"/>
        <w:numPr>
          <w:ilvl w:val="2"/>
          <w:numId w:val="41"/>
        </w:numPr>
        <w:ind w:left="1267" w:firstLine="0"/>
        <w:rPr>
          <w:lang w:val="es-ES"/>
        </w:rPr>
      </w:pPr>
      <w:r w:rsidRPr="00E926FA">
        <w:rPr>
          <w:lang w:val="es-ES"/>
        </w:rPr>
        <w:t>El Departamento de Trabajo y 11 Oficinas de Trabajo son responsables de garantizar la aplicación de las disposiciones de la legislación laboral. Se realizan controles periódicos e inspecciones de trabajo, así como de seguridad y salud en el trabajo, con objetivos como garantizar la seguridad de las trabajadoras.</w:t>
      </w:r>
    </w:p>
    <w:p w14:paraId="6575313F" w14:textId="77777777" w:rsidR="00590C90" w:rsidRPr="00E926FA" w:rsidRDefault="00833562" w:rsidP="00B07D35">
      <w:pPr>
        <w:pStyle w:val="SingleTxt"/>
        <w:numPr>
          <w:ilvl w:val="2"/>
          <w:numId w:val="41"/>
        </w:numPr>
        <w:ind w:left="1267" w:firstLine="0"/>
        <w:rPr>
          <w:lang w:val="es-ES"/>
        </w:rPr>
      </w:pPr>
      <w:r w:rsidRPr="00E926FA">
        <w:rPr>
          <w:lang w:val="es-ES"/>
        </w:rPr>
        <w:t xml:space="preserve">El Ministerio de la Mujer, la Infancia y la Tercera Edad ha aprobado y aplicado el Código de Conducta contra el Acoso Sexual en el Lugar de Trabajo. También está fomentando entre otros mecanismos gubernamentales y ministerios la elaboración de códigos de conducta para controlar el acoso sexual en el lugar de trabajo. La Federación de Cámaras Nacionales de Comercio e Industria ha diseñado códigos de conducta en el lugar de trabajo, que se aplican desde 2022. Del mismo modo, la Ley sobre el Derecho a una Maternidad sin Riesgo y a la Salud Reproductiva de 2018 garantiza a las mujeres trabajadoras un permiso obstétrico retribuido de un mínimo de 98 días antes o después del parto y un permiso de paternidad de 15 días para el padre trabajador. </w:t>
      </w:r>
    </w:p>
    <w:p w14:paraId="00B52A43" w14:textId="279A4C7D" w:rsidR="007B331E" w:rsidRPr="00E926FA" w:rsidRDefault="00833562" w:rsidP="00B07D35">
      <w:pPr>
        <w:pStyle w:val="SingleTxt"/>
        <w:numPr>
          <w:ilvl w:val="2"/>
          <w:numId w:val="41"/>
        </w:numPr>
        <w:ind w:left="1267" w:firstLine="0"/>
        <w:rPr>
          <w:lang w:val="es-ES"/>
        </w:rPr>
      </w:pPr>
      <w:r w:rsidRPr="00E926FA">
        <w:rPr>
          <w:lang w:val="es-ES"/>
        </w:rPr>
        <w:t>La Ley de Seguridad Social de 2017 se aplica a los trabajadores del sector informal y a los autónomos. Dicha Ley ha implantado la Caja de Seguro Social, que incluye a) un régimen de protección médica y sanitaria, b) un régimen de protección de la maternidad, c) un régimen de protección contra accidentes, d) un régimen de protección de la vejez, e) un régimen de protección de las familias dependientes y f) un régimen de protección contra el desempleo. Además, se han aprobado tanto el Procedimiento de Explotación del Plan de Seguridad Social del Sector Exterior/Trabajadores Migrantes de 2022 como el Procedimiento de Explotación del Plan de Seguridad Social del Sector Informal y Autónomos de 2022. Estos procedimientos cubren la seguridad social de los trabajadores migrantes y del sector informal. Hay un número importante de mujeres que trabajan en el sector informal como autónomas, por lo que cumplen las directrices del procedimiento.</w:t>
      </w:r>
    </w:p>
    <w:p w14:paraId="4122EEE2" w14:textId="77777777" w:rsidR="007B331E" w:rsidRPr="00E926FA" w:rsidRDefault="00833562" w:rsidP="00B07D35">
      <w:pPr>
        <w:pStyle w:val="SingleTxt"/>
        <w:numPr>
          <w:ilvl w:val="2"/>
          <w:numId w:val="41"/>
        </w:numPr>
        <w:ind w:left="1267" w:firstLine="0"/>
        <w:rPr>
          <w:lang w:val="es-ES"/>
        </w:rPr>
      </w:pPr>
      <w:r w:rsidRPr="00E926FA">
        <w:rPr>
          <w:lang w:val="es-ES"/>
        </w:rPr>
        <w:t xml:space="preserve">El Gobierno se ha comprometido a erradicar todas las formas de trabajo forzoso, incluido el trabajo infantil. Cualquier persona que obligue a otra a trabajar puede ser castigada por el Tribunal de Trabajo con una pena de prisión de hasta dos años o una </w:t>
      </w:r>
      <w:r w:rsidRPr="00E926FA">
        <w:rPr>
          <w:lang w:val="es-ES"/>
        </w:rPr>
        <w:lastRenderedPageBreak/>
        <w:t>multa de hasta 500.000 rupias, o ambas cosas; también podrá exigírsele el pago de una multa, que incluya una indemnización por daños y perjuicios equivalente al doble de la cantidad indicada. Si alguna persona es sometida a trabajos forzados fuera del territorio de Nepal, los autores de estos actos serán condenados a pagar los gastos ocasionados para traer de vuelta a Nepal a la persona afectada.</w:t>
      </w:r>
    </w:p>
    <w:p w14:paraId="743323D3" w14:textId="6C744E0D" w:rsidR="007B331E" w:rsidRPr="00E926FA" w:rsidRDefault="00833562" w:rsidP="00B07D35">
      <w:pPr>
        <w:pStyle w:val="SingleTxt"/>
        <w:numPr>
          <w:ilvl w:val="2"/>
          <w:numId w:val="41"/>
        </w:numPr>
        <w:ind w:left="1267" w:firstLine="0"/>
        <w:rPr>
          <w:lang w:val="es-ES"/>
        </w:rPr>
      </w:pPr>
      <w:r w:rsidRPr="00E926FA">
        <w:rPr>
          <w:lang w:val="es-ES"/>
        </w:rPr>
        <w:t>Nepal está en proceso de implementar su Segundo Plan Maestro Nacional para la Eliminación de Todas las Formas de Trabajo Infantil (2018</w:t>
      </w:r>
      <w:r w:rsidR="00590C90" w:rsidRPr="00E926FA">
        <w:rPr>
          <w:lang w:val="es-ES"/>
        </w:rPr>
        <w:noBreakHyphen/>
      </w:r>
      <w:r w:rsidRPr="00E926FA">
        <w:rPr>
          <w:lang w:val="es-ES"/>
        </w:rPr>
        <w:t>2028). Asimismo, se ha capacitado a inspectores y fiscales enfocados en el trabajo infantil a través de la “Formación de formadores” y varios programas de promoción y sensibilización.</w:t>
      </w:r>
    </w:p>
    <w:p w14:paraId="12F968B7" w14:textId="77777777" w:rsidR="00D337E9" w:rsidRPr="00E926FA" w:rsidRDefault="00D337E9" w:rsidP="00D337E9">
      <w:pPr>
        <w:pStyle w:val="SingleTxt"/>
        <w:spacing w:after="0" w:line="120" w:lineRule="exact"/>
        <w:ind w:left="1264" w:right="1264"/>
        <w:rPr>
          <w:sz w:val="10"/>
          <w:lang w:val="es-ES"/>
        </w:rPr>
      </w:pPr>
    </w:p>
    <w:p w14:paraId="31538112" w14:textId="4BDF5F27" w:rsidR="007B331E" w:rsidRPr="00E926FA" w:rsidRDefault="00833562" w:rsidP="008E6112">
      <w:pPr>
        <w:pStyle w:val="H23"/>
      </w:pPr>
      <w:r w:rsidRPr="00E926FA">
        <w:tab/>
        <w:t>Salud (párrafos 38 y 39)</w:t>
      </w:r>
    </w:p>
    <w:p w14:paraId="51B30DE7" w14:textId="77777777" w:rsidR="008E6112" w:rsidRPr="00E926FA" w:rsidRDefault="008E6112" w:rsidP="008E6112">
      <w:pPr>
        <w:pStyle w:val="SingleTxt"/>
        <w:keepNext/>
        <w:spacing w:after="0" w:line="120" w:lineRule="exact"/>
        <w:ind w:left="1264" w:right="1264"/>
        <w:rPr>
          <w:sz w:val="10"/>
          <w:lang w:val="es-ES"/>
        </w:rPr>
      </w:pPr>
    </w:p>
    <w:p w14:paraId="6B8B6734" w14:textId="77777777" w:rsidR="007B331E" w:rsidRPr="00E926FA" w:rsidRDefault="00833562" w:rsidP="00B07D35">
      <w:pPr>
        <w:pStyle w:val="SingleTxt"/>
        <w:numPr>
          <w:ilvl w:val="2"/>
          <w:numId w:val="41"/>
        </w:numPr>
        <w:ind w:left="1267" w:firstLine="0"/>
        <w:rPr>
          <w:lang w:val="es-ES"/>
        </w:rPr>
      </w:pPr>
      <w:r w:rsidRPr="00E926FA">
        <w:rPr>
          <w:lang w:val="es-ES"/>
        </w:rPr>
        <w:t>El derecho a una maternidad segura y a servicios de salud reproductiva está consagrado en la Constitución de Nepal. La Ley del Derecho a la Maternidad sin Riesgo y a la Salud Reproductiva de 2018, y su Reglamento de 2020, también consideran los servicios de salud materna, reproductiva y neonatal como derechos fundamentales de todas las personas. Además, la Ley de Servicios de Salud Pública de 2018 y su Reglamento de 2020 consideran la maternidad sin riesgo, los servicios de salud del recién nacido y los servicios de aborto seguro como servicios básicos de salud.</w:t>
      </w:r>
    </w:p>
    <w:p w14:paraId="02F47821" w14:textId="77777777" w:rsidR="00590C90" w:rsidRPr="00E926FA" w:rsidRDefault="00833562" w:rsidP="00B07D35">
      <w:pPr>
        <w:pStyle w:val="SingleTxt"/>
        <w:numPr>
          <w:ilvl w:val="2"/>
          <w:numId w:val="41"/>
        </w:numPr>
        <w:ind w:left="1267" w:firstLine="0"/>
        <w:rPr>
          <w:lang w:val="es-ES"/>
        </w:rPr>
      </w:pPr>
      <w:r w:rsidRPr="00E926FA">
        <w:rPr>
          <w:lang w:val="es-ES"/>
        </w:rPr>
        <w:t>Nepal elaboró la Hoja de Ruta para la Maternidad sin Riesgo y la Salud del Recién Nacido de 2030, cuyo objetivo es garantizar una vida sana y el bienestar de todas las madres y recién nacidos. El Gobierno de Nepal ha ampliado los centros de Cuidados Obstétricos y Neonatales de Emergencia Integrales a los 77 distritos del país.</w:t>
      </w:r>
    </w:p>
    <w:p w14:paraId="397BE848" w14:textId="5BEF35EC" w:rsidR="007B331E" w:rsidRPr="00E926FA" w:rsidRDefault="00833562" w:rsidP="00B07D35">
      <w:pPr>
        <w:pStyle w:val="SingleTxt"/>
        <w:numPr>
          <w:ilvl w:val="2"/>
          <w:numId w:val="41"/>
        </w:numPr>
        <w:ind w:left="1267" w:firstLine="0"/>
        <w:rPr>
          <w:lang w:val="es-ES"/>
        </w:rPr>
      </w:pPr>
      <w:r w:rsidRPr="00E926FA">
        <w:rPr>
          <w:lang w:val="es-ES"/>
        </w:rPr>
        <w:t>Existe una disposición gubernamental que estipula que los hospitales con más de 50 camas deben desarrollar y ampliar sus servicios; además, debe reservarse un pabellón para personas mayores. En el plazo de dos años, debe crearse al menos un centro de salud en cada distrito mediante la coordinación y la participación a nivel local. Está previsto conceder 4000 millones de rupias a 1.200 distritos de todo el país para invertir en la primera fase de creación de estos centros sanitarios.</w:t>
      </w:r>
    </w:p>
    <w:p w14:paraId="63D243F3" w14:textId="5DBF45DC" w:rsidR="00590C90" w:rsidRPr="00E926FA" w:rsidRDefault="00833562" w:rsidP="00B07D35">
      <w:pPr>
        <w:pStyle w:val="SingleTxt"/>
        <w:numPr>
          <w:ilvl w:val="2"/>
          <w:numId w:val="41"/>
        </w:numPr>
        <w:ind w:left="1267" w:firstLine="0"/>
        <w:rPr>
          <w:lang w:val="es-ES"/>
        </w:rPr>
      </w:pPr>
      <w:r w:rsidRPr="00E926FA">
        <w:rPr>
          <w:lang w:val="es-ES"/>
        </w:rPr>
        <w:t>Nepal ha revisado su Directriz de Gestión del Programa de Servicios de Aborto Seguro de 2021; la Aama Surakshya (Directriz de Seguridad Maternal) de 2022; y la Directriz de Vigilancia y Respuesta a la Mortalidad Materna y Perinatal de 2021, para garantizar la accesibilidad y disponibilidad de los servicios en todos los niveles de gobierno. Además, se han desarrollado la Estrategia de Personal de Salud Cualificado y Personal Cualificado para Atender Partos de 2020</w:t>
      </w:r>
      <w:r w:rsidR="00590C90" w:rsidRPr="00E926FA">
        <w:rPr>
          <w:lang w:val="es-ES"/>
        </w:rPr>
        <w:noBreakHyphen/>
      </w:r>
      <w:r w:rsidRPr="00E926FA">
        <w:rPr>
          <w:lang w:val="es-ES"/>
        </w:rPr>
        <w:t>2025, la Directriz de Clasificación de Robson de 2021 y la Directriz de Casa Materna de 2021 para garantizar unos servicios sanitarios de calidad.</w:t>
      </w:r>
    </w:p>
    <w:p w14:paraId="27396215" w14:textId="77B131D9" w:rsidR="007B331E" w:rsidRPr="00E926FA" w:rsidRDefault="00833562" w:rsidP="00B07D35">
      <w:pPr>
        <w:pStyle w:val="SingleTxt"/>
        <w:numPr>
          <w:ilvl w:val="2"/>
          <w:numId w:val="41"/>
        </w:numPr>
        <w:ind w:left="1267" w:firstLine="0"/>
        <w:rPr>
          <w:lang w:val="es-ES"/>
        </w:rPr>
      </w:pPr>
      <w:r w:rsidRPr="00E926FA">
        <w:rPr>
          <w:lang w:val="es-ES"/>
        </w:rPr>
        <w:t>Los niveles locales ofrecen servicios gratuitos de píldora anticonceptiva de emergencia en los centros sanitarios públicos, junto con otros métodos anticonceptivos. Nepal está sensibilizado con la prestación de servicios inclusivos. Por ello, Nepal ha aprobado las Directrices sobre los Servicios de Salud y Derechos Sexuales y Reproductivos de 2022 adaptados a las personas con discapacidad, con el fin de garantizar servicios de salud y derechos sexuales y reproductivos inclusivos para estas personas en los centros sanitarios y fuera de ellos. Nepal también se ha comprometido con la planificación familiar para 2030 y ha estado desarrollando estrategias y planes de aplicación en este sentido.</w:t>
      </w:r>
    </w:p>
    <w:p w14:paraId="65FB4FCA" w14:textId="77777777" w:rsidR="00590C90" w:rsidRPr="00E926FA" w:rsidRDefault="00833562" w:rsidP="00B07D35">
      <w:pPr>
        <w:pStyle w:val="SingleTxt"/>
        <w:numPr>
          <w:ilvl w:val="2"/>
          <w:numId w:val="41"/>
        </w:numPr>
        <w:ind w:left="1267" w:firstLine="0"/>
        <w:rPr>
          <w:lang w:val="es-ES"/>
        </w:rPr>
      </w:pPr>
      <w:r w:rsidRPr="00E926FA">
        <w:rPr>
          <w:lang w:val="es-ES"/>
        </w:rPr>
        <w:t xml:space="preserve">El Ministerio de Salud y Población capacitó a más de 11.014 profesionales cualificados para atender partos y amplió los servicios de parto seguro. </w:t>
      </w:r>
    </w:p>
    <w:p w14:paraId="7210EBEC" w14:textId="77777777" w:rsidR="00590C90" w:rsidRPr="00E926FA" w:rsidRDefault="00833562" w:rsidP="00B07D35">
      <w:pPr>
        <w:pStyle w:val="SingleTxt"/>
        <w:numPr>
          <w:ilvl w:val="2"/>
          <w:numId w:val="41"/>
        </w:numPr>
        <w:ind w:left="1267" w:firstLine="0"/>
        <w:rPr>
          <w:lang w:val="es-ES"/>
        </w:rPr>
      </w:pPr>
      <w:r w:rsidRPr="00E926FA">
        <w:rPr>
          <w:lang w:val="es-ES"/>
        </w:rPr>
        <w:lastRenderedPageBreak/>
        <w:t xml:space="preserve">El Ministerio de Sanidad sigue reforzando las intervenciones comunitarias a través del programa nacional de voluntarias sanitarias comunitarias y también ha puesto en marcha intervenciones comunitarias, como el misoprostol </w:t>
      </w:r>
      <w:r w:rsidRPr="00E926FA">
        <w:rPr>
          <w:i/>
          <w:iCs/>
          <w:lang w:val="es-ES"/>
        </w:rPr>
        <w:t>(Matri Surakchya Chakki)</w:t>
      </w:r>
      <w:r w:rsidRPr="00E926FA">
        <w:rPr>
          <w:lang w:val="es-ES"/>
        </w:rPr>
        <w:t xml:space="preserve"> para prevenir las hemorragias posparto, la clorhexidina </w:t>
      </w:r>
      <w:r w:rsidRPr="00E926FA">
        <w:rPr>
          <w:i/>
          <w:iCs/>
          <w:lang w:val="es-ES"/>
        </w:rPr>
        <w:t>(Navi Molam)</w:t>
      </w:r>
      <w:r w:rsidRPr="00E926FA">
        <w:rPr>
          <w:lang w:val="es-ES"/>
        </w:rPr>
        <w:t xml:space="preserve"> para prevenir las infecciones neonatales y la gestión comunitaria integrada de las enfermedades neonatales e infantiles, con el consiguiente aumento del acceso a los servicios a nivel comunitario, especialmente para las mujeres y los niños de grupos marginados. Estos servicios han contribuido a reducir la mortalidad materna de 239 a 151 por 100.000 nacidos vivos en los últimos 5 años, de 2016 a 2021.</w:t>
      </w:r>
    </w:p>
    <w:p w14:paraId="33046D80" w14:textId="7530F416" w:rsidR="007B331E" w:rsidRPr="00E926FA" w:rsidRDefault="00833562" w:rsidP="00B07D35">
      <w:pPr>
        <w:pStyle w:val="SingleTxt"/>
        <w:numPr>
          <w:ilvl w:val="2"/>
          <w:numId w:val="41"/>
        </w:numPr>
        <w:ind w:left="1267" w:firstLine="0"/>
        <w:rPr>
          <w:lang w:val="es-ES"/>
        </w:rPr>
      </w:pPr>
      <w:r w:rsidRPr="00E926FA">
        <w:rPr>
          <w:lang w:val="es-ES"/>
        </w:rPr>
        <w:t>El Gobierno ha promulgado el Procedimiento de Distribución y Gestión de Compresas Sanitarias de 2019 para proporcionar gratuitamente estos artículos a las adolescentes que estudian en escuelas comunitarias.</w:t>
      </w:r>
    </w:p>
    <w:p w14:paraId="4BE99A72" w14:textId="77777777" w:rsidR="007B331E" w:rsidRPr="00E926FA" w:rsidRDefault="00833562" w:rsidP="00B07D35">
      <w:pPr>
        <w:pStyle w:val="SingleTxt"/>
        <w:numPr>
          <w:ilvl w:val="2"/>
          <w:numId w:val="41"/>
        </w:numPr>
        <w:ind w:left="1267" w:firstLine="0"/>
        <w:rPr>
          <w:lang w:val="es-ES"/>
        </w:rPr>
      </w:pPr>
      <w:r w:rsidRPr="00E926FA">
        <w:rPr>
          <w:lang w:val="es-ES"/>
        </w:rPr>
        <w:t xml:space="preserve">El Ministerio de la Mujer, la Infancia, la Juventud y el Deporte de la provincia de Madhesh puso en marcha un programa llamado </w:t>
      </w:r>
      <w:r w:rsidRPr="00E926FA">
        <w:rPr>
          <w:i/>
          <w:iCs/>
          <w:lang w:val="es-ES"/>
        </w:rPr>
        <w:t>Mukhyamantri ghar dailo swasthya sewa karyakram</w:t>
      </w:r>
      <w:r w:rsidRPr="00E926FA">
        <w:rPr>
          <w:lang w:val="es-ES"/>
        </w:rPr>
        <w:t xml:space="preserve"> (Programa de Servicios Sanitarios Puerta a Puerta del Ministro Principal). En el marco de este programa, cada dos meses se realizan reconocimientos médicos completos a todos los miembros de la familia en todos los distritos de la provincia. También se han formado un equipo de respuesta rápida y un equipo médico de emergencia para atender a las mujeres en caso de emergencia médica.</w:t>
      </w:r>
    </w:p>
    <w:p w14:paraId="5BD6E42D" w14:textId="77777777" w:rsidR="007B331E" w:rsidRPr="00E926FA" w:rsidRDefault="00833562" w:rsidP="00B07D35">
      <w:pPr>
        <w:pStyle w:val="SingleTxt"/>
        <w:numPr>
          <w:ilvl w:val="2"/>
          <w:numId w:val="41"/>
        </w:numPr>
        <w:ind w:left="1267" w:firstLine="0"/>
        <w:rPr>
          <w:lang w:val="es-ES"/>
        </w:rPr>
      </w:pPr>
      <w:r w:rsidRPr="00E926FA">
        <w:rPr>
          <w:lang w:val="es-ES"/>
        </w:rPr>
        <w:t xml:space="preserve">En Nepal, un total de 9.292 mujeres; 10.144 hombres; 277 personas transgénero y 1.170 niños recibieron tratamiento contra el VIH durante el ejercicio 2020/21. Se estima que, en 2021, 31.144 personas vivían con el VIH en Nepal, de las cuales el 4 % eran niños (1.322) menores de 14 años. Mientras tanto, se calcula que hay 15.451 hombres y 15.693 mujeres mayores de 15 años que viven con el VIH. La prevalencia del VIH en el grupo de edad de 15 a 49 años era del 0,12 % en 2021. Un total de 20.883 personas que viven con el VIH/sida (PVVS) están en tratamiento antirretrovírico (TAR) y el total de PVVS será de 33.827 a finales del ejercicio 2020/21 </w:t>
      </w:r>
      <w:r w:rsidRPr="00E926FA">
        <w:rPr>
          <w:vertAlign w:val="superscript"/>
          <w:lang w:val="es-ES"/>
        </w:rPr>
        <w:footnoteReference w:id="7"/>
      </w:r>
      <w:r w:rsidRPr="00E926FA">
        <w:rPr>
          <w:lang w:val="es-ES"/>
        </w:rPr>
        <w:t>.</w:t>
      </w:r>
    </w:p>
    <w:p w14:paraId="081C3A2F" w14:textId="77777777" w:rsidR="00590C90" w:rsidRPr="00E926FA" w:rsidRDefault="00833562" w:rsidP="00B07D35">
      <w:pPr>
        <w:pStyle w:val="SingleTxt"/>
        <w:numPr>
          <w:ilvl w:val="2"/>
          <w:numId w:val="41"/>
        </w:numPr>
        <w:ind w:left="1267" w:firstLine="0"/>
        <w:rPr>
          <w:lang w:val="es-ES"/>
        </w:rPr>
      </w:pPr>
      <w:r w:rsidRPr="00E926FA">
        <w:rPr>
          <w:lang w:val="es-ES"/>
        </w:rPr>
        <w:t>Para mejorar la protección y el acceso a los servicios de las mujeres y niñas víctimas de violencia de género, se han creado Centros Únicos de Gestión de Crisis en 94 hospitales de 77 distritos, que incluyen enlaces de derivación, tratamiento y servicios de apoyo.</w:t>
      </w:r>
    </w:p>
    <w:p w14:paraId="371187A5" w14:textId="0E37A75C" w:rsidR="007B331E" w:rsidRPr="00E926FA" w:rsidRDefault="00833562" w:rsidP="00B07D35">
      <w:pPr>
        <w:pStyle w:val="SingleTxt"/>
        <w:numPr>
          <w:ilvl w:val="2"/>
          <w:numId w:val="41"/>
        </w:numPr>
        <w:ind w:left="1267" w:firstLine="0"/>
        <w:rPr>
          <w:lang w:val="es-ES"/>
        </w:rPr>
      </w:pPr>
      <w:r w:rsidRPr="00E926FA">
        <w:rPr>
          <w:lang w:val="es-ES"/>
        </w:rPr>
        <w:t>El Ministerio de Sanidad ha venido otorgando concesiones totales y parciales en las tasas de los servicios sanitarios a los 13 grupos destinatarios, incluidos los pobres desfavorecidos, los discapacitados y las víctimas de la violencia de género, mediante la creación de unidades de servicios sociales en 88 hospitales de 77 distritos.</w:t>
      </w:r>
    </w:p>
    <w:p w14:paraId="368DA1C7" w14:textId="49472796" w:rsidR="007B331E" w:rsidRPr="00E926FA" w:rsidRDefault="00833562" w:rsidP="00B07D35">
      <w:pPr>
        <w:pStyle w:val="SingleTxt"/>
        <w:numPr>
          <w:ilvl w:val="2"/>
          <w:numId w:val="41"/>
        </w:numPr>
        <w:ind w:left="1267" w:firstLine="0"/>
        <w:rPr>
          <w:lang w:val="es-ES"/>
        </w:rPr>
      </w:pPr>
      <w:r w:rsidRPr="00E926FA">
        <w:rPr>
          <w:lang w:val="es-ES"/>
        </w:rPr>
        <w:t>Para garantizar la continuidad de los servicios durante la pandemia de COVID</w:t>
      </w:r>
      <w:r w:rsidR="00590C90" w:rsidRPr="00E926FA">
        <w:rPr>
          <w:lang w:val="es-ES"/>
        </w:rPr>
        <w:noBreakHyphen/>
      </w:r>
      <w:r w:rsidRPr="00E926FA">
        <w:rPr>
          <w:lang w:val="es-ES"/>
        </w:rPr>
        <w:t>19, Nepal elaboró unas directrices provisionales para los servicios de “política de salud reproductiva, materna, neonatal, infantil y adolescente” en COVID</w:t>
      </w:r>
      <w:r w:rsidR="00590C90" w:rsidRPr="00E926FA">
        <w:rPr>
          <w:lang w:val="es-ES"/>
        </w:rPr>
        <w:noBreakHyphen/>
      </w:r>
      <w:r w:rsidRPr="00E926FA">
        <w:rPr>
          <w:lang w:val="es-ES"/>
        </w:rPr>
        <w:t>19 que utilizaban diferentes enfoques innovadores, como la telemedicina, los servicios de líneas directas y los servicios a domicilio para la atención sanitaria reproductiva, como los servicios de aborto seguro.</w:t>
      </w:r>
    </w:p>
    <w:p w14:paraId="0C955165" w14:textId="77777777" w:rsidR="00D337E9" w:rsidRPr="00E926FA" w:rsidRDefault="00D337E9" w:rsidP="00D337E9">
      <w:pPr>
        <w:pStyle w:val="SingleTxt"/>
        <w:spacing w:after="0" w:line="120" w:lineRule="exact"/>
        <w:ind w:left="1264" w:right="1264"/>
        <w:rPr>
          <w:sz w:val="10"/>
          <w:lang w:val="es-ES"/>
        </w:rPr>
      </w:pPr>
    </w:p>
    <w:p w14:paraId="4DC21DB1" w14:textId="0458C672" w:rsidR="007B331E" w:rsidRPr="00E926FA" w:rsidRDefault="00833562" w:rsidP="008E6112">
      <w:pPr>
        <w:pStyle w:val="H23"/>
      </w:pPr>
      <w:r w:rsidRPr="00E926FA">
        <w:tab/>
        <w:t>Mujeres del medio rural y grupos de mujeres desfavorecidas (párrafos 40 y 41)</w:t>
      </w:r>
    </w:p>
    <w:p w14:paraId="54F4C931" w14:textId="77777777" w:rsidR="008E6112" w:rsidRPr="00E926FA" w:rsidRDefault="008E6112" w:rsidP="008E6112">
      <w:pPr>
        <w:pStyle w:val="SingleTxt"/>
        <w:keepNext/>
        <w:spacing w:after="0" w:line="120" w:lineRule="exact"/>
        <w:ind w:left="1264" w:right="1264"/>
        <w:rPr>
          <w:sz w:val="10"/>
          <w:lang w:val="es-ES"/>
        </w:rPr>
      </w:pPr>
    </w:p>
    <w:p w14:paraId="5B1B9BC8" w14:textId="77777777" w:rsidR="00590C90" w:rsidRPr="00E926FA" w:rsidRDefault="00833562" w:rsidP="00B07D35">
      <w:pPr>
        <w:pStyle w:val="SingleTxt"/>
        <w:numPr>
          <w:ilvl w:val="2"/>
          <w:numId w:val="41"/>
        </w:numPr>
        <w:ind w:left="1267" w:firstLine="0"/>
        <w:rPr>
          <w:lang w:val="es-ES"/>
        </w:rPr>
      </w:pPr>
      <w:r w:rsidRPr="00E926FA">
        <w:rPr>
          <w:lang w:val="es-ES"/>
        </w:rPr>
        <w:t>Según diversas disposiciones constitucionales y jurídicas, las mujeres tienen representación obligatoria en los puestos de la administración local.</w:t>
      </w:r>
    </w:p>
    <w:p w14:paraId="5143B24F" w14:textId="3DF0D4AC" w:rsidR="007B331E" w:rsidRPr="00E926FA" w:rsidRDefault="00833562" w:rsidP="00B07D35">
      <w:pPr>
        <w:pStyle w:val="SingleTxt"/>
        <w:numPr>
          <w:ilvl w:val="2"/>
          <w:numId w:val="41"/>
        </w:numPr>
        <w:ind w:left="1267" w:firstLine="0"/>
        <w:rPr>
          <w:lang w:val="es-ES"/>
        </w:rPr>
      </w:pPr>
      <w:r w:rsidRPr="00E926FA">
        <w:rPr>
          <w:lang w:val="es-ES"/>
        </w:rPr>
        <w:t xml:space="preserve">El Programa Presidencial de Empoderamiento de la Mujer proporciona conocimientos y desarrollo del espíritu empresarial a mujeres pobres y marginadas </w:t>
      </w:r>
      <w:r w:rsidRPr="00E926FA">
        <w:rPr>
          <w:lang w:val="es-ES"/>
        </w:rPr>
        <w:lastRenderedPageBreak/>
        <w:t>para quedan acceder a oportunidades de trabajo y empleo, fomentando así el autoempleo y la independencia. Además, cada año se premia a siete empresarias, una de cada provincia, como mejores empresarias del año. Se ha considerado un programa clave del 15º Plan Periódico del Gobierno de Nepal.</w:t>
      </w:r>
    </w:p>
    <w:p w14:paraId="646BB181" w14:textId="77777777" w:rsidR="00590C90" w:rsidRPr="00E926FA" w:rsidRDefault="00833562" w:rsidP="00B07D35">
      <w:pPr>
        <w:pStyle w:val="SingleTxt"/>
        <w:numPr>
          <w:ilvl w:val="2"/>
          <w:numId w:val="41"/>
        </w:numPr>
        <w:ind w:left="1267" w:firstLine="0"/>
        <w:rPr>
          <w:lang w:val="es-ES"/>
        </w:rPr>
      </w:pPr>
      <w:r w:rsidRPr="00E926FA">
        <w:rPr>
          <w:lang w:val="es-ES"/>
        </w:rPr>
        <w:t>El Ministerio de Finanzas ha concedido casi un millón de rupias en créditos a cooperativas y sistemas de producción comunitarios de las comunidades dalit, a un tipo de interés del 5 % anual.</w:t>
      </w:r>
    </w:p>
    <w:p w14:paraId="2942F365" w14:textId="77777777" w:rsidR="00590C90" w:rsidRPr="00E926FA" w:rsidRDefault="00833562" w:rsidP="00B07D35">
      <w:pPr>
        <w:pStyle w:val="SingleTxt"/>
        <w:numPr>
          <w:ilvl w:val="2"/>
          <w:numId w:val="41"/>
        </w:numPr>
        <w:ind w:left="1267" w:firstLine="0"/>
        <w:rPr>
          <w:lang w:val="es-ES"/>
        </w:rPr>
      </w:pPr>
      <w:r w:rsidRPr="00E926FA">
        <w:rPr>
          <w:lang w:val="es-ES"/>
        </w:rPr>
        <w:t>Se ha creado el Fondo de Desarrollo Empresarial para conceder préstamos a la producción a mujeres empresarias prometedoras, sin ningún bien dado en garantía. Este fondo se ha movilizado en 46 distritos. Si la empresa es propiedad de una mujer, recibe un descuento del 35 % por el registro. Se concede un descuento del 20 % para el registro de las empresas inmobiliarias propiedad de mujeres.</w:t>
      </w:r>
    </w:p>
    <w:p w14:paraId="3D868B07" w14:textId="1285921C" w:rsidR="007B331E" w:rsidRPr="00E926FA" w:rsidRDefault="00833562" w:rsidP="00B07D35">
      <w:pPr>
        <w:pStyle w:val="SingleTxt"/>
        <w:numPr>
          <w:ilvl w:val="2"/>
          <w:numId w:val="41"/>
        </w:numPr>
        <w:ind w:left="1267" w:firstLine="0"/>
        <w:rPr>
          <w:lang w:val="es-ES"/>
        </w:rPr>
      </w:pPr>
      <w:r w:rsidRPr="00E926FA">
        <w:rPr>
          <w:lang w:val="es-ES"/>
        </w:rPr>
        <w:t>El Fondo de Mitigación de la Pobreza del Gobierno se ha aplicado en 60 distritos de Nepal (de un total de 77). El fondo ha llegado hasta ahora a 900.000 personas, de las cuales el 78 % son mujeres. El fondo también ha creado 32.000 grupos para llegar a las poblaciones necesitadas. Hay una disposición que estipula que los puestos clave, como la presidencia, la vicepresidencia y la tesorería de cada grupo, deben estar ocupados por mujeres, grupos indígenas y comunidades dalit. En total, las mujeres ocupan el 60 % de los puestos clave.</w:t>
      </w:r>
    </w:p>
    <w:p w14:paraId="3245FE16" w14:textId="77777777" w:rsidR="00D337E9" w:rsidRPr="00E926FA" w:rsidRDefault="00D337E9" w:rsidP="00D337E9">
      <w:pPr>
        <w:pStyle w:val="SingleTxt"/>
        <w:spacing w:after="0" w:line="120" w:lineRule="exact"/>
        <w:ind w:left="1264" w:right="1264"/>
        <w:rPr>
          <w:sz w:val="10"/>
          <w:lang w:val="es-ES"/>
        </w:rPr>
      </w:pPr>
    </w:p>
    <w:p w14:paraId="5446D809" w14:textId="23FA3DA5" w:rsidR="007B331E" w:rsidRPr="00E926FA" w:rsidRDefault="00833562" w:rsidP="008E6112">
      <w:pPr>
        <w:pStyle w:val="H23"/>
      </w:pPr>
      <w:r w:rsidRPr="00E926FA">
        <w:tab/>
        <w:t>Matrimonio y relaciones familiares (párrafos 42 y 43)</w:t>
      </w:r>
    </w:p>
    <w:p w14:paraId="28B5CFE2" w14:textId="77777777" w:rsidR="008E6112" w:rsidRPr="00E926FA" w:rsidRDefault="008E6112" w:rsidP="008E6112">
      <w:pPr>
        <w:pStyle w:val="SingleTxt"/>
        <w:keepNext/>
        <w:spacing w:after="0" w:line="120" w:lineRule="exact"/>
        <w:ind w:left="1264" w:right="1264"/>
        <w:rPr>
          <w:sz w:val="10"/>
          <w:lang w:val="es-ES"/>
        </w:rPr>
      </w:pPr>
    </w:p>
    <w:p w14:paraId="3CDAB8E5" w14:textId="77777777" w:rsidR="007B331E" w:rsidRPr="00E926FA" w:rsidRDefault="00833562" w:rsidP="00B07D35">
      <w:pPr>
        <w:pStyle w:val="SingleTxt"/>
        <w:numPr>
          <w:ilvl w:val="2"/>
          <w:numId w:val="41"/>
        </w:numPr>
        <w:ind w:left="1267" w:firstLine="0"/>
        <w:rPr>
          <w:lang w:val="es-ES"/>
        </w:rPr>
      </w:pPr>
      <w:r w:rsidRPr="00E926FA">
        <w:rPr>
          <w:lang w:val="es-ES"/>
        </w:rPr>
        <w:t>El Código Penal establece que “Ningún hombre casado podrá, mientras dure la relación matrimonial, contraer otro matrimonio y ninguna mujer podrá contraer matrimonio con un hombre a sabiendas de que ya está casado”. Los matrimonios celebrados contraviniendo esta disposición serán nulos de pleno derecho. Las personas que cometen estos delitos pueden ser condenadas a penas de prisión de uno a cinco años y a una multa de diez mil rupias.</w:t>
      </w:r>
    </w:p>
    <w:p w14:paraId="7CE890F1" w14:textId="77777777" w:rsidR="00D337E9" w:rsidRPr="00E926FA" w:rsidRDefault="00D337E9" w:rsidP="00D337E9">
      <w:pPr>
        <w:pStyle w:val="SingleTxt"/>
        <w:spacing w:after="0" w:line="120" w:lineRule="exact"/>
        <w:ind w:left="1264" w:right="1264"/>
        <w:rPr>
          <w:sz w:val="10"/>
          <w:lang w:val="es-ES"/>
        </w:rPr>
      </w:pPr>
    </w:p>
    <w:p w14:paraId="2DF40B0D" w14:textId="0AA2334D" w:rsidR="007B331E" w:rsidRPr="00E926FA" w:rsidRDefault="00833562" w:rsidP="008E6112">
      <w:pPr>
        <w:pStyle w:val="H23"/>
      </w:pPr>
      <w:r w:rsidRPr="00E926FA">
        <w:tab/>
        <w:t>Recopilación y análisis de datos (párrafos 44 y 45)</w:t>
      </w:r>
    </w:p>
    <w:p w14:paraId="29EA469E" w14:textId="77777777" w:rsidR="008E6112" w:rsidRPr="00E926FA" w:rsidRDefault="008E6112" w:rsidP="008E6112">
      <w:pPr>
        <w:pStyle w:val="SingleTxt"/>
        <w:keepNext/>
        <w:spacing w:after="0" w:line="120" w:lineRule="exact"/>
        <w:ind w:left="1264" w:right="1264"/>
        <w:rPr>
          <w:sz w:val="10"/>
          <w:lang w:val="es-ES"/>
        </w:rPr>
      </w:pPr>
    </w:p>
    <w:p w14:paraId="0658ADBE" w14:textId="4AAA18F9" w:rsidR="007B331E" w:rsidRPr="00E926FA" w:rsidRDefault="00833562" w:rsidP="00B07D35">
      <w:pPr>
        <w:pStyle w:val="SingleTxt"/>
        <w:numPr>
          <w:ilvl w:val="2"/>
          <w:numId w:val="41"/>
        </w:numPr>
        <w:ind w:left="1267" w:firstLine="0"/>
        <w:rPr>
          <w:lang w:val="es-ES"/>
        </w:rPr>
      </w:pPr>
      <w:r w:rsidRPr="00E926FA">
        <w:rPr>
          <w:lang w:val="es-ES"/>
        </w:rPr>
        <w:t>La Oficina Nacional de Estadística (ONE) ha formulado y puesto en vigor una Estrategia Nacional de Desarrollo Estadístico (ENDE) de 2019 que aborda las “estadísticas sociales” con un espacio oportuno para integrar las estadísticas de género en el sistema estadístico nacional. La ONE ha dado pasos positivos para coordinarse con los usuarios de datos e integrar el género en su Censo Nacional de Población y Vivienda de 2021. El Ministerio de la Mujer, la Infancia y la Tercera Edad ha desarrollado una plataforma web del Sistema de Gestión de la Información Social para recopilar trimestralmente datos de 753 gobiernos locales sobre 11 áreas temáticas (incluida información sobre mujeres y minorías, trata de personas y transporte y violencia de género).</w:t>
      </w:r>
    </w:p>
    <w:p w14:paraId="3284BD27" w14:textId="77777777" w:rsidR="00D337E9" w:rsidRPr="00E926FA" w:rsidRDefault="00D337E9" w:rsidP="00D337E9">
      <w:pPr>
        <w:pStyle w:val="SingleTxt"/>
        <w:spacing w:after="0" w:line="120" w:lineRule="exact"/>
        <w:ind w:left="1264" w:right="1264"/>
        <w:rPr>
          <w:sz w:val="10"/>
          <w:lang w:val="es-ES"/>
        </w:rPr>
      </w:pPr>
    </w:p>
    <w:p w14:paraId="130E1876" w14:textId="32F3083F" w:rsidR="007B331E" w:rsidRPr="00E926FA" w:rsidRDefault="00833562" w:rsidP="008E6112">
      <w:pPr>
        <w:pStyle w:val="H23"/>
      </w:pPr>
      <w:r w:rsidRPr="00E926FA">
        <w:tab/>
        <w:t>Enmienda al artículo 20, párrafo 1, de la Convención (párrafo 46)</w:t>
      </w:r>
    </w:p>
    <w:p w14:paraId="4280CE03" w14:textId="77777777" w:rsidR="008E6112" w:rsidRPr="00E926FA" w:rsidRDefault="008E6112" w:rsidP="008E6112">
      <w:pPr>
        <w:pStyle w:val="SingleTxt"/>
        <w:keepNext/>
        <w:spacing w:after="0" w:line="120" w:lineRule="exact"/>
        <w:ind w:left="1264" w:right="1264"/>
        <w:rPr>
          <w:sz w:val="10"/>
          <w:lang w:val="es-ES"/>
        </w:rPr>
      </w:pPr>
    </w:p>
    <w:p w14:paraId="1ECD1074" w14:textId="77777777" w:rsidR="007B331E" w:rsidRPr="00E926FA" w:rsidRDefault="00833562" w:rsidP="00B07D35">
      <w:pPr>
        <w:pStyle w:val="SingleTxt"/>
        <w:numPr>
          <w:ilvl w:val="2"/>
          <w:numId w:val="41"/>
        </w:numPr>
        <w:ind w:left="1267" w:firstLine="0"/>
        <w:rPr>
          <w:lang w:val="es-ES"/>
        </w:rPr>
      </w:pPr>
      <w:r w:rsidRPr="00E926FA">
        <w:rPr>
          <w:lang w:val="es-ES"/>
        </w:rPr>
        <w:t>Nepal ha expresado su compromiso en firme de enmendar el artículo 20, párrafo 1, de la Convención lo antes posible.</w:t>
      </w:r>
    </w:p>
    <w:p w14:paraId="04974DD0" w14:textId="77777777" w:rsidR="00D337E9" w:rsidRPr="00E926FA" w:rsidRDefault="00D337E9" w:rsidP="00D337E9">
      <w:pPr>
        <w:pStyle w:val="SingleTxt"/>
        <w:spacing w:after="0" w:line="120" w:lineRule="exact"/>
        <w:ind w:left="1264" w:right="1264"/>
        <w:rPr>
          <w:sz w:val="10"/>
          <w:lang w:val="es-ES"/>
        </w:rPr>
      </w:pPr>
    </w:p>
    <w:p w14:paraId="3BFD04B6" w14:textId="6A9F8DA2" w:rsidR="007B331E" w:rsidRPr="00E926FA" w:rsidRDefault="00833562" w:rsidP="008E6112">
      <w:pPr>
        <w:pStyle w:val="H23"/>
      </w:pPr>
      <w:r w:rsidRPr="00E926FA">
        <w:tab/>
        <w:t>Seguimiento de las observaciones finales (párrafo 51)</w:t>
      </w:r>
    </w:p>
    <w:p w14:paraId="6A6D6F3C" w14:textId="77777777" w:rsidR="008E6112" w:rsidRPr="00E926FA" w:rsidRDefault="008E6112" w:rsidP="008E6112">
      <w:pPr>
        <w:pStyle w:val="SingleTxt"/>
        <w:keepNext/>
        <w:spacing w:after="0" w:line="120" w:lineRule="exact"/>
        <w:ind w:left="1264" w:right="1264"/>
        <w:rPr>
          <w:sz w:val="10"/>
          <w:lang w:val="es-ES"/>
        </w:rPr>
      </w:pPr>
    </w:p>
    <w:p w14:paraId="74AA9A66" w14:textId="372CB9D3" w:rsidR="007B331E" w:rsidRPr="00E926FA" w:rsidRDefault="00833562" w:rsidP="00B07D35">
      <w:pPr>
        <w:pStyle w:val="SingleTxt"/>
        <w:numPr>
          <w:ilvl w:val="2"/>
          <w:numId w:val="41"/>
        </w:numPr>
        <w:ind w:left="1267" w:firstLine="0"/>
        <w:rPr>
          <w:lang w:val="es-ES"/>
        </w:rPr>
      </w:pPr>
      <w:r w:rsidRPr="00E926FA">
        <w:rPr>
          <w:lang w:val="es-ES"/>
        </w:rPr>
        <w:t xml:space="preserve">El Ministerio de la Mujer, la Infancia y la Tercera Edad ha adoptado disposiciones institucionales para que un equipo especializado realice el seguimiento de los avances en la aplicación de las observaciones finales, colaborando con diferentes ministerios, organismos gubernamentales, órganos constitucionales y organismos no gubernamentales. La Comisión Nacional de la Mujer ha estado ejecutando un proyecto específico titulado “Mecanismo nacional de seguimiento de </w:t>
      </w:r>
      <w:r w:rsidRPr="00E926FA">
        <w:rPr>
          <w:lang w:val="es-ES"/>
        </w:rPr>
        <w:lastRenderedPageBreak/>
        <w:t>la aplicación de las observaciones finales y recomendaciones del Comité para la Eliminación de la Discriminación contra la Mujer”. La CNDH es responsable de supervisar la aplicación del tratado y ha institucionalizado el sistema de supervisión y evaluación.</w:t>
      </w:r>
    </w:p>
    <w:p w14:paraId="6CB9730C" w14:textId="77777777" w:rsidR="00D337E9" w:rsidRPr="00E926FA" w:rsidRDefault="00D337E9" w:rsidP="00D337E9">
      <w:pPr>
        <w:pStyle w:val="SingleTxt"/>
        <w:spacing w:after="0" w:line="120" w:lineRule="exact"/>
        <w:ind w:left="1264" w:right="1264"/>
        <w:rPr>
          <w:sz w:val="10"/>
          <w:lang w:val="es-ES"/>
        </w:rPr>
      </w:pPr>
    </w:p>
    <w:p w14:paraId="7F03D79C" w14:textId="77777777" w:rsidR="00D337E9" w:rsidRPr="00E926FA" w:rsidRDefault="00D337E9" w:rsidP="00D337E9">
      <w:pPr>
        <w:pStyle w:val="SingleTxt"/>
        <w:spacing w:after="0" w:line="120" w:lineRule="exact"/>
        <w:ind w:left="1264" w:right="1264"/>
        <w:rPr>
          <w:sz w:val="10"/>
          <w:lang w:val="es-ES"/>
        </w:rPr>
      </w:pPr>
    </w:p>
    <w:p w14:paraId="3AEAF2BE" w14:textId="77777777" w:rsidR="00590C90" w:rsidRPr="00E926FA" w:rsidRDefault="00833562" w:rsidP="008E6112">
      <w:pPr>
        <w:pStyle w:val="HCH"/>
      </w:pPr>
      <w:r w:rsidRPr="00E926FA">
        <w:tab/>
      </w:r>
      <w:r w:rsidRPr="00E926FA">
        <w:tab/>
        <w:t>Parte II</w:t>
      </w:r>
    </w:p>
    <w:p w14:paraId="348ACEB5" w14:textId="08803E84" w:rsidR="008E6112" w:rsidRPr="00E926FA" w:rsidRDefault="008E6112" w:rsidP="008E6112">
      <w:pPr>
        <w:pStyle w:val="SingleTxt"/>
        <w:keepNext/>
        <w:spacing w:after="0" w:line="120" w:lineRule="exact"/>
        <w:ind w:left="1264" w:right="1264"/>
        <w:rPr>
          <w:sz w:val="10"/>
          <w:lang w:val="es-ES"/>
        </w:rPr>
      </w:pPr>
    </w:p>
    <w:p w14:paraId="6F5F342B" w14:textId="77777777" w:rsidR="008E6112" w:rsidRPr="00E926FA" w:rsidRDefault="008E6112" w:rsidP="008E6112">
      <w:pPr>
        <w:pStyle w:val="SingleTxt"/>
        <w:keepNext/>
        <w:spacing w:after="0" w:line="120" w:lineRule="exact"/>
        <w:ind w:left="1264" w:right="1264"/>
        <w:rPr>
          <w:sz w:val="10"/>
          <w:lang w:val="es-ES"/>
        </w:rPr>
      </w:pPr>
    </w:p>
    <w:p w14:paraId="0117BF09" w14:textId="426F9A47" w:rsidR="007B331E" w:rsidRPr="00E926FA" w:rsidRDefault="00833562" w:rsidP="008E6112">
      <w:pPr>
        <w:pStyle w:val="H1"/>
      </w:pPr>
      <w:r w:rsidRPr="00E926FA">
        <w:tab/>
      </w:r>
      <w:r w:rsidRPr="00E926FA">
        <w:tab/>
        <w:t>Novedades y avances en la aplicación de la Convención</w:t>
      </w:r>
    </w:p>
    <w:p w14:paraId="3DFF1C8D" w14:textId="77777777" w:rsidR="008E6112" w:rsidRPr="00E926FA" w:rsidRDefault="008E6112" w:rsidP="008E6112">
      <w:pPr>
        <w:pStyle w:val="SingleTxt"/>
        <w:keepNext/>
        <w:spacing w:after="0" w:line="120" w:lineRule="exact"/>
        <w:ind w:left="1264" w:right="1264"/>
        <w:rPr>
          <w:sz w:val="10"/>
          <w:lang w:val="es-ES"/>
        </w:rPr>
      </w:pPr>
    </w:p>
    <w:p w14:paraId="6567EA0A" w14:textId="77777777" w:rsidR="008E6112" w:rsidRPr="00E926FA" w:rsidRDefault="008E6112" w:rsidP="008E6112">
      <w:pPr>
        <w:pStyle w:val="SingleTxt"/>
        <w:keepNext/>
        <w:spacing w:after="0" w:line="120" w:lineRule="exact"/>
        <w:ind w:left="1264" w:right="1264"/>
        <w:rPr>
          <w:sz w:val="10"/>
          <w:lang w:val="es-ES"/>
        </w:rPr>
      </w:pPr>
    </w:p>
    <w:p w14:paraId="67F0785D" w14:textId="7B5164A7" w:rsidR="007B331E" w:rsidRPr="00E926FA" w:rsidRDefault="00833562" w:rsidP="008E6112">
      <w:pPr>
        <w:pStyle w:val="H23"/>
      </w:pPr>
      <w:r w:rsidRPr="00E926FA">
        <w:tab/>
        <w:t>Artículos 1 y 2</w:t>
      </w:r>
    </w:p>
    <w:p w14:paraId="7C8F4390" w14:textId="77777777" w:rsidR="008E6112" w:rsidRPr="00E926FA" w:rsidRDefault="008E6112" w:rsidP="008E6112">
      <w:pPr>
        <w:pStyle w:val="SingleTxt"/>
        <w:keepNext/>
        <w:spacing w:after="0" w:line="120" w:lineRule="exact"/>
        <w:ind w:left="1264" w:right="1264"/>
        <w:rPr>
          <w:sz w:val="10"/>
          <w:lang w:val="es-ES"/>
        </w:rPr>
      </w:pPr>
    </w:p>
    <w:p w14:paraId="2C04583F" w14:textId="77777777" w:rsidR="008E6112" w:rsidRPr="00E926FA" w:rsidRDefault="008E6112" w:rsidP="008E6112">
      <w:pPr>
        <w:pStyle w:val="SingleTxt"/>
        <w:keepNext/>
        <w:spacing w:after="0" w:line="120" w:lineRule="exact"/>
        <w:ind w:left="1264" w:right="1264"/>
        <w:rPr>
          <w:sz w:val="10"/>
          <w:lang w:val="es-ES"/>
        </w:rPr>
      </w:pPr>
    </w:p>
    <w:p w14:paraId="618FCFAB" w14:textId="77777777" w:rsidR="00590C90" w:rsidRPr="00E926FA" w:rsidRDefault="00833562" w:rsidP="00121304">
      <w:pPr>
        <w:pStyle w:val="H4"/>
        <w:rPr>
          <w:lang w:val="es-ES"/>
        </w:rPr>
      </w:pPr>
      <w:r w:rsidRPr="00E926FA">
        <w:rPr>
          <w:lang w:val="es-ES"/>
        </w:rPr>
        <w:tab/>
      </w:r>
      <w:r w:rsidRPr="00E926FA">
        <w:rPr>
          <w:lang w:val="es-ES"/>
        </w:rPr>
        <w:tab/>
        <w:t>Revisión y modificación de las leyes discriminatorias</w:t>
      </w:r>
    </w:p>
    <w:p w14:paraId="29E99AF9" w14:textId="626F43FB" w:rsidR="00121304" w:rsidRPr="00E926FA" w:rsidRDefault="00121304" w:rsidP="00121304">
      <w:pPr>
        <w:pStyle w:val="SingleTxt"/>
        <w:keepNext/>
        <w:spacing w:after="0" w:line="120" w:lineRule="exact"/>
        <w:ind w:left="1264" w:right="1264"/>
        <w:rPr>
          <w:sz w:val="10"/>
          <w:lang w:val="es-ES"/>
        </w:rPr>
      </w:pPr>
    </w:p>
    <w:p w14:paraId="1AFDAE9C" w14:textId="77777777" w:rsidR="007B331E" w:rsidRPr="00E926FA" w:rsidRDefault="00833562" w:rsidP="00B07D35">
      <w:pPr>
        <w:pStyle w:val="SingleTxt"/>
        <w:numPr>
          <w:ilvl w:val="2"/>
          <w:numId w:val="41"/>
        </w:numPr>
        <w:ind w:left="1267" w:firstLine="0"/>
        <w:rPr>
          <w:lang w:val="es-ES"/>
        </w:rPr>
      </w:pPr>
      <w:r w:rsidRPr="00E926FA">
        <w:rPr>
          <w:lang w:val="es-ES"/>
        </w:rPr>
        <w:t>El Gobierno de Nepal ya ha revisado y modificado todas las leyes discriminatorias desde una perspectiva de género. Todos los sectores del Gobierno de Nepal han dado prioridad al logro de la igualdad de género mediante la integración de la perspectiva de género, la eliminación de todas las formas de discriminación contra la mujer y el desarrollo de la capacidad para aplicar estrategias de igualdad de género e inclusión social.</w:t>
      </w:r>
    </w:p>
    <w:p w14:paraId="11205BFC" w14:textId="77777777" w:rsidR="007B331E" w:rsidRPr="00E926FA" w:rsidRDefault="00833562" w:rsidP="00B07D35">
      <w:pPr>
        <w:pStyle w:val="SingleTxt"/>
        <w:numPr>
          <w:ilvl w:val="2"/>
          <w:numId w:val="41"/>
        </w:numPr>
        <w:ind w:left="1267" w:firstLine="0"/>
        <w:rPr>
          <w:lang w:val="es-ES"/>
        </w:rPr>
      </w:pPr>
      <w:r w:rsidRPr="00E926FA">
        <w:rPr>
          <w:lang w:val="es-ES"/>
        </w:rPr>
        <w:t>En virtud del artículo 54 de la Constitución de Nepal, se crea un comité a través del Parlamento Federal para supervisar y evaluar si el Estado avanza en la promoción del derecho constitucional a la igualdad y los derechos de la mujer.</w:t>
      </w:r>
    </w:p>
    <w:p w14:paraId="24E459C7" w14:textId="77777777" w:rsidR="00D337E9" w:rsidRPr="00E926FA" w:rsidRDefault="00D337E9" w:rsidP="00D337E9">
      <w:pPr>
        <w:pStyle w:val="SingleTxt"/>
        <w:spacing w:after="0" w:line="120" w:lineRule="exact"/>
        <w:ind w:left="1264" w:right="1264"/>
        <w:rPr>
          <w:sz w:val="10"/>
          <w:lang w:val="es-ES"/>
        </w:rPr>
      </w:pPr>
    </w:p>
    <w:p w14:paraId="34BD44B0" w14:textId="588280B0" w:rsidR="007B331E" w:rsidRPr="00E926FA" w:rsidRDefault="00833562" w:rsidP="00121304">
      <w:pPr>
        <w:pStyle w:val="H23"/>
      </w:pPr>
      <w:r w:rsidRPr="00E926FA">
        <w:tab/>
        <w:t>Artículos 3 y 4</w:t>
      </w:r>
    </w:p>
    <w:p w14:paraId="720B60DA" w14:textId="77777777" w:rsidR="00121304" w:rsidRPr="00E926FA" w:rsidRDefault="00121304" w:rsidP="00121304">
      <w:pPr>
        <w:pStyle w:val="SingleTxt"/>
        <w:keepNext/>
        <w:spacing w:after="0" w:line="120" w:lineRule="exact"/>
        <w:ind w:left="1264" w:right="1264"/>
        <w:rPr>
          <w:sz w:val="10"/>
          <w:lang w:val="es-ES"/>
        </w:rPr>
      </w:pPr>
    </w:p>
    <w:p w14:paraId="5C00EE99" w14:textId="613135CC" w:rsidR="007B331E" w:rsidRPr="00E926FA" w:rsidRDefault="00833562" w:rsidP="00121304">
      <w:pPr>
        <w:pStyle w:val="H4"/>
        <w:rPr>
          <w:lang w:val="es-ES"/>
        </w:rPr>
      </w:pPr>
      <w:r w:rsidRPr="00E926FA">
        <w:rPr>
          <w:lang w:val="es-ES"/>
        </w:rPr>
        <w:tab/>
      </w:r>
      <w:r w:rsidRPr="00E926FA">
        <w:rPr>
          <w:lang w:val="es-ES"/>
        </w:rPr>
        <w:tab/>
        <w:t>Medida para acelerar la igualdad entre mujeres y hombres</w:t>
      </w:r>
    </w:p>
    <w:p w14:paraId="710C5DA1" w14:textId="77777777" w:rsidR="00121304" w:rsidRPr="00E926FA" w:rsidRDefault="00121304" w:rsidP="00121304">
      <w:pPr>
        <w:pStyle w:val="SingleTxt"/>
        <w:keepNext/>
        <w:spacing w:after="0" w:line="120" w:lineRule="exact"/>
        <w:ind w:left="1264" w:right="1264"/>
        <w:rPr>
          <w:sz w:val="10"/>
          <w:lang w:val="es-ES"/>
        </w:rPr>
      </w:pPr>
    </w:p>
    <w:p w14:paraId="695ED72D" w14:textId="77777777" w:rsidR="00590C90" w:rsidRPr="00E926FA" w:rsidRDefault="00833562" w:rsidP="00B07D35">
      <w:pPr>
        <w:pStyle w:val="SingleTxt"/>
        <w:numPr>
          <w:ilvl w:val="2"/>
          <w:numId w:val="41"/>
        </w:numPr>
        <w:ind w:left="1267" w:firstLine="0"/>
        <w:rPr>
          <w:lang w:val="es-ES"/>
        </w:rPr>
      </w:pPr>
      <w:r w:rsidRPr="00E926FA">
        <w:rPr>
          <w:lang w:val="es-ES"/>
        </w:rPr>
        <w:t xml:space="preserve">El 15º Plan Periódico pretende transformar Nepal en una “nación basada en la igualdad de género” mediante la consecución de metas, objetivos y estrategias específicos. Para acelerar la igualdad entre mujeres y hombres, el Plan prevé una gobernanza receptiva a las cuestiones de género que pueda garantizar mejores condiciones para una vida digna de las mujeres. Asimismo, se ha comprometido a acabar estratégicamente con todas las formas de discriminación, violencia y explotación contra las mujeres. Se ha creado el Programa Presidencial de Empoderamiento de la Mujer para establecer una gobernanza que responda a las cuestiones de género. Se espera que el programa desarrolle las capacidades empresariales de las mujeres, lleve a cabo servicios de parto seguro para mujeres embarazadas en situación de riesgo e institucionalice un sistema de elaboración de presupuestos con perspectiva de género en múltiples niveles de gobierno. </w:t>
      </w:r>
    </w:p>
    <w:p w14:paraId="08326DB8" w14:textId="77777777" w:rsidR="00590C90" w:rsidRPr="00E926FA" w:rsidRDefault="00833562" w:rsidP="00B07D35">
      <w:pPr>
        <w:pStyle w:val="SingleTxt"/>
        <w:numPr>
          <w:ilvl w:val="2"/>
          <w:numId w:val="41"/>
        </w:numPr>
        <w:ind w:left="1267" w:firstLine="0"/>
        <w:rPr>
          <w:lang w:val="es-ES"/>
        </w:rPr>
      </w:pPr>
      <w:r w:rsidRPr="00E926FA">
        <w:rPr>
          <w:lang w:val="es-ES"/>
        </w:rPr>
        <w:t>La Política Nacional de Igualdad de Género de 2021 confía al Estado la responsabilidad de lograr la igualdad de género mediante la preparación estratégica, los acuerdos jurídicos e institucionales y los sistemas programáticos y presupuestarios.</w:t>
      </w:r>
    </w:p>
    <w:p w14:paraId="4F41CAB7" w14:textId="7671D62D" w:rsidR="007B331E" w:rsidRPr="00E926FA" w:rsidRDefault="00833562" w:rsidP="00B07D35">
      <w:pPr>
        <w:pStyle w:val="SingleTxt"/>
        <w:numPr>
          <w:ilvl w:val="2"/>
          <w:numId w:val="41"/>
        </w:numPr>
        <w:ind w:left="1267" w:firstLine="0"/>
        <w:rPr>
          <w:i/>
          <w:iCs/>
          <w:lang w:val="es-ES"/>
        </w:rPr>
      </w:pPr>
      <w:r w:rsidRPr="00E926FA">
        <w:rPr>
          <w:lang w:val="es-ES"/>
        </w:rPr>
        <w:t>El Ministerio de Asuntos Federales y Administración General ha implantado la Estrategia de Igualdad de Género e Inclusión Social</w:t>
      </w:r>
      <w:r w:rsidRPr="00E926FA">
        <w:rPr>
          <w:vertAlign w:val="superscript"/>
          <w:lang w:val="es-ES"/>
        </w:rPr>
        <w:footnoteReference w:id="8"/>
      </w:r>
      <w:r w:rsidRPr="00E926FA">
        <w:rPr>
          <w:lang w:val="es-ES"/>
        </w:rPr>
        <w:t xml:space="preserve"> para integrar e institucionalizar la igualdad de género y el empoderamiento de las mujeres en los niveles provincial y local de gobierno. El Programa de Apoyo a la Gobernanza Provincial y Local, programa insignia nacional del Gobierno de Nepal, se puso en marcha para reforzar los sistemas de gobernanza provincial y local con el fin de integrar e institucionalizar la igualdad de género y el empoderamiento de las mujeres a través del sistema de gobierno multinivel. Para una aplicación eficaz, la estrategia también ha impuesto “directrices para la integración de la igualdad de género y la inclusión social en la gobernanza subnacional”.</w:t>
      </w:r>
    </w:p>
    <w:p w14:paraId="2A0AC039" w14:textId="62320C08" w:rsidR="007B331E" w:rsidRPr="00E926FA" w:rsidRDefault="00833562" w:rsidP="00B07D35">
      <w:pPr>
        <w:pStyle w:val="SingleTxt"/>
        <w:numPr>
          <w:ilvl w:val="2"/>
          <w:numId w:val="41"/>
        </w:numPr>
        <w:ind w:left="1267" w:firstLine="0"/>
        <w:rPr>
          <w:lang w:val="es-ES"/>
        </w:rPr>
      </w:pPr>
      <w:r w:rsidRPr="00E926FA">
        <w:rPr>
          <w:lang w:val="es-ES"/>
        </w:rPr>
        <w:t>La CNDH ha aprobado su Sexto Plan Estratégico, 2021</w:t>
      </w:r>
      <w:r w:rsidR="00590C90" w:rsidRPr="00E926FA">
        <w:rPr>
          <w:lang w:val="es-ES"/>
        </w:rPr>
        <w:noBreakHyphen/>
      </w:r>
      <w:r w:rsidRPr="00E926FA">
        <w:rPr>
          <w:lang w:val="es-ES"/>
        </w:rPr>
        <w:t>26, con siete á</w:t>
      </w:r>
      <w:r w:rsidR="002A403B" w:rsidRPr="00E926FA">
        <w:rPr>
          <w:lang w:val="es-ES"/>
        </w:rPr>
        <w:t>mbito</w:t>
      </w:r>
      <w:r w:rsidRPr="00E926FA">
        <w:rPr>
          <w:lang w:val="es-ES"/>
        </w:rPr>
        <w:t>s prioritari</w:t>
      </w:r>
      <w:r w:rsidR="002A403B" w:rsidRPr="00E926FA">
        <w:rPr>
          <w:lang w:val="es-ES"/>
        </w:rPr>
        <w:t>o</w:t>
      </w:r>
      <w:r w:rsidRPr="00E926FA">
        <w:rPr>
          <w:lang w:val="es-ES"/>
        </w:rPr>
        <w:t>s. En materia de género, el plan aborda los derechos de las mujeres y los niños, el fin de la discriminación basada en las castas, la protección de los derechos de las trabajadoras migrantes, el fin de la trata y el transporte de personas y los derechos de las minorías sexuales y de género</w:t>
      </w:r>
      <w:r w:rsidRPr="00E926FA">
        <w:rPr>
          <w:vertAlign w:val="superscript"/>
          <w:lang w:val="es-ES"/>
        </w:rPr>
        <w:footnoteReference w:id="9"/>
      </w:r>
      <w:r w:rsidRPr="00E926FA">
        <w:rPr>
          <w:lang w:val="es-ES"/>
        </w:rPr>
        <w:t>.</w:t>
      </w:r>
    </w:p>
    <w:p w14:paraId="797D1A34" w14:textId="467608B9" w:rsidR="007B331E" w:rsidRPr="00E926FA" w:rsidRDefault="00833562" w:rsidP="00B07D35">
      <w:pPr>
        <w:pStyle w:val="SingleTxt"/>
        <w:numPr>
          <w:ilvl w:val="2"/>
          <w:numId w:val="41"/>
        </w:numPr>
        <w:ind w:left="1267" w:firstLine="0"/>
        <w:rPr>
          <w:lang w:val="es-ES"/>
        </w:rPr>
      </w:pPr>
      <w:r w:rsidRPr="00E926FA">
        <w:rPr>
          <w:lang w:val="es-ES"/>
        </w:rPr>
        <w:t xml:space="preserve">La Ley de la Comisión Nacional de la Mujer de 2017 y su Reglamento de 2021 han entrado en vigor para reforzar el sistema de trabajo de la Comisión como órgano constitucional de protección de los derechos de las mujeres y su empoderamiento. La Comisión Nacional de la Mujer ha aprobado su Tercer Plan Estratégico (2021/22 </w:t>
      </w:r>
      <w:r w:rsidR="00590C90" w:rsidRPr="00E926FA">
        <w:rPr>
          <w:lang w:val="es-ES"/>
        </w:rPr>
        <w:noBreakHyphen/>
      </w:r>
      <w:r w:rsidRPr="00E926FA">
        <w:rPr>
          <w:lang w:val="es-ES"/>
        </w:rPr>
        <w:t xml:space="preserve"> 2025/26) con las siguientes esferas de intervención prioritarias:</w:t>
      </w:r>
    </w:p>
    <w:p w14:paraId="4F633261" w14:textId="643019B9" w:rsidR="007B331E" w:rsidRPr="00E926FA" w:rsidRDefault="00224635" w:rsidP="00224635">
      <w:pPr>
        <w:pStyle w:val="SingleTxt"/>
        <w:rPr>
          <w:lang w:val="es-ES"/>
        </w:rPr>
      </w:pPr>
      <w:r w:rsidRPr="00E926FA">
        <w:rPr>
          <w:lang w:val="es-ES"/>
        </w:rPr>
        <w:tab/>
      </w:r>
      <w:r w:rsidR="00833562" w:rsidRPr="00E926FA">
        <w:rPr>
          <w:lang w:val="es-ES"/>
        </w:rPr>
        <w:t>a)</w:t>
      </w:r>
      <w:r w:rsidR="00833562" w:rsidRPr="00E926FA">
        <w:rPr>
          <w:lang w:val="es-ES"/>
        </w:rPr>
        <w:tab/>
      </w:r>
      <w:r w:rsidR="00833562" w:rsidRPr="00E926FA">
        <w:rPr>
          <w:rFonts w:eastAsiaTheme="minorHAnsi"/>
          <w:lang w:val="es-ES"/>
        </w:rPr>
        <w:t>Fortalecimiento</w:t>
      </w:r>
      <w:r w:rsidR="00833562" w:rsidRPr="00E926FA">
        <w:rPr>
          <w:lang w:val="es-ES"/>
        </w:rPr>
        <w:t xml:space="preserve"> institucional y mejora de la capacidad;</w:t>
      </w:r>
    </w:p>
    <w:p w14:paraId="2B9085E3" w14:textId="2457C6D8" w:rsidR="007B331E" w:rsidRPr="00E926FA" w:rsidRDefault="00224635" w:rsidP="00224635">
      <w:pPr>
        <w:pStyle w:val="SingleTxt"/>
        <w:rPr>
          <w:lang w:val="es-ES"/>
        </w:rPr>
      </w:pPr>
      <w:r w:rsidRPr="00E926FA">
        <w:rPr>
          <w:lang w:val="es-ES"/>
        </w:rPr>
        <w:tab/>
      </w:r>
      <w:r w:rsidR="00833562" w:rsidRPr="00E926FA">
        <w:rPr>
          <w:lang w:val="es-ES"/>
        </w:rPr>
        <w:t>b)</w:t>
      </w:r>
      <w:r w:rsidR="00833562" w:rsidRPr="00E926FA">
        <w:rPr>
          <w:lang w:val="es-ES"/>
        </w:rPr>
        <w:tab/>
        <w:t xml:space="preserve">Coordinación, facilitación y defensa de la aplicación efectiva de las políticas y leyes sobre los </w:t>
      </w:r>
      <w:r w:rsidR="00833562" w:rsidRPr="00E926FA">
        <w:rPr>
          <w:rFonts w:eastAsiaTheme="minorHAnsi"/>
          <w:lang w:val="es-ES"/>
        </w:rPr>
        <w:t>derechos</w:t>
      </w:r>
      <w:r w:rsidR="00833562" w:rsidRPr="00E926FA">
        <w:rPr>
          <w:lang w:val="es-ES"/>
        </w:rPr>
        <w:t xml:space="preserve"> de la mujer y las reformas necesarias;</w:t>
      </w:r>
    </w:p>
    <w:p w14:paraId="626D165A" w14:textId="567410E1" w:rsidR="007B331E" w:rsidRPr="00E926FA" w:rsidRDefault="00224635" w:rsidP="00224635">
      <w:pPr>
        <w:pStyle w:val="SingleTxt"/>
        <w:rPr>
          <w:lang w:val="es-ES"/>
        </w:rPr>
      </w:pPr>
      <w:r w:rsidRPr="00E926FA">
        <w:rPr>
          <w:lang w:val="es-ES"/>
        </w:rPr>
        <w:tab/>
      </w:r>
      <w:r w:rsidR="00833562" w:rsidRPr="00E926FA">
        <w:rPr>
          <w:lang w:val="es-ES"/>
        </w:rPr>
        <w:t>c)</w:t>
      </w:r>
      <w:r w:rsidR="00833562" w:rsidRPr="00E926FA">
        <w:rPr>
          <w:lang w:val="es-ES"/>
        </w:rPr>
        <w:tab/>
      </w:r>
      <w:r w:rsidR="00833562" w:rsidRPr="00E926FA">
        <w:rPr>
          <w:rFonts w:eastAsiaTheme="minorHAnsi"/>
          <w:lang w:val="es-ES"/>
        </w:rPr>
        <w:t>Seguimiento</w:t>
      </w:r>
      <w:r w:rsidR="00833562" w:rsidRPr="00E926FA">
        <w:rPr>
          <w:lang w:val="es-ES"/>
        </w:rPr>
        <w:t xml:space="preserve"> de la aplicación de los convenios internacionales sobre igualdad de género y derechos de la mujer;</w:t>
      </w:r>
    </w:p>
    <w:p w14:paraId="0DFF6014" w14:textId="3DB85B5C" w:rsidR="007B331E" w:rsidRPr="00E926FA" w:rsidRDefault="00224635" w:rsidP="00224635">
      <w:pPr>
        <w:pStyle w:val="SingleTxt"/>
        <w:rPr>
          <w:lang w:val="es-ES"/>
        </w:rPr>
      </w:pPr>
      <w:r w:rsidRPr="00E926FA">
        <w:rPr>
          <w:lang w:val="es-ES"/>
        </w:rPr>
        <w:tab/>
      </w:r>
      <w:r w:rsidR="00833562" w:rsidRPr="00E926FA">
        <w:rPr>
          <w:lang w:val="es-ES"/>
        </w:rPr>
        <w:t>d)</w:t>
      </w:r>
      <w:r w:rsidR="00833562" w:rsidRPr="00E926FA">
        <w:rPr>
          <w:lang w:val="es-ES"/>
        </w:rPr>
        <w:tab/>
        <w:t>Supervisión e investigación de los casos de violación de los derechos de la mujer y de violencia de género y garantía de rescate, protección, rehabilitación y acceso a la justicia de las supervivientes;</w:t>
      </w:r>
    </w:p>
    <w:p w14:paraId="19158987" w14:textId="6495A72B" w:rsidR="007B331E" w:rsidRPr="00E926FA" w:rsidRDefault="00224635" w:rsidP="00224635">
      <w:pPr>
        <w:pStyle w:val="SingleTxt"/>
        <w:rPr>
          <w:lang w:val="es-ES"/>
        </w:rPr>
      </w:pPr>
      <w:r w:rsidRPr="00E926FA">
        <w:rPr>
          <w:lang w:val="es-ES"/>
        </w:rPr>
        <w:tab/>
      </w:r>
      <w:r w:rsidR="00833562" w:rsidRPr="00E926FA">
        <w:rPr>
          <w:lang w:val="es-ES"/>
        </w:rPr>
        <w:t>e)</w:t>
      </w:r>
      <w:r w:rsidR="00833562" w:rsidRPr="00E926FA">
        <w:rPr>
          <w:lang w:val="es-ES"/>
        </w:rPr>
        <w:tab/>
      </w:r>
      <w:r w:rsidR="00833562" w:rsidRPr="00E926FA">
        <w:rPr>
          <w:rFonts w:eastAsiaTheme="minorHAnsi"/>
          <w:lang w:val="es-ES"/>
        </w:rPr>
        <w:t>Tratamiento</w:t>
      </w:r>
      <w:r w:rsidR="00833562" w:rsidRPr="00E926FA">
        <w:rPr>
          <w:lang w:val="es-ES"/>
        </w:rPr>
        <w:t xml:space="preserve"> de las preocupaciones y necesidades de las mujeres mediante políticas y programas en distintos sectores;</w:t>
      </w:r>
    </w:p>
    <w:p w14:paraId="6A49C49A" w14:textId="5C3B1927" w:rsidR="007B331E" w:rsidRPr="00E926FA" w:rsidRDefault="00224635" w:rsidP="00224635">
      <w:pPr>
        <w:pStyle w:val="SingleTxt"/>
        <w:rPr>
          <w:lang w:val="es-ES"/>
        </w:rPr>
      </w:pPr>
      <w:r w:rsidRPr="00E926FA">
        <w:rPr>
          <w:lang w:val="es-ES"/>
        </w:rPr>
        <w:tab/>
      </w:r>
      <w:r w:rsidR="00833562" w:rsidRPr="00E926FA">
        <w:rPr>
          <w:lang w:val="es-ES"/>
        </w:rPr>
        <w:t>f)</w:t>
      </w:r>
      <w:r w:rsidR="00833562" w:rsidRPr="00E926FA">
        <w:rPr>
          <w:lang w:val="es-ES"/>
        </w:rPr>
        <w:tab/>
      </w:r>
      <w:r w:rsidR="00833562" w:rsidRPr="00E926FA">
        <w:rPr>
          <w:rFonts w:eastAsiaTheme="minorHAnsi"/>
          <w:lang w:val="es-ES"/>
        </w:rPr>
        <w:t>Facilitación</w:t>
      </w:r>
      <w:r w:rsidR="00833562" w:rsidRPr="00E926FA">
        <w:rPr>
          <w:lang w:val="es-ES"/>
        </w:rPr>
        <w:t xml:space="preserve"> de la transformación económica y social de las mujeres con medidas que mejoren el acceso de las mujeres a los recursos productivos y a la propiedad;</w:t>
      </w:r>
    </w:p>
    <w:p w14:paraId="2B082981" w14:textId="6240C2A9" w:rsidR="007B331E" w:rsidRPr="00E926FA" w:rsidRDefault="00224635" w:rsidP="00224635">
      <w:pPr>
        <w:pStyle w:val="SingleTxt"/>
        <w:rPr>
          <w:lang w:val="es-ES"/>
        </w:rPr>
      </w:pPr>
      <w:r w:rsidRPr="00E926FA">
        <w:rPr>
          <w:lang w:val="es-ES"/>
        </w:rPr>
        <w:tab/>
      </w:r>
      <w:r w:rsidR="00833562" w:rsidRPr="00E926FA">
        <w:rPr>
          <w:lang w:val="es-ES"/>
        </w:rPr>
        <w:t>g)</w:t>
      </w:r>
      <w:r w:rsidR="00833562" w:rsidRPr="00E926FA">
        <w:rPr>
          <w:lang w:val="es-ES"/>
        </w:rPr>
        <w:tab/>
        <w:t>Asesoramiento en cuestiones políticas mediante la realización de investigaciones y estudios sobre el empoderamiento de la mujer y la justicia de género;</w:t>
      </w:r>
    </w:p>
    <w:p w14:paraId="6F2C6A19" w14:textId="77777777" w:rsidR="00590C90" w:rsidRPr="00E926FA" w:rsidRDefault="00224635" w:rsidP="00224635">
      <w:pPr>
        <w:pStyle w:val="SingleTxt"/>
        <w:rPr>
          <w:lang w:val="es-ES"/>
        </w:rPr>
      </w:pPr>
      <w:r w:rsidRPr="00E926FA">
        <w:rPr>
          <w:lang w:val="es-ES"/>
        </w:rPr>
        <w:tab/>
      </w:r>
      <w:r w:rsidR="00833562" w:rsidRPr="00E926FA">
        <w:rPr>
          <w:lang w:val="es-ES"/>
        </w:rPr>
        <w:t>h)</w:t>
      </w:r>
      <w:r w:rsidR="00833562" w:rsidRPr="00E926FA">
        <w:rPr>
          <w:lang w:val="es-ES"/>
        </w:rPr>
        <w:tab/>
        <w:t>Apoyo a la creación y el desarrollo de una gobernanza que responda a las cuestiones de género.</w:t>
      </w:r>
    </w:p>
    <w:p w14:paraId="2074136E" w14:textId="11A7D894" w:rsidR="007B331E" w:rsidRPr="00E926FA" w:rsidRDefault="00833562" w:rsidP="00B07D35">
      <w:pPr>
        <w:pStyle w:val="SingleTxt"/>
        <w:numPr>
          <w:ilvl w:val="2"/>
          <w:numId w:val="41"/>
        </w:numPr>
        <w:ind w:left="1267" w:firstLine="0"/>
        <w:rPr>
          <w:lang w:val="es-ES"/>
        </w:rPr>
      </w:pPr>
      <w:r w:rsidRPr="00E926FA">
        <w:rPr>
          <w:lang w:val="es-ES"/>
        </w:rPr>
        <w:t>Los principales ministerios sectoriales (Agricultura, Educación, Bosques, Sanidad, Asuntos Federales y Administración General, Desarrollo Urbano y Abastecimiento de Agua) del Gobierno están aplicando políticas, estrategias y directrices de igualdad de género e inclusión social para hacer efectiva la igualdad de género desde la perspectiva de la mujer.</w:t>
      </w:r>
    </w:p>
    <w:p w14:paraId="201A316A" w14:textId="77777777" w:rsidR="007B331E" w:rsidRPr="00E926FA" w:rsidRDefault="00833562" w:rsidP="00B07D35">
      <w:pPr>
        <w:pStyle w:val="SingleTxt"/>
        <w:numPr>
          <w:ilvl w:val="2"/>
          <w:numId w:val="41"/>
        </w:numPr>
        <w:ind w:left="1267" w:firstLine="0"/>
        <w:rPr>
          <w:lang w:val="es-ES"/>
        </w:rPr>
      </w:pPr>
      <w:r w:rsidRPr="00E926FA">
        <w:rPr>
          <w:lang w:val="es-ES"/>
        </w:rPr>
        <w:t>El Gobierno ha hecho del sistema de elaboración de presupuestos con perspectiva de género una intervención prioritaria. Para implementar este sistema en múltiples niveles de gobierno (aparte de las directrices de esta presupuestación, del Gobierno de Nepal), el Ministerio de Finanzas ha publicado el Modelo de Directrices Presupuestarias con Perspectiva de Género de 2020 para los niveles provincial y local de Nepal bajo su estructura federal de gobierno. Además, todos los niveles provinciales y locales están adaptando el modelo de directrices a sus respectivos sistemas presupuestarios. Los datos comparativos en la asignación de la presupuestación con perspectiva de género muestran claramente un aumento de la presupuestación de respuesta directa, que se presenta en el anexo II.</w:t>
      </w:r>
    </w:p>
    <w:p w14:paraId="27E669CE" w14:textId="77777777" w:rsidR="007B331E" w:rsidRPr="00E926FA" w:rsidRDefault="00833562" w:rsidP="00B07D35">
      <w:pPr>
        <w:pStyle w:val="SingleTxt"/>
        <w:numPr>
          <w:ilvl w:val="2"/>
          <w:numId w:val="41"/>
        </w:numPr>
        <w:ind w:left="1267" w:firstLine="0"/>
        <w:rPr>
          <w:lang w:val="es-ES"/>
        </w:rPr>
      </w:pPr>
      <w:r w:rsidRPr="00E926FA">
        <w:rPr>
          <w:lang w:val="es-ES"/>
        </w:rPr>
        <w:t>En el Programa y Presupuesto del ejercicio 2022/23 se ha previsto claramente la aplicación efectiva de la presupuestación con perspectiva de género. También se han puesto en marcha programas de integración de la perspectiva de género para mejorar la clasificación de Nepal en el índice de desigualdad de género.</w:t>
      </w:r>
    </w:p>
    <w:p w14:paraId="4D75C373" w14:textId="6A862BCF" w:rsidR="007B331E" w:rsidRPr="00E926FA" w:rsidRDefault="00833562" w:rsidP="00B07D35">
      <w:pPr>
        <w:pStyle w:val="SingleTxt"/>
        <w:numPr>
          <w:ilvl w:val="2"/>
          <w:numId w:val="41"/>
        </w:numPr>
        <w:ind w:left="1267" w:firstLine="0"/>
        <w:rPr>
          <w:lang w:val="es-ES"/>
        </w:rPr>
      </w:pPr>
      <w:r w:rsidRPr="00E926FA">
        <w:rPr>
          <w:lang w:val="es-ES"/>
        </w:rPr>
        <w:t>En el ejercicio 2020/21, la Escuela de Personal Administrativo de Nepal, en colaboración con ONU</w:t>
      </w:r>
      <w:r w:rsidR="00590C90" w:rsidRPr="00E926FA">
        <w:rPr>
          <w:lang w:val="es-ES"/>
        </w:rPr>
        <w:noBreakHyphen/>
      </w:r>
      <w:r w:rsidRPr="00E926FA">
        <w:rPr>
          <w:lang w:val="es-ES"/>
        </w:rPr>
        <w:t>Mujeres Nepal, llevó a cabo un ejercicio para la Carta de Presupuesto Ciudadano en varios sectores, como la sanidad, la agricultura, la nutrición, la educación y el trabajo, para integrar las cuestiones de género en el sistema presupuestario nacional y lograr la igualdad de género. Este esfuerzo incluyó la participación de parlamentarios, representantes ministeriales y ONG.</w:t>
      </w:r>
    </w:p>
    <w:p w14:paraId="39D7F4C9" w14:textId="77777777" w:rsidR="007B331E" w:rsidRPr="00E926FA" w:rsidRDefault="00833562" w:rsidP="00B07D35">
      <w:pPr>
        <w:pStyle w:val="SingleTxt"/>
        <w:numPr>
          <w:ilvl w:val="2"/>
          <w:numId w:val="41"/>
        </w:numPr>
        <w:ind w:left="1267" w:firstLine="0"/>
        <w:rPr>
          <w:lang w:val="es-ES"/>
        </w:rPr>
      </w:pPr>
      <w:r w:rsidRPr="00E926FA">
        <w:rPr>
          <w:lang w:val="es-ES"/>
        </w:rPr>
        <w:t>La Oficina Nacional de Estadística integró las cuestiones relacionadas con la diferencia salarial entre hombres y mujeres en el Censo Nacional, realizado en 2021. La Oficina siguió el Libro de Referencia sobre Igualdad de Género e Inclusión Social de 2021 para guiar su proceso de diseño del Censo de forma que se garantizara la inclusión de la perspectiva de género.</w:t>
      </w:r>
    </w:p>
    <w:p w14:paraId="2CD68CFA" w14:textId="77777777" w:rsidR="007B331E" w:rsidRPr="00E926FA" w:rsidRDefault="00833562" w:rsidP="00B07D35">
      <w:pPr>
        <w:pStyle w:val="SingleTxt"/>
        <w:numPr>
          <w:ilvl w:val="2"/>
          <w:numId w:val="41"/>
        </w:numPr>
        <w:ind w:left="1267" w:firstLine="0"/>
        <w:rPr>
          <w:lang w:val="es-ES"/>
        </w:rPr>
      </w:pPr>
      <w:r w:rsidRPr="00E926FA">
        <w:rPr>
          <w:lang w:val="es-ES"/>
        </w:rPr>
        <w:t>El progreso de Nepal en las metas de los ODS relacionadas con la igualdad entre mujeres y hombres se presenta en el anexo III.</w:t>
      </w:r>
    </w:p>
    <w:p w14:paraId="09B98063" w14:textId="77777777" w:rsidR="00D337E9" w:rsidRPr="00E926FA" w:rsidRDefault="00D337E9" w:rsidP="00D337E9">
      <w:pPr>
        <w:pStyle w:val="SingleTxt"/>
        <w:spacing w:after="0" w:line="120" w:lineRule="exact"/>
        <w:ind w:left="1264" w:right="1264"/>
        <w:rPr>
          <w:sz w:val="10"/>
          <w:lang w:val="es-ES"/>
        </w:rPr>
      </w:pPr>
    </w:p>
    <w:p w14:paraId="14AE7608" w14:textId="77777777" w:rsidR="00590C90" w:rsidRPr="00E926FA" w:rsidRDefault="00833562" w:rsidP="0094279F">
      <w:pPr>
        <w:pStyle w:val="H23"/>
      </w:pPr>
      <w:r w:rsidRPr="00E926FA">
        <w:tab/>
        <w:t>Artículo 4</w:t>
      </w:r>
    </w:p>
    <w:p w14:paraId="768C1B88" w14:textId="15EF341A" w:rsidR="0094279F" w:rsidRPr="00E926FA" w:rsidRDefault="0094279F" w:rsidP="0094279F">
      <w:pPr>
        <w:pStyle w:val="SingleTxt"/>
        <w:keepNext/>
        <w:spacing w:after="0" w:line="120" w:lineRule="exact"/>
        <w:ind w:left="1264" w:right="1264"/>
        <w:rPr>
          <w:sz w:val="10"/>
          <w:lang w:val="es-ES"/>
        </w:rPr>
      </w:pPr>
    </w:p>
    <w:p w14:paraId="3F0BC0E9" w14:textId="0ED1F216" w:rsidR="007B331E" w:rsidRPr="00E926FA" w:rsidRDefault="00833562" w:rsidP="0094279F">
      <w:pPr>
        <w:pStyle w:val="H4"/>
        <w:rPr>
          <w:lang w:val="es-ES"/>
        </w:rPr>
      </w:pPr>
      <w:r w:rsidRPr="00E926FA">
        <w:rPr>
          <w:lang w:val="es-ES"/>
        </w:rPr>
        <w:tab/>
      </w:r>
      <w:r w:rsidRPr="00E926FA">
        <w:rPr>
          <w:lang w:val="es-ES"/>
        </w:rPr>
        <w:tab/>
        <w:t>Medidas especiales de carácter temporal</w:t>
      </w:r>
    </w:p>
    <w:p w14:paraId="18BF968E" w14:textId="77777777" w:rsidR="0094279F" w:rsidRPr="00E926FA" w:rsidRDefault="0094279F" w:rsidP="0094279F">
      <w:pPr>
        <w:pStyle w:val="SingleTxt"/>
        <w:keepNext/>
        <w:spacing w:after="0" w:line="120" w:lineRule="exact"/>
        <w:ind w:left="1264" w:right="1264"/>
        <w:rPr>
          <w:sz w:val="10"/>
          <w:lang w:val="es-ES"/>
        </w:rPr>
      </w:pPr>
    </w:p>
    <w:p w14:paraId="40F48815" w14:textId="77777777" w:rsidR="007B331E" w:rsidRPr="00E926FA" w:rsidRDefault="00833562" w:rsidP="00B07D35">
      <w:pPr>
        <w:pStyle w:val="SingleTxt"/>
        <w:numPr>
          <w:ilvl w:val="2"/>
          <w:numId w:val="41"/>
        </w:numPr>
        <w:ind w:left="1267" w:firstLine="0"/>
        <w:rPr>
          <w:lang w:val="es-ES"/>
        </w:rPr>
      </w:pPr>
      <w:r w:rsidRPr="00E926FA">
        <w:rPr>
          <w:lang w:val="es-ES"/>
        </w:rPr>
        <w:t>El artículo 18 (3) de la Constitución de Nepal establece que “nada impedirá que la ley adopte disposiciones especiales para la protección, el empoderamiento o el desarrollo de los ciudadanos, incluidas las mujeres social o culturalmente atrasadas, los dalit, los indígenas, las nacionalidades indígenas (</w:t>
      </w:r>
      <w:r w:rsidRPr="00E926FA">
        <w:rPr>
          <w:i/>
          <w:iCs/>
          <w:lang w:val="es-ES"/>
        </w:rPr>
        <w:t>Aadibasi/Janajati</w:t>
      </w:r>
      <w:r w:rsidRPr="00E926FA">
        <w:rPr>
          <w:lang w:val="es-ES"/>
        </w:rPr>
        <w:t xml:space="preserve">), los </w:t>
      </w:r>
      <w:r w:rsidRPr="00E926FA">
        <w:rPr>
          <w:i/>
          <w:iCs/>
          <w:lang w:val="es-ES"/>
        </w:rPr>
        <w:t>madhesi</w:t>
      </w:r>
      <w:r w:rsidRPr="00E926FA">
        <w:rPr>
          <w:lang w:val="es-ES"/>
        </w:rPr>
        <w:t xml:space="preserve">, los </w:t>
      </w:r>
      <w:r w:rsidRPr="00E926FA">
        <w:rPr>
          <w:i/>
          <w:iCs/>
          <w:lang w:val="es-ES"/>
        </w:rPr>
        <w:t>tharu</w:t>
      </w:r>
      <w:r w:rsidRPr="00E926FA">
        <w:rPr>
          <w:lang w:val="es-ES"/>
        </w:rPr>
        <w:t xml:space="preserve">, los musulmanes, las clases oprimidas, las clases </w:t>
      </w:r>
      <w:r w:rsidRPr="00E926FA">
        <w:rPr>
          <w:i/>
          <w:iCs/>
          <w:lang w:val="es-ES"/>
        </w:rPr>
        <w:t>pichhada</w:t>
      </w:r>
      <w:r w:rsidRPr="00E926FA">
        <w:rPr>
          <w:lang w:val="es-ES"/>
        </w:rPr>
        <w:t xml:space="preserve">, las minorías, los marginados, los agricultores, los trabajadores, los jóvenes, los niños, los ancianos, las minorías de género y sexuales, las personas con discapacidad, las embarazadas, los incapacitados o desvalidos, las personas de regiones atrasadas y los indigentes </w:t>
      </w:r>
      <w:r w:rsidRPr="00E926FA">
        <w:rPr>
          <w:i/>
          <w:iCs/>
          <w:lang w:val="es-ES"/>
        </w:rPr>
        <w:t>khas arya”</w:t>
      </w:r>
      <w:r w:rsidRPr="00E926FA">
        <w:rPr>
          <w:lang w:val="es-ES"/>
        </w:rPr>
        <w:t>.</w:t>
      </w:r>
    </w:p>
    <w:p w14:paraId="00155484" w14:textId="465F7293" w:rsidR="007B331E" w:rsidRPr="00E926FA" w:rsidRDefault="00833562" w:rsidP="00B07D35">
      <w:pPr>
        <w:pStyle w:val="SingleTxt"/>
        <w:numPr>
          <w:ilvl w:val="2"/>
          <w:numId w:val="41"/>
        </w:numPr>
        <w:ind w:left="1267" w:firstLine="0"/>
        <w:rPr>
          <w:lang w:val="es-ES"/>
        </w:rPr>
      </w:pPr>
      <w:r w:rsidRPr="00E926FA">
        <w:rPr>
          <w:lang w:val="es-ES"/>
        </w:rPr>
        <w:t>Como estrategia principal de la Política Nacional de Igualdad de Género de 2021, se han priorizado medidas especiales de carácter temporal en línea con la disposición constitucional de acciones afirmativas para reducir las disparidades de género y promover la igualdad de género y el empoderamiento de las mujeres. La política prevé incentivos especiales para los programas de colaboración público</w:t>
      </w:r>
      <w:r w:rsidR="00590C90" w:rsidRPr="00E926FA">
        <w:rPr>
          <w:lang w:val="es-ES"/>
        </w:rPr>
        <w:noBreakHyphen/>
      </w:r>
      <w:r w:rsidRPr="00E926FA">
        <w:rPr>
          <w:lang w:val="es-ES"/>
        </w:rPr>
        <w:t>privada dirigidos por mujeres.</w:t>
      </w:r>
    </w:p>
    <w:p w14:paraId="2CCC9DAD" w14:textId="77777777" w:rsidR="00D337E9" w:rsidRPr="00E926FA" w:rsidRDefault="00D337E9" w:rsidP="00D337E9">
      <w:pPr>
        <w:pStyle w:val="SingleTxt"/>
        <w:spacing w:after="0" w:line="120" w:lineRule="exact"/>
        <w:ind w:left="1264" w:right="1264"/>
        <w:rPr>
          <w:sz w:val="10"/>
          <w:lang w:val="es-ES"/>
        </w:rPr>
      </w:pPr>
    </w:p>
    <w:p w14:paraId="13D4D03C" w14:textId="77777777" w:rsidR="00590C90" w:rsidRPr="00E926FA" w:rsidRDefault="00833562" w:rsidP="0094279F">
      <w:pPr>
        <w:pStyle w:val="H23"/>
      </w:pPr>
      <w:r w:rsidRPr="00E926FA">
        <w:tab/>
        <w:t>Artículo 5</w:t>
      </w:r>
    </w:p>
    <w:p w14:paraId="4CE632B5" w14:textId="03F2C74F" w:rsidR="0094279F" w:rsidRPr="00E926FA" w:rsidRDefault="0094279F" w:rsidP="0094279F">
      <w:pPr>
        <w:pStyle w:val="SingleTxt"/>
        <w:keepNext/>
        <w:spacing w:after="0" w:line="120" w:lineRule="exact"/>
        <w:ind w:left="1264" w:right="1264"/>
        <w:rPr>
          <w:sz w:val="10"/>
          <w:lang w:val="es-ES"/>
        </w:rPr>
      </w:pPr>
    </w:p>
    <w:p w14:paraId="34EACB48" w14:textId="4EDF8885" w:rsidR="007B331E" w:rsidRPr="00E926FA" w:rsidRDefault="00833562" w:rsidP="0094279F">
      <w:pPr>
        <w:pStyle w:val="H4"/>
        <w:rPr>
          <w:lang w:val="es-ES"/>
        </w:rPr>
      </w:pPr>
      <w:r w:rsidRPr="00E926FA">
        <w:rPr>
          <w:lang w:val="es-ES"/>
        </w:rPr>
        <w:tab/>
      </w:r>
      <w:r w:rsidRPr="00E926FA">
        <w:rPr>
          <w:lang w:val="es-ES"/>
        </w:rPr>
        <w:tab/>
        <w:t>Medidas para acabar con las prácticas culturales tradicionales y los estereotipos</w:t>
      </w:r>
    </w:p>
    <w:p w14:paraId="47D71F34" w14:textId="77777777" w:rsidR="0094279F" w:rsidRPr="00E926FA" w:rsidRDefault="0094279F" w:rsidP="0094279F">
      <w:pPr>
        <w:pStyle w:val="SingleTxt"/>
        <w:keepNext/>
        <w:spacing w:after="0" w:line="120" w:lineRule="exact"/>
        <w:ind w:left="1264" w:right="1264"/>
        <w:rPr>
          <w:sz w:val="10"/>
          <w:lang w:val="es-ES"/>
        </w:rPr>
      </w:pPr>
    </w:p>
    <w:p w14:paraId="08BDD96D" w14:textId="77777777" w:rsidR="00590C90" w:rsidRPr="00E926FA" w:rsidRDefault="00833562" w:rsidP="00B07D35">
      <w:pPr>
        <w:pStyle w:val="SingleTxt"/>
        <w:numPr>
          <w:ilvl w:val="2"/>
          <w:numId w:val="41"/>
        </w:numPr>
        <w:ind w:left="1267" w:firstLine="0"/>
        <w:rPr>
          <w:lang w:val="es-ES"/>
        </w:rPr>
      </w:pPr>
      <w:r w:rsidRPr="00E926FA">
        <w:rPr>
          <w:lang w:val="es-ES"/>
        </w:rPr>
        <w:t>La Política Nacional de Igualdad de Género de 2021 reconoce la contribución de las mujeres a la economía nacional cambiando la división del trabajo en función del género y aumentando la participación de las mujeres en el mercado laboral. La política ha tomado medidas para reducir las diferencias salariales entre hombres y mujeres en el trabajo no remunerado o mal remunerado de las mujeres.</w:t>
      </w:r>
    </w:p>
    <w:p w14:paraId="3183ED15" w14:textId="77777777" w:rsidR="00590C90" w:rsidRPr="00E926FA" w:rsidRDefault="00833562" w:rsidP="00B07D35">
      <w:pPr>
        <w:pStyle w:val="SingleTxt"/>
        <w:numPr>
          <w:ilvl w:val="2"/>
          <w:numId w:val="41"/>
        </w:numPr>
        <w:ind w:left="1267" w:firstLine="0"/>
        <w:rPr>
          <w:lang w:val="es-ES"/>
        </w:rPr>
      </w:pPr>
      <w:r w:rsidRPr="00E926FA">
        <w:rPr>
          <w:lang w:val="es-ES"/>
        </w:rPr>
        <w:t>El Gobierno, a través de su Política y Programa del año fiscal 2022/23, ha priorizado el fortalecimiento de la gobernanza con perspectiva de género para poner fin a todas las formas de violencia de género y establecer una coordinación a nivel de distrito para dar respuesta las necesidades de las mujeres, los niños, los ancianos, las personas con discapacidad y las minorías sexuales y de género. Para prevenir y controlar la violencia de género y la discriminación, se han promulgado varias leyes, entre ellas el Código Civil y el Código Penal.</w:t>
      </w:r>
    </w:p>
    <w:p w14:paraId="2812C0CB" w14:textId="764AE018" w:rsidR="007B331E" w:rsidRPr="00E926FA" w:rsidRDefault="00833562" w:rsidP="00B07D35">
      <w:pPr>
        <w:pStyle w:val="SingleTxt"/>
        <w:numPr>
          <w:ilvl w:val="2"/>
          <w:numId w:val="41"/>
        </w:numPr>
        <w:ind w:left="1267" w:firstLine="0"/>
        <w:rPr>
          <w:lang w:val="es-ES"/>
        </w:rPr>
      </w:pPr>
      <w:r w:rsidRPr="00E926FA">
        <w:rPr>
          <w:lang w:val="es-ES"/>
        </w:rPr>
        <w:t>La Policía de Nepal registró 13.418 casos de violencia doméstica contra las mujeres en el año fiscal 2018/19, 15.277 casos en 2019/20, 11.216 casos en 2020/21 y 15.974 casos en 2021/22. Según los datos de la Comisión Nacional de la Mujer, el número total de denuncias registradas (sobre violencia contra las mujeres) por la Comisión fue de 3.208, que incluyen 1.464 denuncias en el año fiscal 2021/22. El número total de casos penales sometidos a juicio relacionados con la violencia contra las mujeres (violación, intento de violación, trata de personas, aborto forzado, poligamia, matrimonio infantil, violencia doméstica y brujería) procesados por la Fiscalía General en 2020/21 fue de 4.752. En el ejercicio 2021/22, los Centros Únicos de Gestión de Crisis de Nepal, un servicio intrahospitalario, registraron 11.046 víctimas de violencia de género.</w:t>
      </w:r>
    </w:p>
    <w:p w14:paraId="727AE9DC" w14:textId="77777777" w:rsidR="007B331E" w:rsidRPr="00E926FA" w:rsidRDefault="00833562" w:rsidP="00B07D35">
      <w:pPr>
        <w:pStyle w:val="SingleTxt"/>
        <w:numPr>
          <w:ilvl w:val="2"/>
          <w:numId w:val="41"/>
        </w:numPr>
        <w:ind w:left="1267" w:firstLine="0"/>
        <w:rPr>
          <w:lang w:val="es-ES"/>
        </w:rPr>
      </w:pPr>
      <w:r w:rsidRPr="00E926FA">
        <w:rPr>
          <w:lang w:val="es-ES"/>
        </w:rPr>
        <w:t>Asimismo, el presupuesto del ejercicio 2022/23 ha previsto una partida para implantar números de teléfono gratuitos y mecanismos de tramitación de quejas para reducir la violencia doméstica y laboral. En el marco de estos esfuerzos, se han creado células de mujeres en la Policía de Nepal, así como líneas telefónicas de ayuda 24 horas en lugares públicos muy concurridos, como aeropuertos y terminales de autobuses.</w:t>
      </w:r>
    </w:p>
    <w:p w14:paraId="706A8D03" w14:textId="77777777" w:rsidR="007B331E" w:rsidRPr="00E926FA" w:rsidRDefault="00833562" w:rsidP="00B07D35">
      <w:pPr>
        <w:pStyle w:val="SingleTxt"/>
        <w:numPr>
          <w:ilvl w:val="2"/>
          <w:numId w:val="41"/>
        </w:numPr>
        <w:ind w:left="1267" w:firstLine="0"/>
        <w:rPr>
          <w:lang w:val="es-ES"/>
        </w:rPr>
      </w:pPr>
      <w:r w:rsidRPr="00E926FA">
        <w:rPr>
          <w:lang w:val="es-ES"/>
        </w:rPr>
        <w:t xml:space="preserve">El sistema jurídico de Nepal considera la práctica del </w:t>
      </w:r>
      <w:r w:rsidRPr="00E926FA">
        <w:rPr>
          <w:i/>
          <w:iCs/>
          <w:lang w:val="es-ES"/>
        </w:rPr>
        <w:t xml:space="preserve">chhaupadi </w:t>
      </w:r>
      <w:r w:rsidRPr="00E926FA">
        <w:rPr>
          <w:lang w:val="es-ES"/>
        </w:rPr>
        <w:t xml:space="preserve">una grave violación de los derechos de la mujer. Para acabar con esta práctica, el Gobierno de Nepal ha emprendido acciones legales y ha puesto en marcha una campaña participativa de cambio de comportamiento dirigida al público. Durante la campaña se desmantelaron más de 8.550 </w:t>
      </w:r>
      <w:r w:rsidRPr="00E926FA">
        <w:rPr>
          <w:i/>
          <w:iCs/>
          <w:lang w:val="es-ES"/>
        </w:rPr>
        <w:t>chhau goths</w:t>
      </w:r>
      <w:r w:rsidRPr="00E926FA">
        <w:rPr>
          <w:i/>
          <w:iCs/>
          <w:vertAlign w:val="superscript"/>
          <w:lang w:val="es-ES"/>
        </w:rPr>
        <w:footnoteReference w:id="10"/>
      </w:r>
      <w:r w:rsidRPr="00E926FA">
        <w:rPr>
          <w:lang w:val="es-ES"/>
        </w:rPr>
        <w:t xml:space="preserve"> en un periodo de dos meses</w:t>
      </w:r>
      <w:r w:rsidRPr="00E926FA">
        <w:rPr>
          <w:vertAlign w:val="superscript"/>
          <w:lang w:val="es-ES"/>
        </w:rPr>
        <w:footnoteReference w:id="11"/>
      </w:r>
      <w:r w:rsidRPr="00E926FA">
        <w:rPr>
          <w:lang w:val="es-ES"/>
        </w:rPr>
        <w:t>.</w:t>
      </w:r>
    </w:p>
    <w:p w14:paraId="42B0A21A" w14:textId="77777777" w:rsidR="007B331E" w:rsidRPr="00E926FA" w:rsidRDefault="00833562" w:rsidP="00B07D35">
      <w:pPr>
        <w:pStyle w:val="SingleTxt"/>
        <w:numPr>
          <w:ilvl w:val="2"/>
          <w:numId w:val="41"/>
        </w:numPr>
        <w:ind w:left="1267" w:firstLine="0"/>
        <w:rPr>
          <w:lang w:val="es-ES"/>
        </w:rPr>
      </w:pPr>
      <w:r w:rsidRPr="00E926FA">
        <w:rPr>
          <w:lang w:val="es-ES"/>
        </w:rPr>
        <w:t>En 2021, el Gobierno formuló y puso en vigor la Estrategia Nacional contra la Selección Discriminatoria de Sexo, con los objetivos de erradicar la selección de sexo en la sociedad y acabar con todas las actitudes y estereotipos discriminatorios que conducen a ella.</w:t>
      </w:r>
    </w:p>
    <w:p w14:paraId="0D479C96" w14:textId="77777777" w:rsidR="007B331E" w:rsidRPr="00E926FA" w:rsidRDefault="00833562" w:rsidP="00B07D35">
      <w:pPr>
        <w:pStyle w:val="SingleTxt"/>
        <w:numPr>
          <w:ilvl w:val="2"/>
          <w:numId w:val="41"/>
        </w:numPr>
        <w:ind w:left="1267" w:firstLine="0"/>
        <w:rPr>
          <w:lang w:val="es-ES"/>
        </w:rPr>
      </w:pPr>
      <w:r w:rsidRPr="00E926FA">
        <w:rPr>
          <w:lang w:val="es-ES"/>
        </w:rPr>
        <w:t>Se ha creado el Fondo de Prevención de la Violencia de Género en todos los niveles provinciales y locales, y se ha dado prioridad al apoyo presupuestario necesario por parte del gobierno</w:t>
      </w:r>
      <w:r w:rsidRPr="00E926FA">
        <w:rPr>
          <w:vertAlign w:val="superscript"/>
          <w:lang w:val="es-ES"/>
        </w:rPr>
        <w:footnoteReference w:id="12"/>
      </w:r>
      <w:r w:rsidRPr="00E926FA">
        <w:rPr>
          <w:lang w:val="es-ES"/>
        </w:rPr>
        <w:t>. Cada año, el Ministerio de la Mujer, la Infancia y la Tercera Edad y otros organismos gubernamentales lideran la campaña de las Naciones Unidas “16 días de activismo contra la violencia de género”, en la que participan los líderes políticos y el público en general. La campaña ha creado un entorno propicio para acabar con todas las formas de prácticas discriminatorias y estereotipos de género en el país.</w:t>
      </w:r>
    </w:p>
    <w:p w14:paraId="0F4ED181" w14:textId="3F3A0FF4" w:rsidR="007B331E" w:rsidRPr="00E926FA" w:rsidRDefault="00833562" w:rsidP="00B07D35">
      <w:pPr>
        <w:pStyle w:val="SingleTxt"/>
        <w:numPr>
          <w:ilvl w:val="2"/>
          <w:numId w:val="41"/>
        </w:numPr>
        <w:ind w:left="1267" w:firstLine="0"/>
        <w:rPr>
          <w:lang w:val="es-ES"/>
        </w:rPr>
      </w:pPr>
      <w:r w:rsidRPr="00E926FA">
        <w:rPr>
          <w:lang w:val="es-ES"/>
        </w:rPr>
        <w:t>El Consejo Nacional de la Mujer, a través de su proyecto de Plataforma Integrada para la Prevención y Respuesta a la Violencia de Género, gestiona una línea de ayuda gratuita de ámbito nacional (núm. 1145), que funciona las 24 horas del día, para que las supervivientes de la violencia de género reciban ayuda en materia de alojamiento, asesoramiento psicosocial, apoyo a la infancia y asistencia jurídica, entre otros servicios</w:t>
      </w:r>
      <w:r w:rsidRPr="00E926FA">
        <w:rPr>
          <w:vertAlign w:val="superscript"/>
          <w:lang w:val="es-ES"/>
        </w:rPr>
        <w:footnoteReference w:id="13"/>
      </w:r>
      <w:r w:rsidRPr="00E926FA">
        <w:rPr>
          <w:lang w:val="es-ES"/>
        </w:rPr>
        <w:t>.</w:t>
      </w:r>
    </w:p>
    <w:p w14:paraId="69DABF50" w14:textId="77777777" w:rsidR="00590C90" w:rsidRPr="00E926FA" w:rsidRDefault="00833562" w:rsidP="00B07D35">
      <w:pPr>
        <w:pStyle w:val="SingleTxt"/>
        <w:numPr>
          <w:ilvl w:val="2"/>
          <w:numId w:val="41"/>
        </w:numPr>
        <w:ind w:left="1267" w:firstLine="0"/>
        <w:rPr>
          <w:lang w:val="es-ES"/>
        </w:rPr>
      </w:pPr>
      <w:r w:rsidRPr="00E926FA">
        <w:rPr>
          <w:lang w:val="es-ES"/>
        </w:rPr>
        <w:t>La Ley de Protección a las Víctimas de Delitos de 2018 se ha aplicado para garantizar el derecho a la justicia de las víctimas de delitos a lo largo de las investigaciones, la resolución y la rehabilitación social.</w:t>
      </w:r>
    </w:p>
    <w:p w14:paraId="5C9D0AF2" w14:textId="2D2B1BEB" w:rsidR="007B331E" w:rsidRPr="00E926FA" w:rsidRDefault="00833562" w:rsidP="00B07D35">
      <w:pPr>
        <w:pStyle w:val="SingleTxt"/>
        <w:numPr>
          <w:ilvl w:val="2"/>
          <w:numId w:val="41"/>
        </w:numPr>
        <w:ind w:left="1267" w:firstLine="0"/>
        <w:rPr>
          <w:lang w:val="es-ES"/>
        </w:rPr>
      </w:pPr>
      <w:r w:rsidRPr="00E926FA">
        <w:rPr>
          <w:lang w:val="es-ES"/>
        </w:rPr>
        <w:t>El Gobierno fomenta una filosofía de “menstruación digna” a través de su campaña sobre la menstruación, titulada “Charla menstrual, la dignidad ante todo”, en la que se anima a individuos y familias a percibir la menstruación con dignidad</w:t>
      </w:r>
      <w:r w:rsidRPr="00E926FA">
        <w:rPr>
          <w:vertAlign w:val="superscript"/>
          <w:lang w:val="es-ES"/>
        </w:rPr>
        <w:footnoteReference w:id="14"/>
      </w:r>
      <w:r w:rsidRPr="00E926FA">
        <w:rPr>
          <w:lang w:val="es-ES"/>
        </w:rPr>
        <w:t>.</w:t>
      </w:r>
    </w:p>
    <w:p w14:paraId="45C0DF45" w14:textId="77777777" w:rsidR="00590C90" w:rsidRPr="00E926FA" w:rsidRDefault="00833562" w:rsidP="00B07D35">
      <w:pPr>
        <w:pStyle w:val="SingleTxt"/>
        <w:numPr>
          <w:ilvl w:val="2"/>
          <w:numId w:val="41"/>
        </w:numPr>
        <w:ind w:left="1267" w:firstLine="0"/>
        <w:rPr>
          <w:lang w:val="es-ES"/>
        </w:rPr>
      </w:pPr>
      <w:r w:rsidRPr="00E926FA">
        <w:rPr>
          <w:lang w:val="es-ES"/>
        </w:rPr>
        <w:t xml:space="preserve">La proporción de mujeres que sufrieron violencia física o sexual a lo largo de su vida fue del 28,4 % en 2015. Durante el ejercicio 2018/19, este porcentaje bajó al 24,4 %. El sistema jurídico de Nepal prohíbe el matrimonio infantil, la poligamia y las costumbres </w:t>
      </w:r>
      <w:r w:rsidRPr="00E926FA">
        <w:rPr>
          <w:i/>
          <w:iCs/>
          <w:lang w:val="es-ES"/>
        </w:rPr>
        <w:t xml:space="preserve">deuki </w:t>
      </w:r>
      <w:r w:rsidRPr="00E926FA">
        <w:rPr>
          <w:lang w:val="es-ES"/>
        </w:rPr>
        <w:t xml:space="preserve">y </w:t>
      </w:r>
      <w:r w:rsidRPr="00E926FA">
        <w:rPr>
          <w:i/>
          <w:iCs/>
          <w:lang w:val="es-ES"/>
        </w:rPr>
        <w:t>badi</w:t>
      </w:r>
      <w:r w:rsidRPr="00E926FA">
        <w:rPr>
          <w:lang w:val="es-ES"/>
        </w:rPr>
        <w:t>, y el Gobierno ha llevado a cabo campañas masivas de sensibilización y aplicación efectiva de estas leyes.</w:t>
      </w:r>
    </w:p>
    <w:p w14:paraId="7029C1CB" w14:textId="77777777" w:rsidR="00590C90" w:rsidRPr="00E926FA" w:rsidRDefault="00833562" w:rsidP="00B07D35">
      <w:pPr>
        <w:pStyle w:val="SingleTxt"/>
        <w:numPr>
          <w:ilvl w:val="2"/>
          <w:numId w:val="41"/>
        </w:numPr>
        <w:ind w:left="1267" w:firstLine="0"/>
        <w:rPr>
          <w:lang w:val="es-ES"/>
        </w:rPr>
      </w:pPr>
      <w:r w:rsidRPr="00E926FA">
        <w:rPr>
          <w:lang w:val="es-ES"/>
        </w:rPr>
        <w:t>La Fiscalía General ha puesto en marcha un programa denominado “Defensor del Gobierno en la Comunidad” para mejorar el acceso a la justicia entre las poblaciones excluidas de las comunidades.</w:t>
      </w:r>
    </w:p>
    <w:p w14:paraId="1ADA572C" w14:textId="134243A5" w:rsidR="007B331E" w:rsidRPr="00E926FA" w:rsidRDefault="00833562" w:rsidP="00B07D35">
      <w:pPr>
        <w:pStyle w:val="SingleTxt"/>
        <w:numPr>
          <w:ilvl w:val="2"/>
          <w:numId w:val="41"/>
        </w:numPr>
        <w:ind w:left="1267" w:firstLine="0"/>
        <w:rPr>
          <w:lang w:val="es-ES"/>
        </w:rPr>
      </w:pPr>
      <w:r w:rsidRPr="00E926FA">
        <w:rPr>
          <w:lang w:val="es-ES"/>
        </w:rPr>
        <w:t>Los avances de Nepal en las metas de los ODS relacionadas con el fin de las prácticas nocivas contra las mujeres y las niñas se presentan en el anexo IV.</w:t>
      </w:r>
    </w:p>
    <w:p w14:paraId="35411E40" w14:textId="77777777" w:rsidR="00D337E9" w:rsidRPr="00E926FA" w:rsidRDefault="00D337E9" w:rsidP="00D337E9">
      <w:pPr>
        <w:pStyle w:val="SingleTxt"/>
        <w:spacing w:after="0" w:line="120" w:lineRule="exact"/>
        <w:ind w:left="1264" w:right="1264"/>
        <w:rPr>
          <w:sz w:val="10"/>
          <w:lang w:val="es-ES"/>
        </w:rPr>
      </w:pPr>
    </w:p>
    <w:p w14:paraId="4BD749C9" w14:textId="77777777" w:rsidR="00590C90" w:rsidRPr="00E926FA" w:rsidRDefault="00833562" w:rsidP="0094279F">
      <w:pPr>
        <w:pStyle w:val="H23"/>
      </w:pPr>
      <w:r w:rsidRPr="00E926FA">
        <w:tab/>
        <w:t xml:space="preserve">Artículo 6 </w:t>
      </w:r>
    </w:p>
    <w:p w14:paraId="0494DC62" w14:textId="0CFC7313" w:rsidR="0094279F" w:rsidRPr="00E926FA" w:rsidRDefault="0094279F" w:rsidP="0094279F">
      <w:pPr>
        <w:pStyle w:val="SingleTxt"/>
        <w:keepNext/>
        <w:spacing w:after="0" w:line="120" w:lineRule="exact"/>
        <w:ind w:left="1264" w:right="1264"/>
        <w:rPr>
          <w:sz w:val="10"/>
          <w:lang w:val="es-ES"/>
        </w:rPr>
      </w:pPr>
    </w:p>
    <w:p w14:paraId="24C1AA3E" w14:textId="752B831E" w:rsidR="007B331E" w:rsidRPr="00E926FA" w:rsidRDefault="00833562" w:rsidP="0094279F">
      <w:pPr>
        <w:pStyle w:val="H4"/>
        <w:rPr>
          <w:lang w:val="es-ES"/>
        </w:rPr>
      </w:pPr>
      <w:r w:rsidRPr="00E926FA">
        <w:rPr>
          <w:lang w:val="es-ES"/>
        </w:rPr>
        <w:tab/>
      </w:r>
      <w:r w:rsidRPr="00E926FA">
        <w:rPr>
          <w:lang w:val="es-ES"/>
        </w:rPr>
        <w:tab/>
        <w:t>Medidas contra la trata de personas y la explotación de la prostitución de la mujer</w:t>
      </w:r>
    </w:p>
    <w:p w14:paraId="1B8F1B76" w14:textId="77777777" w:rsidR="0094279F" w:rsidRPr="00E926FA" w:rsidRDefault="0094279F" w:rsidP="0094279F">
      <w:pPr>
        <w:pStyle w:val="SingleTxt"/>
        <w:keepNext/>
        <w:spacing w:after="0" w:line="120" w:lineRule="exact"/>
        <w:ind w:left="1264" w:right="1264"/>
        <w:rPr>
          <w:sz w:val="10"/>
          <w:lang w:val="es-ES"/>
        </w:rPr>
      </w:pPr>
    </w:p>
    <w:p w14:paraId="519DAF07" w14:textId="77777777" w:rsidR="00590C90" w:rsidRPr="00E926FA" w:rsidRDefault="00833562" w:rsidP="00B07D35">
      <w:pPr>
        <w:pStyle w:val="SingleTxt"/>
        <w:numPr>
          <w:ilvl w:val="2"/>
          <w:numId w:val="41"/>
        </w:numPr>
        <w:ind w:left="1267" w:firstLine="0"/>
        <w:rPr>
          <w:lang w:val="es-ES"/>
        </w:rPr>
      </w:pPr>
      <w:r w:rsidRPr="00E926FA">
        <w:rPr>
          <w:lang w:val="es-ES"/>
        </w:rPr>
        <w:t>La Constitución de Nepal incluye el “derecho contra la explotación” como derecho fundamental para garantizar la seguridad de todos los ciudadanos. Nepal ratificó el Protocolo de Palermo, que ha supuesto un hito en la lucha contra la trata en el país. El Gobierno está trabajando para modificar las leyes nacionales e introducir políticas y programas para aplicar el protocolo.</w:t>
      </w:r>
    </w:p>
    <w:p w14:paraId="6276E6DD" w14:textId="1D369277" w:rsidR="007B331E" w:rsidRPr="00E926FA" w:rsidRDefault="00833562" w:rsidP="00B07D35">
      <w:pPr>
        <w:pStyle w:val="SingleTxt"/>
        <w:numPr>
          <w:ilvl w:val="2"/>
          <w:numId w:val="41"/>
        </w:numPr>
        <w:ind w:left="1267" w:firstLine="0"/>
        <w:rPr>
          <w:lang w:val="es-ES"/>
        </w:rPr>
      </w:pPr>
      <w:r w:rsidRPr="00E926FA">
        <w:rPr>
          <w:lang w:val="es-ES"/>
        </w:rPr>
        <w:t>La ley contra la violación se modificó para aumentar el plazo de prescripción para que las víctimas denuncien un caso: dos años para los adultos y tres años para los menores una vez cumplidos los 18 años.</w:t>
      </w:r>
    </w:p>
    <w:p w14:paraId="06838FA5" w14:textId="79BE0DB0" w:rsidR="007B331E" w:rsidRPr="00E926FA" w:rsidRDefault="00833562" w:rsidP="00B07D35">
      <w:pPr>
        <w:pStyle w:val="SingleTxt"/>
        <w:numPr>
          <w:ilvl w:val="2"/>
          <w:numId w:val="41"/>
        </w:numPr>
        <w:ind w:left="1267" w:firstLine="0"/>
        <w:rPr>
          <w:lang w:val="es-ES"/>
        </w:rPr>
      </w:pPr>
      <w:r w:rsidRPr="00E926FA">
        <w:rPr>
          <w:lang w:val="es-ES"/>
        </w:rPr>
        <w:t>La Ley relativa a la Infancia de 2018 se modificó con una disposición para crear el Consejo Nacional de los Derechos de la Infancia como autoridad especializada para la protección de los derechos de la infancia en Nepal. Asimismo, se creó el Centro de Coordinación de Búsqueda Infantil para prestar servicios de búsqueda y salvamento, asesoramiento psicosocial y reintegración familiar y rehabilitación, así como atención telefónica dirigida a los niños en una línea que funciona las 24 horas del día y que ahora se ha ampliado a 17 distritos.</w:t>
      </w:r>
    </w:p>
    <w:p w14:paraId="11DFB8A9" w14:textId="77777777" w:rsidR="00590C90" w:rsidRPr="00E926FA" w:rsidRDefault="00833562" w:rsidP="00B07D35">
      <w:pPr>
        <w:pStyle w:val="SingleTxt"/>
        <w:numPr>
          <w:ilvl w:val="2"/>
          <w:numId w:val="41"/>
        </w:numPr>
        <w:ind w:left="1267" w:firstLine="0"/>
        <w:rPr>
          <w:lang w:val="es-ES"/>
        </w:rPr>
      </w:pPr>
      <w:r w:rsidRPr="00E926FA">
        <w:rPr>
          <w:lang w:val="es-ES"/>
        </w:rPr>
        <w:t>La Oficina de Investigación contra la Trata de Personas se ha institucionalizado y ha pasado a depender de la Policía de Nepal para agilizar los informes de primera información, las investigaciones y los procesamientos de casos de trata de personas mediante una enmienda al Reglamento de la Policía vigente. En 2021/22, se presentaron 145 casos de trata de personas en la Oficina, en los que el 94,7 % eran mujeres y niñas víctimas y el 5,2 % hombres y niños víctimas</w:t>
      </w:r>
      <w:r w:rsidRPr="00E926FA">
        <w:rPr>
          <w:vertAlign w:val="superscript"/>
          <w:lang w:val="es-ES"/>
        </w:rPr>
        <w:footnoteReference w:id="15"/>
      </w:r>
      <w:r w:rsidRPr="00E926FA">
        <w:rPr>
          <w:lang w:val="es-ES"/>
        </w:rPr>
        <w:t>.</w:t>
      </w:r>
    </w:p>
    <w:p w14:paraId="4730088E" w14:textId="29508A8B" w:rsidR="00D337E9" w:rsidRPr="00E926FA" w:rsidRDefault="00D337E9" w:rsidP="00D337E9">
      <w:pPr>
        <w:pStyle w:val="SingleTxt"/>
        <w:spacing w:after="0" w:line="120" w:lineRule="exact"/>
        <w:ind w:left="1264" w:right="1264"/>
        <w:rPr>
          <w:sz w:val="10"/>
          <w:lang w:val="es-ES"/>
        </w:rPr>
      </w:pPr>
    </w:p>
    <w:p w14:paraId="66C3A3FA" w14:textId="1F50B8C8" w:rsidR="007B331E" w:rsidRPr="00E926FA" w:rsidRDefault="00833562" w:rsidP="0094279F">
      <w:pPr>
        <w:pStyle w:val="H23"/>
      </w:pPr>
      <w:r w:rsidRPr="00E926FA">
        <w:tab/>
        <w:t>Artículos 7 y 8</w:t>
      </w:r>
    </w:p>
    <w:p w14:paraId="6452ACF7" w14:textId="77777777" w:rsidR="0094279F" w:rsidRPr="00E926FA" w:rsidRDefault="0094279F" w:rsidP="0094279F">
      <w:pPr>
        <w:pStyle w:val="SingleTxt"/>
        <w:keepNext/>
        <w:spacing w:after="0" w:line="120" w:lineRule="exact"/>
        <w:ind w:left="1264" w:right="1264"/>
        <w:rPr>
          <w:sz w:val="10"/>
          <w:lang w:val="es-ES"/>
        </w:rPr>
      </w:pPr>
    </w:p>
    <w:p w14:paraId="7A769525" w14:textId="70351CD4" w:rsidR="007B331E" w:rsidRPr="00E926FA" w:rsidRDefault="00833562" w:rsidP="0094279F">
      <w:pPr>
        <w:pStyle w:val="H4"/>
        <w:rPr>
          <w:lang w:val="es-ES"/>
        </w:rPr>
      </w:pPr>
      <w:r w:rsidRPr="00E926FA">
        <w:rPr>
          <w:lang w:val="es-ES"/>
        </w:rPr>
        <w:tab/>
      </w:r>
      <w:r w:rsidRPr="00E926FA">
        <w:rPr>
          <w:lang w:val="es-ES"/>
        </w:rPr>
        <w:tab/>
        <w:t>Medidas para garantizar la participación en la vida política y pública y la participación internacional</w:t>
      </w:r>
    </w:p>
    <w:p w14:paraId="753DCF0F" w14:textId="77777777" w:rsidR="0094279F" w:rsidRPr="00E926FA" w:rsidRDefault="0094279F" w:rsidP="0094279F">
      <w:pPr>
        <w:pStyle w:val="SingleTxt"/>
        <w:keepNext/>
        <w:spacing w:after="0" w:line="120" w:lineRule="exact"/>
        <w:ind w:left="1264" w:right="1264"/>
        <w:rPr>
          <w:sz w:val="10"/>
          <w:lang w:val="es-ES"/>
        </w:rPr>
      </w:pPr>
    </w:p>
    <w:p w14:paraId="324498CA" w14:textId="77777777" w:rsidR="007B331E" w:rsidRPr="00E926FA" w:rsidRDefault="00833562" w:rsidP="00B07D35">
      <w:pPr>
        <w:pStyle w:val="SingleTxt"/>
        <w:numPr>
          <w:ilvl w:val="2"/>
          <w:numId w:val="41"/>
        </w:numPr>
        <w:ind w:left="1267" w:firstLine="0"/>
        <w:rPr>
          <w:lang w:val="es-ES"/>
        </w:rPr>
      </w:pPr>
      <w:r w:rsidRPr="00E926FA">
        <w:rPr>
          <w:lang w:val="es-ES"/>
        </w:rPr>
        <w:t>Existe una disposición constitucional que establece el nombramiento obligatorio de una mujer como Presidenta de la Comisión Nacional de la Mujer, órgano constitucional de protección de los derechos de la mujer. Actualmente, la Presidenta y los cuatro miembros de la comisión son mujeres.</w:t>
      </w:r>
    </w:p>
    <w:p w14:paraId="0CA64A0A" w14:textId="77777777" w:rsidR="007B331E" w:rsidRPr="00E926FA" w:rsidRDefault="00833562" w:rsidP="00B07D35">
      <w:pPr>
        <w:pStyle w:val="SingleTxt"/>
        <w:numPr>
          <w:ilvl w:val="2"/>
          <w:numId w:val="41"/>
        </w:numPr>
        <w:ind w:left="1267" w:firstLine="0"/>
        <w:rPr>
          <w:lang w:val="es-ES"/>
        </w:rPr>
      </w:pPr>
      <w:r w:rsidRPr="00E926FA">
        <w:rPr>
          <w:lang w:val="es-ES"/>
        </w:rPr>
        <w:t>Los esfuerzos de Nepal por aumentar la participación política de las mujeres dieron un gran paso adelante tras la entrada en vigor de la Constitución de Nepal. Con el fin de garantizar la representación obligatoria de las mujeres en las estructuras políticas, existen las siguientes disposiciones:</w:t>
      </w:r>
    </w:p>
    <w:p w14:paraId="62730E23" w14:textId="2848E039" w:rsidR="007B331E" w:rsidRPr="00E926FA" w:rsidRDefault="00404D3C" w:rsidP="00404D3C">
      <w:pPr>
        <w:pStyle w:val="SingleTxt"/>
        <w:rPr>
          <w:lang w:val="es-ES"/>
        </w:rPr>
      </w:pPr>
      <w:r w:rsidRPr="00E926FA">
        <w:rPr>
          <w:lang w:val="es-ES"/>
        </w:rPr>
        <w:tab/>
      </w:r>
      <w:r w:rsidR="00833562" w:rsidRPr="00E926FA">
        <w:rPr>
          <w:lang w:val="es-ES"/>
        </w:rPr>
        <w:t>a)</w:t>
      </w:r>
      <w:r w:rsidR="00833562" w:rsidRPr="00E926FA">
        <w:rPr>
          <w:lang w:val="es-ES"/>
        </w:rPr>
        <w:tab/>
        <w:t>Una cuota para que las mujeres ocupen al menos un tercio de la capacidad total (275) de la Cámara de Representantes;</w:t>
      </w:r>
    </w:p>
    <w:p w14:paraId="72F250DE" w14:textId="0ECEC4B3" w:rsidR="007B331E" w:rsidRPr="00E926FA" w:rsidRDefault="00404D3C" w:rsidP="00404D3C">
      <w:pPr>
        <w:pStyle w:val="SingleTxt"/>
        <w:rPr>
          <w:lang w:val="es-ES"/>
        </w:rPr>
      </w:pPr>
      <w:r w:rsidRPr="00E926FA">
        <w:rPr>
          <w:lang w:val="es-ES"/>
        </w:rPr>
        <w:tab/>
      </w:r>
      <w:r w:rsidR="00833562" w:rsidRPr="00E926FA">
        <w:rPr>
          <w:lang w:val="es-ES"/>
        </w:rPr>
        <w:t>b)</w:t>
      </w:r>
      <w:r w:rsidR="00833562" w:rsidRPr="00E926FA">
        <w:rPr>
          <w:lang w:val="es-ES"/>
        </w:rPr>
        <w:tab/>
        <w:t>La Presidencia o la Vicepresidencia de la Cámara de Representantes deben estar ocupadas por mujeres;</w:t>
      </w:r>
    </w:p>
    <w:p w14:paraId="55155407" w14:textId="2D5CC046" w:rsidR="007B331E" w:rsidRPr="00E926FA" w:rsidRDefault="00404D3C" w:rsidP="00404D3C">
      <w:pPr>
        <w:pStyle w:val="SingleTxt"/>
        <w:rPr>
          <w:lang w:val="es-ES"/>
        </w:rPr>
      </w:pPr>
      <w:r w:rsidRPr="00E926FA">
        <w:rPr>
          <w:lang w:val="es-ES"/>
        </w:rPr>
        <w:tab/>
      </w:r>
      <w:r w:rsidR="00833562" w:rsidRPr="00E926FA">
        <w:rPr>
          <w:lang w:val="es-ES"/>
        </w:rPr>
        <w:t>c)</w:t>
      </w:r>
      <w:r w:rsidR="00833562" w:rsidRPr="00E926FA">
        <w:rPr>
          <w:lang w:val="es-ES"/>
        </w:rPr>
        <w:tab/>
        <w:t>Al menos el 7 % de los escaños de la Asamblea Nacional (de un total de 56 miembros) deben reservarse a mujeres;</w:t>
      </w:r>
    </w:p>
    <w:p w14:paraId="2E45624B" w14:textId="5A490E93" w:rsidR="007B331E" w:rsidRPr="00E926FA" w:rsidRDefault="00404D3C" w:rsidP="00404D3C">
      <w:pPr>
        <w:pStyle w:val="SingleTxt"/>
        <w:rPr>
          <w:lang w:val="es-ES"/>
        </w:rPr>
      </w:pPr>
      <w:r w:rsidRPr="00E926FA">
        <w:rPr>
          <w:lang w:val="es-ES"/>
        </w:rPr>
        <w:tab/>
      </w:r>
      <w:r w:rsidR="00833562" w:rsidRPr="00E926FA">
        <w:rPr>
          <w:lang w:val="es-ES"/>
        </w:rPr>
        <w:t>d)</w:t>
      </w:r>
      <w:r w:rsidR="00833562" w:rsidRPr="00E926FA">
        <w:rPr>
          <w:lang w:val="es-ES"/>
        </w:rPr>
        <w:tab/>
        <w:t>La Presidencia o la Vicepresidencia de la Asamblea Nacional deben estar ocupadas por mujeres;</w:t>
      </w:r>
    </w:p>
    <w:p w14:paraId="36D8913E" w14:textId="3FC112BE" w:rsidR="007B331E" w:rsidRPr="00E926FA" w:rsidRDefault="00404D3C" w:rsidP="00404D3C">
      <w:pPr>
        <w:pStyle w:val="SingleTxt"/>
        <w:rPr>
          <w:lang w:val="es-ES"/>
        </w:rPr>
      </w:pPr>
      <w:r w:rsidRPr="00E926FA">
        <w:rPr>
          <w:lang w:val="es-ES"/>
        </w:rPr>
        <w:tab/>
      </w:r>
      <w:r w:rsidR="00833562" w:rsidRPr="00E926FA">
        <w:rPr>
          <w:lang w:val="es-ES"/>
        </w:rPr>
        <w:t>e)</w:t>
      </w:r>
      <w:r w:rsidR="00833562" w:rsidRPr="00E926FA">
        <w:rPr>
          <w:lang w:val="es-ES"/>
        </w:rPr>
        <w:tab/>
        <w:t>Las mujeres deben ocupar al menos un tercio de los escaños en las Asambleas Provinciales;</w:t>
      </w:r>
    </w:p>
    <w:p w14:paraId="2D48C1A1" w14:textId="6CF8C7BB" w:rsidR="007B331E" w:rsidRPr="00E926FA" w:rsidRDefault="00404D3C" w:rsidP="00404D3C">
      <w:pPr>
        <w:pStyle w:val="SingleTxt"/>
        <w:rPr>
          <w:lang w:val="es-ES"/>
        </w:rPr>
      </w:pPr>
      <w:r w:rsidRPr="00E926FA">
        <w:rPr>
          <w:lang w:val="es-ES"/>
        </w:rPr>
        <w:tab/>
      </w:r>
      <w:r w:rsidR="00833562" w:rsidRPr="00E926FA">
        <w:rPr>
          <w:lang w:val="es-ES"/>
        </w:rPr>
        <w:t>f)</w:t>
      </w:r>
      <w:r w:rsidR="00833562" w:rsidRPr="00E926FA">
        <w:rPr>
          <w:lang w:val="es-ES"/>
        </w:rPr>
        <w:tab/>
        <w:t>Cuatro mujeres deben estar representadas en la Ejecutiva del Municipio Rural Local. Cinco mujeres deben estar representadas en la Ejecutiva del Municipio Local;</w:t>
      </w:r>
    </w:p>
    <w:p w14:paraId="5B39099D" w14:textId="1F13406E" w:rsidR="007B331E" w:rsidRPr="00E926FA" w:rsidRDefault="00404D3C" w:rsidP="00404D3C">
      <w:pPr>
        <w:pStyle w:val="SingleTxt"/>
        <w:rPr>
          <w:lang w:val="es-ES"/>
        </w:rPr>
      </w:pPr>
      <w:r w:rsidRPr="00E926FA">
        <w:rPr>
          <w:lang w:val="es-ES"/>
        </w:rPr>
        <w:tab/>
      </w:r>
      <w:r w:rsidR="00833562" w:rsidRPr="00E926FA">
        <w:rPr>
          <w:lang w:val="es-ES"/>
        </w:rPr>
        <w:t>g)</w:t>
      </w:r>
      <w:r w:rsidR="00833562" w:rsidRPr="00E926FA">
        <w:rPr>
          <w:lang w:val="es-ES"/>
        </w:rPr>
        <w:tab/>
        <w:t>Al menos dos mujeres de cada distrito del municipio rural y del municipio deben ser miembros de la Asamblea del Municipio Rural y de la Asamblea del Municipio, respectivamente;</w:t>
      </w:r>
    </w:p>
    <w:p w14:paraId="3632BADB" w14:textId="409B7A3A" w:rsidR="007B331E" w:rsidRPr="00E926FA" w:rsidRDefault="00404D3C" w:rsidP="00404D3C">
      <w:pPr>
        <w:pStyle w:val="SingleTxt"/>
        <w:rPr>
          <w:lang w:val="es-ES"/>
        </w:rPr>
      </w:pPr>
      <w:r w:rsidRPr="00E926FA">
        <w:rPr>
          <w:lang w:val="es-ES"/>
        </w:rPr>
        <w:tab/>
      </w:r>
      <w:r w:rsidR="00833562" w:rsidRPr="00E926FA">
        <w:rPr>
          <w:lang w:val="es-ES"/>
        </w:rPr>
        <w:t>h)</w:t>
      </w:r>
      <w:r w:rsidR="00833562" w:rsidRPr="00E926FA">
        <w:rPr>
          <w:lang w:val="es-ES"/>
        </w:rPr>
        <w:tab/>
        <w:t>Debe haber al menos tres mujeres en cada Asamblea de Distrito.</w:t>
      </w:r>
    </w:p>
    <w:p w14:paraId="53372FD6" w14:textId="77777777" w:rsidR="007B331E" w:rsidRPr="00E926FA" w:rsidRDefault="00833562" w:rsidP="00B07D35">
      <w:pPr>
        <w:pStyle w:val="SingleTxt"/>
        <w:numPr>
          <w:ilvl w:val="2"/>
          <w:numId w:val="41"/>
        </w:numPr>
        <w:ind w:left="1267" w:firstLine="0"/>
        <w:rPr>
          <w:lang w:val="es-ES"/>
        </w:rPr>
      </w:pPr>
      <w:r w:rsidRPr="00E926FA">
        <w:rPr>
          <w:lang w:val="es-ES"/>
        </w:rPr>
        <w:t>La Comisión Electoral ha puesto en marcha una estrategia de igualdad de género e inclusión social para mejorar la participación de las mujeres en las elecciones y supervisar la receptividad respecto de las cuestiones de género del sistema electoral local en materia de participación femenina.</w:t>
      </w:r>
    </w:p>
    <w:p w14:paraId="0732FB23" w14:textId="77777777" w:rsidR="007B331E" w:rsidRPr="00E926FA" w:rsidRDefault="00833562" w:rsidP="00B07D35">
      <w:pPr>
        <w:pStyle w:val="SingleTxt"/>
        <w:numPr>
          <w:ilvl w:val="2"/>
          <w:numId w:val="41"/>
        </w:numPr>
        <w:ind w:left="1267" w:firstLine="0"/>
        <w:rPr>
          <w:lang w:val="es-ES"/>
        </w:rPr>
      </w:pPr>
      <w:r w:rsidRPr="00E926FA">
        <w:rPr>
          <w:lang w:val="es-ES"/>
        </w:rPr>
        <w:t>Tras las elecciones federales de 2017, se constituyeron 16 grupos parlamentarios para actuar como órgano de vigilancia con la misión de controlar y supervisar la labor del Gobierno. De las 16 comisiones temáticas del Parlamento, 10 pertenecen a la Cámara de Representantes, 4 a la Asamblea Nacional y 2 a una comisión mixta. Entre los presidentes de los grupos hay 8 mujeres. Es la primera vez en la historia parlamentaria de Nepal que el 60 % del Comité de la Cámara de Representantes está dirigido por mujeres.</w:t>
      </w:r>
    </w:p>
    <w:p w14:paraId="1A9DE8F3" w14:textId="77777777" w:rsidR="00590C90" w:rsidRPr="00E926FA" w:rsidRDefault="00833562" w:rsidP="00B07D35">
      <w:pPr>
        <w:pStyle w:val="SingleTxt"/>
        <w:numPr>
          <w:ilvl w:val="2"/>
          <w:numId w:val="41"/>
        </w:numPr>
        <w:ind w:left="1267" w:firstLine="0"/>
        <w:rPr>
          <w:lang w:val="es-ES"/>
        </w:rPr>
      </w:pPr>
      <w:r w:rsidRPr="00E926FA">
        <w:rPr>
          <w:lang w:val="es-ES"/>
        </w:rPr>
        <w:t>En las últimas elecciones, celebradas en 2022, se avanzó lentamente en la elección de más mujeres candidatas. Durante las primeras elecciones parlamentarias celebradas en 2017, el 5,5 % de los escaños del Parlamento fueron para candidatas, mientras que esa cifra aumentó al 9,33 % en las elecciones de 2022.</w:t>
      </w:r>
    </w:p>
    <w:p w14:paraId="2C5669E5" w14:textId="4EBBEDC8" w:rsidR="007B331E" w:rsidRPr="00E926FA" w:rsidRDefault="00833562" w:rsidP="00B07D35">
      <w:pPr>
        <w:pStyle w:val="SingleTxt"/>
        <w:numPr>
          <w:ilvl w:val="2"/>
          <w:numId w:val="41"/>
        </w:numPr>
        <w:ind w:left="1267" w:firstLine="0"/>
        <w:rPr>
          <w:lang w:val="es-ES"/>
        </w:rPr>
      </w:pPr>
      <w:r w:rsidRPr="00E926FA">
        <w:rPr>
          <w:lang w:val="es-ES"/>
        </w:rPr>
        <w:t>El porcentaje de mujeres en diferentes categorías de servicios aumentó hasta el 27,24 % (23.582 personas) en 2021, frente al 23,50 % en 2018</w:t>
      </w:r>
      <w:r w:rsidRPr="00E926FA">
        <w:rPr>
          <w:vertAlign w:val="superscript"/>
          <w:lang w:val="es-ES"/>
        </w:rPr>
        <w:footnoteReference w:id="16"/>
      </w:r>
      <w:r w:rsidRPr="00E926FA">
        <w:rPr>
          <w:lang w:val="es-ES"/>
        </w:rPr>
        <w:t>. El Gobierno ha pronosticado que en 2037 habrá una proporción de 50:50 entre mujeres y hombres en la función pública del país, ya que el escenario presentado se mantiene sin cambios</w:t>
      </w:r>
      <w:r w:rsidRPr="00E926FA">
        <w:rPr>
          <w:vertAlign w:val="superscript"/>
          <w:lang w:val="es-ES"/>
        </w:rPr>
        <w:footnoteReference w:id="17"/>
      </w:r>
      <w:r w:rsidRPr="00E926FA">
        <w:rPr>
          <w:lang w:val="es-ES"/>
        </w:rPr>
        <w:t>. Según la Comisión de Administración Pública, el número total de mujeres en la función pública de Nepal (a través de reservas) era de 7.379 de un total de 21.669 (34,05 %) en el año fiscal 2020/21.</w:t>
      </w:r>
    </w:p>
    <w:p w14:paraId="5C16264E" w14:textId="77777777" w:rsidR="00590C90" w:rsidRPr="00E926FA" w:rsidRDefault="00833562" w:rsidP="00B07D35">
      <w:pPr>
        <w:pStyle w:val="SingleTxt"/>
        <w:numPr>
          <w:ilvl w:val="2"/>
          <w:numId w:val="41"/>
        </w:numPr>
        <w:ind w:left="1267" w:firstLine="0"/>
        <w:rPr>
          <w:lang w:val="es-ES"/>
        </w:rPr>
      </w:pPr>
      <w:r w:rsidRPr="00E926FA">
        <w:rPr>
          <w:lang w:val="es-ES"/>
        </w:rPr>
        <w:t>En los órganos constitucionales, las mujeres ocupan el 7,76 % de los 348 cargos</w:t>
      </w:r>
      <w:r w:rsidRPr="00E926FA">
        <w:rPr>
          <w:vertAlign w:val="superscript"/>
          <w:lang w:val="es-ES"/>
        </w:rPr>
        <w:footnoteReference w:id="18"/>
      </w:r>
      <w:r w:rsidRPr="00E926FA">
        <w:rPr>
          <w:lang w:val="es-ES"/>
        </w:rPr>
        <w:t>. El Consejo Constitucional ha establecido criterios para nombrar al menos a una mujer en cada uno de los órganos constitucionales, incluidas las comisiones.</w:t>
      </w:r>
    </w:p>
    <w:p w14:paraId="699D665E" w14:textId="36FE7D35" w:rsidR="007B331E" w:rsidRPr="00E926FA" w:rsidRDefault="00833562" w:rsidP="00B07D35">
      <w:pPr>
        <w:pStyle w:val="SingleTxt"/>
        <w:numPr>
          <w:ilvl w:val="2"/>
          <w:numId w:val="41"/>
        </w:numPr>
        <w:ind w:left="1267" w:firstLine="0"/>
        <w:rPr>
          <w:lang w:val="es-ES"/>
        </w:rPr>
      </w:pPr>
      <w:r w:rsidRPr="00E926FA">
        <w:rPr>
          <w:lang w:val="es-ES"/>
        </w:rPr>
        <w:t>Hasta el 16 de diciembre de 2022, el ejército nepalí había desplegado un total de 1982 mujeres para el mantenimiento de la paz en diversas misiones de las Naciones Unidas y 433 mujeres para el mantenimiento de la paz habían prestado servicio en diferentes misiones durante el período que se examina</w:t>
      </w:r>
      <w:r w:rsidRPr="00E926FA">
        <w:rPr>
          <w:vertAlign w:val="superscript"/>
          <w:lang w:val="es-ES"/>
        </w:rPr>
        <w:footnoteReference w:id="19"/>
      </w:r>
      <w:r w:rsidRPr="00E926FA">
        <w:rPr>
          <w:lang w:val="es-ES"/>
        </w:rPr>
        <w:t>.</w:t>
      </w:r>
    </w:p>
    <w:p w14:paraId="566D0B40" w14:textId="77777777" w:rsidR="007B331E" w:rsidRPr="00E926FA" w:rsidRDefault="00833562" w:rsidP="00B07D35">
      <w:pPr>
        <w:pStyle w:val="SingleTxt"/>
        <w:numPr>
          <w:ilvl w:val="2"/>
          <w:numId w:val="41"/>
        </w:numPr>
        <w:ind w:left="1267" w:firstLine="0"/>
        <w:rPr>
          <w:lang w:val="es-ES"/>
        </w:rPr>
      </w:pPr>
      <w:r w:rsidRPr="00E926FA">
        <w:rPr>
          <w:lang w:val="es-ES"/>
        </w:rPr>
        <w:t>El liderazgo y la participación de las mujeres en los Grupos de Usuarios de Bosques Comunitarios de Nepal es cada vez mayor. Hay 22 grupos de este tipo con 244.000 miembros en comités, de los cuales el 37 % son mujeres. La Política Forestal de Nepal reserva un 50 % de representación a las mujeres y una representación proporcional a los dalits y a las comunidades indígenas y marginadas en el comité ejecutivo de los Grupos de Usuarios de Bosques Comunitarios, y también exige que la Presidencia o la Secretaría estén ocupadas por mujeres</w:t>
      </w:r>
      <w:r w:rsidRPr="00E926FA">
        <w:rPr>
          <w:vertAlign w:val="superscript"/>
          <w:lang w:val="es-ES"/>
        </w:rPr>
        <w:footnoteReference w:id="20"/>
      </w:r>
      <w:r w:rsidRPr="00E926FA">
        <w:rPr>
          <w:lang w:val="es-ES"/>
        </w:rPr>
        <w:t>. El crecimiento de las cooperativas ha permanecido a buen ritmo a lo largo de los años, y actualmente el número de cooperativas primarias asciende a 34.737. En 2019, las mujeres constituían alrededor del 51 % de los socios de las cooperativas y su representación en los comités ejecutivos es del 39,34 %. Entre los asalariados, la participación de las mujeres se sitúa en torno al 48 %</w:t>
      </w:r>
      <w:r w:rsidRPr="00E926FA">
        <w:rPr>
          <w:vertAlign w:val="superscript"/>
          <w:lang w:val="es-ES"/>
        </w:rPr>
        <w:footnoteReference w:id="21"/>
      </w:r>
      <w:r w:rsidRPr="00E926FA">
        <w:rPr>
          <w:lang w:val="es-ES"/>
        </w:rPr>
        <w:t>. En 2021, el número de mujeres cooperativistas era de 40.92.395 (56 %), frente a 32.15.068 (44 %) de hombres</w:t>
      </w:r>
      <w:r w:rsidRPr="00E926FA">
        <w:rPr>
          <w:vertAlign w:val="superscript"/>
          <w:lang w:val="es-ES"/>
        </w:rPr>
        <w:footnoteReference w:id="22"/>
      </w:r>
      <w:r w:rsidRPr="00E926FA">
        <w:rPr>
          <w:lang w:val="es-ES"/>
        </w:rPr>
        <w:t>.</w:t>
      </w:r>
    </w:p>
    <w:p w14:paraId="30556DB1" w14:textId="77777777" w:rsidR="007B331E" w:rsidRPr="00E926FA" w:rsidRDefault="00833562" w:rsidP="00B07D35">
      <w:pPr>
        <w:pStyle w:val="SingleTxt"/>
        <w:numPr>
          <w:ilvl w:val="2"/>
          <w:numId w:val="41"/>
        </w:numPr>
        <w:ind w:left="1267" w:firstLine="0"/>
        <w:rPr>
          <w:lang w:val="es-ES"/>
        </w:rPr>
      </w:pPr>
      <w:r w:rsidRPr="00E926FA">
        <w:rPr>
          <w:lang w:val="es-ES"/>
        </w:rPr>
        <w:t>Nepal Rastra Bank, el Banco Central de Nepal, ha emitido una directiva que exige que al menos una mujer ocupe un cargo directivo en el Consejo Ejecutivo de bancos e instituciones financieras. Asimismo, la Ley de Sociedades de 2006 hizo obligatoria la representación de mujeres ejecutivas en los consejos de administración de las empresas registradas.</w:t>
      </w:r>
    </w:p>
    <w:p w14:paraId="585DF82A" w14:textId="77777777" w:rsidR="007B331E" w:rsidRPr="00E926FA" w:rsidRDefault="00833562" w:rsidP="00B07D35">
      <w:pPr>
        <w:pStyle w:val="SingleTxt"/>
        <w:numPr>
          <w:ilvl w:val="2"/>
          <w:numId w:val="41"/>
        </w:numPr>
        <w:ind w:left="1267" w:firstLine="0"/>
        <w:rPr>
          <w:lang w:val="es-ES"/>
        </w:rPr>
      </w:pPr>
      <w:r w:rsidRPr="00E926FA">
        <w:rPr>
          <w:lang w:val="es-ES"/>
        </w:rPr>
        <w:t>Según el Censo Económico Nacional, el número de mujeres en las empresas era del 37,7 %, frente al 62,3 % de hombres en el ejercicio 2017/18. Asimismo, en el ejercicio 2018/19, las mujeres nepalíes eran propietarias de 247.880 empresas, lo que supone el 29,8 % o un tercio del total de 923.356 empresas del país</w:t>
      </w:r>
      <w:r w:rsidRPr="00E926FA">
        <w:rPr>
          <w:vertAlign w:val="superscript"/>
          <w:lang w:val="es-ES"/>
        </w:rPr>
        <w:footnoteReference w:id="23"/>
      </w:r>
      <w:r w:rsidRPr="00E926FA">
        <w:rPr>
          <w:lang w:val="es-ES"/>
        </w:rPr>
        <w:t>.</w:t>
      </w:r>
    </w:p>
    <w:p w14:paraId="1B050FD7" w14:textId="77777777" w:rsidR="00590C90" w:rsidRPr="00E926FA" w:rsidRDefault="00833562" w:rsidP="00B07D35">
      <w:pPr>
        <w:pStyle w:val="SingleTxt"/>
        <w:numPr>
          <w:ilvl w:val="2"/>
          <w:numId w:val="41"/>
        </w:numPr>
        <w:ind w:left="1267" w:firstLine="0"/>
        <w:rPr>
          <w:lang w:val="es-ES"/>
        </w:rPr>
      </w:pPr>
      <w:r w:rsidRPr="00E926FA">
        <w:rPr>
          <w:lang w:val="es-ES"/>
        </w:rPr>
        <w:t>De acuerdo con las políticas de Nepal y las prioridades previstas para lograr la igualdad de género, el Gobierno ha dado prioridad a la participación de las mujeres en los programas internacionales.</w:t>
      </w:r>
    </w:p>
    <w:p w14:paraId="14D55D90" w14:textId="58C8662F" w:rsidR="007B331E" w:rsidRPr="00E926FA" w:rsidRDefault="00833562" w:rsidP="00B07D35">
      <w:pPr>
        <w:pStyle w:val="SingleTxt"/>
        <w:numPr>
          <w:ilvl w:val="2"/>
          <w:numId w:val="41"/>
        </w:numPr>
        <w:ind w:left="1267" w:firstLine="0"/>
        <w:rPr>
          <w:lang w:val="es-ES"/>
        </w:rPr>
      </w:pPr>
      <w:r w:rsidRPr="00E926FA">
        <w:rPr>
          <w:lang w:val="es-ES"/>
        </w:rPr>
        <w:t>Se ha puesto en marcha la Red Mundial de Mujeres Nepalíes; el grupo promueve la creación de redes, el apoyo y la autosuficiencia entre las mujeres nepalíes mediante la educación, la defensa y la colaboración con grupos similares de todo el mundo.</w:t>
      </w:r>
    </w:p>
    <w:p w14:paraId="587326AB" w14:textId="77777777" w:rsidR="007B331E" w:rsidRPr="00E926FA" w:rsidRDefault="00833562" w:rsidP="00B07D35">
      <w:pPr>
        <w:pStyle w:val="SingleTxt"/>
        <w:numPr>
          <w:ilvl w:val="2"/>
          <w:numId w:val="41"/>
        </w:numPr>
        <w:ind w:left="1267" w:firstLine="0"/>
        <w:rPr>
          <w:lang w:val="es-ES"/>
        </w:rPr>
      </w:pPr>
      <w:r w:rsidRPr="00E926FA">
        <w:rPr>
          <w:lang w:val="es-ES"/>
        </w:rPr>
        <w:t>Los avances de Nepal en las metas de los ODS relacionadas con la participación efectiva de las mujeres y la igualdad de oportunidades se presentan en el anexo V, la participación de las mujeres en los órganos legislativos a nivel federal, provincial y local se enumeran en el anexo VI y la representación de las mujeres en los organismos de seguridad ha sido significativa, como se muestra en el anexo VII.</w:t>
      </w:r>
    </w:p>
    <w:p w14:paraId="2FD40E4C" w14:textId="77777777" w:rsidR="00D337E9" w:rsidRPr="00E926FA" w:rsidRDefault="00D337E9" w:rsidP="00D337E9">
      <w:pPr>
        <w:pStyle w:val="SingleTxt"/>
        <w:spacing w:after="0" w:line="120" w:lineRule="exact"/>
        <w:ind w:left="1264" w:right="1264"/>
        <w:rPr>
          <w:sz w:val="10"/>
          <w:lang w:val="es-ES"/>
        </w:rPr>
      </w:pPr>
    </w:p>
    <w:p w14:paraId="48CFB265" w14:textId="77777777" w:rsidR="00590C90" w:rsidRPr="00E926FA" w:rsidRDefault="00833562" w:rsidP="0094279F">
      <w:pPr>
        <w:pStyle w:val="H23"/>
      </w:pPr>
      <w:r w:rsidRPr="00E926FA">
        <w:tab/>
        <w:t>Artículo 9</w:t>
      </w:r>
    </w:p>
    <w:p w14:paraId="5707004D" w14:textId="2C3D5AC3" w:rsidR="0094279F" w:rsidRPr="00E926FA" w:rsidRDefault="0094279F" w:rsidP="0094279F">
      <w:pPr>
        <w:pStyle w:val="SingleTxt"/>
        <w:keepNext/>
        <w:spacing w:after="0" w:line="120" w:lineRule="exact"/>
        <w:ind w:left="1264" w:right="1264"/>
        <w:rPr>
          <w:sz w:val="10"/>
          <w:lang w:val="es-ES"/>
        </w:rPr>
      </w:pPr>
    </w:p>
    <w:p w14:paraId="0713DAC2" w14:textId="49458618" w:rsidR="007B331E" w:rsidRPr="00E926FA" w:rsidRDefault="00833562" w:rsidP="0094279F">
      <w:pPr>
        <w:pStyle w:val="H4"/>
        <w:rPr>
          <w:lang w:val="es-ES"/>
        </w:rPr>
      </w:pPr>
      <w:r w:rsidRPr="00E926FA">
        <w:rPr>
          <w:lang w:val="es-ES"/>
        </w:rPr>
        <w:tab/>
      </w:r>
      <w:r w:rsidRPr="00E926FA">
        <w:rPr>
          <w:lang w:val="es-ES"/>
        </w:rPr>
        <w:tab/>
        <w:t>Nacionalidad</w:t>
      </w:r>
    </w:p>
    <w:p w14:paraId="7AB8261B" w14:textId="77777777" w:rsidR="0094279F" w:rsidRPr="00E926FA" w:rsidRDefault="0094279F" w:rsidP="0094279F">
      <w:pPr>
        <w:pStyle w:val="SingleTxt"/>
        <w:keepNext/>
        <w:spacing w:after="0" w:line="120" w:lineRule="exact"/>
        <w:ind w:left="1264" w:right="1264"/>
        <w:rPr>
          <w:sz w:val="10"/>
          <w:lang w:val="es-ES"/>
        </w:rPr>
      </w:pPr>
    </w:p>
    <w:p w14:paraId="1FBBF15C" w14:textId="77777777" w:rsidR="007B331E" w:rsidRPr="00E926FA" w:rsidRDefault="00833562" w:rsidP="00B07D35">
      <w:pPr>
        <w:pStyle w:val="SingleTxt"/>
        <w:numPr>
          <w:ilvl w:val="2"/>
          <w:numId w:val="41"/>
        </w:numPr>
        <w:ind w:left="1267" w:firstLine="0"/>
        <w:rPr>
          <w:lang w:val="es-ES"/>
        </w:rPr>
      </w:pPr>
      <w:r w:rsidRPr="00E926FA">
        <w:rPr>
          <w:lang w:val="es-ES"/>
        </w:rPr>
        <w:t>La Constitución de Nepal establece que la adquisición de la ciudadanía es un derecho en el país y que ningún nepalí debe verse privado de él. La Constitución de Nepal otorga la ciudadanía por descendencia a todos los niños que viven en Nepal, así como a los hijos de ciudadanos nepalíes. Esta disposición garantiza que la persona no tiene que haber nacido en Nepal para tener derecho a la ciudadanía nepalí si alguno de sus progenitores era ciudadano nepalí en el momento de su nacimiento.</w:t>
      </w:r>
    </w:p>
    <w:p w14:paraId="082728B2" w14:textId="77777777" w:rsidR="007B331E" w:rsidRPr="00E926FA" w:rsidRDefault="00833562" w:rsidP="00B07D35">
      <w:pPr>
        <w:pStyle w:val="SingleTxt"/>
        <w:numPr>
          <w:ilvl w:val="2"/>
          <w:numId w:val="41"/>
        </w:numPr>
        <w:ind w:left="1267" w:firstLine="0"/>
        <w:rPr>
          <w:lang w:val="es-ES"/>
        </w:rPr>
      </w:pPr>
      <w:r w:rsidRPr="00E926FA">
        <w:rPr>
          <w:lang w:val="es-ES"/>
        </w:rPr>
        <w:t>El Gobierno ha presentado al Parlamento el proyecto de ley de enmienda de la ciudadanía para su aprobación, pues está interesado en mejorar el proceso de concesión de la ciudadanía, promover una interpretación positiva de las leyes de ciudadanía y garantizar el derecho de la madre a transferir la ciudadanía a su hijo. El Ministerio del Interior ha enviado circulares a las autoridades de distrito para garantizar la eficacia y la equidad en la entrega rápida de los certificados de ciudadanía.</w:t>
      </w:r>
    </w:p>
    <w:p w14:paraId="1052EFEC" w14:textId="77777777" w:rsidR="00D337E9" w:rsidRPr="00E926FA" w:rsidRDefault="00D337E9" w:rsidP="00D337E9">
      <w:pPr>
        <w:pStyle w:val="SingleTxt"/>
        <w:spacing w:after="0" w:line="120" w:lineRule="exact"/>
        <w:ind w:left="1264" w:right="1264"/>
        <w:rPr>
          <w:sz w:val="10"/>
          <w:lang w:val="es-ES"/>
        </w:rPr>
      </w:pPr>
    </w:p>
    <w:p w14:paraId="6DDF822B" w14:textId="77777777" w:rsidR="00590C90" w:rsidRPr="00E926FA" w:rsidRDefault="00833562" w:rsidP="0094279F">
      <w:pPr>
        <w:pStyle w:val="H23"/>
      </w:pPr>
      <w:r w:rsidRPr="00E926FA">
        <w:tab/>
        <w:t>Artículo 10</w:t>
      </w:r>
    </w:p>
    <w:p w14:paraId="593FD1F0" w14:textId="62FBB870" w:rsidR="0094279F" w:rsidRPr="00E926FA" w:rsidRDefault="0094279F" w:rsidP="0094279F">
      <w:pPr>
        <w:pStyle w:val="SingleTxt"/>
        <w:keepNext/>
        <w:spacing w:after="0" w:line="120" w:lineRule="exact"/>
        <w:ind w:left="1264" w:right="1264"/>
        <w:rPr>
          <w:sz w:val="10"/>
          <w:lang w:val="es-ES"/>
        </w:rPr>
      </w:pPr>
    </w:p>
    <w:p w14:paraId="3AC2E06E" w14:textId="62362FB9" w:rsidR="007B331E" w:rsidRPr="00E926FA" w:rsidRDefault="00833562" w:rsidP="0094279F">
      <w:pPr>
        <w:pStyle w:val="H4"/>
        <w:rPr>
          <w:lang w:val="es-ES"/>
        </w:rPr>
      </w:pPr>
      <w:r w:rsidRPr="00E926FA">
        <w:rPr>
          <w:lang w:val="es-ES"/>
        </w:rPr>
        <w:tab/>
      </w:r>
      <w:r w:rsidRPr="00E926FA">
        <w:rPr>
          <w:lang w:val="es-ES"/>
        </w:rPr>
        <w:tab/>
        <w:t>Derecho a la educación</w:t>
      </w:r>
    </w:p>
    <w:p w14:paraId="549BEB4F" w14:textId="77777777" w:rsidR="0094279F" w:rsidRPr="00E926FA" w:rsidRDefault="0094279F" w:rsidP="0094279F">
      <w:pPr>
        <w:pStyle w:val="SingleTxt"/>
        <w:keepNext/>
        <w:spacing w:after="0" w:line="120" w:lineRule="exact"/>
        <w:ind w:left="1264" w:right="1264"/>
        <w:rPr>
          <w:sz w:val="10"/>
          <w:lang w:val="es-ES"/>
        </w:rPr>
      </w:pPr>
    </w:p>
    <w:p w14:paraId="6128B234" w14:textId="77777777" w:rsidR="007B331E" w:rsidRPr="00E926FA" w:rsidRDefault="00833562" w:rsidP="00B07D35">
      <w:pPr>
        <w:pStyle w:val="SingleTxt"/>
        <w:numPr>
          <w:ilvl w:val="2"/>
          <w:numId w:val="41"/>
        </w:numPr>
        <w:ind w:left="1267" w:firstLine="0"/>
        <w:rPr>
          <w:lang w:val="es-ES"/>
        </w:rPr>
      </w:pPr>
      <w:r w:rsidRPr="00E926FA">
        <w:rPr>
          <w:lang w:val="es-ES"/>
        </w:rPr>
        <w:t>El Gobierno ha estado aplicando la Ley de Educación Gratuita y Obligatoria de 2018, que se espera que reduzca la brecha de género en la educación de las niñas proporcionando educación básica y secundaria gratuita, facilitando el proceso de admisión y ampliando las becas y las comidas diarias para los estudiantes de comunidades y regiones marginadas. Se espera que la aplicación de esta ley reduzca significativamente las tasas de abandono escolar de las niñas y motive a las familias a dar continuar a la educación de sus hijas.</w:t>
      </w:r>
    </w:p>
    <w:p w14:paraId="71495159" w14:textId="77777777" w:rsidR="007B331E" w:rsidRPr="00E926FA" w:rsidRDefault="00833562" w:rsidP="00B07D35">
      <w:pPr>
        <w:pStyle w:val="SingleTxt"/>
        <w:numPr>
          <w:ilvl w:val="2"/>
          <w:numId w:val="41"/>
        </w:numPr>
        <w:ind w:left="1267" w:firstLine="0"/>
        <w:rPr>
          <w:lang w:val="es-ES"/>
        </w:rPr>
      </w:pPr>
      <w:r w:rsidRPr="00E926FA">
        <w:rPr>
          <w:lang w:val="es-ES"/>
        </w:rPr>
        <w:t>El Ministerio de Educación, Ciencia y Tecnología ha aprobado el Plan Decenal del Sector Escolar 2022/23 a 2031/32, que prioriza la educación femenina y la igualdad de género en los programas escolares como áreas de intervención clave.</w:t>
      </w:r>
    </w:p>
    <w:p w14:paraId="24C2C915" w14:textId="77777777" w:rsidR="007B331E" w:rsidRPr="00E926FA" w:rsidRDefault="00833562" w:rsidP="00B07D35">
      <w:pPr>
        <w:pStyle w:val="SingleTxt"/>
        <w:numPr>
          <w:ilvl w:val="2"/>
          <w:numId w:val="41"/>
        </w:numPr>
        <w:ind w:left="1267" w:firstLine="0"/>
        <w:rPr>
          <w:lang w:val="es-ES"/>
        </w:rPr>
      </w:pPr>
      <w:r w:rsidRPr="00E926FA">
        <w:rPr>
          <w:lang w:val="es-ES"/>
        </w:rPr>
        <w:t>El plan y el programa del Gobierno para 2022/023 prevén la ampliación del comedor diario hasta el octavo grado. En el presupuesto para el ejercicio 2022/23, con el objetivo de ampliarlo hasta el octavo grado, se ha asignado un presupuesto para comidas diarias hasta el sexto grado.</w:t>
      </w:r>
    </w:p>
    <w:p w14:paraId="5FA8E6F2" w14:textId="6D057B61" w:rsidR="007B331E" w:rsidRPr="00E926FA" w:rsidRDefault="00833562" w:rsidP="00B07D35">
      <w:pPr>
        <w:pStyle w:val="SingleTxt"/>
        <w:numPr>
          <w:ilvl w:val="2"/>
          <w:numId w:val="41"/>
        </w:numPr>
        <w:ind w:left="1267" w:firstLine="0"/>
        <w:rPr>
          <w:lang w:val="es-ES"/>
        </w:rPr>
      </w:pPr>
      <w:r w:rsidRPr="00E926FA">
        <w:rPr>
          <w:lang w:val="es-ES"/>
        </w:rPr>
        <w:t>El Gobierno de Nepal, en colaboración con el UNICEF, está implementando el Plan de Acción del Programa para el País 2018</w:t>
      </w:r>
      <w:r w:rsidR="00590C90" w:rsidRPr="00E926FA">
        <w:rPr>
          <w:lang w:val="es-ES"/>
        </w:rPr>
        <w:noBreakHyphen/>
      </w:r>
      <w:r w:rsidRPr="00E926FA">
        <w:rPr>
          <w:lang w:val="es-ES"/>
        </w:rPr>
        <w:t>22, para la aplicación efectiva de la Convención sobre los Derechos del Niño, con un enfoque en la protección, supervivencia, desarrollo y participación de los niños en Nepal a través de intervenciones en programas de salud, nutrición, educación y agua, saneamiento e higiene.</w:t>
      </w:r>
    </w:p>
    <w:p w14:paraId="6DB0B438" w14:textId="77777777" w:rsidR="007B331E" w:rsidRPr="00E926FA" w:rsidRDefault="00833562" w:rsidP="00B07D35">
      <w:pPr>
        <w:pStyle w:val="SingleTxt"/>
        <w:numPr>
          <w:ilvl w:val="2"/>
          <w:numId w:val="41"/>
        </w:numPr>
        <w:ind w:left="1267" w:firstLine="0"/>
        <w:rPr>
          <w:lang w:val="es-ES"/>
        </w:rPr>
      </w:pPr>
      <w:r w:rsidRPr="00E926FA">
        <w:rPr>
          <w:lang w:val="es-ES"/>
        </w:rPr>
        <w:t>Como programa emblemático, el Gobierno está aplicando el Programa de Desarrollo del Sector Escolar 2016/2023, que se centra en la equidad, la calidad, la eficiencia y la resiliencia para lograr la igualdad de género en la educación.</w:t>
      </w:r>
    </w:p>
    <w:p w14:paraId="2EFEAE2C" w14:textId="77777777" w:rsidR="007B331E" w:rsidRPr="00E926FA" w:rsidRDefault="00833562" w:rsidP="00B07D35">
      <w:pPr>
        <w:pStyle w:val="SingleTxt"/>
        <w:numPr>
          <w:ilvl w:val="2"/>
          <w:numId w:val="41"/>
        </w:numPr>
        <w:ind w:left="1267" w:firstLine="0"/>
        <w:rPr>
          <w:lang w:val="es-ES"/>
        </w:rPr>
      </w:pPr>
      <w:r w:rsidRPr="00E926FA">
        <w:rPr>
          <w:lang w:val="es-ES"/>
        </w:rPr>
        <w:t>El Consejo de Educación Técnica y Formación Profesional ha adoptado la Política de Igualdad de Género e Inclusión Social para su sistema de educación técnica y formación profesional. Además, ha puesto en marcha el Plan de Acción sobre Igualdad de Género e Inclusión Social para incorporar estas políticas en el sistema que gestiona. La participación de las mujeres en la enseñanza técnica ha experimentado una progresión satisfactoria. Los datos para el curso 2020/21 figuran en el anexo VIII.</w:t>
      </w:r>
    </w:p>
    <w:p w14:paraId="7B6CA220" w14:textId="77777777" w:rsidR="007B331E" w:rsidRPr="00E926FA" w:rsidRDefault="00833562" w:rsidP="00B07D35">
      <w:pPr>
        <w:pStyle w:val="SingleTxt"/>
        <w:numPr>
          <w:ilvl w:val="2"/>
          <w:numId w:val="41"/>
        </w:numPr>
        <w:ind w:left="1267" w:firstLine="0"/>
        <w:rPr>
          <w:lang w:val="es-ES"/>
        </w:rPr>
      </w:pPr>
      <w:r w:rsidRPr="00E926FA">
        <w:rPr>
          <w:lang w:val="es-ES"/>
        </w:rPr>
        <w:t>El Gobierno ha mejorado las infraestructuras escolares y los sistemas de apoyo, y ha introducido disposiciones especiales para las niñas de los grupos dalit, indígenas y desfavorecidos. Se están utilizando herramientas que tienen en cuenta las cuestiones de género, como programas de divulgación escolar, escolarización flexible y sesiones no formales, junto con infraestructuras adaptadas a los discapacitados y a las cuestiones de género</w:t>
      </w:r>
      <w:r w:rsidRPr="00E926FA">
        <w:rPr>
          <w:vertAlign w:val="superscript"/>
          <w:lang w:val="es-ES"/>
        </w:rPr>
        <w:footnoteReference w:id="24"/>
      </w:r>
      <w:r w:rsidRPr="00E926FA">
        <w:rPr>
          <w:lang w:val="es-ES"/>
        </w:rPr>
        <w:t>.</w:t>
      </w:r>
    </w:p>
    <w:p w14:paraId="1194A528" w14:textId="77777777" w:rsidR="007B331E" w:rsidRPr="00E926FA" w:rsidRDefault="00833562" w:rsidP="00B07D35">
      <w:pPr>
        <w:pStyle w:val="SingleTxt"/>
        <w:numPr>
          <w:ilvl w:val="2"/>
          <w:numId w:val="41"/>
        </w:numPr>
        <w:ind w:left="1267" w:firstLine="0"/>
        <w:rPr>
          <w:lang w:val="es-ES"/>
        </w:rPr>
      </w:pPr>
      <w:r w:rsidRPr="00E926FA">
        <w:rPr>
          <w:lang w:val="es-ES"/>
        </w:rPr>
        <w:t>Según el Ministerio de Educación, Ciencia y Tecnología, la matriculación de las niñas ha progresado como resultado de la gestión de políticas, programas y presupuestos con perspectiva de género. En 2021/22, las niñas seguirán constituyendo el 48 % de las matrículas en los cursos básicos 1º a 5º y 6º a 8º. Del mismo modo, las chicas representan el 49,3 % en los cursos 9º y 10º de secundaria, el 51,7 % en los cursos 11º y 12º de secundaria y el 50,3 % en los cursos de 9º a 12º de secundaria. El año pasado, este porcentaje fue del 49,7 % en los cursos básicos de 1º a 5º, del 49,9 % en los cursos básicos de 6º a 8º, del 49,7 % en los cursos básicos de 1º a 8º, del 50,0 % en los cursos secundarios 9º y 10º, del 53,4 % en los cursos secundarios 11º y 12º y del 51,3 % en los cursos secundarios de 9º a 12º. El índice de paridad de género en la tasa neta de matriculación de Nepal se presenta en el anexo IX.</w:t>
      </w:r>
    </w:p>
    <w:p w14:paraId="0E90A901" w14:textId="77777777" w:rsidR="007B331E" w:rsidRPr="00E926FA" w:rsidRDefault="00833562" w:rsidP="00B07D35">
      <w:pPr>
        <w:pStyle w:val="SingleTxt"/>
        <w:numPr>
          <w:ilvl w:val="2"/>
          <w:numId w:val="41"/>
        </w:numPr>
        <w:ind w:left="1267" w:firstLine="0"/>
        <w:rPr>
          <w:lang w:val="es-ES"/>
        </w:rPr>
      </w:pPr>
      <w:r w:rsidRPr="00E926FA">
        <w:rPr>
          <w:lang w:val="es-ES"/>
        </w:rPr>
        <w:t>Según el Ministerio de Educación, Ciencia y Tecnología, la matriculación en la educación de nivel escolar por género en 2021 fue de 3.473.089 niñas (48,97 %) y 3.619.870 niños (51,03 %).</w:t>
      </w:r>
    </w:p>
    <w:p w14:paraId="15889CB8" w14:textId="77777777" w:rsidR="00590C90" w:rsidRPr="00E926FA" w:rsidRDefault="00833562" w:rsidP="00B07D35">
      <w:pPr>
        <w:pStyle w:val="SingleTxt"/>
        <w:numPr>
          <w:ilvl w:val="2"/>
          <w:numId w:val="41"/>
        </w:numPr>
        <w:ind w:left="1267" w:firstLine="0"/>
        <w:rPr>
          <w:lang w:val="es-ES"/>
        </w:rPr>
      </w:pPr>
      <w:r w:rsidRPr="00E926FA">
        <w:rPr>
          <w:lang w:val="es-ES"/>
        </w:rPr>
        <w:t>En el Censo de Población y Vivienda realizado por la ONE en noviembre de 2021 quedó patente que el porcentaje de mujeres alfabetizadas era del 69,4 frente al 83,6 de los hombres, mientras que el 23,8 % de los hogares tenían propiedades (tierras y casas) a nombre de mujeres en 2021</w:t>
      </w:r>
      <w:r w:rsidRPr="00E926FA">
        <w:rPr>
          <w:vertAlign w:val="superscript"/>
          <w:lang w:val="es-ES"/>
        </w:rPr>
        <w:footnoteReference w:id="25"/>
      </w:r>
      <w:r w:rsidRPr="00E926FA">
        <w:rPr>
          <w:lang w:val="es-ES"/>
        </w:rPr>
        <w:t>. Esa cifra aumentó un 21,3 %, mientras que en 2011 fue del 19,7 %.</w:t>
      </w:r>
    </w:p>
    <w:p w14:paraId="2C3C1AB3" w14:textId="32919186" w:rsidR="007B331E" w:rsidRPr="00E926FA" w:rsidRDefault="00833562" w:rsidP="00B07D35">
      <w:pPr>
        <w:pStyle w:val="SingleTxt"/>
        <w:numPr>
          <w:ilvl w:val="2"/>
          <w:numId w:val="41"/>
        </w:numPr>
        <w:ind w:left="1267" w:firstLine="0"/>
        <w:rPr>
          <w:lang w:val="es-ES"/>
        </w:rPr>
      </w:pPr>
      <w:r w:rsidRPr="00E926FA">
        <w:rPr>
          <w:lang w:val="es-ES"/>
        </w:rPr>
        <w:t>La participación de las docentes en las escuelas es uno de los principales indicadores de la creación de un “sistema con perspectiva de género” en las escuelas y de la creación de un entorno propicio y favorable para las niñas. La participación de las docentes en el año 2021 figura en el anexo X.</w:t>
      </w:r>
    </w:p>
    <w:p w14:paraId="18D90ADD" w14:textId="77777777" w:rsidR="007B331E" w:rsidRPr="00E926FA" w:rsidRDefault="00833562" w:rsidP="00B07D35">
      <w:pPr>
        <w:pStyle w:val="SingleTxt"/>
        <w:numPr>
          <w:ilvl w:val="2"/>
          <w:numId w:val="41"/>
        </w:numPr>
        <w:ind w:left="1267" w:firstLine="0"/>
        <w:rPr>
          <w:lang w:val="es-ES"/>
        </w:rPr>
      </w:pPr>
      <w:r w:rsidRPr="00E926FA">
        <w:rPr>
          <w:lang w:val="es-ES"/>
        </w:rPr>
        <w:t>En 2022, en todos los tipos de centros, las docentes representan el 17,0 % del profesorado en los cursos 9º y 10º de secundaria, el 12,4 % en los cursos 11º y 12º de secundaria y el 15,9 % en los cursos de 9º a 12º de secundaria. El año pasado, este porcentaje fue del 18,9 en los cursos 9º y 10º de secundaria y del 19,3 en los cursos 11º y 12º de secundaria</w:t>
      </w:r>
      <w:r w:rsidRPr="00E926FA">
        <w:rPr>
          <w:vertAlign w:val="superscript"/>
          <w:lang w:val="es-ES"/>
        </w:rPr>
        <w:footnoteReference w:id="26"/>
      </w:r>
      <w:r w:rsidRPr="00E926FA">
        <w:rPr>
          <w:lang w:val="es-ES"/>
        </w:rPr>
        <w:t>. Asimismo, el Gobierno ha aprobado un plan para asignar a cada escuela un docente de enfermería que pueda ocuparse de los problemas de salud, especialmente de las alumnas.</w:t>
      </w:r>
    </w:p>
    <w:p w14:paraId="1E89778D" w14:textId="77777777" w:rsidR="00590C90" w:rsidRPr="00E926FA" w:rsidRDefault="00833562" w:rsidP="00B07D35">
      <w:pPr>
        <w:pStyle w:val="SingleTxt"/>
        <w:numPr>
          <w:ilvl w:val="2"/>
          <w:numId w:val="41"/>
        </w:numPr>
        <w:ind w:left="1267" w:firstLine="0"/>
        <w:rPr>
          <w:lang w:val="es-ES"/>
        </w:rPr>
      </w:pPr>
      <w:r w:rsidRPr="00E926FA">
        <w:rPr>
          <w:lang w:val="es-ES"/>
        </w:rPr>
        <w:t>El Ministerio de Educación, Ciencia y Tecnología llevó a cabo una auditoría de género de los planes de estudio, los libros de texto y las directrices para el profesorado en 2021, con el fin de evaluar si el sistema de enseñanza tiene en cuenta las cuestiones de género y en qué medida.</w:t>
      </w:r>
    </w:p>
    <w:p w14:paraId="7E493E5E" w14:textId="34F10CEC" w:rsidR="007B331E" w:rsidRPr="00E926FA" w:rsidRDefault="00833562" w:rsidP="00B07D35">
      <w:pPr>
        <w:pStyle w:val="SingleTxt"/>
        <w:numPr>
          <w:ilvl w:val="2"/>
          <w:numId w:val="41"/>
        </w:numPr>
        <w:ind w:left="1267" w:firstLine="0"/>
        <w:rPr>
          <w:lang w:val="es-ES"/>
        </w:rPr>
      </w:pPr>
      <w:r w:rsidRPr="00E926FA">
        <w:rPr>
          <w:lang w:val="es-ES"/>
        </w:rPr>
        <w:t>El progreso de Nepal en las metas de los ODS relacionadas con la educación inclusiva de género se presenta en el anexo XI.</w:t>
      </w:r>
    </w:p>
    <w:p w14:paraId="5F191609" w14:textId="77777777" w:rsidR="00D337E9" w:rsidRPr="00E926FA" w:rsidRDefault="00D337E9" w:rsidP="00D337E9">
      <w:pPr>
        <w:pStyle w:val="SingleTxt"/>
        <w:spacing w:after="0" w:line="120" w:lineRule="exact"/>
        <w:ind w:left="1264" w:right="1264"/>
        <w:rPr>
          <w:sz w:val="10"/>
          <w:lang w:val="es-ES"/>
        </w:rPr>
      </w:pPr>
    </w:p>
    <w:p w14:paraId="409B3F2F" w14:textId="77777777" w:rsidR="00590C90" w:rsidRPr="00E926FA" w:rsidRDefault="00833562" w:rsidP="0094279F">
      <w:pPr>
        <w:pStyle w:val="H23"/>
      </w:pPr>
      <w:r w:rsidRPr="00E926FA">
        <w:tab/>
        <w:t>Artículo 11</w:t>
      </w:r>
    </w:p>
    <w:p w14:paraId="300D672A" w14:textId="1ABC3072" w:rsidR="0094279F" w:rsidRPr="00E926FA" w:rsidRDefault="0094279F" w:rsidP="0094279F">
      <w:pPr>
        <w:pStyle w:val="SingleTxt"/>
        <w:keepNext/>
        <w:spacing w:after="0" w:line="120" w:lineRule="exact"/>
        <w:ind w:left="1264" w:right="1264"/>
        <w:rPr>
          <w:sz w:val="10"/>
          <w:lang w:val="es-ES"/>
        </w:rPr>
      </w:pPr>
    </w:p>
    <w:p w14:paraId="2747A862" w14:textId="6D7F64E2" w:rsidR="007B331E" w:rsidRPr="00E926FA" w:rsidRDefault="00833562" w:rsidP="0094279F">
      <w:pPr>
        <w:pStyle w:val="H4"/>
        <w:rPr>
          <w:lang w:val="es-ES"/>
        </w:rPr>
      </w:pPr>
      <w:r w:rsidRPr="00E926FA">
        <w:rPr>
          <w:lang w:val="es-ES"/>
        </w:rPr>
        <w:tab/>
      </w:r>
      <w:r w:rsidRPr="00E926FA">
        <w:rPr>
          <w:lang w:val="es-ES"/>
        </w:rPr>
        <w:tab/>
        <w:t>Derecho al empleo</w:t>
      </w:r>
    </w:p>
    <w:p w14:paraId="5586D266" w14:textId="77777777" w:rsidR="0094279F" w:rsidRPr="00E926FA" w:rsidRDefault="0094279F" w:rsidP="0094279F">
      <w:pPr>
        <w:pStyle w:val="SingleTxt"/>
        <w:keepNext/>
        <w:spacing w:after="0" w:line="120" w:lineRule="exact"/>
        <w:ind w:left="1264" w:right="1264"/>
        <w:rPr>
          <w:sz w:val="10"/>
          <w:lang w:val="es-ES"/>
        </w:rPr>
      </w:pPr>
    </w:p>
    <w:p w14:paraId="3DEB4AB5" w14:textId="77777777" w:rsidR="00590C90" w:rsidRPr="00E926FA" w:rsidRDefault="00833562" w:rsidP="00B07D35">
      <w:pPr>
        <w:pStyle w:val="SingleTxt"/>
        <w:numPr>
          <w:ilvl w:val="2"/>
          <w:numId w:val="41"/>
        </w:numPr>
        <w:ind w:left="1267" w:firstLine="0"/>
        <w:rPr>
          <w:lang w:val="es-ES"/>
        </w:rPr>
      </w:pPr>
      <w:r w:rsidRPr="00E926FA">
        <w:rPr>
          <w:lang w:val="es-ES"/>
        </w:rPr>
        <w:t>La Ley del Trabajo de 2017 garantiza la igualdad de derechos de las trabajadoras en materia de salarios y seguridad social ofrecida por las empresas, en cumplimiento del Convenio de la OIT. Asimismo, el Gobierno puso en vigor la Ley del Derecho al Empleo de 2018, que garantiza oportunidades de empleo productivo para la población activa.</w:t>
      </w:r>
    </w:p>
    <w:p w14:paraId="6E3827D5" w14:textId="77777777" w:rsidR="00590C90" w:rsidRPr="00E926FA" w:rsidRDefault="00833562" w:rsidP="00B07D35">
      <w:pPr>
        <w:pStyle w:val="SingleTxt"/>
        <w:numPr>
          <w:ilvl w:val="2"/>
          <w:numId w:val="41"/>
        </w:numPr>
        <w:ind w:left="1267" w:firstLine="0"/>
        <w:rPr>
          <w:lang w:val="es-ES"/>
        </w:rPr>
      </w:pPr>
      <w:r w:rsidRPr="00E926FA">
        <w:rPr>
          <w:lang w:val="es-ES"/>
        </w:rPr>
        <w:t>El artículo 38 de la Ley de Empleo en el Extranjero de 2007 prohíbe la discriminación de género en el empleo en el extranjero. Además, el artículo 6 de la Ley del Trabajo de 2017 obliga a los empleadores a seguir el principio de no discriminación.</w:t>
      </w:r>
    </w:p>
    <w:p w14:paraId="7B8DA964" w14:textId="720D35C4" w:rsidR="007B331E" w:rsidRPr="00E926FA" w:rsidRDefault="00833562" w:rsidP="00B07D35">
      <w:pPr>
        <w:pStyle w:val="SingleTxt"/>
        <w:numPr>
          <w:ilvl w:val="2"/>
          <w:numId w:val="41"/>
        </w:numPr>
        <w:ind w:left="1267" w:firstLine="0"/>
        <w:rPr>
          <w:lang w:val="es-ES"/>
        </w:rPr>
      </w:pPr>
      <w:r w:rsidRPr="00E926FA">
        <w:rPr>
          <w:lang w:val="es-ES"/>
        </w:rPr>
        <w:t>Según la Encuesta de Población Activa de Nepal para 2017</w:t>
      </w:r>
      <w:r w:rsidR="00590C90" w:rsidRPr="00E926FA">
        <w:rPr>
          <w:lang w:val="es-ES"/>
        </w:rPr>
        <w:noBreakHyphen/>
      </w:r>
      <w:r w:rsidRPr="00E926FA">
        <w:rPr>
          <w:lang w:val="es-ES"/>
        </w:rPr>
        <w:t>18, entre la población activa, la tasa de participación de los hombres en la fuerza laboral es del 53,8 %, frente al 26,3 % de las mujeres</w:t>
      </w:r>
      <w:r w:rsidRPr="00E926FA">
        <w:rPr>
          <w:vertAlign w:val="superscript"/>
          <w:lang w:val="es-ES"/>
        </w:rPr>
        <w:footnoteReference w:id="27"/>
      </w:r>
      <w:r w:rsidRPr="00E926FA">
        <w:rPr>
          <w:lang w:val="es-ES"/>
        </w:rPr>
        <w:t>; y la tasa de desempleo de los hombres es del 10,3 %, frente al 13,1 % de las mujeres. Los datos de la encuesta revelan que el 48,3 % de los hombres en edad de trabajar tenían un empleo, frente al 22,9 % de las mujeres. Existe una brecha crítica en la tasa de empleo entre hombres y mujeres en todos los grupos de edad, observándose la mayor disparidad en las edades de 35 a 44 años, donde dicha tasa entre los hombres es 38 puntos porcentuales superior a la de las mujeres. La encuesta también recogió datos sobre el empleo por ocupación y sexo, que figuran en el anexo XII.</w:t>
      </w:r>
    </w:p>
    <w:p w14:paraId="3A77E3A3" w14:textId="77777777" w:rsidR="00590C90" w:rsidRPr="00E926FA" w:rsidRDefault="00833562" w:rsidP="00B07D35">
      <w:pPr>
        <w:pStyle w:val="SingleTxt"/>
        <w:numPr>
          <w:ilvl w:val="2"/>
          <w:numId w:val="41"/>
        </w:numPr>
        <w:ind w:left="1267" w:firstLine="0"/>
        <w:rPr>
          <w:lang w:val="es-ES"/>
        </w:rPr>
      </w:pPr>
      <w:r w:rsidRPr="00E926FA">
        <w:rPr>
          <w:lang w:val="es-ES"/>
        </w:rPr>
        <w:t>Como programa emblemático nacional, el Programa de Empleo del Primer Ministro se ha implementado a nivel local desde el ejercicio 2018/19 con el objetivo de crear cinco millones de nuevos puestos de trabajo en cinco años. En 2021, un total de 1.560.731 personas fueron contratadas durante 75 días en el marco de este programa. Entre ellos, las mujeres beneficiarias fueron el 45 % en 2019/20 y el 48 % en 2020/21</w:t>
      </w:r>
      <w:r w:rsidRPr="00E926FA">
        <w:rPr>
          <w:vertAlign w:val="superscript"/>
          <w:lang w:val="es-ES"/>
        </w:rPr>
        <w:footnoteReference w:id="28"/>
      </w:r>
      <w:r w:rsidRPr="00E926FA">
        <w:rPr>
          <w:lang w:val="es-ES"/>
        </w:rPr>
        <w:t xml:space="preserve">. Para proporcionar al programa un apoyo basado en pruebas, en 2020 se institucionalizó el Sistema de Información sobre la Gestión del Empleo. </w:t>
      </w:r>
    </w:p>
    <w:p w14:paraId="47C711C7" w14:textId="16B0DA6E" w:rsidR="007B331E" w:rsidRPr="00E926FA" w:rsidRDefault="00833562" w:rsidP="00B07D35">
      <w:pPr>
        <w:pStyle w:val="SingleTxt"/>
        <w:numPr>
          <w:ilvl w:val="2"/>
          <w:numId w:val="41"/>
        </w:numPr>
        <w:ind w:left="1267" w:firstLine="0"/>
        <w:rPr>
          <w:lang w:val="es-ES"/>
        </w:rPr>
      </w:pPr>
      <w:r w:rsidRPr="00E926FA">
        <w:rPr>
          <w:lang w:val="es-ES"/>
        </w:rPr>
        <w:t>El Ministerio de Trabajo, Empleo y Seguridad Social ha puesto en marcha el Programa Migración Más Segura, que es una iniciativa bilateral entre el Gobierno de Nepal y el Gobierno de Suiza. Este programa se ha aplicado a 156 niveles locales. Los Procedimientos del Centro de Recursos para Migrantes (Operación y Gestión) de 2021, la Directiva del Programa de Reintegración de Migrantes (Operación y Gestión) de 2022, y las Directrices de Implementación del Programa de Migración Segura de 2022 se han desarrollado y puesto en práctica para garantizar la operación sistemática y la institucionalización del Programa de Migración Más Segura, Asimismo, los Centros de Recursos para Migrantes estuvieron en funcionamiento durante la segunda fase (2013</w:t>
      </w:r>
      <w:r w:rsidR="00590C90" w:rsidRPr="00E926FA">
        <w:rPr>
          <w:lang w:val="es-ES"/>
        </w:rPr>
        <w:noBreakHyphen/>
      </w:r>
      <w:r w:rsidRPr="00E926FA">
        <w:rPr>
          <w:lang w:val="es-ES"/>
        </w:rPr>
        <w:t>2018) del Programa de Migración Más Segura.</w:t>
      </w:r>
    </w:p>
    <w:p w14:paraId="3B01DCF4" w14:textId="77777777" w:rsidR="007B331E" w:rsidRPr="00E926FA" w:rsidRDefault="00833562" w:rsidP="00B07D35">
      <w:pPr>
        <w:pStyle w:val="SingleTxt"/>
        <w:numPr>
          <w:ilvl w:val="2"/>
          <w:numId w:val="41"/>
        </w:numPr>
        <w:ind w:left="1267" w:firstLine="0"/>
        <w:rPr>
          <w:lang w:val="es-ES"/>
        </w:rPr>
      </w:pPr>
      <w:r w:rsidRPr="00E926FA">
        <w:rPr>
          <w:lang w:val="es-ES"/>
        </w:rPr>
        <w:t>El Ministerio de Trabajo, Empleo y Seguridad Social desarrolló y aplicó las Directivas para Proporcionar Protección Jurídica a los Trabajadores Migrantes Nepalíes en Empleos en el Extranjero de 2018 para fortalecer la protección jurídica para una migración segura. Asimismo, el Ministerio puso en vigor la Directiva para la Seguridad y Salud Ocupacionales de los Trabajadores en Fábricas de Ladrillos de 2017 para brindar protección social a los trabajadores del sector informal.</w:t>
      </w:r>
    </w:p>
    <w:p w14:paraId="5186586D" w14:textId="77777777" w:rsidR="007B331E" w:rsidRPr="00E926FA" w:rsidRDefault="00833562" w:rsidP="00B07D35">
      <w:pPr>
        <w:pStyle w:val="SingleTxt"/>
        <w:numPr>
          <w:ilvl w:val="2"/>
          <w:numId w:val="41"/>
        </w:numPr>
        <w:ind w:left="1267" w:firstLine="0"/>
        <w:rPr>
          <w:lang w:val="es-ES"/>
        </w:rPr>
      </w:pPr>
      <w:r w:rsidRPr="00E926FA">
        <w:rPr>
          <w:lang w:val="es-ES"/>
        </w:rPr>
        <w:t>Por decisión del Ministerio de Trabajo, Empleo y Seguridad Social, el Consejo de Empleo en el Extranjero está poniendo en funcionamiento el Sistema de Gestión de la Información sobre el Bienestar en el Empleo en el Extranjero. El Ministerio amplió la fase III del Programa de Migración Más Segura en 2018 para proteger a los migrantes y sus familias y garantizar una migración laboral digna para los trabajadores migrantes nepalíes en el extranjero. En el contexto del proceso de federalización, el programa tiene como objetivo apoyar a los gobiernos locales mediante el desarrollo de competencias en la gestión del proceso de migración más segura y la prestación de servicios a los trabajadores migrantes a nivel local</w:t>
      </w:r>
      <w:r w:rsidRPr="00E926FA">
        <w:rPr>
          <w:vertAlign w:val="superscript"/>
          <w:lang w:val="es-ES"/>
        </w:rPr>
        <w:footnoteReference w:id="29"/>
      </w:r>
      <w:r w:rsidRPr="00E926FA">
        <w:rPr>
          <w:lang w:val="es-ES"/>
        </w:rPr>
        <w:t>.</w:t>
      </w:r>
    </w:p>
    <w:p w14:paraId="29FB3AFF" w14:textId="77777777" w:rsidR="007B331E" w:rsidRPr="00E926FA" w:rsidRDefault="00833562" w:rsidP="00B07D35">
      <w:pPr>
        <w:pStyle w:val="SingleTxt"/>
        <w:numPr>
          <w:ilvl w:val="2"/>
          <w:numId w:val="41"/>
        </w:numPr>
        <w:ind w:left="1267" w:firstLine="0"/>
        <w:rPr>
          <w:lang w:val="es-ES"/>
        </w:rPr>
      </w:pPr>
      <w:r w:rsidRPr="00E926FA">
        <w:rPr>
          <w:lang w:val="es-ES"/>
        </w:rPr>
        <w:t>El Gobierno inició en 2022 el proyecto Reintegración de Trabajadores Migrantes Retornados como medida de colaboración para apoyar la reintegración social y económica de los trabajadores migrantes repatriados mediante el fortalecimiento de su capacidad empresarial, habilidades, capital, conocimientos, conocimientos técnicos y experiencias ocupacionales, que pueden ayudarles a establecer sus empresas comerciales después de la migración</w:t>
      </w:r>
      <w:r w:rsidRPr="00E926FA">
        <w:rPr>
          <w:vertAlign w:val="superscript"/>
          <w:lang w:val="es-ES"/>
        </w:rPr>
        <w:footnoteReference w:id="30"/>
      </w:r>
      <w:r w:rsidRPr="00E926FA">
        <w:rPr>
          <w:lang w:val="es-ES"/>
        </w:rPr>
        <w:t>.</w:t>
      </w:r>
    </w:p>
    <w:p w14:paraId="2613039B" w14:textId="77777777" w:rsidR="007B331E" w:rsidRPr="00E926FA" w:rsidRDefault="00833562" w:rsidP="00B07D35">
      <w:pPr>
        <w:pStyle w:val="SingleTxt"/>
        <w:numPr>
          <w:ilvl w:val="2"/>
          <w:numId w:val="41"/>
        </w:numPr>
        <w:ind w:left="1267" w:firstLine="0"/>
        <w:rPr>
          <w:lang w:val="es-ES"/>
        </w:rPr>
      </w:pPr>
      <w:r w:rsidRPr="00E926FA">
        <w:rPr>
          <w:lang w:val="es-ES"/>
        </w:rPr>
        <w:t>En el anexo XIII se presentan datos sobre la participación de las mujeres en la migración laboral internacional. Del mismo modo, el número de mujeres con empleo en el extranjero</w:t>
      </w:r>
      <w:r w:rsidRPr="00E926FA">
        <w:rPr>
          <w:vertAlign w:val="superscript"/>
          <w:lang w:val="es-ES"/>
        </w:rPr>
        <w:footnoteReference w:id="31"/>
      </w:r>
      <w:r w:rsidRPr="00E926FA">
        <w:rPr>
          <w:lang w:val="es-ES"/>
        </w:rPr>
        <w:t xml:space="preserve"> figura en el anexo XIV.</w:t>
      </w:r>
    </w:p>
    <w:p w14:paraId="45F9067C" w14:textId="77777777" w:rsidR="00590C90" w:rsidRPr="00E926FA" w:rsidRDefault="00833562" w:rsidP="00B07D35">
      <w:pPr>
        <w:pStyle w:val="SingleTxt"/>
        <w:numPr>
          <w:ilvl w:val="2"/>
          <w:numId w:val="41"/>
        </w:numPr>
        <w:ind w:left="1267" w:firstLine="0"/>
        <w:rPr>
          <w:lang w:val="es-ES"/>
        </w:rPr>
      </w:pPr>
      <w:r w:rsidRPr="00E926FA">
        <w:rPr>
          <w:lang w:val="es-ES"/>
        </w:rPr>
        <w:t>En los últimos 17 años, el Gobierno de Nepal ha firmado acuerdos laborales con 10 países</w:t>
      </w:r>
      <w:r w:rsidRPr="00E926FA">
        <w:rPr>
          <w:vertAlign w:val="superscript"/>
          <w:lang w:val="es-ES"/>
        </w:rPr>
        <w:footnoteReference w:id="32"/>
      </w:r>
      <w:r w:rsidRPr="00E926FA">
        <w:rPr>
          <w:lang w:val="es-ES"/>
        </w:rPr>
        <w:t xml:space="preserve"> considerados “mercados de trabajo de primera” para las mujeres nepalíes. Nepal también está preparando nuevos acuerdos laborales sobre migración segura con la Arabia Saudita, Seychelles, los Emiratos Árabes Unidos, Malasia y Qatar, respectivamente. Para que el empleo en el extranjero sea seguro, digno, sistemático y atractivo</w:t>
      </w:r>
      <w:r w:rsidRPr="00E926FA">
        <w:rPr>
          <w:vertAlign w:val="superscript"/>
          <w:lang w:val="es-ES"/>
        </w:rPr>
        <w:footnoteReference w:id="33"/>
      </w:r>
      <w:r w:rsidRPr="00E926FA">
        <w:rPr>
          <w:lang w:val="es-ES"/>
        </w:rPr>
        <w:t>, el Gobierno de Nepal también está trabajando en la firma de pactos entre gobiernos con el Reino Unido y otros países.</w:t>
      </w:r>
    </w:p>
    <w:p w14:paraId="437D95FB" w14:textId="2464B178" w:rsidR="00D337E9" w:rsidRPr="00E926FA" w:rsidRDefault="00D337E9" w:rsidP="00D337E9">
      <w:pPr>
        <w:pStyle w:val="SingleTxt"/>
        <w:spacing w:after="0" w:line="120" w:lineRule="exact"/>
        <w:ind w:left="1264" w:right="1264"/>
        <w:rPr>
          <w:sz w:val="10"/>
          <w:lang w:val="es-ES"/>
        </w:rPr>
      </w:pPr>
    </w:p>
    <w:p w14:paraId="64153FCF" w14:textId="77777777" w:rsidR="00590C90" w:rsidRPr="00E926FA" w:rsidRDefault="00833562" w:rsidP="0094279F">
      <w:pPr>
        <w:pStyle w:val="H23"/>
      </w:pPr>
      <w:r w:rsidRPr="00E926FA">
        <w:tab/>
        <w:t>Artículo 12</w:t>
      </w:r>
    </w:p>
    <w:p w14:paraId="6F4AFFED" w14:textId="7D7A9E3B" w:rsidR="0094279F" w:rsidRPr="00E926FA" w:rsidRDefault="0094279F" w:rsidP="0094279F">
      <w:pPr>
        <w:pStyle w:val="SingleTxt"/>
        <w:keepNext/>
        <w:spacing w:after="0" w:line="120" w:lineRule="exact"/>
        <w:ind w:left="1264" w:right="1264"/>
        <w:rPr>
          <w:sz w:val="10"/>
          <w:lang w:val="es-ES"/>
        </w:rPr>
      </w:pPr>
    </w:p>
    <w:p w14:paraId="3A37EE46" w14:textId="33488C28" w:rsidR="007B331E" w:rsidRPr="00E926FA" w:rsidRDefault="00833562" w:rsidP="0094279F">
      <w:pPr>
        <w:pStyle w:val="H4"/>
        <w:rPr>
          <w:lang w:val="es-ES"/>
        </w:rPr>
      </w:pPr>
      <w:r w:rsidRPr="00E926FA">
        <w:rPr>
          <w:lang w:val="es-ES"/>
        </w:rPr>
        <w:tab/>
      </w:r>
      <w:r w:rsidRPr="00E926FA">
        <w:rPr>
          <w:lang w:val="es-ES"/>
        </w:rPr>
        <w:tab/>
        <w:t>Salud</w:t>
      </w:r>
    </w:p>
    <w:p w14:paraId="7F16CE94" w14:textId="77777777" w:rsidR="0094279F" w:rsidRPr="00E926FA" w:rsidRDefault="0094279F" w:rsidP="0094279F">
      <w:pPr>
        <w:pStyle w:val="SingleTxt"/>
        <w:keepNext/>
        <w:spacing w:after="0" w:line="120" w:lineRule="exact"/>
        <w:ind w:left="1264" w:right="1264"/>
        <w:rPr>
          <w:sz w:val="10"/>
          <w:lang w:val="es-ES"/>
        </w:rPr>
      </w:pPr>
    </w:p>
    <w:p w14:paraId="429A47AF" w14:textId="77777777" w:rsidR="00590C90" w:rsidRPr="00E926FA" w:rsidRDefault="00833562" w:rsidP="00B07D35">
      <w:pPr>
        <w:pStyle w:val="SingleTxt"/>
        <w:numPr>
          <w:ilvl w:val="2"/>
          <w:numId w:val="41"/>
        </w:numPr>
        <w:ind w:left="1267" w:firstLine="0"/>
        <w:rPr>
          <w:lang w:val="es-ES"/>
        </w:rPr>
      </w:pPr>
      <w:r w:rsidRPr="00E926FA">
        <w:rPr>
          <w:lang w:val="es-ES"/>
        </w:rPr>
        <w:t>El 15º Plan Periódico de Nepal ha dado prioridad al acceso equitativo y a los servicios sanitarios básicos para todos los ciudadanos. Asimismo, el plan ha previsto la prestación de servicios sanitarios mediante una programación adecuada y la asignación de un presupuesto suficiente para todas las clases, representantes y comunidades rezagadas y en situación de riesgo debido a las disparidades de género</w:t>
      </w:r>
      <w:r w:rsidRPr="00E926FA">
        <w:rPr>
          <w:vertAlign w:val="superscript"/>
          <w:lang w:val="es-ES"/>
        </w:rPr>
        <w:footnoteReference w:id="34"/>
      </w:r>
      <w:r w:rsidRPr="00E926FA">
        <w:rPr>
          <w:lang w:val="es-ES"/>
        </w:rPr>
        <w:t>.</w:t>
      </w:r>
    </w:p>
    <w:p w14:paraId="7BB14685" w14:textId="1E3DC423" w:rsidR="007B331E" w:rsidRPr="00E926FA" w:rsidRDefault="00833562" w:rsidP="00B07D35">
      <w:pPr>
        <w:pStyle w:val="SingleTxt"/>
        <w:numPr>
          <w:ilvl w:val="2"/>
          <w:numId w:val="41"/>
        </w:numPr>
        <w:ind w:left="1267" w:firstLine="0"/>
        <w:rPr>
          <w:lang w:val="es-ES"/>
        </w:rPr>
      </w:pPr>
      <w:r w:rsidRPr="00E926FA">
        <w:rPr>
          <w:lang w:val="es-ES"/>
        </w:rPr>
        <w:t>Para lograr la igualdad de género y proteger el derecho a la salud de la mujer, se han puesto en marcha varias políticas, leyes, directrices y orientaciones:</w:t>
      </w:r>
    </w:p>
    <w:p w14:paraId="5AEB5B18" w14:textId="7A3D11B0" w:rsidR="007B331E" w:rsidRPr="00E926FA" w:rsidRDefault="000043E5" w:rsidP="000043E5">
      <w:pPr>
        <w:pStyle w:val="SingleTxt"/>
        <w:rPr>
          <w:lang w:val="es-ES"/>
        </w:rPr>
      </w:pPr>
      <w:r w:rsidRPr="00E926FA">
        <w:rPr>
          <w:lang w:val="es-ES"/>
        </w:rPr>
        <w:tab/>
      </w:r>
      <w:r w:rsidR="00833562" w:rsidRPr="00E926FA">
        <w:rPr>
          <w:lang w:val="es-ES"/>
        </w:rPr>
        <w:t>a)</w:t>
      </w:r>
      <w:r w:rsidR="00833562" w:rsidRPr="00E926FA">
        <w:rPr>
          <w:lang w:val="es-ES"/>
        </w:rPr>
        <w:tab/>
        <w:t>Actualmente se está ejecutando una versión revisada de la Estrategia de Igualdad de Género e Inclusión Social del Sector Sanitario; incluye un nuevo concepto de servicio sanitario para cumplir con la obligación estatal de acabar con todas las formas de discriminación por razón de sexo en la sanidad y garantizar un sistema sanitario inclusivo en cuanto al género;</w:t>
      </w:r>
    </w:p>
    <w:p w14:paraId="12128E73" w14:textId="7B294B5C" w:rsidR="007B331E" w:rsidRPr="00E926FA" w:rsidRDefault="000043E5" w:rsidP="000043E5">
      <w:pPr>
        <w:pStyle w:val="SingleTxt"/>
        <w:rPr>
          <w:lang w:val="es-ES"/>
        </w:rPr>
      </w:pPr>
      <w:r w:rsidRPr="00E926FA">
        <w:rPr>
          <w:lang w:val="es-ES"/>
        </w:rPr>
        <w:tab/>
      </w:r>
      <w:r w:rsidR="00833562" w:rsidRPr="00E926FA">
        <w:rPr>
          <w:lang w:val="es-ES"/>
        </w:rPr>
        <w:t>b)</w:t>
      </w:r>
      <w:r w:rsidR="00833562" w:rsidRPr="00E926FA">
        <w:rPr>
          <w:lang w:val="es-ES"/>
        </w:rPr>
        <w:tab/>
        <w:t>La Política Nacional de Salud de 2019 respeta el derecho a la salud consagrado en la Constitución de Nepal. La política se compromete a lograr la cobertura sanitaria universal y proporciona una base sólida para la igualdad de género y la inclusión social;</w:t>
      </w:r>
    </w:p>
    <w:p w14:paraId="6CEF8660" w14:textId="54C63198" w:rsidR="007B331E" w:rsidRPr="00E926FA" w:rsidRDefault="000043E5" w:rsidP="000043E5">
      <w:pPr>
        <w:pStyle w:val="SingleTxt"/>
        <w:rPr>
          <w:lang w:val="es-ES"/>
        </w:rPr>
      </w:pPr>
      <w:r w:rsidRPr="00E926FA">
        <w:rPr>
          <w:lang w:val="es-ES"/>
        </w:rPr>
        <w:tab/>
      </w:r>
      <w:r w:rsidR="00833562" w:rsidRPr="00E926FA">
        <w:rPr>
          <w:lang w:val="es-ES"/>
        </w:rPr>
        <w:t>c)</w:t>
      </w:r>
      <w:r w:rsidR="00833562" w:rsidRPr="00E926FA">
        <w:rPr>
          <w:lang w:val="es-ES"/>
        </w:rPr>
        <w:tab/>
        <w:t>La Estrategia Nacional del Sector de la Salud (2015</w:t>
      </w:r>
      <w:r w:rsidR="00590C90" w:rsidRPr="00E926FA">
        <w:rPr>
          <w:lang w:val="es-ES"/>
        </w:rPr>
        <w:noBreakHyphen/>
      </w:r>
      <w:r w:rsidR="00833562" w:rsidRPr="00E926FA">
        <w:rPr>
          <w:lang w:val="es-ES"/>
        </w:rPr>
        <w:t>2021) tenía como eje estratégico el “acceso equitativo a los servicios sanitarios”. Como tal, se centró en aumentar el acceso para todos, garantizar servicios sanitarios de calidad, reformar el sistema sanitario y fomentar la colaboración multilateral, con el objetivo de lograr la cobertura sanitaria universal en Nepal para 2021;</w:t>
      </w:r>
    </w:p>
    <w:p w14:paraId="3C02FE59" w14:textId="35421DFF" w:rsidR="007B331E" w:rsidRPr="00E926FA" w:rsidRDefault="000043E5" w:rsidP="000043E5">
      <w:pPr>
        <w:pStyle w:val="SingleTxt"/>
        <w:rPr>
          <w:lang w:val="es-ES"/>
        </w:rPr>
      </w:pPr>
      <w:r w:rsidRPr="00E926FA">
        <w:rPr>
          <w:lang w:val="es-ES"/>
        </w:rPr>
        <w:tab/>
      </w:r>
      <w:r w:rsidR="00833562" w:rsidRPr="00E926FA">
        <w:rPr>
          <w:lang w:val="es-ES"/>
        </w:rPr>
        <w:t>d)</w:t>
      </w:r>
      <w:r w:rsidR="00833562" w:rsidRPr="00E926FA">
        <w:rPr>
          <w:lang w:val="es-ES"/>
        </w:rPr>
        <w:tab/>
        <w:t>El Plan de Acción Cada Recién Nacido (2016</w:t>
      </w:r>
      <w:r w:rsidR="00590C90" w:rsidRPr="00E926FA">
        <w:rPr>
          <w:lang w:val="es-ES"/>
        </w:rPr>
        <w:noBreakHyphen/>
      </w:r>
      <w:r w:rsidR="00833562" w:rsidRPr="00E926FA">
        <w:rPr>
          <w:lang w:val="es-ES"/>
        </w:rPr>
        <w:t>2035) se está aplicando para reforzar aún más el compromiso del gobierno y sus asociados con la mejora de la eficacia de la salud materna y neonatal. Se espera que este plan reduzca la mortalidad materna y neonatal;</w:t>
      </w:r>
    </w:p>
    <w:p w14:paraId="59E45E58" w14:textId="5360BA5F" w:rsidR="007B331E" w:rsidRPr="00E926FA" w:rsidRDefault="000043E5" w:rsidP="000043E5">
      <w:pPr>
        <w:pStyle w:val="SingleTxt"/>
        <w:rPr>
          <w:lang w:val="es-ES"/>
        </w:rPr>
      </w:pPr>
      <w:r w:rsidRPr="00E926FA">
        <w:rPr>
          <w:lang w:val="es-ES"/>
        </w:rPr>
        <w:tab/>
      </w:r>
      <w:r w:rsidR="00833562" w:rsidRPr="00E926FA">
        <w:rPr>
          <w:lang w:val="es-ES"/>
        </w:rPr>
        <w:t>e)</w:t>
      </w:r>
      <w:r w:rsidR="00833562" w:rsidRPr="00E926FA">
        <w:rPr>
          <w:lang w:val="es-ES"/>
        </w:rPr>
        <w:tab/>
        <w:t>La Hoja de Ruta de Nepal para la Maternidad sin Riesgo y la Salud del Recién Nacido para 2030 se está aplicando desde 2019. El Gobierno respaldó la Estrategia de Personal de Salud Cualificado y Personal Cualificado para Atender Partos 2020</w:t>
      </w:r>
      <w:r w:rsidR="00590C90" w:rsidRPr="00E926FA">
        <w:rPr>
          <w:lang w:val="es-ES"/>
        </w:rPr>
        <w:noBreakHyphen/>
      </w:r>
      <w:r w:rsidR="00833562" w:rsidRPr="00E926FA">
        <w:rPr>
          <w:lang w:val="es-ES"/>
        </w:rPr>
        <w:t>2025; revisó la Directriz de Gestión del Servicio de Aborto Seguro de 2021 y la Directriz de Vigilancia y Respuesta a la Mortalidad Materna y Perinatal; y elaboró la Directriz de Clasificación Robson 2021. Asimismo, el Gobierno aprobó la Directriz de Casa Materna de 2021</w:t>
      </w:r>
      <w:r w:rsidR="00833562" w:rsidRPr="00E926FA">
        <w:rPr>
          <w:vertAlign w:val="superscript"/>
          <w:lang w:val="es-ES"/>
        </w:rPr>
        <w:footnoteReference w:id="35"/>
      </w:r>
      <w:r w:rsidR="00833562" w:rsidRPr="00E926FA">
        <w:rPr>
          <w:lang w:val="es-ES"/>
        </w:rPr>
        <w:t>;</w:t>
      </w:r>
    </w:p>
    <w:p w14:paraId="290430C9" w14:textId="75253120" w:rsidR="007B331E" w:rsidRPr="00E926FA" w:rsidRDefault="000043E5" w:rsidP="000043E5">
      <w:pPr>
        <w:pStyle w:val="SingleTxt"/>
        <w:rPr>
          <w:lang w:val="es-ES"/>
        </w:rPr>
      </w:pPr>
      <w:r w:rsidRPr="00E926FA">
        <w:rPr>
          <w:lang w:val="es-ES"/>
        </w:rPr>
        <w:tab/>
      </w:r>
      <w:r w:rsidR="00833562" w:rsidRPr="00E926FA">
        <w:rPr>
          <w:lang w:val="es-ES"/>
        </w:rPr>
        <w:t>f)</w:t>
      </w:r>
      <w:r w:rsidR="00833562" w:rsidRPr="00E926FA">
        <w:rPr>
          <w:lang w:val="es-ES"/>
        </w:rPr>
        <w:tab/>
        <w:t>Se han puesto en vigor la Ley del Derecho a la Maternidad sin Riesgo y a la Salud Reproductiva de 2018 y el Reglamento de 2020 que garantizan la prestación de servicios sanitarios de calidad a las mujeres y protegen sus derechos reproductivos. La Ley se ha puesto en vigor con el objetivo de hacer que la salud materna y reproductiva sea más sistemática, cualitativa y accesible y se pueda acceder a ella con mayor facilidad, a fin de promover los derechos sanitarios previstos en la Constitución de Nepal. También incluye disposiciones para la asistencia gratuita para el aborto en centros sanitarios públicos</w:t>
      </w:r>
      <w:r w:rsidR="00833562" w:rsidRPr="00E926FA">
        <w:rPr>
          <w:vertAlign w:val="superscript"/>
          <w:lang w:val="es-ES"/>
        </w:rPr>
        <w:footnoteReference w:id="36"/>
      </w:r>
      <w:r w:rsidR="00833562" w:rsidRPr="00E926FA">
        <w:rPr>
          <w:lang w:val="es-ES"/>
        </w:rPr>
        <w:t>;</w:t>
      </w:r>
    </w:p>
    <w:p w14:paraId="20D04831" w14:textId="03692E63" w:rsidR="007B331E" w:rsidRPr="00E926FA" w:rsidRDefault="000043E5" w:rsidP="000043E5">
      <w:pPr>
        <w:pStyle w:val="SingleTxt"/>
        <w:rPr>
          <w:lang w:val="es-ES"/>
        </w:rPr>
      </w:pPr>
      <w:r w:rsidRPr="00E926FA">
        <w:rPr>
          <w:lang w:val="es-ES"/>
        </w:rPr>
        <w:tab/>
      </w:r>
      <w:r w:rsidR="00833562" w:rsidRPr="00E926FA">
        <w:rPr>
          <w:lang w:val="es-ES"/>
        </w:rPr>
        <w:t>g)</w:t>
      </w:r>
      <w:r w:rsidR="00833562" w:rsidRPr="00E926FA">
        <w:rPr>
          <w:lang w:val="es-ES"/>
        </w:rPr>
        <w:tab/>
        <w:t>La Ley de Salud Pública de 2018 se centra en una prestación de servicios integrada para la salud reproductiva, infantil y materna, con énfasis en la calidad de la atención y el fortalecimiento de los mecanismos de derivación.</w:t>
      </w:r>
    </w:p>
    <w:p w14:paraId="6F909B78" w14:textId="5185A32F" w:rsidR="00590C90" w:rsidRPr="00E926FA" w:rsidRDefault="00833562" w:rsidP="00B07D35">
      <w:pPr>
        <w:pStyle w:val="SingleTxt"/>
        <w:numPr>
          <w:ilvl w:val="2"/>
          <w:numId w:val="41"/>
        </w:numPr>
        <w:ind w:left="1267" w:firstLine="0"/>
        <w:rPr>
          <w:lang w:val="es-ES"/>
        </w:rPr>
      </w:pPr>
      <w:r w:rsidRPr="00E926FA">
        <w:rPr>
          <w:lang w:val="es-ES"/>
        </w:rPr>
        <w:t>Impresionado por la exitosa implementación del Plan Nutricional Multisectorial para 2013</w:t>
      </w:r>
      <w:r w:rsidR="00590C90" w:rsidRPr="00E926FA">
        <w:rPr>
          <w:lang w:val="es-ES"/>
        </w:rPr>
        <w:noBreakHyphen/>
      </w:r>
      <w:r w:rsidRPr="00E926FA">
        <w:rPr>
          <w:lang w:val="es-ES"/>
        </w:rPr>
        <w:t xml:space="preserve"> 2017, el Gobierno continuó la intervención con su segunda versión del plan (2018</w:t>
      </w:r>
      <w:r w:rsidR="00590C90" w:rsidRPr="00E926FA">
        <w:rPr>
          <w:lang w:val="es-ES"/>
        </w:rPr>
        <w:noBreakHyphen/>
      </w:r>
      <w:r w:rsidRPr="00E926FA">
        <w:rPr>
          <w:lang w:val="es-ES"/>
        </w:rPr>
        <w:t>2022), dirigida a niños, niñas, mujeres embarazadas y madres lactantes de grupos de bajos ingresos y zonas atrasadas para proporcionarles suplementos de nutrientes y alternativas saludables.</w:t>
      </w:r>
    </w:p>
    <w:p w14:paraId="2F18F548" w14:textId="33BCDDAA" w:rsidR="007B331E" w:rsidRPr="00E926FA" w:rsidRDefault="00833562" w:rsidP="00B07D35">
      <w:pPr>
        <w:pStyle w:val="SingleTxt"/>
        <w:numPr>
          <w:ilvl w:val="2"/>
          <w:numId w:val="41"/>
        </w:numPr>
        <w:ind w:left="1267" w:firstLine="0"/>
        <w:rPr>
          <w:lang w:val="es-ES"/>
        </w:rPr>
      </w:pPr>
      <w:r w:rsidRPr="00E926FA">
        <w:rPr>
          <w:lang w:val="es-ES"/>
        </w:rPr>
        <w:t>La Estrategia Nacional de Nutrición se dio a conocer oficialmente en 2020, para abordar todas las formas de malnutrición mediante la aplicación de intervenciones específicas y sensibles a la nutrición en el sector sanitario.</w:t>
      </w:r>
    </w:p>
    <w:p w14:paraId="6B868F90" w14:textId="77777777" w:rsidR="007B331E" w:rsidRPr="00E926FA" w:rsidRDefault="00833562" w:rsidP="00B07D35">
      <w:pPr>
        <w:pStyle w:val="SingleTxt"/>
        <w:numPr>
          <w:ilvl w:val="2"/>
          <w:numId w:val="41"/>
        </w:numPr>
        <w:ind w:left="1267" w:firstLine="0"/>
        <w:rPr>
          <w:lang w:val="es-ES"/>
        </w:rPr>
      </w:pPr>
      <w:r w:rsidRPr="00E926FA">
        <w:rPr>
          <w:lang w:val="es-ES"/>
        </w:rPr>
        <w:t>La Encuesta Nacional Demográfica y de Salud de 2016 sugiere una reducción significativa de la mortalidad infantil y en la niñez en los últimos 20 años. El Programa Nacional de Inmunización ha contribuido significativamente a la reducción de la mortalidad infantil mediante la prevención de enfermedades prevenibles mediante vacunación</w:t>
      </w:r>
      <w:r w:rsidRPr="00E926FA">
        <w:rPr>
          <w:vertAlign w:val="superscript"/>
          <w:lang w:val="es-ES"/>
        </w:rPr>
        <w:footnoteReference w:id="37"/>
      </w:r>
      <w:r w:rsidRPr="00E926FA">
        <w:rPr>
          <w:lang w:val="es-ES"/>
        </w:rPr>
        <w:t>. Para la Gestión Integrada de las Enfermedades Neonatales e Infantiles, el Gobierno de Nepal ha iniciado recientemente un programa de formación en cuidados integrales del recién nacido, el Programa de Cuidados Madre Canguro, en 2021, con el fin de alcanzar las metas del ODS 3.2</w:t>
      </w:r>
      <w:r w:rsidRPr="00E926FA">
        <w:rPr>
          <w:vertAlign w:val="superscript"/>
          <w:lang w:val="es-ES"/>
        </w:rPr>
        <w:footnoteReference w:id="38"/>
      </w:r>
      <w:r w:rsidRPr="00E926FA">
        <w:rPr>
          <w:lang w:val="es-ES"/>
        </w:rPr>
        <w:t>.</w:t>
      </w:r>
    </w:p>
    <w:p w14:paraId="243E814C" w14:textId="77777777" w:rsidR="007B331E" w:rsidRPr="00E926FA" w:rsidRDefault="00833562" w:rsidP="00B07D35">
      <w:pPr>
        <w:pStyle w:val="SingleTxt"/>
        <w:numPr>
          <w:ilvl w:val="2"/>
          <w:numId w:val="41"/>
        </w:numPr>
        <w:ind w:left="1267" w:firstLine="0"/>
        <w:rPr>
          <w:lang w:val="es-ES"/>
        </w:rPr>
      </w:pPr>
      <w:r w:rsidRPr="00E926FA">
        <w:rPr>
          <w:lang w:val="es-ES"/>
        </w:rPr>
        <w:t>Las Directrices Presupuestarias con Perspectiva de Género del Sector de la Salud de 2019 crearon un marco para priorizar la igualdad de género en el sistema presupuestario; armonizar los procesos de ejecución presupuestaria; y realizar el seguimiento y la evaluación desde la perspectiva de la igualdad de género a nivel federal, provincial y local.</w:t>
      </w:r>
    </w:p>
    <w:p w14:paraId="0CF30F5D" w14:textId="77777777" w:rsidR="007B331E" w:rsidRPr="00E926FA" w:rsidRDefault="00833562" w:rsidP="00B07D35">
      <w:pPr>
        <w:pStyle w:val="SingleTxt"/>
        <w:numPr>
          <w:ilvl w:val="2"/>
          <w:numId w:val="41"/>
        </w:numPr>
        <w:ind w:left="1267" w:firstLine="0"/>
        <w:rPr>
          <w:lang w:val="es-ES"/>
        </w:rPr>
      </w:pPr>
      <w:r w:rsidRPr="00E926FA">
        <w:rPr>
          <w:lang w:val="es-ES"/>
        </w:rPr>
        <w:t>El Gobierno ha puesto en marcha las Directivas del Fondo de Atención Sanitaria a Ciudadanos Necesitados de 2016, que proporciona subvenciones para financiar tratamientos médicos a ciudadanos necesitados, haciendo así realidad la implantación de servicios sanitarios inclusivos.</w:t>
      </w:r>
    </w:p>
    <w:p w14:paraId="63A11296" w14:textId="77777777" w:rsidR="007B331E" w:rsidRPr="00E926FA" w:rsidRDefault="00833562" w:rsidP="00AA68C2">
      <w:pPr>
        <w:pStyle w:val="SingleTxt"/>
        <w:numPr>
          <w:ilvl w:val="2"/>
          <w:numId w:val="41"/>
        </w:numPr>
        <w:ind w:left="1267" w:firstLine="0"/>
        <w:rPr>
          <w:lang w:val="es-ES"/>
        </w:rPr>
      </w:pPr>
      <w:r w:rsidRPr="00E926FA">
        <w:rPr>
          <w:lang w:val="es-ES"/>
        </w:rPr>
        <w:t>El Ministerio de Sanidad ha formulado y aplicado la Estrategia de Servicios Sanitarios Geriátricos para proteger los derechos sanitarios de las personas mayores mediante el refuerzo de la protección sanitaria, la prestación de servicios sanitarios eficaces y la mejora del sistema de seguridad social sanitaria. Asimismo, las Directivas de Servicios Sanitarios Sensibles a la Discapacidad de 2021 han incluido los derechos sanitarios de las mujeres con discapacidad.</w:t>
      </w:r>
    </w:p>
    <w:p w14:paraId="3553005A" w14:textId="77777777" w:rsidR="007B331E" w:rsidRPr="00E926FA" w:rsidRDefault="00833562" w:rsidP="00AA68C2">
      <w:pPr>
        <w:pStyle w:val="SingleTxt"/>
        <w:numPr>
          <w:ilvl w:val="2"/>
          <w:numId w:val="41"/>
        </w:numPr>
        <w:ind w:left="1267" w:firstLine="0"/>
        <w:rPr>
          <w:lang w:val="es-ES"/>
        </w:rPr>
      </w:pPr>
      <w:r w:rsidRPr="00E926FA">
        <w:rPr>
          <w:lang w:val="es-ES"/>
        </w:rPr>
        <w:t>La Estrategia Nacional de Salud Mental y Plan de Acción de 2020 da prioridad a la salud mental en el sector sanitario. Entre sus objetivos está garantizar a todos los ciudadanos un acceso equitativo, sencillo y práctico a los servicios de salud mental; integrar la salud mental en el sistema de servicios sanitarios primarios; fomentar la colaboración y las alianzas; y desarrollar la capacidad de los proveedores de servicios para prestar servicios especializados de salud mental con un enfoque basado en los derechos.</w:t>
      </w:r>
    </w:p>
    <w:p w14:paraId="4C4139D6" w14:textId="2CDEF92F" w:rsidR="007B331E" w:rsidRPr="00E926FA" w:rsidRDefault="00833562" w:rsidP="00AA68C2">
      <w:pPr>
        <w:pStyle w:val="SingleTxt"/>
        <w:numPr>
          <w:ilvl w:val="2"/>
          <w:numId w:val="41"/>
        </w:numPr>
        <w:ind w:left="1267" w:firstLine="0"/>
        <w:rPr>
          <w:lang w:val="es-ES"/>
        </w:rPr>
      </w:pPr>
      <w:r w:rsidRPr="00E926FA">
        <w:rPr>
          <w:lang w:val="es-ES"/>
        </w:rPr>
        <w:t>El Marco de Gasto a Medio Plazo</w:t>
      </w:r>
      <w:r w:rsidRPr="00E926FA">
        <w:rPr>
          <w:vertAlign w:val="superscript"/>
          <w:lang w:val="es-ES"/>
        </w:rPr>
        <w:footnoteReference w:id="39"/>
      </w:r>
      <w:r w:rsidRPr="00E926FA">
        <w:rPr>
          <w:lang w:val="es-ES"/>
        </w:rPr>
        <w:t xml:space="preserve"> del Gobierno (2020</w:t>
      </w:r>
      <w:r w:rsidR="00590C90" w:rsidRPr="00E926FA">
        <w:rPr>
          <w:lang w:val="es-ES"/>
        </w:rPr>
        <w:noBreakHyphen/>
      </w:r>
      <w:r w:rsidRPr="00E926FA">
        <w:rPr>
          <w:lang w:val="es-ES"/>
        </w:rPr>
        <w:t>23) ha previsto una movilización de recursos adecuada para mejorar la salud de los grupos destinatarios y garantizar la igualdad de género y la inclusión social en el sector sanitario.</w:t>
      </w:r>
    </w:p>
    <w:p w14:paraId="7D54A8F8" w14:textId="77777777" w:rsidR="007B331E" w:rsidRPr="00E926FA" w:rsidRDefault="00833562" w:rsidP="00AA68C2">
      <w:pPr>
        <w:pStyle w:val="SingleTxt"/>
        <w:numPr>
          <w:ilvl w:val="2"/>
          <w:numId w:val="41"/>
        </w:numPr>
        <w:ind w:left="1267" w:firstLine="0"/>
        <w:rPr>
          <w:lang w:val="es-ES"/>
        </w:rPr>
      </w:pPr>
      <w:r w:rsidRPr="00E926FA">
        <w:rPr>
          <w:lang w:val="es-ES"/>
        </w:rPr>
        <w:t>Los avances en la mejora de la nutrición han sido posibles en Nepal gracias a que los sucesivos gobiernos acogieron investigaciones pioneras para poner a prueba las intervenciones (por ejemplo, la administración de suplementos de vitamina A), introdujeron legislación obligatoria para proteger la nutrición infantil (por ejemplo, la yodación de la sal), adoptaron rápidas medidas políticas y programáticas para introducir nuevas intervenciones basadas en pruebas e invirtieron en plataformas de atención primaria para llegar a niños y mujeres. En particular, la fuerza de trabajo de las voluntarias sanitarias comunitarias de Nepal, junto con la investigación operacional y el seguimiento, permitió al país distribuir entre los niños suplementos de vitamina A y entre las mujeres embarazadas suplementos de hierro y ácido fólico. Es probable que las inversiones en otros programas sectoriales durante la era de los ODM —incluidas la educación y el saneamiento, que se asociaron a las mejoras en el crecimiento lineal infantil— también hayan contribuido a las mejoras en la nutrición</w:t>
      </w:r>
      <w:r w:rsidRPr="00E926FA">
        <w:rPr>
          <w:vertAlign w:val="superscript"/>
          <w:lang w:val="es-ES"/>
        </w:rPr>
        <w:footnoteReference w:id="40"/>
      </w:r>
      <w:r w:rsidRPr="00E926FA">
        <w:rPr>
          <w:lang w:val="es-ES"/>
        </w:rPr>
        <w:t>.</w:t>
      </w:r>
    </w:p>
    <w:p w14:paraId="33E33751" w14:textId="77777777" w:rsidR="007B331E" w:rsidRPr="00E926FA" w:rsidRDefault="00833562" w:rsidP="00AA68C2">
      <w:pPr>
        <w:pStyle w:val="SingleTxt"/>
        <w:numPr>
          <w:ilvl w:val="2"/>
          <w:numId w:val="41"/>
        </w:numPr>
        <w:ind w:left="1267" w:firstLine="0"/>
        <w:rPr>
          <w:lang w:val="es-ES"/>
        </w:rPr>
      </w:pPr>
      <w:r w:rsidRPr="00E926FA">
        <w:rPr>
          <w:lang w:val="es-ES"/>
        </w:rPr>
        <w:t>Se ha puesto en marcha un programa integrado de nutrición en 42 de los 77 distritos, que cubre al 45 % de la población durante 1.000 días. Se han observado mejoras en la nutrición gracias al aumento de la cobertura de los servicios de salud y nutrición y a las mejoras en la riqueza de los hogares, la educación de los padres y el saneamiento</w:t>
      </w:r>
      <w:r w:rsidRPr="00E926FA">
        <w:rPr>
          <w:vertAlign w:val="superscript"/>
          <w:lang w:val="es-ES"/>
        </w:rPr>
        <w:footnoteReference w:id="41"/>
      </w:r>
      <w:r w:rsidRPr="00E926FA">
        <w:rPr>
          <w:lang w:val="es-ES"/>
        </w:rPr>
        <w:t>.</w:t>
      </w:r>
    </w:p>
    <w:p w14:paraId="2ECDF6C5" w14:textId="77777777" w:rsidR="007B331E" w:rsidRPr="00E926FA" w:rsidRDefault="00833562" w:rsidP="00AA68C2">
      <w:pPr>
        <w:pStyle w:val="SingleTxt"/>
        <w:numPr>
          <w:ilvl w:val="2"/>
          <w:numId w:val="41"/>
        </w:numPr>
        <w:ind w:left="1267" w:firstLine="0"/>
        <w:rPr>
          <w:lang w:val="es-ES"/>
        </w:rPr>
      </w:pPr>
      <w:r w:rsidRPr="00E926FA">
        <w:rPr>
          <w:lang w:val="es-ES"/>
        </w:rPr>
        <w:t>El gobierno, a través de su declaración presupuestaria, garantizó la remuneración de las voluntarias sanitarias comunitarias, que prestan servicios sanitarios a comunidades de todo el país. Esta decisión se consideró un avance notable en la promoción de un sistema de empleo equitativo para las trabajadoras sanitarias de zonas rurales remotas.</w:t>
      </w:r>
    </w:p>
    <w:p w14:paraId="0F0341B9" w14:textId="77777777" w:rsidR="00590C90" w:rsidRPr="00E926FA" w:rsidRDefault="00833562" w:rsidP="00AA68C2">
      <w:pPr>
        <w:pStyle w:val="SingleTxt"/>
        <w:numPr>
          <w:ilvl w:val="2"/>
          <w:numId w:val="41"/>
        </w:numPr>
        <w:ind w:left="1267" w:firstLine="0"/>
        <w:rPr>
          <w:lang w:val="es-ES"/>
        </w:rPr>
      </w:pPr>
      <w:r w:rsidRPr="00E926FA">
        <w:rPr>
          <w:lang w:val="es-ES"/>
        </w:rPr>
        <w:t>La provincia de Madhesh promulgó su Estrategia de Igualdad de Género e Inclusión Social en el Sector Sanitario en 2021 para institucionalizar un sistema sanitario con perspectiva de género en la provincia, centrado en incorporar la perspectiva de género, acabar con todas las formas de violencia de género, reforzar la salud materna, proteger los derechos de salud reproductiva y mejorar la prestación de servicios sanitarios a las mujeres rurales.</w:t>
      </w:r>
    </w:p>
    <w:p w14:paraId="17126874" w14:textId="19A94D32" w:rsidR="007B331E" w:rsidRPr="00E926FA" w:rsidRDefault="00833562" w:rsidP="00AA68C2">
      <w:pPr>
        <w:pStyle w:val="SingleTxt"/>
        <w:numPr>
          <w:ilvl w:val="2"/>
          <w:numId w:val="41"/>
        </w:numPr>
        <w:ind w:left="1267" w:firstLine="0"/>
        <w:rPr>
          <w:lang w:val="es-ES"/>
        </w:rPr>
      </w:pPr>
      <w:r w:rsidRPr="00E926FA">
        <w:rPr>
          <w:lang w:val="es-ES"/>
        </w:rPr>
        <w:t>El acceso de mujeres y hombres a los servicios de salud reproductiva, información y educación en Nepal alcanza en un 82 % para la atención a la maternidad, un 67 % para la anticoncepción y la planificación familiar y un 25 % para el VIH y el VPH</w:t>
      </w:r>
      <w:r w:rsidRPr="00E926FA">
        <w:rPr>
          <w:vertAlign w:val="superscript"/>
          <w:lang w:val="es-ES"/>
        </w:rPr>
        <w:footnoteReference w:id="42"/>
      </w:r>
      <w:r w:rsidRPr="00E926FA">
        <w:rPr>
          <w:lang w:val="es-ES"/>
        </w:rPr>
        <w:t>.</w:t>
      </w:r>
    </w:p>
    <w:p w14:paraId="383DF0E0" w14:textId="77777777" w:rsidR="007B331E" w:rsidRPr="00E926FA" w:rsidRDefault="00833562" w:rsidP="00B07D35">
      <w:pPr>
        <w:pStyle w:val="SingleTxt"/>
        <w:numPr>
          <w:ilvl w:val="2"/>
          <w:numId w:val="41"/>
        </w:numPr>
        <w:ind w:left="1267" w:firstLine="0"/>
        <w:rPr>
          <w:lang w:val="es-ES"/>
        </w:rPr>
      </w:pPr>
      <w:r w:rsidRPr="00E926FA">
        <w:rPr>
          <w:lang w:val="es-ES"/>
        </w:rPr>
        <w:t>En respuesta a la necesidad de servicios de atención del VIH para las mujeres que viven con él, se suministraron medicamentos antirretrovirales a 18.892 mujeres en 2020/21 y a 19.565 en 2021/22</w:t>
      </w:r>
      <w:r w:rsidRPr="00E926FA">
        <w:rPr>
          <w:vertAlign w:val="superscript"/>
          <w:lang w:val="es-ES"/>
        </w:rPr>
        <w:footnoteReference w:id="43"/>
      </w:r>
      <w:r w:rsidRPr="00E926FA">
        <w:rPr>
          <w:lang w:val="es-ES"/>
        </w:rPr>
        <w:t>.</w:t>
      </w:r>
    </w:p>
    <w:p w14:paraId="3B4E86D6" w14:textId="77777777" w:rsidR="007B331E" w:rsidRPr="00E926FA" w:rsidRDefault="00833562" w:rsidP="00B07D35">
      <w:pPr>
        <w:pStyle w:val="SingleTxt"/>
        <w:numPr>
          <w:ilvl w:val="2"/>
          <w:numId w:val="41"/>
        </w:numPr>
        <w:ind w:left="1267" w:firstLine="0"/>
        <w:rPr>
          <w:lang w:val="es-ES"/>
        </w:rPr>
      </w:pPr>
      <w:r w:rsidRPr="00E926FA">
        <w:rPr>
          <w:lang w:val="es-ES"/>
        </w:rPr>
        <w:t>La Encuesta Demográfica y de Salud, Informe de Indicadores Clave de 2022, encargado por el Ministerio de Sanidad ha extraído las siguientes conclusiones</w:t>
      </w:r>
      <w:r w:rsidRPr="00E926FA">
        <w:rPr>
          <w:vertAlign w:val="superscript"/>
          <w:lang w:val="es-ES"/>
        </w:rPr>
        <w:footnoteReference w:id="44"/>
      </w:r>
      <w:r w:rsidRPr="00E926FA">
        <w:rPr>
          <w:lang w:val="es-ES"/>
        </w:rPr>
        <w:t>:</w:t>
      </w:r>
    </w:p>
    <w:p w14:paraId="4E9781D4" w14:textId="7987B9B1" w:rsidR="007B331E" w:rsidRPr="00E926FA" w:rsidRDefault="00B569BB" w:rsidP="00B569BB">
      <w:pPr>
        <w:pStyle w:val="SingleTxt"/>
        <w:rPr>
          <w:lang w:val="es-ES"/>
        </w:rPr>
      </w:pPr>
      <w:r w:rsidRPr="00E926FA">
        <w:rPr>
          <w:lang w:val="es-ES"/>
        </w:rPr>
        <w:tab/>
      </w:r>
      <w:r w:rsidR="00833562" w:rsidRPr="00E926FA">
        <w:rPr>
          <w:lang w:val="es-ES"/>
        </w:rPr>
        <w:t>a)</w:t>
      </w:r>
      <w:r w:rsidR="00833562" w:rsidRPr="00E926FA">
        <w:rPr>
          <w:lang w:val="es-ES"/>
        </w:rPr>
        <w:tab/>
        <w:t>El uso de cualquier método de planificación familiar entre las mujeres actualmente casadas aumentó del 29 % en 1996 al 57 % en 2022. En el mismo periodo, el uso de métodos anticonceptivos modernos aumentó del 26 % en 1996 al 44 % en 2006. Se mantuvo estable en el 43 % de 2011 a 2022;</w:t>
      </w:r>
    </w:p>
    <w:p w14:paraId="69390485" w14:textId="66EBBD13" w:rsidR="007B331E" w:rsidRPr="00E926FA" w:rsidRDefault="00B569BB" w:rsidP="00B569BB">
      <w:pPr>
        <w:pStyle w:val="SingleTxt"/>
        <w:rPr>
          <w:lang w:val="es-ES"/>
        </w:rPr>
      </w:pPr>
      <w:r w:rsidRPr="00E926FA">
        <w:rPr>
          <w:lang w:val="es-ES"/>
        </w:rPr>
        <w:tab/>
      </w:r>
      <w:r w:rsidR="00833562" w:rsidRPr="00E926FA">
        <w:rPr>
          <w:lang w:val="es-ES"/>
        </w:rPr>
        <w:t>b)</w:t>
      </w:r>
      <w:r w:rsidR="00833562" w:rsidRPr="00E926FA">
        <w:rPr>
          <w:lang w:val="es-ES"/>
        </w:rPr>
        <w:tab/>
        <w:t>Entre la Encuesta Nacional Demográfica y de Salud de 1996 y la de 2022, la tasa de mortalidad de menores de 5 años descendió de 118 a 33 muertes por cada 1.000 nacidos vivos; la tasa de mortalidad de lactantes descendió de 78 a 28 muertes por cada 1.000 nacidos vivos; y la mortalidad neonatal descendió de 50 a 21 muertes por cada 1.000 nacidos vivos. Sin embargo, cabe destacar que la tasa de mortalidad neonatal no cambió entre las Encuestas Nacionales Demográficas y de Salud de 2016 y 2022. El porcentaje de mujeres que recibieron atención prenatal de proveedores cualificados para su nacido vivo más reciente en los dos años anteriores a la encuesta aumentó del 25 % en 1996 al 94 % en 2022. Del mismo modo, las que realizaron cuatro o más visitas de control prenatal aumentaron del 9 % en 1996 al 81 % en 2022. Los indicadores de salud con perspectiva de género de Nepal se presentan en el anexo XV.</w:t>
      </w:r>
    </w:p>
    <w:p w14:paraId="4B6F533C" w14:textId="77777777" w:rsidR="007B331E" w:rsidRPr="00E926FA" w:rsidRDefault="00833562" w:rsidP="00B07D35">
      <w:pPr>
        <w:pStyle w:val="SingleTxt"/>
        <w:numPr>
          <w:ilvl w:val="2"/>
          <w:numId w:val="41"/>
        </w:numPr>
        <w:ind w:left="1267" w:firstLine="0"/>
        <w:rPr>
          <w:lang w:val="es-ES"/>
        </w:rPr>
      </w:pPr>
      <w:r w:rsidRPr="00E926FA">
        <w:rPr>
          <w:lang w:val="es-ES"/>
        </w:rPr>
        <w:t>Los avances de Nepal en las metas de los ODS relacionadas con las mujeres en el sector de la salud se presentan en el anexo XVI, el programa de nutrición se amplió para hacer frente a la malnutrición entre las mujeres y los niños; esta información se presenta en el anexo XVII y la proporción de mujeres embarazadas que reciben atención prenatal se enumera en el anexo XVIII.</w:t>
      </w:r>
    </w:p>
    <w:p w14:paraId="2DCDE0CE" w14:textId="77777777" w:rsidR="006E6D09" w:rsidRPr="00E926FA" w:rsidRDefault="006E6D09" w:rsidP="006E6D09">
      <w:pPr>
        <w:pStyle w:val="SingleTxt"/>
        <w:spacing w:after="0" w:line="120" w:lineRule="exact"/>
        <w:ind w:left="1264" w:right="1264"/>
        <w:rPr>
          <w:sz w:val="10"/>
          <w:lang w:val="es-ES"/>
        </w:rPr>
      </w:pPr>
    </w:p>
    <w:p w14:paraId="26DF81F7" w14:textId="77777777" w:rsidR="00590C90" w:rsidRPr="00E926FA" w:rsidRDefault="00833562" w:rsidP="00AA68C2">
      <w:pPr>
        <w:pStyle w:val="H23"/>
      </w:pPr>
      <w:r w:rsidRPr="00E926FA">
        <w:tab/>
        <w:t>Artículo 13</w:t>
      </w:r>
    </w:p>
    <w:p w14:paraId="76F5C71C" w14:textId="0AFCFF6C" w:rsidR="00AA68C2" w:rsidRPr="00E926FA" w:rsidRDefault="00AA68C2" w:rsidP="00AA68C2">
      <w:pPr>
        <w:pStyle w:val="SingleTxt"/>
        <w:keepNext/>
        <w:spacing w:after="0" w:line="120" w:lineRule="exact"/>
        <w:ind w:left="1264" w:right="1264"/>
        <w:rPr>
          <w:sz w:val="10"/>
          <w:lang w:val="es-ES"/>
        </w:rPr>
      </w:pPr>
    </w:p>
    <w:p w14:paraId="232126D6" w14:textId="772C01CA" w:rsidR="007B331E" w:rsidRPr="00E926FA" w:rsidRDefault="00833562" w:rsidP="00AA68C2">
      <w:pPr>
        <w:pStyle w:val="H4"/>
        <w:rPr>
          <w:lang w:val="es-ES"/>
        </w:rPr>
      </w:pPr>
      <w:r w:rsidRPr="00E926FA">
        <w:rPr>
          <w:lang w:val="es-ES"/>
        </w:rPr>
        <w:tab/>
      </w:r>
      <w:r w:rsidRPr="00E926FA">
        <w:rPr>
          <w:lang w:val="es-ES"/>
        </w:rPr>
        <w:tab/>
        <w:t>Prestaciones económicas y sociales</w:t>
      </w:r>
    </w:p>
    <w:p w14:paraId="5E3CDB25" w14:textId="77777777" w:rsidR="00AA68C2" w:rsidRPr="00E926FA" w:rsidRDefault="00AA68C2" w:rsidP="00AA68C2">
      <w:pPr>
        <w:pStyle w:val="SingleTxt"/>
        <w:keepNext/>
        <w:spacing w:after="0" w:line="120" w:lineRule="exact"/>
        <w:ind w:left="1264" w:right="1264"/>
        <w:rPr>
          <w:sz w:val="10"/>
          <w:lang w:val="es-ES"/>
        </w:rPr>
      </w:pPr>
    </w:p>
    <w:p w14:paraId="49DBA101" w14:textId="77777777" w:rsidR="007B331E" w:rsidRPr="00E926FA" w:rsidRDefault="00833562" w:rsidP="00B07D35">
      <w:pPr>
        <w:pStyle w:val="SingleTxt"/>
        <w:numPr>
          <w:ilvl w:val="2"/>
          <w:numId w:val="41"/>
        </w:numPr>
        <w:ind w:left="1267" w:firstLine="0"/>
        <w:rPr>
          <w:lang w:val="es-ES"/>
        </w:rPr>
      </w:pPr>
      <w:r w:rsidRPr="00E926FA">
        <w:rPr>
          <w:lang w:val="es-ES"/>
        </w:rPr>
        <w:t>Nepal ha introducido prestaciones de seguridad social para los trabajadores de los sectores formal e informal mediante la promulgación de la Ley de Seguridad Social de 2017.</w:t>
      </w:r>
    </w:p>
    <w:p w14:paraId="2815383E" w14:textId="77777777" w:rsidR="00590C90" w:rsidRPr="00E926FA" w:rsidRDefault="00833562" w:rsidP="00B07D35">
      <w:pPr>
        <w:pStyle w:val="SingleTxt"/>
        <w:numPr>
          <w:ilvl w:val="2"/>
          <w:numId w:val="41"/>
        </w:numPr>
        <w:ind w:left="1267" w:firstLine="0"/>
        <w:rPr>
          <w:lang w:val="es-ES"/>
        </w:rPr>
      </w:pPr>
      <w:r w:rsidRPr="00E926FA">
        <w:rPr>
          <w:lang w:val="es-ES"/>
        </w:rPr>
        <w:t>El Programa y Presupuesto del Año Fiscal 2022/23 priorizó la implementación del Programa Mujeres Primero, en virtud del cual se planea implementar los siguientes programas para el desarrollo del liderazgo de las mujeres, la autosuficiencia económica y el desarrollo de capacidades a nivel federal, provincial y local:</w:t>
      </w:r>
    </w:p>
    <w:p w14:paraId="204F97BA" w14:textId="6789AF41" w:rsidR="007B331E" w:rsidRPr="00E926FA" w:rsidRDefault="002E3794" w:rsidP="002E3794">
      <w:pPr>
        <w:pStyle w:val="SingleTxt"/>
        <w:rPr>
          <w:lang w:val="es-ES"/>
        </w:rPr>
      </w:pPr>
      <w:r w:rsidRPr="00E926FA">
        <w:rPr>
          <w:lang w:val="es-ES"/>
        </w:rPr>
        <w:tab/>
      </w:r>
      <w:r w:rsidR="00833562" w:rsidRPr="00E926FA">
        <w:rPr>
          <w:lang w:val="es-ES"/>
        </w:rPr>
        <w:t>a)</w:t>
      </w:r>
      <w:r w:rsidR="00833562" w:rsidRPr="00E926FA">
        <w:rPr>
          <w:lang w:val="es-ES"/>
        </w:rPr>
        <w:tab/>
        <w:t>En las zonas urbanas se construirán aseos públicos adaptados a las mujeres;</w:t>
      </w:r>
    </w:p>
    <w:p w14:paraId="287C8101" w14:textId="2F863948" w:rsidR="007B331E" w:rsidRPr="00E926FA" w:rsidRDefault="002E3794" w:rsidP="002E3794">
      <w:pPr>
        <w:pStyle w:val="SingleTxt"/>
        <w:rPr>
          <w:lang w:val="es-ES"/>
        </w:rPr>
      </w:pPr>
      <w:r w:rsidRPr="00E926FA">
        <w:rPr>
          <w:lang w:val="es-ES"/>
        </w:rPr>
        <w:tab/>
      </w:r>
      <w:r w:rsidR="00833562" w:rsidRPr="00E926FA">
        <w:rPr>
          <w:lang w:val="es-ES"/>
        </w:rPr>
        <w:t>b)</w:t>
      </w:r>
      <w:r w:rsidR="00833562" w:rsidRPr="00E926FA">
        <w:rPr>
          <w:lang w:val="es-ES"/>
        </w:rPr>
        <w:tab/>
        <w:t>Las guarderías se ampliarán a los centros administrativos de las capitales federales y provinciales;</w:t>
      </w:r>
    </w:p>
    <w:p w14:paraId="4B6DD350" w14:textId="4B5043E7" w:rsidR="007B331E" w:rsidRPr="00E926FA" w:rsidRDefault="002E3794" w:rsidP="002E3794">
      <w:pPr>
        <w:pStyle w:val="SingleTxt"/>
        <w:rPr>
          <w:lang w:val="es-ES"/>
        </w:rPr>
      </w:pPr>
      <w:r w:rsidRPr="00E926FA">
        <w:rPr>
          <w:lang w:val="es-ES"/>
        </w:rPr>
        <w:tab/>
      </w:r>
      <w:r w:rsidR="00833562" w:rsidRPr="00E926FA">
        <w:rPr>
          <w:lang w:val="es-ES"/>
        </w:rPr>
        <w:t>c)</w:t>
      </w:r>
      <w:r w:rsidR="00833562" w:rsidRPr="00E926FA">
        <w:rPr>
          <w:lang w:val="es-ES"/>
        </w:rPr>
        <w:tab/>
        <w:t>Se tomarán medidas para distribuir cocinas eléctricas a las familias (una por familia) mediante subvenciones a nivel local;</w:t>
      </w:r>
    </w:p>
    <w:p w14:paraId="21F2A1D6" w14:textId="77777777" w:rsidR="00590C90" w:rsidRPr="00E926FA" w:rsidRDefault="002E3794" w:rsidP="002E3794">
      <w:pPr>
        <w:pStyle w:val="SingleTxt"/>
        <w:rPr>
          <w:lang w:val="es-ES"/>
        </w:rPr>
      </w:pPr>
      <w:r w:rsidRPr="00E926FA">
        <w:rPr>
          <w:lang w:val="es-ES"/>
        </w:rPr>
        <w:tab/>
      </w:r>
      <w:r w:rsidR="00833562" w:rsidRPr="00E926FA">
        <w:rPr>
          <w:lang w:val="es-ES"/>
        </w:rPr>
        <w:t>d)</w:t>
      </w:r>
      <w:r w:rsidR="00833562" w:rsidRPr="00E926FA">
        <w:rPr>
          <w:lang w:val="es-ES"/>
        </w:rPr>
        <w:tab/>
        <w:t>Se impartirá formación sobre autonomía económica, fomento de la capacidad y derechos de la mujer a las mujeres de los distritos;</w:t>
      </w:r>
    </w:p>
    <w:p w14:paraId="5CE40522" w14:textId="511B5E04" w:rsidR="007B331E" w:rsidRPr="00E926FA" w:rsidRDefault="002E3794" w:rsidP="002E3794">
      <w:pPr>
        <w:pStyle w:val="SingleTxt"/>
        <w:rPr>
          <w:lang w:val="es-ES"/>
        </w:rPr>
      </w:pPr>
      <w:r w:rsidRPr="00E926FA">
        <w:rPr>
          <w:lang w:val="es-ES"/>
        </w:rPr>
        <w:tab/>
      </w:r>
      <w:r w:rsidR="00833562" w:rsidRPr="00E926FA">
        <w:rPr>
          <w:lang w:val="es-ES"/>
        </w:rPr>
        <w:t>e)</w:t>
      </w:r>
      <w:r w:rsidR="00833562" w:rsidRPr="00E926FA">
        <w:rPr>
          <w:lang w:val="es-ES"/>
        </w:rPr>
        <w:tab/>
        <w:t>Se ofrecerán programas de empleo y autoempleo a las personas con discapacidad para promover su derecho a vivir con dignidad;</w:t>
      </w:r>
    </w:p>
    <w:p w14:paraId="32A5D2DA" w14:textId="020A6F71" w:rsidR="007B331E" w:rsidRPr="00E926FA" w:rsidRDefault="002E3794" w:rsidP="002E3794">
      <w:pPr>
        <w:pStyle w:val="SingleTxt"/>
        <w:rPr>
          <w:lang w:val="es-ES"/>
        </w:rPr>
      </w:pPr>
      <w:r w:rsidRPr="00E926FA">
        <w:rPr>
          <w:lang w:val="es-ES"/>
        </w:rPr>
        <w:tab/>
      </w:r>
      <w:r w:rsidR="00833562" w:rsidRPr="00E926FA">
        <w:rPr>
          <w:lang w:val="es-ES"/>
        </w:rPr>
        <w:t>f)</w:t>
      </w:r>
      <w:r w:rsidR="00833562" w:rsidRPr="00E926FA">
        <w:rPr>
          <w:lang w:val="es-ES"/>
        </w:rPr>
        <w:tab/>
        <w:t>Se construirán residencias para personas con discapacidad y para el rescate de niños y mujeres víctimas de la violencia;</w:t>
      </w:r>
    </w:p>
    <w:p w14:paraId="1E96C572" w14:textId="6561F274" w:rsidR="007B331E" w:rsidRPr="00E926FA" w:rsidRDefault="002E3794" w:rsidP="002E3794">
      <w:pPr>
        <w:pStyle w:val="SingleTxt"/>
        <w:rPr>
          <w:lang w:val="es-ES"/>
        </w:rPr>
      </w:pPr>
      <w:r w:rsidRPr="00E926FA">
        <w:rPr>
          <w:lang w:val="es-ES"/>
        </w:rPr>
        <w:tab/>
      </w:r>
      <w:r w:rsidR="00833562" w:rsidRPr="00E926FA">
        <w:rPr>
          <w:lang w:val="es-ES"/>
        </w:rPr>
        <w:t>g)</w:t>
      </w:r>
      <w:r w:rsidR="00833562" w:rsidRPr="00E926FA">
        <w:rPr>
          <w:lang w:val="es-ES"/>
        </w:rPr>
        <w:tab/>
        <w:t>El acceso a los seguros se ampliará al ámbito local mediante los programas necesarios para hacer realidad el concepto de “Una familia, un seguro”.</w:t>
      </w:r>
    </w:p>
    <w:p w14:paraId="19216E7F" w14:textId="799F3304" w:rsidR="007B331E" w:rsidRPr="00E926FA" w:rsidRDefault="002E3794" w:rsidP="002E3794">
      <w:pPr>
        <w:pStyle w:val="SingleTxt"/>
        <w:rPr>
          <w:lang w:val="es-ES"/>
        </w:rPr>
      </w:pPr>
      <w:r w:rsidRPr="00E926FA">
        <w:rPr>
          <w:lang w:val="es-ES"/>
        </w:rPr>
        <w:tab/>
      </w:r>
      <w:r w:rsidR="00833562" w:rsidRPr="00E926FA">
        <w:rPr>
          <w:lang w:val="es-ES"/>
        </w:rPr>
        <w:t>h)</w:t>
      </w:r>
      <w:r w:rsidR="00833562" w:rsidRPr="00E926FA">
        <w:rPr>
          <w:lang w:val="es-ES"/>
        </w:rPr>
        <w:tab/>
        <w:t>Se crearán compañías de microseguros que cubran a los sectores pobres, desfavorecidos y agrícolas.</w:t>
      </w:r>
    </w:p>
    <w:p w14:paraId="3298CDF0" w14:textId="0A0DF350" w:rsidR="007B331E" w:rsidRPr="00E926FA" w:rsidRDefault="00833562" w:rsidP="00B07D35">
      <w:pPr>
        <w:pStyle w:val="SingleTxt"/>
        <w:numPr>
          <w:ilvl w:val="2"/>
          <w:numId w:val="41"/>
        </w:numPr>
        <w:ind w:left="1267" w:firstLine="0"/>
        <w:rPr>
          <w:lang w:val="es-ES"/>
        </w:rPr>
      </w:pPr>
      <w:r w:rsidRPr="00E926FA">
        <w:rPr>
          <w:lang w:val="es-ES"/>
        </w:rPr>
        <w:t>El Gobierno de Nepal ha puesto en marcha la creación y el funcionamiento del Centro de Facilitación de la Iniciativa Empresarial Femenina en una asociación entre los niveles federal, provincial y local, con una dotación de subvenciones presupuestarias para llevar a cabo el mecanismo a nivel local</w:t>
      </w:r>
      <w:r w:rsidRPr="00E926FA">
        <w:rPr>
          <w:vertAlign w:val="superscript"/>
          <w:lang w:val="es-ES"/>
        </w:rPr>
        <w:footnoteReference w:id="45"/>
      </w:r>
      <w:r w:rsidRPr="00E926FA">
        <w:rPr>
          <w:lang w:val="es-ES"/>
        </w:rPr>
        <w:t>.</w:t>
      </w:r>
    </w:p>
    <w:p w14:paraId="2B2134D3" w14:textId="77777777" w:rsidR="007B331E" w:rsidRPr="00E926FA" w:rsidRDefault="00833562" w:rsidP="00B07D35">
      <w:pPr>
        <w:pStyle w:val="SingleTxt"/>
        <w:numPr>
          <w:ilvl w:val="2"/>
          <w:numId w:val="41"/>
        </w:numPr>
        <w:ind w:left="1267" w:firstLine="0"/>
        <w:rPr>
          <w:b/>
          <w:bCs/>
          <w:lang w:val="es-ES"/>
        </w:rPr>
      </w:pPr>
      <w:r w:rsidRPr="00E926FA">
        <w:rPr>
          <w:lang w:val="es-ES"/>
        </w:rPr>
        <w:t>El Campeonato de Fútbol Femenino de Asia Meridional y el Campeonato Internacional de Bádminton se celebraron con éxito en Nepal en 2018, lo que fomentó la participación de las mujeres en los deportes</w:t>
      </w:r>
      <w:r w:rsidRPr="00E926FA">
        <w:rPr>
          <w:vertAlign w:val="superscript"/>
          <w:lang w:val="es-ES"/>
        </w:rPr>
        <w:footnoteReference w:id="46"/>
      </w:r>
      <w:r w:rsidRPr="00E926FA">
        <w:rPr>
          <w:lang w:val="es-ES"/>
        </w:rPr>
        <w:t>.</w:t>
      </w:r>
    </w:p>
    <w:p w14:paraId="33F444D1" w14:textId="77777777" w:rsidR="007B331E" w:rsidRPr="00E926FA" w:rsidRDefault="00833562" w:rsidP="00B07D35">
      <w:pPr>
        <w:pStyle w:val="SingleTxt"/>
        <w:numPr>
          <w:ilvl w:val="2"/>
          <w:numId w:val="41"/>
        </w:numPr>
        <w:ind w:left="1267" w:firstLine="0"/>
        <w:rPr>
          <w:lang w:val="es-ES"/>
        </w:rPr>
      </w:pPr>
      <w:r w:rsidRPr="00E926FA">
        <w:rPr>
          <w:lang w:val="es-ES"/>
        </w:rPr>
        <w:t>Los avances de Nepal en las metas de los ODS relacionadas con los derechos de las mujeres a los recursos económicos se presentan en el anexo XIX.</w:t>
      </w:r>
    </w:p>
    <w:p w14:paraId="3D00C850" w14:textId="77777777" w:rsidR="007B331E" w:rsidRPr="00E926FA" w:rsidRDefault="00833562" w:rsidP="00B07D35">
      <w:pPr>
        <w:pStyle w:val="SingleTxt"/>
        <w:numPr>
          <w:ilvl w:val="2"/>
          <w:numId w:val="41"/>
        </w:numPr>
        <w:ind w:left="1267" w:firstLine="0"/>
        <w:rPr>
          <w:lang w:val="es-ES"/>
        </w:rPr>
      </w:pPr>
      <w:r w:rsidRPr="00E926FA">
        <w:rPr>
          <w:lang w:val="es-ES"/>
        </w:rPr>
        <w:t>El importe de los Préstamos a Mujeres Empresarias en condiciones favorables utilizados por las mujeres empresarias figura en el anexo XX.</w:t>
      </w:r>
    </w:p>
    <w:p w14:paraId="62117C5A" w14:textId="77777777" w:rsidR="007B331E" w:rsidRPr="00E926FA" w:rsidRDefault="00833562" w:rsidP="006E6D09">
      <w:pPr>
        <w:pStyle w:val="SingleTxt"/>
        <w:numPr>
          <w:ilvl w:val="2"/>
          <w:numId w:val="41"/>
        </w:numPr>
        <w:ind w:left="1267" w:firstLine="0"/>
        <w:rPr>
          <w:lang w:val="es-ES"/>
        </w:rPr>
      </w:pPr>
      <w:r w:rsidRPr="00E926FA">
        <w:rPr>
          <w:lang w:val="es-ES"/>
        </w:rPr>
        <w:t>Las mujeres beneficiarias de prestaciones de la Seguridad Social figuran en el anexo XXI.</w:t>
      </w:r>
    </w:p>
    <w:p w14:paraId="5FEB6399" w14:textId="77777777" w:rsidR="006E6D09" w:rsidRPr="00E926FA" w:rsidRDefault="006E6D09" w:rsidP="006E6D09">
      <w:pPr>
        <w:pStyle w:val="SingleTxt"/>
        <w:spacing w:after="0" w:line="120" w:lineRule="exact"/>
        <w:ind w:left="1264" w:right="1264"/>
        <w:rPr>
          <w:sz w:val="10"/>
          <w:lang w:val="es-ES"/>
        </w:rPr>
      </w:pPr>
    </w:p>
    <w:p w14:paraId="09CB6F4D" w14:textId="77777777" w:rsidR="00590C90" w:rsidRPr="00E926FA" w:rsidRDefault="00833562" w:rsidP="00AA68C2">
      <w:pPr>
        <w:pStyle w:val="H23"/>
      </w:pPr>
      <w:r w:rsidRPr="00E926FA">
        <w:tab/>
        <w:t>Artículo 14</w:t>
      </w:r>
    </w:p>
    <w:p w14:paraId="063D4F61" w14:textId="7437552C" w:rsidR="00AA68C2" w:rsidRPr="00E926FA" w:rsidRDefault="00AA68C2" w:rsidP="00AA68C2">
      <w:pPr>
        <w:pStyle w:val="SingleTxt"/>
        <w:keepNext/>
        <w:spacing w:after="0" w:line="120" w:lineRule="exact"/>
        <w:ind w:left="1264" w:right="1264"/>
        <w:rPr>
          <w:sz w:val="10"/>
          <w:lang w:val="es-ES"/>
        </w:rPr>
      </w:pPr>
    </w:p>
    <w:p w14:paraId="67EB8737" w14:textId="23C20C24" w:rsidR="007B331E" w:rsidRPr="00E926FA" w:rsidRDefault="00833562" w:rsidP="00AA68C2">
      <w:pPr>
        <w:pStyle w:val="H4"/>
        <w:rPr>
          <w:lang w:val="es-ES"/>
        </w:rPr>
      </w:pPr>
      <w:r w:rsidRPr="00E926FA">
        <w:rPr>
          <w:lang w:val="es-ES"/>
        </w:rPr>
        <w:tab/>
      </w:r>
      <w:r w:rsidRPr="00E926FA">
        <w:rPr>
          <w:lang w:val="es-ES"/>
        </w:rPr>
        <w:tab/>
        <w:t>Mujeres excluidas de los servicios: mujeres rurales</w:t>
      </w:r>
    </w:p>
    <w:p w14:paraId="6DC936A1" w14:textId="77777777" w:rsidR="00AA68C2" w:rsidRPr="00E926FA" w:rsidRDefault="00AA68C2" w:rsidP="00AA68C2">
      <w:pPr>
        <w:pStyle w:val="SingleTxt"/>
        <w:keepNext/>
        <w:spacing w:after="0" w:line="120" w:lineRule="exact"/>
        <w:ind w:left="1264" w:right="1264"/>
        <w:rPr>
          <w:sz w:val="10"/>
          <w:lang w:val="es-ES"/>
        </w:rPr>
      </w:pPr>
    </w:p>
    <w:p w14:paraId="3D9369DD" w14:textId="77777777" w:rsidR="00590C90" w:rsidRPr="00E926FA" w:rsidRDefault="00833562" w:rsidP="00B07D35">
      <w:pPr>
        <w:pStyle w:val="SingleTxt"/>
        <w:numPr>
          <w:ilvl w:val="2"/>
          <w:numId w:val="41"/>
        </w:numPr>
        <w:ind w:left="1267" w:firstLine="0"/>
        <w:rPr>
          <w:lang w:val="es-ES"/>
        </w:rPr>
      </w:pPr>
      <w:r w:rsidRPr="00E926FA">
        <w:rPr>
          <w:lang w:val="es-ES"/>
        </w:rPr>
        <w:t>Nepal ha adoptado políticas macroeconómicas nacionales y políticas de desarrollo sectorial para hacer frente a la feminización de la pobreza, centrándose en la integración de la perspectiva de género, la acción afirmativa y medidas especiales de empoderamiento económico para acabar con todas las formas de discriminación.</w:t>
      </w:r>
    </w:p>
    <w:p w14:paraId="5391D261" w14:textId="0A2F7FA4" w:rsidR="00590C90" w:rsidRPr="00E926FA" w:rsidRDefault="00833562" w:rsidP="00B07D35">
      <w:pPr>
        <w:pStyle w:val="SingleTxt"/>
        <w:numPr>
          <w:ilvl w:val="2"/>
          <w:numId w:val="41"/>
        </w:numPr>
        <w:ind w:left="1267" w:firstLine="0"/>
        <w:rPr>
          <w:lang w:val="es-ES"/>
        </w:rPr>
      </w:pPr>
      <w:r w:rsidRPr="00E926FA">
        <w:rPr>
          <w:lang w:val="es-ES"/>
        </w:rPr>
        <w:t xml:space="preserve">El Programa y Presupuesto del Ejercicio Fiscal 2022/23 incluye </w:t>
      </w:r>
      <w:r w:rsidR="00D47C61" w:rsidRPr="00E926FA">
        <w:rPr>
          <w:lang w:val="es-ES"/>
        </w:rPr>
        <w:t>dis</w:t>
      </w:r>
      <w:r w:rsidRPr="00E926FA">
        <w:rPr>
          <w:lang w:val="es-ES"/>
        </w:rPr>
        <w:t>posi</w:t>
      </w:r>
      <w:r w:rsidR="00D47C61" w:rsidRPr="00E926FA">
        <w:rPr>
          <w:lang w:val="es-ES"/>
        </w:rPr>
        <w:t>ci</w:t>
      </w:r>
      <w:r w:rsidRPr="00E926FA">
        <w:rPr>
          <w:lang w:val="es-ES"/>
        </w:rPr>
        <w:t>ones para:</w:t>
      </w:r>
    </w:p>
    <w:p w14:paraId="1FE5978E" w14:textId="5B5128A9" w:rsidR="007B331E" w:rsidRPr="00E926FA" w:rsidRDefault="00944F1F" w:rsidP="00944F1F">
      <w:pPr>
        <w:pStyle w:val="SingleTxt"/>
        <w:rPr>
          <w:lang w:val="es-ES"/>
        </w:rPr>
      </w:pPr>
      <w:r w:rsidRPr="00E926FA">
        <w:rPr>
          <w:lang w:val="es-ES"/>
        </w:rPr>
        <w:tab/>
      </w:r>
      <w:r w:rsidR="00833562" w:rsidRPr="00E926FA">
        <w:rPr>
          <w:lang w:val="es-ES"/>
        </w:rPr>
        <w:t>a)</w:t>
      </w:r>
      <w:r w:rsidR="00833562" w:rsidRPr="00E926FA">
        <w:rPr>
          <w:lang w:val="es-ES"/>
        </w:rPr>
        <w:tab/>
        <w:t>Reformar y revisar el Programa Presidencial de Empoderamiento de la Mujer;</w:t>
      </w:r>
    </w:p>
    <w:p w14:paraId="45F3E7F8" w14:textId="78CFE9F4" w:rsidR="007B331E" w:rsidRPr="00E926FA" w:rsidRDefault="00944F1F" w:rsidP="00944F1F">
      <w:pPr>
        <w:pStyle w:val="SingleTxt"/>
        <w:rPr>
          <w:lang w:val="es-ES"/>
        </w:rPr>
      </w:pPr>
      <w:r w:rsidRPr="00E926FA">
        <w:rPr>
          <w:lang w:val="es-ES"/>
        </w:rPr>
        <w:tab/>
      </w:r>
      <w:r w:rsidR="00833562" w:rsidRPr="00E926FA">
        <w:rPr>
          <w:lang w:val="es-ES"/>
        </w:rPr>
        <w:t>b)</w:t>
      </w:r>
      <w:r w:rsidR="00833562" w:rsidRPr="00E926FA">
        <w:rPr>
          <w:lang w:val="es-ES"/>
        </w:rPr>
        <w:tab/>
        <w:t>Mejorar el Índice de Desarrollo Humano de Nepal en 0,650 mediante la mejora de la calidad de vida y la educación;</w:t>
      </w:r>
    </w:p>
    <w:p w14:paraId="3916F694" w14:textId="4B78EAAE" w:rsidR="007B331E" w:rsidRPr="00E926FA" w:rsidRDefault="00944F1F" w:rsidP="00944F1F">
      <w:pPr>
        <w:pStyle w:val="SingleTxt"/>
        <w:rPr>
          <w:lang w:val="es-ES"/>
        </w:rPr>
      </w:pPr>
      <w:r w:rsidRPr="00E926FA">
        <w:rPr>
          <w:lang w:val="es-ES"/>
        </w:rPr>
        <w:tab/>
      </w:r>
      <w:r w:rsidR="00833562" w:rsidRPr="00E926FA">
        <w:rPr>
          <w:lang w:val="es-ES"/>
        </w:rPr>
        <w:t>c)</w:t>
      </w:r>
      <w:r w:rsidR="00833562" w:rsidRPr="00E926FA">
        <w:rPr>
          <w:lang w:val="es-ES"/>
        </w:rPr>
        <w:tab/>
        <w:t>Proporcionar viviendas a las comunidades dalit sin tierra en los próximos tres años;</w:t>
      </w:r>
    </w:p>
    <w:p w14:paraId="40FE4B4E" w14:textId="41935035" w:rsidR="007B331E" w:rsidRPr="00E926FA" w:rsidRDefault="00944F1F" w:rsidP="00944F1F">
      <w:pPr>
        <w:pStyle w:val="SingleTxt"/>
        <w:rPr>
          <w:lang w:val="es-ES"/>
        </w:rPr>
      </w:pPr>
      <w:r w:rsidRPr="00E926FA">
        <w:rPr>
          <w:lang w:val="es-ES"/>
        </w:rPr>
        <w:tab/>
      </w:r>
      <w:r w:rsidR="00833562" w:rsidRPr="00E926FA">
        <w:rPr>
          <w:lang w:val="es-ES"/>
        </w:rPr>
        <w:t>d)</w:t>
      </w:r>
      <w:r w:rsidR="00833562" w:rsidRPr="00E926FA">
        <w:rPr>
          <w:lang w:val="es-ES"/>
        </w:rPr>
        <w:tab/>
        <w:t>Crear fondos de microfinanciación de 500.000 millones de rupias para conceder créditos agrícolas a los agricultores;</w:t>
      </w:r>
    </w:p>
    <w:p w14:paraId="769BCA5F" w14:textId="006BC5E3" w:rsidR="007B331E" w:rsidRPr="00E926FA" w:rsidRDefault="00944F1F" w:rsidP="00944F1F">
      <w:pPr>
        <w:pStyle w:val="SingleTxt"/>
        <w:rPr>
          <w:lang w:val="es-ES"/>
        </w:rPr>
      </w:pPr>
      <w:r w:rsidRPr="00E926FA">
        <w:rPr>
          <w:lang w:val="es-ES"/>
        </w:rPr>
        <w:tab/>
      </w:r>
      <w:r w:rsidR="00833562" w:rsidRPr="00E926FA">
        <w:rPr>
          <w:lang w:val="es-ES"/>
        </w:rPr>
        <w:t>e)</w:t>
      </w:r>
      <w:r w:rsidR="00833562" w:rsidRPr="00E926FA">
        <w:rPr>
          <w:lang w:val="es-ES"/>
        </w:rPr>
        <w:tab/>
        <w:t>Conceder préstamos en condiciones favorables a agricultores, jóvenes, dalits y mujeres para negocios agrícolas y otras empresas a nivel local;</w:t>
      </w:r>
    </w:p>
    <w:p w14:paraId="51AF92F3" w14:textId="480845D5" w:rsidR="007B331E" w:rsidRPr="00E926FA" w:rsidRDefault="00944F1F" w:rsidP="00944F1F">
      <w:pPr>
        <w:pStyle w:val="SingleTxt"/>
        <w:rPr>
          <w:lang w:val="es-ES"/>
        </w:rPr>
      </w:pPr>
      <w:r w:rsidRPr="00E926FA">
        <w:rPr>
          <w:lang w:val="es-ES"/>
        </w:rPr>
        <w:tab/>
      </w:r>
      <w:r w:rsidR="00833562" w:rsidRPr="00E926FA">
        <w:rPr>
          <w:lang w:val="es-ES"/>
        </w:rPr>
        <w:t>f)</w:t>
      </w:r>
      <w:r w:rsidR="00833562" w:rsidRPr="00E926FA">
        <w:rPr>
          <w:lang w:val="es-ES"/>
        </w:rPr>
        <w:tab/>
        <w:t>Ejecutar programas especiales para mejorar los medios de subsistencia y aumentar la capacidad de adaptación de la población de los distritos de Mugu, Jumla y Kalikot, vulnerable a las crisis climáticas y alimentarias, en el marco del Programa de Adaptación al Cambio Climático;</w:t>
      </w:r>
    </w:p>
    <w:p w14:paraId="57A5589B" w14:textId="643B0A55" w:rsidR="007B331E" w:rsidRPr="00E926FA" w:rsidRDefault="00944F1F" w:rsidP="00944F1F">
      <w:pPr>
        <w:pStyle w:val="SingleTxt"/>
        <w:rPr>
          <w:lang w:val="es-ES"/>
        </w:rPr>
      </w:pPr>
      <w:r w:rsidRPr="00E926FA">
        <w:rPr>
          <w:lang w:val="es-ES"/>
        </w:rPr>
        <w:tab/>
      </w:r>
      <w:r w:rsidR="00833562" w:rsidRPr="00E926FA">
        <w:rPr>
          <w:lang w:val="es-ES"/>
        </w:rPr>
        <w:t>g)</w:t>
      </w:r>
      <w:r w:rsidR="00833562" w:rsidRPr="00E926FA">
        <w:rPr>
          <w:lang w:val="es-ES"/>
        </w:rPr>
        <w:tab/>
        <w:t xml:space="preserve">Rehabilitar a las comunidades </w:t>
      </w:r>
      <w:r w:rsidR="00833562" w:rsidRPr="00E926FA">
        <w:rPr>
          <w:i/>
          <w:iCs/>
          <w:lang w:val="es-ES"/>
        </w:rPr>
        <w:t xml:space="preserve">kamaiyas, haliyas, kamlaharis </w:t>
      </w:r>
      <w:r w:rsidR="00833562" w:rsidRPr="00E926FA">
        <w:rPr>
          <w:lang w:val="es-ES"/>
        </w:rPr>
        <w:t>y</w:t>
      </w:r>
      <w:r w:rsidR="00833562" w:rsidRPr="00E926FA">
        <w:rPr>
          <w:i/>
          <w:iCs/>
          <w:lang w:val="es-ES"/>
        </w:rPr>
        <w:t xml:space="preserve"> haruwa charuwa</w:t>
      </w:r>
      <w:r w:rsidR="00833562" w:rsidRPr="00E926FA">
        <w:rPr>
          <w:vertAlign w:val="superscript"/>
          <w:lang w:val="es-ES"/>
        </w:rPr>
        <w:footnoteReference w:id="47"/>
      </w:r>
      <w:r w:rsidR="00833562" w:rsidRPr="00E926FA">
        <w:rPr>
          <w:lang w:val="es-ES"/>
        </w:rPr>
        <w:t>, que aún no han recibido servicios en el marco del programa de rehabilitación, y prestar esos servicios en el contexto de programas de subsistencia, creación de empleo y fomento de la capacidad;</w:t>
      </w:r>
    </w:p>
    <w:p w14:paraId="7D451476" w14:textId="645677B3" w:rsidR="007B331E" w:rsidRPr="00E926FA" w:rsidRDefault="00944F1F" w:rsidP="00944F1F">
      <w:pPr>
        <w:pStyle w:val="SingleTxt"/>
        <w:rPr>
          <w:lang w:val="es-ES"/>
        </w:rPr>
      </w:pPr>
      <w:r w:rsidRPr="00E926FA">
        <w:rPr>
          <w:lang w:val="es-ES"/>
        </w:rPr>
        <w:tab/>
      </w:r>
      <w:r w:rsidR="00833562" w:rsidRPr="00E926FA">
        <w:rPr>
          <w:lang w:val="es-ES"/>
        </w:rPr>
        <w:t>h)</w:t>
      </w:r>
      <w:r w:rsidR="00833562" w:rsidRPr="00E926FA">
        <w:rPr>
          <w:lang w:val="es-ES"/>
        </w:rPr>
        <w:tab/>
        <w:t>Conceder préstamos en condiciones favorables (incluido capital inicial) sin bien ofrecido en garantía como incentivo para los trabajadores de las comunidades dalit que viven por debajo del umbral de pobreza absoluta;</w:t>
      </w:r>
    </w:p>
    <w:p w14:paraId="5E2EF11F" w14:textId="6B4F82B6" w:rsidR="007B331E" w:rsidRPr="00E926FA" w:rsidRDefault="00944F1F" w:rsidP="00944F1F">
      <w:pPr>
        <w:pStyle w:val="SingleTxt"/>
        <w:rPr>
          <w:lang w:val="es-ES"/>
        </w:rPr>
      </w:pPr>
      <w:r w:rsidRPr="00E926FA">
        <w:rPr>
          <w:lang w:val="es-ES"/>
        </w:rPr>
        <w:tab/>
      </w:r>
      <w:r w:rsidR="00833562" w:rsidRPr="00E926FA">
        <w:rPr>
          <w:lang w:val="es-ES"/>
        </w:rPr>
        <w:t>i)</w:t>
      </w:r>
      <w:r w:rsidR="00833562" w:rsidRPr="00E926FA">
        <w:rPr>
          <w:lang w:val="es-ES"/>
        </w:rPr>
        <w:tab/>
        <w:t xml:space="preserve">Conceder préstamos a un tipo de interés favorable máximo del 5 % para empresas rurales centradas en la agricultura, la cría de animales y la horticultura a través de cooperativas creadas por dalits sin tierra, ocupantes ilegales y comunidades </w:t>
      </w:r>
      <w:r w:rsidR="00833562" w:rsidRPr="00E926FA">
        <w:rPr>
          <w:i/>
          <w:iCs/>
          <w:lang w:val="es-ES"/>
        </w:rPr>
        <w:t xml:space="preserve">raute, banakariya, musahar </w:t>
      </w:r>
      <w:r w:rsidR="00833562" w:rsidRPr="00E926FA">
        <w:rPr>
          <w:lang w:val="es-ES"/>
        </w:rPr>
        <w:t xml:space="preserve">y </w:t>
      </w:r>
      <w:r w:rsidR="00833562" w:rsidRPr="00E926FA">
        <w:rPr>
          <w:i/>
          <w:iCs/>
          <w:lang w:val="es-ES"/>
        </w:rPr>
        <w:t>dom</w:t>
      </w:r>
      <w:r w:rsidR="00833562" w:rsidRPr="00E926FA">
        <w:rPr>
          <w:lang w:val="es-ES"/>
        </w:rPr>
        <w:t>;</w:t>
      </w:r>
    </w:p>
    <w:p w14:paraId="49E50EA6" w14:textId="157958C7" w:rsidR="007B331E" w:rsidRPr="00E926FA" w:rsidRDefault="00944F1F" w:rsidP="00944F1F">
      <w:pPr>
        <w:pStyle w:val="SingleTxt"/>
        <w:rPr>
          <w:lang w:val="es-ES"/>
        </w:rPr>
      </w:pPr>
      <w:r w:rsidRPr="00E926FA">
        <w:rPr>
          <w:lang w:val="es-ES"/>
        </w:rPr>
        <w:tab/>
      </w:r>
      <w:r w:rsidR="00833562" w:rsidRPr="00E926FA">
        <w:rPr>
          <w:lang w:val="es-ES"/>
        </w:rPr>
        <w:t>j)</w:t>
      </w:r>
      <w:r w:rsidR="00833562" w:rsidRPr="00E926FA">
        <w:rPr>
          <w:lang w:val="es-ES"/>
        </w:rPr>
        <w:tab/>
        <w:t>Detectar a los trabajadores con bajos ingresos y a las familias pobres y distribuir entre ellos tarjetas de identidad de seguridad alimentaria;</w:t>
      </w:r>
    </w:p>
    <w:p w14:paraId="7ACC0C73" w14:textId="77777777" w:rsidR="00590C90" w:rsidRPr="00E926FA" w:rsidRDefault="00944F1F" w:rsidP="00944F1F">
      <w:pPr>
        <w:pStyle w:val="SingleTxt"/>
        <w:rPr>
          <w:lang w:val="es-ES"/>
        </w:rPr>
      </w:pPr>
      <w:r w:rsidRPr="00E926FA">
        <w:rPr>
          <w:lang w:val="es-ES"/>
        </w:rPr>
        <w:tab/>
      </w:r>
      <w:r w:rsidR="00833562" w:rsidRPr="00E926FA">
        <w:rPr>
          <w:lang w:val="es-ES"/>
        </w:rPr>
        <w:t>k)</w:t>
      </w:r>
      <w:r w:rsidR="00833562" w:rsidRPr="00E926FA">
        <w:rPr>
          <w:lang w:val="es-ES"/>
        </w:rPr>
        <w:tab/>
        <w:t>Ofrecer programas de seguridad social que incluyan subsidios de seguridad social, tratamientos médicos y ayudas económicas para personas mayores, mujeres solteras, ciudadanos con discapacidad, personas mayores dalit, niños dalit, tribus indígenas en peligro y niños de hasta cinco años de 25 distritos con bajo desarrollo humano.</w:t>
      </w:r>
    </w:p>
    <w:p w14:paraId="235A4F93" w14:textId="1C40BE2A" w:rsidR="007B331E" w:rsidRPr="00E926FA" w:rsidRDefault="00833562" w:rsidP="00B07D35">
      <w:pPr>
        <w:pStyle w:val="SingleTxt"/>
        <w:numPr>
          <w:ilvl w:val="2"/>
          <w:numId w:val="41"/>
        </w:numPr>
        <w:ind w:left="1267" w:firstLine="0"/>
        <w:rPr>
          <w:lang w:val="es-ES"/>
        </w:rPr>
      </w:pPr>
      <w:r w:rsidRPr="00E926FA">
        <w:rPr>
          <w:lang w:val="es-ES"/>
        </w:rPr>
        <w:t>Nepal ha conseguido reducir hasta cierto punto la brecha de género en muchos indicadores. La situación de las mujeres por debajo del umbral de pobreza en 2019/20 se redujo al 25,4 %</w:t>
      </w:r>
      <w:r w:rsidRPr="00E926FA">
        <w:rPr>
          <w:vertAlign w:val="superscript"/>
          <w:lang w:val="es-ES"/>
        </w:rPr>
        <w:footnoteReference w:id="48"/>
      </w:r>
      <w:r w:rsidRPr="00E926FA">
        <w:rPr>
          <w:lang w:val="es-ES"/>
        </w:rPr>
        <w:t>.</w:t>
      </w:r>
    </w:p>
    <w:p w14:paraId="5AAB6F13" w14:textId="77777777" w:rsidR="007B331E" w:rsidRPr="00E926FA" w:rsidRDefault="00833562" w:rsidP="00B07D35">
      <w:pPr>
        <w:pStyle w:val="SingleTxt"/>
        <w:numPr>
          <w:ilvl w:val="2"/>
          <w:numId w:val="41"/>
        </w:numPr>
        <w:ind w:left="1267" w:firstLine="0"/>
        <w:rPr>
          <w:lang w:val="es-ES"/>
        </w:rPr>
      </w:pPr>
      <w:r w:rsidRPr="00E926FA">
        <w:rPr>
          <w:lang w:val="es-ES"/>
        </w:rPr>
        <w:t>El Gobierno ha puesto en marcha el Sistema de Aprendizaje de Acción de Género, cuyo objetivo es empoderar económicamente a las mujeres de comunidades desfavorecidas</w:t>
      </w:r>
      <w:r w:rsidRPr="00E926FA">
        <w:rPr>
          <w:vertAlign w:val="superscript"/>
          <w:lang w:val="es-ES"/>
        </w:rPr>
        <w:footnoteReference w:id="49"/>
      </w:r>
      <w:r w:rsidRPr="00E926FA">
        <w:rPr>
          <w:lang w:val="es-ES"/>
        </w:rPr>
        <w:t>.</w:t>
      </w:r>
    </w:p>
    <w:p w14:paraId="7DD12056" w14:textId="77777777" w:rsidR="007B331E" w:rsidRPr="00E926FA" w:rsidRDefault="00833562" w:rsidP="00B07D35">
      <w:pPr>
        <w:pStyle w:val="SingleTxt"/>
        <w:numPr>
          <w:ilvl w:val="2"/>
          <w:numId w:val="41"/>
        </w:numPr>
        <w:ind w:left="1267" w:firstLine="0"/>
        <w:rPr>
          <w:lang w:val="es-ES"/>
        </w:rPr>
      </w:pPr>
      <w:r w:rsidRPr="00E926FA">
        <w:rPr>
          <w:lang w:val="es-ES"/>
        </w:rPr>
        <w:t>El Gobierno puso en marcha el programa de Adaptación al Cambio Climático para la Seguridad Alimentaria en la Región de Karnali, del que se han beneficiado 10.850 hogares y 65.800 habitantes locales. Está en marcha la aplicación del Programa de Adaptación al Cambio Climático para pequeños agricultores vulnerables de los distritos montañosos de Dailekh, Kalikot, Salyan, Rukum Este, Rukum Oeste, Jajarkot y Rolpa; hasta ahora, entre los beneficiarios hay 100.000 hogares. Asimismo, el Gobierno está ejecutando su Proyecto de Resiliencia Climática, del que se han beneficiado 51.278 personas locales</w:t>
      </w:r>
      <w:r w:rsidRPr="00E926FA">
        <w:rPr>
          <w:vertAlign w:val="superscript"/>
          <w:lang w:val="es-ES"/>
        </w:rPr>
        <w:footnoteReference w:id="50"/>
      </w:r>
      <w:r w:rsidRPr="00E926FA">
        <w:rPr>
          <w:lang w:val="es-ES"/>
        </w:rPr>
        <w:t>.</w:t>
      </w:r>
    </w:p>
    <w:p w14:paraId="5AD28DC9" w14:textId="77777777" w:rsidR="007B331E" w:rsidRPr="00E926FA" w:rsidRDefault="00833562" w:rsidP="00B07D35">
      <w:pPr>
        <w:pStyle w:val="SingleTxt"/>
        <w:numPr>
          <w:ilvl w:val="2"/>
          <w:numId w:val="41"/>
        </w:numPr>
        <w:ind w:left="1267" w:firstLine="0"/>
        <w:rPr>
          <w:lang w:val="es-ES"/>
        </w:rPr>
      </w:pPr>
      <w:r w:rsidRPr="00E926FA">
        <w:rPr>
          <w:lang w:val="es-ES"/>
        </w:rPr>
        <w:t>El Gobierno, en colaboración con el PNUD, ha estado implementando el</w:t>
      </w:r>
      <w:r w:rsidRPr="00E926FA">
        <w:rPr>
          <w:i/>
          <w:iCs/>
          <w:lang w:val="es-ES"/>
        </w:rPr>
        <w:t xml:space="preserve"> </w:t>
      </w:r>
      <w:r w:rsidRPr="00E926FA">
        <w:rPr>
          <w:lang w:val="es-ES"/>
        </w:rPr>
        <w:t>Programa de Desarrollo de Microempresas para el Alivio de la Pobreza</w:t>
      </w:r>
      <w:r w:rsidRPr="00E926FA">
        <w:rPr>
          <w:i/>
          <w:iCs/>
          <w:lang w:val="es-ES"/>
        </w:rPr>
        <w:t xml:space="preserve"> </w:t>
      </w:r>
      <w:r w:rsidRPr="00E926FA">
        <w:rPr>
          <w:lang w:val="es-ES"/>
        </w:rPr>
        <w:t>desde 2018. Hasta enero de 2020, a través del Programa de Desarrollo de Microempresas y el mencionado para el alivio de la pobreza, se ha brindado apoyo a un total de 172.514 microempresarios; el 76 % de los cuales son mujeres. El Programa de Desarrollo de Microempresas ha establecido que el 70 % de sus beneficiarios deben ser mujeres o personas de comunidades socialmente marginadas. El programa ha impartido formación en igualdad de género e inclusión social y sistemas de información de gestión a nivel local en la que han participado 1.375 personas, entre ellas 648 mujeres</w:t>
      </w:r>
      <w:r w:rsidRPr="00E926FA">
        <w:rPr>
          <w:vertAlign w:val="superscript"/>
          <w:lang w:val="es-ES"/>
        </w:rPr>
        <w:footnoteReference w:id="51"/>
      </w:r>
      <w:r w:rsidRPr="00E926FA">
        <w:rPr>
          <w:lang w:val="es-ES"/>
        </w:rPr>
        <w:t>.</w:t>
      </w:r>
    </w:p>
    <w:p w14:paraId="721BAB4B" w14:textId="77777777" w:rsidR="00590C90" w:rsidRPr="00E926FA" w:rsidRDefault="00833562" w:rsidP="00B07D35">
      <w:pPr>
        <w:pStyle w:val="SingleTxt"/>
        <w:numPr>
          <w:ilvl w:val="2"/>
          <w:numId w:val="41"/>
        </w:numPr>
        <w:ind w:left="1267" w:firstLine="0"/>
        <w:rPr>
          <w:lang w:val="es-ES"/>
        </w:rPr>
      </w:pPr>
      <w:r w:rsidRPr="00E926FA">
        <w:rPr>
          <w:lang w:val="es-ES"/>
        </w:rPr>
        <w:t>Nepal se ve afectado de forma desproporcionada por el cambio climático, pero solo contribuye en un 0,027 % a las emisiones mundiales de gases de efecto invernadero. Con una proporción de sexos de 0,94 y alrededor del 77 % de mujeres dedicadas a ocupaciones relacionadas con la agricultura y la silvicultura, el impacto del cambio climático recae con fuerza sobre las mujeres de Nepal. Por lo tanto, las medidas relacionadas con el clima, incluidas la adaptación y la mitigación, requieren enfoques que integren la perspectiva de género.</w:t>
      </w:r>
    </w:p>
    <w:p w14:paraId="4E2EE02A" w14:textId="010684A7" w:rsidR="007B331E" w:rsidRPr="00E926FA" w:rsidRDefault="00833562" w:rsidP="00B07D35">
      <w:pPr>
        <w:pStyle w:val="SingleTxt"/>
        <w:numPr>
          <w:ilvl w:val="2"/>
          <w:numId w:val="41"/>
        </w:numPr>
        <w:ind w:left="1267" w:firstLine="0"/>
        <w:rPr>
          <w:lang w:val="es-ES"/>
        </w:rPr>
      </w:pPr>
      <w:r w:rsidRPr="00E926FA">
        <w:rPr>
          <w:lang w:val="es-ES"/>
        </w:rPr>
        <w:t>El Gobierno ha puesto en vigor la Ley de Alimentación y Soberanía Alimentaria de 2018 para garantizar el derecho a la alimentación entre las personas marginadas.</w:t>
      </w:r>
    </w:p>
    <w:p w14:paraId="775A82B2" w14:textId="77777777" w:rsidR="007B331E" w:rsidRPr="00E926FA" w:rsidRDefault="00833562" w:rsidP="00B07D35">
      <w:pPr>
        <w:pStyle w:val="SingleTxt"/>
        <w:numPr>
          <w:ilvl w:val="2"/>
          <w:numId w:val="41"/>
        </w:numPr>
        <w:ind w:left="1267" w:firstLine="0"/>
        <w:rPr>
          <w:lang w:val="es-ES"/>
        </w:rPr>
      </w:pPr>
      <w:r w:rsidRPr="00E926FA">
        <w:rPr>
          <w:lang w:val="es-ES"/>
        </w:rPr>
        <w:t>El programa de distribución de becas dirigido a los pobres se ha puesto en marcha para estudiantes cuyos padres fueron mártires o víctimas del conflicto y estudiantes víctimas del conflicto, dalits o personas procedentes de tribus muy marginadas o en vías de desaparición. El número de beneficiarios de las becas distribuidas en el ejercicio 2019/20 fue de 3.288.924 y, en el ejercicio 2020/21, el número fue de 2.604.262.</w:t>
      </w:r>
    </w:p>
    <w:p w14:paraId="6654E5E4" w14:textId="00AA6B6A" w:rsidR="007B331E" w:rsidRPr="00E926FA" w:rsidRDefault="00833562" w:rsidP="00B07D35">
      <w:pPr>
        <w:pStyle w:val="SingleTxt"/>
        <w:numPr>
          <w:ilvl w:val="2"/>
          <w:numId w:val="41"/>
        </w:numPr>
        <w:ind w:left="1267" w:firstLine="0"/>
        <w:rPr>
          <w:lang w:val="es-ES"/>
        </w:rPr>
      </w:pPr>
      <w:r w:rsidRPr="00E926FA">
        <w:rPr>
          <w:lang w:val="es-ES"/>
        </w:rPr>
        <w:t>Más del 41 % de las mujeres perdieron su empleo durante la pandemia de COVID</w:t>
      </w:r>
      <w:r w:rsidR="00590C90" w:rsidRPr="00E926FA">
        <w:rPr>
          <w:lang w:val="es-ES"/>
        </w:rPr>
        <w:noBreakHyphen/>
      </w:r>
      <w:r w:rsidRPr="00E926FA">
        <w:rPr>
          <w:lang w:val="es-ES"/>
        </w:rPr>
        <w:t>19 en Nepal; en respuesta, ONU Mujeres Nepal y el Gobierno de Finlandia pusieron en marcha un programa para garantizar que estas mujeres tuvieran acceso a alimentos y nutrición a través de cocinas comunitarias gestionadas por mujeres en todo Nepal</w:t>
      </w:r>
      <w:r w:rsidRPr="00E926FA">
        <w:rPr>
          <w:vertAlign w:val="superscript"/>
          <w:lang w:val="es-ES"/>
        </w:rPr>
        <w:footnoteReference w:id="52"/>
      </w:r>
      <w:r w:rsidRPr="00E926FA">
        <w:rPr>
          <w:lang w:val="es-ES"/>
        </w:rPr>
        <w:t>.</w:t>
      </w:r>
    </w:p>
    <w:p w14:paraId="62044626" w14:textId="77777777" w:rsidR="007B331E" w:rsidRPr="00E926FA" w:rsidRDefault="00833562" w:rsidP="00B07D35">
      <w:pPr>
        <w:pStyle w:val="SingleTxt"/>
        <w:numPr>
          <w:ilvl w:val="2"/>
          <w:numId w:val="41"/>
        </w:numPr>
        <w:ind w:left="1267" w:firstLine="0"/>
        <w:rPr>
          <w:lang w:val="es-ES"/>
        </w:rPr>
      </w:pPr>
      <w:r w:rsidRPr="00E926FA">
        <w:rPr>
          <w:lang w:val="es-ES"/>
        </w:rPr>
        <w:t>Los avances de Nepal en las metas de los ODS relacionadas con el empoderamiento económico y las prestaciones de seguridad social para las mujeres excluidas y las mujeres rurales se presentan en el anexo XXII.</w:t>
      </w:r>
    </w:p>
    <w:p w14:paraId="6B4B65B7" w14:textId="77777777" w:rsidR="006E6D09" w:rsidRPr="00E926FA" w:rsidRDefault="006E6D09" w:rsidP="006E6D09">
      <w:pPr>
        <w:pStyle w:val="SingleTxt"/>
        <w:spacing w:after="0" w:line="120" w:lineRule="exact"/>
        <w:ind w:left="1264" w:right="1264"/>
        <w:rPr>
          <w:sz w:val="10"/>
          <w:lang w:val="es-ES"/>
        </w:rPr>
      </w:pPr>
    </w:p>
    <w:p w14:paraId="0CD9EF16" w14:textId="4571244A" w:rsidR="007B331E" w:rsidRPr="00E926FA" w:rsidRDefault="00833562" w:rsidP="00AA68C2">
      <w:pPr>
        <w:pStyle w:val="H23"/>
      </w:pPr>
      <w:r w:rsidRPr="00E926FA">
        <w:tab/>
        <w:t>Artículo 15</w:t>
      </w:r>
    </w:p>
    <w:p w14:paraId="5CC99F8C" w14:textId="77777777" w:rsidR="00AA68C2" w:rsidRPr="00E926FA" w:rsidRDefault="00AA68C2" w:rsidP="00AA68C2">
      <w:pPr>
        <w:pStyle w:val="SingleTxt"/>
        <w:keepNext/>
        <w:spacing w:after="0" w:line="120" w:lineRule="exact"/>
        <w:ind w:left="1264" w:right="1264"/>
        <w:rPr>
          <w:sz w:val="10"/>
          <w:lang w:val="es-ES"/>
        </w:rPr>
      </w:pPr>
    </w:p>
    <w:p w14:paraId="1FB5CC8D" w14:textId="3BED5D9B" w:rsidR="007B331E" w:rsidRPr="00E926FA" w:rsidRDefault="00833562" w:rsidP="00AA68C2">
      <w:pPr>
        <w:pStyle w:val="H4"/>
        <w:rPr>
          <w:lang w:val="es-ES"/>
        </w:rPr>
      </w:pPr>
      <w:r w:rsidRPr="00E926FA">
        <w:rPr>
          <w:lang w:val="es-ES"/>
        </w:rPr>
        <w:tab/>
      </w:r>
      <w:r w:rsidRPr="00E926FA">
        <w:rPr>
          <w:lang w:val="es-ES"/>
        </w:rPr>
        <w:tab/>
        <w:t>Igualdad ante la ley: los derechos jurídicos de la mujer</w:t>
      </w:r>
    </w:p>
    <w:p w14:paraId="2BF21ED2" w14:textId="77777777" w:rsidR="00AA68C2" w:rsidRPr="00E926FA" w:rsidRDefault="00AA68C2" w:rsidP="00AA68C2">
      <w:pPr>
        <w:pStyle w:val="SingleTxt"/>
        <w:keepNext/>
        <w:spacing w:after="0" w:line="120" w:lineRule="exact"/>
        <w:ind w:left="1264" w:right="1264"/>
        <w:rPr>
          <w:sz w:val="10"/>
          <w:lang w:val="es-ES"/>
        </w:rPr>
      </w:pPr>
    </w:p>
    <w:p w14:paraId="1C75017C" w14:textId="77777777" w:rsidR="007B331E" w:rsidRPr="00E926FA" w:rsidRDefault="00833562" w:rsidP="00B07D35">
      <w:pPr>
        <w:pStyle w:val="SingleTxt"/>
        <w:numPr>
          <w:ilvl w:val="2"/>
          <w:numId w:val="41"/>
        </w:numPr>
        <w:ind w:left="1267" w:firstLine="0"/>
        <w:rPr>
          <w:lang w:val="es-ES"/>
        </w:rPr>
      </w:pPr>
      <w:r w:rsidRPr="00E926FA">
        <w:rPr>
          <w:lang w:val="es-ES"/>
        </w:rPr>
        <w:t>El Gobierno, en línea con el cumplimiento de sus obligaciones constitucionales de garantizar la igualdad de derechos a las mujeres, ha acelerado el proceso de creación de las enmiendas jurídicas y las intervenciones programáticas apropiadas.</w:t>
      </w:r>
    </w:p>
    <w:p w14:paraId="4FC6B7BB" w14:textId="77777777" w:rsidR="007B331E" w:rsidRPr="00E926FA" w:rsidRDefault="00833562" w:rsidP="00B07D35">
      <w:pPr>
        <w:pStyle w:val="SingleTxt"/>
        <w:numPr>
          <w:ilvl w:val="2"/>
          <w:numId w:val="41"/>
        </w:numPr>
        <w:ind w:left="1267" w:firstLine="0"/>
        <w:rPr>
          <w:lang w:val="es-ES"/>
        </w:rPr>
      </w:pPr>
      <w:r w:rsidRPr="00E926FA">
        <w:rPr>
          <w:lang w:val="es-ES"/>
        </w:rPr>
        <w:t>En 2017 entró en vigor la Ley sobre los Derechos de las Personas con Discapacidad, que garantiza la igualdad de derechos a las mujeres con discapacidad.</w:t>
      </w:r>
    </w:p>
    <w:p w14:paraId="158357EE" w14:textId="5E408790" w:rsidR="007B331E" w:rsidRPr="00E926FA" w:rsidRDefault="00833562" w:rsidP="00B07D35">
      <w:pPr>
        <w:pStyle w:val="SingleTxt"/>
        <w:numPr>
          <w:ilvl w:val="2"/>
          <w:numId w:val="41"/>
        </w:numPr>
        <w:ind w:left="1267" w:firstLine="0"/>
        <w:rPr>
          <w:lang w:val="es-ES"/>
        </w:rPr>
      </w:pPr>
      <w:r w:rsidRPr="00E926FA">
        <w:rPr>
          <w:lang w:val="es-ES"/>
        </w:rPr>
        <w:t>El Tribunal Supremo de Nepal ha tomado varias decisiones y ha emitido órdenes y directrices al Gobierno para que aplique la Convención sobre la Eliminación de Todas las Formas de Discriminación contra la Mujer. Entre sus 121 decisiones publicadas, 33 son sobre violencia de género, 21 sobre derechos a la propiedad, 15 sobre derechos de salud reproductiva, 22 sobre derechos de identidad, 10 sobre relaciones familiares y matrimoniales, 9 sobre igualdad de derechos en el empleo y 9 sobre protecciones especiales. También hubo dos casos relacionados con la COVID</w:t>
      </w:r>
      <w:r w:rsidR="00590C90" w:rsidRPr="00E926FA">
        <w:rPr>
          <w:lang w:val="es-ES"/>
        </w:rPr>
        <w:noBreakHyphen/>
      </w:r>
      <w:r w:rsidRPr="00E926FA">
        <w:rPr>
          <w:lang w:val="es-ES"/>
        </w:rPr>
        <w:t xml:space="preserve">19. La Escuela Nacional de la Magistratura ha publicado un total de 121 </w:t>
      </w:r>
      <w:r w:rsidRPr="00E926FA">
        <w:rPr>
          <w:i/>
          <w:iCs/>
          <w:lang w:val="es-ES"/>
        </w:rPr>
        <w:t xml:space="preserve">decidendi </w:t>
      </w:r>
      <w:r w:rsidRPr="00E926FA">
        <w:rPr>
          <w:lang w:val="es-ES"/>
        </w:rPr>
        <w:t>sobre estos casos</w:t>
      </w:r>
      <w:r w:rsidRPr="00E926FA">
        <w:rPr>
          <w:vertAlign w:val="superscript"/>
          <w:lang w:val="es-ES"/>
        </w:rPr>
        <w:footnoteReference w:id="53"/>
      </w:r>
      <w:r w:rsidRPr="00E926FA">
        <w:rPr>
          <w:lang w:val="es-ES"/>
        </w:rPr>
        <w:t>. En el anexo XXIII se presentan casos selectivos con decisiones, órdenes y directivas del Tribunal Supremo de 2016 a 2020.</w:t>
      </w:r>
    </w:p>
    <w:p w14:paraId="050DBACB" w14:textId="77777777" w:rsidR="006E6D09" w:rsidRPr="00E926FA" w:rsidRDefault="006E6D09" w:rsidP="006E6D09">
      <w:pPr>
        <w:pStyle w:val="SingleTxt"/>
        <w:spacing w:after="0" w:line="120" w:lineRule="exact"/>
        <w:ind w:left="1264" w:right="1264"/>
        <w:rPr>
          <w:sz w:val="10"/>
          <w:lang w:val="es-ES"/>
        </w:rPr>
      </w:pPr>
    </w:p>
    <w:p w14:paraId="2548EC9F" w14:textId="77777777" w:rsidR="00590C90" w:rsidRPr="00E926FA" w:rsidRDefault="00833562" w:rsidP="00AA68C2">
      <w:pPr>
        <w:pStyle w:val="H23"/>
      </w:pPr>
      <w:r w:rsidRPr="00E926FA">
        <w:tab/>
        <w:t>Artículo 16</w:t>
      </w:r>
    </w:p>
    <w:p w14:paraId="69E7F55B" w14:textId="2A875808" w:rsidR="00AA68C2" w:rsidRPr="00E926FA" w:rsidRDefault="00AA68C2" w:rsidP="00AA68C2">
      <w:pPr>
        <w:pStyle w:val="SingleTxt"/>
        <w:keepNext/>
        <w:spacing w:after="0" w:line="120" w:lineRule="exact"/>
        <w:ind w:left="1264" w:right="1264"/>
        <w:rPr>
          <w:sz w:val="10"/>
          <w:lang w:val="es-ES"/>
        </w:rPr>
      </w:pPr>
    </w:p>
    <w:p w14:paraId="159A190C" w14:textId="77777777" w:rsidR="00590C90" w:rsidRPr="00E926FA" w:rsidRDefault="00833562" w:rsidP="00AA68C2">
      <w:pPr>
        <w:pStyle w:val="H4"/>
        <w:rPr>
          <w:lang w:val="es-ES"/>
        </w:rPr>
      </w:pPr>
      <w:r w:rsidRPr="00E926FA">
        <w:rPr>
          <w:lang w:val="es-ES"/>
        </w:rPr>
        <w:tab/>
      </w:r>
      <w:r w:rsidRPr="00E926FA">
        <w:rPr>
          <w:lang w:val="es-ES"/>
        </w:rPr>
        <w:tab/>
        <w:t>Matrimonio y vida familiar</w:t>
      </w:r>
    </w:p>
    <w:p w14:paraId="6B537173" w14:textId="79AA4EB3" w:rsidR="00AA68C2" w:rsidRPr="00E926FA" w:rsidRDefault="00AA68C2" w:rsidP="00AA68C2">
      <w:pPr>
        <w:pStyle w:val="SingleTxt"/>
        <w:keepNext/>
        <w:spacing w:after="0" w:line="120" w:lineRule="exact"/>
        <w:ind w:left="1264" w:right="1264"/>
        <w:rPr>
          <w:sz w:val="10"/>
          <w:lang w:val="es-ES"/>
        </w:rPr>
      </w:pPr>
    </w:p>
    <w:p w14:paraId="59F9FC45" w14:textId="77777777" w:rsidR="007B331E" w:rsidRPr="00E926FA" w:rsidRDefault="00833562" w:rsidP="00B07D35">
      <w:pPr>
        <w:pStyle w:val="SingleTxt"/>
        <w:numPr>
          <w:ilvl w:val="2"/>
          <w:numId w:val="41"/>
        </w:numPr>
        <w:ind w:left="1267" w:firstLine="0"/>
        <w:rPr>
          <w:lang w:val="es-ES"/>
        </w:rPr>
      </w:pPr>
      <w:r w:rsidRPr="00E926FA">
        <w:rPr>
          <w:lang w:val="es-ES"/>
        </w:rPr>
        <w:t xml:space="preserve">El Ministerio de la Mujer, la Infancia y la Tercera Edad lleva aplicando la Estrategia Nacional para Poner Fin al Matrimonio Infantil desde 2016. De 2016 a 2019, un total de 29.604 chicas adolescentes asistieron a sesiones de habilidades sociales y financieras de </w:t>
      </w:r>
      <w:r w:rsidRPr="00E926FA">
        <w:rPr>
          <w:i/>
          <w:iCs/>
          <w:lang w:val="es-ES"/>
        </w:rPr>
        <w:t xml:space="preserve">Rupantaran </w:t>
      </w:r>
      <w:r w:rsidRPr="00E926FA">
        <w:rPr>
          <w:lang w:val="es-ES"/>
        </w:rPr>
        <w:t>(transformación) a través de una intervención específica</w:t>
      </w:r>
      <w:r w:rsidRPr="00E926FA">
        <w:rPr>
          <w:vertAlign w:val="superscript"/>
          <w:lang w:val="es-ES"/>
        </w:rPr>
        <w:footnoteReference w:id="54"/>
      </w:r>
      <w:r w:rsidRPr="00E926FA">
        <w:rPr>
          <w:lang w:val="es-ES"/>
        </w:rPr>
        <w:t>.</w:t>
      </w:r>
    </w:p>
    <w:p w14:paraId="664FC1B3" w14:textId="710285F1" w:rsidR="007B331E" w:rsidRPr="00E926FA" w:rsidRDefault="00833562" w:rsidP="00AA68C2">
      <w:pPr>
        <w:pStyle w:val="SingleTxt"/>
        <w:numPr>
          <w:ilvl w:val="2"/>
          <w:numId w:val="41"/>
        </w:numPr>
        <w:ind w:left="1267" w:firstLine="0"/>
        <w:rPr>
          <w:lang w:val="es-ES"/>
        </w:rPr>
      </w:pPr>
      <w:r w:rsidRPr="00E926FA">
        <w:rPr>
          <w:lang w:val="es-ES"/>
        </w:rPr>
        <w:t>La Encuesta Nacional de Población Activa 2017</w:t>
      </w:r>
      <w:r w:rsidR="00590C90" w:rsidRPr="00E926FA">
        <w:rPr>
          <w:lang w:val="es-ES"/>
        </w:rPr>
        <w:noBreakHyphen/>
      </w:r>
      <w:r w:rsidRPr="00E926FA">
        <w:rPr>
          <w:lang w:val="es-ES"/>
        </w:rPr>
        <w:t>18</w:t>
      </w:r>
      <w:r w:rsidRPr="00E926FA">
        <w:rPr>
          <w:i/>
          <w:iCs/>
          <w:vertAlign w:val="superscript"/>
          <w:lang w:val="es-ES"/>
        </w:rPr>
        <w:footnoteReference w:id="55"/>
      </w:r>
      <w:r w:rsidRPr="00E926FA">
        <w:rPr>
          <w:lang w:val="es-ES"/>
        </w:rPr>
        <w:t xml:space="preserve"> ha observado las dimensiones de género del trabajo no remunerado o mal remunerado que no da lugar a ninguna generación visible de ingresos. Según la encuesta, el 90,7 % de las mujeres participaban en la prestación de servicios para su uso final, mientras que solo el 47,2 % de los hombres realizaban este tipo de trabajo. Los datos al respecto para los mayores de 15 años figuran en el anexo XXIV.</w:t>
      </w:r>
    </w:p>
    <w:p w14:paraId="1CC6D9AE" w14:textId="77777777" w:rsidR="007B331E" w:rsidRPr="00E926FA" w:rsidRDefault="00833562" w:rsidP="00AA68C2">
      <w:pPr>
        <w:pStyle w:val="SingleTxt"/>
        <w:numPr>
          <w:ilvl w:val="2"/>
          <w:numId w:val="41"/>
        </w:numPr>
        <w:ind w:left="1267" w:firstLine="0"/>
        <w:rPr>
          <w:lang w:val="es-ES"/>
        </w:rPr>
      </w:pPr>
      <w:r w:rsidRPr="00E926FA">
        <w:rPr>
          <w:lang w:val="es-ES"/>
        </w:rPr>
        <w:t>Para fortalecer el sistema de registro vital de Nepal, especialmente en lo que respecta a su impacto en las mujeres y los niños, se está aplicando la Ley sobre el Documento Nacional de Identidad y el Registro de 2019. El Gobierno ha creado un Departamento de Documento Nacional de Identidad y Registro independiente para legitimar los documentos nacionales de identidad con identidades digitales y proporcionar un mecanismo sistemático y basado en pruebas para ofrecer prestaciones de seguridad social a los ciudadanos.</w:t>
      </w:r>
      <w:r w:rsidRPr="00E926FA">
        <w:rPr>
          <w:lang w:val="es-ES"/>
        </w:rPr>
        <w:tab/>
      </w:r>
    </w:p>
    <w:p w14:paraId="5E7B6C1F" w14:textId="77777777" w:rsidR="00723B34" w:rsidRPr="00E926FA" w:rsidRDefault="00723B34" w:rsidP="00723B34">
      <w:pPr>
        <w:pStyle w:val="SingleTxt"/>
        <w:spacing w:after="0" w:line="120" w:lineRule="exact"/>
        <w:ind w:left="1264" w:right="1264"/>
        <w:rPr>
          <w:sz w:val="10"/>
          <w:lang w:val="es-ES"/>
        </w:rPr>
      </w:pPr>
    </w:p>
    <w:p w14:paraId="5B5293F9" w14:textId="77777777" w:rsidR="00723B34" w:rsidRPr="00E926FA" w:rsidRDefault="00723B34" w:rsidP="00723B34">
      <w:pPr>
        <w:pStyle w:val="SingleTxt"/>
        <w:spacing w:after="0" w:line="120" w:lineRule="exact"/>
        <w:ind w:left="1264" w:right="1264"/>
        <w:rPr>
          <w:sz w:val="10"/>
          <w:lang w:val="es-ES"/>
        </w:rPr>
      </w:pPr>
    </w:p>
    <w:p w14:paraId="35A4B7B9" w14:textId="7D05619C" w:rsidR="007B331E" w:rsidRPr="00E926FA" w:rsidRDefault="00833562" w:rsidP="00AA68C2">
      <w:pPr>
        <w:pStyle w:val="HCH"/>
      </w:pPr>
      <w:r w:rsidRPr="00E926FA">
        <w:tab/>
      </w:r>
      <w:r w:rsidRPr="00E926FA">
        <w:tab/>
        <w:t>Parte III</w:t>
      </w:r>
    </w:p>
    <w:p w14:paraId="5E0D597C" w14:textId="77777777" w:rsidR="00AA68C2" w:rsidRPr="00E926FA" w:rsidRDefault="00AA68C2" w:rsidP="00AA68C2">
      <w:pPr>
        <w:pStyle w:val="SingleTxt"/>
        <w:keepNext/>
        <w:spacing w:after="0" w:line="120" w:lineRule="exact"/>
        <w:ind w:left="1264" w:right="1264"/>
        <w:rPr>
          <w:sz w:val="10"/>
          <w:lang w:val="es-ES"/>
        </w:rPr>
      </w:pPr>
    </w:p>
    <w:p w14:paraId="2D21F601" w14:textId="77777777" w:rsidR="00AA68C2" w:rsidRPr="00E926FA" w:rsidRDefault="00AA68C2" w:rsidP="00AA68C2">
      <w:pPr>
        <w:pStyle w:val="SingleTxt"/>
        <w:keepNext/>
        <w:spacing w:after="0" w:line="120" w:lineRule="exact"/>
        <w:ind w:left="1264" w:right="1264"/>
        <w:rPr>
          <w:sz w:val="10"/>
          <w:lang w:val="es-ES"/>
        </w:rPr>
      </w:pPr>
    </w:p>
    <w:p w14:paraId="0B28F1CD" w14:textId="5AC90FD1" w:rsidR="007B331E" w:rsidRPr="00E926FA" w:rsidRDefault="00833562" w:rsidP="00AA68C2">
      <w:pPr>
        <w:pStyle w:val="H1"/>
      </w:pPr>
      <w:r w:rsidRPr="00E926FA">
        <w:tab/>
      </w:r>
      <w:r w:rsidRPr="00E926FA">
        <w:tab/>
        <w:t>Avances en la aplicación de la Plataforma de Acción de Beijing</w:t>
      </w:r>
    </w:p>
    <w:p w14:paraId="3BFC7F23" w14:textId="77777777" w:rsidR="00AA68C2" w:rsidRPr="00E926FA" w:rsidRDefault="00AA68C2" w:rsidP="00AA68C2">
      <w:pPr>
        <w:pStyle w:val="SingleTxt"/>
        <w:keepNext/>
        <w:spacing w:after="0" w:line="120" w:lineRule="exact"/>
        <w:ind w:left="1264" w:right="1264"/>
        <w:rPr>
          <w:sz w:val="10"/>
          <w:lang w:val="es-ES"/>
        </w:rPr>
      </w:pPr>
    </w:p>
    <w:p w14:paraId="1142FF7D" w14:textId="77777777" w:rsidR="00AA68C2" w:rsidRPr="00E926FA" w:rsidRDefault="00AA68C2" w:rsidP="00AA68C2">
      <w:pPr>
        <w:pStyle w:val="SingleTxt"/>
        <w:keepNext/>
        <w:spacing w:after="0" w:line="120" w:lineRule="exact"/>
        <w:ind w:left="1264" w:right="1264"/>
        <w:rPr>
          <w:sz w:val="10"/>
          <w:lang w:val="es-ES"/>
        </w:rPr>
      </w:pPr>
    </w:p>
    <w:p w14:paraId="39B17F84" w14:textId="77777777" w:rsidR="007B331E" w:rsidRPr="00E926FA" w:rsidRDefault="00833562" w:rsidP="00AA68C2">
      <w:pPr>
        <w:pStyle w:val="SingleTxt"/>
        <w:numPr>
          <w:ilvl w:val="2"/>
          <w:numId w:val="41"/>
        </w:numPr>
        <w:ind w:left="1267" w:firstLine="0"/>
        <w:rPr>
          <w:lang w:val="es-ES"/>
        </w:rPr>
      </w:pPr>
      <w:r w:rsidRPr="00E926FA">
        <w:rPr>
          <w:lang w:val="es-ES"/>
        </w:rPr>
        <w:t>La Declaración y Plataforma de Acción de Beijing de 1995 ha servido como fuente importante para que el Gobierno de Nepal, la sociedad civil y el público en general hagan realidad la igualdad de género, los derechos de la mujer y el empoderamiento de la mujer. A continuación se resumen los principales avances logrados a nivel nacional en la aplicación de la Plataforma de Acción de Beijing en los últimos cinco años:</w:t>
      </w:r>
    </w:p>
    <w:p w14:paraId="19E3E26F" w14:textId="77777777" w:rsidR="00723B34" w:rsidRPr="00E926FA" w:rsidRDefault="00723B34" w:rsidP="00723B34">
      <w:pPr>
        <w:pStyle w:val="SingleTxt"/>
        <w:spacing w:after="0" w:line="120" w:lineRule="exact"/>
        <w:ind w:left="1264" w:right="1264"/>
        <w:rPr>
          <w:sz w:val="10"/>
          <w:lang w:val="es-ES"/>
        </w:rPr>
      </w:pPr>
    </w:p>
    <w:p w14:paraId="147EB188" w14:textId="77777777" w:rsidR="00723B34" w:rsidRPr="00E926FA" w:rsidRDefault="00723B34" w:rsidP="00723B34">
      <w:pPr>
        <w:pStyle w:val="SingleTxt"/>
        <w:spacing w:after="0" w:line="120" w:lineRule="exact"/>
        <w:ind w:left="1264" w:right="1264"/>
        <w:rPr>
          <w:sz w:val="10"/>
          <w:lang w:val="es-ES"/>
        </w:rPr>
      </w:pPr>
    </w:p>
    <w:p w14:paraId="66227062" w14:textId="2CB3E116" w:rsidR="007B331E" w:rsidRPr="00E926FA" w:rsidRDefault="00833562" w:rsidP="00AA68C2">
      <w:pPr>
        <w:pStyle w:val="H1"/>
      </w:pPr>
      <w:r w:rsidRPr="00E926FA">
        <w:tab/>
      </w:r>
      <w:r w:rsidRPr="00E926FA">
        <w:tab/>
        <w:t>Iniciativas y avances logrados en 12 esferas críticas</w:t>
      </w:r>
    </w:p>
    <w:p w14:paraId="6FECC5EF" w14:textId="77777777" w:rsidR="00AA68C2" w:rsidRPr="00E926FA" w:rsidRDefault="00AA68C2" w:rsidP="00AA68C2">
      <w:pPr>
        <w:pStyle w:val="SingleTxt"/>
        <w:keepNext/>
        <w:spacing w:after="0" w:line="120" w:lineRule="exact"/>
        <w:ind w:left="1264" w:right="1264"/>
        <w:rPr>
          <w:sz w:val="10"/>
          <w:lang w:val="es-ES"/>
        </w:rPr>
      </w:pPr>
    </w:p>
    <w:p w14:paraId="7D467BDA" w14:textId="77777777" w:rsidR="00AA68C2" w:rsidRPr="00E926FA" w:rsidRDefault="00AA68C2" w:rsidP="00AA68C2">
      <w:pPr>
        <w:pStyle w:val="SingleTxt"/>
        <w:keepNext/>
        <w:spacing w:after="0" w:line="120" w:lineRule="exact"/>
        <w:ind w:left="1264" w:right="1264"/>
        <w:rPr>
          <w:sz w:val="10"/>
          <w:lang w:val="es-ES"/>
        </w:rPr>
      </w:pPr>
    </w:p>
    <w:p w14:paraId="38EC2D30" w14:textId="783A678E" w:rsidR="007B331E" w:rsidRPr="00E926FA" w:rsidRDefault="00833562" w:rsidP="00AA68C2">
      <w:pPr>
        <w:pStyle w:val="H23"/>
      </w:pPr>
      <w:r w:rsidRPr="00E926FA">
        <w:tab/>
        <w:t>Mujeres y pobreza</w:t>
      </w:r>
    </w:p>
    <w:p w14:paraId="7EFF5783" w14:textId="77777777" w:rsidR="00AA68C2" w:rsidRPr="00E926FA" w:rsidRDefault="00AA68C2" w:rsidP="00AA68C2">
      <w:pPr>
        <w:pStyle w:val="SingleTxt"/>
        <w:keepNext/>
        <w:spacing w:after="0" w:line="120" w:lineRule="exact"/>
        <w:ind w:left="1264" w:right="1264"/>
        <w:rPr>
          <w:sz w:val="10"/>
          <w:lang w:val="es-ES"/>
        </w:rPr>
      </w:pPr>
    </w:p>
    <w:p w14:paraId="7AEE02AF" w14:textId="77777777" w:rsidR="00590C90" w:rsidRPr="00E926FA" w:rsidRDefault="00833562" w:rsidP="00AA68C2">
      <w:pPr>
        <w:pStyle w:val="SingleTxt"/>
        <w:numPr>
          <w:ilvl w:val="2"/>
          <w:numId w:val="41"/>
        </w:numPr>
        <w:ind w:left="1267" w:firstLine="0"/>
        <w:rPr>
          <w:lang w:val="es-ES"/>
        </w:rPr>
      </w:pPr>
      <w:r w:rsidRPr="00E926FA">
        <w:rPr>
          <w:lang w:val="es-ES"/>
        </w:rPr>
        <w:t>El 15º Plan Periódico de Nepal ha establecido la visión de crear “una sociedad libre de todo tipo de pobreza”, con el objetivo global de reducir todas las formas de pobreza. El objetivo se ha fijado llevar a cabo programas dirigidos a los pobres, crear empleo para los pobres y aumentar el acceso equitativo de los pobres a los recursos productivos del Estado. El Plan ha elaborado una estrategia para desarrollar un sistema nacional de identificación de hogares y personas pobres en los 77 distritos y distribuir entre ellos tarjetas de identidad.</w:t>
      </w:r>
    </w:p>
    <w:p w14:paraId="0C145031" w14:textId="53BFAA1D" w:rsidR="007B331E" w:rsidRPr="00E926FA" w:rsidRDefault="00833562" w:rsidP="00AA68C2">
      <w:pPr>
        <w:pStyle w:val="SingleTxt"/>
        <w:numPr>
          <w:ilvl w:val="2"/>
          <w:numId w:val="41"/>
        </w:numPr>
        <w:ind w:left="1267" w:firstLine="0"/>
        <w:rPr>
          <w:lang w:val="es-ES"/>
        </w:rPr>
      </w:pPr>
      <w:r w:rsidRPr="00E926FA">
        <w:rPr>
          <w:lang w:val="es-ES"/>
        </w:rPr>
        <w:t>El Gobierno ha establecido como obligatoria la elaboración de presupuestos con perspectiva de género en todos los niveles de gobierno para garantizar la equidad distributiva desde una perspectiva de género y conseguir más compromisos de financiación para programas centrados en las mujeres y dirigidos a ellas. A lo largo de un período de tres años, alrededor del 40 % del presupuesto total se ha destinado a hacer que los programas tengan más en cuenta las cuestiones de género. La Comisión Nacional de Planificación ha establecido tres indicadores para evaluar el trabajo de cuidados no remunerado y las tareas domésticas en términos de participación laboral de las mujeres en comparación con los hombres; el promedio de horas dedicadas por las mujeres al trabajo de cuidados no remunerado; y la proporción de tiempo dedicado al trabajo doméstico y de cuidados no remunerado por sexo, edad y lugar de residencia. La Oficina Nacional de Estadística realizó una “encuesta sobre el uso del tiempo” que sirvió de base para evaluar el trabajo de cuidados no remunerado entre las mujeres. El Censo Nacional, realizado en 2021, también generó los datos necesarios para evaluar el trabajo de cuidados no remunerado de las mujeres.</w:t>
      </w:r>
    </w:p>
    <w:p w14:paraId="023D4D72" w14:textId="77777777" w:rsidR="00590C90" w:rsidRPr="00E926FA" w:rsidRDefault="00833562" w:rsidP="00B07D35">
      <w:pPr>
        <w:pStyle w:val="SingleTxt"/>
        <w:numPr>
          <w:ilvl w:val="2"/>
          <w:numId w:val="41"/>
        </w:numPr>
        <w:ind w:left="1267" w:firstLine="0"/>
        <w:rPr>
          <w:lang w:val="es-ES"/>
        </w:rPr>
      </w:pPr>
      <w:r w:rsidRPr="00E926FA">
        <w:rPr>
          <w:lang w:val="es-ES"/>
        </w:rPr>
        <w:t>Debido al impacto de las reformas en las políticas y las leyes, junto con un sistema de programación para garantizar la igualdad de derechos y el acceso de las mujeres a la propiedad y los recursos productivos, se ha producido un aumento sustancial de la propiedad de la tierra y los bienes por parte de las mujeres, que ha pasado del 20 % en 2011 al 28 % en 2019.</w:t>
      </w:r>
    </w:p>
    <w:p w14:paraId="56328A71" w14:textId="77777777" w:rsidR="00590C90" w:rsidRPr="00E926FA" w:rsidRDefault="00833562" w:rsidP="00B07D35">
      <w:pPr>
        <w:pStyle w:val="SingleTxt"/>
        <w:numPr>
          <w:ilvl w:val="2"/>
          <w:numId w:val="41"/>
        </w:numPr>
        <w:ind w:left="1267" w:firstLine="0"/>
        <w:rPr>
          <w:lang w:val="es-ES"/>
        </w:rPr>
      </w:pPr>
      <w:r w:rsidRPr="00E926FA">
        <w:rPr>
          <w:lang w:val="es-ES"/>
        </w:rPr>
        <w:t>La aplicación de la Ley de Seguridad Social de 2017 ha tenido efectos visibles en la protección de la maternidad y las prestaciones de la seguridad social para las mujeres solteras, las mujeres marginadas y excluidas y las mujeres de la tercera edad.</w:t>
      </w:r>
    </w:p>
    <w:p w14:paraId="580C36C6" w14:textId="77777777" w:rsidR="00590C90" w:rsidRPr="00E926FA" w:rsidRDefault="00833562" w:rsidP="00B07D35">
      <w:pPr>
        <w:pStyle w:val="SingleTxt"/>
        <w:numPr>
          <w:ilvl w:val="2"/>
          <w:numId w:val="41"/>
        </w:numPr>
        <w:ind w:left="1267" w:firstLine="0"/>
        <w:rPr>
          <w:lang w:val="es-ES"/>
        </w:rPr>
      </w:pPr>
      <w:r w:rsidRPr="00E926FA">
        <w:rPr>
          <w:lang w:val="es-ES"/>
        </w:rPr>
        <w:t>Un examen de la Hoja de Ruta de los ODS de Nepal sugirió que se han producido avances en la reducción de la pobreza y el aumento de la cobertura de seguridad social y los gastos de protección social en el país, con efectos positivos en la reducción de la feminización de la pobreza. Asimismo, aumenta el número de hogares que tienen propiedades/activos materiales a nombre de mujeres; hubo un aumento del 26 % en 2019, frente al aumento del 19,7 % de 2015. El objetivo nacional es alcanzar el 40 % en 2030.</w:t>
      </w:r>
    </w:p>
    <w:p w14:paraId="225513AD" w14:textId="6BF60434" w:rsidR="00723B34" w:rsidRPr="00E926FA" w:rsidRDefault="00723B34" w:rsidP="00723B34">
      <w:pPr>
        <w:pStyle w:val="SingleTxt"/>
        <w:spacing w:after="0" w:line="120" w:lineRule="exact"/>
        <w:ind w:left="1264" w:right="1264"/>
        <w:rPr>
          <w:sz w:val="10"/>
          <w:lang w:val="es-ES"/>
        </w:rPr>
      </w:pPr>
    </w:p>
    <w:p w14:paraId="1A52F372" w14:textId="7B38ADFC" w:rsidR="007B331E" w:rsidRPr="00E926FA" w:rsidRDefault="00833562" w:rsidP="00AA68C2">
      <w:pPr>
        <w:pStyle w:val="H23"/>
      </w:pPr>
      <w:r w:rsidRPr="00E926FA">
        <w:tab/>
        <w:t>Educación y capacitación de la mujer</w:t>
      </w:r>
    </w:p>
    <w:p w14:paraId="77A7D101" w14:textId="77777777" w:rsidR="00AA68C2" w:rsidRPr="00E926FA" w:rsidRDefault="00AA68C2" w:rsidP="00AA68C2">
      <w:pPr>
        <w:pStyle w:val="SingleTxt"/>
        <w:keepNext/>
        <w:spacing w:after="0" w:line="120" w:lineRule="exact"/>
        <w:ind w:left="1264" w:right="1264"/>
        <w:rPr>
          <w:sz w:val="10"/>
          <w:lang w:val="es-ES"/>
        </w:rPr>
      </w:pPr>
    </w:p>
    <w:p w14:paraId="7B522CA9" w14:textId="77777777" w:rsidR="007B331E" w:rsidRPr="00E926FA" w:rsidRDefault="00833562" w:rsidP="00B07D35">
      <w:pPr>
        <w:pStyle w:val="SingleTxt"/>
        <w:numPr>
          <w:ilvl w:val="2"/>
          <w:numId w:val="41"/>
        </w:numPr>
        <w:ind w:left="1267" w:firstLine="0"/>
        <w:rPr>
          <w:lang w:val="es-ES"/>
        </w:rPr>
      </w:pPr>
      <w:r w:rsidRPr="00E926FA">
        <w:rPr>
          <w:lang w:val="es-ES"/>
        </w:rPr>
        <w:t>El Gobierno de Nepal ha hecho de la educación y la capacitación de las mujeres una prioridad absoluta para fomentar un desarrollo humano que tenga en cuenta las cuestiones de género, junto con políticas, estrategias, marcos jurídicos y mecanismos institucionales que reconozcan la disposición constitucional sobre la igualdad de derechos de las mujeres a obtener oportunidades especiales en la educación.</w:t>
      </w:r>
    </w:p>
    <w:p w14:paraId="1A883DD7" w14:textId="19F2A769" w:rsidR="007B331E" w:rsidRPr="00E926FA" w:rsidRDefault="00833562" w:rsidP="00B07D35">
      <w:pPr>
        <w:pStyle w:val="SingleTxt"/>
        <w:numPr>
          <w:ilvl w:val="2"/>
          <w:numId w:val="41"/>
        </w:numPr>
        <w:ind w:left="1267" w:firstLine="0"/>
        <w:rPr>
          <w:lang w:val="es-ES"/>
        </w:rPr>
      </w:pPr>
      <w:r w:rsidRPr="00E926FA">
        <w:rPr>
          <w:lang w:val="es-ES"/>
        </w:rPr>
        <w:t>El Plan de Reforma del Sector Escolar, el Programa de Desarrollo del Sector Escolar de 2016</w:t>
      </w:r>
      <w:r w:rsidR="00590C90" w:rsidRPr="00E926FA">
        <w:rPr>
          <w:lang w:val="es-ES"/>
        </w:rPr>
        <w:noBreakHyphen/>
      </w:r>
      <w:r w:rsidRPr="00E926FA">
        <w:rPr>
          <w:lang w:val="es-ES"/>
        </w:rPr>
        <w:t>2024, los ODS y el Marco Nacional de Nepal han contribuido a aumentar la escolarización de las niñas. En la actualidad, la paridad entre los sexos es de 1,09 en primaria y de 1,0 en secundaria, lo que supone un notable avance en la educación femenina. Un examen de la Hoja de Ruta de los ODS de Nepal 2016</w:t>
      </w:r>
      <w:r w:rsidR="00590C90" w:rsidRPr="00E926FA">
        <w:rPr>
          <w:lang w:val="es-ES"/>
        </w:rPr>
        <w:noBreakHyphen/>
      </w:r>
      <w:r w:rsidRPr="00E926FA">
        <w:rPr>
          <w:lang w:val="es-ES"/>
        </w:rPr>
        <w:t>2030, que se llevó a cabo en 2020, también reflejó avances en las tasas de matriculación de niñas en los diferentes niveles educativos, así como un índice de paridad de género favorable, lo que sugiere que la brecha de género en la matriculación escolar se ha reducido a lo largo de los años.</w:t>
      </w:r>
    </w:p>
    <w:p w14:paraId="77B9310D" w14:textId="77777777" w:rsidR="007B331E" w:rsidRPr="00E926FA" w:rsidRDefault="00833562" w:rsidP="00B07D35">
      <w:pPr>
        <w:pStyle w:val="SingleTxt"/>
        <w:numPr>
          <w:ilvl w:val="2"/>
          <w:numId w:val="41"/>
        </w:numPr>
        <w:ind w:left="1267" w:firstLine="0"/>
        <w:rPr>
          <w:lang w:val="es-ES"/>
        </w:rPr>
      </w:pPr>
      <w:r w:rsidRPr="00E926FA">
        <w:rPr>
          <w:lang w:val="es-ES"/>
        </w:rPr>
        <w:t>Nepal ha alcanzado una tasa de alfabetización femenina global gracias a diversas campañas de alfabetización. Se da prioridad a las mujeres y niñas en la formación profesional y técnica, lo que ha repercutido positivamente en el espíritu empresarial de las mujeres y ha contribuido a crear oportunidades de empleo para ellas.</w:t>
      </w:r>
    </w:p>
    <w:p w14:paraId="169BB8A9" w14:textId="77777777" w:rsidR="007B331E" w:rsidRPr="00E926FA" w:rsidRDefault="00833562" w:rsidP="00B07D35">
      <w:pPr>
        <w:pStyle w:val="SingleTxt"/>
        <w:numPr>
          <w:ilvl w:val="2"/>
          <w:numId w:val="41"/>
        </w:numPr>
        <w:ind w:left="1267" w:firstLine="0"/>
        <w:rPr>
          <w:lang w:val="es-ES"/>
        </w:rPr>
      </w:pPr>
      <w:r w:rsidRPr="00E926FA">
        <w:rPr>
          <w:lang w:val="es-ES"/>
        </w:rPr>
        <w:t>El nombramiento obligatorio de docentes femeninas en cada escuela ha contribuido al aumento del porcentaje global de profesoras. El Gobierno también ha previsto la presencia de profesores de enfermería en las escuelas para garantizar la vigilancia de la salud y prevenir la violencia contra la infancia en las escuelas.</w:t>
      </w:r>
    </w:p>
    <w:p w14:paraId="425D8199" w14:textId="77777777" w:rsidR="00723B34" w:rsidRPr="00E926FA" w:rsidRDefault="00723B34" w:rsidP="00723B34">
      <w:pPr>
        <w:pStyle w:val="SingleTxt"/>
        <w:spacing w:after="0" w:line="120" w:lineRule="exact"/>
        <w:ind w:left="1264" w:right="1264"/>
        <w:rPr>
          <w:sz w:val="10"/>
          <w:lang w:val="es-ES"/>
        </w:rPr>
      </w:pPr>
    </w:p>
    <w:p w14:paraId="1CFAD74E" w14:textId="2E5833D9" w:rsidR="007B331E" w:rsidRPr="00E926FA" w:rsidRDefault="00833562" w:rsidP="00AA68C2">
      <w:pPr>
        <w:pStyle w:val="H23"/>
      </w:pPr>
      <w:r w:rsidRPr="00E926FA">
        <w:tab/>
        <w:t>La mujer y la salud</w:t>
      </w:r>
    </w:p>
    <w:p w14:paraId="4A7B79BB" w14:textId="77777777" w:rsidR="00AA68C2" w:rsidRPr="00E926FA" w:rsidRDefault="00AA68C2" w:rsidP="00AA68C2">
      <w:pPr>
        <w:pStyle w:val="SingleTxt"/>
        <w:keepNext/>
        <w:spacing w:after="0" w:line="120" w:lineRule="exact"/>
        <w:ind w:left="1264" w:right="1264"/>
        <w:rPr>
          <w:sz w:val="10"/>
          <w:lang w:val="es-ES"/>
        </w:rPr>
      </w:pPr>
    </w:p>
    <w:p w14:paraId="3C66E4DB" w14:textId="4C866321" w:rsidR="00590C90" w:rsidRPr="00E926FA" w:rsidRDefault="00833562" w:rsidP="00B07D35">
      <w:pPr>
        <w:pStyle w:val="SingleTxt"/>
        <w:numPr>
          <w:ilvl w:val="2"/>
          <w:numId w:val="41"/>
        </w:numPr>
        <w:ind w:left="1267" w:firstLine="0"/>
        <w:rPr>
          <w:lang w:val="es-ES"/>
        </w:rPr>
      </w:pPr>
      <w:r w:rsidRPr="00E926FA">
        <w:rPr>
          <w:lang w:val="es-ES"/>
        </w:rPr>
        <w:t>En respuesta a las obligaciones estatales consagradas en la Constitución de Nepal, el Gobierno ha dado una gran prioridad a la salud de la mujer. Se han aplicado las siguientes leyes: la Ley de Maternidad Sin Riesgo y Derechos de Salud Reproductiva de 2018; la Ley de Salud Pública de 2018; la Guía de Procedimiento del Programa de Servicios de Aborto Seguro; la Política Nacional de Salud de 2019; la Estrategia de Igualdad de Género e Inclusión Social en el Sector Sanitario; la Estrategia Nacional del Sector Sanitario (2015</w:t>
      </w:r>
      <w:r w:rsidR="00590C90" w:rsidRPr="00E926FA">
        <w:rPr>
          <w:lang w:val="es-ES"/>
        </w:rPr>
        <w:noBreakHyphen/>
      </w:r>
      <w:r w:rsidRPr="00E926FA">
        <w:rPr>
          <w:lang w:val="es-ES"/>
        </w:rPr>
        <w:t>2021); las Directrices Federales de Responsabilidad Social para el Sector Sanitario de 2020; la Estrategia del Sector de la Salud Geriátrica de 2021; las Directivas de Servicios Sanitarios Sensibles a la Discapacidad de 2021; y las Directivas del Fondo de Asistencia Sanitaria a Ciudadanos Necesitados de 2016.</w:t>
      </w:r>
    </w:p>
    <w:p w14:paraId="6F811F8A" w14:textId="3F15288A" w:rsidR="007B331E" w:rsidRPr="00E926FA" w:rsidRDefault="00833562" w:rsidP="00B07D35">
      <w:pPr>
        <w:pStyle w:val="SingleTxt"/>
        <w:numPr>
          <w:ilvl w:val="2"/>
          <w:numId w:val="41"/>
        </w:numPr>
        <w:ind w:left="1267" w:firstLine="0"/>
        <w:rPr>
          <w:lang w:val="es-ES"/>
        </w:rPr>
      </w:pPr>
      <w:r w:rsidRPr="00E926FA">
        <w:rPr>
          <w:lang w:val="es-ES"/>
        </w:rPr>
        <w:t xml:space="preserve">La prestación de servicios de salud materna y reproductiva ha mejorado gracias a la puesta en marcha del Programa Nacional de Maternidad Sin Riesgo mediante actividades preventivas y de promoción. El Paquete de Preparación al Parto y las Actividades de Salud Materna y Neonatal a nivel comunitario, el Programa de Ecografía Rural, </w:t>
      </w:r>
      <w:r w:rsidRPr="00E926FA">
        <w:rPr>
          <w:i/>
          <w:iCs/>
          <w:lang w:val="es-ES"/>
        </w:rPr>
        <w:t xml:space="preserve">Aama </w:t>
      </w:r>
      <w:r w:rsidRPr="00E926FA">
        <w:rPr>
          <w:lang w:val="es-ES"/>
        </w:rPr>
        <w:t>y el Programa del Recién Nacido, junto con varias otras iniciativas, se han puesto en marcha con una mejora de la capacidad y los preparativos para el parto. Estas medidas se han guiado por la Hoja de Ruta 2030 de Nepal sobre Maternidad sin Riesgo y Salud del Recién Nacido. Asimismo, el Gobierno ha aprobado la Estrategia de Personal de Salud Cualificado y Personal Cualificado para Atender Partos de 2020</w:t>
      </w:r>
      <w:r w:rsidR="00590C90" w:rsidRPr="00E926FA">
        <w:rPr>
          <w:lang w:val="es-ES"/>
        </w:rPr>
        <w:noBreakHyphen/>
      </w:r>
      <w:r w:rsidRPr="00E926FA">
        <w:rPr>
          <w:lang w:val="es-ES"/>
        </w:rPr>
        <w:t>2025, ha revisado la Directriz de Gestión del Servicio de Aborto Seguro de 2021 y la Directriz de Vigilancia y Respuesta a la Mortalidad Materna y Perinatal de 2021 y también ha desarrollado la Directriz de Clasificación Robson 2021. Asimismo, el Gobierno ha aprobado la Directriz de Casa Materna de 2021</w:t>
      </w:r>
      <w:r w:rsidRPr="00E926FA">
        <w:rPr>
          <w:vertAlign w:val="superscript"/>
          <w:lang w:val="es-ES"/>
        </w:rPr>
        <w:footnoteReference w:id="56"/>
      </w:r>
      <w:r w:rsidRPr="00E926FA">
        <w:rPr>
          <w:lang w:val="es-ES"/>
        </w:rPr>
        <w:t>.</w:t>
      </w:r>
    </w:p>
    <w:p w14:paraId="47A3D802" w14:textId="6FD36683" w:rsidR="007B331E" w:rsidRPr="00E926FA" w:rsidRDefault="00833562" w:rsidP="00B07D35">
      <w:pPr>
        <w:pStyle w:val="SingleTxt"/>
        <w:numPr>
          <w:ilvl w:val="2"/>
          <w:numId w:val="41"/>
        </w:numPr>
        <w:ind w:left="1267" w:firstLine="0"/>
        <w:rPr>
          <w:i/>
          <w:iCs/>
          <w:lang w:val="es-ES"/>
        </w:rPr>
      </w:pPr>
      <w:r w:rsidRPr="00E926FA">
        <w:rPr>
          <w:lang w:val="es-ES"/>
        </w:rPr>
        <w:t>Para que el sistema de financiación sanitaria sea inclusivo desde el punto de vista del género, el Gobierno implantó el Marco de Gasto a Medio Plazo</w:t>
      </w:r>
      <w:r w:rsidRPr="00E926FA">
        <w:rPr>
          <w:vertAlign w:val="superscript"/>
          <w:lang w:val="es-ES"/>
        </w:rPr>
        <w:footnoteReference w:id="57"/>
      </w:r>
      <w:r w:rsidRPr="00E926FA">
        <w:rPr>
          <w:lang w:val="es-ES"/>
        </w:rPr>
        <w:t xml:space="preserve"> (2020</w:t>
      </w:r>
      <w:r w:rsidR="00590C90" w:rsidRPr="00E926FA">
        <w:rPr>
          <w:lang w:val="es-ES"/>
        </w:rPr>
        <w:noBreakHyphen/>
      </w:r>
      <w:r w:rsidRPr="00E926FA">
        <w:rPr>
          <w:lang w:val="es-ES"/>
        </w:rPr>
        <w:t>23), que ha previsto una movilización de recursos adecuada para mejorar el estado de salud de los grupos destinatarios, garantizando así la igualdad de género y la inclusión social en el sector sanitario. Asimismo, las Directrices de Presupuestación con Perspectiva de Género en el Sector de la Salud de 2019 y el Marcador Presupuestario No Dejar a Nadie Atrás han reforzado la financiación pública adecuada para lograr la igualdad de género en el sector de la salud de Nepal. Las políticas, programas y presupuestos de cada año fiscal desde 2018/19 han priorizado el sector de la salud para lograr una mejor salud inclusiva en línea con los compromisos nacionales y mundiales.</w:t>
      </w:r>
    </w:p>
    <w:p w14:paraId="5C06C966" w14:textId="77777777" w:rsidR="00723B34" w:rsidRPr="00E926FA" w:rsidRDefault="00723B34" w:rsidP="00723B34">
      <w:pPr>
        <w:pStyle w:val="SingleTxt"/>
        <w:spacing w:after="0" w:line="120" w:lineRule="exact"/>
        <w:ind w:left="1264" w:right="1264"/>
        <w:rPr>
          <w:sz w:val="10"/>
          <w:lang w:val="es-ES"/>
        </w:rPr>
      </w:pPr>
    </w:p>
    <w:p w14:paraId="42EE9839" w14:textId="0A6BFCA1" w:rsidR="007B331E" w:rsidRPr="00E926FA" w:rsidRDefault="00833562" w:rsidP="00AA68C2">
      <w:pPr>
        <w:pStyle w:val="H23"/>
      </w:pPr>
      <w:r w:rsidRPr="00E926FA">
        <w:tab/>
        <w:t>Violencia contra la mujer</w:t>
      </w:r>
    </w:p>
    <w:p w14:paraId="21F92A07" w14:textId="77777777" w:rsidR="00AA68C2" w:rsidRPr="00E926FA" w:rsidRDefault="00AA68C2" w:rsidP="00AA68C2">
      <w:pPr>
        <w:pStyle w:val="SingleTxt"/>
        <w:keepNext/>
        <w:spacing w:after="0" w:line="120" w:lineRule="exact"/>
        <w:ind w:left="1264" w:right="1264"/>
        <w:rPr>
          <w:sz w:val="10"/>
          <w:lang w:val="es-ES"/>
        </w:rPr>
      </w:pPr>
    </w:p>
    <w:p w14:paraId="5652A7A2" w14:textId="77777777" w:rsidR="007B331E" w:rsidRPr="00E926FA" w:rsidRDefault="00833562" w:rsidP="00B07D35">
      <w:pPr>
        <w:pStyle w:val="SingleTxt"/>
        <w:numPr>
          <w:ilvl w:val="2"/>
          <w:numId w:val="41"/>
        </w:numPr>
        <w:ind w:left="1267" w:firstLine="0"/>
        <w:rPr>
          <w:lang w:val="es-ES"/>
        </w:rPr>
      </w:pPr>
      <w:r w:rsidRPr="00E926FA">
        <w:rPr>
          <w:lang w:val="es-ES"/>
        </w:rPr>
        <w:t>La violencia de género y todas las formas de violencia contra la mujer se consideran graves violaciones de los derechos de la mujer. Se han lanzado numerosas campañas nacionales a nivel gubernamental, no gubernamental y de la sociedad civil, con una amplia participación de todos los rincones de la sociedad. Para acabar con la violencia contra la mujer, Nepal ha aprobado, enmendado y puesto en marcha varios marcos jurídicos contra la trata de personas, para acabar con el matrimonio infantil, controlar la violencia doméstica y abordar el acoso sexual en el lugar de trabajo.</w:t>
      </w:r>
    </w:p>
    <w:p w14:paraId="3BF5E564" w14:textId="77777777" w:rsidR="007B331E" w:rsidRPr="00E926FA" w:rsidRDefault="00833562" w:rsidP="00B07D35">
      <w:pPr>
        <w:pStyle w:val="SingleTxt"/>
        <w:numPr>
          <w:ilvl w:val="2"/>
          <w:numId w:val="41"/>
        </w:numPr>
        <w:ind w:left="1267" w:firstLine="0"/>
        <w:rPr>
          <w:lang w:val="es-ES"/>
        </w:rPr>
      </w:pPr>
      <w:r w:rsidRPr="00E926FA">
        <w:rPr>
          <w:lang w:val="es-ES"/>
        </w:rPr>
        <w:t>La Comisión Nacional de Planificación, con el fin de cumplir los ODS, ha establecido indicadores de resultados sobre la reducción de la proporción de la población sometida a violencia física, psicológica o sexual en los últimos 12 meses; el número de víctimas de la trata de personas por cada 100.000 habitantes, por sexo, grupo de edad y tipo de explotación; y la reducción de la trata de menores y el fin de la violencia sexual contra las mujeres y las niñas. Un examen de la Hoja de Ruta de los ODS de Nepal muestra claramente una reducción significativa de los casos de violencia sexual y trata de menores. Las tasas de violencia sexual contra mujeres casadas de entre 15 y 19 años se han reducido del 24,5 % en 2015 al 19,3 % en 2019, con el objetivo fijado en el 4,1 % para 2030.</w:t>
      </w:r>
    </w:p>
    <w:p w14:paraId="1C1516D0" w14:textId="77777777" w:rsidR="00723B34" w:rsidRPr="00E926FA" w:rsidRDefault="00723B34" w:rsidP="00723B34">
      <w:pPr>
        <w:pStyle w:val="SingleTxt"/>
        <w:spacing w:after="0" w:line="120" w:lineRule="exact"/>
        <w:ind w:left="1264" w:right="1264"/>
        <w:rPr>
          <w:sz w:val="10"/>
          <w:lang w:val="es-ES"/>
        </w:rPr>
      </w:pPr>
    </w:p>
    <w:p w14:paraId="0F9A0859" w14:textId="617B91E9" w:rsidR="007B331E" w:rsidRPr="00E926FA" w:rsidRDefault="00833562" w:rsidP="00AA68C2">
      <w:pPr>
        <w:pStyle w:val="H23"/>
      </w:pPr>
      <w:r w:rsidRPr="00E926FA">
        <w:tab/>
        <w:t>La mujer y los conflictos armados</w:t>
      </w:r>
    </w:p>
    <w:p w14:paraId="18FF5045" w14:textId="77777777" w:rsidR="00AA68C2" w:rsidRPr="00E926FA" w:rsidRDefault="00AA68C2" w:rsidP="00AA68C2">
      <w:pPr>
        <w:pStyle w:val="SingleTxt"/>
        <w:keepNext/>
        <w:spacing w:after="0" w:line="120" w:lineRule="exact"/>
        <w:ind w:left="1264" w:right="1264"/>
        <w:rPr>
          <w:sz w:val="10"/>
          <w:lang w:val="es-ES"/>
        </w:rPr>
      </w:pPr>
    </w:p>
    <w:p w14:paraId="233EF39C" w14:textId="77777777" w:rsidR="007B331E" w:rsidRPr="00E926FA" w:rsidRDefault="00833562" w:rsidP="00B07D35">
      <w:pPr>
        <w:pStyle w:val="SingleTxt"/>
        <w:numPr>
          <w:ilvl w:val="2"/>
          <w:numId w:val="41"/>
        </w:numPr>
        <w:ind w:left="1267" w:firstLine="0"/>
        <w:rPr>
          <w:lang w:val="es-ES"/>
        </w:rPr>
      </w:pPr>
      <w:r w:rsidRPr="00E926FA">
        <w:rPr>
          <w:lang w:val="es-ES"/>
        </w:rPr>
        <w:t>Reflexionando sobre el éxito de la aplicación del Primer Plan de Acción Nacional sobre las Resoluciones 1325 y 1820 del Consejo de Seguridad de las Naciones Unidas, el Gobierno de Nepal aprobó y puso en marcha el Segundo Plan de Acción Nacional, centrado en mejorar la protección de las mujeres supervivientes de la violencia relacionada con los conflictos y en promover la participación significativa de las mujeres en los procesos de consolidación de la paz de Nepal. Además, el Ejército de Nepal imparte capacitación periódica sobre cuestiones de género y las resoluciones 1325 y 1820 del Consejo de Seguridad de las Naciones Unidas, en la que aproximadamente 3.500 miembros del Ejército de Nepal ya han recibido formación sobre los temas mencionados.</w:t>
      </w:r>
    </w:p>
    <w:p w14:paraId="3B9A7B07" w14:textId="77777777" w:rsidR="00723B34" w:rsidRPr="00E926FA" w:rsidRDefault="00723B34" w:rsidP="00723B34">
      <w:pPr>
        <w:pStyle w:val="SingleTxt"/>
        <w:spacing w:after="0" w:line="120" w:lineRule="exact"/>
        <w:ind w:left="1264" w:right="1264"/>
        <w:rPr>
          <w:sz w:val="10"/>
          <w:lang w:val="es-ES"/>
        </w:rPr>
      </w:pPr>
    </w:p>
    <w:p w14:paraId="45D128C7" w14:textId="61F3341C" w:rsidR="007B331E" w:rsidRPr="00E926FA" w:rsidRDefault="00833562" w:rsidP="00AA68C2">
      <w:pPr>
        <w:pStyle w:val="H23"/>
      </w:pPr>
      <w:r w:rsidRPr="00E926FA">
        <w:tab/>
        <w:t>La mujer y la economía</w:t>
      </w:r>
    </w:p>
    <w:p w14:paraId="7451DB05" w14:textId="77777777" w:rsidR="00AA68C2" w:rsidRPr="00E926FA" w:rsidRDefault="00AA68C2" w:rsidP="00AA68C2">
      <w:pPr>
        <w:pStyle w:val="SingleTxt"/>
        <w:keepNext/>
        <w:spacing w:after="0" w:line="120" w:lineRule="exact"/>
        <w:ind w:left="1264" w:right="1264"/>
        <w:rPr>
          <w:sz w:val="10"/>
          <w:lang w:val="es-ES"/>
        </w:rPr>
      </w:pPr>
    </w:p>
    <w:p w14:paraId="04163183" w14:textId="77777777" w:rsidR="007B331E" w:rsidRPr="00E926FA" w:rsidRDefault="00833562" w:rsidP="00B07D35">
      <w:pPr>
        <w:pStyle w:val="SingleTxt"/>
        <w:numPr>
          <w:ilvl w:val="2"/>
          <w:numId w:val="41"/>
        </w:numPr>
        <w:ind w:left="1267" w:firstLine="0"/>
        <w:rPr>
          <w:lang w:val="es-ES"/>
        </w:rPr>
      </w:pPr>
      <w:r w:rsidRPr="00E926FA">
        <w:rPr>
          <w:lang w:val="es-ES"/>
        </w:rPr>
        <w:t>Nepal reconoce que el desarrollo sostenible y el crecimiento inclusivo pueden lograrse mejorando las políticas y los sistemas relacionados con la participación económica de las mujeres.</w:t>
      </w:r>
    </w:p>
    <w:p w14:paraId="6276328C" w14:textId="46577A87" w:rsidR="007B331E" w:rsidRPr="00E926FA" w:rsidRDefault="00833562" w:rsidP="00B07D35">
      <w:pPr>
        <w:pStyle w:val="SingleTxt"/>
        <w:numPr>
          <w:ilvl w:val="2"/>
          <w:numId w:val="41"/>
        </w:numPr>
        <w:ind w:left="1267" w:firstLine="0"/>
        <w:rPr>
          <w:lang w:val="es-ES"/>
        </w:rPr>
      </w:pPr>
      <w:r w:rsidRPr="00E926FA">
        <w:rPr>
          <w:lang w:val="es-ES"/>
        </w:rPr>
        <w:t>Nepal se ha fijado el objetivo de graduarse de la categoría de país menos adelantado (PMA) en 2026 y convertirse en un país de renta media inclusivo, equitativo y próspero en 2030 mediante la consecución de los objetivos y metas de los ODS. La Comisión Nacional de Planificación formuló la Hoja de Ruta de los ODS 2016</w:t>
      </w:r>
      <w:r w:rsidR="00590C90" w:rsidRPr="00E926FA">
        <w:rPr>
          <w:lang w:val="es-ES"/>
        </w:rPr>
        <w:noBreakHyphen/>
      </w:r>
      <w:r w:rsidRPr="00E926FA">
        <w:rPr>
          <w:lang w:val="es-ES"/>
        </w:rPr>
        <w:t>2030, que incluye objetivos, metas e indicadores de resultados de progreso.</w:t>
      </w:r>
    </w:p>
    <w:p w14:paraId="3EF91755" w14:textId="32C0F6BC" w:rsidR="00590C90" w:rsidRPr="00E926FA" w:rsidRDefault="00833562" w:rsidP="00B07D35">
      <w:pPr>
        <w:pStyle w:val="SingleTxt"/>
        <w:numPr>
          <w:ilvl w:val="2"/>
          <w:numId w:val="41"/>
        </w:numPr>
        <w:ind w:left="1267" w:firstLine="0"/>
        <w:rPr>
          <w:lang w:val="es-ES"/>
        </w:rPr>
      </w:pPr>
      <w:r w:rsidRPr="00E926FA">
        <w:rPr>
          <w:lang w:val="es-ES"/>
        </w:rPr>
        <w:t>El Gobierno ha tomado recientemente varias decisiones políticas para dar prioridad a estas cuestiones. Se ha puesto en marcha la Ley del Derecho al Empleo de 2018 para garantizar 100 días de empleo. Durante el ejercicio 2018</w:t>
      </w:r>
      <w:r w:rsidR="00590C90" w:rsidRPr="00E926FA">
        <w:rPr>
          <w:lang w:val="es-ES"/>
        </w:rPr>
        <w:noBreakHyphen/>
      </w:r>
      <w:r w:rsidRPr="00E926FA">
        <w:rPr>
          <w:lang w:val="es-ES"/>
        </w:rPr>
        <w:t>2019, el programa de empleo del Primer Ministro abrió oportunidades tanto para el empleo asalariado como para el autónomo.</w:t>
      </w:r>
    </w:p>
    <w:p w14:paraId="5FEDD92A" w14:textId="52667090" w:rsidR="007B331E" w:rsidRPr="00E926FA" w:rsidRDefault="00833562" w:rsidP="00B07D35">
      <w:pPr>
        <w:pStyle w:val="SingleTxt"/>
        <w:numPr>
          <w:ilvl w:val="2"/>
          <w:numId w:val="41"/>
        </w:numPr>
        <w:ind w:left="1267" w:firstLine="0"/>
        <w:rPr>
          <w:lang w:val="es-ES"/>
        </w:rPr>
      </w:pPr>
      <w:r w:rsidRPr="00E926FA">
        <w:rPr>
          <w:lang w:val="es-ES"/>
        </w:rPr>
        <w:t>Igualmente importante fue la decisión de fijar la tasa de crecimiento en el 9,6 % en el 15º Plan Periódico, guiada por el objetivo de generar empleo productivo a un ritmo más elevado. Recientemente se ha puesto en marcha el Programa Presidencial de Empoderamiento de la Mujer para generar más ingresos y oportunidades de empleo para las mujeres.</w:t>
      </w:r>
    </w:p>
    <w:p w14:paraId="42B11A9E" w14:textId="77777777" w:rsidR="007B331E" w:rsidRPr="00E926FA" w:rsidRDefault="00833562" w:rsidP="00B07D35">
      <w:pPr>
        <w:pStyle w:val="SingleTxt"/>
        <w:numPr>
          <w:ilvl w:val="2"/>
          <w:numId w:val="41"/>
        </w:numPr>
        <w:ind w:left="1267" w:firstLine="0"/>
        <w:rPr>
          <w:lang w:val="es-ES"/>
        </w:rPr>
      </w:pPr>
      <w:r w:rsidRPr="00E926FA">
        <w:rPr>
          <w:lang w:val="es-ES"/>
        </w:rPr>
        <w:t>La Estrategia de Desarrollo Agrícola de 2015 incluye cuestiones de género entre las mujeres agricultoras y ha llevado a cabo intervenciones programáticas en la creación de capacidad productiva de las mujeres agricultoras a través de la iniciativa empresarial agrícola, el desarrollo tecnológico, la comercialización agrícola y la generación de empleo en la agricultura.</w:t>
      </w:r>
    </w:p>
    <w:p w14:paraId="41C16072" w14:textId="676156E1" w:rsidR="00590C90" w:rsidRPr="00E926FA" w:rsidRDefault="00833562" w:rsidP="00B07D35">
      <w:pPr>
        <w:pStyle w:val="SingleTxt"/>
        <w:numPr>
          <w:ilvl w:val="2"/>
          <w:numId w:val="41"/>
        </w:numPr>
        <w:ind w:left="1267" w:firstLine="0"/>
        <w:rPr>
          <w:lang w:val="es-ES"/>
        </w:rPr>
      </w:pPr>
      <w:r w:rsidRPr="00E926FA">
        <w:rPr>
          <w:lang w:val="es-ES"/>
        </w:rPr>
        <w:t>Nepal también ha mostrado un mayor apoyo a la inclusión de las mujeres en la población activa. Durante 2018</w:t>
      </w:r>
      <w:r w:rsidR="00590C90" w:rsidRPr="00E926FA">
        <w:rPr>
          <w:lang w:val="es-ES"/>
        </w:rPr>
        <w:noBreakHyphen/>
      </w:r>
      <w:r w:rsidRPr="00E926FA">
        <w:rPr>
          <w:lang w:val="es-ES"/>
        </w:rPr>
        <w:t>19, Nepal eliminó las restricciones a la capacidad de las mujeres para trabajar de noche.</w:t>
      </w:r>
    </w:p>
    <w:p w14:paraId="6A10CEB3" w14:textId="77777777" w:rsidR="00590C90" w:rsidRPr="00E926FA" w:rsidRDefault="00833562" w:rsidP="00B07D35">
      <w:pPr>
        <w:pStyle w:val="SingleTxt"/>
        <w:numPr>
          <w:ilvl w:val="2"/>
          <w:numId w:val="41"/>
        </w:numPr>
        <w:ind w:left="1267" w:firstLine="0"/>
        <w:rPr>
          <w:lang w:val="es-ES"/>
        </w:rPr>
      </w:pPr>
      <w:r w:rsidRPr="00E926FA">
        <w:rPr>
          <w:lang w:val="es-ES"/>
        </w:rPr>
        <w:t>Para aumentar el acceso de las mujeres al crédito, el Nepal Rastra Bank ha implantado el Crédito a la Iniciativa Empresarial de las Mujeres y el Crédito al Autoempleo de los Jóvenes Educados, que han animado a las mujeres (a título individual o en grupo) a dirigir negocios utilizando préstamos bancarios y también han facilitado su acceso al crédito. El Ministerio de la Mujer, la Infancia y la Tercera Edad desarrolló los Procedimientos de Funcionamiento del Centro de Facilitación de la Iniciativa Empresarial de 2021, que se aplicarán a nivel local.</w:t>
      </w:r>
    </w:p>
    <w:p w14:paraId="53EBBD5B" w14:textId="329DC810" w:rsidR="00723B34" w:rsidRPr="00E926FA" w:rsidRDefault="00723B34" w:rsidP="00723B34">
      <w:pPr>
        <w:pStyle w:val="SingleTxt"/>
        <w:spacing w:after="0" w:line="120" w:lineRule="exact"/>
        <w:ind w:left="1264" w:right="1264"/>
        <w:rPr>
          <w:sz w:val="10"/>
          <w:lang w:val="es-ES"/>
        </w:rPr>
      </w:pPr>
    </w:p>
    <w:p w14:paraId="2BBDAA41" w14:textId="754F8E8E" w:rsidR="007B331E" w:rsidRPr="00E926FA" w:rsidRDefault="00833562" w:rsidP="00AA68C2">
      <w:pPr>
        <w:pStyle w:val="H23"/>
      </w:pPr>
      <w:r w:rsidRPr="00E926FA">
        <w:tab/>
        <w:t>La mujer en el ejercicio del poder y la adopción de decisiones</w:t>
      </w:r>
    </w:p>
    <w:p w14:paraId="51B15AD8" w14:textId="77777777" w:rsidR="00AA68C2" w:rsidRPr="00E926FA" w:rsidRDefault="00AA68C2" w:rsidP="00AA68C2">
      <w:pPr>
        <w:pStyle w:val="SingleTxt"/>
        <w:keepNext/>
        <w:spacing w:after="0" w:line="120" w:lineRule="exact"/>
        <w:ind w:left="1264" w:right="1264"/>
        <w:rPr>
          <w:sz w:val="10"/>
          <w:lang w:val="es-ES"/>
        </w:rPr>
      </w:pPr>
    </w:p>
    <w:p w14:paraId="3F21FC68" w14:textId="77777777" w:rsidR="00590C90" w:rsidRPr="00E926FA" w:rsidRDefault="00833562" w:rsidP="00B07D35">
      <w:pPr>
        <w:pStyle w:val="SingleTxt"/>
        <w:numPr>
          <w:ilvl w:val="2"/>
          <w:numId w:val="41"/>
        </w:numPr>
        <w:ind w:left="1267" w:firstLine="0"/>
        <w:rPr>
          <w:lang w:val="es-ES"/>
        </w:rPr>
      </w:pPr>
      <w:r w:rsidRPr="00E926FA">
        <w:rPr>
          <w:lang w:val="es-ES"/>
        </w:rPr>
        <w:t>Tras la promulgación de la Constitución de Nepal, el empoderamiento político de la mujer ha surgido como un área de notable progreso en Nepal. En cuanto al porcentaje de mujeres en escaños legislativos, Nepal ocupa el puesto 48 del mundo y el primero entre los países del sur de Asia, debido en gran parte a la cuota mínima del 33 % de mujeres en los órganos legislativos nacionales, provinciales y locales. Los comités judiciales locales también son ahora más responsables de promover la igualdad de género y prevenir o responder a la violencia de género a nivel local.</w:t>
      </w:r>
    </w:p>
    <w:p w14:paraId="7E7A87B8" w14:textId="21D68E68" w:rsidR="007B331E" w:rsidRPr="00E926FA" w:rsidRDefault="00833562" w:rsidP="00B07D35">
      <w:pPr>
        <w:pStyle w:val="SingleTxt"/>
        <w:numPr>
          <w:ilvl w:val="2"/>
          <w:numId w:val="41"/>
        </w:numPr>
        <w:ind w:left="1267" w:firstLine="0"/>
        <w:rPr>
          <w:lang w:val="es-ES"/>
        </w:rPr>
      </w:pPr>
      <w:r w:rsidRPr="00E926FA">
        <w:rPr>
          <w:lang w:val="es-ES"/>
        </w:rPr>
        <w:t>Nepal ocupa el primer puesto entre los países del sur de Asia en la dimensión del empoderamiento político, debido a un esfuerzo concertado para promover la participación de las mujeres en los procesos de gobernanza. La transición de Nepal a un gobierno federal brindó a las mujeres una notable oportunidad de participar activamente en diversos sectores. Las mujeres fueron elegidas para el 41 % de los cargos de los gobiernos locales en las elecciones de 2017, casi el mismo porcentaje en las elecciones locales de 2022 y el 33 % en las elecciones parlamentarias.</w:t>
      </w:r>
    </w:p>
    <w:p w14:paraId="3DB59115" w14:textId="77777777" w:rsidR="007B331E" w:rsidRPr="00E926FA" w:rsidRDefault="00833562" w:rsidP="00B07D35">
      <w:pPr>
        <w:pStyle w:val="SingleTxt"/>
        <w:numPr>
          <w:ilvl w:val="2"/>
          <w:numId w:val="41"/>
        </w:numPr>
        <w:ind w:left="1267" w:firstLine="0"/>
        <w:rPr>
          <w:lang w:val="es-ES"/>
        </w:rPr>
      </w:pPr>
      <w:r w:rsidRPr="00E926FA">
        <w:rPr>
          <w:lang w:val="es-ES"/>
        </w:rPr>
        <w:t>El Gobierno ha introducido una disposición para que los bancos e instituciones financieras, así como las empresas, introduzcan la representación obligatoria de al menos una mujer como Directora del Consejo Ejecutivo.</w:t>
      </w:r>
    </w:p>
    <w:p w14:paraId="798BBA8D" w14:textId="77777777" w:rsidR="007B331E" w:rsidRPr="00E926FA" w:rsidRDefault="00833562" w:rsidP="00B07D35">
      <w:pPr>
        <w:pStyle w:val="SingleTxt"/>
        <w:numPr>
          <w:ilvl w:val="2"/>
          <w:numId w:val="41"/>
        </w:numPr>
        <w:ind w:left="1267" w:firstLine="0"/>
        <w:rPr>
          <w:lang w:val="es-ES"/>
        </w:rPr>
      </w:pPr>
      <w:r w:rsidRPr="00E926FA">
        <w:rPr>
          <w:lang w:val="es-ES"/>
        </w:rPr>
        <w:t>En el Índice de Brecha de Género 2022, Nepal obtuvo una puntuación de 0,692 en paridad de género. El país obtuvo los mejores resultados en la dimensión de empoderamiento político, con una puntuación de 58 sobre 146. En cuanto a participación económica y oportunidades, Nepal ocupa los puestos 98 y 125 en logro educativo. En términos de salud y supervivencia, Nepal ocupa el puesto 109 entre 146 países</w:t>
      </w:r>
      <w:r w:rsidRPr="00E926FA">
        <w:rPr>
          <w:vertAlign w:val="superscript"/>
          <w:lang w:val="es-ES"/>
        </w:rPr>
        <w:footnoteReference w:id="58"/>
      </w:r>
      <w:r w:rsidRPr="00E926FA">
        <w:rPr>
          <w:lang w:val="es-ES"/>
        </w:rPr>
        <w:t>.</w:t>
      </w:r>
    </w:p>
    <w:p w14:paraId="405E0952" w14:textId="77777777" w:rsidR="00723B34" w:rsidRPr="00E926FA" w:rsidRDefault="00723B34" w:rsidP="00723B34">
      <w:pPr>
        <w:pStyle w:val="SingleTxt"/>
        <w:spacing w:after="0" w:line="120" w:lineRule="exact"/>
        <w:ind w:left="1264" w:right="1264"/>
        <w:rPr>
          <w:sz w:val="10"/>
          <w:lang w:val="es-ES"/>
        </w:rPr>
      </w:pPr>
    </w:p>
    <w:p w14:paraId="641152AF" w14:textId="70C8F640" w:rsidR="007B331E" w:rsidRPr="00E926FA" w:rsidRDefault="00833562" w:rsidP="00D655DC">
      <w:pPr>
        <w:pStyle w:val="H23"/>
      </w:pPr>
      <w:r w:rsidRPr="00E926FA">
        <w:tab/>
        <w:t>Mecanismos institucionales para el adelanto de la mujer</w:t>
      </w:r>
    </w:p>
    <w:p w14:paraId="730DE7C7" w14:textId="77777777" w:rsidR="00D655DC" w:rsidRPr="00E926FA" w:rsidRDefault="00D655DC" w:rsidP="00D655DC">
      <w:pPr>
        <w:pStyle w:val="SingleTxt"/>
        <w:keepNext/>
        <w:spacing w:after="0" w:line="120" w:lineRule="exact"/>
        <w:ind w:left="1264" w:right="1264"/>
        <w:rPr>
          <w:sz w:val="10"/>
          <w:lang w:val="es-ES"/>
        </w:rPr>
      </w:pPr>
    </w:p>
    <w:p w14:paraId="079DFFCF" w14:textId="4B3AFDC9" w:rsidR="007B331E" w:rsidRPr="00E926FA" w:rsidRDefault="00833562" w:rsidP="00D655DC">
      <w:pPr>
        <w:pStyle w:val="SingleTxt"/>
        <w:numPr>
          <w:ilvl w:val="2"/>
          <w:numId w:val="41"/>
        </w:numPr>
        <w:ind w:left="1267" w:firstLine="0"/>
        <w:rPr>
          <w:lang w:val="es-ES"/>
        </w:rPr>
      </w:pPr>
      <w:r w:rsidRPr="00E926FA">
        <w:rPr>
          <w:lang w:val="es-ES"/>
        </w:rPr>
        <w:t>El proceso de federalización de Nepal ha otorgado a los tres niveles de gobierno —federal, provincial y local— la responsabilidad de abordar las cuestiones de género y los derechos de la mujer. En el ámbito federal, el Ministerio de la Mujer, la Infancia y la Tercera Edad ha sido la agencia estatal principal. Las comisiones constitucionales de Nepal, como la Comisión Nacional de Derechos Humanos y la Comisión Nacional de la Mujer, deliberan estrategias para impulsar los derechos de la mujer mediante marcos jurídicos y planes estratégicos. La Comisión Nacional de Derechos Humanos ha avanzado en su proceso de fortalecimiento institucional para proteger los derechos de las mujeres con la implementación del Sexto Plan Estratégico 2021</w:t>
      </w:r>
      <w:r w:rsidR="00590C90" w:rsidRPr="00E926FA">
        <w:rPr>
          <w:lang w:val="es-ES"/>
        </w:rPr>
        <w:noBreakHyphen/>
      </w:r>
      <w:r w:rsidRPr="00E926FA">
        <w:rPr>
          <w:lang w:val="es-ES"/>
        </w:rPr>
        <w:t>26. La Comisión Nacional de la Mujer también está avanzando en sus esfuerzos para proteger y promover los derechos y el empoderamiento de las mujeres con su Tercer Plan Estratégico 2021/22</w:t>
      </w:r>
      <w:r w:rsidR="00590C90" w:rsidRPr="00E926FA">
        <w:rPr>
          <w:lang w:val="es-ES"/>
        </w:rPr>
        <w:noBreakHyphen/>
      </w:r>
      <w:r w:rsidRPr="00E926FA">
        <w:rPr>
          <w:lang w:val="es-ES"/>
        </w:rPr>
        <w:t>2025/26 y a través de marcos legales y planes de acción dedicados para intervenciones programáticas y fortalecimiento institucional.</w:t>
      </w:r>
    </w:p>
    <w:p w14:paraId="536B6D48" w14:textId="77777777" w:rsidR="007B331E" w:rsidRPr="00E926FA" w:rsidRDefault="00833562" w:rsidP="00B07D35">
      <w:pPr>
        <w:pStyle w:val="SingleTxt"/>
        <w:numPr>
          <w:ilvl w:val="2"/>
          <w:numId w:val="41"/>
        </w:numPr>
        <w:ind w:left="1267" w:firstLine="0"/>
        <w:rPr>
          <w:lang w:val="es-ES"/>
        </w:rPr>
      </w:pPr>
      <w:r w:rsidRPr="00E926FA">
        <w:rPr>
          <w:lang w:val="es-ES"/>
        </w:rPr>
        <w:t>Tal como encomienda la Constitución de Nepal, las provincias y los niveles locales han institucionalizado mecanismos dedicados a los derechos de la mujer, el desarrollo y la igualdad de género en forma de ministerios, divisiones o secciones independientes.</w:t>
      </w:r>
    </w:p>
    <w:p w14:paraId="567D7929" w14:textId="77777777" w:rsidR="00590C90" w:rsidRPr="00E926FA" w:rsidRDefault="00833562" w:rsidP="00B07D35">
      <w:pPr>
        <w:pStyle w:val="SingleTxt"/>
        <w:numPr>
          <w:ilvl w:val="2"/>
          <w:numId w:val="41"/>
        </w:numPr>
        <w:ind w:left="1267" w:firstLine="0"/>
        <w:rPr>
          <w:lang w:val="es-ES"/>
        </w:rPr>
      </w:pPr>
      <w:r w:rsidRPr="00E926FA">
        <w:rPr>
          <w:lang w:val="es-ES"/>
        </w:rPr>
        <w:t>Desde 2012, el Comité de Presupuestos con Perspectiva de Género del Ministerio de Finanzas ha liderado la institucionalización de los presupuestos con perspectiva de género de Nepal mediante directivas de actuación.</w:t>
      </w:r>
    </w:p>
    <w:p w14:paraId="19847504" w14:textId="15DCE658" w:rsidR="007B331E" w:rsidRPr="00E926FA" w:rsidRDefault="00833562" w:rsidP="00B07D35">
      <w:pPr>
        <w:pStyle w:val="SingleTxt"/>
        <w:numPr>
          <w:ilvl w:val="2"/>
          <w:numId w:val="41"/>
        </w:numPr>
        <w:ind w:left="1267" w:firstLine="0"/>
        <w:rPr>
          <w:lang w:val="es-ES"/>
        </w:rPr>
      </w:pPr>
      <w:r w:rsidRPr="00E926FA">
        <w:rPr>
          <w:lang w:val="es-ES"/>
        </w:rPr>
        <w:t>Comisiones especiales de los parlamentos federales y provinciales orientan, supervisan y revisan los derechos de la mujer y las cuestiones de igualdad de género. Los gobiernos locales de Nepal también están adoptando la práctica de contar con comités que supervisan las cuestiones de desarrollo social, incluida la gobernanza con perspectiva de género, a nivel local.</w:t>
      </w:r>
    </w:p>
    <w:p w14:paraId="0989CDA2" w14:textId="77777777" w:rsidR="007B331E" w:rsidRPr="00E926FA" w:rsidRDefault="00833562" w:rsidP="00B07D35">
      <w:pPr>
        <w:pStyle w:val="SingleTxt"/>
        <w:numPr>
          <w:ilvl w:val="2"/>
          <w:numId w:val="41"/>
        </w:numPr>
        <w:ind w:left="1267" w:firstLine="0"/>
        <w:rPr>
          <w:lang w:val="es-ES"/>
        </w:rPr>
      </w:pPr>
      <w:r w:rsidRPr="00E926FA">
        <w:rPr>
          <w:lang w:val="es-ES"/>
        </w:rPr>
        <w:t>El Ministerio de la Mujer, la Infancia y la Tercera Edad ha seguido llevando a cabo programas de desarrollo de capacidades para los coordinadores de cuestiones de género de los diferentes ministerios y agencias del gobierno, y también ha continuado con su esfuerzo de organizar reuniones en red para integrar eficazmente las cuestiones de género en las políticas y los programas. El Ministerio también dirige un mecanismo de dirección y coordinación sobre igualdad de género y empoderamiento de la mujer, iniciativas contra la trata de personas, eliminación de la violencia de género y protección de los derechos de la mujer, además de llevar a cabo una revisión conjunta y un seguimiento y evaluación para allanar el camino a reformas que permitan cumplir mejor la Convención sobre la Eliminación de Todas las Formas de Discriminación contra la Mujer y la Plataforma de Acción de Beijing. Asimismo, los gobiernos provinciales y locales están avanzando en la adaptación de mecanismos similares a sus respectivos niveles.</w:t>
      </w:r>
    </w:p>
    <w:p w14:paraId="7EBA442F" w14:textId="77777777" w:rsidR="00723B34" w:rsidRPr="00E926FA" w:rsidRDefault="00723B34" w:rsidP="00723B34">
      <w:pPr>
        <w:pStyle w:val="SingleTxt"/>
        <w:spacing w:after="0" w:line="120" w:lineRule="exact"/>
        <w:ind w:left="1264" w:right="1264"/>
        <w:rPr>
          <w:sz w:val="10"/>
          <w:lang w:val="es-ES"/>
        </w:rPr>
      </w:pPr>
    </w:p>
    <w:p w14:paraId="21884B2E" w14:textId="31DBAD65" w:rsidR="007B331E" w:rsidRPr="00E926FA" w:rsidRDefault="00833562" w:rsidP="00D655DC">
      <w:pPr>
        <w:pStyle w:val="H23"/>
      </w:pPr>
      <w:r w:rsidRPr="00E926FA">
        <w:tab/>
        <w:t>Los derechos humanos de la mujer</w:t>
      </w:r>
    </w:p>
    <w:p w14:paraId="237B5108" w14:textId="77777777" w:rsidR="00D655DC" w:rsidRPr="00E926FA" w:rsidRDefault="00D655DC" w:rsidP="00D655DC">
      <w:pPr>
        <w:pStyle w:val="SingleTxt"/>
        <w:keepNext/>
        <w:spacing w:after="0" w:line="120" w:lineRule="exact"/>
        <w:ind w:left="1264" w:right="1264"/>
        <w:rPr>
          <w:sz w:val="10"/>
          <w:lang w:val="es-ES"/>
        </w:rPr>
      </w:pPr>
    </w:p>
    <w:p w14:paraId="1776641F" w14:textId="77777777" w:rsidR="00590C90" w:rsidRPr="00E926FA" w:rsidRDefault="00833562" w:rsidP="00B07D35">
      <w:pPr>
        <w:pStyle w:val="SingleTxt"/>
        <w:numPr>
          <w:ilvl w:val="2"/>
          <w:numId w:val="41"/>
        </w:numPr>
        <w:ind w:left="1267" w:firstLine="0"/>
        <w:rPr>
          <w:lang w:val="es-ES"/>
        </w:rPr>
      </w:pPr>
      <w:r w:rsidRPr="00E926FA">
        <w:rPr>
          <w:lang w:val="es-ES"/>
        </w:rPr>
        <w:t>La Constitución de Nepal ha reconocido los derechos de la mujer, con disposiciones especiales para los derechos sociales, culturales y económicos, que son exigibles mediante leyes promulgadas por el Parlamento. En cuanto a los derechos civiles y políticos, Nepal también ha realizado esfuerzos considerables en la reforma de los marcos jurídico e institucional. Esto ha garantizado la igualdad de derechos de linaje a todas las mujeres sin discriminación por motivos de género y el derecho a obtener oportunidades especiales en educación, sanidad, empleo y seguridad social basadas en la discriminación positiva y la acción afirmativa.</w:t>
      </w:r>
    </w:p>
    <w:p w14:paraId="45ECD287" w14:textId="269E06C4" w:rsidR="007B331E" w:rsidRPr="00E926FA" w:rsidRDefault="00833562" w:rsidP="00B07D35">
      <w:pPr>
        <w:pStyle w:val="SingleTxt"/>
        <w:numPr>
          <w:ilvl w:val="2"/>
          <w:numId w:val="41"/>
        </w:numPr>
        <w:ind w:left="1267" w:firstLine="0"/>
        <w:rPr>
          <w:lang w:val="es-ES"/>
        </w:rPr>
      </w:pPr>
      <w:r w:rsidRPr="00E926FA">
        <w:rPr>
          <w:lang w:val="es-ES"/>
        </w:rPr>
        <w:t>Inspirándose en el movimiento de la Plataforma de Acción de Beijing y respondiendo a la necesidad de un desarrollo integrador, Nepal ha revisado y enmendado todas las leyes discriminatorias que vulneran los derechos de la mujer y la igualdad de oportunidades.</w:t>
      </w:r>
    </w:p>
    <w:p w14:paraId="295556B7" w14:textId="77777777" w:rsidR="007B331E" w:rsidRPr="00E926FA" w:rsidRDefault="00833562" w:rsidP="00B07D35">
      <w:pPr>
        <w:pStyle w:val="SingleTxt"/>
        <w:numPr>
          <w:ilvl w:val="2"/>
          <w:numId w:val="41"/>
        </w:numPr>
        <w:ind w:left="1267" w:firstLine="0"/>
        <w:rPr>
          <w:lang w:val="es-ES"/>
        </w:rPr>
      </w:pPr>
      <w:r w:rsidRPr="00E926FA">
        <w:rPr>
          <w:lang w:val="es-ES"/>
        </w:rPr>
        <w:t>El Código Civil y el Código Penal sientan las bases para el ejercicio y disfrute de los derechos legales de la mujer en materia de propiedad y acceso equitativo a la justicia penal.</w:t>
      </w:r>
    </w:p>
    <w:p w14:paraId="49EC83DF" w14:textId="77777777" w:rsidR="007B331E" w:rsidRPr="00E926FA" w:rsidRDefault="00833562" w:rsidP="00B07D35">
      <w:pPr>
        <w:pStyle w:val="SingleTxt"/>
        <w:numPr>
          <w:ilvl w:val="2"/>
          <w:numId w:val="41"/>
        </w:numPr>
        <w:ind w:left="1267" w:firstLine="0"/>
        <w:rPr>
          <w:lang w:val="es-ES"/>
        </w:rPr>
      </w:pPr>
      <w:r w:rsidRPr="00E926FA">
        <w:rPr>
          <w:lang w:val="es-ES"/>
        </w:rPr>
        <w:t>En muchos casos de violación de los derechos humanos de las mujeres, el poder judicial ha establecido decisiones históricas basadas en la protección y promoción de la igualdad de género a partir de los principios de los derechos humanos.</w:t>
      </w:r>
    </w:p>
    <w:p w14:paraId="5A07EBA2" w14:textId="77777777" w:rsidR="00723B34" w:rsidRPr="00E926FA" w:rsidRDefault="00723B34" w:rsidP="00723B34">
      <w:pPr>
        <w:pStyle w:val="SingleTxt"/>
        <w:spacing w:after="0" w:line="120" w:lineRule="exact"/>
        <w:ind w:left="1264" w:right="1264"/>
        <w:rPr>
          <w:sz w:val="10"/>
          <w:lang w:val="es-ES"/>
        </w:rPr>
      </w:pPr>
    </w:p>
    <w:p w14:paraId="3BC07FEA" w14:textId="7F2C1A35" w:rsidR="007B331E" w:rsidRPr="00E926FA" w:rsidRDefault="00833562" w:rsidP="00D655DC">
      <w:pPr>
        <w:pStyle w:val="H23"/>
      </w:pPr>
      <w:r w:rsidRPr="00E926FA">
        <w:tab/>
        <w:t>La mujer y los medios de información</w:t>
      </w:r>
    </w:p>
    <w:p w14:paraId="44C8DE37" w14:textId="77777777" w:rsidR="00D655DC" w:rsidRPr="00E926FA" w:rsidRDefault="00D655DC" w:rsidP="00D655DC">
      <w:pPr>
        <w:pStyle w:val="SingleTxt"/>
        <w:keepNext/>
        <w:spacing w:after="0" w:line="120" w:lineRule="exact"/>
        <w:ind w:left="1264" w:right="1264"/>
        <w:rPr>
          <w:sz w:val="10"/>
          <w:lang w:val="es-ES"/>
        </w:rPr>
      </w:pPr>
    </w:p>
    <w:p w14:paraId="62F7FFFC" w14:textId="77777777" w:rsidR="007B331E" w:rsidRPr="00E926FA" w:rsidRDefault="00833562" w:rsidP="00B07D35">
      <w:pPr>
        <w:pStyle w:val="SingleTxt"/>
        <w:numPr>
          <w:ilvl w:val="2"/>
          <w:numId w:val="41"/>
        </w:numPr>
        <w:ind w:left="1267" w:firstLine="0"/>
        <w:rPr>
          <w:lang w:val="es-ES"/>
        </w:rPr>
      </w:pPr>
      <w:r w:rsidRPr="00E926FA">
        <w:rPr>
          <w:lang w:val="es-ES"/>
        </w:rPr>
        <w:t>Se ha puesto en marcha la Política de Medios de Comunicación del Gobierno de Nepal de 2017; su objetivo es aumentar la participación de las mujeres en los medios de comunicación y desarrollar su capacidad profesional. La política también pretende eliminar todas las formas de discriminación y explotación mediante principios integradores y participativos basados en el uso eficaz de las tecnologías de la información y las comunicaciones.</w:t>
      </w:r>
    </w:p>
    <w:p w14:paraId="775971C6" w14:textId="77777777" w:rsidR="00590C90" w:rsidRPr="00E926FA" w:rsidRDefault="00833562" w:rsidP="00B07D35">
      <w:pPr>
        <w:pStyle w:val="SingleTxt"/>
        <w:numPr>
          <w:ilvl w:val="2"/>
          <w:numId w:val="41"/>
        </w:numPr>
        <w:ind w:left="1267" w:firstLine="0"/>
        <w:rPr>
          <w:lang w:val="es-ES"/>
        </w:rPr>
      </w:pPr>
      <w:r w:rsidRPr="00E926FA">
        <w:rPr>
          <w:lang w:val="es-ES"/>
        </w:rPr>
        <w:t xml:space="preserve">Los medios de comunicación desempeñan un papel constructivo en la defensa de los derechos de la mujer y la promoción de la eliminación de los estereotipos de género y las prácticas nocivas, como el </w:t>
      </w:r>
      <w:r w:rsidRPr="00E926FA">
        <w:rPr>
          <w:i/>
          <w:iCs/>
          <w:lang w:val="es-ES"/>
        </w:rPr>
        <w:t>chhaupadi</w:t>
      </w:r>
      <w:r w:rsidRPr="00E926FA">
        <w:rPr>
          <w:lang w:val="es-ES"/>
        </w:rPr>
        <w:t>, el matrimonio infantil, la dote, las acusaciones de brujería, la violencia de género y la discriminación sexual.</w:t>
      </w:r>
    </w:p>
    <w:p w14:paraId="0DD51B7C" w14:textId="33EBC7B6" w:rsidR="007B331E" w:rsidRPr="00E926FA" w:rsidRDefault="00833562" w:rsidP="00B07D35">
      <w:pPr>
        <w:pStyle w:val="SingleTxt"/>
        <w:numPr>
          <w:ilvl w:val="2"/>
          <w:numId w:val="41"/>
        </w:numPr>
        <w:ind w:left="1267" w:firstLine="0"/>
        <w:rPr>
          <w:lang w:val="es-ES"/>
        </w:rPr>
      </w:pPr>
      <w:r w:rsidRPr="00E926FA">
        <w:rPr>
          <w:lang w:val="es-ES"/>
        </w:rPr>
        <w:t>Se han organizado programas de capacitación y desarrollo de capacidades para profesionales de los medios de comunicación con el fin de mejorar la sensibilidad a las cuestiones de género en la información y la redacción de noticias entre los profesionales de los medios de comunicación.</w:t>
      </w:r>
    </w:p>
    <w:p w14:paraId="4A680501" w14:textId="77777777" w:rsidR="00723B34" w:rsidRPr="00E926FA" w:rsidRDefault="00723B34" w:rsidP="00723B34">
      <w:pPr>
        <w:pStyle w:val="SingleTxt"/>
        <w:spacing w:after="0" w:line="120" w:lineRule="exact"/>
        <w:ind w:left="1264" w:right="1264"/>
        <w:rPr>
          <w:sz w:val="10"/>
          <w:lang w:val="es-ES"/>
        </w:rPr>
      </w:pPr>
    </w:p>
    <w:p w14:paraId="6FCE4897" w14:textId="11DA473B" w:rsidR="007B331E" w:rsidRPr="00E926FA" w:rsidRDefault="00833562" w:rsidP="00D655DC">
      <w:pPr>
        <w:pStyle w:val="H23"/>
      </w:pPr>
      <w:r w:rsidRPr="00E926FA">
        <w:tab/>
        <w:t>La mujer y el medio ambiente</w:t>
      </w:r>
    </w:p>
    <w:p w14:paraId="6CBC1971" w14:textId="77777777" w:rsidR="00D655DC" w:rsidRPr="00E926FA" w:rsidRDefault="00D655DC" w:rsidP="00D655DC">
      <w:pPr>
        <w:pStyle w:val="SingleTxt"/>
        <w:keepNext/>
        <w:spacing w:after="0" w:line="120" w:lineRule="exact"/>
        <w:ind w:left="1264" w:right="1264"/>
        <w:rPr>
          <w:sz w:val="10"/>
          <w:lang w:val="es-ES"/>
        </w:rPr>
      </w:pPr>
    </w:p>
    <w:p w14:paraId="57C3C935" w14:textId="3CDB9946" w:rsidR="007B331E" w:rsidRPr="00E926FA" w:rsidRDefault="00833562" w:rsidP="00B07D35">
      <w:pPr>
        <w:pStyle w:val="SingleTxt"/>
        <w:numPr>
          <w:ilvl w:val="2"/>
          <w:numId w:val="41"/>
        </w:numPr>
        <w:ind w:left="1267" w:firstLine="0"/>
        <w:rPr>
          <w:lang w:val="es-ES"/>
        </w:rPr>
      </w:pPr>
      <w:r w:rsidRPr="00E926FA">
        <w:rPr>
          <w:lang w:val="es-ES"/>
        </w:rPr>
        <w:t>Nepal ha estado aplicando el Marco de Sendái para la Reducción del Riesgo de Desastres 2015</w:t>
      </w:r>
      <w:r w:rsidR="00590C90" w:rsidRPr="00E926FA">
        <w:rPr>
          <w:lang w:val="es-ES"/>
        </w:rPr>
        <w:noBreakHyphen/>
      </w:r>
      <w:r w:rsidRPr="00E926FA">
        <w:rPr>
          <w:lang w:val="es-ES"/>
        </w:rPr>
        <w:t>2030 debido a la alta propensión del país a los desastres. Nepal formuló y puso en vigor la Política Nacional de Reducción del Riesgo de Desastres en 2018, bajo el concepto de gestión inclusiva del riesgo de desastres (es decir, acceso, representación y participación significativa de las mujeres y las comunidades marginadas). También está en vigor la Ley de Gestión de Desastres de 2017; esta política da prioridad a una perspectiva de igualdad de género en la gestión del riesgo de desastres en los tres niveles de gobierno.</w:t>
      </w:r>
    </w:p>
    <w:p w14:paraId="0D0AD5F1" w14:textId="4B148A94" w:rsidR="007B331E" w:rsidRPr="00E926FA" w:rsidRDefault="00833562" w:rsidP="00B07D35">
      <w:pPr>
        <w:pStyle w:val="SingleTxt"/>
        <w:numPr>
          <w:ilvl w:val="2"/>
          <w:numId w:val="41"/>
        </w:numPr>
        <w:ind w:left="1267" w:firstLine="0"/>
        <w:rPr>
          <w:lang w:val="es-ES"/>
        </w:rPr>
      </w:pPr>
      <w:r w:rsidRPr="00E926FA">
        <w:rPr>
          <w:lang w:val="es-ES"/>
        </w:rPr>
        <w:t xml:space="preserve">Dado que Nepal se ve afectado de forma desproporcionada por el cambio climático y que casi el 77 % de todas las mujeres nepalíes se dedican a ocupaciones relacionadas con la agricultura y la silvicultura, está claro que el impacto del cambio climático recae y seguirá recayendo con fuerza sobre las mujeres. Por ello, el </w:t>
      </w:r>
      <w:r w:rsidR="00BE6FC5" w:rsidRPr="00E926FA">
        <w:rPr>
          <w:lang w:val="es-ES"/>
        </w:rPr>
        <w:t>Gobierno</w:t>
      </w:r>
      <w:r w:rsidRPr="00E926FA">
        <w:rPr>
          <w:lang w:val="es-ES"/>
        </w:rPr>
        <w:t xml:space="preserve"> se ha comprometido a adoptar una “gestión inclusiva en cuanto al género” y mejores estrategias de mitigación para hacer frente a los riesgos del cambio climático, en particular los asociados a las mujeres y las comunidades excluidas.</w:t>
      </w:r>
    </w:p>
    <w:p w14:paraId="73BE304D" w14:textId="77777777" w:rsidR="007B331E" w:rsidRPr="00E926FA" w:rsidRDefault="00833562" w:rsidP="00B07D35">
      <w:pPr>
        <w:pStyle w:val="SingleTxt"/>
        <w:numPr>
          <w:ilvl w:val="2"/>
          <w:numId w:val="41"/>
        </w:numPr>
        <w:ind w:left="1267" w:firstLine="0"/>
        <w:rPr>
          <w:lang w:val="es-ES"/>
        </w:rPr>
      </w:pPr>
      <w:r w:rsidRPr="00E926FA">
        <w:rPr>
          <w:lang w:val="es-ES"/>
        </w:rPr>
        <w:t>Nepal es parte de la Convención Marco de las Naciones Unidas sobre el Cambio Climático (CMNUCC) y del Acuerdo de París sobre el Cambio Climático de 2015. En línea con la mejor puesta en práctica de la convención y el acuerdo, Nepal ha formulado e implantado la Política de Cambio Climático de 2019 para fortalecer las medidas de mitigación y adaptación al clima mediante la integración de las acciones pertinentes en todos los sectores transversales y la construcción de una sociedad resiliente al clima capaz de responder a todos los desafíos ambientales emergentes. La Política está respaldada por el Plan de Acción de Adaptación Local con Perspectiva de Género y el Plan Nacional de Adaptación, junto con la Estrategia y el Plan de Acción de Género y Cambio Climático, para garantizar el papel de las mujeres, entre otros, como participantes activas y beneficiarias en el proceso de gestión de riesgos.</w:t>
      </w:r>
    </w:p>
    <w:p w14:paraId="2F4697EE" w14:textId="77777777" w:rsidR="00723B34" w:rsidRPr="00E926FA" w:rsidRDefault="00723B34" w:rsidP="00723B34">
      <w:pPr>
        <w:pStyle w:val="SingleTxt"/>
        <w:spacing w:after="0" w:line="120" w:lineRule="exact"/>
        <w:ind w:left="1264" w:right="1264"/>
        <w:rPr>
          <w:sz w:val="10"/>
          <w:lang w:val="es-ES"/>
        </w:rPr>
      </w:pPr>
    </w:p>
    <w:p w14:paraId="2EFE7BF6" w14:textId="5759CB59" w:rsidR="007B331E" w:rsidRPr="00E926FA" w:rsidRDefault="00833562" w:rsidP="00D655DC">
      <w:pPr>
        <w:pStyle w:val="H23"/>
      </w:pPr>
      <w:r w:rsidRPr="00E926FA">
        <w:tab/>
        <w:t>La niña</w:t>
      </w:r>
    </w:p>
    <w:p w14:paraId="6910A071" w14:textId="77777777" w:rsidR="00D655DC" w:rsidRPr="00E926FA" w:rsidRDefault="00D655DC" w:rsidP="00D655DC">
      <w:pPr>
        <w:pStyle w:val="SingleTxt"/>
        <w:keepNext/>
        <w:spacing w:after="0" w:line="120" w:lineRule="exact"/>
        <w:ind w:left="1264" w:right="1264"/>
        <w:rPr>
          <w:sz w:val="10"/>
          <w:lang w:val="es-ES"/>
        </w:rPr>
      </w:pPr>
    </w:p>
    <w:p w14:paraId="57D30C5C" w14:textId="77777777" w:rsidR="00590C90" w:rsidRPr="00E926FA" w:rsidRDefault="00833562" w:rsidP="00B07D35">
      <w:pPr>
        <w:pStyle w:val="SingleTxt"/>
        <w:numPr>
          <w:ilvl w:val="2"/>
          <w:numId w:val="41"/>
        </w:numPr>
        <w:ind w:left="1267" w:firstLine="0"/>
        <w:rPr>
          <w:lang w:val="es-ES"/>
        </w:rPr>
      </w:pPr>
      <w:r w:rsidRPr="00E926FA">
        <w:rPr>
          <w:lang w:val="es-ES"/>
        </w:rPr>
        <w:t>Se ha mejorado un entorno propicio para la colaboración entre el Gobierno y sus asociados de diferentes sectores en la protección de las niñas contra la discriminación y la explotación, así como para su desarrollo educativo, psicológico y profesional en general. Varias políticas, programas y disposiciones legales han abordado las cuestiones de igualdad y empoderamiento de las niñas. El Programa Presidencial de Empoderamiento de la Mujer del Gobierno, que se aplica desde 2019, ha tenido efectos positivos en la reducción de la violencia de género y la discriminación, reforzando el empoderamiento y disminuyendo los riesgos de mortalidad materna e infantil. Para proteger a las embarazadas en situación de riesgo, se ha implantado un servicio de helitransporte para garantizar un parto seguro a las mujeres de zonas remotas.</w:t>
      </w:r>
    </w:p>
    <w:p w14:paraId="66EF07D0" w14:textId="3D6E9EE8" w:rsidR="007B331E" w:rsidRPr="00E926FA" w:rsidRDefault="00833562" w:rsidP="00B07D35">
      <w:pPr>
        <w:pStyle w:val="SingleTxt"/>
        <w:numPr>
          <w:ilvl w:val="2"/>
          <w:numId w:val="41"/>
        </w:numPr>
        <w:ind w:left="1267" w:firstLine="0"/>
        <w:rPr>
          <w:lang w:val="es-ES"/>
        </w:rPr>
      </w:pPr>
      <w:r w:rsidRPr="00E926FA">
        <w:rPr>
          <w:lang w:val="es-ES"/>
        </w:rPr>
        <w:t>La Estrategia Nacional para Poner Fin al Matrimonio Infantil, adoptada en 2016 para poner fin a todas las formas de matrimonio infantil para el año 2030, ha tenido efectos positivos en la mejora del acceso equitativo a la educación y el empoderamiento de las niñas. La Ley relativa a la Infancia de 2018 ha implantado varias plataformas, como la protección legal o la creación de instituciones y las intervenciones programáticas, en la búsqueda de la salvaguardia, la promoción y el cumplimiento de los derechos de la infancia en términos de supervivencia, protección, desarrollo y participación, en consonancia con los artículos de la Convención de las Naciones Unidas sobre los Derechos de la Infancia.</w:t>
      </w:r>
    </w:p>
    <w:p w14:paraId="1D0D20FD" w14:textId="77777777" w:rsidR="00723B34" w:rsidRPr="00E926FA" w:rsidRDefault="00723B34" w:rsidP="00723B34">
      <w:pPr>
        <w:pStyle w:val="SingleTxt"/>
        <w:spacing w:after="0" w:line="120" w:lineRule="exact"/>
        <w:ind w:left="1264" w:right="1264"/>
        <w:rPr>
          <w:sz w:val="10"/>
          <w:lang w:val="es-ES"/>
        </w:rPr>
      </w:pPr>
    </w:p>
    <w:p w14:paraId="01C9A72C" w14:textId="77777777" w:rsidR="00723B34" w:rsidRPr="00E926FA" w:rsidRDefault="00723B34" w:rsidP="00723B34">
      <w:pPr>
        <w:pStyle w:val="SingleTxt"/>
        <w:spacing w:after="0" w:line="120" w:lineRule="exact"/>
        <w:ind w:left="1264" w:right="1264"/>
        <w:rPr>
          <w:sz w:val="10"/>
          <w:lang w:val="es-ES"/>
        </w:rPr>
      </w:pPr>
    </w:p>
    <w:p w14:paraId="6B6C0167" w14:textId="76AE2D82" w:rsidR="007B331E" w:rsidRPr="00E926FA" w:rsidRDefault="00833562" w:rsidP="00D655DC">
      <w:pPr>
        <w:pStyle w:val="HCH"/>
      </w:pPr>
      <w:r w:rsidRPr="00E926FA">
        <w:tab/>
      </w:r>
      <w:r w:rsidRPr="00E926FA">
        <w:tab/>
        <w:t>Parte IV</w:t>
      </w:r>
    </w:p>
    <w:p w14:paraId="132383B9" w14:textId="77777777" w:rsidR="00D655DC" w:rsidRPr="00E926FA" w:rsidRDefault="00D655DC" w:rsidP="00D655DC">
      <w:pPr>
        <w:pStyle w:val="SingleTxt"/>
        <w:keepNext/>
        <w:spacing w:after="0" w:line="120" w:lineRule="exact"/>
        <w:ind w:left="1264" w:right="1264"/>
        <w:rPr>
          <w:sz w:val="10"/>
          <w:lang w:val="es-ES"/>
        </w:rPr>
      </w:pPr>
    </w:p>
    <w:p w14:paraId="24280536" w14:textId="77777777" w:rsidR="00D655DC" w:rsidRPr="00E926FA" w:rsidRDefault="00D655DC" w:rsidP="00D655DC">
      <w:pPr>
        <w:pStyle w:val="SingleTxt"/>
        <w:keepNext/>
        <w:spacing w:after="0" w:line="120" w:lineRule="exact"/>
        <w:ind w:left="1264" w:right="1264"/>
        <w:rPr>
          <w:sz w:val="10"/>
          <w:lang w:val="es-ES"/>
        </w:rPr>
      </w:pPr>
    </w:p>
    <w:p w14:paraId="297EC128" w14:textId="2894CEA4" w:rsidR="007B331E" w:rsidRPr="00E926FA" w:rsidRDefault="00833562" w:rsidP="00D655DC">
      <w:pPr>
        <w:pStyle w:val="H1"/>
      </w:pPr>
      <w:r w:rsidRPr="00E926FA">
        <w:tab/>
      </w:r>
      <w:r w:rsidRPr="00E926FA">
        <w:tab/>
        <w:t>Retos y formas de avanzar: compromisos nacionales</w:t>
      </w:r>
    </w:p>
    <w:p w14:paraId="51517B93" w14:textId="77777777" w:rsidR="00D655DC" w:rsidRPr="00E926FA" w:rsidRDefault="00D655DC" w:rsidP="00D655DC">
      <w:pPr>
        <w:pStyle w:val="SingleTxt"/>
        <w:keepNext/>
        <w:spacing w:after="0" w:line="120" w:lineRule="exact"/>
        <w:ind w:left="1264" w:right="1264"/>
        <w:rPr>
          <w:sz w:val="10"/>
          <w:lang w:val="es-ES"/>
        </w:rPr>
      </w:pPr>
    </w:p>
    <w:p w14:paraId="4B0AD8B7" w14:textId="77777777" w:rsidR="00D655DC" w:rsidRPr="00E926FA" w:rsidRDefault="00D655DC" w:rsidP="00D655DC">
      <w:pPr>
        <w:pStyle w:val="SingleTxt"/>
        <w:keepNext/>
        <w:spacing w:after="0" w:line="120" w:lineRule="exact"/>
        <w:ind w:left="1264" w:right="1264"/>
        <w:rPr>
          <w:sz w:val="10"/>
          <w:lang w:val="es-ES"/>
        </w:rPr>
      </w:pPr>
    </w:p>
    <w:p w14:paraId="65060F2E" w14:textId="164EDB8C" w:rsidR="007B331E" w:rsidRPr="00E926FA" w:rsidRDefault="00833562" w:rsidP="00D655DC">
      <w:pPr>
        <w:pStyle w:val="H23"/>
      </w:pPr>
      <w:r w:rsidRPr="00E926FA">
        <w:tab/>
        <w:t>Principales retos para la aplicación efectiva de la Convención sobre la Eliminación de Todas las Formas de Discriminación contra la Mujer</w:t>
      </w:r>
    </w:p>
    <w:p w14:paraId="75D0EEB3" w14:textId="77777777" w:rsidR="00D655DC" w:rsidRPr="00E926FA" w:rsidRDefault="00D655DC" w:rsidP="00D655DC">
      <w:pPr>
        <w:pStyle w:val="SingleTxt"/>
        <w:keepNext/>
        <w:spacing w:after="0" w:line="120" w:lineRule="exact"/>
        <w:ind w:left="1264" w:right="1264"/>
        <w:rPr>
          <w:sz w:val="10"/>
          <w:lang w:val="es-ES"/>
        </w:rPr>
      </w:pPr>
    </w:p>
    <w:p w14:paraId="3481579D" w14:textId="77777777" w:rsidR="007B331E" w:rsidRPr="00E926FA" w:rsidRDefault="00833562" w:rsidP="00B07D35">
      <w:pPr>
        <w:pStyle w:val="SingleTxt"/>
        <w:numPr>
          <w:ilvl w:val="2"/>
          <w:numId w:val="41"/>
        </w:numPr>
        <w:ind w:left="1267" w:firstLine="0"/>
        <w:rPr>
          <w:lang w:val="es-ES"/>
        </w:rPr>
      </w:pPr>
      <w:r w:rsidRPr="00E926FA">
        <w:rPr>
          <w:lang w:val="es-ES"/>
        </w:rPr>
        <w:t>Las lecciones aprendidas de la aplicación de la Convención sobre la Eliminación de Todas las Formas de Discriminación contra la Mujer en Nepal reflejan una mezcla de logros, oportunidades, retos, limitaciones y perspectivas de futuro. Hay oportunidades para acabar con todas las barreras reconociendo la “voz de la elección correcta” de las mujeres.</w:t>
      </w:r>
    </w:p>
    <w:p w14:paraId="610AFE32" w14:textId="77777777" w:rsidR="007B331E" w:rsidRPr="00E926FA" w:rsidRDefault="00833562" w:rsidP="00B07D35">
      <w:pPr>
        <w:pStyle w:val="SingleTxt"/>
        <w:numPr>
          <w:ilvl w:val="2"/>
          <w:numId w:val="41"/>
        </w:numPr>
        <w:ind w:left="1267" w:firstLine="0"/>
        <w:rPr>
          <w:lang w:val="es-ES"/>
        </w:rPr>
      </w:pPr>
      <w:r w:rsidRPr="00E926FA">
        <w:rPr>
          <w:lang w:val="es-ES"/>
        </w:rPr>
        <w:t>La Constitución de Nepal garantiza los derechos de la mujer como derecho fundamental y reafirma sus derechos mediante el principio de inclusión proporcional. Aunque los marcos jurídicos proporcionan una base sólida para hacer avanzar los derechos de las mujeres y los grupos marginados, sigue habiendo dificultades para traducir la igualdad jurídica en igualdad sustantiva para las mujeres y las niñas de Nepal.</w:t>
      </w:r>
    </w:p>
    <w:p w14:paraId="24F02C30" w14:textId="77777777" w:rsidR="00590C90" w:rsidRPr="00E926FA" w:rsidRDefault="00833562" w:rsidP="00B07D35">
      <w:pPr>
        <w:pStyle w:val="SingleTxt"/>
        <w:numPr>
          <w:ilvl w:val="2"/>
          <w:numId w:val="41"/>
        </w:numPr>
        <w:ind w:left="1267" w:firstLine="0"/>
        <w:rPr>
          <w:lang w:val="es-ES"/>
        </w:rPr>
      </w:pPr>
      <w:r w:rsidRPr="00E926FA">
        <w:rPr>
          <w:lang w:val="es-ES"/>
        </w:rPr>
        <w:t>La aplicación efectiva de la Convención viene determinada por diversos factores, entre ellos una “capacidad de alto rendimiento con enfoque transformador de género”, un entorno propicio para la aplicación en términos de políticas y leyes y un mecanismo de ejecución competente; prioridades de inversión y capacidades de financiación; seguimiento y evaluación eficaces; mecanismos de rendición de cuentas; y una colaboración y asociaciones significativas. Se han evaluado los retos críticos en todos estos frentes. La capacidad actual del país, el nivel de voluntad y el entorno sociocultural cumplen los requisitos necesarios.</w:t>
      </w:r>
    </w:p>
    <w:p w14:paraId="4A0F825C" w14:textId="568E1CB5" w:rsidR="007B331E" w:rsidRPr="00E926FA" w:rsidRDefault="00833562" w:rsidP="00B07D35">
      <w:pPr>
        <w:pStyle w:val="SingleTxt"/>
        <w:numPr>
          <w:ilvl w:val="2"/>
          <w:numId w:val="41"/>
        </w:numPr>
        <w:ind w:left="1267" w:firstLine="0"/>
        <w:rPr>
          <w:lang w:val="es-ES"/>
        </w:rPr>
      </w:pPr>
      <w:r w:rsidRPr="00E926FA">
        <w:rPr>
          <w:lang w:val="es-ES"/>
        </w:rPr>
        <w:t>Aunque el sistema federal ha proporcionado un espacio para la realización de los derechos de la mujer, los esfuerzos para desplegar los objetivos nacionales en los tres niveles de gobierno se han visto limitados por las diferentes capacidades a nivel federal, provincial y local.</w:t>
      </w:r>
    </w:p>
    <w:p w14:paraId="5008DD43" w14:textId="77777777" w:rsidR="007B331E" w:rsidRPr="00E926FA" w:rsidRDefault="00833562" w:rsidP="00B07D35">
      <w:pPr>
        <w:pStyle w:val="SingleTxt"/>
        <w:numPr>
          <w:ilvl w:val="2"/>
          <w:numId w:val="41"/>
        </w:numPr>
        <w:ind w:left="1267" w:firstLine="0"/>
        <w:rPr>
          <w:lang w:val="es-ES"/>
        </w:rPr>
      </w:pPr>
      <w:r w:rsidRPr="00E926FA">
        <w:rPr>
          <w:lang w:val="es-ES"/>
        </w:rPr>
        <w:t>Para garantizar un sistema de aplicación de la Convención basado en pruebas, es necesario realizar evaluaciones y análisis de género en los tres niveles de gobierno, que deben incluir datos desglosados por sexo y un sistema de información interseccional que pueda conducir a la formulación de políticas, la planificación, la programación y las acciones inclusivas en cuanto al género. Actualmente, Nepal no puede llevarlos a cabo, lo que limita los esfuerzos sistemáticos para realizar reformas instrumentales.</w:t>
      </w:r>
    </w:p>
    <w:p w14:paraId="0EBFAF99" w14:textId="77777777" w:rsidR="00590C90" w:rsidRPr="00E926FA" w:rsidRDefault="00833562" w:rsidP="00B07D35">
      <w:pPr>
        <w:pStyle w:val="SingleTxt"/>
        <w:numPr>
          <w:ilvl w:val="2"/>
          <w:numId w:val="41"/>
        </w:numPr>
        <w:ind w:left="1267" w:firstLine="0"/>
        <w:rPr>
          <w:lang w:val="es-ES"/>
        </w:rPr>
      </w:pPr>
      <w:r w:rsidRPr="00E926FA">
        <w:rPr>
          <w:lang w:val="es-ES"/>
        </w:rPr>
        <w:t>Los actores de impulso y atracción de la trata de mujeres y niñas, así como la migración internacional insegura de las mujeres, son retos cruciales. Con supervisión judicial, los equipos de lucha contra la trata deben ser capaces de infiltrarse de forma proactiva en los mercados y redes en línea existentes, recabar pruebas forenses digitales que respeten los derechos humanos y desarrollar contramedidas de aplicación de la ley para hacer frente a los retos que plantea el cifrado robusto.</w:t>
      </w:r>
    </w:p>
    <w:p w14:paraId="1C21BD7B" w14:textId="2CDBFE83" w:rsidR="007B331E" w:rsidRPr="00E926FA" w:rsidRDefault="00833562" w:rsidP="00B07D35">
      <w:pPr>
        <w:pStyle w:val="SingleTxt"/>
        <w:numPr>
          <w:ilvl w:val="2"/>
          <w:numId w:val="41"/>
        </w:numPr>
        <w:ind w:left="1267" w:firstLine="0"/>
        <w:rPr>
          <w:lang w:val="es-ES"/>
        </w:rPr>
      </w:pPr>
      <w:r w:rsidRPr="00E926FA">
        <w:rPr>
          <w:lang w:val="es-ES"/>
        </w:rPr>
        <w:t>Los traficantes han integrado Internet en sus modelos de negocio, ya que facilita la atracción a las víctimas hacia la explotación sexual, el trabajo forzoso, la delincuencia forzada y otros fines. Los gobiernos deben igualar y superar los avances tecnológicos de los traficantes para llevarlos ante la justicia.</w:t>
      </w:r>
    </w:p>
    <w:p w14:paraId="556EE5FC" w14:textId="77777777" w:rsidR="007B331E" w:rsidRPr="00E926FA" w:rsidRDefault="00833562" w:rsidP="00B07D35">
      <w:pPr>
        <w:pStyle w:val="SingleTxt"/>
        <w:numPr>
          <w:ilvl w:val="2"/>
          <w:numId w:val="41"/>
        </w:numPr>
        <w:ind w:left="1267" w:firstLine="0"/>
        <w:rPr>
          <w:lang w:val="es-ES"/>
        </w:rPr>
      </w:pPr>
      <w:r w:rsidRPr="00E926FA">
        <w:rPr>
          <w:lang w:val="es-ES"/>
        </w:rPr>
        <w:t>A pesar de los esfuerzos por desarrollar la capacidad de colaboración nacional para acabar con la violencia contra las mujeres y las niñas, los resultados aún no son decisivos debido a los graves casos de violencia física y sexual y a la persistencia de prácticas nocivas y estereotipos. Las violaciones de los derechos de la mujer siguen siendo elevadas y no disminuyen de la forma esperada. Según la Encuesta Nacional Demográfica y de Salud de 2016, más de una cuarta parte (26 %) de las mujeres de entre 15 y 29 años sufren violencia física o sexual. También están presentes las nuevas formas de violencia, como los ataques con ácido y la ciberdelincuencia. El matrimonio infantil sigue siendo habitual: más del 37 % de las niñas se casan antes de los 18 años y el 10 % antes de los 15. Esto demuestra las dificultades para hacer cumplir las leyes.</w:t>
      </w:r>
    </w:p>
    <w:p w14:paraId="6DCD3043" w14:textId="77777777" w:rsidR="00590C90" w:rsidRPr="00E926FA" w:rsidRDefault="00833562" w:rsidP="00B07D35">
      <w:pPr>
        <w:pStyle w:val="SingleTxt"/>
        <w:numPr>
          <w:ilvl w:val="2"/>
          <w:numId w:val="41"/>
        </w:numPr>
        <w:ind w:left="1267" w:firstLine="0"/>
        <w:rPr>
          <w:lang w:val="es-ES"/>
        </w:rPr>
      </w:pPr>
      <w:r w:rsidRPr="00E926FA">
        <w:rPr>
          <w:lang w:val="es-ES"/>
        </w:rPr>
        <w:t>La importante participación de las mujeres en el empleo informal, principalmente en el sector agrícola, ha supuesto un reto en términos de déficit de trabajo decente, invisibilidad, explotación y desarrollo ocupacional. Como trabajadoras informales, las mujeres comparten una carga desproporcionada de trabajo de cuidados no remunerado y mal remunerado y de responsabilidades familiares.</w:t>
      </w:r>
    </w:p>
    <w:p w14:paraId="4CDE69EC" w14:textId="786BC9C7" w:rsidR="007B331E" w:rsidRPr="00E926FA" w:rsidRDefault="00833562" w:rsidP="00B07D35">
      <w:pPr>
        <w:pStyle w:val="SingleTxt"/>
        <w:numPr>
          <w:ilvl w:val="2"/>
          <w:numId w:val="41"/>
        </w:numPr>
        <w:ind w:left="1267" w:firstLine="0"/>
        <w:rPr>
          <w:lang w:val="es-ES"/>
        </w:rPr>
      </w:pPr>
      <w:r w:rsidRPr="00E926FA">
        <w:rPr>
          <w:lang w:val="es-ES"/>
        </w:rPr>
        <w:t>Siguen existiendo importantes retos para lograr la igualdad entre los géneros y el empoderamiento de todas las mujeres y las niñas en el contexto de las políticas y programas relativos al cambio climático, el medio ambiente y la reducción del riesgo de desastres. Además, la pandemia de COVID</w:t>
      </w:r>
      <w:r w:rsidR="00590C90" w:rsidRPr="00E926FA">
        <w:rPr>
          <w:lang w:val="es-ES"/>
        </w:rPr>
        <w:noBreakHyphen/>
      </w:r>
      <w:r w:rsidRPr="00E926FA">
        <w:rPr>
          <w:lang w:val="es-ES"/>
        </w:rPr>
        <w:t>19 ha ralentizado considerablemente los avances hacia la consecución de la igualdad de género. La preparación adecuada y eficaz para la respuesta, el fomento de la resiliencia y la reintegración económica se consideran retos fundamentales.</w:t>
      </w:r>
    </w:p>
    <w:p w14:paraId="0B9263FF" w14:textId="77777777" w:rsidR="007B331E" w:rsidRPr="00E926FA" w:rsidRDefault="00833562" w:rsidP="00B07D35">
      <w:pPr>
        <w:pStyle w:val="SingleTxt"/>
        <w:numPr>
          <w:ilvl w:val="2"/>
          <w:numId w:val="41"/>
        </w:numPr>
        <w:ind w:left="1267" w:firstLine="0"/>
        <w:rPr>
          <w:lang w:val="es-ES"/>
        </w:rPr>
      </w:pPr>
      <w:r w:rsidRPr="00E926FA">
        <w:rPr>
          <w:lang w:val="es-ES"/>
        </w:rPr>
        <w:t>Sin embargo, la representación y la participación de las mujeres en la vida pública y en los sectores empresariales han avanzado en términos cuantitativos. Aun así, las mujeres nepalíes que desempeñan funciones directivas y decisorias siguen marginadas por falta de oportunidades.</w:t>
      </w:r>
    </w:p>
    <w:p w14:paraId="5CEC41D4" w14:textId="77777777" w:rsidR="00590C90" w:rsidRPr="00E926FA" w:rsidRDefault="00833562" w:rsidP="00B07D35">
      <w:pPr>
        <w:pStyle w:val="SingleTxt"/>
        <w:numPr>
          <w:ilvl w:val="2"/>
          <w:numId w:val="41"/>
        </w:numPr>
        <w:ind w:left="1267" w:firstLine="0"/>
        <w:rPr>
          <w:lang w:val="es-ES"/>
        </w:rPr>
      </w:pPr>
      <w:r w:rsidRPr="00E926FA">
        <w:rPr>
          <w:lang w:val="es-ES"/>
        </w:rPr>
        <w:t>Las zonas rurales de Nepal siguen estando desfavorecidas en cuanto a acceso a servicios básicos de salud y oportunidades de educación y empleo. Junto con las ciudades, el desarrollo rural es importante para aliviar la pobreza, controlar la emigración masiva, crear empleo, mantener la población local y reducir las disparidades.</w:t>
      </w:r>
    </w:p>
    <w:p w14:paraId="0FFFB679" w14:textId="73C1627D" w:rsidR="007B331E" w:rsidRPr="00E926FA" w:rsidRDefault="00833562" w:rsidP="00B07D35">
      <w:pPr>
        <w:pStyle w:val="SingleTxt"/>
        <w:numPr>
          <w:ilvl w:val="2"/>
          <w:numId w:val="41"/>
        </w:numPr>
        <w:ind w:left="1267" w:firstLine="0"/>
        <w:rPr>
          <w:lang w:val="es-ES"/>
        </w:rPr>
      </w:pPr>
      <w:r w:rsidRPr="00E926FA">
        <w:rPr>
          <w:lang w:val="es-ES"/>
        </w:rPr>
        <w:t>Aunque en Nepal cada vez hay más conciencia sobre la protección de los derechos de las personas LGBTIQ+, las políticas y leyes nacionales aún no abordan adecuadamente la discriminación y la violencia sexual contra estas comunidades.</w:t>
      </w:r>
    </w:p>
    <w:p w14:paraId="5E1296C6" w14:textId="77777777" w:rsidR="00723B34" w:rsidRPr="00E926FA" w:rsidRDefault="00723B34" w:rsidP="00723B34">
      <w:pPr>
        <w:pStyle w:val="SingleTxt"/>
        <w:spacing w:after="0" w:line="120" w:lineRule="exact"/>
        <w:ind w:left="1264" w:right="1264"/>
        <w:rPr>
          <w:sz w:val="10"/>
          <w:lang w:val="es-ES"/>
        </w:rPr>
      </w:pPr>
    </w:p>
    <w:p w14:paraId="1ADBA0A2" w14:textId="77777777" w:rsidR="00723B34" w:rsidRPr="00E926FA" w:rsidRDefault="00723B34" w:rsidP="00723B34">
      <w:pPr>
        <w:pStyle w:val="SingleTxt"/>
        <w:spacing w:after="0" w:line="120" w:lineRule="exact"/>
        <w:ind w:left="1264" w:right="1264"/>
        <w:rPr>
          <w:sz w:val="10"/>
          <w:lang w:val="es-ES"/>
        </w:rPr>
      </w:pPr>
    </w:p>
    <w:p w14:paraId="4E4D7CD5" w14:textId="59862268" w:rsidR="007B331E" w:rsidRPr="00E926FA" w:rsidRDefault="00833562" w:rsidP="00D655DC">
      <w:pPr>
        <w:pStyle w:val="H1"/>
      </w:pPr>
      <w:r w:rsidRPr="00E926FA">
        <w:tab/>
      </w:r>
      <w:r w:rsidRPr="00E926FA">
        <w:tab/>
        <w:t>Compromiso nacional y camino a seguir</w:t>
      </w:r>
    </w:p>
    <w:p w14:paraId="3E5EB1CD" w14:textId="77777777" w:rsidR="00D655DC" w:rsidRPr="00E926FA" w:rsidRDefault="00D655DC" w:rsidP="00D655DC">
      <w:pPr>
        <w:pStyle w:val="SingleTxt"/>
        <w:keepNext/>
        <w:spacing w:after="0" w:line="120" w:lineRule="exact"/>
        <w:ind w:left="1264" w:right="1264"/>
        <w:rPr>
          <w:sz w:val="10"/>
          <w:lang w:val="es-ES"/>
        </w:rPr>
      </w:pPr>
    </w:p>
    <w:p w14:paraId="412143D5" w14:textId="77777777" w:rsidR="00D655DC" w:rsidRPr="00E926FA" w:rsidRDefault="00D655DC" w:rsidP="00D655DC">
      <w:pPr>
        <w:pStyle w:val="SingleTxt"/>
        <w:keepNext/>
        <w:spacing w:after="0" w:line="120" w:lineRule="exact"/>
        <w:ind w:left="1264" w:right="1264"/>
        <w:rPr>
          <w:sz w:val="10"/>
          <w:lang w:val="es-ES"/>
        </w:rPr>
      </w:pPr>
    </w:p>
    <w:p w14:paraId="0DBAD1E5" w14:textId="77777777" w:rsidR="007B331E" w:rsidRPr="00E926FA" w:rsidRDefault="00833562" w:rsidP="00B07D35">
      <w:pPr>
        <w:pStyle w:val="SingleTxt"/>
        <w:numPr>
          <w:ilvl w:val="2"/>
          <w:numId w:val="41"/>
        </w:numPr>
        <w:ind w:left="1267" w:firstLine="0"/>
        <w:rPr>
          <w:lang w:val="es-ES"/>
        </w:rPr>
      </w:pPr>
      <w:r w:rsidRPr="00E926FA">
        <w:rPr>
          <w:lang w:val="es-ES"/>
        </w:rPr>
        <w:t>Para cumplir mejor los objetivos de igualdad de género y no discriminación y hacer realidad los derechos de la mujer, hay varias “palancas” y esferas de intervención que el Gobierno debe adoptar para acelerar el progreso y aplicar eficazmente la Convención sobre la Eliminación de Todas las Formas de Discriminación contra la Mujer. Entre ellas figuran cambiar las normas de género a través de un enfoque transformador, colmar las lagunas entre la ley y su aplicación con la obtención de resultados, contrarrestar todas las formas de discriminación y las reacciones negativas a la igualdad de género, fomentar la inclusión y la rendición de cuentas significativas, transformar los casos tradicionales de “bienestar o caridad” para que tengan un enfoque “basado en los derechos” y aprovechar los sistemas de producción y la tecnología respetuosos con las mujeres para mejorar el espíritu empresarial.</w:t>
      </w:r>
    </w:p>
    <w:p w14:paraId="531301DA" w14:textId="77777777" w:rsidR="007B331E" w:rsidRPr="00E926FA" w:rsidRDefault="00833562" w:rsidP="00B07D35">
      <w:pPr>
        <w:pStyle w:val="SingleTxt"/>
        <w:numPr>
          <w:ilvl w:val="2"/>
          <w:numId w:val="41"/>
        </w:numPr>
        <w:ind w:left="1267" w:firstLine="0"/>
        <w:rPr>
          <w:lang w:val="es-ES"/>
        </w:rPr>
      </w:pPr>
      <w:r w:rsidRPr="00E926FA">
        <w:rPr>
          <w:lang w:val="es-ES"/>
        </w:rPr>
        <w:t>Nepal puede alcanzar los objetivos de la Convención sobre la Eliminación de Todas las Formas de Discriminación contra la Mujer y la Plataforma de Acción de Beijing eliminando los estereotipos de género, rectificando las desigualdades que existen desde hace mucho tiempo y estableciendo correspondencias entre nuestros compromisos y las acciones a nivel subnacional, nacional, regional e internacional. El movimiento por los derechos de la mujer debe continuar hasta que logremos una igualdad plena y sustantiva. Mantenemos nuestro compromiso con la eliminación de los restos de discriminación y la subsanación de las deficiencias en la implementación.</w:t>
      </w:r>
    </w:p>
    <w:p w14:paraId="1B3AE2DC" w14:textId="77777777" w:rsidR="007B331E" w:rsidRPr="00E926FA" w:rsidRDefault="00833562" w:rsidP="00B07D35">
      <w:pPr>
        <w:pStyle w:val="SingleTxt"/>
        <w:numPr>
          <w:ilvl w:val="2"/>
          <w:numId w:val="41"/>
        </w:numPr>
        <w:ind w:left="1267" w:firstLine="0"/>
        <w:rPr>
          <w:lang w:val="es-ES"/>
        </w:rPr>
      </w:pPr>
      <w:r w:rsidRPr="00E926FA">
        <w:rPr>
          <w:lang w:val="es-ES"/>
        </w:rPr>
        <w:t>El Gobierno se ha comprometido a luchar contra la violencia doméstica y de género y seguirá centrándose en planes y programas a corto y largo plazo para responder a estos problemas. Además del rescate, el socorro y la rehabilitación, el Ministerio de la Mujer, la Infancia y la Tercera Edad se ha centrado en programas de subsistencia, generación de ingresos y desarrollo de la iniciativa empresarial para el empoderamiento económico de las mujeres.</w:t>
      </w:r>
    </w:p>
    <w:p w14:paraId="3D1DE385" w14:textId="77777777" w:rsidR="007B331E" w:rsidRPr="00E926FA" w:rsidRDefault="00833562" w:rsidP="00B07D35">
      <w:pPr>
        <w:pStyle w:val="SingleTxt"/>
        <w:numPr>
          <w:ilvl w:val="2"/>
          <w:numId w:val="41"/>
        </w:numPr>
        <w:ind w:left="1267" w:firstLine="0"/>
        <w:rPr>
          <w:lang w:val="es-ES"/>
        </w:rPr>
      </w:pPr>
      <w:r w:rsidRPr="00E926FA">
        <w:rPr>
          <w:lang w:val="es-ES"/>
        </w:rPr>
        <w:t xml:space="preserve">El Gobierno ha realizado continuos esfuerzos para revisar y reformar los marcos jurídicos con el fin de garantizar la igualdad </w:t>
      </w:r>
      <w:r w:rsidRPr="00E926FA">
        <w:rPr>
          <w:i/>
          <w:iCs/>
          <w:lang w:val="es-ES"/>
        </w:rPr>
        <w:t xml:space="preserve">de facto </w:t>
      </w:r>
      <w:r w:rsidRPr="00E926FA">
        <w:rPr>
          <w:lang w:val="es-ES"/>
        </w:rPr>
        <w:t>y la no discriminación, tanto desde el punto de vista conceptual como operativo.</w:t>
      </w:r>
    </w:p>
    <w:p w14:paraId="3EAE37BD" w14:textId="77777777" w:rsidR="007B331E" w:rsidRPr="00E926FA" w:rsidRDefault="00833562" w:rsidP="00B07D35">
      <w:pPr>
        <w:pStyle w:val="SingleTxt"/>
        <w:numPr>
          <w:ilvl w:val="2"/>
          <w:numId w:val="41"/>
        </w:numPr>
        <w:ind w:left="1267" w:firstLine="0"/>
        <w:rPr>
          <w:lang w:val="es-ES"/>
        </w:rPr>
      </w:pPr>
      <w:r w:rsidRPr="00E926FA">
        <w:rPr>
          <w:lang w:val="es-ES"/>
        </w:rPr>
        <w:t>Para la aplicación efectiva de la Convención sobre la Eliminación de Todas las Formas de Discriminación contra la Mujer y la Plataforma de Acción de Beijing, el Gobierno está avanzando en las políticas, estrategias y marcos jurídicos necesarios.</w:t>
      </w:r>
    </w:p>
    <w:p w14:paraId="3C9D2002" w14:textId="77777777" w:rsidR="007B331E" w:rsidRPr="00E926FA" w:rsidRDefault="00833562" w:rsidP="00B07D35">
      <w:pPr>
        <w:pStyle w:val="SingleTxt"/>
        <w:numPr>
          <w:ilvl w:val="2"/>
          <w:numId w:val="41"/>
        </w:numPr>
        <w:ind w:left="1267" w:firstLine="0"/>
        <w:rPr>
          <w:lang w:val="es-ES"/>
        </w:rPr>
      </w:pPr>
      <w:r w:rsidRPr="00E926FA">
        <w:rPr>
          <w:lang w:val="es-ES"/>
        </w:rPr>
        <w:t>Con el fin de garantizar la operatividad significativa y objetiva de las reservas para mujeres en cargos públicos, el Gobierno llevará a cabo una revisión de las leyes y mecanismos existentes para dar respuesta a las necesidades de las mujeres de comunidades marginadas, excluidas y oprimidas.</w:t>
      </w:r>
    </w:p>
    <w:p w14:paraId="72E1B81A" w14:textId="5B40754B" w:rsidR="007B331E" w:rsidRPr="00E926FA" w:rsidRDefault="00833562" w:rsidP="00B07D35">
      <w:pPr>
        <w:pStyle w:val="SingleTxt"/>
        <w:numPr>
          <w:ilvl w:val="2"/>
          <w:numId w:val="41"/>
        </w:numPr>
        <w:ind w:left="1267" w:firstLine="0"/>
        <w:rPr>
          <w:lang w:val="es-ES"/>
        </w:rPr>
      </w:pPr>
      <w:r w:rsidRPr="00E926FA">
        <w:rPr>
          <w:lang w:val="es-ES"/>
        </w:rPr>
        <w:t>La Ley de Control de la Trata de Personas y el Transporte de las Víctimas de 1999 se modificará para tipificar como delito todas las formas de trata sexual y laboral, de acuerdo con el Protocolo de las Naciones Unidas para prevenir, reprimir y sancionar la trata de personas, especialmente mujeres y niños, de 2000. Se desarrollarán las capacidades de los organismos encargados de la aplicación de la ley, el enjuiciamiento y la resolución de litigios, y se reforzará</w:t>
      </w:r>
      <w:r w:rsidR="00D47C61" w:rsidRPr="00E926FA">
        <w:rPr>
          <w:lang w:val="es-ES"/>
        </w:rPr>
        <w:t>n</w:t>
      </w:r>
      <w:r w:rsidRPr="00E926FA">
        <w:rPr>
          <w:lang w:val="es-ES"/>
        </w:rPr>
        <w:t xml:space="preserve"> la colaboración y las a</w:t>
      </w:r>
      <w:r w:rsidR="00D47C61" w:rsidRPr="00E926FA">
        <w:rPr>
          <w:lang w:val="es-ES"/>
        </w:rPr>
        <w:t>lianza</w:t>
      </w:r>
      <w:r w:rsidRPr="00E926FA">
        <w:rPr>
          <w:lang w:val="es-ES"/>
        </w:rPr>
        <w:t>s para la prevención, el control y la reinserción.</w:t>
      </w:r>
    </w:p>
    <w:p w14:paraId="5860B34E" w14:textId="77777777" w:rsidR="007B331E" w:rsidRPr="00E926FA" w:rsidRDefault="00833562" w:rsidP="00B07D35">
      <w:pPr>
        <w:pStyle w:val="SingleTxt"/>
        <w:numPr>
          <w:ilvl w:val="2"/>
          <w:numId w:val="41"/>
        </w:numPr>
        <w:ind w:left="1267" w:firstLine="0"/>
        <w:rPr>
          <w:lang w:val="es-ES"/>
        </w:rPr>
      </w:pPr>
      <w:r w:rsidRPr="00E926FA">
        <w:rPr>
          <w:lang w:val="es-ES"/>
        </w:rPr>
        <w:t>Para evitar la trata y la explotación laboral de las mujeres, el gobierno tiene previsto que las cualificaciones para la migración internacional se basen en la mano de obra semicualificada y cualificada, lo que mejorará la calidad y la seguridad de las oportunidades de empleo en el extranjero.</w:t>
      </w:r>
    </w:p>
    <w:p w14:paraId="10CBACE7" w14:textId="77777777" w:rsidR="007B331E" w:rsidRPr="00E926FA" w:rsidRDefault="00833562" w:rsidP="00B07D35">
      <w:pPr>
        <w:pStyle w:val="SingleTxt"/>
        <w:numPr>
          <w:ilvl w:val="2"/>
          <w:numId w:val="41"/>
        </w:numPr>
        <w:ind w:left="1267" w:firstLine="0"/>
        <w:rPr>
          <w:lang w:val="es-ES"/>
        </w:rPr>
      </w:pPr>
      <w:r w:rsidRPr="00E926FA">
        <w:rPr>
          <w:lang w:val="es-ES"/>
        </w:rPr>
        <w:t>El Gobierno de Nepal está firmemente comprometido con la mejora de sus medidas de aplicación de la Convención sobre la Eliminación de Todas las Formas de Discriminación contra la Mujer en todos los frentes en cuanto a políticas, leyes, instituciones y sistemas a través de las siguientes acciones:</w:t>
      </w:r>
    </w:p>
    <w:p w14:paraId="70B4CD2B" w14:textId="4C8549FA" w:rsidR="007B331E" w:rsidRPr="00E926FA" w:rsidRDefault="00944F1F" w:rsidP="00944F1F">
      <w:pPr>
        <w:pStyle w:val="SingleTxt"/>
        <w:rPr>
          <w:lang w:val="es-ES"/>
        </w:rPr>
      </w:pPr>
      <w:r w:rsidRPr="00E926FA">
        <w:rPr>
          <w:lang w:val="es-ES"/>
        </w:rPr>
        <w:tab/>
      </w:r>
      <w:r w:rsidR="00833562" w:rsidRPr="00E926FA">
        <w:rPr>
          <w:lang w:val="es-ES"/>
        </w:rPr>
        <w:t>a)</w:t>
      </w:r>
      <w:r w:rsidR="00833562" w:rsidRPr="00E926FA">
        <w:rPr>
          <w:lang w:val="es-ES"/>
        </w:rPr>
        <w:tab/>
        <w:t>Transformar todas las medidas de asistencia social o caritativas en medidas basadas en los derechos para el desarrollo de la mujer;</w:t>
      </w:r>
    </w:p>
    <w:p w14:paraId="632FCDC0" w14:textId="52E0995C" w:rsidR="007B331E" w:rsidRPr="00E926FA" w:rsidRDefault="00944F1F" w:rsidP="00944F1F">
      <w:pPr>
        <w:pStyle w:val="SingleTxt"/>
        <w:rPr>
          <w:lang w:val="es-ES"/>
        </w:rPr>
      </w:pPr>
      <w:r w:rsidRPr="00E926FA">
        <w:rPr>
          <w:lang w:val="es-ES"/>
        </w:rPr>
        <w:tab/>
      </w:r>
      <w:r w:rsidR="00833562" w:rsidRPr="00E926FA">
        <w:rPr>
          <w:lang w:val="es-ES"/>
        </w:rPr>
        <w:t>b)</w:t>
      </w:r>
      <w:r w:rsidR="00833562" w:rsidRPr="00E926FA">
        <w:rPr>
          <w:lang w:val="es-ES"/>
        </w:rPr>
        <w:tab/>
        <w:t>Promover una amplia colaboración y a</w:t>
      </w:r>
      <w:r w:rsidR="00AA6250" w:rsidRPr="00E926FA">
        <w:rPr>
          <w:lang w:val="es-ES"/>
        </w:rPr>
        <w:t>lianza</w:t>
      </w:r>
      <w:r w:rsidR="00833562" w:rsidRPr="00E926FA">
        <w:rPr>
          <w:lang w:val="es-ES"/>
        </w:rPr>
        <w:t>s entre el Gobierno, los partidos políticos, los organismos no gubernamentales, la sociedad civil, el sector privado, las comunidades empresariales, los medios de comunicación y los asociados internacionales para el desarrollo;</w:t>
      </w:r>
    </w:p>
    <w:p w14:paraId="3BF52494" w14:textId="6180DE1C" w:rsidR="007B331E" w:rsidRPr="00E926FA" w:rsidRDefault="00944F1F" w:rsidP="00944F1F">
      <w:pPr>
        <w:pStyle w:val="SingleTxt"/>
        <w:rPr>
          <w:lang w:val="es-ES"/>
        </w:rPr>
      </w:pPr>
      <w:r w:rsidRPr="00E926FA">
        <w:rPr>
          <w:lang w:val="es-ES"/>
        </w:rPr>
        <w:tab/>
      </w:r>
      <w:r w:rsidR="00833562" w:rsidRPr="00E926FA">
        <w:rPr>
          <w:lang w:val="es-ES"/>
        </w:rPr>
        <w:t>c)</w:t>
      </w:r>
      <w:r w:rsidR="00833562" w:rsidRPr="00E926FA">
        <w:rPr>
          <w:lang w:val="es-ES"/>
        </w:rPr>
        <w:tab/>
        <w:t>Crear capacidad para la aplicación efectiva de la ley, la ejecución de políticas y estrategias, el fortalecimiento institucional y los sistemas de prestación de servicios;</w:t>
      </w:r>
    </w:p>
    <w:p w14:paraId="468915D6" w14:textId="42480F54" w:rsidR="007B331E" w:rsidRPr="00E926FA" w:rsidRDefault="00944F1F" w:rsidP="00944F1F">
      <w:pPr>
        <w:pStyle w:val="SingleTxt"/>
        <w:rPr>
          <w:lang w:val="es-ES"/>
        </w:rPr>
      </w:pPr>
      <w:r w:rsidRPr="00E926FA">
        <w:rPr>
          <w:lang w:val="es-ES"/>
        </w:rPr>
        <w:tab/>
      </w:r>
      <w:r w:rsidR="00833562" w:rsidRPr="00E926FA">
        <w:rPr>
          <w:lang w:val="es-ES"/>
        </w:rPr>
        <w:t>d)</w:t>
      </w:r>
      <w:r w:rsidR="00833562" w:rsidRPr="00E926FA">
        <w:rPr>
          <w:lang w:val="es-ES"/>
        </w:rPr>
        <w:tab/>
        <w:t>Integrar eficazmente las cuestiones de género y de la mujer mediante una inversión y una gestión de los recursos adecuadas a todos los niveles;</w:t>
      </w:r>
    </w:p>
    <w:p w14:paraId="141784F1" w14:textId="6AEDDD1A" w:rsidR="007B331E" w:rsidRPr="00E926FA" w:rsidRDefault="00944F1F" w:rsidP="00944F1F">
      <w:pPr>
        <w:pStyle w:val="SingleTxt"/>
        <w:rPr>
          <w:lang w:val="es-ES"/>
        </w:rPr>
      </w:pPr>
      <w:r w:rsidRPr="00E926FA">
        <w:rPr>
          <w:lang w:val="es-ES"/>
        </w:rPr>
        <w:tab/>
      </w:r>
      <w:r w:rsidR="00833562" w:rsidRPr="00E926FA">
        <w:rPr>
          <w:lang w:val="es-ES"/>
        </w:rPr>
        <w:t>e)</w:t>
      </w:r>
      <w:r w:rsidR="00833562" w:rsidRPr="00E926FA">
        <w:rPr>
          <w:lang w:val="es-ES"/>
        </w:rPr>
        <w:tab/>
        <w:t>Aplicar presupuestos que respondan a las cuestiones de género en los tres niveles de gobierno y sus sectores, centrándose en los productos y los resultados;</w:t>
      </w:r>
    </w:p>
    <w:p w14:paraId="6553CEFD" w14:textId="2B4E03A0" w:rsidR="007B331E" w:rsidRPr="00E926FA" w:rsidRDefault="00944F1F" w:rsidP="00944F1F">
      <w:pPr>
        <w:pStyle w:val="SingleTxt"/>
        <w:rPr>
          <w:lang w:val="es-ES"/>
        </w:rPr>
      </w:pPr>
      <w:r w:rsidRPr="00E926FA">
        <w:rPr>
          <w:lang w:val="es-ES"/>
        </w:rPr>
        <w:tab/>
      </w:r>
      <w:r w:rsidR="00833562" w:rsidRPr="00E926FA">
        <w:rPr>
          <w:lang w:val="es-ES"/>
        </w:rPr>
        <w:t>f)</w:t>
      </w:r>
      <w:r w:rsidR="00833562" w:rsidRPr="00E926FA">
        <w:rPr>
          <w:lang w:val="es-ES"/>
        </w:rPr>
        <w:tab/>
        <w:t>Desarrollar y reforzar el sistema de gestión de la información en materia de género y la capacidad de gestión de datos desglosados por sexo mediante evaluaciones y análisis de género obligatorios, al tiempo que se formulan, ejecutan y llevan a cabo el seguimiento y la evaluación de las políticas y los programas;</w:t>
      </w:r>
    </w:p>
    <w:p w14:paraId="5B38BE03" w14:textId="43A4FB6B" w:rsidR="007B331E" w:rsidRPr="00E926FA" w:rsidRDefault="00944F1F" w:rsidP="00944F1F">
      <w:pPr>
        <w:pStyle w:val="SingleTxt"/>
        <w:rPr>
          <w:lang w:val="es-ES"/>
        </w:rPr>
      </w:pPr>
      <w:r w:rsidRPr="00E926FA">
        <w:rPr>
          <w:lang w:val="es-ES"/>
        </w:rPr>
        <w:tab/>
      </w:r>
      <w:r w:rsidR="00833562" w:rsidRPr="00E926FA">
        <w:rPr>
          <w:lang w:val="es-ES"/>
        </w:rPr>
        <w:t>g)</w:t>
      </w:r>
      <w:r w:rsidR="00833562" w:rsidRPr="00E926FA">
        <w:rPr>
          <w:lang w:val="es-ES"/>
        </w:rPr>
        <w:tab/>
        <w:t>Aumentar la preparación de Nepal para responder a pandemias y futuras perturbaciones que puedan afectar a mujeres, niños y comunidades marginadas;</w:t>
      </w:r>
    </w:p>
    <w:p w14:paraId="2ADE6DD4" w14:textId="53B78CE4" w:rsidR="007B331E" w:rsidRPr="00E926FA" w:rsidRDefault="00944F1F" w:rsidP="00944F1F">
      <w:pPr>
        <w:pStyle w:val="SingleTxt"/>
        <w:rPr>
          <w:lang w:val="es-ES"/>
        </w:rPr>
      </w:pPr>
      <w:r w:rsidRPr="00E926FA">
        <w:rPr>
          <w:lang w:val="es-ES"/>
        </w:rPr>
        <w:tab/>
      </w:r>
      <w:r w:rsidR="00833562" w:rsidRPr="00E926FA">
        <w:rPr>
          <w:lang w:val="es-ES"/>
        </w:rPr>
        <w:t>h)</w:t>
      </w:r>
      <w:r w:rsidR="00833562" w:rsidRPr="00E926FA">
        <w:rPr>
          <w:lang w:val="es-ES"/>
        </w:rPr>
        <w:tab/>
        <w:t>Responder a las cuestiones que afectan a la comunidad LGBTIQ+, incluido el derecho a la sexualidad y a no sufrir violencia, discriminación y exclusión, e integrar estas cuestiones en los paradigmas del desarrollo;</w:t>
      </w:r>
    </w:p>
    <w:p w14:paraId="322837B5" w14:textId="2FB52775" w:rsidR="007B331E" w:rsidRPr="00E926FA" w:rsidRDefault="00944F1F" w:rsidP="00944F1F">
      <w:pPr>
        <w:pStyle w:val="SingleTxt"/>
        <w:rPr>
          <w:lang w:val="es-ES"/>
        </w:rPr>
      </w:pPr>
      <w:r w:rsidRPr="00E926FA">
        <w:rPr>
          <w:lang w:val="es-ES"/>
        </w:rPr>
        <w:tab/>
      </w:r>
      <w:r w:rsidR="00833562" w:rsidRPr="00E926FA">
        <w:rPr>
          <w:lang w:val="es-ES"/>
        </w:rPr>
        <w:t>i)</w:t>
      </w:r>
      <w:r w:rsidR="00833562" w:rsidRPr="00E926FA">
        <w:rPr>
          <w:lang w:val="es-ES"/>
        </w:rPr>
        <w:tab/>
        <w:t>Fomentar una migración más segura y documentada de las trabajadoras migrantes desarrollando la capacidad de control de las misiones diplomáticas y los agregados laborales, mejorando el intercambio de información entre gobiernos y reforzando el sistema de vigilancia transfronteriza;</w:t>
      </w:r>
    </w:p>
    <w:p w14:paraId="4BEDDE7D" w14:textId="7C85AFC6" w:rsidR="007B331E" w:rsidRPr="00C86D2C" w:rsidRDefault="00944F1F" w:rsidP="00944F1F">
      <w:pPr>
        <w:pStyle w:val="SingleTxt"/>
        <w:rPr>
          <w:lang w:val="es-ES"/>
        </w:rPr>
      </w:pPr>
      <w:r w:rsidRPr="00E926FA">
        <w:rPr>
          <w:lang w:val="es-ES"/>
        </w:rPr>
        <w:tab/>
      </w:r>
      <w:r w:rsidR="00833562" w:rsidRPr="00E926FA">
        <w:rPr>
          <w:lang w:val="es-ES"/>
        </w:rPr>
        <w:t>j)</w:t>
      </w:r>
      <w:r w:rsidR="00833562" w:rsidRPr="00E926FA">
        <w:rPr>
          <w:lang w:val="es-ES"/>
        </w:rPr>
        <w:tab/>
        <w:t>Reforzar la capacidad del Ministerio de la Mujer, la Infancia y la Tercera Edad, el Consejo Nacional de la Mujer y los coordinadores de cuestiones de género del gobierno para que actúen eficazmente en materia de derechos de la mujer, igualdad de género y empoderamiento de la mujer.</w:t>
      </w:r>
    </w:p>
    <w:p w14:paraId="0187CABE" w14:textId="23A579AE" w:rsidR="007B331E" w:rsidRPr="00C86D2C" w:rsidRDefault="00833562">
      <w:pPr>
        <w:pStyle w:val="SingleTxtG"/>
        <w:ind w:left="1440"/>
        <w:jc w:val="center"/>
        <w:rPr>
          <w:u w:val="single"/>
        </w:rPr>
      </w:pPr>
      <w:r w:rsidRPr="00C86D2C">
        <w:rPr>
          <w:u w:val="single"/>
        </w:rPr>
        <w:tab/>
      </w:r>
      <w:r w:rsidRPr="00C86D2C">
        <w:rPr>
          <w:u w:val="single"/>
        </w:rPr>
        <w:tab/>
      </w:r>
      <w:r w:rsidRPr="00C86D2C">
        <w:rPr>
          <w:u w:val="single"/>
        </w:rPr>
        <w:tab/>
      </w:r>
    </w:p>
    <w:sectPr w:rsidR="007B331E" w:rsidRPr="00C86D2C" w:rsidSect="00262938">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3BCAE11E" w14:textId="77777777" w:rsidR="00052E84" w:rsidRDefault="00052E84">
      <w:pPr>
        <w:pStyle w:val="CommentText"/>
      </w:pPr>
      <w:r>
        <w:rPr>
          <w:rStyle w:val="CommentReference"/>
        </w:rPr>
        <w:annotationRef/>
      </w:r>
      <w:r>
        <w:t>&lt;&lt;ODS JOB NO&gt;&gt;N2323008S&lt;&lt;ODS JOB NO&gt;&gt;</w:t>
      </w:r>
    </w:p>
    <w:p w14:paraId="1B331940" w14:textId="77777777" w:rsidR="00052E84" w:rsidRDefault="00052E84">
      <w:pPr>
        <w:pStyle w:val="CommentText"/>
      </w:pPr>
      <w:r>
        <w:t>&lt;&lt;ODS DOC SYMBOL1&gt;&gt;CEDAW/C/NPL/7&lt;&lt;ODS DOC SYMBOL1&gt;&gt;</w:t>
      </w:r>
    </w:p>
    <w:p w14:paraId="7BC716E7" w14:textId="125C741C" w:rsidR="00052E84" w:rsidRDefault="00052E8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C716E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C716E7" w16cid:durableId="28E50C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CE0BF" w14:textId="77777777" w:rsidR="004C6846" w:rsidRDefault="004C6846">
      <w:pPr>
        <w:spacing w:line="240" w:lineRule="auto"/>
      </w:pPr>
    </w:p>
  </w:endnote>
  <w:endnote w:type="continuationSeparator" w:id="0">
    <w:p w14:paraId="3AC00F27" w14:textId="77777777" w:rsidR="004C6846" w:rsidRDefault="004C6846">
      <w:pPr>
        <w:pStyle w:val="Footer"/>
      </w:pPr>
    </w:p>
  </w:endnote>
  <w:endnote w:type="continuationNotice" w:id="1">
    <w:p w14:paraId="50DE1508" w14:textId="77777777" w:rsidR="004C6846" w:rsidRDefault="004C68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4174" w14:paraId="6910F21F" w14:textId="77777777" w:rsidTr="00CE4174">
      <w:tc>
        <w:tcPr>
          <w:tcW w:w="4920" w:type="dxa"/>
          <w:shd w:val="clear" w:color="auto" w:fill="auto"/>
        </w:tcPr>
        <w:p w14:paraId="6DD6666C" w14:textId="4F9243DB" w:rsidR="00CE4174" w:rsidRPr="00F229AB" w:rsidRDefault="00CE4174" w:rsidP="0072563A">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0D5723">
            <w:rPr>
              <w:w w:val="103"/>
              <w:sz w:val="14"/>
            </w:rPr>
            <w:t>23-15107</w:t>
          </w:r>
          <w:r>
            <w:rPr>
              <w:b/>
              <w:w w:val="103"/>
              <w:sz w:val="14"/>
            </w:rPr>
            <w:fldChar w:fldCharType="end"/>
          </w:r>
        </w:p>
      </w:tc>
      <w:tc>
        <w:tcPr>
          <w:tcW w:w="4920" w:type="dxa"/>
          <w:shd w:val="clear" w:color="auto" w:fill="auto"/>
        </w:tcPr>
        <w:p w14:paraId="552434F8" w14:textId="77777777" w:rsidR="00CE4174" w:rsidRPr="0072563A" w:rsidRDefault="00CE4174" w:rsidP="0072563A">
          <w:pPr>
            <w:pStyle w:val="Footer"/>
            <w:rPr>
              <w:b/>
              <w:bCs/>
              <w:w w:val="103"/>
            </w:rPr>
          </w:pPr>
          <w:r w:rsidRPr="0072563A">
            <w:rPr>
              <w:b/>
              <w:bCs/>
              <w:w w:val="103"/>
            </w:rPr>
            <w:fldChar w:fldCharType="begin"/>
          </w:r>
          <w:r w:rsidRPr="0072563A">
            <w:rPr>
              <w:b/>
              <w:bCs/>
              <w:w w:val="103"/>
            </w:rPr>
            <w:instrText xml:space="preserve"> PAGE  \* Arabic  \* MERGEFORMAT </w:instrText>
          </w:r>
          <w:r w:rsidRPr="0072563A">
            <w:rPr>
              <w:b/>
              <w:bCs/>
              <w:w w:val="103"/>
            </w:rPr>
            <w:fldChar w:fldCharType="separate"/>
          </w:r>
          <w:r w:rsidRPr="0072563A">
            <w:rPr>
              <w:b/>
              <w:bCs/>
              <w:w w:val="103"/>
            </w:rPr>
            <w:t>38</w:t>
          </w:r>
          <w:r w:rsidRPr="0072563A">
            <w:rPr>
              <w:b/>
              <w:bCs/>
              <w:w w:val="103"/>
            </w:rPr>
            <w:fldChar w:fldCharType="end"/>
          </w:r>
          <w:r w:rsidRPr="0072563A">
            <w:rPr>
              <w:b/>
              <w:bCs/>
              <w:w w:val="103"/>
            </w:rPr>
            <w:t>/</w:t>
          </w:r>
          <w:r w:rsidRPr="0072563A">
            <w:rPr>
              <w:b/>
              <w:bCs/>
              <w:w w:val="103"/>
            </w:rPr>
            <w:fldChar w:fldCharType="begin"/>
          </w:r>
          <w:r w:rsidRPr="0072563A">
            <w:rPr>
              <w:b/>
              <w:bCs/>
              <w:w w:val="103"/>
            </w:rPr>
            <w:instrText xml:space="preserve"> NUMPAGES  \* Arabic  \* MERGEFORMAT </w:instrText>
          </w:r>
          <w:r w:rsidRPr="0072563A">
            <w:rPr>
              <w:b/>
              <w:bCs/>
              <w:w w:val="103"/>
            </w:rPr>
            <w:fldChar w:fldCharType="separate"/>
          </w:r>
          <w:r w:rsidRPr="0072563A">
            <w:rPr>
              <w:b/>
              <w:bCs/>
              <w:w w:val="103"/>
            </w:rPr>
            <w:t>40</w:t>
          </w:r>
          <w:r w:rsidRPr="0072563A">
            <w:rPr>
              <w:b/>
              <w:bCs/>
              <w:w w:val="103"/>
            </w:rPr>
            <w:fldChar w:fldCharType="end"/>
          </w:r>
        </w:p>
      </w:tc>
    </w:tr>
  </w:tbl>
  <w:p w14:paraId="4A257BE8" w14:textId="77777777" w:rsidR="00CE4174" w:rsidRPr="00F229AB" w:rsidRDefault="00CE4174" w:rsidP="007256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4174" w14:paraId="78C6D341" w14:textId="77777777" w:rsidTr="00CE4174">
      <w:tc>
        <w:tcPr>
          <w:tcW w:w="4920" w:type="dxa"/>
          <w:shd w:val="clear" w:color="auto" w:fill="auto"/>
        </w:tcPr>
        <w:p w14:paraId="772233D5" w14:textId="77777777" w:rsidR="00CE4174" w:rsidRPr="00AD08E8" w:rsidRDefault="00CE4174" w:rsidP="00416A8D">
          <w:pPr>
            <w:pStyle w:val="Footer"/>
            <w:jc w:val="right"/>
            <w:rPr>
              <w:b/>
              <w:bCs/>
              <w:w w:val="103"/>
            </w:rPr>
          </w:pPr>
          <w:r w:rsidRPr="00AD08E8">
            <w:rPr>
              <w:b/>
              <w:bCs/>
              <w:w w:val="103"/>
            </w:rPr>
            <w:fldChar w:fldCharType="begin"/>
          </w:r>
          <w:r w:rsidRPr="00AD08E8">
            <w:rPr>
              <w:b/>
              <w:bCs/>
              <w:w w:val="103"/>
            </w:rPr>
            <w:instrText xml:space="preserve"> PAGE  \* Arabic  \* MERGEFORMAT </w:instrText>
          </w:r>
          <w:r w:rsidRPr="00AD08E8">
            <w:rPr>
              <w:b/>
              <w:bCs/>
              <w:w w:val="103"/>
            </w:rPr>
            <w:fldChar w:fldCharType="separate"/>
          </w:r>
          <w:r w:rsidRPr="00AD08E8">
            <w:rPr>
              <w:b/>
              <w:bCs/>
              <w:w w:val="103"/>
            </w:rPr>
            <w:t>39</w:t>
          </w:r>
          <w:r w:rsidRPr="00AD08E8">
            <w:rPr>
              <w:b/>
              <w:bCs/>
              <w:w w:val="103"/>
            </w:rPr>
            <w:fldChar w:fldCharType="end"/>
          </w:r>
          <w:r w:rsidRPr="00AD08E8">
            <w:rPr>
              <w:b/>
              <w:bCs/>
              <w:w w:val="103"/>
            </w:rPr>
            <w:t>/</w:t>
          </w:r>
          <w:r w:rsidRPr="00AD08E8">
            <w:rPr>
              <w:b/>
              <w:bCs/>
              <w:w w:val="103"/>
            </w:rPr>
            <w:fldChar w:fldCharType="begin"/>
          </w:r>
          <w:r w:rsidRPr="00AD08E8">
            <w:rPr>
              <w:b/>
              <w:bCs/>
              <w:w w:val="103"/>
            </w:rPr>
            <w:instrText xml:space="preserve"> NUMPAGES  \* Arabic  \* MERGEFORMAT </w:instrText>
          </w:r>
          <w:r w:rsidRPr="00AD08E8">
            <w:rPr>
              <w:b/>
              <w:bCs/>
              <w:w w:val="103"/>
            </w:rPr>
            <w:fldChar w:fldCharType="separate"/>
          </w:r>
          <w:r w:rsidRPr="00AD08E8">
            <w:rPr>
              <w:b/>
              <w:bCs/>
              <w:w w:val="103"/>
            </w:rPr>
            <w:t>40</w:t>
          </w:r>
          <w:r w:rsidRPr="00AD08E8">
            <w:rPr>
              <w:b/>
              <w:bCs/>
              <w:w w:val="103"/>
            </w:rPr>
            <w:fldChar w:fldCharType="end"/>
          </w:r>
        </w:p>
      </w:tc>
      <w:tc>
        <w:tcPr>
          <w:tcW w:w="4920" w:type="dxa"/>
          <w:shd w:val="clear" w:color="auto" w:fill="auto"/>
        </w:tcPr>
        <w:p w14:paraId="762B5E1F" w14:textId="336B9FDA" w:rsidR="00CE4174" w:rsidRPr="00F229AB" w:rsidRDefault="00CE4174" w:rsidP="00416A8D">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0D5723">
            <w:rPr>
              <w:w w:val="103"/>
              <w:sz w:val="14"/>
            </w:rPr>
            <w:t>23-15107</w:t>
          </w:r>
          <w:r>
            <w:rPr>
              <w:b/>
              <w:w w:val="103"/>
              <w:sz w:val="14"/>
            </w:rPr>
            <w:fldChar w:fldCharType="end"/>
          </w:r>
        </w:p>
      </w:tc>
    </w:tr>
  </w:tbl>
  <w:p w14:paraId="7EA35886" w14:textId="77777777" w:rsidR="00CE4174" w:rsidRPr="00F229AB" w:rsidRDefault="00CE4174" w:rsidP="00416A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E4174" w14:paraId="105D1783" w14:textId="77777777" w:rsidTr="00CE4174">
      <w:tc>
        <w:tcPr>
          <w:tcW w:w="3801" w:type="dxa"/>
        </w:tcPr>
        <w:p w14:paraId="4EAA89D2" w14:textId="17A08A6C" w:rsidR="00CE4174" w:rsidRDefault="00CE4174" w:rsidP="00AA6F5C">
          <w:pPr>
            <w:pStyle w:val="ReleaseDate"/>
          </w:pPr>
          <w:r>
            <w:rPr>
              <w:noProof/>
            </w:rPr>
            <w:drawing>
              <wp:anchor distT="0" distB="0" distL="114300" distR="114300" simplePos="0" relativeHeight="251659264" behindDoc="0" locked="0" layoutInCell="1" allowOverlap="1" wp14:anchorId="7FCBBED8" wp14:editId="4665528A">
                <wp:simplePos x="0" y="0"/>
                <wp:positionH relativeFrom="column">
                  <wp:posOffset>5495290</wp:posOffset>
                </wp:positionH>
                <wp:positionV relativeFrom="paragraph">
                  <wp:posOffset>-365760</wp:posOffset>
                </wp:positionV>
                <wp:extent cx="694690" cy="694690"/>
                <wp:effectExtent l="0" t="0" r="0" b="0"/>
                <wp:wrapNone/>
                <wp:docPr id="3"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23-15107 (S)    130923</w:t>
          </w:r>
        </w:p>
        <w:p w14:paraId="7F762F67" w14:textId="77777777" w:rsidR="00CE4174" w:rsidRPr="00F229AB" w:rsidRDefault="00CE4174" w:rsidP="005E631A">
          <w:pPr>
            <w:pStyle w:val="Footer"/>
            <w:tabs>
              <w:tab w:val="center" w:pos="4320"/>
              <w:tab w:val="right" w:pos="8640"/>
            </w:tabs>
            <w:spacing w:before="80" w:line="210" w:lineRule="exact"/>
            <w:rPr>
              <w:rFonts w:ascii="Barcode 3 of 9 by request" w:hAnsi="Barcode 3 of 9 by request"/>
              <w:b/>
              <w:sz w:val="24"/>
              <w:lang w:val="en-GB"/>
            </w:rPr>
          </w:pPr>
          <w:r w:rsidRPr="005E631A">
            <w:rPr>
              <w:rFonts w:ascii="Barcode 3 of 9 by request" w:hAnsi="Barcode 3 of 9 by request"/>
              <w:b/>
              <w:noProof/>
              <w:sz w:val="24"/>
              <w:lang w:val="en-GB"/>
            </w:rPr>
            <w:t>*2315107*</w:t>
          </w:r>
        </w:p>
      </w:tc>
      <w:tc>
        <w:tcPr>
          <w:tcW w:w="4920" w:type="dxa"/>
        </w:tcPr>
        <w:p w14:paraId="740574C1" w14:textId="4549EF57" w:rsidR="00CE4174" w:rsidRDefault="00CE4174" w:rsidP="00AA6F5C">
          <w:pPr>
            <w:pStyle w:val="Footer"/>
            <w:jc w:val="right"/>
            <w:rPr>
              <w:b/>
              <w:sz w:val="20"/>
            </w:rPr>
          </w:pPr>
          <w:r w:rsidRPr="00AD59D5">
            <w:rPr>
              <w:b/>
              <w:noProof/>
              <w:lang w:val="en-GB" w:eastAsia="zh-CN"/>
            </w:rPr>
            <w:drawing>
              <wp:inline distT="0" distB="0" distL="0" distR="0" wp14:anchorId="406FA91C" wp14:editId="16B75C1C">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5E5BB8C1" w14:textId="77777777" w:rsidR="00CE4174" w:rsidRPr="00F229AB" w:rsidRDefault="00CE4174" w:rsidP="00AA6F5C">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B1264" w14:textId="77777777" w:rsidR="004C6846" w:rsidRDefault="004C6846">
      <w:pPr>
        <w:pStyle w:val="Footer"/>
        <w:tabs>
          <w:tab w:val="right" w:pos="2155"/>
        </w:tabs>
        <w:spacing w:after="80" w:line="240" w:lineRule="atLeast"/>
        <w:ind w:left="680"/>
        <w:rPr>
          <w:u w:val="single"/>
        </w:rPr>
      </w:pPr>
      <w:r>
        <w:rPr>
          <w:u w:val="single"/>
        </w:rPr>
        <w:tab/>
      </w:r>
    </w:p>
  </w:footnote>
  <w:footnote w:type="continuationSeparator" w:id="0">
    <w:p w14:paraId="645FC6EE" w14:textId="77777777" w:rsidR="004C6846" w:rsidRDefault="004C6846">
      <w:pPr>
        <w:pStyle w:val="Footer"/>
        <w:tabs>
          <w:tab w:val="right" w:pos="2155"/>
        </w:tabs>
        <w:spacing w:after="80" w:line="240" w:lineRule="atLeast"/>
        <w:ind w:left="680"/>
        <w:rPr>
          <w:u w:val="single"/>
        </w:rPr>
      </w:pPr>
      <w:r>
        <w:rPr>
          <w:u w:val="single"/>
        </w:rPr>
        <w:tab/>
      </w:r>
    </w:p>
  </w:footnote>
  <w:footnote w:type="continuationNotice" w:id="1">
    <w:p w14:paraId="6EAADA64" w14:textId="77777777" w:rsidR="004C6846" w:rsidRDefault="004C6846">
      <w:pPr>
        <w:spacing w:line="240" w:lineRule="auto"/>
        <w:rPr>
          <w:sz w:val="2"/>
          <w:szCs w:val="2"/>
        </w:rPr>
      </w:pPr>
    </w:p>
  </w:footnote>
  <w:footnote w:id="2">
    <w:p w14:paraId="2A4C97AD" w14:textId="77777777" w:rsidR="00CE4174" w:rsidRDefault="00CE4174">
      <w:pPr>
        <w:pStyle w:val="FootnoteText"/>
        <w:rPr>
          <w:szCs w:val="18"/>
        </w:rPr>
      </w:pPr>
      <w:r>
        <w:tab/>
        <w:t>*</w:t>
      </w:r>
      <w:r>
        <w:tab/>
        <w:t>La versión original del presente documento no fue objeto de revisión editorial oficial.</w:t>
      </w:r>
    </w:p>
  </w:footnote>
  <w:footnote w:id="3">
    <w:p w14:paraId="402D1BDA" w14:textId="50883FD4" w:rsidR="00CE4174" w:rsidRDefault="00CE4174">
      <w:pPr>
        <w:pStyle w:val="FootnoteText"/>
      </w:pPr>
      <w:r>
        <w:tab/>
        <w:t>**</w:t>
      </w:r>
      <w:r>
        <w:tab/>
        <w:t>Los anexos del presente documento pueden consultarse en la página web del Comité.</w:t>
      </w:r>
    </w:p>
  </w:footnote>
  <w:footnote w:id="4">
    <w:p w14:paraId="5AF8F189" w14:textId="21D83B29" w:rsidR="00CE4174" w:rsidRDefault="00CE4174">
      <w:pPr>
        <w:pStyle w:val="FootnoteText"/>
      </w:pPr>
      <w:r>
        <w:tab/>
      </w:r>
      <w:r>
        <w:rPr>
          <w:rStyle w:val="FootnoteReference"/>
          <w:lang w:val="es-ES"/>
        </w:rPr>
        <w:footnoteRef/>
      </w:r>
      <w:r>
        <w:tab/>
        <w:t>Ministerio de Educación, Ciencia y Tecnología</w:t>
      </w:r>
    </w:p>
  </w:footnote>
  <w:footnote w:id="5">
    <w:p w14:paraId="1B570AB6" w14:textId="7A6CA141" w:rsidR="00CE4174" w:rsidRDefault="00CE4174">
      <w:pPr>
        <w:pStyle w:val="FootnoteText"/>
        <w:rPr>
          <w:i/>
          <w:iCs/>
          <w:szCs w:val="18"/>
        </w:rPr>
      </w:pPr>
      <w:r>
        <w:rPr>
          <w:sz w:val="22"/>
        </w:rPr>
        <w:tab/>
      </w:r>
      <w:r>
        <w:rPr>
          <w:rStyle w:val="FootnoteReference"/>
          <w:lang w:val="es-ES"/>
        </w:rPr>
        <w:footnoteRef/>
      </w:r>
      <w:r>
        <w:tab/>
        <w:t xml:space="preserve">Ministerio de la Mujer, la Infancia y la Tercera Edad (2021). </w:t>
      </w:r>
      <w:r>
        <w:rPr>
          <w:i/>
          <w:iCs/>
        </w:rPr>
        <w:t>Un viaje progresivo hacia la igualdad de género y el empoderamiento de la mujer: logros de Nepal.</w:t>
      </w:r>
    </w:p>
  </w:footnote>
  <w:footnote w:id="6">
    <w:p w14:paraId="7542AED9" w14:textId="3AB034AB" w:rsidR="00CE4174" w:rsidRDefault="00CE4174">
      <w:pPr>
        <w:pStyle w:val="FootnoteText"/>
      </w:pPr>
      <w:r>
        <w:tab/>
      </w:r>
      <w:r>
        <w:rPr>
          <w:rStyle w:val="FootnoteReference"/>
          <w:lang w:val="es-ES"/>
        </w:rPr>
        <w:footnoteRef/>
      </w:r>
      <w:r>
        <w:tab/>
        <w:t>http://ctevt.org.np/public/uploads/kcfinder/files/CTEVT%20Annual%20Report%20-2079.pdf.</w:t>
      </w:r>
    </w:p>
  </w:footnote>
  <w:footnote w:id="7">
    <w:p w14:paraId="1A3AA6A8" w14:textId="2ACBC718" w:rsidR="00CE4174" w:rsidRDefault="00CE4174">
      <w:pPr>
        <w:pStyle w:val="FootnoteText"/>
      </w:pPr>
      <w:r>
        <w:tab/>
      </w:r>
      <w:r>
        <w:rPr>
          <w:rStyle w:val="FootnoteReference"/>
          <w:szCs w:val="16"/>
          <w:lang w:val="es-ES"/>
        </w:rPr>
        <w:footnoteRef/>
      </w:r>
      <w:r>
        <w:tab/>
        <w:t>Informe anual del Departamento de Servicios Sanitarios 2020/21.</w:t>
      </w:r>
    </w:p>
  </w:footnote>
  <w:footnote w:id="8">
    <w:p w14:paraId="57183D31" w14:textId="61E9F70C" w:rsidR="00CE4174" w:rsidRDefault="00CE4174">
      <w:pPr>
        <w:pStyle w:val="FootnoteText"/>
        <w:rPr>
          <w:i/>
          <w:iCs/>
          <w:sz w:val="22"/>
          <w:szCs w:val="22"/>
        </w:rPr>
      </w:pPr>
      <w:r>
        <w:rPr>
          <w:sz w:val="22"/>
          <w:szCs w:val="22"/>
        </w:rPr>
        <w:tab/>
      </w:r>
      <w:r>
        <w:rPr>
          <w:rStyle w:val="FootnoteReference"/>
          <w:sz w:val="22"/>
          <w:szCs w:val="22"/>
          <w:lang w:val="es-ES"/>
        </w:rPr>
        <w:footnoteRef/>
      </w:r>
      <w:r>
        <w:tab/>
        <w:t xml:space="preserve">Ministerio de Asuntos Federales y Administración General (2021). </w:t>
      </w:r>
      <w:r>
        <w:rPr>
          <w:i/>
          <w:iCs/>
        </w:rPr>
        <w:t>Estrategia de Igualdad de Género e Inclusión Social - 2021-23.</w:t>
      </w:r>
    </w:p>
  </w:footnote>
  <w:footnote w:id="9">
    <w:p w14:paraId="57F0698D" w14:textId="137693FA" w:rsidR="00CE4174" w:rsidRDefault="00CE4174">
      <w:pPr>
        <w:pStyle w:val="FootnoteText"/>
      </w:pPr>
      <w:r>
        <w:rPr>
          <w:sz w:val="22"/>
        </w:rPr>
        <w:tab/>
      </w:r>
      <w:r>
        <w:rPr>
          <w:rStyle w:val="FootnoteReference"/>
          <w:lang w:val="es-ES"/>
        </w:rPr>
        <w:footnoteRef/>
      </w:r>
      <w:r>
        <w:tab/>
        <w:t>Adaptado del Sexto Plan Estratégico 2021-26 de la CNDH.</w:t>
      </w:r>
    </w:p>
  </w:footnote>
  <w:footnote w:id="10">
    <w:p w14:paraId="3D0E1D84" w14:textId="70D443C2" w:rsidR="00CE4174" w:rsidRDefault="00CE4174">
      <w:pPr>
        <w:pStyle w:val="FootnoteText"/>
        <w:rPr>
          <w:sz w:val="16"/>
          <w:szCs w:val="14"/>
        </w:rPr>
      </w:pPr>
      <w:r>
        <w:rPr>
          <w:bCs/>
          <w:i/>
          <w:iCs/>
          <w:color w:val="202122"/>
          <w:sz w:val="22"/>
          <w:szCs w:val="22"/>
          <w:shd w:val="clear" w:color="auto" w:fill="FFFFFF"/>
        </w:rPr>
        <w:tab/>
      </w:r>
      <w:r>
        <w:rPr>
          <w:rStyle w:val="FootnoteReference"/>
          <w:lang w:val="es-ES"/>
        </w:rPr>
        <w:footnoteRef/>
      </w:r>
      <w:r>
        <w:tab/>
      </w:r>
      <w:r>
        <w:rPr>
          <w:i/>
          <w:iCs/>
        </w:rPr>
        <w:t>Chhau goth</w:t>
      </w:r>
      <w:r>
        <w:t xml:space="preserve"> es una especie de choza donde las niñas/mujeres permanecen durante su ciclo menstrual, que suele estar lejos de su casa. </w:t>
      </w:r>
    </w:p>
  </w:footnote>
  <w:footnote w:id="11">
    <w:p w14:paraId="618F1BE1" w14:textId="7F246202" w:rsidR="00CE4174" w:rsidRDefault="00CE4174">
      <w:pPr>
        <w:pStyle w:val="FootnoteText"/>
        <w:rPr>
          <w:szCs w:val="18"/>
        </w:rPr>
      </w:pPr>
      <w:r>
        <w:rPr>
          <w:sz w:val="22"/>
        </w:rPr>
        <w:tab/>
      </w:r>
      <w:r>
        <w:rPr>
          <w:rStyle w:val="FootnoteReference"/>
          <w:lang w:val="es-ES"/>
        </w:rPr>
        <w:footnoteRef/>
      </w:r>
      <w:r>
        <w:tab/>
        <w:t xml:space="preserve">Ministerio de la Mujer, la Infancia y la Tercera Edad (2021). </w:t>
      </w:r>
      <w:r>
        <w:rPr>
          <w:i/>
          <w:iCs/>
        </w:rPr>
        <w:t>Un viaje progresivo hacia la igualdad de género y el empoderamiento de la mujer: logros de Nepal.</w:t>
      </w:r>
    </w:p>
  </w:footnote>
  <w:footnote w:id="12">
    <w:p w14:paraId="4A2D7927" w14:textId="3715602D" w:rsidR="00CE4174" w:rsidRDefault="00CE4174">
      <w:pPr>
        <w:pStyle w:val="FootnoteText"/>
        <w:rPr>
          <w:i/>
          <w:iCs/>
        </w:rPr>
      </w:pPr>
      <w:r>
        <w:rPr>
          <w:sz w:val="22"/>
        </w:rPr>
        <w:tab/>
      </w:r>
      <w:r>
        <w:rPr>
          <w:rStyle w:val="FootnoteReference"/>
          <w:lang w:val="es-ES"/>
        </w:rPr>
        <w:footnoteRef/>
      </w:r>
      <w:r>
        <w:tab/>
        <w:t xml:space="preserve">Ministerio de Finanzas, </w:t>
      </w:r>
      <w:r>
        <w:rPr>
          <w:i/>
          <w:iCs/>
        </w:rPr>
        <w:t>Estudio económico 2020/21</w:t>
      </w:r>
      <w:r>
        <w:t>.</w:t>
      </w:r>
    </w:p>
  </w:footnote>
  <w:footnote w:id="13">
    <w:p w14:paraId="4D8DB505" w14:textId="7FC9CDDC" w:rsidR="00CE4174" w:rsidRDefault="00CE4174">
      <w:pPr>
        <w:pStyle w:val="FootnoteText"/>
        <w:rPr>
          <w:szCs w:val="18"/>
        </w:rPr>
      </w:pPr>
      <w:r>
        <w:rPr>
          <w:sz w:val="22"/>
        </w:rPr>
        <w:tab/>
      </w:r>
      <w:r>
        <w:rPr>
          <w:rStyle w:val="FootnoteReference"/>
          <w:szCs w:val="18"/>
          <w:lang w:val="es-ES"/>
        </w:rPr>
        <w:footnoteRef/>
      </w:r>
      <w:r>
        <w:tab/>
        <w:t>Comisión Nacional de la Mujer, 2022.</w:t>
      </w:r>
    </w:p>
  </w:footnote>
  <w:footnote w:id="14">
    <w:p w14:paraId="50665137" w14:textId="0FDEA724" w:rsidR="00CE4174" w:rsidRDefault="00CE4174">
      <w:pPr>
        <w:pStyle w:val="FootnoteText"/>
      </w:pPr>
      <w:r>
        <w:tab/>
      </w:r>
      <w:r>
        <w:rPr>
          <w:rStyle w:val="FootnoteReference"/>
          <w:lang w:val="es-ES"/>
        </w:rPr>
        <w:footnoteRef/>
      </w:r>
      <w:r>
        <w:tab/>
        <w:t xml:space="preserve">Ministerio de la Mujer, la Infancia y la Tercera Edad (2021). </w:t>
      </w:r>
      <w:r>
        <w:rPr>
          <w:i/>
          <w:iCs/>
        </w:rPr>
        <w:t>Un viaje progresivo hacia la igualdad de género y el empoderamiento de la mujer: logros de Nepal.</w:t>
      </w:r>
      <w:r>
        <w:t xml:space="preserve"> </w:t>
      </w:r>
    </w:p>
  </w:footnote>
  <w:footnote w:id="15">
    <w:p w14:paraId="00468101" w14:textId="101073E2" w:rsidR="00CE4174" w:rsidRDefault="00CE4174">
      <w:pPr>
        <w:pStyle w:val="FootnoteText"/>
        <w:rPr>
          <w:szCs w:val="18"/>
        </w:rPr>
      </w:pPr>
      <w:r>
        <w:rPr>
          <w:sz w:val="22"/>
        </w:rPr>
        <w:tab/>
      </w:r>
      <w:r>
        <w:rPr>
          <w:rStyle w:val="FootnoteReference"/>
          <w:lang w:val="es-ES"/>
        </w:rPr>
        <w:footnoteRef/>
      </w:r>
      <w:r>
        <w:tab/>
        <w:t>Fuente: Policía de Nepal.</w:t>
      </w:r>
    </w:p>
  </w:footnote>
  <w:footnote w:id="16">
    <w:p w14:paraId="2BCFA48F" w14:textId="03755D15" w:rsidR="00CE4174" w:rsidRDefault="00CE4174">
      <w:pPr>
        <w:pStyle w:val="FootnoteText"/>
        <w:rPr>
          <w:szCs w:val="18"/>
        </w:rPr>
      </w:pPr>
      <w:r>
        <w:rPr>
          <w:sz w:val="22"/>
        </w:rPr>
        <w:tab/>
      </w:r>
      <w:r>
        <w:rPr>
          <w:rStyle w:val="FootnoteReference"/>
          <w:szCs w:val="18"/>
          <w:lang w:val="es-ES"/>
        </w:rPr>
        <w:footnoteRef/>
      </w:r>
      <w:r>
        <w:tab/>
        <w:t>Registros de personal de la administración pública, 2021.</w:t>
      </w:r>
    </w:p>
  </w:footnote>
  <w:footnote w:id="17">
    <w:p w14:paraId="57E8C755" w14:textId="081D0B66" w:rsidR="00CE4174" w:rsidRDefault="00CE4174">
      <w:pPr>
        <w:pStyle w:val="FootnoteText"/>
        <w:rPr>
          <w:i/>
          <w:iCs/>
        </w:rPr>
      </w:pPr>
      <w:r>
        <w:tab/>
      </w:r>
      <w:r>
        <w:rPr>
          <w:rStyle w:val="FootnoteReference"/>
          <w:lang w:val="es-ES"/>
        </w:rPr>
        <w:footnoteRef/>
      </w:r>
      <w:r>
        <w:tab/>
        <w:t xml:space="preserve">Ministerio de la Mujer, la Infancia y la Tercera Edad (2021). </w:t>
      </w:r>
      <w:r>
        <w:rPr>
          <w:i/>
          <w:iCs/>
        </w:rPr>
        <w:t>Un viaje progresivo hacia la igualdad de género y el empoderamiento de la mujer: logros de Nepal.</w:t>
      </w:r>
    </w:p>
  </w:footnote>
  <w:footnote w:id="18">
    <w:p w14:paraId="1833F7C0" w14:textId="6F539C68" w:rsidR="00CE4174" w:rsidRDefault="00CE4174">
      <w:pPr>
        <w:pStyle w:val="FootnoteText"/>
      </w:pPr>
      <w:r>
        <w:rPr>
          <w:szCs w:val="22"/>
        </w:rPr>
        <w:tab/>
      </w:r>
      <w:r>
        <w:rPr>
          <w:rStyle w:val="FootnoteReference"/>
          <w:lang w:val="es-ES"/>
        </w:rPr>
        <w:footnoteRef/>
      </w:r>
      <w:r>
        <w:tab/>
        <w:t>Ministerio de Asuntos Federales y Administración General (2021).</w:t>
      </w:r>
    </w:p>
  </w:footnote>
  <w:footnote w:id="19">
    <w:p w14:paraId="1CB43B7F" w14:textId="3795C88A" w:rsidR="00CE4174" w:rsidRDefault="00CE4174">
      <w:pPr>
        <w:pStyle w:val="FootnoteText"/>
      </w:pPr>
      <w:r>
        <w:tab/>
      </w:r>
      <w:r>
        <w:rPr>
          <w:rStyle w:val="FootnoteReference"/>
          <w:lang w:val="es-ES"/>
        </w:rPr>
        <w:footnoteRef/>
      </w:r>
      <w:r>
        <w:tab/>
        <w:t>Cuartel General del Ejército de Nepal.</w:t>
      </w:r>
    </w:p>
  </w:footnote>
  <w:footnote w:id="20">
    <w:p w14:paraId="495B3A33" w14:textId="5FA6CC68" w:rsidR="00CE4174" w:rsidRDefault="00CE4174">
      <w:pPr>
        <w:pStyle w:val="FootnoteText"/>
      </w:pPr>
      <w:r>
        <w:tab/>
      </w:r>
      <w:r>
        <w:rPr>
          <w:rStyle w:val="FootnoteReference"/>
          <w:lang w:val="es-ES"/>
        </w:rPr>
        <w:footnoteRef/>
      </w:r>
      <w:r>
        <w:tab/>
        <w:t xml:space="preserve">Ministerio de la Mujer, la Infancia y la Tercera Edad (2021). </w:t>
      </w:r>
      <w:r>
        <w:rPr>
          <w:i/>
          <w:iCs/>
        </w:rPr>
        <w:t>Un viaje progresivo hacia la igualdad de género y el empoderamiento de la mujer: logros de Nepal.</w:t>
      </w:r>
    </w:p>
  </w:footnote>
  <w:footnote w:id="21">
    <w:p w14:paraId="4BD47FCF" w14:textId="21624EF8" w:rsidR="00CE4174" w:rsidRDefault="00CE4174">
      <w:pPr>
        <w:pStyle w:val="FootnoteText"/>
      </w:pPr>
      <w:r>
        <w:tab/>
      </w:r>
      <w:r>
        <w:rPr>
          <w:rStyle w:val="FootnoteReference"/>
          <w:lang w:val="es-ES"/>
        </w:rPr>
        <w:footnoteRef/>
      </w:r>
      <w:r>
        <w:tab/>
      </w:r>
      <w:r>
        <w:rPr>
          <w:i/>
          <w:iCs/>
        </w:rPr>
        <w:t>Ibid.</w:t>
      </w:r>
    </w:p>
  </w:footnote>
  <w:footnote w:id="22">
    <w:p w14:paraId="3237F467" w14:textId="5FB92F5D" w:rsidR="00CE4174" w:rsidRDefault="00CE4174">
      <w:pPr>
        <w:pStyle w:val="FootnoteText"/>
      </w:pPr>
      <w:r>
        <w:tab/>
      </w:r>
      <w:r>
        <w:rPr>
          <w:rStyle w:val="FootnoteReference"/>
          <w:lang w:val="es-ES"/>
        </w:rPr>
        <w:footnoteRef/>
      </w:r>
      <w:r>
        <w:tab/>
        <w:t>Departamento de Cooperativas.</w:t>
      </w:r>
    </w:p>
  </w:footnote>
  <w:footnote w:id="23">
    <w:p w14:paraId="27A7E2D8" w14:textId="61135DAC" w:rsidR="00CE4174" w:rsidRDefault="00CE4174">
      <w:pPr>
        <w:pStyle w:val="FootnoteText"/>
      </w:pPr>
      <w:r>
        <w:tab/>
      </w:r>
      <w:r>
        <w:rPr>
          <w:rStyle w:val="FootnoteReference"/>
          <w:lang w:val="es-ES"/>
        </w:rPr>
        <w:footnoteRef/>
      </w:r>
      <w:r>
        <w:tab/>
        <w:t>Oficina Central de Estadística: Censo Económico Nacional - 2018 y 2019.</w:t>
      </w:r>
    </w:p>
  </w:footnote>
  <w:footnote w:id="24">
    <w:p w14:paraId="6EB6409F" w14:textId="5630BDDC" w:rsidR="00CE4174" w:rsidRDefault="00CE4174">
      <w:pPr>
        <w:pStyle w:val="FootnoteText"/>
      </w:pPr>
      <w:r>
        <w:tab/>
      </w:r>
      <w:r>
        <w:rPr>
          <w:rStyle w:val="FootnoteReference"/>
          <w:lang w:val="es-ES"/>
        </w:rPr>
        <w:footnoteRef/>
      </w:r>
      <w:r>
        <w:tab/>
        <w:t>Ministerio de Educación, Ciencia y Tecnología</w:t>
      </w:r>
    </w:p>
  </w:footnote>
  <w:footnote w:id="25">
    <w:p w14:paraId="60DA10E4" w14:textId="177E9BFA" w:rsidR="00CE4174" w:rsidRDefault="00CE4174">
      <w:pPr>
        <w:pStyle w:val="FootnoteText"/>
        <w:rPr>
          <w:szCs w:val="18"/>
        </w:rPr>
      </w:pPr>
      <w:r>
        <w:rPr>
          <w:szCs w:val="22"/>
        </w:rPr>
        <w:tab/>
      </w:r>
      <w:r>
        <w:rPr>
          <w:rStyle w:val="FootnoteReference"/>
          <w:lang w:val="es-ES"/>
        </w:rPr>
        <w:footnoteRef/>
      </w:r>
      <w:r>
        <w:tab/>
        <w:t>ONE (2022), Censo Nacional de Población y Vivienda 2021 (Informe Nacional). Marzo de 2023.</w:t>
      </w:r>
    </w:p>
  </w:footnote>
  <w:footnote w:id="26">
    <w:p w14:paraId="28C6E1DB" w14:textId="7964B77B" w:rsidR="00CE4174" w:rsidRDefault="00CE4174">
      <w:pPr>
        <w:pStyle w:val="FootnoteText"/>
        <w:rPr>
          <w:i/>
          <w:iCs/>
          <w:szCs w:val="18"/>
        </w:rPr>
      </w:pPr>
      <w:r>
        <w:rPr>
          <w:sz w:val="22"/>
        </w:rPr>
        <w:tab/>
      </w:r>
      <w:r>
        <w:rPr>
          <w:rStyle w:val="FootnoteReference"/>
          <w:szCs w:val="18"/>
          <w:lang w:val="es-ES"/>
        </w:rPr>
        <w:footnoteRef/>
      </w:r>
      <w:r>
        <w:tab/>
        <w:t xml:space="preserve">Centro de Educación y Desarrollo de Recursos Humanos, Ministerio de Educación, Ciencia y Tecnología, </w:t>
      </w:r>
      <w:r>
        <w:rPr>
          <w:i/>
          <w:iCs/>
        </w:rPr>
        <w:t>Flash Report 2078.</w:t>
      </w:r>
    </w:p>
  </w:footnote>
  <w:footnote w:id="27">
    <w:p w14:paraId="70D35F07" w14:textId="52C66A87" w:rsidR="00CE4174" w:rsidRDefault="00CE4174">
      <w:pPr>
        <w:pStyle w:val="FootnoteText"/>
        <w:rPr>
          <w:szCs w:val="18"/>
        </w:rPr>
      </w:pPr>
      <w:r>
        <w:rPr>
          <w:sz w:val="22"/>
        </w:rPr>
        <w:tab/>
      </w:r>
      <w:r>
        <w:rPr>
          <w:rStyle w:val="FootnoteReference"/>
          <w:szCs w:val="18"/>
          <w:lang w:val="es-ES"/>
        </w:rPr>
        <w:footnoteRef/>
      </w:r>
      <w:r>
        <w:tab/>
        <w:t>Oficina Central de Estadística. 2019.</w:t>
      </w:r>
    </w:p>
  </w:footnote>
  <w:footnote w:id="28">
    <w:p w14:paraId="77F192E4" w14:textId="6DE5DCE7" w:rsidR="00CE4174" w:rsidRDefault="00CE4174">
      <w:pPr>
        <w:pStyle w:val="FootnoteText"/>
        <w:rPr>
          <w:szCs w:val="18"/>
        </w:rPr>
      </w:pPr>
      <w:r>
        <w:rPr>
          <w:sz w:val="22"/>
        </w:rPr>
        <w:tab/>
      </w:r>
      <w:r>
        <w:rPr>
          <w:rStyle w:val="FootnoteReference"/>
          <w:lang w:val="es-ES"/>
        </w:rPr>
        <w:footnoteRef/>
      </w:r>
      <w:r>
        <w:tab/>
        <w:t>Fuente: Programa de Empleo del Primer Ministro, Secretaría del Primer Ministro y Consejo de Ministros.</w:t>
      </w:r>
    </w:p>
  </w:footnote>
  <w:footnote w:id="29">
    <w:p w14:paraId="099D1EB5" w14:textId="2B2B164B" w:rsidR="00CE4174" w:rsidRDefault="00CE4174">
      <w:pPr>
        <w:pStyle w:val="FootnoteText"/>
        <w:rPr>
          <w:szCs w:val="18"/>
        </w:rPr>
      </w:pPr>
      <w:r>
        <w:rPr>
          <w:sz w:val="22"/>
          <w:szCs w:val="22"/>
        </w:rPr>
        <w:tab/>
      </w:r>
      <w:r>
        <w:rPr>
          <w:rStyle w:val="FootnoteReference"/>
          <w:szCs w:val="18"/>
          <w:lang w:val="es-ES"/>
        </w:rPr>
        <w:footnoteRef/>
      </w:r>
      <w:r>
        <w:tab/>
        <w:t xml:space="preserve">Ministerio de Trabajo, Empleo y Seguridad Social (2018). </w:t>
      </w:r>
      <w:r>
        <w:rPr>
          <w:i/>
          <w:iCs/>
        </w:rPr>
        <w:t>Programa de Migración Más Segura.</w:t>
      </w:r>
    </w:p>
  </w:footnote>
  <w:footnote w:id="30">
    <w:p w14:paraId="6BAFAC31" w14:textId="20B2082E" w:rsidR="00CE4174" w:rsidRDefault="00CE4174">
      <w:pPr>
        <w:pStyle w:val="FootnoteText"/>
        <w:rPr>
          <w:szCs w:val="18"/>
        </w:rPr>
      </w:pPr>
      <w:r>
        <w:rPr>
          <w:sz w:val="22"/>
          <w:szCs w:val="22"/>
        </w:rPr>
        <w:tab/>
      </w:r>
      <w:r>
        <w:rPr>
          <w:rStyle w:val="FootnoteReference"/>
          <w:lang w:val="es-ES"/>
        </w:rPr>
        <w:footnoteRef/>
      </w:r>
      <w:r>
        <w:tab/>
        <w:t xml:space="preserve">Ministerio de Trabajo, Empleo y Seguridad Social (2022). </w:t>
      </w:r>
      <w:r>
        <w:rPr>
          <w:i/>
          <w:iCs/>
        </w:rPr>
        <w:t>Proyecto Reintegración de Trabajadores Migrantes Retornados.</w:t>
      </w:r>
    </w:p>
  </w:footnote>
  <w:footnote w:id="31">
    <w:p w14:paraId="4D6DB49C" w14:textId="702743F0" w:rsidR="00CE4174" w:rsidRDefault="00CE4174">
      <w:pPr>
        <w:pStyle w:val="FootnoteText"/>
      </w:pPr>
      <w:r>
        <w:rPr>
          <w:sz w:val="22"/>
        </w:rPr>
        <w:tab/>
      </w:r>
      <w:r>
        <w:rPr>
          <w:rStyle w:val="FootnoteReference"/>
          <w:lang w:val="es-ES"/>
        </w:rPr>
        <w:footnoteRef/>
      </w:r>
      <w:r>
        <w:tab/>
        <w:t>Empleo en el extranjero, salvo en la India.</w:t>
      </w:r>
    </w:p>
  </w:footnote>
  <w:footnote w:id="32">
    <w:p w14:paraId="04B6923A" w14:textId="496CBD8E" w:rsidR="00CE4174" w:rsidRDefault="00CE4174">
      <w:pPr>
        <w:pStyle w:val="FootnoteText"/>
        <w:rPr>
          <w:cs/>
        </w:rPr>
      </w:pPr>
      <w:r>
        <w:tab/>
      </w:r>
      <w:r>
        <w:rPr>
          <w:rStyle w:val="FootnoteReference"/>
          <w:lang w:val="es-ES"/>
        </w:rPr>
        <w:footnoteRef/>
      </w:r>
      <w:r>
        <w:tab/>
        <w:t>El Estado de Qatar, los Emiratos Árabes Unidos, la República de Corea, el Reino de Bahréin, el Japón, el Reino Hachemita de Jordania, Malasia, Mauricio, Israel y el Reino Unido.</w:t>
      </w:r>
    </w:p>
  </w:footnote>
  <w:footnote w:id="33">
    <w:p w14:paraId="6B146E78" w14:textId="7797B1AC" w:rsidR="00CE4174" w:rsidRDefault="00CE4174">
      <w:pPr>
        <w:pStyle w:val="FootnoteText"/>
        <w:rPr>
          <w:szCs w:val="18"/>
        </w:rPr>
      </w:pPr>
      <w:r>
        <w:rPr>
          <w:sz w:val="22"/>
          <w:szCs w:val="22"/>
        </w:rPr>
        <w:tab/>
      </w:r>
      <w:r>
        <w:rPr>
          <w:rStyle w:val="FootnoteReference"/>
          <w:lang w:val="es-ES"/>
        </w:rPr>
        <w:footnoteRef/>
      </w:r>
      <w:r>
        <w:tab/>
        <w:t>Ministerio de Trabajo, Empleo y Seguridad Social.</w:t>
      </w:r>
    </w:p>
  </w:footnote>
  <w:footnote w:id="34">
    <w:p w14:paraId="09DEE2AA" w14:textId="2C3FDA7F" w:rsidR="00CE4174" w:rsidRDefault="00CE4174">
      <w:pPr>
        <w:pStyle w:val="FootnoteText"/>
        <w:rPr>
          <w:szCs w:val="18"/>
        </w:rPr>
      </w:pPr>
      <w:r>
        <w:rPr>
          <w:sz w:val="22"/>
          <w:szCs w:val="22"/>
        </w:rPr>
        <w:tab/>
      </w:r>
      <w:r>
        <w:rPr>
          <w:rStyle w:val="FootnoteReference"/>
          <w:szCs w:val="18"/>
          <w:lang w:val="es-ES"/>
        </w:rPr>
        <w:footnoteRef/>
      </w:r>
      <w:r>
        <w:tab/>
        <w:t xml:space="preserve">Adaptado de la Comisión Nacional de Planificación (2019). </w:t>
      </w:r>
      <w:r>
        <w:rPr>
          <w:i/>
          <w:iCs/>
        </w:rPr>
        <w:t>El 15º Plan Periódico (2019/20 - 2023/24).</w:t>
      </w:r>
    </w:p>
  </w:footnote>
  <w:footnote w:id="35">
    <w:p w14:paraId="46AA4AFB" w14:textId="25F6C64E" w:rsidR="00CE4174" w:rsidRDefault="00CE4174">
      <w:pPr>
        <w:pStyle w:val="FootnoteText"/>
        <w:rPr>
          <w:szCs w:val="18"/>
        </w:rPr>
      </w:pPr>
      <w:r>
        <w:rPr>
          <w:sz w:val="22"/>
        </w:rPr>
        <w:tab/>
      </w:r>
      <w:r>
        <w:rPr>
          <w:rStyle w:val="FootnoteReference"/>
          <w:szCs w:val="18"/>
          <w:lang w:val="es-ES"/>
        </w:rPr>
        <w:footnoteRef/>
      </w:r>
      <w:r>
        <w:tab/>
        <w:t>Departamento de Servicios Sanitarios: informe anual 2020/21.</w:t>
      </w:r>
    </w:p>
  </w:footnote>
  <w:footnote w:id="36">
    <w:p w14:paraId="0E0B5401" w14:textId="4F947197" w:rsidR="00CE4174" w:rsidRDefault="00CE4174">
      <w:pPr>
        <w:pStyle w:val="FootnoteText"/>
        <w:rPr>
          <w:szCs w:val="18"/>
        </w:rPr>
      </w:pPr>
      <w:r>
        <w:rPr>
          <w:sz w:val="22"/>
        </w:rPr>
        <w:tab/>
      </w:r>
      <w:r>
        <w:rPr>
          <w:rStyle w:val="FootnoteReference"/>
          <w:lang w:val="es-ES"/>
        </w:rPr>
        <w:footnoteRef/>
      </w:r>
      <w:r>
        <w:tab/>
        <w:t>Fuente: Comisión de Derecho de Nepal de 2018.</w:t>
      </w:r>
    </w:p>
  </w:footnote>
  <w:footnote w:id="37">
    <w:p w14:paraId="63A27584" w14:textId="1CC48D7A" w:rsidR="00CE4174" w:rsidRDefault="00CE4174">
      <w:pPr>
        <w:pStyle w:val="FootnoteText"/>
        <w:rPr>
          <w:szCs w:val="18"/>
        </w:rPr>
      </w:pPr>
      <w:r>
        <w:rPr>
          <w:sz w:val="22"/>
        </w:rPr>
        <w:tab/>
      </w:r>
      <w:r>
        <w:rPr>
          <w:rStyle w:val="FootnoteReference"/>
          <w:szCs w:val="18"/>
          <w:lang w:val="es-ES"/>
        </w:rPr>
        <w:footnoteRef/>
      </w:r>
      <w:r>
        <w:tab/>
        <w:t>Encuesta Nacional Demográfica y de Salud 2016. Para 2019, se utilizan los datos de la Encuestas de Indicadores Múltiples por Conglomerados.</w:t>
      </w:r>
    </w:p>
  </w:footnote>
  <w:footnote w:id="38">
    <w:p w14:paraId="6A8329E8" w14:textId="1736C937" w:rsidR="00CE4174" w:rsidRDefault="00CE4174">
      <w:pPr>
        <w:pStyle w:val="FootnoteText"/>
        <w:rPr>
          <w:szCs w:val="18"/>
        </w:rPr>
      </w:pPr>
      <w:r>
        <w:rPr>
          <w:sz w:val="22"/>
        </w:rPr>
        <w:tab/>
      </w:r>
      <w:r>
        <w:rPr>
          <w:rStyle w:val="FootnoteReference"/>
          <w:lang w:val="es-ES"/>
        </w:rPr>
        <w:footnoteRef/>
      </w:r>
      <w:r>
        <w:tab/>
        <w:t>Departamento de Servicios Sanitarios: informe anual 2020/21.</w:t>
      </w:r>
    </w:p>
  </w:footnote>
  <w:footnote w:id="39">
    <w:p w14:paraId="44EBAB22" w14:textId="06AC9461" w:rsidR="00CE4174" w:rsidRDefault="00CE4174">
      <w:pPr>
        <w:pStyle w:val="FootnoteText"/>
        <w:rPr>
          <w:szCs w:val="18"/>
        </w:rPr>
      </w:pPr>
      <w:r>
        <w:rPr>
          <w:sz w:val="22"/>
        </w:rPr>
        <w:tab/>
      </w:r>
      <w:r>
        <w:rPr>
          <w:rStyle w:val="FootnoteReference"/>
          <w:szCs w:val="18"/>
          <w:lang w:val="es-ES"/>
        </w:rPr>
        <w:footnoteRef/>
      </w:r>
      <w:r>
        <w:tab/>
        <w:t>Comisión Nacional de Planificación, Marco de Gasto a Medio Plazo (2020-23).</w:t>
      </w:r>
    </w:p>
  </w:footnote>
  <w:footnote w:id="40">
    <w:p w14:paraId="201108E0" w14:textId="134BAC0D" w:rsidR="00CE4174" w:rsidRDefault="00CE4174">
      <w:pPr>
        <w:pStyle w:val="FootnoteText"/>
        <w:rPr>
          <w:szCs w:val="18"/>
        </w:rPr>
      </w:pPr>
      <w:r>
        <w:rPr>
          <w:color w:val="1C1D1E"/>
          <w:szCs w:val="18"/>
          <w:shd w:val="clear" w:color="auto" w:fill="FFFFFF"/>
        </w:rPr>
        <w:tab/>
      </w:r>
      <w:r>
        <w:rPr>
          <w:rStyle w:val="FootnoteReference"/>
          <w:lang w:val="es-ES"/>
        </w:rPr>
        <w:footnoteRef/>
      </w:r>
      <w:r>
        <w:tab/>
        <w:t>Un estudio encargado por el UNICEF, 2021.</w:t>
      </w:r>
    </w:p>
  </w:footnote>
  <w:footnote w:id="41">
    <w:p w14:paraId="488E44D4" w14:textId="7426138F" w:rsidR="00CE4174" w:rsidRDefault="00CE4174">
      <w:pPr>
        <w:pStyle w:val="FootnoteText"/>
      </w:pPr>
      <w:r>
        <w:tab/>
      </w:r>
      <w:r>
        <w:rPr>
          <w:rStyle w:val="FootnoteReference"/>
          <w:lang w:val="es-ES"/>
        </w:rPr>
        <w:footnoteRef/>
      </w:r>
      <w:r>
        <w:tab/>
        <w:t>Ministerio de Salud y Población.</w:t>
      </w:r>
    </w:p>
  </w:footnote>
  <w:footnote w:id="42">
    <w:p w14:paraId="14F34F7C" w14:textId="0C929967" w:rsidR="00CE4174" w:rsidRDefault="00CE4174">
      <w:pPr>
        <w:pStyle w:val="FootnoteText"/>
        <w:rPr>
          <w:szCs w:val="18"/>
        </w:rPr>
      </w:pPr>
      <w:r>
        <w:rPr>
          <w:sz w:val="22"/>
          <w:szCs w:val="22"/>
        </w:rPr>
        <w:tab/>
      </w:r>
      <w:r>
        <w:rPr>
          <w:rStyle w:val="FootnoteReference"/>
          <w:szCs w:val="18"/>
          <w:lang w:val="es-ES"/>
        </w:rPr>
        <w:footnoteRef/>
      </w:r>
      <w:r>
        <w:tab/>
        <w:t>Bases de datos mundiales del UNFPA, 2020.</w:t>
      </w:r>
    </w:p>
  </w:footnote>
  <w:footnote w:id="43">
    <w:p w14:paraId="553D130D" w14:textId="148A0575" w:rsidR="00CE4174" w:rsidRDefault="00CE4174">
      <w:pPr>
        <w:pStyle w:val="FootnoteText"/>
      </w:pPr>
      <w:r>
        <w:rPr>
          <w:szCs w:val="22"/>
        </w:rPr>
        <w:tab/>
      </w:r>
      <w:r>
        <w:rPr>
          <w:rStyle w:val="FootnoteReference"/>
          <w:szCs w:val="22"/>
          <w:lang w:val="es-ES"/>
        </w:rPr>
        <w:footnoteRef/>
      </w:r>
      <w:r>
        <w:tab/>
        <w:t>Ministerio de Salud y Población.</w:t>
      </w:r>
    </w:p>
  </w:footnote>
  <w:footnote w:id="44">
    <w:p w14:paraId="2310ACBF" w14:textId="336EE5D0" w:rsidR="00CE4174" w:rsidRDefault="00CE4174">
      <w:pPr>
        <w:pStyle w:val="FootnoteText"/>
        <w:rPr>
          <w:szCs w:val="18"/>
        </w:rPr>
      </w:pPr>
      <w:r>
        <w:rPr>
          <w:sz w:val="22"/>
          <w:szCs w:val="22"/>
        </w:rPr>
        <w:tab/>
      </w:r>
      <w:r>
        <w:rPr>
          <w:rStyle w:val="FootnoteReference"/>
          <w:szCs w:val="18"/>
          <w:lang w:val="es-ES"/>
        </w:rPr>
        <w:footnoteRef/>
      </w:r>
      <w:r>
        <w:tab/>
        <w:t>Ministerio de Salud y Población.</w:t>
      </w:r>
    </w:p>
  </w:footnote>
  <w:footnote w:id="45">
    <w:p w14:paraId="51BFD8C1" w14:textId="1DD2CC6A" w:rsidR="00CE4174" w:rsidRDefault="00CE4174">
      <w:pPr>
        <w:pStyle w:val="FootnoteText"/>
        <w:rPr>
          <w:szCs w:val="18"/>
        </w:rPr>
      </w:pPr>
      <w:r>
        <w:rPr>
          <w:sz w:val="22"/>
        </w:rPr>
        <w:tab/>
      </w:r>
      <w:r>
        <w:rPr>
          <w:rStyle w:val="FootnoteReference"/>
          <w:lang w:val="es-ES"/>
        </w:rPr>
        <w:footnoteRef/>
      </w:r>
      <w:r>
        <w:tab/>
        <w:t xml:space="preserve">Ministerio de Finanzas, </w:t>
      </w:r>
      <w:r>
        <w:rPr>
          <w:i/>
          <w:iCs/>
        </w:rPr>
        <w:t>Estudio económico</w:t>
      </w:r>
      <w:r>
        <w:t xml:space="preserve"> 2020/21.</w:t>
      </w:r>
    </w:p>
  </w:footnote>
  <w:footnote w:id="46">
    <w:p w14:paraId="47EB34E3" w14:textId="721E7EB9" w:rsidR="00CE4174" w:rsidRDefault="00CE4174">
      <w:pPr>
        <w:pStyle w:val="FootnoteText"/>
        <w:rPr>
          <w:szCs w:val="18"/>
        </w:rPr>
      </w:pPr>
      <w:r>
        <w:rPr>
          <w:sz w:val="22"/>
        </w:rPr>
        <w:tab/>
      </w:r>
      <w:r>
        <w:rPr>
          <w:rStyle w:val="FootnoteReference"/>
          <w:lang w:val="es-ES"/>
        </w:rPr>
        <w:footnoteRef/>
      </w:r>
      <w:r>
        <w:tab/>
        <w:t>Ministerio de Juventud y Deportes.</w:t>
      </w:r>
    </w:p>
  </w:footnote>
  <w:footnote w:id="47">
    <w:p w14:paraId="2558BAF6" w14:textId="305ED9C7" w:rsidR="00CE4174" w:rsidRDefault="00CE4174">
      <w:pPr>
        <w:pStyle w:val="FootnoteText"/>
        <w:rPr>
          <w:szCs w:val="18"/>
        </w:rPr>
      </w:pPr>
      <w:r>
        <w:rPr>
          <w:sz w:val="22"/>
          <w:szCs w:val="22"/>
        </w:rPr>
        <w:tab/>
      </w:r>
      <w:r>
        <w:rPr>
          <w:rStyle w:val="FootnoteReference"/>
          <w:szCs w:val="18"/>
          <w:lang w:val="es-ES"/>
        </w:rPr>
        <w:footnoteRef/>
      </w:r>
      <w:r>
        <w:tab/>
        <w:t>Un tipo de trabajo agrícola en condiciones de servidumbre.</w:t>
      </w:r>
    </w:p>
  </w:footnote>
  <w:footnote w:id="48">
    <w:p w14:paraId="580948AE" w14:textId="33EAC801" w:rsidR="00CE4174" w:rsidRDefault="00CE4174">
      <w:pPr>
        <w:pStyle w:val="FootnoteText"/>
        <w:rPr>
          <w:i/>
          <w:iCs/>
        </w:rPr>
      </w:pPr>
      <w:r>
        <w:rPr>
          <w:szCs w:val="22"/>
        </w:rPr>
        <w:tab/>
      </w:r>
      <w:r>
        <w:rPr>
          <w:rStyle w:val="FootnoteReference"/>
          <w:lang w:val="es-ES"/>
        </w:rPr>
        <w:footnoteRef/>
      </w:r>
      <w:r>
        <w:tab/>
        <w:t xml:space="preserve">Comisión Nacional de Planificación, Examen nacional de los Objetivos de Desarrollo Sostenible. </w:t>
      </w:r>
      <w:r>
        <w:rPr>
          <w:i/>
          <w:iCs/>
        </w:rPr>
        <w:t>Junio de 2020.</w:t>
      </w:r>
    </w:p>
  </w:footnote>
  <w:footnote w:id="49">
    <w:p w14:paraId="773628D4" w14:textId="74D2DF36" w:rsidR="00CE4174" w:rsidRDefault="00CE4174">
      <w:pPr>
        <w:pStyle w:val="FootnoteText"/>
        <w:rPr>
          <w:szCs w:val="18"/>
        </w:rPr>
      </w:pPr>
      <w:r>
        <w:rPr>
          <w:sz w:val="22"/>
          <w:szCs w:val="22"/>
        </w:rPr>
        <w:tab/>
      </w:r>
      <w:r>
        <w:rPr>
          <w:rStyle w:val="FootnoteReference"/>
          <w:lang w:val="es-ES"/>
        </w:rPr>
        <w:footnoteRef/>
      </w:r>
      <w:r>
        <w:tab/>
      </w:r>
      <w:r>
        <w:rPr>
          <w:i/>
          <w:iCs/>
        </w:rPr>
        <w:t>Ibid.</w:t>
      </w:r>
    </w:p>
  </w:footnote>
  <w:footnote w:id="50">
    <w:p w14:paraId="73C94340" w14:textId="5DBB6D4B" w:rsidR="00CE4174" w:rsidRDefault="00CE4174">
      <w:pPr>
        <w:pStyle w:val="FootnoteText"/>
        <w:rPr>
          <w:szCs w:val="18"/>
        </w:rPr>
      </w:pPr>
      <w:r>
        <w:rPr>
          <w:sz w:val="22"/>
        </w:rPr>
        <w:tab/>
      </w:r>
      <w:r>
        <w:rPr>
          <w:rStyle w:val="FootnoteReference"/>
          <w:szCs w:val="18"/>
          <w:lang w:val="es-ES"/>
        </w:rPr>
        <w:footnoteRef/>
      </w:r>
      <w:r>
        <w:tab/>
        <w:t>Fuente: Ministerio de Bosques y Medio Ambiente.</w:t>
      </w:r>
    </w:p>
  </w:footnote>
  <w:footnote w:id="51">
    <w:p w14:paraId="0B25E05F" w14:textId="506BF2B5" w:rsidR="00CE4174" w:rsidRDefault="00CE4174">
      <w:pPr>
        <w:pStyle w:val="FootnoteText"/>
      </w:pPr>
      <w:r>
        <w:tab/>
      </w:r>
      <w:r>
        <w:rPr>
          <w:rStyle w:val="FootnoteReference"/>
          <w:lang w:val="es-ES"/>
        </w:rPr>
        <w:footnoteRef/>
      </w:r>
      <w:r>
        <w:tab/>
        <w:t>PNUD, 2020. Informe final de evaluación del Programa de Desarrollo de Microempresas.</w:t>
      </w:r>
    </w:p>
  </w:footnote>
  <w:footnote w:id="52">
    <w:p w14:paraId="471D4233" w14:textId="4D1283FE" w:rsidR="00CE4174" w:rsidRDefault="00CE4174">
      <w:pPr>
        <w:pStyle w:val="FootnoteText"/>
        <w:rPr>
          <w:szCs w:val="18"/>
        </w:rPr>
      </w:pPr>
      <w:r>
        <w:rPr>
          <w:sz w:val="22"/>
        </w:rPr>
        <w:tab/>
      </w:r>
      <w:r>
        <w:rPr>
          <w:rStyle w:val="FootnoteReference"/>
          <w:lang w:val="es-ES"/>
        </w:rPr>
        <w:footnoteRef/>
      </w:r>
      <w:r>
        <w:tab/>
        <w:t>Fuente: ONU Mujeres Asia y el Pacífico, 2021.</w:t>
      </w:r>
    </w:p>
  </w:footnote>
  <w:footnote w:id="53">
    <w:p w14:paraId="48818661" w14:textId="77274038" w:rsidR="00CE4174" w:rsidRDefault="00CE4174">
      <w:pPr>
        <w:pStyle w:val="FootnoteText"/>
        <w:rPr>
          <w:i/>
          <w:iCs/>
          <w:szCs w:val="18"/>
        </w:rPr>
      </w:pPr>
      <w:r>
        <w:rPr>
          <w:sz w:val="22"/>
          <w:szCs w:val="22"/>
        </w:rPr>
        <w:tab/>
      </w:r>
      <w:r>
        <w:rPr>
          <w:rStyle w:val="FootnoteReference"/>
          <w:szCs w:val="18"/>
          <w:lang w:val="es-ES"/>
        </w:rPr>
        <w:footnoteRef/>
      </w:r>
      <w:r>
        <w:tab/>
        <w:t xml:space="preserve">Escuela Nacional de la Magistratura (2020). </w:t>
      </w:r>
      <w:r>
        <w:rPr>
          <w:i/>
          <w:iCs/>
        </w:rPr>
        <w:t>Compendio de sentencias históricas del Tribunal Supremo de Nepal sobre justicia e igualdad de género.</w:t>
      </w:r>
    </w:p>
  </w:footnote>
  <w:footnote w:id="54">
    <w:p w14:paraId="2C0D07A3" w14:textId="67E45430" w:rsidR="00CE4174" w:rsidRDefault="00CE4174">
      <w:pPr>
        <w:pStyle w:val="FootnoteText"/>
        <w:rPr>
          <w:szCs w:val="18"/>
        </w:rPr>
      </w:pPr>
      <w:r>
        <w:rPr>
          <w:i/>
          <w:iCs/>
          <w:sz w:val="22"/>
        </w:rPr>
        <w:tab/>
      </w:r>
      <w:r>
        <w:rPr>
          <w:rStyle w:val="FootnoteReference"/>
          <w:lang w:val="es-ES"/>
        </w:rPr>
        <w:footnoteRef/>
      </w:r>
      <w:r>
        <w:tab/>
      </w:r>
      <w:r>
        <w:rPr>
          <w:i/>
          <w:iCs/>
        </w:rPr>
        <w:t>Programa Mundial UNFPA-UNICEF para Poner Fin al Matrimonio Infantil.</w:t>
      </w:r>
      <w:r>
        <w:t xml:space="preserve"> </w:t>
      </w:r>
      <w:r>
        <w:rPr>
          <w:i/>
          <w:iCs/>
        </w:rPr>
        <w:t>Perfil de país de Nepal.</w:t>
      </w:r>
    </w:p>
  </w:footnote>
  <w:footnote w:id="55">
    <w:p w14:paraId="0AEACE3C" w14:textId="40394FB1" w:rsidR="00CE4174" w:rsidRDefault="00CE4174">
      <w:pPr>
        <w:pStyle w:val="FootnoteText"/>
        <w:rPr>
          <w:szCs w:val="18"/>
        </w:rPr>
      </w:pPr>
      <w:r>
        <w:rPr>
          <w:sz w:val="22"/>
        </w:rPr>
        <w:tab/>
      </w:r>
      <w:r>
        <w:rPr>
          <w:rStyle w:val="FootnoteReference"/>
          <w:szCs w:val="18"/>
          <w:lang w:val="es-ES"/>
        </w:rPr>
        <w:footnoteRef/>
      </w:r>
      <w:r>
        <w:tab/>
        <w:t>Oficina Central de Estadística.</w:t>
      </w:r>
    </w:p>
  </w:footnote>
  <w:footnote w:id="56">
    <w:p w14:paraId="6CF69B5A" w14:textId="527E2BBA" w:rsidR="00CE4174" w:rsidRDefault="00CE4174">
      <w:pPr>
        <w:pStyle w:val="FootnoteText"/>
        <w:rPr>
          <w:szCs w:val="18"/>
        </w:rPr>
      </w:pPr>
      <w:r>
        <w:rPr>
          <w:sz w:val="22"/>
        </w:rPr>
        <w:tab/>
      </w:r>
      <w:r>
        <w:rPr>
          <w:rStyle w:val="FootnoteReference"/>
          <w:szCs w:val="18"/>
          <w:lang w:val="es-ES"/>
        </w:rPr>
        <w:footnoteRef/>
      </w:r>
      <w:r>
        <w:tab/>
        <w:t>Departamento de Servicios Sanitarios: informe anual 2020/21.</w:t>
      </w:r>
    </w:p>
  </w:footnote>
  <w:footnote w:id="57">
    <w:p w14:paraId="4BB2B771" w14:textId="1F7D1A91" w:rsidR="00CE4174" w:rsidRDefault="00CE4174">
      <w:pPr>
        <w:pStyle w:val="FootnoteText"/>
        <w:rPr>
          <w:szCs w:val="18"/>
        </w:rPr>
      </w:pPr>
      <w:r>
        <w:rPr>
          <w:sz w:val="22"/>
        </w:rPr>
        <w:tab/>
      </w:r>
      <w:r>
        <w:rPr>
          <w:rStyle w:val="FootnoteReference"/>
          <w:szCs w:val="18"/>
          <w:lang w:val="es-ES"/>
        </w:rPr>
        <w:footnoteRef/>
      </w:r>
      <w:r>
        <w:tab/>
        <w:t>Comisión Nacional de Planificación, Marco de Gasto a Medio Plazo (2020-23).</w:t>
      </w:r>
    </w:p>
  </w:footnote>
  <w:footnote w:id="58">
    <w:p w14:paraId="22344BAF" w14:textId="073D18B8" w:rsidR="00CE4174" w:rsidRDefault="00CE4174">
      <w:pPr>
        <w:pStyle w:val="FootnoteText"/>
      </w:pPr>
      <w:r>
        <w:rPr>
          <w:szCs w:val="18"/>
        </w:rPr>
        <w:tab/>
      </w:r>
      <w:r>
        <w:rPr>
          <w:rStyle w:val="FootnoteReference"/>
          <w:lang w:val="es-ES"/>
        </w:rPr>
        <w:footnoteRef/>
      </w:r>
      <w:r>
        <w:tab/>
        <w:t xml:space="preserve">Foro Económico Mundial, </w:t>
      </w:r>
      <w:r>
        <w:rPr>
          <w:i/>
          <w:iCs/>
        </w:rPr>
        <w:t>Índice de Brecha de Género</w:t>
      </w:r>
      <w:r>
        <w:t xml:space="preserv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4174" w14:paraId="5D3525E9" w14:textId="77777777" w:rsidTr="00CE4174">
      <w:trPr>
        <w:trHeight w:hRule="exact" w:val="864"/>
      </w:trPr>
      <w:tc>
        <w:tcPr>
          <w:tcW w:w="4920" w:type="dxa"/>
          <w:shd w:val="clear" w:color="auto" w:fill="auto"/>
          <w:vAlign w:val="bottom"/>
        </w:tcPr>
        <w:p w14:paraId="73A76BEB" w14:textId="1FC588DA" w:rsidR="00CE4174" w:rsidRPr="00F229AB" w:rsidRDefault="000D5723" w:rsidP="00D30C83">
          <w:pPr>
            <w:pStyle w:val="Header"/>
            <w:pBdr>
              <w:bottom w:val="none" w:sz="0" w:space="0" w:color="auto"/>
            </w:pBdr>
            <w:spacing w:after="80"/>
            <w:rPr>
              <w:b w:val="0"/>
            </w:rPr>
          </w:pPr>
          <w:r>
            <w:fldChar w:fldCharType="begin"/>
          </w:r>
          <w:r>
            <w:instrText xml:space="preserve"> DOCVARIABLE "sss1" \* MERGEFORMAT </w:instrText>
          </w:r>
          <w:r>
            <w:fldChar w:fldCharType="separate"/>
          </w:r>
          <w:r>
            <w:t>CEDAW/C/NPL/7</w:t>
          </w:r>
          <w:r>
            <w:fldChar w:fldCharType="end"/>
          </w:r>
        </w:p>
      </w:tc>
      <w:tc>
        <w:tcPr>
          <w:tcW w:w="4920" w:type="dxa"/>
          <w:shd w:val="clear" w:color="auto" w:fill="auto"/>
          <w:vAlign w:val="bottom"/>
        </w:tcPr>
        <w:p w14:paraId="78E3FB85" w14:textId="77777777" w:rsidR="00CE4174" w:rsidRDefault="00CE4174" w:rsidP="00D30C83">
          <w:pPr>
            <w:pStyle w:val="Header"/>
            <w:pBdr>
              <w:bottom w:val="none" w:sz="0" w:space="0" w:color="auto"/>
            </w:pBdr>
          </w:pPr>
        </w:p>
      </w:tc>
    </w:tr>
  </w:tbl>
  <w:p w14:paraId="5AFC3A94" w14:textId="77777777" w:rsidR="00CE4174" w:rsidRPr="00F229AB" w:rsidRDefault="00CE4174" w:rsidP="00D30C8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4174" w14:paraId="48215657" w14:textId="77777777" w:rsidTr="00CE4174">
      <w:trPr>
        <w:trHeight w:hRule="exact" w:val="864"/>
      </w:trPr>
      <w:tc>
        <w:tcPr>
          <w:tcW w:w="4920" w:type="dxa"/>
          <w:shd w:val="clear" w:color="auto" w:fill="auto"/>
          <w:vAlign w:val="bottom"/>
        </w:tcPr>
        <w:p w14:paraId="3CA87EDB" w14:textId="77777777" w:rsidR="00CE4174" w:rsidRDefault="00CE4174" w:rsidP="005D26BD">
          <w:pPr>
            <w:pStyle w:val="Header"/>
            <w:pBdr>
              <w:bottom w:val="none" w:sz="0" w:space="0" w:color="auto"/>
            </w:pBdr>
          </w:pPr>
        </w:p>
      </w:tc>
      <w:tc>
        <w:tcPr>
          <w:tcW w:w="4920" w:type="dxa"/>
          <w:shd w:val="clear" w:color="auto" w:fill="auto"/>
          <w:vAlign w:val="bottom"/>
        </w:tcPr>
        <w:p w14:paraId="271768EF" w14:textId="7920831B" w:rsidR="00CE4174" w:rsidRPr="00F229AB" w:rsidRDefault="000D5723" w:rsidP="005D26BD">
          <w:pPr>
            <w:pStyle w:val="Header"/>
            <w:pBdr>
              <w:bottom w:val="none" w:sz="0" w:space="0" w:color="auto"/>
            </w:pBdr>
            <w:spacing w:after="80"/>
            <w:jc w:val="right"/>
            <w:rPr>
              <w:b w:val="0"/>
            </w:rPr>
          </w:pPr>
          <w:r>
            <w:fldChar w:fldCharType="begin"/>
          </w:r>
          <w:r>
            <w:instrText xml:space="preserve"> DOCVARIABLE "sss1" \* MERGEFORMAT </w:instrText>
          </w:r>
          <w:r>
            <w:fldChar w:fldCharType="separate"/>
          </w:r>
          <w:r>
            <w:t>CEDAW/C/NPL/7</w:t>
          </w:r>
          <w:r>
            <w:fldChar w:fldCharType="end"/>
          </w:r>
        </w:p>
      </w:tc>
    </w:tr>
  </w:tbl>
  <w:p w14:paraId="41FA2651" w14:textId="77777777" w:rsidR="00CE4174" w:rsidRPr="00F229AB" w:rsidRDefault="00CE4174" w:rsidP="005D26BD">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E4174" w:rsidRPr="006963D8" w14:paraId="7F3674FF" w14:textId="77777777" w:rsidTr="00CE4174">
      <w:trPr>
        <w:cantSplit/>
        <w:trHeight w:hRule="exact" w:val="851"/>
      </w:trPr>
      <w:tc>
        <w:tcPr>
          <w:tcW w:w="1276" w:type="dxa"/>
          <w:tcBorders>
            <w:bottom w:val="single" w:sz="4" w:space="0" w:color="auto"/>
          </w:tcBorders>
          <w:vAlign w:val="bottom"/>
        </w:tcPr>
        <w:p w14:paraId="0D14749F" w14:textId="77777777" w:rsidR="00CE4174" w:rsidRPr="006963D8" w:rsidRDefault="00CE4174" w:rsidP="0031530B">
          <w:pPr>
            <w:spacing w:after="80"/>
          </w:pPr>
        </w:p>
      </w:tc>
      <w:tc>
        <w:tcPr>
          <w:tcW w:w="2268" w:type="dxa"/>
          <w:tcBorders>
            <w:bottom w:val="single" w:sz="4" w:space="0" w:color="auto"/>
          </w:tcBorders>
          <w:vAlign w:val="bottom"/>
        </w:tcPr>
        <w:p w14:paraId="64CAA6F7" w14:textId="77777777" w:rsidR="00CE4174" w:rsidRPr="006963D8" w:rsidRDefault="00CE4174" w:rsidP="0031530B">
          <w:pPr>
            <w:spacing w:after="80" w:line="300" w:lineRule="exact"/>
            <w:rPr>
              <w:b/>
              <w:sz w:val="28"/>
              <w:szCs w:val="28"/>
            </w:rPr>
          </w:pPr>
          <w:r w:rsidRPr="006963D8">
            <w:rPr>
              <w:sz w:val="28"/>
              <w:szCs w:val="28"/>
            </w:rPr>
            <w:t>Naciones Unidas</w:t>
          </w:r>
        </w:p>
      </w:tc>
      <w:tc>
        <w:tcPr>
          <w:tcW w:w="6095" w:type="dxa"/>
          <w:gridSpan w:val="2"/>
          <w:tcBorders>
            <w:bottom w:val="single" w:sz="4" w:space="0" w:color="auto"/>
          </w:tcBorders>
          <w:vAlign w:val="bottom"/>
        </w:tcPr>
        <w:p w14:paraId="4D743C34" w14:textId="378BDA58" w:rsidR="00CE4174" w:rsidRPr="006963D8" w:rsidRDefault="00CE4174" w:rsidP="0031530B">
          <w:pPr>
            <w:suppressAutoHyphens w:val="0"/>
            <w:spacing w:after="20"/>
            <w:jc w:val="right"/>
          </w:pPr>
          <w:r w:rsidRPr="00757F30">
            <w:rPr>
              <w:sz w:val="40"/>
              <w:szCs w:val="40"/>
            </w:rPr>
            <w:t>CEDAW</w:t>
          </w:r>
          <w:r w:rsidRPr="006963D8">
            <w:t>/C/</w:t>
          </w:r>
          <w:r>
            <w:t>NPL</w:t>
          </w:r>
          <w:r w:rsidRPr="006963D8">
            <w:t>/</w:t>
          </w:r>
          <w:r>
            <w:t>7</w:t>
          </w:r>
        </w:p>
      </w:tc>
    </w:tr>
    <w:tr w:rsidR="00CE4174" w:rsidRPr="006963D8" w14:paraId="6CEB9C01" w14:textId="77777777" w:rsidTr="00CE4174">
      <w:trPr>
        <w:cantSplit/>
        <w:trHeight w:hRule="exact" w:val="2835"/>
      </w:trPr>
      <w:tc>
        <w:tcPr>
          <w:tcW w:w="1276" w:type="dxa"/>
          <w:tcBorders>
            <w:top w:val="single" w:sz="4" w:space="0" w:color="auto"/>
            <w:bottom w:val="single" w:sz="12" w:space="0" w:color="auto"/>
          </w:tcBorders>
        </w:tcPr>
        <w:p w14:paraId="6733603B" w14:textId="77777777" w:rsidR="00CE4174" w:rsidRPr="006963D8" w:rsidRDefault="00CE4174" w:rsidP="0031530B">
          <w:pPr>
            <w:spacing w:before="120"/>
            <w:jc w:val="center"/>
          </w:pPr>
          <w:r w:rsidRPr="006963D8">
            <w:rPr>
              <w:noProof/>
              <w:lang w:eastAsia="es-ES"/>
            </w:rPr>
            <w:drawing>
              <wp:inline distT="0" distB="0" distL="0" distR="0" wp14:anchorId="3AE27703" wp14:editId="1CFC9126">
                <wp:extent cx="714375" cy="590550"/>
                <wp:effectExtent l="0" t="0" r="9525" b="0"/>
                <wp:docPr id="530779197" name="Imagen 53077919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FFB28B" w14:textId="77777777" w:rsidR="00CE4174" w:rsidRPr="00481E1D" w:rsidRDefault="00CE4174" w:rsidP="00E926FA">
          <w:pPr>
            <w:pStyle w:val="XLarge"/>
            <w:spacing w:before="109"/>
            <w:rPr>
              <w:szCs w:val="40"/>
              <w:lang w:val="es-419"/>
            </w:rPr>
          </w:pPr>
          <w:r w:rsidRPr="00481E1D">
            <w:rPr>
              <w:lang w:val="es-419"/>
            </w:rPr>
            <w:t>Convención sobre la Eliminación de Todas las Formas de Discriminación contra la Mujer</w:t>
          </w:r>
        </w:p>
      </w:tc>
      <w:tc>
        <w:tcPr>
          <w:tcW w:w="2835" w:type="dxa"/>
          <w:tcBorders>
            <w:top w:val="single" w:sz="4" w:space="0" w:color="auto"/>
            <w:bottom w:val="single" w:sz="12" w:space="0" w:color="auto"/>
          </w:tcBorders>
        </w:tcPr>
        <w:p w14:paraId="447142AE" w14:textId="77777777" w:rsidR="00CE4174" w:rsidRPr="006963D8" w:rsidRDefault="00CE4174" w:rsidP="0031530B">
          <w:pPr>
            <w:suppressAutoHyphens w:val="0"/>
            <w:spacing w:before="240" w:line="240" w:lineRule="exact"/>
          </w:pPr>
          <w:r w:rsidRPr="006963D8">
            <w:t>Distr. general</w:t>
          </w:r>
        </w:p>
        <w:p w14:paraId="4817F24A" w14:textId="77777777" w:rsidR="00CE4174" w:rsidRPr="006963D8" w:rsidRDefault="00CE4174" w:rsidP="0031530B">
          <w:pPr>
            <w:suppressAutoHyphens w:val="0"/>
          </w:pPr>
          <w:r w:rsidRPr="006963D8">
            <w:t>3 de agosto de 2023</w:t>
          </w:r>
        </w:p>
        <w:p w14:paraId="57229AAE" w14:textId="77777777" w:rsidR="00CE4174" w:rsidRPr="006963D8" w:rsidRDefault="00CE4174" w:rsidP="0031530B">
          <w:pPr>
            <w:suppressAutoHyphens w:val="0"/>
          </w:pPr>
          <w:r w:rsidRPr="006963D8">
            <w:t>Español</w:t>
          </w:r>
        </w:p>
        <w:p w14:paraId="6594E544" w14:textId="0D683378" w:rsidR="00CE4174" w:rsidRPr="006963D8" w:rsidRDefault="00CE4174" w:rsidP="0031530B">
          <w:pPr>
            <w:suppressAutoHyphens w:val="0"/>
          </w:pPr>
          <w:r w:rsidRPr="006963D8">
            <w:t xml:space="preserve">Original: </w:t>
          </w:r>
          <w:r>
            <w:t>ingl</w:t>
          </w:r>
          <w:r w:rsidRPr="006963D8">
            <w:t>és</w:t>
          </w:r>
        </w:p>
        <w:p w14:paraId="1C2C5CAA" w14:textId="77777777" w:rsidR="00CE4174" w:rsidRPr="006963D8" w:rsidRDefault="00CE4174" w:rsidP="0031530B">
          <w:pPr>
            <w:suppressAutoHyphens w:val="0"/>
          </w:pPr>
          <w:r w:rsidRPr="006963D8">
            <w:t>Español, francés e inglés únicamente</w:t>
          </w:r>
        </w:p>
      </w:tc>
    </w:tr>
  </w:tbl>
  <w:p w14:paraId="25CCBFB0" w14:textId="77777777" w:rsidR="00CE4174" w:rsidRPr="00897F35" w:rsidRDefault="00CE4174" w:rsidP="0031530B">
    <w:pPr>
      <w:pStyle w:val="Header"/>
      <w:pBdr>
        <w:bottom w:val="none" w:sz="0" w:space="0" w:color="auto"/>
      </w:pBd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B42EAF"/>
    <w:multiLevelType w:val="hybridMultilevel"/>
    <w:tmpl w:val="6776B156"/>
    <w:lvl w:ilvl="0" w:tplc="014899D4">
      <w:start w:val="1"/>
      <w:numFmt w:val="decimal"/>
      <w:lvlText w:val="%1."/>
      <w:lvlJc w:val="center"/>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967C1E"/>
    <w:multiLevelType w:val="multilevel"/>
    <w:tmpl w:val="B76E7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C90804"/>
    <w:multiLevelType w:val="hybridMultilevel"/>
    <w:tmpl w:val="82C67DE0"/>
    <w:lvl w:ilvl="0" w:tplc="04090019">
      <w:start w:val="1"/>
      <w:numFmt w:val="lowerLetter"/>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0D954887"/>
    <w:multiLevelType w:val="hybridMultilevel"/>
    <w:tmpl w:val="2B362816"/>
    <w:lvl w:ilvl="0" w:tplc="5FB4D3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606A46" w:tentative="1">
      <w:start w:val="1"/>
      <w:numFmt w:val="lowerLetter"/>
      <w:lvlText w:val="%2."/>
      <w:lvlJc w:val="left"/>
      <w:pPr>
        <w:tabs>
          <w:tab w:val="num" w:pos="1440"/>
        </w:tabs>
        <w:ind w:left="1440" w:hanging="360"/>
      </w:pPr>
    </w:lvl>
    <w:lvl w:ilvl="2" w:tplc="7FC07BBC" w:tentative="1">
      <w:start w:val="1"/>
      <w:numFmt w:val="lowerRoman"/>
      <w:lvlText w:val="%3."/>
      <w:lvlJc w:val="right"/>
      <w:pPr>
        <w:tabs>
          <w:tab w:val="num" w:pos="2160"/>
        </w:tabs>
        <w:ind w:left="2160" w:hanging="180"/>
      </w:pPr>
    </w:lvl>
    <w:lvl w:ilvl="3" w:tplc="59BAC128" w:tentative="1">
      <w:start w:val="1"/>
      <w:numFmt w:val="decimal"/>
      <w:lvlText w:val="%4."/>
      <w:lvlJc w:val="left"/>
      <w:pPr>
        <w:tabs>
          <w:tab w:val="num" w:pos="2880"/>
        </w:tabs>
        <w:ind w:left="2880" w:hanging="360"/>
      </w:pPr>
    </w:lvl>
    <w:lvl w:ilvl="4" w:tplc="C6D20C46" w:tentative="1">
      <w:start w:val="1"/>
      <w:numFmt w:val="lowerLetter"/>
      <w:lvlText w:val="%5."/>
      <w:lvlJc w:val="left"/>
      <w:pPr>
        <w:tabs>
          <w:tab w:val="num" w:pos="3600"/>
        </w:tabs>
        <w:ind w:left="3600" w:hanging="360"/>
      </w:pPr>
    </w:lvl>
    <w:lvl w:ilvl="5" w:tplc="5F688F18" w:tentative="1">
      <w:start w:val="1"/>
      <w:numFmt w:val="lowerRoman"/>
      <w:lvlText w:val="%6."/>
      <w:lvlJc w:val="right"/>
      <w:pPr>
        <w:tabs>
          <w:tab w:val="num" w:pos="4320"/>
        </w:tabs>
        <w:ind w:left="4320" w:hanging="180"/>
      </w:pPr>
    </w:lvl>
    <w:lvl w:ilvl="6" w:tplc="1F345B84" w:tentative="1">
      <w:start w:val="1"/>
      <w:numFmt w:val="decimal"/>
      <w:lvlText w:val="%7."/>
      <w:lvlJc w:val="left"/>
      <w:pPr>
        <w:tabs>
          <w:tab w:val="num" w:pos="5040"/>
        </w:tabs>
        <w:ind w:left="5040" w:hanging="360"/>
      </w:pPr>
    </w:lvl>
    <w:lvl w:ilvl="7" w:tplc="3DE4D9E2" w:tentative="1">
      <w:start w:val="1"/>
      <w:numFmt w:val="lowerLetter"/>
      <w:lvlText w:val="%8."/>
      <w:lvlJc w:val="left"/>
      <w:pPr>
        <w:tabs>
          <w:tab w:val="num" w:pos="5760"/>
        </w:tabs>
        <w:ind w:left="5760" w:hanging="360"/>
      </w:pPr>
    </w:lvl>
    <w:lvl w:ilvl="8" w:tplc="6EE00BB4" w:tentative="1">
      <w:start w:val="1"/>
      <w:numFmt w:val="lowerRoman"/>
      <w:lvlText w:val="%9."/>
      <w:lvlJc w:val="right"/>
      <w:pPr>
        <w:tabs>
          <w:tab w:val="num" w:pos="6480"/>
        </w:tabs>
        <w:ind w:left="6480" w:hanging="180"/>
      </w:pPr>
    </w:lvl>
  </w:abstractNum>
  <w:abstractNum w:abstractNumId="14" w15:restartNumberingAfterBreak="0">
    <w:nsid w:val="1046081E"/>
    <w:multiLevelType w:val="hybridMultilevel"/>
    <w:tmpl w:val="0D62B6BE"/>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7460BD0"/>
    <w:multiLevelType w:val="hybridMultilevel"/>
    <w:tmpl w:val="C06C6D8C"/>
    <w:lvl w:ilvl="0" w:tplc="04090019">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D6D6559"/>
    <w:multiLevelType w:val="hybridMultilevel"/>
    <w:tmpl w:val="B980FF8C"/>
    <w:lvl w:ilvl="0" w:tplc="4022D4C6">
      <w:start w:val="1"/>
      <w:numFmt w:val="decimal"/>
      <w:lvlText w:val="%1)"/>
      <w:lvlJc w:val="left"/>
      <w:pPr>
        <w:ind w:left="1440" w:hanging="360"/>
      </w:pPr>
    </w:lvl>
    <w:lvl w:ilvl="1" w:tplc="49FA9362" w:tentative="1">
      <w:start w:val="1"/>
      <w:numFmt w:val="lowerLetter"/>
      <w:lvlText w:val="%2."/>
      <w:lvlJc w:val="left"/>
      <w:pPr>
        <w:ind w:left="2160" w:hanging="360"/>
      </w:pPr>
    </w:lvl>
    <w:lvl w:ilvl="2" w:tplc="C0B6B5EE" w:tentative="1">
      <w:start w:val="1"/>
      <w:numFmt w:val="lowerRoman"/>
      <w:lvlText w:val="%3."/>
      <w:lvlJc w:val="right"/>
      <w:pPr>
        <w:ind w:left="2880" w:hanging="180"/>
      </w:pPr>
    </w:lvl>
    <w:lvl w:ilvl="3" w:tplc="F3ACBF12" w:tentative="1">
      <w:start w:val="1"/>
      <w:numFmt w:val="decimal"/>
      <w:lvlText w:val="%4."/>
      <w:lvlJc w:val="left"/>
      <w:pPr>
        <w:ind w:left="3600" w:hanging="360"/>
      </w:pPr>
    </w:lvl>
    <w:lvl w:ilvl="4" w:tplc="8EB40A54" w:tentative="1">
      <w:start w:val="1"/>
      <w:numFmt w:val="lowerLetter"/>
      <w:lvlText w:val="%5."/>
      <w:lvlJc w:val="left"/>
      <w:pPr>
        <w:ind w:left="4320" w:hanging="360"/>
      </w:pPr>
    </w:lvl>
    <w:lvl w:ilvl="5" w:tplc="77DCCB9C" w:tentative="1">
      <w:start w:val="1"/>
      <w:numFmt w:val="lowerRoman"/>
      <w:lvlText w:val="%6."/>
      <w:lvlJc w:val="right"/>
      <w:pPr>
        <w:ind w:left="5040" w:hanging="180"/>
      </w:pPr>
    </w:lvl>
    <w:lvl w:ilvl="6" w:tplc="B8EE25AE" w:tentative="1">
      <w:start w:val="1"/>
      <w:numFmt w:val="decimal"/>
      <w:lvlText w:val="%7."/>
      <w:lvlJc w:val="left"/>
      <w:pPr>
        <w:ind w:left="5760" w:hanging="360"/>
      </w:pPr>
    </w:lvl>
    <w:lvl w:ilvl="7" w:tplc="D34A4FFE" w:tentative="1">
      <w:start w:val="1"/>
      <w:numFmt w:val="lowerLetter"/>
      <w:lvlText w:val="%8."/>
      <w:lvlJc w:val="left"/>
      <w:pPr>
        <w:ind w:left="6480" w:hanging="360"/>
      </w:pPr>
    </w:lvl>
    <w:lvl w:ilvl="8" w:tplc="35AC90C8" w:tentative="1">
      <w:start w:val="1"/>
      <w:numFmt w:val="lowerRoman"/>
      <w:lvlText w:val="%9."/>
      <w:lvlJc w:val="right"/>
      <w:pPr>
        <w:ind w:left="7200" w:hanging="180"/>
      </w:pPr>
    </w:lvl>
  </w:abstractNum>
  <w:abstractNum w:abstractNumId="17" w15:restartNumberingAfterBreak="0">
    <w:nsid w:val="3ACF4EB2"/>
    <w:multiLevelType w:val="hybridMultilevel"/>
    <w:tmpl w:val="CB6C816A"/>
    <w:lvl w:ilvl="0" w:tplc="D4FA3294">
      <w:start w:val="1"/>
      <w:numFmt w:val="bullet"/>
      <w:pStyle w:val="Bullet2G"/>
      <w:lvlText w:val="•"/>
      <w:lvlJc w:val="left"/>
      <w:pPr>
        <w:tabs>
          <w:tab w:val="num" w:pos="2268"/>
        </w:tabs>
        <w:ind w:left="2268" w:hanging="170"/>
      </w:pPr>
      <w:rPr>
        <w:rFonts w:ascii="Times New Roman" w:hAnsi="Times New Roman" w:cs="Times New Roman" w:hint="default"/>
      </w:rPr>
    </w:lvl>
    <w:lvl w:ilvl="1" w:tplc="DDEC4B96" w:tentative="1">
      <w:start w:val="1"/>
      <w:numFmt w:val="bullet"/>
      <w:lvlText w:val="o"/>
      <w:lvlJc w:val="left"/>
      <w:pPr>
        <w:tabs>
          <w:tab w:val="num" w:pos="3708"/>
        </w:tabs>
        <w:ind w:left="3708" w:hanging="360"/>
      </w:pPr>
      <w:rPr>
        <w:rFonts w:ascii="Courier New" w:hAnsi="Courier New" w:hint="default"/>
      </w:rPr>
    </w:lvl>
    <w:lvl w:ilvl="2" w:tplc="27042CF0" w:tentative="1">
      <w:start w:val="1"/>
      <w:numFmt w:val="bullet"/>
      <w:lvlText w:val=""/>
      <w:lvlJc w:val="left"/>
      <w:pPr>
        <w:tabs>
          <w:tab w:val="num" w:pos="4428"/>
        </w:tabs>
        <w:ind w:left="4428" w:hanging="360"/>
      </w:pPr>
      <w:rPr>
        <w:rFonts w:ascii="Wingdings" w:hAnsi="Wingdings" w:hint="default"/>
      </w:rPr>
    </w:lvl>
    <w:lvl w:ilvl="3" w:tplc="644291F0" w:tentative="1">
      <w:start w:val="1"/>
      <w:numFmt w:val="bullet"/>
      <w:lvlText w:val=""/>
      <w:lvlJc w:val="left"/>
      <w:pPr>
        <w:tabs>
          <w:tab w:val="num" w:pos="5148"/>
        </w:tabs>
        <w:ind w:left="5148" w:hanging="360"/>
      </w:pPr>
      <w:rPr>
        <w:rFonts w:ascii="Symbol" w:hAnsi="Symbol" w:hint="default"/>
      </w:rPr>
    </w:lvl>
    <w:lvl w:ilvl="4" w:tplc="39AE4CD4" w:tentative="1">
      <w:start w:val="1"/>
      <w:numFmt w:val="bullet"/>
      <w:lvlText w:val="o"/>
      <w:lvlJc w:val="left"/>
      <w:pPr>
        <w:tabs>
          <w:tab w:val="num" w:pos="5868"/>
        </w:tabs>
        <w:ind w:left="5868" w:hanging="360"/>
      </w:pPr>
      <w:rPr>
        <w:rFonts w:ascii="Courier New" w:hAnsi="Courier New" w:hint="default"/>
      </w:rPr>
    </w:lvl>
    <w:lvl w:ilvl="5" w:tplc="B928C728" w:tentative="1">
      <w:start w:val="1"/>
      <w:numFmt w:val="bullet"/>
      <w:lvlText w:val=""/>
      <w:lvlJc w:val="left"/>
      <w:pPr>
        <w:tabs>
          <w:tab w:val="num" w:pos="6588"/>
        </w:tabs>
        <w:ind w:left="6588" w:hanging="360"/>
      </w:pPr>
      <w:rPr>
        <w:rFonts w:ascii="Wingdings" w:hAnsi="Wingdings" w:hint="default"/>
      </w:rPr>
    </w:lvl>
    <w:lvl w:ilvl="6" w:tplc="D3D0650C" w:tentative="1">
      <w:start w:val="1"/>
      <w:numFmt w:val="bullet"/>
      <w:lvlText w:val=""/>
      <w:lvlJc w:val="left"/>
      <w:pPr>
        <w:tabs>
          <w:tab w:val="num" w:pos="7308"/>
        </w:tabs>
        <w:ind w:left="7308" w:hanging="360"/>
      </w:pPr>
      <w:rPr>
        <w:rFonts w:ascii="Symbol" w:hAnsi="Symbol" w:hint="default"/>
      </w:rPr>
    </w:lvl>
    <w:lvl w:ilvl="7" w:tplc="D4D69FA4" w:tentative="1">
      <w:start w:val="1"/>
      <w:numFmt w:val="bullet"/>
      <w:lvlText w:val="o"/>
      <w:lvlJc w:val="left"/>
      <w:pPr>
        <w:tabs>
          <w:tab w:val="num" w:pos="8028"/>
        </w:tabs>
        <w:ind w:left="8028" w:hanging="360"/>
      </w:pPr>
      <w:rPr>
        <w:rFonts w:ascii="Courier New" w:hAnsi="Courier New" w:hint="default"/>
      </w:rPr>
    </w:lvl>
    <w:lvl w:ilvl="8" w:tplc="01BAB244"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F637E4"/>
    <w:multiLevelType w:val="hybridMultilevel"/>
    <w:tmpl w:val="D8968924"/>
    <w:lvl w:ilvl="0" w:tplc="9AF2E41A">
      <w:start w:val="1"/>
      <w:numFmt w:val="decimal"/>
      <w:lvlText w:val="%1."/>
      <w:lvlJc w:val="center"/>
      <w:pPr>
        <w:ind w:left="720" w:hanging="360"/>
      </w:pPr>
      <w:rPr>
        <w:rFonts w:hint="default"/>
        <w:color w:val="000000" w:themeColor="text1"/>
      </w:rPr>
    </w:lvl>
    <w:lvl w:ilvl="1" w:tplc="7720A930" w:tentative="1">
      <w:start w:val="1"/>
      <w:numFmt w:val="lowerLetter"/>
      <w:lvlText w:val="%2."/>
      <w:lvlJc w:val="left"/>
      <w:pPr>
        <w:ind w:left="1440" w:hanging="360"/>
      </w:pPr>
    </w:lvl>
    <w:lvl w:ilvl="2" w:tplc="3FA63546" w:tentative="1">
      <w:start w:val="1"/>
      <w:numFmt w:val="lowerRoman"/>
      <w:lvlText w:val="%3."/>
      <w:lvlJc w:val="right"/>
      <w:pPr>
        <w:ind w:left="2160" w:hanging="180"/>
      </w:pPr>
    </w:lvl>
    <w:lvl w:ilvl="3" w:tplc="33E89EEC" w:tentative="1">
      <w:start w:val="1"/>
      <w:numFmt w:val="decimal"/>
      <w:lvlText w:val="%4."/>
      <w:lvlJc w:val="left"/>
      <w:pPr>
        <w:ind w:left="2880" w:hanging="360"/>
      </w:pPr>
    </w:lvl>
    <w:lvl w:ilvl="4" w:tplc="3728559C" w:tentative="1">
      <w:start w:val="1"/>
      <w:numFmt w:val="lowerLetter"/>
      <w:lvlText w:val="%5."/>
      <w:lvlJc w:val="left"/>
      <w:pPr>
        <w:ind w:left="3600" w:hanging="360"/>
      </w:pPr>
    </w:lvl>
    <w:lvl w:ilvl="5" w:tplc="DB36416C" w:tentative="1">
      <w:start w:val="1"/>
      <w:numFmt w:val="lowerRoman"/>
      <w:lvlText w:val="%6."/>
      <w:lvlJc w:val="right"/>
      <w:pPr>
        <w:ind w:left="4320" w:hanging="180"/>
      </w:pPr>
    </w:lvl>
    <w:lvl w:ilvl="6" w:tplc="2902878C" w:tentative="1">
      <w:start w:val="1"/>
      <w:numFmt w:val="decimal"/>
      <w:lvlText w:val="%7."/>
      <w:lvlJc w:val="left"/>
      <w:pPr>
        <w:ind w:left="5040" w:hanging="360"/>
      </w:pPr>
    </w:lvl>
    <w:lvl w:ilvl="7" w:tplc="ACEA2EF6" w:tentative="1">
      <w:start w:val="1"/>
      <w:numFmt w:val="lowerLetter"/>
      <w:lvlText w:val="%8."/>
      <w:lvlJc w:val="left"/>
      <w:pPr>
        <w:ind w:left="5760" w:hanging="360"/>
      </w:pPr>
    </w:lvl>
    <w:lvl w:ilvl="8" w:tplc="02BAFC80" w:tentative="1">
      <w:start w:val="1"/>
      <w:numFmt w:val="lowerRoman"/>
      <w:lvlText w:val="%9."/>
      <w:lvlJc w:val="right"/>
      <w:pPr>
        <w:ind w:left="6480" w:hanging="180"/>
      </w:pPr>
    </w:lvl>
  </w:abstractNum>
  <w:abstractNum w:abstractNumId="19" w15:restartNumberingAfterBreak="0">
    <w:nsid w:val="44BA68DC"/>
    <w:multiLevelType w:val="hybridMultilevel"/>
    <w:tmpl w:val="EB049BF8"/>
    <w:lvl w:ilvl="0" w:tplc="04090011">
      <w:start w:val="1"/>
      <w:numFmt w:val="decimal"/>
      <w:lvlText w:val="%1."/>
      <w:lvlJc w:val="center"/>
      <w:pPr>
        <w:ind w:left="720" w:hanging="360"/>
      </w:pPr>
      <w:rPr>
        <w:rFonts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5B02D08"/>
    <w:multiLevelType w:val="hybridMultilevel"/>
    <w:tmpl w:val="1DB28114"/>
    <w:lvl w:ilvl="0" w:tplc="014899D4">
      <w:start w:val="1"/>
      <w:numFmt w:val="lowerLetter"/>
      <w:lvlText w:val="%1."/>
      <w:lvlJc w:val="left"/>
      <w:pPr>
        <w:ind w:left="1800" w:hanging="360"/>
      </w:pPr>
      <w:rPr>
        <w:rFonts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2" w15:restartNumberingAfterBreak="0">
    <w:nsid w:val="4BB640AF"/>
    <w:multiLevelType w:val="hybridMultilevel"/>
    <w:tmpl w:val="62724F5E"/>
    <w:lvl w:ilvl="0" w:tplc="B004149E">
      <w:start w:val="1"/>
      <w:numFmt w:val="decimal"/>
      <w:lvlText w:val="%1."/>
      <w:lvlJc w:val="center"/>
      <w:pPr>
        <w:ind w:left="1637" w:hanging="360"/>
      </w:pPr>
      <w:rPr>
        <w:rFonts w:hint="default"/>
        <w:b w:val="0"/>
        <w:bCs w:val="0"/>
        <w:i w:val="0"/>
        <w:iCs w:val="0"/>
        <w:color w:val="000000" w:themeColor="text1"/>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022C64"/>
    <w:multiLevelType w:val="hybridMultilevel"/>
    <w:tmpl w:val="1C6E0FEA"/>
    <w:lvl w:ilvl="0" w:tplc="04090019">
      <w:start w:val="1"/>
      <w:numFmt w:val="lowerLetter"/>
      <w:lvlText w:val="%1."/>
      <w:lvlJc w:val="left"/>
      <w:pPr>
        <w:ind w:left="1440" w:hanging="360"/>
      </w:pPr>
    </w:lvl>
    <w:lvl w:ilvl="1" w:tplc="04090003">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44278B6"/>
    <w:multiLevelType w:val="hybridMultilevel"/>
    <w:tmpl w:val="44BA038A"/>
    <w:lvl w:ilvl="0" w:tplc="FFFFFFFF">
      <w:start w:val="1"/>
      <w:numFmt w:val="decimal"/>
      <w:lvlText w:val="%1."/>
      <w:lvlJc w:val="center"/>
      <w:pPr>
        <w:ind w:left="2771" w:hanging="360"/>
      </w:pPr>
      <w:rPr>
        <w:rFonts w:hint="default"/>
        <w:b w:val="0"/>
        <w:bCs w:val="0"/>
        <w:i w:val="0"/>
        <w:iCs w:val="0"/>
        <w:color w:val="000000" w:themeColor="text1"/>
        <w:sz w:val="20"/>
        <w:szCs w:val="20"/>
      </w:rPr>
    </w:lvl>
    <w:lvl w:ilvl="1" w:tplc="FFFFFFFF" w:tentative="1">
      <w:start w:val="1"/>
      <w:numFmt w:val="lowerLetter"/>
      <w:lvlText w:val="%2."/>
      <w:lvlJc w:val="left"/>
      <w:pPr>
        <w:ind w:left="2574" w:hanging="360"/>
      </w:pPr>
    </w:lvl>
    <w:lvl w:ilvl="2" w:tplc="14C8B342">
      <w:start w:val="1"/>
      <w:numFmt w:val="decimal"/>
      <w:lvlText w:val="%3."/>
      <w:lvlJc w:val="left"/>
      <w:pPr>
        <w:ind w:left="3474" w:hanging="360"/>
      </w:pPr>
      <w:rPr>
        <w:b w:val="0"/>
        <w:bCs w:val="0"/>
        <w:i w:val="0"/>
        <w:iCs w:val="0"/>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678064EE"/>
    <w:multiLevelType w:val="hybridMultilevel"/>
    <w:tmpl w:val="9CAA8E72"/>
    <w:lvl w:ilvl="0" w:tplc="B004149E">
      <w:start w:val="1"/>
      <w:numFmt w:val="decimal"/>
      <w:lvlText w:val="%1."/>
      <w:lvlJc w:val="center"/>
      <w:pPr>
        <w:ind w:left="2771" w:hanging="360"/>
      </w:pPr>
      <w:rPr>
        <w:rFonts w:hint="default"/>
        <w:b w:val="0"/>
        <w:bCs w:val="0"/>
        <w:i w:val="0"/>
        <w:iCs w:val="0"/>
        <w:color w:val="000000" w:themeColor="text1"/>
        <w:sz w:val="20"/>
        <w:szCs w:val="20"/>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8AD07B2"/>
    <w:multiLevelType w:val="hybridMultilevel"/>
    <w:tmpl w:val="7FEE3222"/>
    <w:lvl w:ilvl="0" w:tplc="060690F4">
      <w:start w:val="1"/>
      <w:numFmt w:val="bullet"/>
      <w:pStyle w:val="Bullet1G"/>
      <w:lvlText w:val="•"/>
      <w:lvlJc w:val="left"/>
      <w:pPr>
        <w:tabs>
          <w:tab w:val="num" w:pos="1701"/>
        </w:tabs>
        <w:ind w:left="1701" w:hanging="170"/>
      </w:pPr>
      <w:rPr>
        <w:rFonts w:ascii="Times New Roman" w:hAnsi="Times New Roman" w:cs="Times New Roman" w:hint="default"/>
      </w:rPr>
    </w:lvl>
    <w:lvl w:ilvl="1" w:tplc="5D4814D0" w:tentative="1">
      <w:start w:val="1"/>
      <w:numFmt w:val="bullet"/>
      <w:lvlText w:val="o"/>
      <w:lvlJc w:val="left"/>
      <w:pPr>
        <w:tabs>
          <w:tab w:val="num" w:pos="3141"/>
        </w:tabs>
        <w:ind w:left="3141" w:hanging="360"/>
      </w:pPr>
      <w:rPr>
        <w:rFonts w:ascii="Courier New" w:hAnsi="Courier New" w:hint="default"/>
      </w:rPr>
    </w:lvl>
    <w:lvl w:ilvl="2" w:tplc="D9BA3E5C" w:tentative="1">
      <w:start w:val="1"/>
      <w:numFmt w:val="bullet"/>
      <w:lvlText w:val=""/>
      <w:lvlJc w:val="left"/>
      <w:pPr>
        <w:tabs>
          <w:tab w:val="num" w:pos="3861"/>
        </w:tabs>
        <w:ind w:left="3861" w:hanging="360"/>
      </w:pPr>
      <w:rPr>
        <w:rFonts w:ascii="Wingdings" w:hAnsi="Wingdings" w:hint="default"/>
      </w:rPr>
    </w:lvl>
    <w:lvl w:ilvl="3" w:tplc="D7CA01F0" w:tentative="1">
      <w:start w:val="1"/>
      <w:numFmt w:val="bullet"/>
      <w:lvlText w:val=""/>
      <w:lvlJc w:val="left"/>
      <w:pPr>
        <w:tabs>
          <w:tab w:val="num" w:pos="4581"/>
        </w:tabs>
        <w:ind w:left="4581" w:hanging="360"/>
      </w:pPr>
      <w:rPr>
        <w:rFonts w:ascii="Symbol" w:hAnsi="Symbol" w:hint="default"/>
      </w:rPr>
    </w:lvl>
    <w:lvl w:ilvl="4" w:tplc="ADF4F3DC" w:tentative="1">
      <w:start w:val="1"/>
      <w:numFmt w:val="bullet"/>
      <w:lvlText w:val="o"/>
      <w:lvlJc w:val="left"/>
      <w:pPr>
        <w:tabs>
          <w:tab w:val="num" w:pos="5301"/>
        </w:tabs>
        <w:ind w:left="5301" w:hanging="360"/>
      </w:pPr>
      <w:rPr>
        <w:rFonts w:ascii="Courier New" w:hAnsi="Courier New" w:hint="default"/>
      </w:rPr>
    </w:lvl>
    <w:lvl w:ilvl="5" w:tplc="C5B8B424" w:tentative="1">
      <w:start w:val="1"/>
      <w:numFmt w:val="bullet"/>
      <w:lvlText w:val=""/>
      <w:lvlJc w:val="left"/>
      <w:pPr>
        <w:tabs>
          <w:tab w:val="num" w:pos="6021"/>
        </w:tabs>
        <w:ind w:left="6021" w:hanging="360"/>
      </w:pPr>
      <w:rPr>
        <w:rFonts w:ascii="Wingdings" w:hAnsi="Wingdings" w:hint="default"/>
      </w:rPr>
    </w:lvl>
    <w:lvl w:ilvl="6" w:tplc="4484D396" w:tentative="1">
      <w:start w:val="1"/>
      <w:numFmt w:val="bullet"/>
      <w:lvlText w:val=""/>
      <w:lvlJc w:val="left"/>
      <w:pPr>
        <w:tabs>
          <w:tab w:val="num" w:pos="6741"/>
        </w:tabs>
        <w:ind w:left="6741" w:hanging="360"/>
      </w:pPr>
      <w:rPr>
        <w:rFonts w:ascii="Symbol" w:hAnsi="Symbol" w:hint="default"/>
      </w:rPr>
    </w:lvl>
    <w:lvl w:ilvl="7" w:tplc="B9685C38" w:tentative="1">
      <w:start w:val="1"/>
      <w:numFmt w:val="bullet"/>
      <w:lvlText w:val="o"/>
      <w:lvlJc w:val="left"/>
      <w:pPr>
        <w:tabs>
          <w:tab w:val="num" w:pos="7461"/>
        </w:tabs>
        <w:ind w:left="7461" w:hanging="360"/>
      </w:pPr>
      <w:rPr>
        <w:rFonts w:ascii="Courier New" w:hAnsi="Courier New" w:hint="default"/>
      </w:rPr>
    </w:lvl>
    <w:lvl w:ilvl="8" w:tplc="2AA44068"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9F64ED5"/>
    <w:multiLevelType w:val="hybridMultilevel"/>
    <w:tmpl w:val="126049FA"/>
    <w:lvl w:ilvl="0" w:tplc="014899D4">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15:restartNumberingAfterBreak="0">
    <w:nsid w:val="6B2F4756"/>
    <w:multiLevelType w:val="hybridMultilevel"/>
    <w:tmpl w:val="C5D28C78"/>
    <w:lvl w:ilvl="0" w:tplc="04090019">
      <w:start w:val="4"/>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D55DE7"/>
    <w:multiLevelType w:val="hybridMultilevel"/>
    <w:tmpl w:val="55EEF562"/>
    <w:lvl w:ilvl="0" w:tplc="04090001">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72CD7678"/>
    <w:multiLevelType w:val="hybridMultilevel"/>
    <w:tmpl w:val="F4201B44"/>
    <w:lvl w:ilvl="0" w:tplc="2AAED83A">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30D0DB5"/>
    <w:multiLevelType w:val="hybridMultilevel"/>
    <w:tmpl w:val="28465EF2"/>
    <w:lvl w:ilvl="0" w:tplc="04090019">
      <w:start w:val="1"/>
      <w:numFmt w:val="decimal"/>
      <w:lvlText w:val="%1."/>
      <w:lvlJc w:val="left"/>
      <w:pPr>
        <w:ind w:left="720" w:hanging="360"/>
      </w:pPr>
      <w:rPr>
        <w:rFonts w:hint="default"/>
        <w:color w:val="000000" w:themeColor="text1"/>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4" w15:restartNumberingAfterBreak="0">
    <w:nsid w:val="7453704B"/>
    <w:multiLevelType w:val="hybridMultilevel"/>
    <w:tmpl w:val="678E2BC0"/>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AC40D17"/>
    <w:multiLevelType w:val="hybridMultilevel"/>
    <w:tmpl w:val="AC4ECDF6"/>
    <w:lvl w:ilvl="0" w:tplc="04090019">
      <w:start w:val="1"/>
      <w:numFmt w:val="decimal"/>
      <w:lvlText w:val="%1."/>
      <w:lvlJc w:val="center"/>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EAB4116"/>
    <w:multiLevelType w:val="hybridMultilevel"/>
    <w:tmpl w:val="367822E2"/>
    <w:lvl w:ilvl="0" w:tplc="EB04AA5C">
      <w:start w:val="1"/>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6651564">
    <w:abstractNumId w:val="28"/>
  </w:num>
  <w:num w:numId="2" w16cid:durableId="214051351">
    <w:abstractNumId w:val="17"/>
  </w:num>
  <w:num w:numId="3" w16cid:durableId="627324517">
    <w:abstractNumId w:val="13"/>
  </w:num>
  <w:num w:numId="4" w16cid:durableId="635526286">
    <w:abstractNumId w:val="8"/>
  </w:num>
  <w:num w:numId="5" w16cid:durableId="1102458985">
    <w:abstractNumId w:val="3"/>
  </w:num>
  <w:num w:numId="6" w16cid:durableId="1904611">
    <w:abstractNumId w:val="2"/>
  </w:num>
  <w:num w:numId="7" w16cid:durableId="1179001805">
    <w:abstractNumId w:val="1"/>
  </w:num>
  <w:num w:numId="8" w16cid:durableId="194924731">
    <w:abstractNumId w:val="0"/>
  </w:num>
  <w:num w:numId="9" w16cid:durableId="34044324">
    <w:abstractNumId w:val="9"/>
  </w:num>
  <w:num w:numId="10" w16cid:durableId="205029259">
    <w:abstractNumId w:val="7"/>
  </w:num>
  <w:num w:numId="11" w16cid:durableId="1474130705">
    <w:abstractNumId w:val="6"/>
  </w:num>
  <w:num w:numId="12" w16cid:durableId="700589841">
    <w:abstractNumId w:val="5"/>
  </w:num>
  <w:num w:numId="13" w16cid:durableId="1581212699">
    <w:abstractNumId w:val="4"/>
  </w:num>
  <w:num w:numId="14" w16cid:durableId="660086690">
    <w:abstractNumId w:val="28"/>
  </w:num>
  <w:num w:numId="15" w16cid:durableId="1628196812">
    <w:abstractNumId w:val="17"/>
  </w:num>
  <w:num w:numId="16" w16cid:durableId="1719009813">
    <w:abstractNumId w:val="13"/>
  </w:num>
  <w:num w:numId="17" w16cid:durableId="723140020">
    <w:abstractNumId w:val="20"/>
  </w:num>
  <w:num w:numId="18" w16cid:durableId="1949388173">
    <w:abstractNumId w:val="25"/>
  </w:num>
  <w:num w:numId="19" w16cid:durableId="342587271">
    <w:abstractNumId w:val="23"/>
  </w:num>
  <w:num w:numId="20" w16cid:durableId="1656495784">
    <w:abstractNumId w:val="35"/>
  </w:num>
  <w:num w:numId="21" w16cid:durableId="2085101690">
    <w:abstractNumId w:val="24"/>
  </w:num>
  <w:num w:numId="22" w16cid:durableId="1362783561">
    <w:abstractNumId w:val="32"/>
  </w:num>
  <w:num w:numId="23" w16cid:durableId="78137378">
    <w:abstractNumId w:val="16"/>
  </w:num>
  <w:num w:numId="24" w16cid:durableId="1299872323">
    <w:abstractNumId w:val="14"/>
  </w:num>
  <w:num w:numId="25" w16cid:durableId="442118425">
    <w:abstractNumId w:val="33"/>
  </w:num>
  <w:num w:numId="26" w16cid:durableId="480124647">
    <w:abstractNumId w:val="21"/>
  </w:num>
  <w:num w:numId="27" w16cid:durableId="1657757665">
    <w:abstractNumId w:val="31"/>
  </w:num>
  <w:num w:numId="28" w16cid:durableId="33117213">
    <w:abstractNumId w:val="15"/>
  </w:num>
  <w:num w:numId="29" w16cid:durableId="92288669">
    <w:abstractNumId w:val="12"/>
  </w:num>
  <w:num w:numId="30" w16cid:durableId="777988981">
    <w:abstractNumId w:val="29"/>
  </w:num>
  <w:num w:numId="31" w16cid:durableId="2108697905">
    <w:abstractNumId w:val="19"/>
  </w:num>
  <w:num w:numId="32" w16cid:durableId="1215190697">
    <w:abstractNumId w:val="36"/>
  </w:num>
  <w:num w:numId="33" w16cid:durableId="1557400570">
    <w:abstractNumId w:val="37"/>
  </w:num>
  <w:num w:numId="34" w16cid:durableId="1711563628">
    <w:abstractNumId w:val="18"/>
  </w:num>
  <w:num w:numId="35" w16cid:durableId="1226990017">
    <w:abstractNumId w:val="22"/>
  </w:num>
  <w:num w:numId="36" w16cid:durableId="897744408">
    <w:abstractNumId w:val="10"/>
  </w:num>
  <w:num w:numId="37" w16cid:durableId="936787420">
    <w:abstractNumId w:val="30"/>
  </w:num>
  <w:num w:numId="38" w16cid:durableId="2106342746">
    <w:abstractNumId w:val="34"/>
  </w:num>
  <w:num w:numId="39" w16cid:durableId="110712710">
    <w:abstractNumId w:val="11"/>
  </w:num>
  <w:num w:numId="40" w16cid:durableId="359018855">
    <w:abstractNumId w:val="27"/>
  </w:num>
  <w:num w:numId="41" w16cid:durableId="6005347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315107*"/>
    <w:docVar w:name="FooterJN" w:val="23-15107"/>
    <w:docVar w:name="jobn" w:val="23-15107 (S)"/>
    <w:docVar w:name="JobNo" w:val="2315107S"/>
    <w:docVar w:name="ODSRefJobNo" w:val="2323008S"/>
    <w:docVar w:name="sss1" w:val="CEDAW/C/NPL/7"/>
    <w:docVar w:name="sss2" w:val="-"/>
    <w:docVar w:name="Title1" w:val="_x0009__x0009_Séptimo informe periódico que Nepal debía presentar en 2022 en virtud del artículo 18 de la Convención*,**_x000d_"/>
  </w:docVars>
  <w:rsids>
    <w:rsidRoot w:val="006D2FB1"/>
    <w:rsid w:val="000043E5"/>
    <w:rsid w:val="00041012"/>
    <w:rsid w:val="00052BD2"/>
    <w:rsid w:val="00052E84"/>
    <w:rsid w:val="0006744B"/>
    <w:rsid w:val="00085005"/>
    <w:rsid w:val="000D5723"/>
    <w:rsid w:val="00121304"/>
    <w:rsid w:val="001507EF"/>
    <w:rsid w:val="00186C86"/>
    <w:rsid w:val="001B6871"/>
    <w:rsid w:val="001C40FB"/>
    <w:rsid w:val="0021410B"/>
    <w:rsid w:val="00224635"/>
    <w:rsid w:val="00262938"/>
    <w:rsid w:val="00266B03"/>
    <w:rsid w:val="00283905"/>
    <w:rsid w:val="0029503B"/>
    <w:rsid w:val="002A403B"/>
    <w:rsid w:val="002B525C"/>
    <w:rsid w:val="002E00C7"/>
    <w:rsid w:val="002E3794"/>
    <w:rsid w:val="0031530B"/>
    <w:rsid w:val="00395387"/>
    <w:rsid w:val="003B6D1F"/>
    <w:rsid w:val="00404D3C"/>
    <w:rsid w:val="00416A8D"/>
    <w:rsid w:val="00446122"/>
    <w:rsid w:val="0045773E"/>
    <w:rsid w:val="00481E1D"/>
    <w:rsid w:val="004C6846"/>
    <w:rsid w:val="00512747"/>
    <w:rsid w:val="005405A8"/>
    <w:rsid w:val="0054113E"/>
    <w:rsid w:val="00545951"/>
    <w:rsid w:val="0055290C"/>
    <w:rsid w:val="005600EE"/>
    <w:rsid w:val="00562875"/>
    <w:rsid w:val="00590C90"/>
    <w:rsid w:val="005A14F3"/>
    <w:rsid w:val="005D26BD"/>
    <w:rsid w:val="005E631A"/>
    <w:rsid w:val="00600571"/>
    <w:rsid w:val="0060230D"/>
    <w:rsid w:val="00655FD9"/>
    <w:rsid w:val="006A220A"/>
    <w:rsid w:val="006B4D0B"/>
    <w:rsid w:val="006C0572"/>
    <w:rsid w:val="006C5CCB"/>
    <w:rsid w:val="006D2FB1"/>
    <w:rsid w:val="006E6D09"/>
    <w:rsid w:val="006F5DA2"/>
    <w:rsid w:val="006F7DE5"/>
    <w:rsid w:val="00723B34"/>
    <w:rsid w:val="0072563A"/>
    <w:rsid w:val="00755259"/>
    <w:rsid w:val="007B331E"/>
    <w:rsid w:val="007D6B2F"/>
    <w:rsid w:val="00833562"/>
    <w:rsid w:val="008667DF"/>
    <w:rsid w:val="00890744"/>
    <w:rsid w:val="008964A6"/>
    <w:rsid w:val="008A57EC"/>
    <w:rsid w:val="008E6112"/>
    <w:rsid w:val="008F6883"/>
    <w:rsid w:val="009079D7"/>
    <w:rsid w:val="0094279F"/>
    <w:rsid w:val="00944F1F"/>
    <w:rsid w:val="00951757"/>
    <w:rsid w:val="00993004"/>
    <w:rsid w:val="00A065FD"/>
    <w:rsid w:val="00A72247"/>
    <w:rsid w:val="00AA6250"/>
    <w:rsid w:val="00AA68C2"/>
    <w:rsid w:val="00AA6F5C"/>
    <w:rsid w:val="00AD08E8"/>
    <w:rsid w:val="00AD7FA8"/>
    <w:rsid w:val="00B06A88"/>
    <w:rsid w:val="00B07D35"/>
    <w:rsid w:val="00B5671C"/>
    <w:rsid w:val="00B569BB"/>
    <w:rsid w:val="00B82FDF"/>
    <w:rsid w:val="00B86190"/>
    <w:rsid w:val="00BA3605"/>
    <w:rsid w:val="00BA4B9E"/>
    <w:rsid w:val="00BB67CC"/>
    <w:rsid w:val="00BE6FC5"/>
    <w:rsid w:val="00C27A77"/>
    <w:rsid w:val="00C55B2B"/>
    <w:rsid w:val="00C754C4"/>
    <w:rsid w:val="00C837B3"/>
    <w:rsid w:val="00C86D2C"/>
    <w:rsid w:val="00C9642A"/>
    <w:rsid w:val="00CE3066"/>
    <w:rsid w:val="00CE4174"/>
    <w:rsid w:val="00D23961"/>
    <w:rsid w:val="00D30C83"/>
    <w:rsid w:val="00D337E9"/>
    <w:rsid w:val="00D47C61"/>
    <w:rsid w:val="00D655DC"/>
    <w:rsid w:val="00D73318"/>
    <w:rsid w:val="00DF4E89"/>
    <w:rsid w:val="00E14437"/>
    <w:rsid w:val="00E67615"/>
    <w:rsid w:val="00E926FA"/>
    <w:rsid w:val="00EC376E"/>
    <w:rsid w:val="00F30A0E"/>
    <w:rsid w:val="00F327BE"/>
    <w:rsid w:val="00F56A7C"/>
    <w:rsid w:val="00FD11D5"/>
    <w:rsid w:val="00FF21E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5BB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s-ES"/>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single space,Texto nota pie Car Car Car,FOOTNOTES,Footnote Text Char Char Char,Footnote Text1 Char,Footnote Text2,Footnote Text Char Char Char1 Char,Footnote Text Char Char Char1,ft,ADB,Footnote Text Char Char,Char Char,footnote text"/>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single space Char,Texto nota pie Car Car Car Char,FOOTNOTES Char,Footnote Text Char Char Char Char,Footnote Text1 Char Char,Footnote Text2 Char,Footnote Text Char Char Char1 Char Char,Footnote Text Char Char Char1 Char1"/>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b1,Colorful List - Accent 11,Number_1,F5 List Paragraph,Indent Paragraph,Citation List,CA bullets,Dot pt,List Paragraph1,No Spacing1,List Paragraph Char Char Char,Indicator Text,Numbered Para 1,Bullet Points,MAIN CONTENT"/>
    <w:basedOn w:val="Normal"/>
    <w:link w:val="ListParagraphChar"/>
    <w:uiPriority w:val="34"/>
    <w:qFormat/>
    <w:rsid w:val="00D23961"/>
    <w:pPr>
      <w:suppressAutoHyphens w:val="0"/>
      <w:spacing w:after="200" w:line="276" w:lineRule="auto"/>
      <w:ind w:left="720"/>
      <w:contextualSpacing/>
    </w:pPr>
    <w:rPr>
      <w:rFonts w:asciiTheme="minorHAnsi" w:eastAsiaTheme="minorEastAsia" w:hAnsiTheme="minorHAnsi" w:cstheme="minorBidi"/>
      <w:sz w:val="22"/>
      <w:lang w:val="en-US" w:bidi="ne-NP"/>
    </w:rPr>
  </w:style>
  <w:style w:type="character" w:customStyle="1" w:styleId="ListParagraphChar">
    <w:name w:val="List Paragraph Char"/>
    <w:aliases w:val="b1 Char,Colorful List - Accent 11 Char,Number_1 Char,F5 List Paragraph Char,Indent Paragraph Char,Citation List Char,CA bullets Char,Dot pt Char,List Paragraph1 Char,No Spacing1 Char,List Paragraph Char Char Char Char"/>
    <w:link w:val="ListParagraph"/>
    <w:uiPriority w:val="34"/>
    <w:qFormat/>
    <w:rsid w:val="00D23961"/>
    <w:rPr>
      <w:rFonts w:eastAsiaTheme="minorEastAsia"/>
      <w:szCs w:val="20"/>
      <w:lang w:val="en-US" w:bidi="ne-NP"/>
    </w:rPr>
  </w:style>
  <w:style w:type="character" w:customStyle="1" w:styleId="ipa">
    <w:name w:val="ipa"/>
    <w:basedOn w:val="DefaultParagraphFont"/>
    <w:rsid w:val="00D23961"/>
  </w:style>
  <w:style w:type="character" w:customStyle="1" w:styleId="nowrap">
    <w:name w:val="nowrap"/>
    <w:basedOn w:val="DefaultParagraphFont"/>
    <w:rsid w:val="00D23961"/>
  </w:style>
  <w:style w:type="character" w:customStyle="1" w:styleId="fn">
    <w:name w:val="fn"/>
    <w:basedOn w:val="DefaultParagraphFont"/>
    <w:rsid w:val="00D23961"/>
  </w:style>
  <w:style w:type="paragraph" w:styleId="NormalWeb">
    <w:name w:val="Normal (Web)"/>
    <w:basedOn w:val="Normal"/>
    <w:uiPriority w:val="99"/>
    <w:unhideWhenUsed/>
    <w:rsid w:val="00D23961"/>
    <w:pPr>
      <w:suppressAutoHyphens w:val="0"/>
      <w:spacing w:before="100" w:beforeAutospacing="1" w:after="100" w:afterAutospacing="1" w:line="240" w:lineRule="auto"/>
    </w:pPr>
    <w:rPr>
      <w:sz w:val="24"/>
      <w:szCs w:val="24"/>
      <w:lang w:val="en-US" w:bidi="ne-NP"/>
    </w:rPr>
  </w:style>
  <w:style w:type="character" w:styleId="CommentReference">
    <w:name w:val="annotation reference"/>
    <w:basedOn w:val="DefaultParagraphFont"/>
    <w:uiPriority w:val="99"/>
    <w:semiHidden/>
    <w:unhideWhenUsed/>
    <w:rsid w:val="00D23961"/>
    <w:rPr>
      <w:sz w:val="16"/>
      <w:szCs w:val="16"/>
    </w:rPr>
  </w:style>
  <w:style w:type="paragraph" w:styleId="CommentText">
    <w:name w:val="annotation text"/>
    <w:basedOn w:val="Normal"/>
    <w:link w:val="CommentTextChar"/>
    <w:uiPriority w:val="99"/>
    <w:unhideWhenUsed/>
    <w:qFormat/>
    <w:rsid w:val="00D23961"/>
    <w:pPr>
      <w:suppressAutoHyphens w:val="0"/>
      <w:spacing w:after="200" w:line="240" w:lineRule="auto"/>
    </w:pPr>
    <w:rPr>
      <w:rFonts w:asciiTheme="minorHAnsi" w:eastAsiaTheme="minorEastAsia" w:hAnsiTheme="minorHAnsi" w:cstheme="minorBidi"/>
      <w:szCs w:val="18"/>
      <w:lang w:val="en-US" w:bidi="ne-NP"/>
    </w:rPr>
  </w:style>
  <w:style w:type="character" w:customStyle="1" w:styleId="CommentTextChar">
    <w:name w:val="Comment Text Char"/>
    <w:basedOn w:val="DefaultParagraphFont"/>
    <w:link w:val="CommentText"/>
    <w:uiPriority w:val="99"/>
    <w:rsid w:val="00D23961"/>
    <w:rPr>
      <w:rFonts w:eastAsiaTheme="minorEastAsia"/>
      <w:sz w:val="20"/>
      <w:szCs w:val="18"/>
      <w:lang w:val="en-US" w:bidi="ne-NP"/>
    </w:rPr>
  </w:style>
  <w:style w:type="paragraph" w:styleId="CommentSubject">
    <w:name w:val="annotation subject"/>
    <w:basedOn w:val="CommentText"/>
    <w:next w:val="CommentText"/>
    <w:link w:val="CommentSubjectChar"/>
    <w:uiPriority w:val="99"/>
    <w:semiHidden/>
    <w:unhideWhenUsed/>
    <w:rsid w:val="00D23961"/>
    <w:rPr>
      <w:b/>
      <w:bCs/>
    </w:rPr>
  </w:style>
  <w:style w:type="character" w:customStyle="1" w:styleId="CommentSubjectChar">
    <w:name w:val="Comment Subject Char"/>
    <w:basedOn w:val="CommentTextChar"/>
    <w:link w:val="CommentSubject"/>
    <w:uiPriority w:val="99"/>
    <w:semiHidden/>
    <w:rsid w:val="00D23961"/>
    <w:rPr>
      <w:rFonts w:eastAsiaTheme="minorEastAsia"/>
      <w:b/>
      <w:bCs/>
      <w:sz w:val="20"/>
      <w:szCs w:val="18"/>
      <w:lang w:val="en-US" w:bidi="ne-NP"/>
    </w:rPr>
  </w:style>
  <w:style w:type="paragraph" w:styleId="BodyTextIndent">
    <w:name w:val="Body Text Indent"/>
    <w:basedOn w:val="Normal"/>
    <w:link w:val="BodyTextIndentChar"/>
    <w:uiPriority w:val="99"/>
    <w:unhideWhenUsed/>
    <w:rsid w:val="00D23961"/>
    <w:pPr>
      <w:suppressAutoHyphens w:val="0"/>
      <w:spacing w:after="200" w:line="276" w:lineRule="auto"/>
      <w:ind w:left="360"/>
      <w:jc w:val="center"/>
    </w:pPr>
    <w:rPr>
      <w:rFonts w:eastAsiaTheme="minorEastAsia"/>
      <w:b/>
      <w:bCs/>
      <w:sz w:val="28"/>
      <w:szCs w:val="28"/>
      <w:lang w:val="en-US" w:bidi="ne-NP"/>
    </w:rPr>
  </w:style>
  <w:style w:type="character" w:customStyle="1" w:styleId="BodyTextIndentChar">
    <w:name w:val="Body Text Indent Char"/>
    <w:basedOn w:val="DefaultParagraphFont"/>
    <w:link w:val="BodyTextIndent"/>
    <w:uiPriority w:val="99"/>
    <w:rsid w:val="00D23961"/>
    <w:rPr>
      <w:rFonts w:ascii="Times New Roman" w:eastAsiaTheme="minorEastAsia" w:hAnsi="Times New Roman" w:cs="Times New Roman"/>
      <w:b/>
      <w:bCs/>
      <w:sz w:val="28"/>
      <w:szCs w:val="28"/>
      <w:lang w:val="en-US" w:bidi="ne-NP"/>
    </w:rPr>
  </w:style>
  <w:style w:type="paragraph" w:styleId="BodyText">
    <w:name w:val="Body Text"/>
    <w:basedOn w:val="Normal"/>
    <w:link w:val="BodyTextChar"/>
    <w:uiPriority w:val="99"/>
    <w:semiHidden/>
    <w:unhideWhenUsed/>
    <w:rsid w:val="00D23961"/>
    <w:pPr>
      <w:suppressAutoHyphens w:val="0"/>
      <w:spacing w:after="120" w:line="276" w:lineRule="auto"/>
    </w:pPr>
    <w:rPr>
      <w:rFonts w:asciiTheme="minorHAnsi" w:eastAsiaTheme="minorEastAsia" w:hAnsiTheme="minorHAnsi" w:cstheme="minorBidi"/>
      <w:sz w:val="22"/>
      <w:lang w:val="en-US" w:bidi="ne-NP"/>
    </w:rPr>
  </w:style>
  <w:style w:type="character" w:customStyle="1" w:styleId="BodyTextChar">
    <w:name w:val="Body Text Char"/>
    <w:basedOn w:val="DefaultParagraphFont"/>
    <w:link w:val="BodyText"/>
    <w:uiPriority w:val="99"/>
    <w:semiHidden/>
    <w:rsid w:val="00D23961"/>
    <w:rPr>
      <w:rFonts w:eastAsiaTheme="minorEastAsia"/>
      <w:szCs w:val="20"/>
      <w:lang w:val="en-US" w:bidi="ne-NP"/>
    </w:rPr>
  </w:style>
  <w:style w:type="paragraph" w:styleId="BodyText2">
    <w:name w:val="Body Text 2"/>
    <w:basedOn w:val="Normal"/>
    <w:link w:val="BodyText2Char"/>
    <w:uiPriority w:val="99"/>
    <w:semiHidden/>
    <w:unhideWhenUsed/>
    <w:rsid w:val="00D23961"/>
    <w:pPr>
      <w:suppressAutoHyphens w:val="0"/>
      <w:spacing w:after="120" w:line="480" w:lineRule="auto"/>
    </w:pPr>
    <w:rPr>
      <w:rFonts w:asciiTheme="minorHAnsi" w:eastAsiaTheme="minorEastAsia" w:hAnsiTheme="minorHAnsi" w:cstheme="minorBidi"/>
      <w:sz w:val="22"/>
      <w:lang w:val="en-US" w:bidi="ne-NP"/>
    </w:rPr>
  </w:style>
  <w:style w:type="character" w:customStyle="1" w:styleId="BodyText2Char">
    <w:name w:val="Body Text 2 Char"/>
    <w:basedOn w:val="DefaultParagraphFont"/>
    <w:link w:val="BodyText2"/>
    <w:uiPriority w:val="99"/>
    <w:semiHidden/>
    <w:rsid w:val="00D23961"/>
    <w:rPr>
      <w:rFonts w:eastAsiaTheme="minorEastAsia"/>
      <w:szCs w:val="20"/>
      <w:lang w:val="en-US" w:bidi="ne-NP"/>
    </w:rPr>
  </w:style>
  <w:style w:type="paragraph" w:styleId="Caption">
    <w:name w:val="caption"/>
    <w:basedOn w:val="Normal"/>
    <w:next w:val="Normal"/>
    <w:uiPriority w:val="35"/>
    <w:unhideWhenUsed/>
    <w:qFormat/>
    <w:rsid w:val="00D23961"/>
    <w:pPr>
      <w:tabs>
        <w:tab w:val="left" w:pos="3283"/>
      </w:tabs>
      <w:suppressAutoHyphens w:val="0"/>
      <w:spacing w:after="200" w:line="276" w:lineRule="auto"/>
    </w:pPr>
    <w:rPr>
      <w:rFonts w:eastAsiaTheme="minorEastAsia"/>
      <w:b/>
      <w:bCs/>
      <w:i/>
      <w:iCs/>
      <w:sz w:val="24"/>
      <w:szCs w:val="24"/>
      <w:lang w:val="en-US" w:bidi="ne-NP"/>
    </w:rPr>
  </w:style>
  <w:style w:type="paragraph" w:styleId="Revision">
    <w:name w:val="Revision"/>
    <w:hidden/>
    <w:uiPriority w:val="99"/>
    <w:semiHidden/>
    <w:rsid w:val="00D23961"/>
    <w:pPr>
      <w:spacing w:after="0" w:line="240" w:lineRule="auto"/>
    </w:pPr>
    <w:rPr>
      <w:rFonts w:eastAsiaTheme="minorEastAsia"/>
      <w:szCs w:val="20"/>
      <w:lang w:val="en-US" w:bidi="ne-NP"/>
    </w:rPr>
  </w:style>
  <w:style w:type="paragraph" w:styleId="BodyTextIndent2">
    <w:name w:val="Body Text Indent 2"/>
    <w:basedOn w:val="Normal"/>
    <w:link w:val="BodyTextIndent2Char"/>
    <w:uiPriority w:val="99"/>
    <w:unhideWhenUsed/>
    <w:rsid w:val="00D23961"/>
    <w:pPr>
      <w:suppressAutoHyphens w:val="0"/>
      <w:spacing w:after="200" w:line="276" w:lineRule="auto"/>
      <w:ind w:left="360"/>
      <w:jc w:val="center"/>
    </w:pPr>
    <w:rPr>
      <w:rFonts w:eastAsiaTheme="minorEastAsia"/>
      <w:b/>
      <w:bCs/>
      <w:sz w:val="32"/>
      <w:szCs w:val="32"/>
      <w:lang w:bidi="ne-NP"/>
    </w:rPr>
  </w:style>
  <w:style w:type="character" w:customStyle="1" w:styleId="BodyTextIndent2Char">
    <w:name w:val="Body Text Indent 2 Char"/>
    <w:basedOn w:val="DefaultParagraphFont"/>
    <w:link w:val="BodyTextIndent2"/>
    <w:uiPriority w:val="99"/>
    <w:rsid w:val="00D23961"/>
    <w:rPr>
      <w:rFonts w:ascii="Times New Roman" w:eastAsiaTheme="minorEastAsia" w:hAnsi="Times New Roman" w:cs="Times New Roman"/>
      <w:b/>
      <w:bCs/>
      <w:sz w:val="32"/>
      <w:szCs w:val="32"/>
      <w:lang w:val="en-GB" w:bidi="ne-NP"/>
    </w:rPr>
  </w:style>
  <w:style w:type="paragraph" w:styleId="BodyText3">
    <w:name w:val="Body Text 3"/>
    <w:basedOn w:val="Normal"/>
    <w:link w:val="BodyText3Char"/>
    <w:uiPriority w:val="99"/>
    <w:unhideWhenUsed/>
    <w:rsid w:val="00D23961"/>
    <w:pPr>
      <w:tabs>
        <w:tab w:val="left" w:pos="3283"/>
      </w:tabs>
      <w:suppressAutoHyphens w:val="0"/>
      <w:spacing w:line="276" w:lineRule="auto"/>
      <w:jc w:val="center"/>
    </w:pPr>
    <w:rPr>
      <w:rFonts w:eastAsiaTheme="minorEastAsia"/>
      <w:b/>
      <w:bCs/>
      <w:sz w:val="24"/>
      <w:szCs w:val="24"/>
      <w:lang w:bidi="ne-NP"/>
    </w:rPr>
  </w:style>
  <w:style w:type="character" w:customStyle="1" w:styleId="BodyText3Char">
    <w:name w:val="Body Text 3 Char"/>
    <w:basedOn w:val="DefaultParagraphFont"/>
    <w:link w:val="BodyText3"/>
    <w:uiPriority w:val="99"/>
    <w:rsid w:val="00D23961"/>
    <w:rPr>
      <w:rFonts w:ascii="Times New Roman" w:eastAsiaTheme="minorEastAsia" w:hAnsi="Times New Roman" w:cs="Times New Roman"/>
      <w:b/>
      <w:bCs/>
      <w:sz w:val="24"/>
      <w:szCs w:val="24"/>
      <w:lang w:val="en-GB" w:bidi="ne-NP"/>
    </w:rPr>
  </w:style>
  <w:style w:type="character" w:styleId="UnresolvedMention">
    <w:name w:val="Unresolved Mention"/>
    <w:basedOn w:val="DefaultParagraphFont"/>
    <w:uiPriority w:val="99"/>
    <w:semiHidden/>
    <w:unhideWhenUsed/>
    <w:rsid w:val="00D23961"/>
    <w:rPr>
      <w:color w:val="605E5C"/>
      <w:shd w:val="clear" w:color="auto" w:fill="E1DFDD"/>
    </w:rPr>
  </w:style>
  <w:style w:type="paragraph" w:customStyle="1" w:styleId="SingleTxt">
    <w:name w:val="__Single Txt"/>
    <w:basedOn w:val="Normal"/>
    <w:link w:val="SingleTxtChar"/>
    <w:qFormat/>
    <w:rsid w:val="00B07D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Calibri"/>
      <w:spacing w:val="4"/>
      <w:w w:val="103"/>
      <w:kern w:val="14"/>
      <w:lang w:val="en-GB"/>
    </w:rPr>
  </w:style>
  <w:style w:type="paragraph" w:customStyle="1" w:styleId="H23">
    <w:name w:val="_ H_2/3"/>
    <w:basedOn w:val="Normal"/>
    <w:next w:val="SingleTxt"/>
    <w:rsid w:val="001C40FB"/>
    <w:pPr>
      <w:keepNext/>
      <w:tabs>
        <w:tab w:val="left" w:pos="1276"/>
      </w:tabs>
      <w:spacing w:line="240" w:lineRule="exact"/>
      <w:ind w:left="1276" w:right="1264" w:hanging="1276"/>
      <w:outlineLvl w:val="1"/>
    </w:pPr>
    <w:rPr>
      <w:rFonts w:eastAsiaTheme="minorHAnsi"/>
      <w:b/>
      <w:spacing w:val="4"/>
      <w:w w:val="103"/>
      <w:kern w:val="14"/>
    </w:rPr>
  </w:style>
  <w:style w:type="paragraph" w:customStyle="1" w:styleId="HCH">
    <w:name w:val="_ H _CH"/>
    <w:basedOn w:val="Normal"/>
    <w:next w:val="Normal"/>
    <w:qFormat/>
    <w:rsid w:val="001C40F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pPr>
    <w:rPr>
      <w:rFonts w:eastAsiaTheme="minorHAnsi"/>
      <w:b/>
      <w:spacing w:val="-2"/>
      <w:w w:val="103"/>
      <w:kern w:val="14"/>
      <w:sz w:val="28"/>
    </w:rPr>
  </w:style>
  <w:style w:type="paragraph" w:customStyle="1" w:styleId="H1">
    <w:name w:val="_ H_1"/>
    <w:basedOn w:val="Normal"/>
    <w:next w:val="Normal"/>
    <w:qFormat/>
    <w:rsid w:val="00FD11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pPr>
    <w:rPr>
      <w:rFonts w:eastAsiaTheme="minorHAnsi"/>
      <w:b/>
      <w:spacing w:val="4"/>
      <w:w w:val="103"/>
      <w:kern w:val="14"/>
      <w:sz w:val="24"/>
    </w:rPr>
  </w:style>
  <w:style w:type="paragraph" w:customStyle="1" w:styleId="H4">
    <w:name w:val="_ H_4"/>
    <w:basedOn w:val="Normal"/>
    <w:next w:val="Normal"/>
    <w:rsid w:val="001213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jc w:val="both"/>
      <w:outlineLvl w:val="3"/>
    </w:pPr>
    <w:rPr>
      <w:rFonts w:eastAsiaTheme="minorHAnsi"/>
      <w:i/>
      <w:spacing w:val="3"/>
      <w:w w:val="103"/>
      <w:kern w:val="14"/>
      <w:lang w:val="es-ES_tradnl"/>
    </w:rPr>
  </w:style>
  <w:style w:type="character" w:customStyle="1" w:styleId="SingleTxtChar">
    <w:name w:val="__Single Txt Char"/>
    <w:link w:val="SingleTxt"/>
    <w:locked/>
    <w:rsid w:val="00224635"/>
    <w:rPr>
      <w:rFonts w:ascii="Times New Roman" w:eastAsia="Calibri" w:hAnsi="Times New Roman" w:cs="Times New Roman"/>
      <w:spacing w:val="4"/>
      <w:w w:val="103"/>
      <w:kern w:val="14"/>
      <w:sz w:val="20"/>
      <w:szCs w:val="20"/>
      <w:lang w:val="en-GB"/>
    </w:rPr>
  </w:style>
  <w:style w:type="paragraph" w:customStyle="1" w:styleId="TitleHCH">
    <w:name w:val="Title_H_CH"/>
    <w:basedOn w:val="H1"/>
    <w:next w:val="Normal"/>
    <w:qFormat/>
    <w:rsid w:val="00B82FDF"/>
    <w:pPr>
      <w:spacing w:line="300" w:lineRule="exact"/>
      <w:ind w:left="0" w:right="0" w:firstLine="0"/>
    </w:pPr>
    <w:rPr>
      <w:spacing w:val="-2"/>
      <w:sz w:val="28"/>
      <w:lang w:val="en-GB"/>
    </w:rPr>
  </w:style>
  <w:style w:type="paragraph" w:customStyle="1" w:styleId="ReleaseDate">
    <w:name w:val="Release Date"/>
    <w:next w:val="Footer"/>
    <w:rsid w:val="00AA6F5C"/>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E926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FD7AD-CF96-F742-BD58-470627B01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22242</Words>
  <Characters>114770</Characters>
  <Application>Microsoft Office Word</Application>
  <DocSecurity>0</DocSecurity>
  <Lines>2049</Lines>
  <Paragraphs>492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2023-10-26T20:06:00Z</dcterms:created>
  <dcterms:modified xsi:type="dcterms:W3CDTF">2023-10-26T20:06:00Z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2315107S</vt:lpwstr>
  </property>
  <property fmtid="{D5CDD505-2E9C-101B-9397-08002B2CF9AE}" pid="3" name="ODSRefJobNo">
    <vt:lpwstr>2323008S</vt:lpwstr>
  </property>
  <property fmtid="{D5CDD505-2E9C-101B-9397-08002B2CF9AE}" pid="4" name="Symbol1">
    <vt:lpwstr>CEDAW/C/NPL/7</vt:lpwstr>
  </property>
  <property fmtid="{D5CDD505-2E9C-101B-9397-08002B2CF9AE}" pid="5" name="Symbol2">
    <vt:lpwstr/>
  </property>
  <property fmtid="{D5CDD505-2E9C-101B-9397-08002B2CF9AE}" pid="6" name="Category">
    <vt:lpwstr>Document</vt:lpwstr>
  </property>
  <property fmtid="{D5CDD505-2E9C-101B-9397-08002B2CF9AE}" pid="7" name="Title1">
    <vt:lpwstr>		Séptimo informe periódico que Nepal debía presentar en 2022 en virtud del artículo 18 de la Convención*,**_x000d_</vt:lpwstr>
  </property>
</Properties>
</file>