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60A" w:rsidRDefault="0030760A" w:rsidP="0030760A">
      <w:pPr>
        <w:spacing w:line="60" w:lineRule="exact"/>
        <w:rPr>
          <w:sz w:val="6"/>
        </w:rPr>
        <w:sectPr w:rsidR="0030760A" w:rsidSect="0030760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30760A" w:rsidRDefault="0030760A" w:rsidP="0030760A">
      <w:pPr>
        <w:spacing w:line="60" w:lineRule="exact"/>
        <w:rPr>
          <w:sz w:val="6"/>
        </w:rPr>
      </w:pPr>
    </w:p>
    <w:p w:rsidR="00DE3075" w:rsidRDefault="00DE3075" w:rsidP="00DE307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DE3075" w:rsidRPr="00DE3075" w:rsidRDefault="00DE3075" w:rsidP="00DE3075">
      <w:pPr>
        <w:pStyle w:val="SingleTxt"/>
        <w:spacing w:after="60"/>
        <w:ind w:left="0"/>
        <w:rPr>
          <w:rFonts w:ascii="SimHei" w:eastAsia="SimHei" w:hint="eastAsia"/>
          <w:color w:val="FF0000"/>
        </w:rPr>
      </w:pPr>
      <w:r w:rsidRPr="00DE3075">
        <w:rPr>
          <w:rFonts w:ascii="SimHei" w:eastAsia="SimHei" w:hint="eastAsia"/>
          <w:color w:val="FF0000"/>
        </w:rPr>
        <w:t>会前工作组</w:t>
      </w:r>
    </w:p>
    <w:p w:rsidR="00DE3075" w:rsidRPr="00DE3075" w:rsidRDefault="00DE3075" w:rsidP="00DE3075">
      <w:pPr>
        <w:pStyle w:val="SingleTxt"/>
        <w:spacing w:after="60"/>
        <w:ind w:left="0"/>
        <w:rPr>
          <w:rFonts w:ascii="SimHei" w:eastAsia="SimHei" w:hint="eastAsia"/>
          <w:color w:val="FF0000"/>
        </w:rPr>
      </w:pPr>
      <w:r w:rsidRPr="00DE3075">
        <w:rPr>
          <w:rFonts w:ascii="SimHei" w:eastAsia="SimHei" w:hint="eastAsia"/>
          <w:color w:val="FF0000"/>
        </w:rPr>
        <w:t>第四十四届会议</w:t>
      </w:r>
    </w:p>
    <w:p w:rsidR="00DE3075" w:rsidRDefault="00DE3075" w:rsidP="00DE3075">
      <w:pPr>
        <w:pStyle w:val="SingleTxt"/>
        <w:ind w:left="0"/>
        <w:rPr>
          <w:rFonts w:hint="eastAsia"/>
        </w:rPr>
      </w:pPr>
      <w:r>
        <w:rPr>
          <w:rFonts w:hint="eastAsia"/>
        </w:rPr>
        <w:t>2009年7月20日至8月7日</w:t>
      </w:r>
    </w:p>
    <w:p w:rsidR="00DE3075" w:rsidRPr="00DE3075" w:rsidRDefault="00DE3075" w:rsidP="00DE307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E3075" w:rsidRPr="00DE3075" w:rsidRDefault="00DE3075" w:rsidP="00DE307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E3075" w:rsidRPr="00DE3075" w:rsidRDefault="00DE3075" w:rsidP="00DE307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E3075" w:rsidRDefault="00DE3075" w:rsidP="00DE307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DE3075" w:rsidRPr="00DE3075" w:rsidRDefault="00DE3075" w:rsidP="00DE307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E3075" w:rsidRPr="00DE3075" w:rsidRDefault="00DE3075" w:rsidP="00DE307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E3075" w:rsidRDefault="00DE3075" w:rsidP="00DE307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利比里亚</w:t>
      </w:r>
    </w:p>
    <w:p w:rsidR="00DE3075" w:rsidRPr="00DE3075" w:rsidRDefault="00DE3075" w:rsidP="00DE3075">
      <w:pPr>
        <w:pStyle w:val="SingleTxt"/>
        <w:spacing w:after="0" w:line="120" w:lineRule="exact"/>
        <w:rPr>
          <w:rFonts w:hint="eastAsia"/>
          <w:sz w:val="10"/>
        </w:rPr>
      </w:pPr>
    </w:p>
    <w:p w:rsidR="00DE3075" w:rsidRDefault="00DE3075" w:rsidP="00DE3075">
      <w:pPr>
        <w:pStyle w:val="SingleTxt"/>
        <w:rPr>
          <w:rFonts w:hint="eastAsia"/>
        </w:rPr>
      </w:pPr>
      <w:r>
        <w:rPr>
          <w:rFonts w:hint="eastAsia"/>
        </w:rPr>
        <w:tab/>
        <w:t>会前工作组审议了利比里亚初次至第六次合并定期报告(CEDAW/C/LBR/6)。</w:t>
      </w:r>
    </w:p>
    <w:p w:rsidR="00DE3075" w:rsidRDefault="00DE3075" w:rsidP="00DE30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概述</w:t>
      </w:r>
    </w:p>
    <w:p w:rsidR="00DE3075" w:rsidRPr="00DE3075" w:rsidRDefault="00DE3075" w:rsidP="00DE3075">
      <w:pPr>
        <w:pStyle w:val="SingleTxt"/>
        <w:spacing w:after="0" w:line="120" w:lineRule="exact"/>
        <w:rPr>
          <w:rFonts w:hint="eastAsia"/>
          <w:sz w:val="10"/>
        </w:rPr>
      </w:pPr>
    </w:p>
    <w:p w:rsidR="00DE3075" w:rsidRDefault="00DE3075" w:rsidP="00DE3075">
      <w:pPr>
        <w:pStyle w:val="SingleTxt"/>
        <w:rPr>
          <w:rFonts w:hint="eastAsia"/>
        </w:rPr>
      </w:pPr>
      <w:r>
        <w:rPr>
          <w:rFonts w:hint="eastAsia"/>
        </w:rPr>
        <w:t>1.</w:t>
      </w:r>
      <w:r>
        <w:rPr>
          <w:rFonts w:hint="eastAsia"/>
        </w:rPr>
        <w:tab/>
        <w:t>报告称是由八个工作组协助成文。请提供更多有关报告拟定过程的资料，具体说明哪些政府部门和机构参与进来及其参与的性质和程度，是否与非政府组织进行协商，以及报告是否获得政府通过并提交议会。</w:t>
      </w:r>
    </w:p>
    <w:p w:rsidR="00DE3075" w:rsidRDefault="00DE3075" w:rsidP="00DE3075">
      <w:pPr>
        <w:pStyle w:val="SingleTxt"/>
        <w:rPr>
          <w:rFonts w:hint="eastAsia"/>
        </w:rPr>
      </w:pPr>
      <w:r>
        <w:rPr>
          <w:rFonts w:hint="eastAsia"/>
        </w:rPr>
        <w:t>2.</w:t>
      </w:r>
      <w:r>
        <w:rPr>
          <w:rFonts w:hint="eastAsia"/>
        </w:rPr>
        <w:tab/>
        <w:t>请说明《公约》的规定以何种方式反映在国家发展战略和2008</w:t>
      </w:r>
      <w:r w:rsidR="00E5254B">
        <w:rPr>
          <w:rFonts w:hint="eastAsia"/>
        </w:rPr>
        <w:t>年减贫战略及千年发展目标的</w:t>
      </w:r>
      <w:r>
        <w:rPr>
          <w:rFonts w:hint="eastAsia"/>
        </w:rPr>
        <w:t>报告等文书之中。</w:t>
      </w:r>
    </w:p>
    <w:p w:rsidR="00DE3075" w:rsidRDefault="00DE3075" w:rsidP="00DE3075">
      <w:pPr>
        <w:pStyle w:val="SingleTxt"/>
        <w:rPr>
          <w:rFonts w:hint="eastAsia"/>
        </w:rPr>
      </w:pPr>
      <w:r>
        <w:rPr>
          <w:rFonts w:hint="eastAsia"/>
        </w:rPr>
        <w:t>3.</w:t>
      </w:r>
      <w:r>
        <w:rPr>
          <w:rFonts w:hint="eastAsia"/>
        </w:rPr>
        <w:tab/>
        <w:t>报告在《公约》所涉及的领域提供的有关妇女状况的按性别分列的数据有限。请提供贵国有关数据收集状况的总体资料，并说明类似数据收集在多大程度上是按照性别分列的。请说明政府打算如何支持按照《公约》所涉领域收集按性别分列的数据，以便帮助制订政策、</w:t>
      </w:r>
      <w:r w:rsidR="00E5254B">
        <w:rPr>
          <w:rFonts w:hint="eastAsia"/>
        </w:rPr>
        <w:t>拟订</w:t>
      </w:r>
      <w:r>
        <w:rPr>
          <w:rFonts w:hint="eastAsia"/>
        </w:rPr>
        <w:t xml:space="preserve">方案，并衡量在执行《公约》方面取得的进展。 </w:t>
      </w:r>
    </w:p>
    <w:p w:rsidR="00DE3075" w:rsidRPr="00DE3075" w:rsidRDefault="00DE3075" w:rsidP="00DE3075">
      <w:pPr>
        <w:pStyle w:val="SingleTxt"/>
        <w:rPr>
          <w:rFonts w:ascii="SimHei" w:eastAsia="SimHei" w:hint="eastAsia"/>
          <w:color w:val="FF0000"/>
        </w:rPr>
      </w:pPr>
      <w:r w:rsidRPr="00DE3075">
        <w:rPr>
          <w:rFonts w:ascii="SimHei" w:eastAsia="SimHei" w:hint="eastAsia"/>
          <w:color w:val="FF0000"/>
        </w:rPr>
        <w:t>宪法、立法和机制框架及《公约》的地位</w:t>
      </w:r>
    </w:p>
    <w:p w:rsidR="00DE3075" w:rsidRDefault="00DE3075" w:rsidP="00DE3075">
      <w:pPr>
        <w:pStyle w:val="SingleTxt"/>
        <w:rPr>
          <w:rFonts w:hint="eastAsia"/>
        </w:rPr>
      </w:pPr>
      <w:r>
        <w:rPr>
          <w:rFonts w:hint="eastAsia"/>
        </w:rPr>
        <w:t>4.</w:t>
      </w:r>
      <w:r>
        <w:rPr>
          <w:rFonts w:hint="eastAsia"/>
        </w:rPr>
        <w:tab/>
        <w:t>报告</w:t>
      </w:r>
      <w:r w:rsidR="00E5254B">
        <w:rPr>
          <w:rFonts w:hint="eastAsia"/>
        </w:rPr>
        <w:t>(第3.4段)</w:t>
      </w:r>
      <w:r>
        <w:rPr>
          <w:rFonts w:hint="eastAsia"/>
        </w:rPr>
        <w:t xml:space="preserve">指出，《公约》尚未被纳入本国法律系统，《宪法》或任何其他成文法中也没有界定对妇女的歧视。请说明政府在2008年至2001年期间将要开展的宪法改革中是否打算将《公约》纳入本国立法，采取相应行动修改和/或废止所有歧视性法律规定，并改革国家立法框架以便确保妇女的平等权利和不受歧视。 </w:t>
      </w:r>
    </w:p>
    <w:p w:rsidR="00DE3075" w:rsidRDefault="00DE3075" w:rsidP="00DE3075">
      <w:pPr>
        <w:pStyle w:val="SingleTxt"/>
        <w:rPr>
          <w:rFonts w:hint="eastAsia"/>
        </w:rPr>
      </w:pPr>
      <w:r>
        <w:rPr>
          <w:rFonts w:hint="eastAsia"/>
        </w:rPr>
        <w:t>5.</w:t>
      </w:r>
      <w:r>
        <w:rPr>
          <w:rFonts w:hint="eastAsia"/>
        </w:rPr>
        <w:tab/>
        <w:t>如报告所述，通过《利比里亚腹地管理修订细则和条例》所合法化的习惯法(见第4.4段)在目的或效果方面对妇女构成歧视。请提供有关资料，说明政府采取或打算采取何种步骤，以确定并修改对妇女构成歧视且不符合《公约》规定的成文法和习惯法。在这方面，请说明报告中提及的法律委员会(第4.12段)是否已经建立并</w:t>
      </w:r>
      <w:r w:rsidR="00E5254B">
        <w:rPr>
          <w:rFonts w:hint="eastAsia"/>
        </w:rPr>
        <w:t>说明迄今</w:t>
      </w:r>
      <w:r>
        <w:rPr>
          <w:rFonts w:hint="eastAsia"/>
        </w:rPr>
        <w:t xml:space="preserve">已取得哪些进展。 </w:t>
      </w:r>
    </w:p>
    <w:p w:rsidR="00DE3075" w:rsidRDefault="00DE3075" w:rsidP="00DE3075">
      <w:pPr>
        <w:pStyle w:val="SingleTxt"/>
        <w:rPr>
          <w:rFonts w:hint="eastAsia"/>
        </w:rPr>
      </w:pPr>
      <w:r>
        <w:rPr>
          <w:rFonts w:hint="eastAsia"/>
        </w:rPr>
        <w:t>6.</w:t>
      </w:r>
      <w:r>
        <w:rPr>
          <w:rFonts w:hint="eastAsia"/>
        </w:rPr>
        <w:tab/>
        <w:t>报告还指出(第4.7段)妇女诉诸司法的机会非常有限，尤其是在农村地区。请提供资料说明有何措施加强妇女伸张正义、鼓励妇女利用法院行使其权利并提高法官、律师和执法人员对《公约》为缔约国规定的履行两性平等义务的认识。请详细说明旨在实现司法权力下放、为妇女提供法律援助以及提高妇女对现有立法中有关其权利规定的认识的措施。</w:t>
      </w:r>
    </w:p>
    <w:p w:rsidR="00DE3075" w:rsidRDefault="00DE3075" w:rsidP="00DE3075">
      <w:pPr>
        <w:pStyle w:val="SingleTxt"/>
        <w:rPr>
          <w:rFonts w:hint="eastAsia"/>
        </w:rPr>
      </w:pPr>
      <w:r>
        <w:rPr>
          <w:rFonts w:hint="eastAsia"/>
        </w:rPr>
        <w:t>7.</w:t>
      </w:r>
      <w:r>
        <w:rPr>
          <w:rFonts w:hint="eastAsia"/>
        </w:rPr>
        <w:tab/>
        <w:t xml:space="preserve">据报告所述，缔约国为促进两性平等通过了若干重要政策和行动计划。在这方面，报告中提及的国家性别政策(第5.21段)的起草情况如何？请提供更多资料，概述其宗旨、目标和战略。另外，还请提供有关资料，说明在有效实现和执行现有政策和行动中的障碍以及所采取的补救措施。 </w:t>
      </w:r>
    </w:p>
    <w:p w:rsidR="00DE3075" w:rsidRDefault="00DE3075" w:rsidP="00DE3075">
      <w:pPr>
        <w:pStyle w:val="SingleTxt"/>
        <w:rPr>
          <w:rFonts w:hint="eastAsia"/>
        </w:rPr>
      </w:pPr>
      <w:r>
        <w:rPr>
          <w:rFonts w:hint="eastAsia"/>
        </w:rPr>
        <w:t>8.</w:t>
      </w:r>
      <w:r>
        <w:rPr>
          <w:rFonts w:hint="eastAsia"/>
        </w:rPr>
        <w:tab/>
        <w:t>报告指出(第5.10段)性别与发展部的人员不足，缺乏充足的资源。请解释政府正在</w:t>
      </w:r>
      <w:r w:rsidR="00E5254B">
        <w:rPr>
          <w:rFonts w:hint="eastAsia"/>
        </w:rPr>
        <w:t>采取</w:t>
      </w:r>
      <w:r>
        <w:rPr>
          <w:rFonts w:hint="eastAsia"/>
        </w:rPr>
        <w:t>或打算采取何种措施，以便为这一提高妇女地位的国家机制提供充足的决策能力以及财务和人力资源。</w:t>
      </w:r>
    </w:p>
    <w:p w:rsidR="00DE3075" w:rsidRPr="00DE3075" w:rsidRDefault="00DE3075" w:rsidP="00DE3075">
      <w:pPr>
        <w:pStyle w:val="SingleTxt"/>
        <w:rPr>
          <w:rFonts w:ascii="SimHei" w:eastAsia="SimHei" w:hint="eastAsia"/>
          <w:color w:val="FF0000"/>
        </w:rPr>
      </w:pPr>
      <w:r w:rsidRPr="00DE3075">
        <w:rPr>
          <w:rFonts w:ascii="SimHei" w:eastAsia="SimHei" w:hint="eastAsia"/>
          <w:color w:val="FF0000"/>
        </w:rPr>
        <w:t>特别暂行措施</w:t>
      </w:r>
    </w:p>
    <w:p w:rsidR="00DE3075" w:rsidRDefault="00DE3075" w:rsidP="00DE3075">
      <w:pPr>
        <w:pStyle w:val="SingleTxt"/>
        <w:rPr>
          <w:rFonts w:hint="eastAsia"/>
        </w:rPr>
      </w:pPr>
      <w:r>
        <w:rPr>
          <w:rFonts w:hint="eastAsia"/>
        </w:rPr>
        <w:t>9.</w:t>
      </w:r>
      <w:r>
        <w:rPr>
          <w:rFonts w:hint="eastAsia"/>
        </w:rPr>
        <w:tab/>
        <w:t>根据报告所提供的资料(第6.2段)，政府已经在教育、</w:t>
      </w:r>
      <w:r w:rsidR="00E5254B">
        <w:rPr>
          <w:rFonts w:hint="eastAsia"/>
        </w:rPr>
        <w:t>参政</w:t>
      </w:r>
      <w:r>
        <w:rPr>
          <w:rFonts w:hint="eastAsia"/>
        </w:rPr>
        <w:t>和安保</w:t>
      </w:r>
      <w:r w:rsidR="00E5254B">
        <w:rPr>
          <w:rFonts w:hint="eastAsia"/>
        </w:rPr>
        <w:t>部门</w:t>
      </w:r>
      <w:r>
        <w:rPr>
          <w:rFonts w:hint="eastAsia"/>
        </w:rPr>
        <w:t>等领域通过特别暂行措施。然而，根据报告所述，有关妇女在所有政党中占30%名额的建议尚未得到充分遵守。请说明已建立何种执行机制，以确保所通过的特别措施能够有助于推进男女事实上的平等。政府是否打算立法规定配额，以便对所有政党具有约束力。</w:t>
      </w:r>
    </w:p>
    <w:p w:rsidR="00DE3075" w:rsidRPr="00DE3075" w:rsidRDefault="00DE3075" w:rsidP="00DE3075">
      <w:pPr>
        <w:pStyle w:val="SingleTxt"/>
        <w:rPr>
          <w:rFonts w:ascii="SimHei" w:eastAsia="SimHei" w:hint="eastAsia"/>
          <w:color w:val="FF0000"/>
        </w:rPr>
      </w:pPr>
      <w:r w:rsidRPr="00DE3075">
        <w:rPr>
          <w:rFonts w:ascii="SimHei" w:eastAsia="SimHei" w:hint="eastAsia"/>
          <w:color w:val="FF0000"/>
        </w:rPr>
        <w:t>定型观念和文化习俗</w:t>
      </w:r>
    </w:p>
    <w:p w:rsidR="00DE3075" w:rsidRDefault="00DE3075" w:rsidP="00DE3075">
      <w:pPr>
        <w:pStyle w:val="SingleTxt"/>
        <w:rPr>
          <w:rFonts w:hint="eastAsia"/>
        </w:rPr>
      </w:pPr>
      <w:r>
        <w:rPr>
          <w:rFonts w:hint="eastAsia"/>
        </w:rPr>
        <w:t>10.</w:t>
      </w:r>
      <w:r>
        <w:rPr>
          <w:rFonts w:hint="eastAsia"/>
        </w:rPr>
        <w:tab/>
        <w:t>根据报告所提供的资料(第7.1段)，妇女在享受《公约》所保护的权利方面深受根深蒂固的文化定型观念的影响。除了教育部开展的有关修订教材以便删除定型观念的工作之外，请提供资料说明已经采取的旨在解决歧视性做法和定型观念及其影响的其他具体措施。</w:t>
      </w:r>
    </w:p>
    <w:p w:rsidR="00DE3075" w:rsidRPr="00DE3075" w:rsidRDefault="00E5254B" w:rsidP="00DE3075">
      <w:pPr>
        <w:pStyle w:val="SingleTxt"/>
        <w:rPr>
          <w:rFonts w:ascii="SimHei" w:eastAsia="SimHei" w:hint="eastAsia"/>
          <w:color w:val="FF0000"/>
        </w:rPr>
      </w:pPr>
      <w:r>
        <w:rPr>
          <w:rFonts w:ascii="SimHei" w:eastAsia="SimHei" w:hint="eastAsia"/>
          <w:color w:val="FF0000"/>
        </w:rPr>
        <w:t>暴力侵害对妇女行为</w:t>
      </w:r>
    </w:p>
    <w:p w:rsidR="00DE3075" w:rsidRDefault="00DE3075" w:rsidP="00DE3075">
      <w:pPr>
        <w:pStyle w:val="SingleTxt"/>
        <w:rPr>
          <w:rFonts w:hint="eastAsia"/>
        </w:rPr>
      </w:pPr>
      <w:r>
        <w:rPr>
          <w:rFonts w:hint="eastAsia"/>
        </w:rPr>
        <w:t>11.</w:t>
      </w:r>
      <w:r>
        <w:rPr>
          <w:rFonts w:hint="eastAsia"/>
        </w:rPr>
        <w:tab/>
        <w:t>报告指出(第7.11段)即使在冲突结束之后，强奸仍然是一个问题。另外据报告</w:t>
      </w:r>
      <w:r w:rsidR="00E5254B">
        <w:rPr>
          <w:rFonts w:hint="eastAsia"/>
        </w:rPr>
        <w:t>，</w:t>
      </w:r>
      <w:r>
        <w:rPr>
          <w:rFonts w:hint="eastAsia"/>
        </w:rPr>
        <w:t>在执行200</w:t>
      </w:r>
      <w:r w:rsidR="00E5254B">
        <w:rPr>
          <w:rFonts w:hint="eastAsia"/>
        </w:rPr>
        <w:t>6年颁布</w:t>
      </w:r>
      <w:r>
        <w:rPr>
          <w:rFonts w:hint="eastAsia"/>
        </w:rPr>
        <w:t>的《反强奸法》方面仍存在严重缺陷，包括不能依法对指控展开调查，无法为强奸受害者提供充足的医疗和法医服务、</w:t>
      </w:r>
      <w:r w:rsidR="00E5254B">
        <w:rPr>
          <w:rFonts w:hint="eastAsia"/>
        </w:rPr>
        <w:t>有可能</w:t>
      </w:r>
      <w:r>
        <w:rPr>
          <w:rFonts w:hint="eastAsia"/>
        </w:rPr>
        <w:t>不适当地假释嫌疑人、对受害者非法收取费用</w:t>
      </w:r>
      <w:r w:rsidR="00E5254B">
        <w:rPr>
          <w:rFonts w:hint="eastAsia"/>
        </w:rPr>
        <w:t>并</w:t>
      </w:r>
      <w:r>
        <w:rPr>
          <w:rFonts w:hint="eastAsia"/>
        </w:rPr>
        <w:t>进行庭外和解。请提供资料说明政府为解决这一情况所采取的具体措施。在这方面，请向委员会提供有关最近建立的处理性犯罪的国家特别法院的详细资料。</w:t>
      </w:r>
    </w:p>
    <w:p w:rsidR="00DE3075" w:rsidRDefault="00DE3075" w:rsidP="00DE3075">
      <w:pPr>
        <w:pStyle w:val="SingleTxt"/>
        <w:rPr>
          <w:rFonts w:hint="eastAsia"/>
        </w:rPr>
      </w:pPr>
      <w:r>
        <w:rPr>
          <w:rFonts w:hint="eastAsia"/>
        </w:rPr>
        <w:t>12.</w:t>
      </w:r>
      <w:r>
        <w:rPr>
          <w:rFonts w:hint="eastAsia"/>
        </w:rPr>
        <w:tab/>
        <w:t>鉴于战争对利比里亚妇女和女</w:t>
      </w:r>
      <w:r w:rsidR="00E5254B">
        <w:rPr>
          <w:rFonts w:hint="eastAsia"/>
        </w:rPr>
        <w:t>孩</w:t>
      </w:r>
      <w:r>
        <w:rPr>
          <w:rFonts w:hint="eastAsia"/>
        </w:rPr>
        <w:t>的影响，包括其委身</w:t>
      </w:r>
      <w:r w:rsidR="00E5254B">
        <w:rPr>
          <w:rFonts w:hint="eastAsia"/>
        </w:rPr>
        <w:t>于作战部队</w:t>
      </w:r>
      <w:r>
        <w:rPr>
          <w:rFonts w:hint="eastAsia"/>
        </w:rPr>
        <w:t>担任性奴的情况，请详细说明正在采取何种步骤提供</w:t>
      </w:r>
      <w:r w:rsidR="00E5254B">
        <w:rPr>
          <w:rFonts w:hint="eastAsia"/>
        </w:rPr>
        <w:t>康复和支持方案，包括为暴力行为受害</w:t>
      </w:r>
      <w:r>
        <w:rPr>
          <w:rFonts w:hint="eastAsia"/>
        </w:rPr>
        <w:t>妇女和女</w:t>
      </w:r>
      <w:r w:rsidR="00E5254B">
        <w:rPr>
          <w:rFonts w:hint="eastAsia"/>
        </w:rPr>
        <w:t>孩</w:t>
      </w:r>
      <w:r>
        <w:rPr>
          <w:rFonts w:hint="eastAsia"/>
        </w:rPr>
        <w:t>提供心理恢复和社会融入</w:t>
      </w:r>
      <w:r w:rsidR="00E5254B">
        <w:rPr>
          <w:rFonts w:hint="eastAsia"/>
        </w:rPr>
        <w:t>服务</w:t>
      </w:r>
      <w:r>
        <w:rPr>
          <w:rFonts w:hint="eastAsia"/>
        </w:rPr>
        <w:t>。在这方面，请说明真相与和解委员会的工作中是否纳入了性别观点。</w:t>
      </w:r>
    </w:p>
    <w:p w:rsidR="00DE3075" w:rsidRDefault="00DE3075" w:rsidP="00DE3075">
      <w:pPr>
        <w:pStyle w:val="SingleTxt"/>
        <w:rPr>
          <w:rFonts w:hint="eastAsia"/>
        </w:rPr>
      </w:pPr>
      <w:r>
        <w:rPr>
          <w:rFonts w:hint="eastAsia"/>
        </w:rPr>
        <w:t>13.</w:t>
      </w:r>
      <w:r>
        <w:rPr>
          <w:rFonts w:hint="eastAsia"/>
        </w:rPr>
        <w:tab/>
        <w:t>据报告所述，大量妇女(32%)遭受的性暴力来自其丈夫/伴侣。报告还指出(第4.6段)成文法没有具体规定防范私人或家庭领域的歧视。请说明政府已采取或打算采取何种步骤来解决家庭暴力的问题，包括起草一部全面的反家庭暴力法案。</w:t>
      </w:r>
    </w:p>
    <w:p w:rsidR="00DE3075" w:rsidRDefault="00DE3075" w:rsidP="00DE3075">
      <w:pPr>
        <w:pStyle w:val="SingleTxt"/>
        <w:rPr>
          <w:rFonts w:hint="eastAsia"/>
        </w:rPr>
      </w:pPr>
      <w:r>
        <w:rPr>
          <w:rFonts w:hint="eastAsia"/>
        </w:rPr>
        <w:t>14.</w:t>
      </w:r>
      <w:r>
        <w:rPr>
          <w:rFonts w:hint="eastAsia"/>
        </w:rPr>
        <w:tab/>
        <w:t>根据报告第7.6、14.37、14.38和14.39段中提供的资料，在该国特定地区，特别是</w:t>
      </w:r>
      <w:r w:rsidR="00E5254B">
        <w:rPr>
          <w:rFonts w:hint="eastAsia"/>
        </w:rPr>
        <w:t>在</w:t>
      </w:r>
      <w:r>
        <w:rPr>
          <w:rFonts w:hint="eastAsia"/>
        </w:rPr>
        <w:t>农村</w:t>
      </w:r>
      <w:r w:rsidR="00E5254B">
        <w:rPr>
          <w:rFonts w:hint="eastAsia"/>
        </w:rPr>
        <w:t>地区，传统上一直实施</w:t>
      </w:r>
      <w:r>
        <w:rPr>
          <w:rFonts w:hint="eastAsia"/>
        </w:rPr>
        <w:t>切割女性生殖器</w:t>
      </w:r>
      <w:r w:rsidR="00E5254B">
        <w:rPr>
          <w:rFonts w:hint="eastAsia"/>
        </w:rPr>
        <w:t>的</w:t>
      </w:r>
      <w:r>
        <w:rPr>
          <w:rFonts w:hint="eastAsia"/>
        </w:rPr>
        <w:t>做法。请向委员会说明政府采取的旨在消除这一做法的具体措施，包括立法禁止。</w:t>
      </w:r>
    </w:p>
    <w:p w:rsidR="00DE3075" w:rsidRPr="00DE3075" w:rsidRDefault="00DE3075" w:rsidP="00DE3075">
      <w:pPr>
        <w:pStyle w:val="SingleTxt"/>
        <w:rPr>
          <w:rFonts w:ascii="SimHei" w:eastAsia="SimHei" w:hint="eastAsia"/>
          <w:color w:val="FF0000"/>
        </w:rPr>
      </w:pPr>
      <w:r w:rsidRPr="00DE3075">
        <w:rPr>
          <w:rFonts w:ascii="SimHei" w:eastAsia="SimHei" w:hint="eastAsia"/>
          <w:color w:val="FF0000"/>
        </w:rPr>
        <w:t>人口贩运和</w:t>
      </w:r>
      <w:r w:rsidR="00E5254B">
        <w:rPr>
          <w:rFonts w:ascii="SimHei" w:eastAsia="SimHei" w:hint="eastAsia"/>
          <w:color w:val="FF0000"/>
        </w:rPr>
        <w:t>从</w:t>
      </w:r>
      <w:r w:rsidRPr="00DE3075">
        <w:rPr>
          <w:rFonts w:ascii="SimHei" w:eastAsia="SimHei" w:hint="eastAsia"/>
          <w:color w:val="FF0000"/>
        </w:rPr>
        <w:t>卖淫</w:t>
      </w:r>
      <w:r w:rsidR="00E5254B">
        <w:rPr>
          <w:rFonts w:ascii="SimHei" w:eastAsia="SimHei" w:hint="eastAsia"/>
          <w:color w:val="FF0000"/>
        </w:rPr>
        <w:t>中营利</w:t>
      </w:r>
    </w:p>
    <w:p w:rsidR="00DE3075" w:rsidRDefault="00DE3075" w:rsidP="00DE3075">
      <w:pPr>
        <w:pStyle w:val="SingleTxt"/>
        <w:rPr>
          <w:rFonts w:hint="eastAsia"/>
        </w:rPr>
      </w:pPr>
      <w:r>
        <w:rPr>
          <w:rFonts w:hint="eastAsia"/>
        </w:rPr>
        <w:t>15.</w:t>
      </w:r>
      <w:r>
        <w:rPr>
          <w:rFonts w:hint="eastAsia"/>
        </w:rPr>
        <w:tab/>
        <w:t>报告在第8.5段中指出许多妇女，特别是女</w:t>
      </w:r>
      <w:r w:rsidR="00E5254B">
        <w:rPr>
          <w:rFonts w:hint="eastAsia"/>
        </w:rPr>
        <w:t>孩</w:t>
      </w:r>
      <w:r>
        <w:rPr>
          <w:rFonts w:hint="eastAsia"/>
        </w:rPr>
        <w:t>被迫接受卖淫和其他形式的性剥削。请详细说明所采取的防治和惩罚</w:t>
      </w:r>
      <w:r w:rsidR="00E5254B">
        <w:rPr>
          <w:rFonts w:hint="eastAsia"/>
        </w:rPr>
        <w:t>从妇女卖淫</w:t>
      </w:r>
      <w:r w:rsidR="00E63612">
        <w:rPr>
          <w:rFonts w:hint="eastAsia"/>
        </w:rPr>
        <w:t>中营利</w:t>
      </w:r>
      <w:r>
        <w:rPr>
          <w:rFonts w:hint="eastAsia"/>
        </w:rPr>
        <w:t>的法律或措施，以及所采取的为希望从良的妇女提供</w:t>
      </w:r>
      <w:r w:rsidR="00E63612">
        <w:rPr>
          <w:rFonts w:hint="eastAsia"/>
        </w:rPr>
        <w:t>康</w:t>
      </w:r>
      <w:r>
        <w:rPr>
          <w:rFonts w:hint="eastAsia"/>
        </w:rPr>
        <w:t>复和社会融入支持的措施。</w:t>
      </w:r>
    </w:p>
    <w:p w:rsidR="00DE3075" w:rsidRDefault="00DE3075" w:rsidP="00DE3075">
      <w:pPr>
        <w:pStyle w:val="SingleTxt"/>
        <w:rPr>
          <w:rFonts w:hint="eastAsia"/>
        </w:rPr>
      </w:pPr>
      <w:r>
        <w:rPr>
          <w:rFonts w:hint="eastAsia"/>
        </w:rPr>
        <w:t>16.</w:t>
      </w:r>
      <w:r>
        <w:rPr>
          <w:rFonts w:hint="eastAsia"/>
        </w:rPr>
        <w:tab/>
        <w:t>报告在第8.1段中提到尽管2005年通过了《打击人口贩运法》，根据警方报告，妇女仍在国内被贩运从事家务工作、体力劳动和卖淫。政府已采取或打算采取何种措施以确保有效执行《打击人口贩运法》，包括在执法人员中宣传该法案？</w:t>
      </w:r>
    </w:p>
    <w:p w:rsidR="00DE3075" w:rsidRPr="00DE3075" w:rsidRDefault="00DE3075" w:rsidP="00DE3075">
      <w:pPr>
        <w:pStyle w:val="SingleTxt"/>
        <w:rPr>
          <w:rFonts w:ascii="SimHei" w:eastAsia="SimHei" w:hint="eastAsia"/>
          <w:color w:val="FF0000"/>
        </w:rPr>
      </w:pPr>
      <w:r w:rsidRPr="00DE3075">
        <w:rPr>
          <w:rFonts w:ascii="SimHei" w:eastAsia="SimHei" w:hint="eastAsia"/>
          <w:color w:val="FF0000"/>
        </w:rPr>
        <w:t>参与政治和公共生活</w:t>
      </w:r>
    </w:p>
    <w:p w:rsidR="00DE3075" w:rsidRDefault="00DE3075" w:rsidP="00DE3075">
      <w:pPr>
        <w:pStyle w:val="SingleTxt"/>
        <w:rPr>
          <w:rFonts w:hint="eastAsia"/>
        </w:rPr>
      </w:pPr>
      <w:r>
        <w:rPr>
          <w:rFonts w:hint="eastAsia"/>
        </w:rPr>
        <w:t>17.</w:t>
      </w:r>
      <w:r>
        <w:rPr>
          <w:rFonts w:hint="eastAsia"/>
        </w:rPr>
        <w:tab/>
        <w:t>根据报告第9.7段至10.3段提供的资料，妇女在各级政治和公共生活中的参与和代表程度仍然很低。请说明打算采取何种具体措施来实现妇女在</w:t>
      </w:r>
      <w:r w:rsidR="00E63612">
        <w:rPr>
          <w:rFonts w:hint="eastAsia"/>
        </w:rPr>
        <w:t>所有</w:t>
      </w:r>
      <w:r>
        <w:rPr>
          <w:rFonts w:hint="eastAsia"/>
        </w:rPr>
        <w:t>各级政府、议会和司法部门以及国际层面的全面平等参与及代表</w:t>
      </w:r>
      <w:r w:rsidR="00E63612">
        <w:rPr>
          <w:rFonts w:hint="eastAsia"/>
        </w:rPr>
        <w:t>权</w:t>
      </w:r>
      <w:r>
        <w:rPr>
          <w:rFonts w:hint="eastAsia"/>
        </w:rPr>
        <w:t>。妇女地方团体是否得到充分支助，并且在国家一级得到有效代表？请提供资料说明已经建立或打算建立的旨在促进妇女进一步参与公共</w:t>
      </w:r>
      <w:r w:rsidR="00E63612">
        <w:rPr>
          <w:rFonts w:hint="eastAsia"/>
        </w:rPr>
        <w:t>生活</w:t>
      </w:r>
      <w:r>
        <w:rPr>
          <w:rFonts w:hint="eastAsia"/>
        </w:rPr>
        <w:t>和政治生活的宣传和能力建设方案或政策。</w:t>
      </w:r>
    </w:p>
    <w:p w:rsidR="00DE3075" w:rsidRPr="00DE3075" w:rsidRDefault="00DE3075" w:rsidP="00DE3075">
      <w:pPr>
        <w:pStyle w:val="SingleTxt"/>
        <w:rPr>
          <w:rFonts w:ascii="SimHei" w:eastAsia="SimHei" w:hint="eastAsia"/>
          <w:color w:val="FF0000"/>
        </w:rPr>
      </w:pPr>
      <w:r w:rsidRPr="00DE3075">
        <w:rPr>
          <w:rFonts w:ascii="SimHei" w:eastAsia="SimHei" w:hint="eastAsia"/>
          <w:color w:val="FF0000"/>
        </w:rPr>
        <w:t>国籍</w:t>
      </w:r>
    </w:p>
    <w:p w:rsidR="00DE3075" w:rsidRDefault="00DE3075" w:rsidP="00DE3075">
      <w:pPr>
        <w:pStyle w:val="SingleTxt"/>
        <w:rPr>
          <w:rFonts w:hint="eastAsia"/>
        </w:rPr>
      </w:pPr>
      <w:r>
        <w:rPr>
          <w:rFonts w:hint="eastAsia"/>
        </w:rPr>
        <w:t>18.</w:t>
      </w:r>
      <w:r>
        <w:rPr>
          <w:rFonts w:hint="eastAsia"/>
        </w:rPr>
        <w:tab/>
        <w:t>关于报告第11.5段提供</w:t>
      </w:r>
      <w:r w:rsidR="00E63612">
        <w:rPr>
          <w:rFonts w:hint="eastAsia"/>
        </w:rPr>
        <w:t>的资料，请澄清利比里亚国籍妇女在海外与非利比里亚国籍父亲所生的</w:t>
      </w:r>
      <w:r>
        <w:rPr>
          <w:rFonts w:hint="eastAsia"/>
        </w:rPr>
        <w:t>子</w:t>
      </w:r>
      <w:r w:rsidR="00E63612">
        <w:rPr>
          <w:rFonts w:hint="eastAsia"/>
        </w:rPr>
        <w:t>女</w:t>
      </w:r>
      <w:r>
        <w:rPr>
          <w:rFonts w:hint="eastAsia"/>
        </w:rPr>
        <w:t>是否能够拥有利比里亚国籍。</w:t>
      </w:r>
    </w:p>
    <w:p w:rsidR="00DE3075" w:rsidRPr="00DE3075" w:rsidRDefault="005973BF" w:rsidP="00DE3075">
      <w:pPr>
        <w:pStyle w:val="SingleTxt"/>
        <w:rPr>
          <w:rFonts w:ascii="SimHei" w:eastAsia="SimHei" w:hint="eastAsia"/>
          <w:color w:val="FF0000"/>
        </w:rPr>
      </w:pPr>
      <w:r>
        <w:rPr>
          <w:rFonts w:ascii="SimHei" w:eastAsia="SimHei"/>
          <w:color w:val="FF0000"/>
        </w:rPr>
        <w:br w:type="page"/>
      </w:r>
      <w:r w:rsidR="00DE3075" w:rsidRPr="00DE3075">
        <w:rPr>
          <w:rFonts w:ascii="SimHei" w:eastAsia="SimHei" w:hint="eastAsia"/>
          <w:color w:val="FF0000"/>
        </w:rPr>
        <w:t>教育</w:t>
      </w:r>
    </w:p>
    <w:p w:rsidR="00DE3075" w:rsidRDefault="00DE3075" w:rsidP="00DE3075">
      <w:pPr>
        <w:pStyle w:val="SingleTxt"/>
        <w:rPr>
          <w:rFonts w:hint="eastAsia"/>
        </w:rPr>
      </w:pPr>
      <w:r>
        <w:rPr>
          <w:rFonts w:hint="eastAsia"/>
        </w:rPr>
        <w:t>19.</w:t>
      </w:r>
      <w:r>
        <w:rPr>
          <w:rFonts w:hint="eastAsia"/>
        </w:rPr>
        <w:tab/>
        <w:t>报告指出(第12.5段)妇女受教育的程度比男</w:t>
      </w:r>
      <w:r w:rsidR="00E63612">
        <w:rPr>
          <w:rFonts w:hint="eastAsia"/>
        </w:rPr>
        <w:t>子</w:t>
      </w:r>
      <w:r>
        <w:rPr>
          <w:rFonts w:hint="eastAsia"/>
        </w:rPr>
        <w:t>低得多。请提供资料，说明政府为改善女</w:t>
      </w:r>
      <w:r w:rsidR="00E63612">
        <w:rPr>
          <w:rFonts w:hint="eastAsia"/>
        </w:rPr>
        <w:t>孩</w:t>
      </w:r>
      <w:r>
        <w:rPr>
          <w:rFonts w:hint="eastAsia"/>
        </w:rPr>
        <w:t>入学和文盲比例以及解决高辍学率(特别是在农村地区)问题所采取的措施。在这方面，200</w:t>
      </w:r>
      <w:r w:rsidR="00E63612">
        <w:rPr>
          <w:rFonts w:hint="eastAsia"/>
        </w:rPr>
        <w:t>6</w:t>
      </w:r>
      <w:r>
        <w:rPr>
          <w:rFonts w:hint="eastAsia"/>
        </w:rPr>
        <w:t>年启动的国家女</w:t>
      </w:r>
      <w:r w:rsidR="00E63612">
        <w:rPr>
          <w:rFonts w:hint="eastAsia"/>
        </w:rPr>
        <w:t>孩</w:t>
      </w:r>
      <w:r>
        <w:rPr>
          <w:rFonts w:hint="eastAsia"/>
        </w:rPr>
        <w:t>教育政策和免费义务初级教育政策</w:t>
      </w:r>
      <w:r w:rsidR="00E63612">
        <w:rPr>
          <w:rFonts w:hint="eastAsia"/>
        </w:rPr>
        <w:t>已产生</w:t>
      </w:r>
      <w:r>
        <w:rPr>
          <w:rFonts w:hint="eastAsia"/>
        </w:rPr>
        <w:t>何</w:t>
      </w:r>
      <w:r w:rsidR="005973BF">
        <w:rPr>
          <w:rFonts w:hint="eastAsia"/>
        </w:rPr>
        <w:t>种</w:t>
      </w:r>
      <w:r>
        <w:rPr>
          <w:rFonts w:hint="eastAsia"/>
        </w:rPr>
        <w:t>影响？</w:t>
      </w:r>
    </w:p>
    <w:p w:rsidR="00DE3075" w:rsidRDefault="00DE3075" w:rsidP="00DE3075">
      <w:pPr>
        <w:pStyle w:val="SingleTxt"/>
        <w:rPr>
          <w:rFonts w:hint="eastAsia"/>
        </w:rPr>
      </w:pPr>
      <w:r>
        <w:rPr>
          <w:rFonts w:hint="eastAsia"/>
        </w:rPr>
        <w:t>20.</w:t>
      </w:r>
      <w:r>
        <w:rPr>
          <w:rFonts w:hint="eastAsia"/>
        </w:rPr>
        <w:tab/>
        <w:t>根据报告第12.13段，女</w:t>
      </w:r>
      <w:r w:rsidR="00E63612">
        <w:rPr>
          <w:rFonts w:hint="eastAsia"/>
        </w:rPr>
        <w:t>孩更容易受到占中小学教师绝大多数的男教师的性骚扰。政府已采取或打算采取何种措施来保护</w:t>
      </w:r>
      <w:r>
        <w:rPr>
          <w:rFonts w:hint="eastAsia"/>
        </w:rPr>
        <w:t>女</w:t>
      </w:r>
      <w:r w:rsidR="00E63612">
        <w:rPr>
          <w:rFonts w:hint="eastAsia"/>
        </w:rPr>
        <w:t>生</w:t>
      </w:r>
      <w:r>
        <w:rPr>
          <w:rFonts w:hint="eastAsia"/>
        </w:rPr>
        <w:t>免遭性虐待和性骚扰？</w:t>
      </w:r>
    </w:p>
    <w:p w:rsidR="00DE3075" w:rsidRPr="00DE3075" w:rsidRDefault="00DE3075" w:rsidP="00DE3075">
      <w:pPr>
        <w:pStyle w:val="SingleTxt"/>
        <w:rPr>
          <w:rFonts w:ascii="SimHei" w:eastAsia="SimHei" w:hint="eastAsia"/>
          <w:color w:val="FF0000"/>
        </w:rPr>
      </w:pPr>
      <w:r w:rsidRPr="00DE3075">
        <w:rPr>
          <w:rFonts w:ascii="SimHei" w:eastAsia="SimHei" w:hint="eastAsia"/>
          <w:color w:val="FF0000"/>
        </w:rPr>
        <w:t>就业</w:t>
      </w:r>
    </w:p>
    <w:p w:rsidR="00DE3075" w:rsidRDefault="00DE3075" w:rsidP="00DE3075">
      <w:pPr>
        <w:pStyle w:val="SingleTxt"/>
        <w:rPr>
          <w:rFonts w:hint="eastAsia"/>
        </w:rPr>
      </w:pPr>
      <w:r>
        <w:rPr>
          <w:rFonts w:hint="eastAsia"/>
        </w:rPr>
        <w:t>21.</w:t>
      </w:r>
      <w:r>
        <w:rPr>
          <w:rFonts w:hint="eastAsia"/>
        </w:rPr>
        <w:tab/>
        <w:t>报告指出(第13.11段)利比里亚妇女过于集中在生产率最低的部门，90%的女工在非正规部门或者农业部门工作。请提供资料说明政府已采取的促进男女平等就业机会的措施。政府如何确保女性有机会获得传统上由男性从事的职业中的机会？</w:t>
      </w:r>
    </w:p>
    <w:p w:rsidR="00DE3075" w:rsidRDefault="00DE3075" w:rsidP="00DE3075">
      <w:pPr>
        <w:pStyle w:val="SingleTxt"/>
        <w:rPr>
          <w:rFonts w:hint="eastAsia"/>
        </w:rPr>
      </w:pPr>
      <w:r>
        <w:rPr>
          <w:rFonts w:hint="eastAsia"/>
        </w:rPr>
        <w:t>22.</w:t>
      </w:r>
      <w:r>
        <w:rPr>
          <w:rFonts w:hint="eastAsia"/>
        </w:rPr>
        <w:tab/>
        <w:t>妇女获得的工资占男</w:t>
      </w:r>
      <w:r w:rsidR="00E63612">
        <w:rPr>
          <w:rFonts w:hint="eastAsia"/>
        </w:rPr>
        <w:t>子</w:t>
      </w:r>
      <w:r>
        <w:rPr>
          <w:rFonts w:hint="eastAsia"/>
        </w:rPr>
        <w:t>性工资</w:t>
      </w:r>
      <w:r w:rsidR="00E63612">
        <w:rPr>
          <w:rFonts w:hint="eastAsia"/>
        </w:rPr>
        <w:t>多少百分比</w:t>
      </w:r>
      <w:r>
        <w:rPr>
          <w:rFonts w:hint="eastAsia"/>
        </w:rPr>
        <w:t>？妇女如何挑战薪酬方面的歧视？请提供资料说明影响执行公平薪酬法律或规定方面存在的障碍和挑战。</w:t>
      </w:r>
    </w:p>
    <w:p w:rsidR="00DE3075" w:rsidRDefault="00DE3075" w:rsidP="00DE3075">
      <w:pPr>
        <w:pStyle w:val="SingleTxt"/>
        <w:rPr>
          <w:rFonts w:hint="eastAsia"/>
        </w:rPr>
      </w:pPr>
      <w:r>
        <w:rPr>
          <w:rFonts w:hint="eastAsia"/>
        </w:rPr>
        <w:t>23.</w:t>
      </w:r>
      <w:r>
        <w:rPr>
          <w:rFonts w:hint="eastAsia"/>
        </w:rPr>
        <w:tab/>
        <w:t>根据报告第13.7段，目前工作场所没有托儿设施。贵国为工作妇女提供了何种托儿设施？政府是否以财务或其他形式支持托儿。</w:t>
      </w:r>
    </w:p>
    <w:p w:rsidR="00DE3075" w:rsidRPr="00DE3075" w:rsidRDefault="00DE3075" w:rsidP="00DE3075">
      <w:pPr>
        <w:pStyle w:val="SingleTxt"/>
        <w:rPr>
          <w:rFonts w:ascii="SimHei" w:eastAsia="SimHei" w:hint="eastAsia"/>
          <w:color w:val="FF0000"/>
        </w:rPr>
      </w:pPr>
      <w:r w:rsidRPr="00DE3075">
        <w:rPr>
          <w:rFonts w:ascii="SimHei" w:eastAsia="SimHei" w:hint="eastAsia"/>
          <w:color w:val="FF0000"/>
        </w:rPr>
        <w:t>保健</w:t>
      </w:r>
    </w:p>
    <w:p w:rsidR="00DE3075" w:rsidRDefault="00DE3075" w:rsidP="00DE3075">
      <w:pPr>
        <w:pStyle w:val="SingleTxt"/>
        <w:rPr>
          <w:rFonts w:hint="eastAsia"/>
        </w:rPr>
      </w:pPr>
      <w:r>
        <w:rPr>
          <w:rFonts w:hint="eastAsia"/>
        </w:rPr>
        <w:t>24.</w:t>
      </w:r>
      <w:r>
        <w:rPr>
          <w:rFonts w:hint="eastAsia"/>
        </w:rPr>
        <w:tab/>
        <w:t>报告指出(第14.14段)</w:t>
      </w:r>
      <w:r w:rsidR="00E63612">
        <w:rPr>
          <w:rFonts w:hint="eastAsia"/>
        </w:rPr>
        <w:t>该国</w:t>
      </w:r>
      <w:r>
        <w:rPr>
          <w:rFonts w:hint="eastAsia"/>
        </w:rPr>
        <w:t>少女怀孕现象</w:t>
      </w:r>
      <w:r w:rsidR="00E63612">
        <w:rPr>
          <w:rFonts w:hint="eastAsia"/>
        </w:rPr>
        <w:t>很多引起人们重大关切</w:t>
      </w:r>
      <w:r>
        <w:rPr>
          <w:rFonts w:hint="eastAsia"/>
        </w:rPr>
        <w:t>。请提供详细资料说明妇女获得可负担的生殖</w:t>
      </w:r>
      <w:r w:rsidR="00E63612">
        <w:rPr>
          <w:rFonts w:hint="eastAsia"/>
        </w:rPr>
        <w:t>保健</w:t>
      </w:r>
      <w:r>
        <w:rPr>
          <w:rFonts w:hint="eastAsia"/>
        </w:rPr>
        <w:t>和性保健服务以及教育方案的情况，包括</w:t>
      </w:r>
      <w:r w:rsidR="00E63612">
        <w:rPr>
          <w:rFonts w:hint="eastAsia"/>
        </w:rPr>
        <w:t>服务和方案的</w:t>
      </w:r>
      <w:r>
        <w:rPr>
          <w:rFonts w:hint="eastAsia"/>
        </w:rPr>
        <w:t>内容</w:t>
      </w:r>
      <w:r w:rsidR="00E63612">
        <w:rPr>
          <w:rFonts w:hint="eastAsia"/>
        </w:rPr>
        <w:t>以及青少</w:t>
      </w:r>
      <w:r>
        <w:rPr>
          <w:rFonts w:hint="eastAsia"/>
        </w:rPr>
        <w:t>女及农村妇女</w:t>
      </w:r>
      <w:r w:rsidR="00E63612">
        <w:rPr>
          <w:rFonts w:hint="eastAsia"/>
        </w:rPr>
        <w:t>等特定群体的获得这些服务的情况</w:t>
      </w:r>
      <w:r>
        <w:rPr>
          <w:rFonts w:hint="eastAsia"/>
        </w:rPr>
        <w:t>。</w:t>
      </w:r>
    </w:p>
    <w:p w:rsidR="00DE3075" w:rsidRDefault="00DE3075" w:rsidP="00DE3075">
      <w:pPr>
        <w:pStyle w:val="SingleTxt"/>
        <w:rPr>
          <w:rFonts w:hint="eastAsia"/>
        </w:rPr>
      </w:pPr>
      <w:r>
        <w:rPr>
          <w:rFonts w:hint="eastAsia"/>
        </w:rPr>
        <w:t>25.</w:t>
      </w:r>
      <w:r>
        <w:rPr>
          <w:rFonts w:hint="eastAsia"/>
        </w:rPr>
        <w:tab/>
        <w:t xml:space="preserve">根据报告第14.9段提供的资料，2000年至2007年间产妇死亡率由于非法和不安全人工堕胎等因素有所上升。政府采取了何种措施来扭转这一消极趋势？ </w:t>
      </w:r>
    </w:p>
    <w:p w:rsidR="00DE3075" w:rsidRDefault="00DE3075" w:rsidP="00DE3075">
      <w:pPr>
        <w:pStyle w:val="SingleTxt"/>
        <w:rPr>
          <w:rFonts w:hint="eastAsia"/>
        </w:rPr>
      </w:pPr>
      <w:r>
        <w:rPr>
          <w:rFonts w:hint="eastAsia"/>
        </w:rPr>
        <w:t>26.</w:t>
      </w:r>
      <w:r>
        <w:rPr>
          <w:rFonts w:hint="eastAsia"/>
        </w:rPr>
        <w:tab/>
        <w:t>报告指出(第14.20段)艾滋病毒/艾滋病和性传播疾病呈上升趋势，对妇女特别是女</w:t>
      </w:r>
      <w:r w:rsidR="00E63612">
        <w:rPr>
          <w:rFonts w:hint="eastAsia"/>
        </w:rPr>
        <w:t>孩</w:t>
      </w:r>
      <w:r>
        <w:rPr>
          <w:rFonts w:hint="eastAsia"/>
        </w:rPr>
        <w:t>的影响大于男</w:t>
      </w:r>
      <w:r w:rsidR="00E63612">
        <w:rPr>
          <w:rFonts w:hint="eastAsia"/>
        </w:rPr>
        <w:t>子</w:t>
      </w:r>
      <w:r>
        <w:rPr>
          <w:rFonts w:hint="eastAsia"/>
        </w:rPr>
        <w:t>。请说明是否存在对抗艾滋病毒/艾滋病的任何方案，如果有的话其中是否纳入了性别观点。另外请提供资料说明感染艾滋病毒/</w:t>
      </w:r>
      <w:r w:rsidR="00E63612">
        <w:rPr>
          <w:rFonts w:hint="eastAsia"/>
        </w:rPr>
        <w:t>艾滋病的妇女及其</w:t>
      </w:r>
      <w:r>
        <w:rPr>
          <w:rFonts w:hint="eastAsia"/>
        </w:rPr>
        <w:t>子</w:t>
      </w:r>
      <w:r w:rsidR="00E63612">
        <w:rPr>
          <w:rFonts w:hint="eastAsia"/>
        </w:rPr>
        <w:t>女</w:t>
      </w:r>
      <w:r>
        <w:rPr>
          <w:rFonts w:hint="eastAsia"/>
        </w:rPr>
        <w:t>获得抗逆转录药物治疗和社会心理服务的情况。</w:t>
      </w:r>
    </w:p>
    <w:p w:rsidR="00DE3075" w:rsidRPr="00DE3075" w:rsidRDefault="00DE3075" w:rsidP="00DE3075">
      <w:pPr>
        <w:pStyle w:val="SingleTxt"/>
        <w:rPr>
          <w:rFonts w:ascii="SimHei" w:eastAsia="SimHei" w:hint="eastAsia"/>
          <w:color w:val="FF0000"/>
        </w:rPr>
      </w:pPr>
      <w:r w:rsidRPr="00DE3075">
        <w:rPr>
          <w:rFonts w:ascii="SimHei" w:eastAsia="SimHei" w:hint="eastAsia"/>
          <w:color w:val="FF0000"/>
        </w:rPr>
        <w:t>农村妇女</w:t>
      </w:r>
    </w:p>
    <w:p w:rsidR="00DE3075" w:rsidRDefault="00DE3075" w:rsidP="00DE3075">
      <w:pPr>
        <w:pStyle w:val="SingleTxt"/>
        <w:rPr>
          <w:rFonts w:hint="eastAsia"/>
        </w:rPr>
      </w:pPr>
      <w:r>
        <w:rPr>
          <w:rFonts w:hint="eastAsia"/>
        </w:rPr>
        <w:t>27.</w:t>
      </w:r>
      <w:r>
        <w:rPr>
          <w:rFonts w:hint="eastAsia"/>
        </w:rPr>
        <w:tab/>
        <w:t>根据报告第14.2</w:t>
      </w:r>
      <w:r w:rsidR="00E63612">
        <w:rPr>
          <w:rFonts w:hint="eastAsia"/>
        </w:rPr>
        <w:t>段中的资料，保健服务提供支离破碎而且不平衡，在农村妇女和女孩</w:t>
      </w:r>
      <w:r>
        <w:rPr>
          <w:rFonts w:hint="eastAsia"/>
        </w:rPr>
        <w:t>中尤为如此。请提供进一步的资料，说明国家保健政策和战略计划的影响以及为改善医疗保健系统和服务(特别是针对农村妇女和女</w:t>
      </w:r>
      <w:r w:rsidR="00E63612">
        <w:rPr>
          <w:rFonts w:hint="eastAsia"/>
        </w:rPr>
        <w:t>孩</w:t>
      </w:r>
      <w:r>
        <w:rPr>
          <w:rFonts w:hint="eastAsia"/>
        </w:rPr>
        <w:t xml:space="preserve">)的质量和可获得性所采取的其他具体措施。 </w:t>
      </w:r>
    </w:p>
    <w:p w:rsidR="00DE3075" w:rsidRDefault="00DE3075" w:rsidP="00DE3075">
      <w:pPr>
        <w:pStyle w:val="SingleTxt"/>
        <w:rPr>
          <w:rFonts w:hint="eastAsia"/>
        </w:rPr>
      </w:pPr>
      <w:r>
        <w:rPr>
          <w:rFonts w:hint="eastAsia"/>
        </w:rPr>
        <w:t>28.</w:t>
      </w:r>
      <w:r>
        <w:rPr>
          <w:rFonts w:hint="eastAsia"/>
        </w:rPr>
        <w:tab/>
        <w:t>根据报告提供的资料，农村妇女在社区一级的</w:t>
      </w:r>
      <w:r w:rsidR="005973BF">
        <w:rPr>
          <w:rFonts w:hint="eastAsia"/>
        </w:rPr>
        <w:t>参与</w:t>
      </w:r>
      <w:r>
        <w:rPr>
          <w:rFonts w:hint="eastAsia"/>
        </w:rPr>
        <w:t>和参</w:t>
      </w:r>
      <w:r w:rsidR="00E63612">
        <w:rPr>
          <w:rFonts w:hint="eastAsia"/>
        </w:rPr>
        <w:t>加仍</w:t>
      </w:r>
      <w:r>
        <w:rPr>
          <w:rFonts w:hint="eastAsia"/>
        </w:rPr>
        <w:t>十分有限。请向委员会提供资料，说明政府采取的加强农村妇女参与决策过程的具体措施。</w:t>
      </w:r>
    </w:p>
    <w:p w:rsidR="00DE3075" w:rsidRDefault="00DE3075" w:rsidP="00DE3075">
      <w:pPr>
        <w:pStyle w:val="SingleTxt"/>
        <w:rPr>
          <w:rFonts w:hint="eastAsia"/>
        </w:rPr>
      </w:pPr>
      <w:r>
        <w:rPr>
          <w:rFonts w:hint="eastAsia"/>
        </w:rPr>
        <w:t>29.</w:t>
      </w:r>
      <w:r>
        <w:rPr>
          <w:rFonts w:hint="eastAsia"/>
        </w:rPr>
        <w:tab/>
        <w:t>报告指出(第16.15段)尽管2003年制定了《继承法》，传统习俗仍制约着妇女(主要在农村地区)对自己独立财产的所有权。请提供进一步的资料，说明为提高农村妇女的认识并增强其能力以便主张自己的权利(例如财产和继承权)所采取的措施。</w:t>
      </w:r>
    </w:p>
    <w:p w:rsidR="00DE3075" w:rsidRPr="00DE3075" w:rsidRDefault="00DE3075" w:rsidP="00DE3075">
      <w:pPr>
        <w:pStyle w:val="SingleTxt"/>
        <w:rPr>
          <w:rFonts w:ascii="SimHei" w:eastAsia="SimHei" w:hint="eastAsia"/>
          <w:color w:val="FF0000"/>
        </w:rPr>
      </w:pPr>
      <w:r w:rsidRPr="00DE3075">
        <w:rPr>
          <w:rFonts w:ascii="SimHei" w:eastAsia="SimHei" w:hint="eastAsia"/>
          <w:color w:val="FF0000"/>
        </w:rPr>
        <w:t>法律面前人人平等</w:t>
      </w:r>
    </w:p>
    <w:p w:rsidR="00DE3075" w:rsidRDefault="00DE3075" w:rsidP="00DE3075">
      <w:pPr>
        <w:pStyle w:val="SingleTxt"/>
        <w:rPr>
          <w:rFonts w:hint="eastAsia"/>
        </w:rPr>
      </w:pPr>
      <w:r>
        <w:rPr>
          <w:rFonts w:hint="eastAsia"/>
        </w:rPr>
        <w:t>30.</w:t>
      </w:r>
      <w:r>
        <w:rPr>
          <w:rFonts w:hint="eastAsia"/>
        </w:rPr>
        <w:tab/>
        <w:t>报告指出(第16.10段)，传统法庭不允许妇女没有丈夫陪同单独出庭。另外，根据本报告所述这一做法有悖于《宪法》。请</w:t>
      </w:r>
      <w:r w:rsidR="00E63612">
        <w:rPr>
          <w:rFonts w:hint="eastAsia"/>
        </w:rPr>
        <w:t>告知委员会为解决这一问题所采取的措施的最新情况，特别是在当前正</w:t>
      </w:r>
      <w:r>
        <w:rPr>
          <w:rFonts w:hint="eastAsia"/>
        </w:rPr>
        <w:t>进行的宪法改革框架内的活动。</w:t>
      </w:r>
    </w:p>
    <w:p w:rsidR="00DE3075" w:rsidRPr="00DE3075" w:rsidRDefault="00DE3075" w:rsidP="00DE3075">
      <w:pPr>
        <w:pStyle w:val="SingleTxt"/>
        <w:rPr>
          <w:rFonts w:ascii="SimHei" w:eastAsia="SimHei" w:hint="eastAsia"/>
          <w:color w:val="FF0000"/>
        </w:rPr>
      </w:pPr>
      <w:r w:rsidRPr="00DE3075">
        <w:rPr>
          <w:rFonts w:ascii="SimHei" w:eastAsia="SimHei" w:hint="eastAsia"/>
          <w:color w:val="FF0000"/>
        </w:rPr>
        <w:t>婚姻和家庭关系</w:t>
      </w:r>
    </w:p>
    <w:p w:rsidR="00DE3075" w:rsidRDefault="00DE3075" w:rsidP="00DE3075">
      <w:pPr>
        <w:pStyle w:val="SingleTxt"/>
        <w:rPr>
          <w:rFonts w:hint="eastAsia"/>
        </w:rPr>
      </w:pPr>
      <w:r>
        <w:rPr>
          <w:rFonts w:hint="eastAsia"/>
        </w:rPr>
        <w:t>31.</w:t>
      </w:r>
      <w:r>
        <w:rPr>
          <w:rFonts w:hint="eastAsia"/>
        </w:rPr>
        <w:tab/>
        <w:t>根据报告第18.3段，在传统</w:t>
      </w:r>
      <w:r w:rsidR="00E63612">
        <w:rPr>
          <w:rFonts w:hint="eastAsia"/>
        </w:rPr>
        <w:t>环境中，妇女</w:t>
      </w:r>
      <w:r>
        <w:rPr>
          <w:rFonts w:hint="eastAsia"/>
        </w:rPr>
        <w:t>很</w:t>
      </w:r>
      <w:r w:rsidR="00E63612">
        <w:rPr>
          <w:rFonts w:hint="eastAsia"/>
        </w:rPr>
        <w:t>小</w:t>
      </w:r>
      <w:r>
        <w:rPr>
          <w:rFonts w:hint="eastAsia"/>
        </w:rPr>
        <w:t>就</w:t>
      </w:r>
      <w:r w:rsidR="00E63612">
        <w:rPr>
          <w:rFonts w:hint="eastAsia"/>
        </w:rPr>
        <w:t>被其父母包办婚姻，且未经其同意。请提供资料，说明采取了何种措施使女孩最低法定的结婚年龄完全符合《儿童权利公约》第一条的规定</w:t>
      </w:r>
      <w:r>
        <w:rPr>
          <w:rFonts w:hint="eastAsia"/>
        </w:rPr>
        <w:t>以及《消除对妇女一切形式歧视公约》第</w:t>
      </w:r>
      <w:r w:rsidR="00E63612">
        <w:rPr>
          <w:rFonts w:hint="eastAsia"/>
        </w:rPr>
        <w:t>16</w:t>
      </w:r>
      <w:r>
        <w:rPr>
          <w:rFonts w:hint="eastAsia"/>
        </w:rPr>
        <w:t>条第</w:t>
      </w:r>
      <w:r w:rsidR="00E63612">
        <w:rPr>
          <w:rFonts w:hint="eastAsia"/>
        </w:rPr>
        <w:t>2</w:t>
      </w:r>
      <w:r>
        <w:rPr>
          <w:rFonts w:hint="eastAsia"/>
        </w:rPr>
        <w:t>款的规定。另外还请提供资料，说明为消除强迫早婚传统做法所采取的措施。</w:t>
      </w:r>
    </w:p>
    <w:p w:rsidR="00DE3075" w:rsidRDefault="00DE3075" w:rsidP="00DE3075">
      <w:pPr>
        <w:pStyle w:val="SingleTxt"/>
        <w:rPr>
          <w:rFonts w:hint="eastAsia"/>
        </w:rPr>
      </w:pPr>
      <w:r>
        <w:rPr>
          <w:rFonts w:hint="eastAsia"/>
        </w:rPr>
        <w:t>32.</w:t>
      </w:r>
      <w:r>
        <w:rPr>
          <w:rFonts w:hint="eastAsia"/>
        </w:rPr>
        <w:tab/>
        <w:t>请提供资料说明为解决200</w:t>
      </w:r>
      <w:r w:rsidR="00E63612">
        <w:rPr>
          <w:rFonts w:hint="eastAsia"/>
        </w:rPr>
        <w:t>6</w:t>
      </w:r>
      <w:r>
        <w:rPr>
          <w:rFonts w:hint="eastAsia"/>
        </w:rPr>
        <w:t>年修订后的《反强奸法》中没有包括的婚内强奸问题所采取的法律和行政措施。</w:t>
      </w:r>
    </w:p>
    <w:p w:rsidR="00DE3075" w:rsidRPr="00DE3075" w:rsidRDefault="00DE3075" w:rsidP="00DE3075">
      <w:pPr>
        <w:pStyle w:val="SingleTxt"/>
        <w:rPr>
          <w:rFonts w:ascii="SimHei" w:eastAsia="SimHei" w:hint="eastAsia"/>
          <w:color w:val="FF0000"/>
        </w:rPr>
      </w:pPr>
      <w:r w:rsidRPr="00DE3075">
        <w:rPr>
          <w:rFonts w:ascii="SimHei" w:eastAsia="SimHei" w:hint="eastAsia"/>
          <w:color w:val="FF0000"/>
        </w:rPr>
        <w:t>任择议定书和对第二十条第一款的修正案</w:t>
      </w:r>
    </w:p>
    <w:p w:rsidR="00EA31C3" w:rsidRDefault="00DE3075" w:rsidP="00DE3075">
      <w:pPr>
        <w:pStyle w:val="SingleTxt"/>
        <w:rPr>
          <w:rFonts w:hint="eastAsia"/>
        </w:rPr>
      </w:pPr>
      <w:r>
        <w:rPr>
          <w:rFonts w:hint="eastAsia"/>
        </w:rPr>
        <w:t>33.</w:t>
      </w:r>
      <w:r>
        <w:rPr>
          <w:rFonts w:hint="eastAsia"/>
        </w:rPr>
        <w:tab/>
        <w:t>请说明利比里亚自2004年9月签署《消除对妇女一切形式歧视公约任择议定书》之后在批准议定书方面的任何进展。另外请说明贵缔约国是否打算接受关于委员会会议时间的第</w:t>
      </w:r>
      <w:r w:rsidR="00E63612">
        <w:rPr>
          <w:rFonts w:hint="eastAsia"/>
        </w:rPr>
        <w:t>20</w:t>
      </w:r>
      <w:r>
        <w:rPr>
          <w:rFonts w:hint="eastAsia"/>
        </w:rPr>
        <w:t>条第</w:t>
      </w:r>
      <w:r w:rsidR="00E63612">
        <w:rPr>
          <w:rFonts w:hint="eastAsia"/>
        </w:rPr>
        <w:t>1</w:t>
      </w:r>
      <w:r>
        <w:rPr>
          <w:rFonts w:hint="eastAsia"/>
        </w:rPr>
        <w:t>款的修正案。</w:t>
      </w:r>
    </w:p>
    <w:p w:rsidR="00DE3075" w:rsidRPr="00DE3075" w:rsidRDefault="00DE3075" w:rsidP="00DE3075">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DE3075" w:rsidRPr="00DE3075" w:rsidSect="0030760A">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12T13:10:00Z" w:initials="Start">
    <w:p w:rsidR="00AE0C56" w:rsidRDefault="00AE0C5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NO&gt;&gt;N0924673C&lt;&lt;ODS JOB NO&gt;&gt;</w:t>
      </w:r>
    </w:p>
    <w:p w:rsidR="00AE0C56" w:rsidRDefault="00AE0C56">
      <w:pPr>
        <w:pStyle w:val="CommentText"/>
      </w:pPr>
      <w:r>
        <w:t>&lt;&lt;ODS DOC SYMBOL1&gt;&gt;CEDAW/C/LBR/Q/6&lt;&lt;ODS DOC SYMBOL1&gt;&gt;</w:t>
      </w:r>
    </w:p>
    <w:p w:rsidR="00AE0C56" w:rsidRDefault="00AE0C5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69C" w:rsidRDefault="0018169C">
      <w:r>
        <w:separator/>
      </w:r>
    </w:p>
  </w:endnote>
  <w:endnote w:type="continuationSeparator" w:id="0">
    <w:p w:rsidR="0018169C" w:rsidRDefault="00181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E0C56" w:rsidTr="0030760A">
      <w:tblPrEx>
        <w:tblCellMar>
          <w:top w:w="0" w:type="dxa"/>
          <w:bottom w:w="0" w:type="dxa"/>
        </w:tblCellMar>
      </w:tblPrEx>
      <w:tc>
        <w:tcPr>
          <w:tcW w:w="5033" w:type="dxa"/>
          <w:shd w:val="clear" w:color="auto" w:fill="auto"/>
        </w:tcPr>
        <w:p w:rsidR="00AE0C56" w:rsidRPr="0030760A" w:rsidRDefault="00AE0C56" w:rsidP="0030760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09-24673 (C)</w:t>
          </w:r>
          <w:r>
            <w:rPr>
              <w:b w:val="0"/>
              <w:w w:val="103"/>
              <w:sz w:val="14"/>
            </w:rPr>
            <w:fldChar w:fldCharType="end"/>
          </w:r>
        </w:p>
      </w:tc>
      <w:tc>
        <w:tcPr>
          <w:tcW w:w="5033" w:type="dxa"/>
          <w:shd w:val="clear" w:color="auto" w:fill="auto"/>
        </w:tcPr>
        <w:p w:rsidR="00AE0C56" w:rsidRPr="0030760A" w:rsidRDefault="00AE0C56" w:rsidP="0030760A">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4</w:t>
          </w:r>
          <w:r>
            <w:rPr>
              <w:w w:val="103"/>
              <w:sz w:val="17"/>
            </w:rPr>
            <w:fldChar w:fldCharType="end"/>
          </w:r>
        </w:p>
      </w:tc>
    </w:tr>
  </w:tbl>
  <w:p w:rsidR="00AE0C56" w:rsidRPr="0030760A" w:rsidRDefault="00AE0C56" w:rsidP="003076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E0C56" w:rsidTr="0030760A">
      <w:tblPrEx>
        <w:tblCellMar>
          <w:top w:w="0" w:type="dxa"/>
          <w:bottom w:w="0" w:type="dxa"/>
        </w:tblCellMar>
      </w:tblPrEx>
      <w:tc>
        <w:tcPr>
          <w:tcW w:w="5033" w:type="dxa"/>
          <w:shd w:val="clear" w:color="auto" w:fill="auto"/>
        </w:tcPr>
        <w:p w:rsidR="00AE0C56" w:rsidRPr="0030760A" w:rsidRDefault="00AE0C56" w:rsidP="0030760A">
          <w:pPr>
            <w:pStyle w:val="Footer"/>
            <w:jc w:val="right"/>
          </w:pPr>
          <w:r>
            <w:fldChar w:fldCharType="begin"/>
          </w:r>
          <w:r>
            <w:instrText xml:space="preserve"> PAGE  \* MERGEFORMAT </w:instrText>
          </w:r>
          <w:r>
            <w:fldChar w:fldCharType="separate"/>
          </w:r>
          <w:r>
            <w:t>5</w:t>
          </w:r>
          <w:r>
            <w:fldChar w:fldCharType="end"/>
          </w:r>
        </w:p>
      </w:tc>
      <w:tc>
        <w:tcPr>
          <w:tcW w:w="5033" w:type="dxa"/>
          <w:shd w:val="clear" w:color="auto" w:fill="auto"/>
        </w:tcPr>
        <w:p w:rsidR="00AE0C56" w:rsidRPr="0030760A" w:rsidRDefault="00AE0C56" w:rsidP="0030760A">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09-24673 (C)</w:t>
          </w:r>
          <w:r>
            <w:rPr>
              <w:b w:val="0"/>
              <w:w w:val="103"/>
              <w:sz w:val="14"/>
            </w:rPr>
            <w:fldChar w:fldCharType="end"/>
          </w:r>
        </w:p>
      </w:tc>
    </w:tr>
  </w:tbl>
  <w:p w:rsidR="00AE0C56" w:rsidRPr="0030760A" w:rsidRDefault="00AE0C56" w:rsidP="003076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C56" w:rsidRDefault="00AE0C56" w:rsidP="0030760A">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09-24673 (C)</w:t>
    </w:r>
    <w:r>
      <w:rPr>
        <w:b w:val="0"/>
        <w:sz w:val="21"/>
      </w:rPr>
      <w:fldChar w:fldCharType="end"/>
    </w:r>
    <w:r>
      <w:rPr>
        <w:b w:val="0"/>
        <w:sz w:val="21"/>
      </w:rPr>
      <w:t xml:space="preserve">    1</w:t>
    </w:r>
    <w:r>
      <w:rPr>
        <w:rFonts w:hint="eastAsia"/>
        <w:b w:val="0"/>
        <w:sz w:val="21"/>
      </w:rPr>
      <w:t>1</w:t>
    </w:r>
    <w:r>
      <w:rPr>
        <w:b w:val="0"/>
        <w:sz w:val="21"/>
      </w:rPr>
      <w:t>0309    1</w:t>
    </w:r>
    <w:r>
      <w:rPr>
        <w:rFonts w:hint="eastAsia"/>
        <w:b w:val="0"/>
        <w:sz w:val="21"/>
      </w:rPr>
      <w:t>3</w:t>
    </w:r>
    <w:r>
      <w:rPr>
        <w:b w:val="0"/>
        <w:sz w:val="21"/>
      </w:rPr>
      <w:t>0309</w:t>
    </w:r>
  </w:p>
  <w:p w:rsidR="00AE0C56" w:rsidRPr="0030760A" w:rsidRDefault="00AE0C56" w:rsidP="0030760A">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*0924673*</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69C" w:rsidRDefault="0018169C">
      <w:r>
        <w:separator/>
      </w:r>
    </w:p>
  </w:footnote>
  <w:footnote w:type="continuationSeparator" w:id="0">
    <w:p w:rsidR="0018169C" w:rsidRDefault="00181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E0C56" w:rsidTr="0030760A">
      <w:tblPrEx>
        <w:tblCellMar>
          <w:top w:w="0" w:type="dxa"/>
          <w:bottom w:w="0" w:type="dxa"/>
        </w:tblCellMar>
      </w:tblPrEx>
      <w:trPr>
        <w:trHeight w:hRule="exact" w:val="864"/>
      </w:trPr>
      <w:tc>
        <w:tcPr>
          <w:tcW w:w="4838" w:type="dxa"/>
          <w:shd w:val="clear" w:color="auto" w:fill="auto"/>
          <w:vAlign w:val="bottom"/>
        </w:tcPr>
        <w:p w:rsidR="00AE0C56" w:rsidRPr="0030760A" w:rsidRDefault="00AE0C56" w:rsidP="0030760A">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CEDAW/C/LBR/Q/6</w:t>
          </w:r>
          <w:r>
            <w:rPr>
              <w:b/>
              <w:sz w:val="17"/>
            </w:rPr>
            <w:fldChar w:fldCharType="end"/>
          </w:r>
        </w:p>
      </w:tc>
      <w:tc>
        <w:tcPr>
          <w:tcW w:w="5033" w:type="dxa"/>
          <w:shd w:val="clear" w:color="auto" w:fill="auto"/>
          <w:vAlign w:val="bottom"/>
        </w:tcPr>
        <w:p w:rsidR="00AE0C56" w:rsidRDefault="00AE0C56" w:rsidP="0030760A">
          <w:pPr>
            <w:pStyle w:val="Header"/>
          </w:pPr>
        </w:p>
      </w:tc>
    </w:tr>
  </w:tbl>
  <w:p w:rsidR="00AE0C56" w:rsidRPr="0030760A" w:rsidRDefault="00AE0C56" w:rsidP="003076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E0C56" w:rsidTr="0030760A">
      <w:tblPrEx>
        <w:tblCellMar>
          <w:top w:w="0" w:type="dxa"/>
          <w:bottom w:w="0" w:type="dxa"/>
        </w:tblCellMar>
      </w:tblPrEx>
      <w:trPr>
        <w:trHeight w:hRule="exact" w:val="864"/>
      </w:trPr>
      <w:tc>
        <w:tcPr>
          <w:tcW w:w="4838" w:type="dxa"/>
          <w:shd w:val="clear" w:color="auto" w:fill="auto"/>
          <w:vAlign w:val="bottom"/>
        </w:tcPr>
        <w:p w:rsidR="00AE0C56" w:rsidRDefault="00AE0C56" w:rsidP="0030760A">
          <w:pPr>
            <w:pStyle w:val="Header"/>
          </w:pPr>
        </w:p>
      </w:tc>
      <w:tc>
        <w:tcPr>
          <w:tcW w:w="5033" w:type="dxa"/>
          <w:shd w:val="clear" w:color="auto" w:fill="auto"/>
          <w:vAlign w:val="bottom"/>
        </w:tcPr>
        <w:p w:rsidR="00AE0C56" w:rsidRPr="0030760A" w:rsidRDefault="00AE0C56" w:rsidP="0030760A">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CEDAW/C/LBR/Q/6</w:t>
          </w:r>
          <w:r>
            <w:rPr>
              <w:b/>
              <w:sz w:val="17"/>
            </w:rPr>
            <w:fldChar w:fldCharType="end"/>
          </w:r>
        </w:p>
      </w:tc>
    </w:tr>
  </w:tbl>
  <w:p w:rsidR="00AE0C56" w:rsidRPr="0030760A" w:rsidRDefault="00AE0C56" w:rsidP="003076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E0C56" w:rsidTr="0030760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E0C56" w:rsidRDefault="00AE0C56" w:rsidP="0030760A">
          <w:pPr>
            <w:pStyle w:val="Header"/>
            <w:spacing w:after="120"/>
          </w:pPr>
        </w:p>
      </w:tc>
      <w:tc>
        <w:tcPr>
          <w:tcW w:w="1872" w:type="dxa"/>
          <w:tcBorders>
            <w:bottom w:val="single" w:sz="4" w:space="0" w:color="auto"/>
          </w:tcBorders>
          <w:shd w:val="clear" w:color="auto" w:fill="auto"/>
          <w:vAlign w:val="bottom"/>
        </w:tcPr>
        <w:p w:rsidR="00AE0C56" w:rsidRPr="0030760A" w:rsidRDefault="00AE0C56" w:rsidP="0030760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E0C56" w:rsidRDefault="00AE0C56" w:rsidP="0030760A">
          <w:pPr>
            <w:pStyle w:val="Header"/>
            <w:spacing w:after="120"/>
          </w:pPr>
        </w:p>
      </w:tc>
      <w:tc>
        <w:tcPr>
          <w:tcW w:w="6523" w:type="dxa"/>
          <w:gridSpan w:val="3"/>
          <w:tcBorders>
            <w:bottom w:val="single" w:sz="4" w:space="0" w:color="auto"/>
          </w:tcBorders>
          <w:shd w:val="clear" w:color="auto" w:fill="auto"/>
          <w:vAlign w:val="bottom"/>
        </w:tcPr>
        <w:p w:rsidR="00AE0C56" w:rsidRPr="0030760A" w:rsidRDefault="00AE0C56" w:rsidP="0030760A">
          <w:pPr>
            <w:spacing w:after="80" w:line="240" w:lineRule="auto"/>
            <w:jc w:val="right"/>
            <w:rPr>
              <w:rFonts w:ascii="Times New Roman"/>
              <w:position w:val="-4"/>
            </w:rPr>
          </w:pPr>
          <w:r>
            <w:rPr>
              <w:rFonts w:ascii="Times New Roman"/>
              <w:position w:val="-4"/>
              <w:sz w:val="40"/>
            </w:rPr>
            <w:t>CEDAW</w:t>
          </w:r>
          <w:r>
            <w:rPr>
              <w:rFonts w:ascii="Times New Roman"/>
              <w:position w:val="-4"/>
            </w:rPr>
            <w:t>/C/LBR/Q/6</w:t>
          </w:r>
        </w:p>
      </w:tc>
    </w:tr>
    <w:tr w:rsidR="00AE0C56" w:rsidRPr="0030760A" w:rsidTr="0030760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E0C56" w:rsidRDefault="00AE0C56" w:rsidP="0030760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E0C56" w:rsidRPr="0030760A" w:rsidRDefault="00AE0C56" w:rsidP="0030760A">
          <w:pPr>
            <w:pStyle w:val="Header"/>
            <w:spacing w:before="109"/>
            <w:ind w:left="-72"/>
          </w:pPr>
        </w:p>
      </w:tc>
      <w:tc>
        <w:tcPr>
          <w:tcW w:w="5227" w:type="dxa"/>
          <w:gridSpan w:val="3"/>
          <w:tcBorders>
            <w:top w:val="single" w:sz="4" w:space="0" w:color="auto"/>
            <w:bottom w:val="single" w:sz="12" w:space="0" w:color="auto"/>
          </w:tcBorders>
          <w:shd w:val="clear" w:color="auto" w:fill="auto"/>
        </w:tcPr>
        <w:p w:rsidR="00AE0C56" w:rsidRPr="0030760A" w:rsidRDefault="00AE0C56" w:rsidP="0030760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E0C56" w:rsidRPr="0030760A" w:rsidRDefault="00AE0C56" w:rsidP="0030760A">
          <w:pPr>
            <w:pStyle w:val="Header"/>
            <w:spacing w:before="109"/>
          </w:pPr>
        </w:p>
      </w:tc>
      <w:tc>
        <w:tcPr>
          <w:tcW w:w="3180" w:type="dxa"/>
          <w:gridSpan w:val="2"/>
          <w:tcBorders>
            <w:top w:val="single" w:sz="4" w:space="0" w:color="auto"/>
            <w:bottom w:val="single" w:sz="12" w:space="0" w:color="auto"/>
          </w:tcBorders>
          <w:shd w:val="clear" w:color="auto" w:fill="auto"/>
        </w:tcPr>
        <w:p w:rsidR="00AE0C56" w:rsidRDefault="00AE0C56" w:rsidP="0030760A">
          <w:pPr>
            <w:spacing w:before="240" w:line="240" w:lineRule="exact"/>
            <w:rPr>
              <w:rFonts w:ascii="Times New Roman"/>
            </w:rPr>
          </w:pPr>
          <w:r>
            <w:rPr>
              <w:rFonts w:ascii="Times New Roman"/>
            </w:rPr>
            <w:t>Distr.: General</w:t>
          </w:r>
        </w:p>
        <w:p w:rsidR="00AE0C56" w:rsidRDefault="00AE0C56" w:rsidP="0030760A">
          <w:pPr>
            <w:spacing w:line="240" w:lineRule="exact"/>
            <w:rPr>
              <w:rFonts w:ascii="Times New Roman"/>
            </w:rPr>
          </w:pPr>
          <w:r>
            <w:rPr>
              <w:rFonts w:ascii="Times New Roman"/>
            </w:rPr>
            <w:t>23 February 2009</w:t>
          </w:r>
        </w:p>
        <w:p w:rsidR="00AE0C56" w:rsidRDefault="00AE0C56" w:rsidP="0030760A">
          <w:pPr>
            <w:spacing w:line="240" w:lineRule="exact"/>
            <w:rPr>
              <w:rFonts w:ascii="Times New Roman"/>
            </w:rPr>
          </w:pPr>
          <w:r>
            <w:rPr>
              <w:rFonts w:ascii="Times New Roman"/>
            </w:rPr>
            <w:t>Chinese</w:t>
          </w:r>
        </w:p>
        <w:p w:rsidR="00AE0C56" w:rsidRPr="0030760A" w:rsidRDefault="00AE0C56" w:rsidP="0030760A">
          <w:pPr>
            <w:spacing w:line="240" w:lineRule="exact"/>
            <w:rPr>
              <w:rFonts w:ascii="Times New Roman"/>
            </w:rPr>
          </w:pPr>
          <w:r>
            <w:rPr>
              <w:rFonts w:ascii="Times New Roman"/>
            </w:rPr>
            <w:t>Original: English</w:t>
          </w:r>
        </w:p>
      </w:tc>
    </w:tr>
  </w:tbl>
  <w:p w:rsidR="00AE0C56" w:rsidRPr="0030760A" w:rsidRDefault="00AE0C56" w:rsidP="0030760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4673*"/>
    <w:docVar w:name="CreationDt" w:val="12/03/2009 11:10:08"/>
    <w:docVar w:name="DocCategory" w:val="Doc"/>
    <w:docVar w:name="DocType" w:val="Final"/>
    <w:docVar w:name="FooterJN" w:val="09-24673 (C)"/>
    <w:docVar w:name="jobn" w:val="09-24673 (C)"/>
    <w:docVar w:name="jobnDT" w:val="09-24673 (C)   120309"/>
    <w:docVar w:name="jobnDTDT" w:val="09-24673 (C)   120309   120309"/>
    <w:docVar w:name="JobNo" w:val="0924673C"/>
    <w:docVar w:name="OandT" w:val="CAI"/>
    <w:docVar w:name="sss1" w:val="CEDAW/C/LBR/Q/6"/>
    <w:docVar w:name="sss2" w:val="-"/>
    <w:docVar w:name="Symbol1" w:val="CEDAW/C/LBR/Q/6"/>
    <w:docVar w:name="Symbol2" w:val="-"/>
  </w:docVars>
  <w:rsids>
    <w:rsidRoot w:val="00677994"/>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8169C"/>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0760A"/>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951F2"/>
    <w:rsid w:val="004A06D1"/>
    <w:rsid w:val="004A11FC"/>
    <w:rsid w:val="004C0224"/>
    <w:rsid w:val="004C053E"/>
    <w:rsid w:val="004C3255"/>
    <w:rsid w:val="004C412E"/>
    <w:rsid w:val="004D07E1"/>
    <w:rsid w:val="004D1C19"/>
    <w:rsid w:val="004F29B8"/>
    <w:rsid w:val="0050413E"/>
    <w:rsid w:val="00515657"/>
    <w:rsid w:val="00517456"/>
    <w:rsid w:val="00521275"/>
    <w:rsid w:val="0052216F"/>
    <w:rsid w:val="005232CA"/>
    <w:rsid w:val="00523636"/>
    <w:rsid w:val="005335B9"/>
    <w:rsid w:val="00536CCE"/>
    <w:rsid w:val="005541E4"/>
    <w:rsid w:val="00562FE7"/>
    <w:rsid w:val="0058302A"/>
    <w:rsid w:val="005973BF"/>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7994"/>
    <w:rsid w:val="00691524"/>
    <w:rsid w:val="006A654B"/>
    <w:rsid w:val="006E2924"/>
    <w:rsid w:val="006E7A26"/>
    <w:rsid w:val="006F18EE"/>
    <w:rsid w:val="006F2B3D"/>
    <w:rsid w:val="007052CC"/>
    <w:rsid w:val="007319E0"/>
    <w:rsid w:val="00737B00"/>
    <w:rsid w:val="0075155C"/>
    <w:rsid w:val="00753A05"/>
    <w:rsid w:val="00757193"/>
    <w:rsid w:val="00761190"/>
    <w:rsid w:val="0077227F"/>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6BC"/>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625E2"/>
    <w:rsid w:val="00A72E47"/>
    <w:rsid w:val="00A87F5B"/>
    <w:rsid w:val="00A95404"/>
    <w:rsid w:val="00A968C5"/>
    <w:rsid w:val="00AA3C28"/>
    <w:rsid w:val="00AA759D"/>
    <w:rsid w:val="00AB2786"/>
    <w:rsid w:val="00AD4308"/>
    <w:rsid w:val="00AE0C56"/>
    <w:rsid w:val="00AF2A33"/>
    <w:rsid w:val="00B309DD"/>
    <w:rsid w:val="00B34488"/>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177F1"/>
    <w:rsid w:val="00D323B5"/>
    <w:rsid w:val="00D42ACC"/>
    <w:rsid w:val="00D51DC5"/>
    <w:rsid w:val="00D640BF"/>
    <w:rsid w:val="00D676D7"/>
    <w:rsid w:val="00D71517"/>
    <w:rsid w:val="00D7168D"/>
    <w:rsid w:val="00D874E1"/>
    <w:rsid w:val="00D9586D"/>
    <w:rsid w:val="00DB0932"/>
    <w:rsid w:val="00DC2506"/>
    <w:rsid w:val="00DC49FA"/>
    <w:rsid w:val="00DD3D6B"/>
    <w:rsid w:val="00DD4467"/>
    <w:rsid w:val="00DD61C8"/>
    <w:rsid w:val="00DD772B"/>
    <w:rsid w:val="00DE3075"/>
    <w:rsid w:val="00E050BA"/>
    <w:rsid w:val="00E25442"/>
    <w:rsid w:val="00E25A1F"/>
    <w:rsid w:val="00E37EEB"/>
    <w:rsid w:val="00E5254B"/>
    <w:rsid w:val="00E63612"/>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147</TotalTime>
  <Pages>1</Pages>
  <Words>597</Words>
  <Characters>3406</Characters>
  <Application>Microsoft Office Word</Application>
  <DocSecurity>4</DocSecurity>
  <Lines>28</Lines>
  <Paragraphs>7</Paragraphs>
  <ScaleCrop>false</ScaleCrop>
  <Company>United Nations</Company>
  <LinksUpToDate>false</LinksUpToDate>
  <CharactersWithSpaces>3996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17</cp:revision>
  <cp:lastPrinted>2009-03-13T12:25:00Z</cp:lastPrinted>
  <dcterms:created xsi:type="dcterms:W3CDTF">2009-03-12T10:08:00Z</dcterms:created>
  <dcterms:modified xsi:type="dcterms:W3CDTF">2009-03-13T12:26:00Z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0924673</vt:lpwstr>
  </property>
  <property fmtid="{D5CDD505-2E9C-101B-9397-08002B2CF9AE}" pid="3" name="Symbol1">
    <vt:lpwstr>CEDAW/C/LBR/Q/6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CAI</vt:lpwstr>
  </property>
</Properties>
</file>