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E5E7381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410617E" w14:textId="77777777" w:rsidR="002D5AAC" w:rsidRDefault="002D5AAC" w:rsidP="006344F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3791AA1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7FF75FE" w14:textId="77777777" w:rsidR="002D5AAC" w:rsidRDefault="006344F7" w:rsidP="006344F7">
            <w:pPr>
              <w:jc w:val="right"/>
            </w:pPr>
            <w:r w:rsidRPr="006344F7">
              <w:rPr>
                <w:sz w:val="40"/>
              </w:rPr>
              <w:t>A</w:t>
            </w:r>
            <w:r>
              <w:t>/HRC/RES/42/22</w:t>
            </w:r>
          </w:p>
        </w:tc>
      </w:tr>
      <w:tr w:rsidR="002D5AAC" w:rsidRPr="006344F7" w14:paraId="4518912C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881FAB8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4712E25" wp14:editId="1504191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D7C6365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7FE11E1" w14:textId="77777777" w:rsidR="002D5AAC" w:rsidRDefault="006344F7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900A5B4" w14:textId="77777777" w:rsidR="006344F7" w:rsidRDefault="006344F7" w:rsidP="006344F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October 2019</w:t>
            </w:r>
          </w:p>
          <w:p w14:paraId="68E1B05F" w14:textId="77777777" w:rsidR="006344F7" w:rsidRDefault="006344F7" w:rsidP="006344F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5381F61" w14:textId="77777777" w:rsidR="006344F7" w:rsidRPr="00E71476" w:rsidRDefault="006344F7" w:rsidP="006344F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A862305" w14:textId="77777777" w:rsidR="006344F7" w:rsidRPr="005E271B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6FA4F14" w14:textId="77777777" w:rsidR="005E271B" w:rsidRPr="007456F2" w:rsidRDefault="005E271B" w:rsidP="005E271B">
      <w:pPr>
        <w:rPr>
          <w:b/>
        </w:rPr>
      </w:pPr>
      <w:r w:rsidRPr="007456F2">
        <w:rPr>
          <w:b/>
        </w:rPr>
        <w:t>Сорок вторая сессия</w:t>
      </w:r>
    </w:p>
    <w:p w14:paraId="2BB8B16C" w14:textId="77777777" w:rsidR="005E271B" w:rsidRPr="007456F2" w:rsidRDefault="005E271B" w:rsidP="005E271B">
      <w:r w:rsidRPr="007456F2">
        <w:t>9–27 сентября 2019 года</w:t>
      </w:r>
    </w:p>
    <w:p w14:paraId="677B3913" w14:textId="77777777" w:rsidR="005E271B" w:rsidRPr="007456F2" w:rsidRDefault="005E271B" w:rsidP="005E271B">
      <w:r w:rsidRPr="007456F2">
        <w:t>Пункт 3 повестки дня</w:t>
      </w:r>
    </w:p>
    <w:p w14:paraId="7D497A9F" w14:textId="77777777" w:rsidR="005E271B" w:rsidRPr="00B274D0" w:rsidRDefault="005E271B" w:rsidP="005E271B">
      <w:pPr>
        <w:pStyle w:val="HChG"/>
      </w:pPr>
      <w:r>
        <w:tab/>
      </w:r>
      <w:r>
        <w:tab/>
      </w:r>
      <w:r w:rsidRPr="00B274D0">
        <w:t xml:space="preserve">Резолюция, принятая Советом по правам человека </w:t>
      </w:r>
      <w:r>
        <w:br/>
      </w:r>
      <w:r w:rsidRPr="00B274D0">
        <w:t>2</w:t>
      </w:r>
      <w:r w:rsidRPr="00BB0154">
        <w:t>6</w:t>
      </w:r>
      <w:r>
        <w:t xml:space="preserve"> сентября</w:t>
      </w:r>
      <w:r w:rsidRPr="00B274D0">
        <w:t xml:space="preserve"> 2019 года</w:t>
      </w:r>
    </w:p>
    <w:p w14:paraId="06F2151C" w14:textId="77777777" w:rsidR="005E271B" w:rsidRPr="009F5FA5" w:rsidRDefault="005E271B" w:rsidP="005E271B">
      <w:pPr>
        <w:pStyle w:val="H1G"/>
      </w:pPr>
      <w:r>
        <w:tab/>
      </w:r>
      <w:r w:rsidRPr="009F5FA5">
        <w:t>42/</w:t>
      </w:r>
      <w:r w:rsidRPr="009B4ED9">
        <w:t>22.</w:t>
      </w:r>
      <w:r>
        <w:tab/>
        <w:t>Произвольные задержания</w:t>
      </w:r>
    </w:p>
    <w:p w14:paraId="102083A7" w14:textId="77777777" w:rsidR="005E271B" w:rsidRPr="009F5FA5" w:rsidRDefault="005E271B" w:rsidP="005E271B">
      <w:pPr>
        <w:pStyle w:val="SingleTxtG"/>
      </w:pPr>
      <w:r>
        <w:tab/>
      </w:r>
      <w:r w:rsidRPr="009F5FA5">
        <w:tab/>
      </w:r>
      <w:r w:rsidRPr="009F5FA5">
        <w:rPr>
          <w:i/>
          <w:iCs/>
        </w:rPr>
        <w:t>Совет по правам человека</w:t>
      </w:r>
      <w:r w:rsidRPr="009F5FA5">
        <w:t>,</w:t>
      </w:r>
    </w:p>
    <w:p w14:paraId="4A676526" w14:textId="77777777" w:rsidR="005E271B" w:rsidRPr="009F5FA5" w:rsidRDefault="005E271B" w:rsidP="005E271B">
      <w:pPr>
        <w:pStyle w:val="SingleTxtG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 w:rsidRPr="009665AE">
        <w:rPr>
          <w:i/>
          <w:iCs/>
        </w:rPr>
        <w:t>руководствуясь</w:t>
      </w:r>
      <w:r w:rsidRPr="009F5FA5">
        <w:t xml:space="preserve"> целями и принципами Устава Организации Объединенных Наций,</w:t>
      </w:r>
    </w:p>
    <w:p w14:paraId="7BA04794" w14:textId="77777777" w:rsidR="005E271B" w:rsidRPr="009F5FA5" w:rsidRDefault="005E271B" w:rsidP="005E271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 xml:space="preserve">вновь </w:t>
      </w:r>
      <w:r w:rsidRPr="009665AE">
        <w:rPr>
          <w:i/>
          <w:iCs/>
        </w:rPr>
        <w:t>подтверждая</w:t>
      </w:r>
      <w:r w:rsidRPr="009F5FA5">
        <w:t xml:space="preserve"> статьи 3, 9, 10 и 29, а также другие соответствующие положения Всеобщей декларации прав человека,</w:t>
      </w:r>
    </w:p>
    <w:p w14:paraId="4EE704BB" w14:textId="77777777" w:rsidR="005E271B" w:rsidRPr="009F5FA5" w:rsidRDefault="005E271B" w:rsidP="005E271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665AE">
        <w:rPr>
          <w:i/>
          <w:iCs/>
        </w:rPr>
        <w:t>ссылаясь</w:t>
      </w:r>
      <w:r w:rsidRPr="009F5FA5">
        <w:t xml:space="preserve"> на статьи 9</w:t>
      </w:r>
      <w:r w:rsidRPr="0074074A">
        <w:t>–</w:t>
      </w:r>
      <w:r w:rsidRPr="009F5FA5">
        <w:t>11 и 14</w:t>
      </w:r>
      <w:r w:rsidRPr="0074074A">
        <w:t>–</w:t>
      </w:r>
      <w:r w:rsidRPr="009F5FA5">
        <w:t>22 Международного пакта о гражданских и политических правах,</w:t>
      </w:r>
    </w:p>
    <w:p w14:paraId="0FAD5F77" w14:textId="77777777" w:rsidR="005E271B" w:rsidRPr="009F5FA5" w:rsidRDefault="005E271B" w:rsidP="005E271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665AE">
        <w:rPr>
          <w:i/>
          <w:iCs/>
        </w:rPr>
        <w:t>ссылаясь также</w:t>
      </w:r>
      <w:r w:rsidRPr="009F5FA5">
        <w:t xml:space="preserve"> на резолюции Комиссии по правам человека 1991/42 от 5 марта 1991 года и 1997/50 от 15 апреля 1997 года, а также на резолюции Совета по правам человека 6/4 от 28 сентября 2007 года, 10/9 от 26 марта 2009 года, 15/18 от 30 сентября 2010 года, 20/16 от 6 июля 2012 года</w:t>
      </w:r>
      <w:r>
        <w:t>,</w:t>
      </w:r>
      <w:r w:rsidRPr="009F5FA5">
        <w:t xml:space="preserve"> 24/7 от 26 сентября 2013 года</w:t>
      </w:r>
      <w:r>
        <w:t xml:space="preserve"> и 33/30 от 30 сентября 2016 года</w:t>
      </w:r>
      <w:r w:rsidRPr="009F5FA5">
        <w:t>,</w:t>
      </w:r>
    </w:p>
    <w:p w14:paraId="0934106E" w14:textId="77777777" w:rsidR="005E271B" w:rsidRPr="009F5FA5" w:rsidRDefault="005E271B" w:rsidP="005E271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665AE">
        <w:rPr>
          <w:i/>
          <w:iCs/>
        </w:rPr>
        <w:t>ссылаясь далее</w:t>
      </w:r>
      <w:r w:rsidRPr="009F5FA5">
        <w:t xml:space="preserve"> на резолюцию 60/251 Генеральной Ассамблеи от 15 марта 2006</w:t>
      </w:r>
      <w:r>
        <w:t> </w:t>
      </w:r>
      <w:r w:rsidRPr="009F5FA5">
        <w:t>года о Совете по правам человека,</w:t>
      </w:r>
    </w:p>
    <w:p w14:paraId="2D670848" w14:textId="77777777" w:rsidR="005E271B" w:rsidRPr="009F5FA5" w:rsidRDefault="005E271B" w:rsidP="005E271B">
      <w:pPr>
        <w:pStyle w:val="SingleTxtG"/>
        <w:rPr>
          <w:i/>
        </w:rPr>
      </w:pPr>
      <w:r>
        <w:rPr>
          <w:i/>
          <w:iCs/>
        </w:rPr>
        <w:tab/>
      </w:r>
      <w:r>
        <w:rPr>
          <w:i/>
          <w:iCs/>
        </w:rPr>
        <w:tab/>
      </w:r>
      <w:r w:rsidRPr="009665AE">
        <w:rPr>
          <w:i/>
          <w:iCs/>
        </w:rPr>
        <w:t xml:space="preserve">ссылаясь </w:t>
      </w:r>
      <w:r w:rsidRPr="00666166">
        <w:t>на</w:t>
      </w:r>
      <w:r w:rsidRPr="009F5FA5">
        <w:t xml:space="preserve"> резолюцию 5/1 Совета по правам человека об институциональном строительстве Совета и резолюцию 5/2 о Кодексе поведения мандатариев специальных процедур Совета от 18 июня 2007 года и подчеркивая, что мандатарий </w:t>
      </w:r>
      <w:r>
        <w:t>исполняет</w:t>
      </w:r>
      <w:r w:rsidRPr="009F5FA5">
        <w:t xml:space="preserve"> свои обязанности в соответствии с этими резолюциями и приложениями к ним,</w:t>
      </w:r>
    </w:p>
    <w:p w14:paraId="64B56E19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1.</w:t>
      </w:r>
      <w:r w:rsidRPr="009F5FA5">
        <w:tab/>
      </w:r>
      <w:r w:rsidRPr="009665AE">
        <w:rPr>
          <w:i/>
          <w:iCs/>
        </w:rPr>
        <w:t>подчеркивает</w:t>
      </w:r>
      <w:r w:rsidRPr="009F5FA5">
        <w:t xml:space="preserve"> важность работы Рабочей группы по произвольным задержаниям;</w:t>
      </w:r>
    </w:p>
    <w:p w14:paraId="1F4D9AE9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2.</w:t>
      </w:r>
      <w:r w:rsidRPr="009F5FA5">
        <w:tab/>
      </w:r>
      <w:r w:rsidRPr="009665AE">
        <w:rPr>
          <w:i/>
          <w:iCs/>
        </w:rPr>
        <w:t>с интересом принимает к сведению</w:t>
      </w:r>
      <w:r w:rsidRPr="009F5FA5">
        <w:t xml:space="preserve"> последние доклады Рабочей группы</w:t>
      </w:r>
      <w:r w:rsidRPr="007456F2">
        <w:rPr>
          <w:rStyle w:val="aa"/>
        </w:rPr>
        <w:footnoteReference w:id="1"/>
      </w:r>
      <w:r w:rsidRPr="009F5FA5">
        <w:t xml:space="preserve">, включая содержащиеся в них </w:t>
      </w:r>
      <w:r>
        <w:t xml:space="preserve">вопросы и </w:t>
      </w:r>
      <w:r w:rsidRPr="009F5FA5">
        <w:t>рекомендации;</w:t>
      </w:r>
    </w:p>
    <w:p w14:paraId="7F3CB0B6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3.</w:t>
      </w:r>
      <w:r w:rsidRPr="009F5FA5">
        <w:tab/>
      </w:r>
      <w:r w:rsidRPr="009665AE">
        <w:rPr>
          <w:i/>
          <w:iCs/>
        </w:rPr>
        <w:t>просит</w:t>
      </w:r>
      <w:r w:rsidRPr="009F5FA5">
        <w:t xml:space="preserve"> соответствующие государства учитывать мнения Рабочей группы и при необходимости принимать надлежащие меры для исправления положения произвольно лишенных свободы лиц и информировать Рабочую группу о принятых ими мерах;</w:t>
      </w:r>
    </w:p>
    <w:p w14:paraId="56542EAD" w14:textId="77777777" w:rsidR="005E271B" w:rsidRPr="009F5FA5" w:rsidRDefault="005E271B" w:rsidP="005E271B">
      <w:pPr>
        <w:pStyle w:val="SingleTxtG"/>
        <w:rPr>
          <w:iCs/>
        </w:rPr>
      </w:pPr>
      <w:r>
        <w:lastRenderedPageBreak/>
        <w:tab/>
      </w:r>
      <w:r>
        <w:tab/>
      </w:r>
      <w:r w:rsidRPr="009F5FA5">
        <w:t>4.</w:t>
      </w:r>
      <w:r w:rsidRPr="009F5FA5">
        <w:tab/>
      </w:r>
      <w:r w:rsidRPr="009665AE">
        <w:rPr>
          <w:i/>
          <w:iCs/>
        </w:rPr>
        <w:t>отмечает</w:t>
      </w:r>
      <w:r w:rsidRPr="009F5FA5">
        <w:t xml:space="preserve"> усилия Рабочей группы по разработке основных принципов и руководящих положений в отношении средств правовой защиты и процедур, связанных с правом каждого человека, лишенного свободы вследствие ареста или задержания, на разбирательство его дела судом;</w:t>
      </w:r>
    </w:p>
    <w:p w14:paraId="768F86B9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5.</w:t>
      </w:r>
      <w:r w:rsidRPr="009F5FA5">
        <w:tab/>
      </w:r>
      <w:r w:rsidRPr="009665AE">
        <w:rPr>
          <w:i/>
          <w:iCs/>
        </w:rPr>
        <w:t>рекомендует</w:t>
      </w:r>
      <w:r w:rsidRPr="009F5FA5">
        <w:t xml:space="preserve"> всем государствам:</w:t>
      </w:r>
    </w:p>
    <w:p w14:paraId="7B306C47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a)</w:t>
      </w:r>
      <w:r w:rsidRPr="009F5FA5">
        <w:tab/>
        <w:t>учитывать должным образом мнения и призывы Рабочей группы;</w:t>
      </w:r>
    </w:p>
    <w:p w14:paraId="0BB6D06A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b)</w:t>
      </w:r>
      <w:r w:rsidRPr="009F5FA5">
        <w:tab/>
        <w:t>принимать надлежащие меры для обеспечения того, чтобы их законодательство, нормативные акты и практика и впредь соответствовали действующим в этих областях международным стандартам и применимым международно-правовым актам;</w:t>
      </w:r>
    </w:p>
    <w:p w14:paraId="7F662648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c)</w:t>
      </w:r>
      <w:r w:rsidRPr="009F5FA5">
        <w:tab/>
        <w:t>уважать и поощрять право каждого арестованного или задержанного по уголовному обвинению быть в срочном порядке доставленным к судье или другому должностному лицу, уполномоченному законом осуществлять судебную власть, и</w:t>
      </w:r>
      <w:r>
        <w:t> </w:t>
      </w:r>
      <w:r w:rsidRPr="009F5FA5">
        <w:t>предстать перед судом в течение разумного срока или быть освобожденным;</w:t>
      </w:r>
    </w:p>
    <w:p w14:paraId="0CD785B4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d)</w:t>
      </w:r>
      <w:r w:rsidRPr="009F5FA5">
        <w:tab/>
        <w:t>уважать и поощрять в соответствии с их международными обязательствами право каждого человека, лишенного свободы вследствие ареста или задержания, на разбирательство его дела судом, чтобы суд мог безотлагательно принять решение о законности задержания и распорядиться об освобождении лица, если задержание незаконно;</w:t>
      </w:r>
    </w:p>
    <w:p w14:paraId="43311372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e)</w:t>
      </w:r>
      <w:r w:rsidRPr="009F5FA5">
        <w:tab/>
        <w:t>обеспечить, чтобы право, упомянутое в подпункте d) выше, уважалось также в случаях административного задержания, включая административные задержания в связи с законодательством о государственной безопасности;</w:t>
      </w:r>
    </w:p>
    <w:p w14:paraId="4CC3DA13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f)</w:t>
      </w:r>
      <w:r w:rsidRPr="009F5FA5">
        <w:tab/>
        <w:t>обеспечить, чтобы каждый арестованный или задержанный по уголовному обвинению имел достаточное время и возможности для подготовки своей защиты, включая возможность сноситься и общаться с защитником по своему выбору;</w:t>
      </w:r>
    </w:p>
    <w:p w14:paraId="1091E6B1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g)</w:t>
      </w:r>
      <w:r w:rsidRPr="009F5FA5">
        <w:tab/>
        <w:t>обеспечить, чтобы условия досудебного содержания под стражей не подрывали справедливый характер судебного разбирательства;</w:t>
      </w:r>
    </w:p>
    <w:p w14:paraId="484BDB55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h)</w:t>
      </w:r>
      <w:r w:rsidRPr="009F5FA5">
        <w:tab/>
        <w:t>предоставить гарантии в рамках любой формы задержания против незаконного или произвольного лишения свободы;</w:t>
      </w:r>
    </w:p>
    <w:p w14:paraId="212A2D37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i)</w:t>
      </w:r>
      <w:r w:rsidRPr="009F5FA5">
        <w:tab/>
        <w:t>рассмотреть возможность пересмотра законов и практики, которые могут привести к произвольному задержанию, в соответствии с рекомендациями Рабочей группы;</w:t>
      </w:r>
    </w:p>
    <w:p w14:paraId="6A154895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6.</w:t>
      </w:r>
      <w:r w:rsidRPr="009F5FA5">
        <w:tab/>
      </w:r>
      <w:r w:rsidRPr="009665AE">
        <w:rPr>
          <w:i/>
          <w:iCs/>
        </w:rPr>
        <w:t>признает</w:t>
      </w:r>
      <w:r w:rsidRPr="009F5FA5">
        <w:t>, что незаконно или произвольно лишенные свободы лица могут подвергаться внесудебным убийствам, пыткам и другим жестоким, бесчеловечным или унижающим достоинство видам обращения и наказания, а также другим нарушениям прав человека;</w:t>
      </w:r>
    </w:p>
    <w:p w14:paraId="4D8E5F69" w14:textId="77777777" w:rsidR="005E271B" w:rsidRDefault="005E271B" w:rsidP="005E271B">
      <w:pPr>
        <w:pStyle w:val="SingleTxtG"/>
      </w:pPr>
      <w:r>
        <w:tab/>
      </w:r>
      <w:r>
        <w:tab/>
      </w:r>
      <w:r w:rsidRPr="009F5FA5">
        <w:t>7.</w:t>
      </w:r>
      <w:r w:rsidRPr="009F5FA5">
        <w:tab/>
      </w:r>
      <w:r>
        <w:rPr>
          <w:i/>
          <w:iCs/>
        </w:rPr>
        <w:t>рекомендует</w:t>
      </w:r>
      <w:r w:rsidRPr="009F5FA5">
        <w:t xml:space="preserve"> все</w:t>
      </w:r>
      <w:r>
        <w:t>м</w:t>
      </w:r>
      <w:r w:rsidRPr="009F5FA5">
        <w:t xml:space="preserve"> государства</w:t>
      </w:r>
      <w:r>
        <w:t>м</w:t>
      </w:r>
      <w:r w:rsidRPr="009F5FA5">
        <w:t xml:space="preserve"> сотрудничать с Рабочей группой и серьезно </w:t>
      </w:r>
      <w:r>
        <w:t>рассматривать</w:t>
      </w:r>
      <w:r w:rsidRPr="009F5FA5">
        <w:t xml:space="preserve"> возможность </w:t>
      </w:r>
      <w:r>
        <w:t xml:space="preserve">удовлетворения </w:t>
      </w:r>
      <w:r w:rsidRPr="009F5FA5">
        <w:t>ее просьб о посещениях, с тем чтобы она могла выполнять свой мандат еще более эффективн</w:t>
      </w:r>
      <w:r>
        <w:t>о</w:t>
      </w:r>
      <w:r w:rsidRPr="009F5FA5">
        <w:t>;</w:t>
      </w:r>
    </w:p>
    <w:p w14:paraId="69EF0C78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8.</w:t>
      </w:r>
      <w:r w:rsidRPr="009F5FA5">
        <w:tab/>
      </w:r>
      <w:r w:rsidRPr="009665AE">
        <w:rPr>
          <w:i/>
          <w:iCs/>
        </w:rPr>
        <w:t>с обеспокоенностью отмечает</w:t>
      </w:r>
      <w:r w:rsidRPr="009F5FA5">
        <w:t xml:space="preserve">, что </w:t>
      </w:r>
      <w:r w:rsidRPr="00D93097">
        <w:t>значительная часть</w:t>
      </w:r>
      <w:r>
        <w:t xml:space="preserve"> </w:t>
      </w:r>
      <w:r w:rsidRPr="009F5FA5">
        <w:t xml:space="preserve">призывов Рабочей группы к незамедлительным действиям </w:t>
      </w:r>
      <w:r w:rsidRPr="00D93097">
        <w:t>по-прежнему</w:t>
      </w:r>
      <w:r>
        <w:t xml:space="preserve"> </w:t>
      </w:r>
      <w:r w:rsidRPr="009F5FA5">
        <w:t>остается без ответа, и</w:t>
      </w:r>
      <w:r>
        <w:t> </w:t>
      </w:r>
      <w:r w:rsidRPr="009F5FA5">
        <w:t>настоятельно призывает соответствующие государства уделять должное внимание призывам к незамедлительным действиям, направл</w:t>
      </w:r>
      <w:r>
        <w:t>енным</w:t>
      </w:r>
      <w:r w:rsidRPr="009F5FA5">
        <w:t xml:space="preserve"> им Рабоч</w:t>
      </w:r>
      <w:r>
        <w:t>ей</w:t>
      </w:r>
      <w:r w:rsidRPr="009F5FA5">
        <w:t xml:space="preserve"> групп</w:t>
      </w:r>
      <w:r>
        <w:t>ой</w:t>
      </w:r>
      <w:r w:rsidRPr="009F5FA5">
        <w:t xml:space="preserve"> исключительно </w:t>
      </w:r>
      <w:r>
        <w:t>на основании</w:t>
      </w:r>
      <w:r w:rsidRPr="009F5FA5">
        <w:t xml:space="preserve"> гуманитарных принципов и</w:t>
      </w:r>
      <w:r>
        <w:t xml:space="preserve"> без предопределения</w:t>
      </w:r>
      <w:r w:rsidRPr="009F5FA5">
        <w:t xml:space="preserve"> ее возможных окончательных выводов, а также сообщени</w:t>
      </w:r>
      <w:r>
        <w:t>ям</w:t>
      </w:r>
      <w:r w:rsidRPr="009F5FA5">
        <w:t xml:space="preserve"> по </w:t>
      </w:r>
      <w:r>
        <w:t>тем</w:t>
      </w:r>
      <w:r w:rsidRPr="009F5FA5">
        <w:t xml:space="preserve"> же дел</w:t>
      </w:r>
      <w:r>
        <w:t>ам</w:t>
      </w:r>
      <w:r w:rsidRPr="009F5FA5">
        <w:t xml:space="preserve"> в соответствии с регулярной процедурой рассмотрения жалоб;</w:t>
      </w:r>
    </w:p>
    <w:p w14:paraId="12BE42D2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9.</w:t>
      </w:r>
      <w:r w:rsidRPr="009F5FA5">
        <w:tab/>
      </w:r>
      <w:r>
        <w:rPr>
          <w:i/>
          <w:iCs/>
        </w:rPr>
        <w:t>рекомендует</w:t>
      </w:r>
      <w:r w:rsidRPr="009F5FA5">
        <w:t xml:space="preserve"> Рабоч</w:t>
      </w:r>
      <w:r>
        <w:t>ей</w:t>
      </w:r>
      <w:r w:rsidRPr="009F5FA5">
        <w:t xml:space="preserve"> групп</w:t>
      </w:r>
      <w:r>
        <w:t>е</w:t>
      </w:r>
      <w:r w:rsidRPr="009F5FA5">
        <w:t xml:space="preserve"> в соответствии с ее методами работы продолжать представлять соответствующ</w:t>
      </w:r>
      <w:r>
        <w:t>им</w:t>
      </w:r>
      <w:r w:rsidRPr="009F5FA5">
        <w:t xml:space="preserve"> государств</w:t>
      </w:r>
      <w:r>
        <w:t>ам</w:t>
      </w:r>
      <w:r w:rsidRPr="009F5FA5">
        <w:t xml:space="preserve"> надлежащую подробную информацию, касающуюся утверждений о произвольн</w:t>
      </w:r>
      <w:r>
        <w:t>ых</w:t>
      </w:r>
      <w:r w:rsidRPr="009F5FA5">
        <w:t xml:space="preserve"> задержани</w:t>
      </w:r>
      <w:r>
        <w:t>ях</w:t>
      </w:r>
      <w:r w:rsidRPr="009F5FA5">
        <w:t xml:space="preserve">, в целях содействия оперативному и предметному реагированию на эти сообщения без ущерба для необходимости </w:t>
      </w:r>
      <w:r>
        <w:t xml:space="preserve">для </w:t>
      </w:r>
      <w:r w:rsidRPr="009F5FA5">
        <w:t>соответствующ</w:t>
      </w:r>
      <w:r>
        <w:t>их</w:t>
      </w:r>
      <w:r w:rsidRPr="009F5FA5">
        <w:t xml:space="preserve"> государств </w:t>
      </w:r>
      <w:r>
        <w:t xml:space="preserve">сотрудничать </w:t>
      </w:r>
      <w:r w:rsidRPr="009F5FA5">
        <w:t>с Рабочей группой;</w:t>
      </w:r>
    </w:p>
    <w:p w14:paraId="281622FF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10.</w:t>
      </w:r>
      <w:r w:rsidRPr="009F5FA5">
        <w:tab/>
      </w:r>
      <w:r w:rsidRPr="00C079C9">
        <w:rPr>
          <w:i/>
          <w:iCs/>
        </w:rPr>
        <w:t>с глубокой о</w:t>
      </w:r>
      <w:r>
        <w:rPr>
          <w:i/>
          <w:iCs/>
        </w:rPr>
        <w:t xml:space="preserve">беспокоенностью </w:t>
      </w:r>
      <w:r w:rsidRPr="00C079C9">
        <w:rPr>
          <w:i/>
          <w:iCs/>
        </w:rPr>
        <w:t>отмечает</w:t>
      </w:r>
      <w:r w:rsidRPr="009F5FA5">
        <w:t xml:space="preserve">, что Рабочая группа получает </w:t>
      </w:r>
      <w:r w:rsidRPr="00EB0E3D">
        <w:t>все больше</w:t>
      </w:r>
      <w:r>
        <w:t xml:space="preserve"> </w:t>
      </w:r>
      <w:r w:rsidRPr="009F5FA5">
        <w:t>информаци</w:t>
      </w:r>
      <w:r>
        <w:t>и</w:t>
      </w:r>
      <w:r w:rsidRPr="009F5FA5">
        <w:t xml:space="preserve"> о репресси</w:t>
      </w:r>
      <w:r>
        <w:t>ях</w:t>
      </w:r>
      <w:r w:rsidRPr="009F5FA5">
        <w:t xml:space="preserve"> в отношении лиц, по поводу которых был направлен призыв к незамедлительным действиям или вынесено мнение или которые применяли рекомендаци</w:t>
      </w:r>
      <w:r>
        <w:t>и</w:t>
      </w:r>
      <w:r w:rsidRPr="009F5FA5">
        <w:t xml:space="preserve"> Рабочей группы, и призывает соответствующие государства прин</w:t>
      </w:r>
      <w:r>
        <w:t>има</w:t>
      </w:r>
      <w:r w:rsidRPr="009F5FA5">
        <w:t xml:space="preserve">ть надлежащие меры для предупреждения таких действий и борьбы с безнаказанностью путем привлечения виновных к </w:t>
      </w:r>
      <w:r w:rsidRPr="00EB0E3D">
        <w:t>ответственности</w:t>
      </w:r>
      <w:r>
        <w:t xml:space="preserve"> </w:t>
      </w:r>
      <w:r w:rsidRPr="009F5FA5">
        <w:t>и предоставления жертвам надлежащих средств правовой защиты;</w:t>
      </w:r>
    </w:p>
    <w:p w14:paraId="744946A8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11.</w:t>
      </w:r>
      <w:r w:rsidRPr="009F5FA5">
        <w:tab/>
      </w:r>
      <w:r w:rsidRPr="00C079C9">
        <w:rPr>
          <w:i/>
          <w:iCs/>
        </w:rPr>
        <w:t xml:space="preserve">выражает </w:t>
      </w:r>
      <w:r w:rsidRPr="009B4ED9">
        <w:rPr>
          <w:i/>
          <w:iCs/>
        </w:rPr>
        <w:t>свою глубокую признательность</w:t>
      </w:r>
      <w:r w:rsidRPr="009F5FA5">
        <w:t xml:space="preserve"> государствам, которые </w:t>
      </w:r>
      <w:r w:rsidRPr="005B63C4">
        <w:t xml:space="preserve">оказали содействие </w:t>
      </w:r>
      <w:r w:rsidRPr="009F5FA5">
        <w:t>Рабочей групп</w:t>
      </w:r>
      <w:r>
        <w:t>е</w:t>
      </w:r>
      <w:r w:rsidRPr="009F5FA5">
        <w:t xml:space="preserve"> и ответили на ее просьбы о предоставлении информации, и предлагает всем соответствующим государствам </w:t>
      </w:r>
      <w:r>
        <w:t>продемонстрировать</w:t>
      </w:r>
      <w:r w:rsidRPr="009F5FA5">
        <w:t xml:space="preserve"> такой же дух сотрудничества;</w:t>
      </w:r>
    </w:p>
    <w:p w14:paraId="3A2899D0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12.</w:t>
      </w:r>
      <w:r w:rsidRPr="009F5FA5">
        <w:tab/>
      </w:r>
      <w:r w:rsidRPr="00C079C9">
        <w:rPr>
          <w:i/>
          <w:iCs/>
        </w:rPr>
        <w:t>с удовлетворением принимает к сведению</w:t>
      </w:r>
      <w:r w:rsidRPr="009F5FA5">
        <w:t xml:space="preserve"> тот факт, что Рабочая группа была проинформирована об освобождении некоторых лиц, на чье положение было обращено ее внимание, выражая при этом сожаление в связи с большим числом еще не урегулированных случаев;</w:t>
      </w:r>
    </w:p>
    <w:p w14:paraId="42A180ED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13.</w:t>
      </w:r>
      <w:r w:rsidRPr="009F5FA5">
        <w:tab/>
      </w:r>
      <w:r w:rsidRPr="00C079C9">
        <w:rPr>
          <w:i/>
          <w:iCs/>
        </w:rPr>
        <w:t>постановляет</w:t>
      </w:r>
      <w:r w:rsidRPr="009F5FA5">
        <w:t xml:space="preserve"> продлить мандат Рабочей группы еще на три года в соответствии с резолюциями Комиссии по правам человека </w:t>
      </w:r>
      <w:r w:rsidRPr="005B63C4">
        <w:t xml:space="preserve">1991/42 и 1997/50 </w:t>
      </w:r>
      <w:r w:rsidRPr="009F5FA5">
        <w:t>и резолюцией 6/4 Совета по правам человека;</w:t>
      </w:r>
    </w:p>
    <w:p w14:paraId="48DBDF0F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14.</w:t>
      </w:r>
      <w:r w:rsidRPr="009F5FA5">
        <w:tab/>
      </w:r>
      <w:r w:rsidRPr="00C079C9">
        <w:rPr>
          <w:i/>
          <w:iCs/>
        </w:rPr>
        <w:t>просит</w:t>
      </w:r>
      <w:r w:rsidRPr="009F5FA5">
        <w:t xml:space="preserve"> Рабочую группу подготовить, как это было предложено Рабочей группой в ее докладе, представленном Совету по правам человека на его тридцатой сессии</w:t>
      </w:r>
      <w:r w:rsidRPr="007456F2">
        <w:rPr>
          <w:rStyle w:val="aa"/>
        </w:rPr>
        <w:footnoteReference w:id="2"/>
      </w:r>
      <w:r w:rsidRPr="009F5FA5">
        <w:t>, в тесной консультации с государствами</w:t>
      </w:r>
      <w:r>
        <w:t>-членами</w:t>
      </w:r>
      <w:r w:rsidRPr="009F5FA5">
        <w:t>, гражданским обществом</w:t>
      </w:r>
      <w:r>
        <w:t xml:space="preserve">, </w:t>
      </w:r>
      <w:r w:rsidRPr="005436ED">
        <w:t>соответствующи</w:t>
      </w:r>
      <w:r>
        <w:t>ми</w:t>
      </w:r>
      <w:r w:rsidRPr="005436ED">
        <w:t xml:space="preserve"> международны</w:t>
      </w:r>
      <w:r>
        <w:t>ми</w:t>
      </w:r>
      <w:r w:rsidRPr="005436ED">
        <w:t xml:space="preserve"> и региональны</w:t>
      </w:r>
      <w:r>
        <w:t>ми</w:t>
      </w:r>
      <w:r w:rsidRPr="005436ED">
        <w:t xml:space="preserve"> организаци</w:t>
      </w:r>
      <w:r>
        <w:t>ями</w:t>
      </w:r>
      <w:r w:rsidRPr="005436ED">
        <w:t>, учреждения</w:t>
      </w:r>
      <w:r>
        <w:t>ми</w:t>
      </w:r>
      <w:r w:rsidRPr="005436ED">
        <w:t>, фонд</w:t>
      </w:r>
      <w:r>
        <w:t>ами</w:t>
      </w:r>
      <w:r w:rsidRPr="005436ED">
        <w:t xml:space="preserve"> и программ</w:t>
      </w:r>
      <w:r>
        <w:t>ами</w:t>
      </w:r>
      <w:r w:rsidRPr="005436ED">
        <w:t xml:space="preserve"> Организации Объединенных Наций, в</w:t>
      </w:r>
      <w:r>
        <w:t> </w:t>
      </w:r>
      <w:r w:rsidRPr="005436ED">
        <w:t>частности</w:t>
      </w:r>
      <w:r w:rsidRPr="009F5FA5">
        <w:t xml:space="preserve"> Управлением Организации Объединенных Наций по наркотикам и преступности</w:t>
      </w:r>
      <w:r>
        <w:t xml:space="preserve">, </w:t>
      </w:r>
      <w:r w:rsidRPr="005436ED">
        <w:t>при полном соблюдении мандатов Управления Организации Объединенных Наций по наркотикам и преступности и Рабочей группы</w:t>
      </w:r>
      <w:r w:rsidRPr="009F5FA5">
        <w:t xml:space="preserve"> и при поддержке Управления Верховного комиссара Организации Объединенных Наций по правам человека</w:t>
      </w:r>
      <w:r>
        <w:t>,</w:t>
      </w:r>
      <w:r w:rsidRPr="009F5FA5">
        <w:t xml:space="preserve"> исследовани</w:t>
      </w:r>
      <w:bookmarkStart w:id="0" w:name="_GoBack"/>
      <w:bookmarkEnd w:id="0"/>
      <w:r w:rsidRPr="009F5FA5">
        <w:t>е о произвольных задержаниях, связанных с</w:t>
      </w:r>
      <w:r>
        <w:t xml:space="preserve"> </w:t>
      </w:r>
      <w:r w:rsidRPr="005B63C4">
        <w:t>политикой в отношении наркотиков</w:t>
      </w:r>
      <w:r w:rsidRPr="009F5FA5">
        <w:t xml:space="preserve">, с тем чтобы обеспечить </w:t>
      </w:r>
      <w:r>
        <w:t>соблюдение запрета на такие задержания</w:t>
      </w:r>
      <w:r w:rsidRPr="009F5FA5">
        <w:t xml:space="preserve"> в </w:t>
      </w:r>
      <w:r>
        <w:t>рамках</w:t>
      </w:r>
      <w:r w:rsidRPr="009F5FA5">
        <w:t xml:space="preserve"> эффективных мер реагирования системы уголовного правосудия на связанные с наркотиками преступления</w:t>
      </w:r>
      <w:r>
        <w:t xml:space="preserve"> в соответствии с международным правом</w:t>
      </w:r>
      <w:r w:rsidRPr="009F5FA5">
        <w:t xml:space="preserve">, а также </w:t>
      </w:r>
      <w:r>
        <w:t>предоставление при осуществлении таких мер правовых гарантий и надлежащих процессуальных гарантий</w:t>
      </w:r>
      <w:r w:rsidRPr="009F5FA5">
        <w:t xml:space="preserve"> в соответствии с рекомендациями по этому вопросу, содержащимися в итоговом документе, принятом Генеральной Ассамблеей на ее специальной сессии 19 апреля 2016 года</w:t>
      </w:r>
      <w:r w:rsidRPr="007456F2">
        <w:rPr>
          <w:rStyle w:val="aa"/>
        </w:rPr>
        <w:footnoteReference w:id="3"/>
      </w:r>
      <w:r w:rsidRPr="009F5FA5">
        <w:t xml:space="preserve">, и представить Совету доклад </w:t>
      </w:r>
      <w:r>
        <w:t>по</w:t>
      </w:r>
      <w:r w:rsidRPr="009F5FA5">
        <w:t xml:space="preserve"> этом</w:t>
      </w:r>
      <w:r>
        <w:t>у вопросу</w:t>
      </w:r>
      <w:r w:rsidRPr="009F5FA5">
        <w:t xml:space="preserve"> на его сорок седьмой сессии, а также довести этот доклад до сведения Комиссии по наркотическим средствам как директивного органа Организации Объединенных Наций, несущего основную ответственность за вопросы контроля над наркотиками;</w:t>
      </w:r>
    </w:p>
    <w:p w14:paraId="36092FEC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15</w:t>
      </w:r>
      <w:r>
        <w:t>.</w:t>
      </w:r>
      <w:r w:rsidRPr="009F5FA5">
        <w:tab/>
      </w:r>
      <w:r w:rsidRPr="00C079C9">
        <w:rPr>
          <w:i/>
          <w:iCs/>
        </w:rPr>
        <w:t>отмечает</w:t>
      </w:r>
      <w:r w:rsidRPr="009F5FA5">
        <w:t>, что Рабочая группа получает все больше сообщений, касающихся утверждений о произвольных задержаниях, и просит Рабочую группу сократить и устранить отставание в рассмотрении представленных материалов и продолжать своевременно и эффективно рассматривать все новые случаи, с тем чтобы избежать отставания в рассмотрении в будущем;</w:t>
      </w:r>
    </w:p>
    <w:p w14:paraId="198032AD" w14:textId="77777777" w:rsidR="005E271B" w:rsidRPr="009F5FA5" w:rsidRDefault="005E271B" w:rsidP="005E271B">
      <w:pPr>
        <w:pStyle w:val="SingleTxtG"/>
        <w:rPr>
          <w:iCs/>
        </w:rPr>
      </w:pPr>
      <w:r>
        <w:tab/>
      </w:r>
      <w:r>
        <w:tab/>
      </w:r>
      <w:r w:rsidRPr="009F5FA5">
        <w:t>16.</w:t>
      </w:r>
      <w:r w:rsidRPr="009F5FA5">
        <w:tab/>
      </w:r>
      <w:r w:rsidRPr="00C079C9">
        <w:rPr>
          <w:i/>
          <w:iCs/>
        </w:rPr>
        <w:t>с о</w:t>
      </w:r>
      <w:r>
        <w:rPr>
          <w:i/>
          <w:iCs/>
        </w:rPr>
        <w:t>беспокоенностью</w:t>
      </w:r>
      <w:r w:rsidRPr="00C079C9">
        <w:rPr>
          <w:i/>
          <w:iCs/>
        </w:rPr>
        <w:t xml:space="preserve"> отмечает</w:t>
      </w:r>
      <w:r w:rsidRPr="009F5FA5">
        <w:t>, что, по информации Рабочей группы, несмотря на у</w:t>
      </w:r>
      <w:r>
        <w:t>порядочение про</w:t>
      </w:r>
      <w:r w:rsidRPr="009F5FA5">
        <w:t>це</w:t>
      </w:r>
      <w:r>
        <w:t>дуры</w:t>
      </w:r>
      <w:r w:rsidRPr="009F5FA5">
        <w:t xml:space="preserve"> рассмотрения, она продолжает испытывать нехватку ресурсов для эффективного осуществления своего мандата, особенно в том, что касается кадровых ресурсов, в которых ощущается острая потребность, и просит Генерального секретаря предоставить Рабочей группе всю помощь, необходимую для последовательного и эффективного выполнения ею своего мандата, в частности путем предоставления в ее распоряжение достаточных и гарантированных кадровых ресурсов на предсказуемой основе;</w:t>
      </w:r>
    </w:p>
    <w:p w14:paraId="6624C454" w14:textId="77777777" w:rsidR="005E271B" w:rsidRDefault="005E271B" w:rsidP="005E271B">
      <w:pPr>
        <w:pStyle w:val="SingleTxtG"/>
      </w:pPr>
      <w:r>
        <w:tab/>
      </w:r>
      <w:r>
        <w:tab/>
      </w:r>
      <w:r w:rsidRPr="009F5FA5">
        <w:t>17.</w:t>
      </w:r>
      <w:r w:rsidRPr="009F5FA5">
        <w:tab/>
      </w:r>
      <w:r w:rsidRPr="00C079C9">
        <w:rPr>
          <w:i/>
          <w:iCs/>
        </w:rPr>
        <w:t>постановляет</w:t>
      </w:r>
      <w:r w:rsidRPr="009F5FA5">
        <w:t xml:space="preserve"> продолжить рассмотрение вопроса о произвольных задержаниях в соответствии со своей программой работы.</w:t>
      </w:r>
    </w:p>
    <w:p w14:paraId="2B8CAE2C" w14:textId="77777777" w:rsidR="005E271B" w:rsidRPr="00B274D0" w:rsidRDefault="005E271B" w:rsidP="005E271B">
      <w:pPr>
        <w:pStyle w:val="SingleTxtG"/>
        <w:jc w:val="right"/>
        <w:rPr>
          <w:i/>
          <w:iCs/>
        </w:rPr>
      </w:pPr>
      <w:r w:rsidRPr="002D529A">
        <w:rPr>
          <w:i/>
          <w:iCs/>
        </w:rPr>
        <w:t>39</w:t>
      </w:r>
      <w:r w:rsidRPr="00B274D0">
        <w:rPr>
          <w:i/>
          <w:iCs/>
        </w:rPr>
        <w:t>-е заседание</w:t>
      </w:r>
      <w:r>
        <w:rPr>
          <w:i/>
          <w:iCs/>
        </w:rPr>
        <w:br/>
      </w:r>
      <w:r w:rsidRPr="00B274D0">
        <w:rPr>
          <w:i/>
          <w:iCs/>
        </w:rPr>
        <w:t>2</w:t>
      </w:r>
      <w:r w:rsidRPr="002D529A">
        <w:rPr>
          <w:i/>
          <w:iCs/>
        </w:rPr>
        <w:t>6</w:t>
      </w:r>
      <w:r>
        <w:rPr>
          <w:i/>
          <w:iCs/>
        </w:rPr>
        <w:t xml:space="preserve"> сентября</w:t>
      </w:r>
      <w:r w:rsidRPr="00B274D0">
        <w:rPr>
          <w:i/>
          <w:iCs/>
        </w:rPr>
        <w:t xml:space="preserve"> 2019 года</w:t>
      </w:r>
    </w:p>
    <w:p w14:paraId="4F0297CA" w14:textId="77777777" w:rsidR="005E271B" w:rsidRDefault="005E271B" w:rsidP="005E271B">
      <w:pPr>
        <w:pStyle w:val="SingleTxtG"/>
      </w:pPr>
      <w:r w:rsidRPr="00B274D0">
        <w:t>[</w:t>
      </w:r>
      <w:r w:rsidRPr="00DE6257">
        <w:t>Принята без голосования.</w:t>
      </w:r>
      <w:r w:rsidRPr="00B274D0">
        <w:t>]</w:t>
      </w:r>
    </w:p>
    <w:p w14:paraId="3185F700" w14:textId="77777777" w:rsidR="005E271B" w:rsidRPr="007456F2" w:rsidRDefault="005E271B" w:rsidP="005E271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B6193F0" w14:textId="77777777" w:rsidR="005E271B" w:rsidRPr="00A43BDF" w:rsidRDefault="005E271B" w:rsidP="005E271B"/>
    <w:p w14:paraId="69754F54" w14:textId="77777777" w:rsidR="00CB0692" w:rsidRPr="005E271B" w:rsidRDefault="00CB0692" w:rsidP="002E5067"/>
    <w:sectPr w:rsidR="00CB0692" w:rsidRPr="005E271B" w:rsidSect="006344F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4D1632" w14:textId="77777777" w:rsidR="00E41433" w:rsidRPr="00A312BC" w:rsidRDefault="00E41433" w:rsidP="00A312BC"/>
  </w:endnote>
  <w:endnote w:type="continuationSeparator" w:id="0">
    <w:p w14:paraId="7C93298F" w14:textId="77777777" w:rsidR="00E41433" w:rsidRPr="00A312BC" w:rsidRDefault="00E4143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B111F2" w14:textId="77777777" w:rsidR="006344F7" w:rsidRPr="006344F7" w:rsidRDefault="006344F7">
    <w:pPr>
      <w:pStyle w:val="a8"/>
    </w:pPr>
    <w:r w:rsidRPr="006344F7">
      <w:rPr>
        <w:b/>
        <w:sz w:val="18"/>
      </w:rPr>
      <w:fldChar w:fldCharType="begin"/>
    </w:r>
    <w:r w:rsidRPr="006344F7">
      <w:rPr>
        <w:b/>
        <w:sz w:val="18"/>
      </w:rPr>
      <w:instrText xml:space="preserve"> PAGE  \* MERGEFORMAT </w:instrText>
    </w:r>
    <w:r w:rsidRPr="006344F7">
      <w:rPr>
        <w:b/>
        <w:sz w:val="18"/>
      </w:rPr>
      <w:fldChar w:fldCharType="separate"/>
    </w:r>
    <w:r w:rsidRPr="006344F7">
      <w:rPr>
        <w:b/>
        <w:noProof/>
        <w:sz w:val="18"/>
      </w:rPr>
      <w:t>2</w:t>
    </w:r>
    <w:r w:rsidRPr="006344F7">
      <w:rPr>
        <w:b/>
        <w:sz w:val="18"/>
      </w:rPr>
      <w:fldChar w:fldCharType="end"/>
    </w:r>
    <w:r>
      <w:rPr>
        <w:b/>
        <w:sz w:val="18"/>
      </w:rPr>
      <w:tab/>
    </w:r>
    <w:r>
      <w:t>GE.19-17271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3CA924" w14:textId="77777777" w:rsidR="006344F7" w:rsidRPr="006344F7" w:rsidRDefault="006344F7" w:rsidP="006344F7">
    <w:pPr>
      <w:pStyle w:val="a8"/>
      <w:tabs>
        <w:tab w:val="clear" w:pos="9639"/>
        <w:tab w:val="right" w:pos="9638"/>
      </w:tabs>
      <w:rPr>
        <w:b/>
        <w:sz w:val="18"/>
      </w:rPr>
    </w:pPr>
    <w:r>
      <w:t>GE.19-17271</w:t>
    </w:r>
    <w:r>
      <w:tab/>
    </w:r>
    <w:r w:rsidRPr="006344F7">
      <w:rPr>
        <w:b/>
        <w:sz w:val="18"/>
      </w:rPr>
      <w:fldChar w:fldCharType="begin"/>
    </w:r>
    <w:r w:rsidRPr="006344F7">
      <w:rPr>
        <w:b/>
        <w:sz w:val="18"/>
      </w:rPr>
      <w:instrText xml:space="preserve"> PAGE  \* MERGEFORMAT </w:instrText>
    </w:r>
    <w:r w:rsidRPr="006344F7">
      <w:rPr>
        <w:b/>
        <w:sz w:val="18"/>
      </w:rPr>
      <w:fldChar w:fldCharType="separate"/>
    </w:r>
    <w:r w:rsidRPr="006344F7">
      <w:rPr>
        <w:b/>
        <w:noProof/>
        <w:sz w:val="18"/>
      </w:rPr>
      <w:t>3</w:t>
    </w:r>
    <w:r w:rsidRPr="006344F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3888C4" w14:textId="77777777" w:rsidR="00042B72" w:rsidRPr="006344F7" w:rsidRDefault="006344F7" w:rsidP="006344F7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0691CFA" wp14:editId="7B89702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17271  (</w:t>
    </w:r>
    <w:proofErr w:type="gramEnd"/>
    <w:r>
      <w:t>R)  141019  151019</w:t>
    </w:r>
    <w:r>
      <w:br/>
    </w:r>
    <w:r w:rsidRPr="006344F7">
      <w:rPr>
        <w:rFonts w:ascii="C39T30Lfz" w:hAnsi="C39T30Lfz"/>
        <w:kern w:val="14"/>
        <w:sz w:val="56"/>
      </w:rPr>
      <w:t></w:t>
    </w:r>
    <w:r w:rsidRPr="006344F7">
      <w:rPr>
        <w:rFonts w:ascii="C39T30Lfz" w:hAnsi="C39T30Lfz"/>
        <w:kern w:val="14"/>
        <w:sz w:val="56"/>
      </w:rPr>
      <w:t></w:t>
    </w:r>
    <w:r w:rsidRPr="006344F7">
      <w:rPr>
        <w:rFonts w:ascii="C39T30Lfz" w:hAnsi="C39T30Lfz"/>
        <w:kern w:val="14"/>
        <w:sz w:val="56"/>
      </w:rPr>
      <w:t></w:t>
    </w:r>
    <w:r w:rsidRPr="006344F7">
      <w:rPr>
        <w:rFonts w:ascii="C39T30Lfz" w:hAnsi="C39T30Lfz"/>
        <w:kern w:val="14"/>
        <w:sz w:val="56"/>
      </w:rPr>
      <w:t></w:t>
    </w:r>
    <w:r w:rsidRPr="006344F7">
      <w:rPr>
        <w:rFonts w:ascii="C39T30Lfz" w:hAnsi="C39T30Lfz"/>
        <w:kern w:val="14"/>
        <w:sz w:val="56"/>
      </w:rPr>
      <w:t></w:t>
    </w:r>
    <w:r w:rsidRPr="006344F7">
      <w:rPr>
        <w:rFonts w:ascii="C39T30Lfz" w:hAnsi="C39T30Lfz"/>
        <w:kern w:val="14"/>
        <w:sz w:val="56"/>
      </w:rPr>
      <w:t></w:t>
    </w:r>
    <w:r w:rsidRPr="006344F7">
      <w:rPr>
        <w:rFonts w:ascii="C39T30Lfz" w:hAnsi="C39T30Lfz"/>
        <w:kern w:val="14"/>
        <w:sz w:val="56"/>
      </w:rPr>
      <w:t></w:t>
    </w:r>
    <w:r w:rsidRPr="006344F7">
      <w:rPr>
        <w:rFonts w:ascii="C39T30Lfz" w:hAnsi="C39T30Lfz"/>
        <w:kern w:val="14"/>
        <w:sz w:val="56"/>
      </w:rPr>
      <w:t></w:t>
    </w:r>
    <w:r w:rsidRPr="006344F7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B097F35" wp14:editId="3662001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2/2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2/2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88FBF6" w14:textId="77777777" w:rsidR="00E41433" w:rsidRPr="001075E9" w:rsidRDefault="00E4143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BFE025F" w14:textId="77777777" w:rsidR="00E41433" w:rsidRDefault="00E4143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8A9C16D" w14:textId="77777777" w:rsidR="005E271B" w:rsidRPr="007456F2" w:rsidRDefault="005E271B" w:rsidP="005E271B">
      <w:pPr>
        <w:pStyle w:val="ad"/>
        <w:rPr>
          <w:lang w:val="en-US"/>
        </w:rPr>
      </w:pPr>
      <w:r w:rsidRPr="0059415B">
        <w:tab/>
      </w:r>
      <w:r w:rsidRPr="007456F2">
        <w:rPr>
          <w:rStyle w:val="aa"/>
        </w:rPr>
        <w:footnoteRef/>
      </w:r>
      <w:r w:rsidRPr="009F5FA5">
        <w:rPr>
          <w:lang w:val="en-US"/>
        </w:rPr>
        <w:tab/>
        <w:t xml:space="preserve">A/HRC/42/39 </w:t>
      </w:r>
      <w:r>
        <w:t>и</w:t>
      </w:r>
      <w:r w:rsidRPr="009F5FA5">
        <w:rPr>
          <w:lang w:val="en-US"/>
        </w:rPr>
        <w:t xml:space="preserve"> Add.1, A/HRC/39/45 </w:t>
      </w:r>
      <w:r>
        <w:t>и</w:t>
      </w:r>
      <w:r w:rsidRPr="009F5FA5">
        <w:rPr>
          <w:lang w:val="en-US"/>
        </w:rPr>
        <w:t xml:space="preserve"> Add.1</w:t>
      </w:r>
      <w:r>
        <w:rPr>
          <w:lang w:val="en-US"/>
        </w:rPr>
        <w:t>–</w:t>
      </w:r>
      <w:r w:rsidRPr="009F5FA5">
        <w:rPr>
          <w:lang w:val="en-US"/>
        </w:rPr>
        <w:t xml:space="preserve">2, A/HRC/36/37 </w:t>
      </w:r>
      <w:r>
        <w:t>и</w:t>
      </w:r>
      <w:r w:rsidRPr="009F5FA5">
        <w:rPr>
          <w:lang w:val="en-US"/>
        </w:rPr>
        <w:t xml:space="preserve"> Add.1</w:t>
      </w:r>
      <w:r>
        <w:rPr>
          <w:lang w:val="en-US"/>
        </w:rPr>
        <w:t>–</w:t>
      </w:r>
      <w:r w:rsidRPr="009F5FA5">
        <w:rPr>
          <w:lang w:val="en-US"/>
        </w:rPr>
        <w:t xml:space="preserve">3 </w:t>
      </w:r>
      <w:r>
        <w:t>и</w:t>
      </w:r>
      <w:r w:rsidRPr="009F5FA5">
        <w:rPr>
          <w:lang w:val="en-US"/>
        </w:rPr>
        <w:t xml:space="preserve"> A/HRC/36/38.</w:t>
      </w:r>
    </w:p>
  </w:footnote>
  <w:footnote w:id="2">
    <w:p w14:paraId="536E5B59" w14:textId="77777777" w:rsidR="005E271B" w:rsidRDefault="005E271B" w:rsidP="005E271B">
      <w:pPr>
        <w:pStyle w:val="ad"/>
      </w:pPr>
      <w:r w:rsidRPr="009F5FA5">
        <w:rPr>
          <w:lang w:val="en-US"/>
        </w:rPr>
        <w:tab/>
      </w:r>
      <w:r w:rsidRPr="007456F2">
        <w:rPr>
          <w:rStyle w:val="aa"/>
        </w:rPr>
        <w:footnoteRef/>
      </w:r>
      <w:r>
        <w:tab/>
        <w:t>A/HRC/30/36.</w:t>
      </w:r>
    </w:p>
  </w:footnote>
  <w:footnote w:id="3">
    <w:p w14:paraId="4BB33CA0" w14:textId="77777777" w:rsidR="005E271B" w:rsidRDefault="005E271B" w:rsidP="005E271B">
      <w:pPr>
        <w:pStyle w:val="ad"/>
      </w:pPr>
      <w:r>
        <w:tab/>
      </w:r>
      <w:r w:rsidRPr="007456F2">
        <w:rPr>
          <w:rStyle w:val="aa"/>
        </w:rPr>
        <w:footnoteRef/>
      </w:r>
      <w:r>
        <w:tab/>
        <w:t>Резолюция S-30/1.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EC7164" w14:textId="03F4D4BB" w:rsidR="006344F7" w:rsidRPr="006344F7" w:rsidRDefault="006344F7">
    <w:pPr>
      <w:pStyle w:val="a5"/>
    </w:pPr>
    <w:fldSimple w:instr=" TITLE  \* MERGEFORMAT ">
      <w:r w:rsidR="006D205B">
        <w:t>A/HRC/RES/42/22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654412" w14:textId="09A3D346" w:rsidR="006344F7" w:rsidRPr="006344F7" w:rsidRDefault="006344F7" w:rsidP="006344F7">
    <w:pPr>
      <w:pStyle w:val="a5"/>
      <w:jc w:val="right"/>
    </w:pPr>
    <w:fldSimple w:instr=" TITLE  \* MERGEFORMAT ">
      <w:r w:rsidR="006D205B">
        <w:t>A/HRC/RES/42/22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433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565F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71B"/>
    <w:rsid w:val="005E2B41"/>
    <w:rsid w:val="005F0B42"/>
    <w:rsid w:val="006344F7"/>
    <w:rsid w:val="00681A10"/>
    <w:rsid w:val="006A1ED8"/>
    <w:rsid w:val="006C2031"/>
    <w:rsid w:val="006C6883"/>
    <w:rsid w:val="006D205B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D7047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41433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FA5244B"/>
  <w15:docId w15:val="{BE8DB5F1-DC6A-4A72-A666-CA810ABA1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1178</Words>
  <Characters>7829</Characters>
  <Application>Microsoft Office Word</Application>
  <DocSecurity>0</DocSecurity>
  <Lines>153</Lines>
  <Paragraphs>55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A/HRC/RES/42/22</vt:lpstr>
      <vt:lpstr>A/</vt:lpstr>
      <vt:lpstr>A/</vt:lpstr>
      <vt:lpstr>A/</vt:lpstr>
    </vt:vector>
  </TitlesOfParts>
  <Company>DCM</Company>
  <LinksUpToDate>false</LinksUpToDate>
  <CharactersWithSpaces>8952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A/HRC/RES/42/22</dc:title>
  <dc:subject/>
  <dc:creator>Ekaterina SALYNSKAYA</dc:creator>
  <cp:keywords/>
  <cp:lastModifiedBy>Ekaterina SALYNSKAYA</cp:lastModifiedBy>
  <cp:revision>3</cp:revision>
  <cp:lastPrinted>2019-10-15T06:41:00Z</cp:lastPrinted>
  <dcterms:created xsi:type="dcterms:W3CDTF">2019-10-15T06:41:00Z</dcterms:created>
  <dcterms:modified xsi:type="dcterms:W3CDTF">2019-10-15T06:42:00Z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