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BAB" w:rsidRPr="00716D15" w:rsidRDefault="00D71BAB" w:rsidP="00D71BAB">
      <w:pPr>
        <w:spacing w:line="60" w:lineRule="exact"/>
        <w:rPr>
          <w:color w:val="010000"/>
          <w:sz w:val="6"/>
        </w:rPr>
        <w:sectPr w:rsidR="00D71BAB" w:rsidRPr="00716D15" w:rsidSect="00D71BA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716D15">
        <w:rPr>
          <w:rStyle w:val="CommentReference"/>
        </w:rPr>
        <w:commentReference w:id="0"/>
      </w:r>
      <w:bookmarkStart w:id="1" w:name="_GoBack"/>
      <w:bookmarkEnd w:id="1"/>
    </w:p>
    <w:p w:rsidR="008D0AFA" w:rsidRPr="00716D15" w:rsidRDefault="008D0AFA" w:rsidP="00A15D8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6D15">
        <w:lastRenderedPageBreak/>
        <w:t>Комитет по правам человека</w:t>
      </w:r>
    </w:p>
    <w:p w:rsidR="00A15D81" w:rsidRPr="00716D15" w:rsidRDefault="00A15D81" w:rsidP="00A15D81">
      <w:pPr>
        <w:pStyle w:val="SingleTxt"/>
        <w:spacing w:after="0" w:line="120" w:lineRule="exact"/>
        <w:rPr>
          <w:b/>
          <w:sz w:val="10"/>
        </w:rPr>
      </w:pPr>
    </w:p>
    <w:p w:rsidR="00A15D81" w:rsidRPr="00716D15" w:rsidRDefault="00A15D81" w:rsidP="00A15D81">
      <w:pPr>
        <w:pStyle w:val="SingleTxt"/>
        <w:spacing w:after="0" w:line="120" w:lineRule="exact"/>
        <w:rPr>
          <w:b/>
          <w:sz w:val="10"/>
        </w:rPr>
      </w:pPr>
    </w:p>
    <w:p w:rsidR="00A15D81" w:rsidRPr="00716D15" w:rsidRDefault="00A15D81" w:rsidP="00A15D81">
      <w:pPr>
        <w:pStyle w:val="SingleTxt"/>
        <w:spacing w:after="0" w:line="120" w:lineRule="exact"/>
        <w:rPr>
          <w:b/>
          <w:sz w:val="10"/>
        </w:rPr>
      </w:pPr>
    </w:p>
    <w:p w:rsidR="008D0AFA" w:rsidRPr="00716D15" w:rsidRDefault="008D0AFA" w:rsidP="00A51D0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6D15">
        <w:tab/>
      </w:r>
      <w:r w:rsidRPr="00716D15">
        <w:tab/>
        <w:t xml:space="preserve">Доклад о последующей деятельности в связи </w:t>
      </w:r>
      <w:r w:rsidRPr="00716D15">
        <w:br/>
        <w:t xml:space="preserve">с </w:t>
      </w:r>
      <w:bookmarkStart w:id="2" w:name="TmpSave"/>
      <w:bookmarkEnd w:id="2"/>
      <w:r w:rsidRPr="00716D15">
        <w:t>заключительными замечаниями</w:t>
      </w:r>
      <w:r w:rsidR="00AE3714" w:rsidRPr="00946400">
        <w:rPr>
          <w:rStyle w:val="FootnoteReference"/>
          <w:b w:val="0"/>
          <w:sz w:val="20"/>
          <w:szCs w:val="20"/>
          <w:vertAlign w:val="baseline"/>
        </w:rPr>
        <w:footnoteReference w:customMarkFollows="1" w:id="1"/>
        <w:t>*</w:t>
      </w:r>
    </w:p>
    <w:p w:rsidR="00A15D81" w:rsidRPr="00716D15" w:rsidRDefault="00A15D81" w:rsidP="00A15D81">
      <w:pPr>
        <w:pStyle w:val="SingleTxt"/>
        <w:spacing w:after="0" w:line="120" w:lineRule="exact"/>
        <w:rPr>
          <w:b/>
          <w:sz w:val="10"/>
        </w:rPr>
      </w:pPr>
    </w:p>
    <w:p w:rsidR="00A15D81" w:rsidRPr="00716D15" w:rsidRDefault="00A15D81" w:rsidP="00A15D81">
      <w:pPr>
        <w:pStyle w:val="SingleTxt"/>
        <w:spacing w:after="0" w:line="120" w:lineRule="exact"/>
        <w:rPr>
          <w:b/>
          <w:sz w:val="10"/>
        </w:rPr>
      </w:pPr>
    </w:p>
    <w:p w:rsidR="008D0AFA" w:rsidRPr="00716D15" w:rsidRDefault="00A15D81" w:rsidP="00A15D8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6D15">
        <w:tab/>
      </w:r>
      <w:r w:rsidRPr="00716D15">
        <w:tab/>
      </w:r>
      <w:r w:rsidR="008D0AFA" w:rsidRPr="00716D15">
        <w:t>Доклад Специального докладчика по последующей деятельности в связи с заключительными замечаниями</w:t>
      </w:r>
    </w:p>
    <w:p w:rsidR="00A15D81" w:rsidRPr="00716D15" w:rsidRDefault="00A15D81" w:rsidP="00A15D81">
      <w:pPr>
        <w:pStyle w:val="SingleTxt"/>
        <w:spacing w:after="0" w:line="120" w:lineRule="exact"/>
        <w:rPr>
          <w:sz w:val="10"/>
        </w:rPr>
      </w:pPr>
    </w:p>
    <w:p w:rsidR="00A15D81" w:rsidRPr="00716D15" w:rsidRDefault="00A15D81" w:rsidP="00A15D81">
      <w:pPr>
        <w:pStyle w:val="SingleTxt"/>
        <w:spacing w:after="0" w:line="120" w:lineRule="exact"/>
        <w:rPr>
          <w:sz w:val="10"/>
        </w:rPr>
      </w:pPr>
    </w:p>
    <w:p w:rsidR="008D0AFA" w:rsidRPr="00716D15" w:rsidRDefault="008D0AFA" w:rsidP="00A51D0B">
      <w:pPr>
        <w:pStyle w:val="SingleTxt"/>
      </w:pPr>
      <w:r w:rsidRPr="00716D15">
        <w:t>1.</w:t>
      </w:r>
      <w:r w:rsidRPr="00716D15">
        <w:tab/>
        <w:t>Комитет по правам человека в соответствии с пунктом 4 статьи 40 Межд</w:t>
      </w:r>
      <w:r w:rsidRPr="00716D15">
        <w:t>у</w:t>
      </w:r>
      <w:r w:rsidRPr="00716D15">
        <w:t>народного пакта о гражданских и политических правах может готовить доклады о последующей деятельности на основе различных статей и положений Пакта с целью оказания государствам-участникам помощи в выполнении обязательств по представлению докладов. Настоящий доклад Специального докладчика по п</w:t>
      </w:r>
      <w:r w:rsidRPr="00716D15">
        <w:t>о</w:t>
      </w:r>
      <w:r w:rsidRPr="00716D15">
        <w:t>следующей деятельности в связи с заключительными замечаниями подготовлен на основе этой статьи.</w:t>
      </w:r>
    </w:p>
    <w:p w:rsidR="008D0AFA" w:rsidRPr="00716D15" w:rsidRDefault="008D0AFA" w:rsidP="008D0AFA">
      <w:pPr>
        <w:pStyle w:val="SingleTxt"/>
      </w:pPr>
      <w:r w:rsidRPr="00716D15">
        <w:t>2.</w:t>
      </w:r>
      <w:r w:rsidRPr="00716D15">
        <w:tab/>
        <w:t>В докладе излагается информация, полученная Специальным докладчиком по последующей деятельности в связи с заключительными замечаниями в период между 112-й и 113-й сессиями, а также аналитические выкладки Комитета и р</w:t>
      </w:r>
      <w:r w:rsidRPr="00716D15">
        <w:t>е</w:t>
      </w:r>
      <w:r w:rsidRPr="00716D15">
        <w:t>шения, принятые им на 113-й сессии. В таблице ниже приводятся все имеющиеся сведения о процедуре последующих действий, которой придерживается Комитет после своей 87-й сессии, состоявшейся в июле 2006 года.</w:t>
      </w:r>
    </w:p>
    <w:p w:rsidR="000F1310" w:rsidRPr="00716D15" w:rsidRDefault="000F1310" w:rsidP="000F1310">
      <w:pPr>
        <w:pStyle w:val="SingleTxt"/>
        <w:spacing w:after="0" w:line="120" w:lineRule="exact"/>
        <w:rPr>
          <w:sz w:val="10"/>
        </w:rPr>
      </w:pPr>
    </w:p>
    <w:tbl>
      <w:tblPr>
        <w:tblW w:w="7371" w:type="dxa"/>
        <w:tblInd w:w="1278" w:type="dxa"/>
        <w:tblLayout w:type="fixed"/>
        <w:tblCellMar>
          <w:left w:w="0" w:type="dxa"/>
        </w:tblCellMar>
        <w:tblLook w:val="00A0" w:firstRow="1" w:lastRow="0" w:firstColumn="1" w:lastColumn="0" w:noHBand="0" w:noVBand="0"/>
      </w:tblPr>
      <w:tblGrid>
        <w:gridCol w:w="657"/>
        <w:gridCol w:w="9"/>
        <w:gridCol w:w="6705"/>
      </w:tblGrid>
      <w:tr w:rsidR="008D0AFA" w:rsidRPr="00716D15" w:rsidTr="000F1310">
        <w:trPr>
          <w:cantSplit/>
          <w:tblHeader/>
        </w:trPr>
        <w:tc>
          <w:tcPr>
            <w:tcW w:w="7371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AC0E8A">
            <w:pPr>
              <w:pStyle w:val="SingleTxt"/>
              <w:spacing w:before="80" w:after="80" w:line="160" w:lineRule="exact"/>
              <w:ind w:right="40" w:hanging="1267"/>
              <w:rPr>
                <w:i/>
                <w:iCs/>
                <w:sz w:val="14"/>
              </w:rPr>
            </w:pPr>
            <w:r w:rsidRPr="00716D15">
              <w:rPr>
                <w:i/>
                <w:iCs/>
                <w:sz w:val="14"/>
              </w:rPr>
              <w:br w:type="column"/>
            </w:r>
            <w:r w:rsidRPr="00716D15">
              <w:rPr>
                <w:i/>
                <w:iCs/>
                <w:sz w:val="14"/>
              </w:rPr>
              <w:br w:type="column"/>
            </w:r>
            <w:r w:rsidRPr="00716D15">
              <w:rPr>
                <w:i/>
                <w:iCs/>
                <w:sz w:val="14"/>
              </w:rPr>
              <w:br w:type="page"/>
            </w:r>
            <w:r w:rsidRPr="00716D15">
              <w:rPr>
                <w:i/>
                <w:iCs/>
                <w:sz w:val="14"/>
              </w:rPr>
              <w:br w:type="page"/>
              <w:t>Оценка ответов</w:t>
            </w:r>
          </w:p>
        </w:tc>
      </w:tr>
      <w:tr w:rsidR="008D0AFA" w:rsidRPr="00716D15" w:rsidTr="000F1310">
        <w:tblPrEx>
          <w:tblCellMar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7371" w:type="dxa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AC0E8A">
            <w:pPr>
              <w:pStyle w:val="SingleTxt"/>
              <w:spacing w:before="40" w:after="80"/>
              <w:ind w:left="0" w:right="397"/>
              <w:jc w:val="left"/>
              <w:rPr>
                <w:iCs/>
              </w:rPr>
            </w:pPr>
          </w:p>
        </w:tc>
      </w:tr>
      <w:tr w:rsidR="008D0AFA" w:rsidRPr="00716D15" w:rsidTr="000F1310">
        <w:tblPrEx>
          <w:tblCellMar>
            <w:right w:w="0" w:type="dxa"/>
          </w:tblCellMar>
        </w:tblPrEx>
        <w:trPr>
          <w:cantSplit/>
        </w:trPr>
        <w:tc>
          <w:tcPr>
            <w:tcW w:w="7371" w:type="dxa"/>
            <w:gridSpan w:val="3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</w:pPr>
            <w:r w:rsidRPr="00716D15">
              <w:rPr>
                <w:iCs/>
              </w:rPr>
              <w:t>Удовлетворительный ответ/действие</w:t>
            </w:r>
          </w:p>
        </w:tc>
      </w:tr>
      <w:tr w:rsidR="008D32CF" w:rsidRPr="00716D15" w:rsidTr="000F1310">
        <w:tblPrEx>
          <w:tblCellMar>
            <w:right w:w="0" w:type="dxa"/>
          </w:tblCellMar>
        </w:tblPrEx>
        <w:trPr>
          <w:cantSplit/>
        </w:trPr>
        <w:tc>
          <w:tcPr>
            <w:tcW w:w="666" w:type="dxa"/>
            <w:gridSpan w:val="2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A</w:t>
            </w:r>
          </w:p>
        </w:tc>
        <w:tc>
          <w:tcPr>
            <w:tcW w:w="6705" w:type="dxa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В целом удовлетворительный ответ</w:t>
            </w:r>
          </w:p>
        </w:tc>
      </w:tr>
      <w:tr w:rsidR="008D0AFA" w:rsidRPr="00716D15" w:rsidTr="000F1310">
        <w:tblPrEx>
          <w:tblCellMar>
            <w:right w:w="0" w:type="dxa"/>
          </w:tblCellMar>
        </w:tblPrEx>
        <w:trPr>
          <w:cantSplit/>
        </w:trPr>
        <w:tc>
          <w:tcPr>
            <w:tcW w:w="7371" w:type="dxa"/>
            <w:gridSpan w:val="3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Частично удовлетворительный ответ/действие</w:t>
            </w:r>
          </w:p>
        </w:tc>
      </w:tr>
      <w:tr w:rsidR="008D0AFA" w:rsidRPr="00716D15" w:rsidTr="000F1310">
        <w:tblPrEx>
          <w:tblCellMar>
            <w:right w:w="0" w:type="dxa"/>
          </w:tblCellMar>
        </w:tblPrEx>
        <w:trPr>
          <w:cantSplit/>
        </w:trPr>
        <w:tc>
          <w:tcPr>
            <w:tcW w:w="666" w:type="dxa"/>
            <w:gridSpan w:val="2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B1</w:t>
            </w:r>
          </w:p>
        </w:tc>
        <w:tc>
          <w:tcPr>
            <w:tcW w:w="6705" w:type="dxa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Предприняты существенные действия, но требуется дополнительная информация</w:t>
            </w:r>
          </w:p>
        </w:tc>
      </w:tr>
      <w:tr w:rsidR="008D0AFA" w:rsidRPr="00716D15" w:rsidTr="000F1310">
        <w:tblPrEx>
          <w:tblCellMar>
            <w:right w:w="0" w:type="dxa"/>
          </w:tblCellMar>
        </w:tblPrEx>
        <w:trPr>
          <w:cantSplit/>
        </w:trPr>
        <w:tc>
          <w:tcPr>
            <w:tcW w:w="666" w:type="dxa"/>
            <w:gridSpan w:val="2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B2</w:t>
            </w:r>
          </w:p>
        </w:tc>
        <w:tc>
          <w:tcPr>
            <w:tcW w:w="6705" w:type="dxa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Предприняты первоначальные действия, но требуются дополнительная информация и меры</w:t>
            </w:r>
          </w:p>
        </w:tc>
      </w:tr>
      <w:tr w:rsidR="008D0AFA" w:rsidRPr="00716D15" w:rsidTr="000F1310">
        <w:tblPrEx>
          <w:tblCellMar>
            <w:right w:w="0" w:type="dxa"/>
          </w:tblCellMar>
        </w:tblPrEx>
        <w:trPr>
          <w:cantSplit/>
        </w:trPr>
        <w:tc>
          <w:tcPr>
            <w:tcW w:w="7371" w:type="dxa"/>
            <w:gridSpan w:val="3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Неудовлетворительный ответ/действие</w:t>
            </w:r>
          </w:p>
        </w:tc>
      </w:tr>
      <w:tr w:rsidR="008D0AFA" w:rsidRPr="00716D15" w:rsidTr="000F1310">
        <w:tblPrEx>
          <w:tblCellMar>
            <w:right w:w="0" w:type="dxa"/>
          </w:tblCellMar>
        </w:tblPrEx>
        <w:trPr>
          <w:cantSplit/>
        </w:trPr>
        <w:tc>
          <w:tcPr>
            <w:tcW w:w="666" w:type="dxa"/>
            <w:gridSpan w:val="2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C1</w:t>
            </w:r>
          </w:p>
        </w:tc>
        <w:tc>
          <w:tcPr>
            <w:tcW w:w="6705" w:type="dxa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Ответ получен, но предпринятые действия не обеспечивают осущест</w:t>
            </w:r>
            <w:r w:rsidRPr="00716D15">
              <w:rPr>
                <w:iCs/>
              </w:rPr>
              <w:t>в</w:t>
            </w:r>
            <w:r w:rsidRPr="00716D15">
              <w:rPr>
                <w:iCs/>
              </w:rPr>
              <w:t>ление рекомендации</w:t>
            </w:r>
          </w:p>
        </w:tc>
      </w:tr>
      <w:tr w:rsidR="008D0AFA" w:rsidRPr="00716D15" w:rsidTr="000F1310">
        <w:tblPrEx>
          <w:tblCellMar>
            <w:right w:w="0" w:type="dxa"/>
          </w:tblCellMar>
        </w:tblPrEx>
        <w:trPr>
          <w:cantSplit/>
        </w:trPr>
        <w:tc>
          <w:tcPr>
            <w:tcW w:w="666" w:type="dxa"/>
            <w:gridSpan w:val="2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C2</w:t>
            </w:r>
          </w:p>
        </w:tc>
        <w:tc>
          <w:tcPr>
            <w:tcW w:w="6705" w:type="dxa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Ответ получен, но не имеет отношения к рекомендации</w:t>
            </w:r>
          </w:p>
        </w:tc>
      </w:tr>
      <w:tr w:rsidR="008D0AFA" w:rsidRPr="00716D15" w:rsidTr="000F1310">
        <w:tblPrEx>
          <w:tblCellMar>
            <w:right w:w="0" w:type="dxa"/>
          </w:tblCellMar>
        </w:tblPrEx>
        <w:trPr>
          <w:cantSplit/>
        </w:trPr>
        <w:tc>
          <w:tcPr>
            <w:tcW w:w="7371" w:type="dxa"/>
            <w:gridSpan w:val="3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lastRenderedPageBreak/>
              <w:t>Отсутствие сотрудничества с Комитетом</w:t>
            </w:r>
          </w:p>
        </w:tc>
      </w:tr>
      <w:tr w:rsidR="008D0AFA" w:rsidRPr="00716D15" w:rsidTr="000F1310">
        <w:tblPrEx>
          <w:tblCellMar>
            <w:right w:w="0" w:type="dxa"/>
          </w:tblCellMar>
        </w:tblPrEx>
        <w:trPr>
          <w:cantSplit/>
        </w:trPr>
        <w:tc>
          <w:tcPr>
            <w:tcW w:w="657" w:type="dxa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D1</w:t>
            </w:r>
          </w:p>
        </w:tc>
        <w:tc>
          <w:tcPr>
            <w:tcW w:w="6714" w:type="dxa"/>
            <w:gridSpan w:val="2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Не получено ответа в установленный срок или ответа на конкретный вопрос в докладе</w:t>
            </w:r>
          </w:p>
        </w:tc>
      </w:tr>
      <w:tr w:rsidR="008D0AFA" w:rsidRPr="00716D15" w:rsidTr="000F1310">
        <w:tblPrEx>
          <w:tblCellMar>
            <w:right w:w="0" w:type="dxa"/>
          </w:tblCellMar>
        </w:tblPrEx>
        <w:trPr>
          <w:cantSplit/>
        </w:trPr>
        <w:tc>
          <w:tcPr>
            <w:tcW w:w="657" w:type="dxa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D2</w:t>
            </w:r>
          </w:p>
        </w:tc>
        <w:tc>
          <w:tcPr>
            <w:tcW w:w="6714" w:type="dxa"/>
            <w:gridSpan w:val="2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Не получено никакого ответа после напоминания(й)</w:t>
            </w:r>
          </w:p>
        </w:tc>
      </w:tr>
      <w:tr w:rsidR="008D0AFA" w:rsidRPr="00716D15" w:rsidTr="000F1310">
        <w:trPr>
          <w:cantSplit/>
        </w:trPr>
        <w:tc>
          <w:tcPr>
            <w:tcW w:w="7371" w:type="dxa"/>
            <w:gridSpan w:val="3"/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Принятые меры противоречат рекомендациям Комитета</w:t>
            </w:r>
          </w:p>
        </w:tc>
      </w:tr>
      <w:tr w:rsidR="008D0AFA" w:rsidRPr="00716D15" w:rsidTr="000F1310">
        <w:trPr>
          <w:cantSplit/>
        </w:trPr>
        <w:tc>
          <w:tcPr>
            <w:tcW w:w="657" w:type="dxa"/>
            <w:tcBorders>
              <w:bottom w:val="single" w:sz="12" w:space="0" w:color="auto"/>
            </w:tcBorders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 w:hanging="1267"/>
              <w:rPr>
                <w:iCs/>
              </w:rPr>
            </w:pPr>
            <w:r w:rsidRPr="00716D15">
              <w:rPr>
                <w:iCs/>
              </w:rPr>
              <w:t>E</w:t>
            </w:r>
          </w:p>
        </w:tc>
        <w:tc>
          <w:tcPr>
            <w:tcW w:w="6714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D0AFA" w:rsidRPr="00716D15" w:rsidRDefault="008D0AFA" w:rsidP="00AC0E8A">
            <w:pPr>
              <w:pStyle w:val="SingleTxt"/>
              <w:tabs>
                <w:tab w:val="clear" w:pos="1267"/>
                <w:tab w:val="left" w:pos="0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40"/>
              <w:rPr>
                <w:iCs/>
              </w:rPr>
            </w:pPr>
            <w:r w:rsidRPr="00716D15">
              <w:rPr>
                <w:iCs/>
              </w:rPr>
              <w:t>Ответ свидетельствует о том, что принятые меры идут вразрез с рек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мендациями Комитета</w:t>
            </w:r>
          </w:p>
        </w:tc>
      </w:tr>
    </w:tbl>
    <w:p w:rsidR="000F1310" w:rsidRPr="00716D15" w:rsidRDefault="000F1310" w:rsidP="0095449A">
      <w:pPr>
        <w:pStyle w:val="SingleTxt"/>
        <w:spacing w:after="0" w:line="120" w:lineRule="exact"/>
        <w:rPr>
          <w:b/>
          <w:sz w:val="10"/>
        </w:rPr>
      </w:pPr>
    </w:p>
    <w:p w:rsidR="0095449A" w:rsidRPr="00716D15" w:rsidRDefault="0095449A" w:rsidP="000F1310">
      <w:pPr>
        <w:pStyle w:val="SingleTxt"/>
        <w:spacing w:after="0" w:line="120" w:lineRule="exact"/>
        <w:rPr>
          <w:b/>
          <w:sz w:val="10"/>
        </w:rPr>
      </w:pPr>
    </w:p>
    <w:p w:rsidR="000F1310" w:rsidRPr="00716D15" w:rsidRDefault="000F1310" w:rsidP="000F1310">
      <w:pPr>
        <w:pStyle w:val="SingleTxt"/>
        <w:spacing w:after="0" w:line="120" w:lineRule="exact"/>
        <w:rPr>
          <w:b/>
          <w:sz w:val="10"/>
        </w:rPr>
      </w:pPr>
    </w:p>
    <w:p w:rsidR="008D0AFA" w:rsidRPr="00716D15" w:rsidRDefault="000F1310" w:rsidP="000F131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6D15">
        <w:tab/>
      </w:r>
      <w:r w:rsidRPr="00716D15">
        <w:tab/>
      </w:r>
      <w:r w:rsidR="008D0AFA" w:rsidRPr="00716D15">
        <w:t>100-я сессия (октябрь 2010 года)</w:t>
      </w:r>
    </w:p>
    <w:p w:rsidR="000F1310" w:rsidRPr="00716D15" w:rsidRDefault="000F1310" w:rsidP="000F1310">
      <w:pPr>
        <w:pStyle w:val="SingleTxt"/>
        <w:spacing w:after="0" w:line="120" w:lineRule="exact"/>
        <w:rPr>
          <w:b/>
          <w:sz w:val="10"/>
        </w:rPr>
      </w:pPr>
    </w:p>
    <w:p w:rsidR="000F1310" w:rsidRPr="00716D15" w:rsidRDefault="000F1310" w:rsidP="000F1310">
      <w:pPr>
        <w:pStyle w:val="SingleTxt"/>
        <w:spacing w:after="0" w:line="120" w:lineRule="exact"/>
        <w:rPr>
          <w:b/>
          <w:sz w:val="10"/>
        </w:rPr>
      </w:pPr>
    </w:p>
    <w:tbl>
      <w:tblPr>
        <w:tblW w:w="7371" w:type="dxa"/>
        <w:tblInd w:w="1278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52"/>
        <w:gridCol w:w="4419"/>
      </w:tblGrid>
      <w:tr w:rsidR="00373B2C" w:rsidRPr="00716D15" w:rsidTr="00117CFF">
        <w:trPr>
          <w:tblHeader/>
        </w:trPr>
        <w:tc>
          <w:tcPr>
            <w:tcW w:w="2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910CA8">
            <w:pPr>
              <w:pStyle w:val="SingleTxt"/>
              <w:spacing w:before="80" w:after="80" w:line="160" w:lineRule="exact"/>
              <w:ind w:left="0" w:right="0"/>
              <w:rPr>
                <w:i/>
                <w:iCs/>
                <w:sz w:val="14"/>
              </w:rPr>
            </w:pPr>
            <w:r w:rsidRPr="00716D15">
              <w:rPr>
                <w:i/>
                <w:iCs/>
                <w:sz w:val="14"/>
              </w:rPr>
              <w:t>Иордания</w:t>
            </w:r>
          </w:p>
        </w:tc>
        <w:tc>
          <w:tcPr>
            <w:tcW w:w="44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117CFF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8D0AFA" w:rsidRPr="00716D15" w:rsidTr="00117CFF">
        <w:trPr>
          <w:trHeight w:hRule="exact" w:val="113"/>
          <w:tblHeader/>
        </w:trPr>
        <w:tc>
          <w:tcPr>
            <w:tcW w:w="29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117CFF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4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117CFF">
            <w:pPr>
              <w:pStyle w:val="SingleTxt"/>
              <w:spacing w:before="40" w:after="80"/>
              <w:ind w:left="0" w:right="0"/>
            </w:pPr>
          </w:p>
        </w:tc>
      </w:tr>
      <w:tr w:rsidR="008D0AFA" w:rsidRPr="00716D15" w:rsidTr="00117CFF">
        <w:tc>
          <w:tcPr>
            <w:tcW w:w="2952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419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CCPR/C/JOR/CO/4</w:t>
            </w:r>
            <w:r w:rsidRPr="00716D15">
              <w:t>,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bCs/>
              </w:rPr>
              <w:t>27 октября 2010 года</w:t>
            </w:r>
          </w:p>
        </w:tc>
      </w:tr>
      <w:tr w:rsidR="008D0AFA" w:rsidRPr="00716D15" w:rsidTr="00117CFF">
        <w:tc>
          <w:tcPr>
            <w:tcW w:w="2952" w:type="dxa"/>
            <w:shd w:val="clear" w:color="auto" w:fill="auto"/>
          </w:tcPr>
          <w:p w:rsidR="008D0AFA" w:rsidRPr="00716D15" w:rsidRDefault="008D0AFA" w:rsidP="009C4EB1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Пункты, сопряженные с </w:t>
            </w:r>
            <w:r w:rsidR="009C4EB1" w:rsidRPr="00716D15">
              <w:rPr>
                <w:b/>
                <w:bCs/>
              </w:rPr>
              <w:br/>
            </w:r>
            <w:r w:rsidRPr="00716D15">
              <w:rPr>
                <w:b/>
                <w:bCs/>
              </w:rPr>
              <w:t>последующей деятельностью:</w:t>
            </w:r>
          </w:p>
        </w:tc>
        <w:tc>
          <w:tcPr>
            <w:tcW w:w="4419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5, 11 и 12</w:t>
            </w:r>
          </w:p>
        </w:tc>
      </w:tr>
      <w:tr w:rsidR="008D0AFA" w:rsidRPr="00716D15" w:rsidTr="00117CFF">
        <w:tc>
          <w:tcPr>
            <w:tcW w:w="2952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bCs/>
              </w:rPr>
              <w:t>Первый</w:t>
            </w:r>
            <w:r w:rsidRPr="00716D15">
              <w:rPr>
                <w:b/>
                <w:iCs/>
              </w:rPr>
              <w:t xml:space="preserve"> </w:t>
            </w:r>
            <w:r w:rsidRPr="00716D15">
              <w:rPr>
                <w:b/>
                <w:bCs/>
              </w:rPr>
              <w:t>ответ</w:t>
            </w:r>
            <w:r w:rsidRPr="00716D15">
              <w:rPr>
                <w:b/>
                <w:iCs/>
              </w:rPr>
              <w:t>:</w:t>
            </w:r>
          </w:p>
        </w:tc>
        <w:tc>
          <w:tcPr>
            <w:tcW w:w="4419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 xml:space="preserve">19 </w:t>
            </w:r>
            <w:r w:rsidRPr="00716D15">
              <w:rPr>
                <w:bCs/>
              </w:rPr>
              <w:t>августа</w:t>
            </w:r>
            <w:r w:rsidRPr="00716D15">
              <w:rPr>
                <w:iCs/>
              </w:rPr>
              <w:t xml:space="preserve"> 2013 года</w:t>
            </w:r>
          </w:p>
        </w:tc>
      </w:tr>
      <w:tr w:rsidR="008D0AFA" w:rsidRPr="00716D15" w:rsidTr="00117CFF">
        <w:tc>
          <w:tcPr>
            <w:tcW w:w="2952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bCs/>
              </w:rPr>
              <w:t>Оценка</w:t>
            </w:r>
            <w:r w:rsidRPr="00716D15">
              <w:rPr>
                <w:b/>
                <w:iCs/>
              </w:rPr>
              <w:t xml:space="preserve"> </w:t>
            </w:r>
            <w:r w:rsidRPr="00716D15">
              <w:rPr>
                <w:b/>
                <w:bCs/>
              </w:rPr>
              <w:t>Комитета</w:t>
            </w:r>
            <w:r w:rsidRPr="00716D15">
              <w:rPr>
                <w:b/>
                <w:iCs/>
              </w:rPr>
              <w:t>:</w:t>
            </w:r>
          </w:p>
        </w:tc>
        <w:tc>
          <w:tcPr>
            <w:tcW w:w="4419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Cs/>
              </w:rPr>
              <w:t>требуется</w:t>
            </w:r>
            <w:r w:rsidR="00417E45" w:rsidRPr="00716D15">
              <w:rPr>
                <w:iCs/>
              </w:rPr>
              <w:t xml:space="preserve"> дополнительная информация по </w:t>
            </w:r>
            <w:r w:rsidRPr="00716D15">
              <w:rPr>
                <w:iCs/>
              </w:rPr>
              <w:t>пунктам 5</w:t>
            </w:r>
            <w:r w:rsidRPr="00716D15">
              <w:rPr>
                <w:b/>
                <w:iCs/>
              </w:rPr>
              <w:t>[C1]</w:t>
            </w:r>
            <w:r w:rsidRPr="00716D15">
              <w:rPr>
                <w:iCs/>
              </w:rPr>
              <w:t>, 11</w:t>
            </w:r>
            <w:r w:rsidRPr="00716D15">
              <w:rPr>
                <w:b/>
                <w:iCs/>
              </w:rPr>
              <w:t>[C2]</w:t>
            </w:r>
            <w:r w:rsidRPr="00716D15">
              <w:rPr>
                <w:iCs/>
              </w:rPr>
              <w:t xml:space="preserve"> и 12</w:t>
            </w:r>
            <w:r w:rsidRPr="00716D15">
              <w:rPr>
                <w:b/>
                <w:iCs/>
              </w:rPr>
              <w:t>[B2]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bCs/>
              </w:rPr>
              <w:t>Пункт</w:t>
            </w:r>
            <w:r w:rsidRPr="00716D15">
              <w:rPr>
                <w:b/>
                <w:iCs/>
              </w:rPr>
              <w:t xml:space="preserve"> 5: государству-участнику следует обеспечить, чтобы выбор членов и руководителей этого Центра проходил в условиях транспарентности и чт</w:t>
            </w:r>
            <w:r w:rsidRPr="00716D15">
              <w:rPr>
                <w:b/>
                <w:iCs/>
              </w:rPr>
              <w:t>о</w:t>
            </w:r>
            <w:r w:rsidRPr="00716D15">
              <w:rPr>
                <w:b/>
                <w:iCs/>
              </w:rPr>
              <w:t>бы Центр был обеспечен людскими, финансовыми и техническими ресу</w:t>
            </w:r>
            <w:r w:rsidRPr="00716D15">
              <w:rPr>
                <w:b/>
                <w:iCs/>
              </w:rPr>
              <w:t>р</w:t>
            </w:r>
            <w:r w:rsidRPr="00716D15">
              <w:rPr>
                <w:b/>
                <w:iCs/>
              </w:rPr>
              <w:t>сами.</w:t>
            </w:r>
            <w:r w:rsidRPr="00716D15">
              <w:rPr>
                <w:b/>
                <w:bCs/>
              </w:rPr>
              <w:t xml:space="preserve"> 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bCs/>
              </w:rPr>
              <w:t>Резюме</w:t>
            </w:r>
            <w:r w:rsidRPr="00716D15">
              <w:rPr>
                <w:b/>
                <w:iCs/>
              </w:rPr>
              <w:t xml:space="preserve"> ответа государства-участника: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Национальный центр по правам человека находится под контролем и управл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нием совета попечителей в составе не более 21 члена. По отношению к Центру правительство не обладает властными полномочиями.</w:t>
            </w:r>
          </w:p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u w:val="single"/>
              </w:rPr>
            </w:pPr>
            <w:r w:rsidRPr="00716D15">
              <w:rPr>
                <w:iCs/>
              </w:rPr>
              <w:t>Правительство делает все возможное для оказания Центру ежегодной финанс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 xml:space="preserve">вой поддержки, позволяющей ему выполнять свои функции. </w:t>
            </w:r>
            <w:r w:rsidR="000F1310" w:rsidRPr="00716D15">
              <w:rPr>
                <w:iCs/>
              </w:rPr>
              <w:br/>
            </w:r>
            <w:r w:rsidRPr="00716D15">
              <w:rPr>
                <w:iCs/>
              </w:rPr>
              <w:t>В 2013 году оно предоставило Центру 382 000 иорданских динаров.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[</w:t>
            </w:r>
            <w:r w:rsidRPr="00716D15">
              <w:rPr>
                <w:b/>
                <w:iCs/>
              </w:rPr>
              <w:t>C1]:</w:t>
            </w:r>
            <w:r w:rsidRPr="00716D15">
              <w:rPr>
                <w:iCs/>
              </w:rPr>
              <w:t xml:space="preserve"> требуется дополнитель</w:t>
            </w:r>
            <w:r w:rsidR="0051028E" w:rsidRPr="00716D15">
              <w:rPr>
                <w:iCs/>
              </w:rPr>
              <w:t>ная информация относительно: а) </w:t>
            </w:r>
            <w:r w:rsidRPr="00716D15">
              <w:rPr>
                <w:iCs/>
              </w:rPr>
              <w:t>бюджетных средств, выделенных Цен</w:t>
            </w:r>
            <w:r w:rsidR="0051028E" w:rsidRPr="00716D15">
              <w:rPr>
                <w:iCs/>
              </w:rPr>
              <w:t>тру за последние три года; и b) </w:t>
            </w:r>
            <w:r w:rsidRPr="00716D15">
              <w:rPr>
                <w:iCs/>
              </w:rPr>
              <w:t>существующей чи</w:t>
            </w:r>
            <w:r w:rsidRPr="00716D15">
              <w:rPr>
                <w:iCs/>
              </w:rPr>
              <w:t>с</w:t>
            </w:r>
            <w:r w:rsidRPr="00716D15">
              <w:rPr>
                <w:iCs/>
              </w:rPr>
              <w:t>ленности и достаточности кадрового состава Центра для выполнения им своих функций.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11: государству-участнику следует положить конец существующей в настоящее время практике административного заключения под стражу, внести поправки в Закон о предотвращении преступности, с тем чтобы привести его положения в соответствие с положениями Пакта и выпустить на свободу всех лиц, содержащихся в заключении во исполнение этого З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кона, или незамедлительно передать их судебным органам.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 xml:space="preserve">Постановления об административном задержании являются незаконными, если они не подпадают под сферу применения статьи 3 Закона о предотвращении </w:t>
            </w:r>
            <w:r w:rsidRPr="00716D15">
              <w:rPr>
                <w:iCs/>
              </w:rPr>
              <w:lastRenderedPageBreak/>
              <w:t>преступности № 7 1954 года. Закон о предотвращении преступности носит пр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вентивный характер и направлен на защиту общественного порядка на основе прогнозирования и упреждения непредвиденных ситуаций.</w:t>
            </w:r>
          </w:p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iCs/>
              </w:rPr>
              <w:t>Закон о предотвращении преступности применяется до события преступления, однако после его совершения оно подпадает под компетенцию судебных орг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нов. С учетом племенной структуры иорданского общества он применяется ограниченно в случаях, связанных с убийством, оскорблением чести, посты</w:t>
            </w:r>
            <w:r w:rsidRPr="00716D15">
              <w:rPr>
                <w:iCs/>
              </w:rPr>
              <w:t>д</w:t>
            </w:r>
            <w:r w:rsidRPr="00716D15">
              <w:rPr>
                <w:iCs/>
              </w:rPr>
              <w:t>ным поведением и прелюбодеянием, которые вызывают общественное возм</w:t>
            </w:r>
            <w:r w:rsidRPr="00716D15">
              <w:rPr>
                <w:iCs/>
              </w:rPr>
              <w:t>у</w:t>
            </w:r>
            <w:r w:rsidRPr="00716D15">
              <w:rPr>
                <w:iCs/>
              </w:rPr>
              <w:t>щение, поскольку характерными особенностями его применения являются ко</w:t>
            </w:r>
            <w:r w:rsidRPr="00716D15">
              <w:rPr>
                <w:iCs/>
              </w:rPr>
              <w:t>н</w:t>
            </w:r>
            <w:r w:rsidRPr="00716D15">
              <w:rPr>
                <w:iCs/>
              </w:rPr>
              <w:t>фиденциальность, быстрое разрешение дел и отсутствие финансовых после</w:t>
            </w:r>
            <w:r w:rsidRPr="00716D15">
              <w:rPr>
                <w:iCs/>
              </w:rPr>
              <w:t>д</w:t>
            </w:r>
            <w:r w:rsidRPr="00716D15">
              <w:rPr>
                <w:iCs/>
              </w:rPr>
              <w:t>ствий. Административное задержание ограничивается лицами, которые имеют судимость и которые, оставаясь на свободе, создают угрозу другим лицам.</w:t>
            </w:r>
            <w:r w:rsidRPr="00716D15">
              <w:t xml:space="preserve"> 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lastRenderedPageBreak/>
              <w:t>Оценка Комитета:</w:t>
            </w:r>
          </w:p>
        </w:tc>
      </w:tr>
      <w:tr w:rsidR="008D0AFA" w:rsidRPr="00716D15" w:rsidTr="00117CFF">
        <w:trPr>
          <w:trHeight w:val="1053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[C2]: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Комитет выражает сожаление в связи с тем, что государство-участник не принимает мер с тем, чтобы положить конец практике административного з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держания и изменить Закон о предупреждении преступности в целях привед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ния его в соответствие с Пактом. Комитет напоминает свои рекомендации и просит представить обновленные статистические данные о применении пра</w:t>
            </w:r>
            <w:r w:rsidRPr="00716D15">
              <w:rPr>
                <w:iCs/>
              </w:rPr>
              <w:t>к</w:t>
            </w:r>
            <w:r w:rsidRPr="00716D15">
              <w:rPr>
                <w:iCs/>
              </w:rPr>
              <w:t>тики административного задержания за последние два года.</w:t>
            </w:r>
          </w:p>
        </w:tc>
      </w:tr>
      <w:tr w:rsidR="008D0AFA" w:rsidRPr="00716D15" w:rsidTr="00117CFF">
        <w:trPr>
          <w:trHeight w:val="549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Пункт 12: Комитет вновь напоминает о своей рекомендации 1994 года (CCPR/C/79/Add.35, пункт 16), в которой он предлагает государству-участнику ликвидировать Суд по делам государственной безопасности.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iCs/>
              </w:rPr>
              <w:t>Государство-участник сослалось на статью 2 Закона о Суде по делам госуда</w:t>
            </w:r>
            <w:r w:rsidRPr="00716D15">
              <w:rPr>
                <w:iCs/>
              </w:rPr>
              <w:t>р</w:t>
            </w:r>
            <w:r w:rsidRPr="00716D15">
              <w:rPr>
                <w:iCs/>
              </w:rPr>
              <w:t>ственной безопасности № 7 1959 года. В состав Суда по делам государственной безопасности входят независимые, высококвалифицированные и опытные гражданские и военные судьи. Процедуры разбирательства в Суде по делам го</w:t>
            </w:r>
            <w:r w:rsidRPr="00716D15">
              <w:rPr>
                <w:iCs/>
              </w:rPr>
              <w:t>с</w:t>
            </w:r>
            <w:r w:rsidRPr="00716D15">
              <w:rPr>
                <w:iCs/>
              </w:rPr>
              <w:t>ударственной безопасности аналогичны применяемым в обычных судах;</w:t>
            </w:r>
            <w:r w:rsidR="000F1310" w:rsidRPr="00716D15">
              <w:rPr>
                <w:iCs/>
              </w:rPr>
              <w:t xml:space="preserve"> </w:t>
            </w:r>
            <w:r w:rsidRPr="00716D15">
              <w:rPr>
                <w:iCs/>
              </w:rPr>
              <w:t>его решения могут быть обжалованы к Кассационном суде, и он компетентен ра</w:t>
            </w:r>
            <w:r w:rsidRPr="00716D15">
              <w:rPr>
                <w:iCs/>
              </w:rPr>
              <w:t>с</w:t>
            </w:r>
            <w:r w:rsidRPr="00716D15">
              <w:rPr>
                <w:iCs/>
              </w:rPr>
              <w:t>сматривать дела гражданских лиц, не имеющих воинского звания или отнош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ние к военной деятельности. Юрисдикция Суда ограничивается четырьмя с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ставами преступления: государственная измена, шпионаж, преступления, св</w:t>
            </w:r>
            <w:r w:rsidRPr="00716D15">
              <w:rPr>
                <w:iCs/>
              </w:rPr>
              <w:t>я</w:t>
            </w:r>
            <w:r w:rsidRPr="00716D15">
              <w:rPr>
                <w:iCs/>
              </w:rPr>
              <w:t>занные с наркотиками, и фальшивомонетчество.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117CFF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iCs/>
              </w:rPr>
              <w:t xml:space="preserve"> Комитет приветствует недавние изменения юрисдикции Суда по делам государственной безопасности, ограничивающие ее четырьмя составами пр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ступления, но при этом напоминает свою рекомендацию. Комитет просит пре</w:t>
            </w:r>
            <w:r w:rsidRPr="00716D15">
              <w:rPr>
                <w:iCs/>
              </w:rPr>
              <w:t>д</w:t>
            </w:r>
            <w:r w:rsidRPr="00716D15">
              <w:rPr>
                <w:iCs/>
              </w:rPr>
              <w:t>ставить информацию о принятых мерах по ликвидации Суда по делам госуда</w:t>
            </w:r>
            <w:r w:rsidRPr="00716D15">
              <w:rPr>
                <w:iCs/>
              </w:rPr>
              <w:t>р</w:t>
            </w:r>
            <w:r w:rsidRPr="00716D15">
              <w:rPr>
                <w:iCs/>
              </w:rPr>
              <w:t>ственной безопасности или по повышению его организационной и функци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нальной независимости.</w:t>
            </w:r>
          </w:p>
        </w:tc>
      </w:tr>
      <w:tr w:rsidR="008D0AFA" w:rsidRPr="00716D15" w:rsidTr="00117CFF">
        <w:trPr>
          <w:trHeight w:val="819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Рекомендуемая мера:</w:t>
            </w:r>
            <w:r w:rsidRPr="00716D15">
              <w:rPr>
                <w:iCs/>
              </w:rPr>
              <w:t xml:space="preserve"> следует направить письмо с уведомлением государства-участника о прекращении процедуры последующих действий. Запрашиваемая информация должна быть включена в следующий периодический доклад гос</w:t>
            </w:r>
            <w:r w:rsidRPr="00716D15">
              <w:rPr>
                <w:iCs/>
              </w:rPr>
              <w:t>у</w:t>
            </w:r>
            <w:r w:rsidRPr="00716D15">
              <w:rPr>
                <w:iCs/>
              </w:rPr>
              <w:t>дарства-участника, подлежащий представлению 27 октября 2014 года</w:t>
            </w:r>
          </w:p>
        </w:tc>
      </w:tr>
      <w:tr w:rsidR="008D0AFA" w:rsidRPr="00716D15" w:rsidTr="00F007D3"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iCs/>
              </w:rPr>
            </w:pPr>
            <w:r w:rsidRPr="00716D15">
              <w:rPr>
                <w:b/>
                <w:iCs/>
              </w:rPr>
              <w:t xml:space="preserve">Следующий периодический доклад: </w:t>
            </w:r>
            <w:r w:rsidRPr="00716D15">
              <w:rPr>
                <w:iCs/>
              </w:rPr>
              <w:t>27 октября 2014 года.</w:t>
            </w:r>
          </w:p>
        </w:tc>
      </w:tr>
    </w:tbl>
    <w:p w:rsidR="00910CA8" w:rsidRPr="00716D15" w:rsidRDefault="00650289" w:rsidP="003101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  <w:r w:rsidRPr="00716D15">
        <w:tab/>
      </w:r>
      <w:r w:rsidR="0031013B" w:rsidRPr="00716D15">
        <w:tab/>
      </w:r>
    </w:p>
    <w:p w:rsidR="0031013B" w:rsidRPr="00716D15" w:rsidRDefault="0031013B" w:rsidP="00473D21">
      <w:pPr>
        <w:pStyle w:val="SingleTxt"/>
        <w:spacing w:after="0" w:line="120" w:lineRule="exact"/>
        <w:rPr>
          <w:sz w:val="10"/>
        </w:rPr>
      </w:pPr>
    </w:p>
    <w:p w:rsidR="00473D21" w:rsidRPr="00716D15" w:rsidRDefault="00473D21" w:rsidP="0031013B">
      <w:pPr>
        <w:pStyle w:val="SingleTxt"/>
        <w:spacing w:after="0" w:line="120" w:lineRule="exact"/>
        <w:rPr>
          <w:sz w:val="10"/>
        </w:rPr>
      </w:pPr>
    </w:p>
    <w:p w:rsidR="008D0AFA" w:rsidRPr="00716D15" w:rsidRDefault="00910CA8" w:rsidP="003101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6D15">
        <w:br w:type="page"/>
      </w:r>
      <w:r w:rsidR="0031013B" w:rsidRPr="00716D15">
        <w:lastRenderedPageBreak/>
        <w:tab/>
      </w:r>
      <w:r w:rsidR="0031013B" w:rsidRPr="00716D15">
        <w:tab/>
      </w:r>
      <w:r w:rsidR="008D0AFA" w:rsidRPr="00716D15">
        <w:t>101-я сессия (март и апрель 2011 года)</w:t>
      </w:r>
    </w:p>
    <w:p w:rsidR="00650289" w:rsidRPr="00716D15" w:rsidRDefault="00650289" w:rsidP="00650289">
      <w:pPr>
        <w:pStyle w:val="SingleTxt"/>
        <w:spacing w:after="0" w:line="120" w:lineRule="exact"/>
        <w:rPr>
          <w:b/>
          <w:sz w:val="10"/>
        </w:rPr>
      </w:pPr>
    </w:p>
    <w:p w:rsidR="00650289" w:rsidRPr="00716D15" w:rsidRDefault="00650289" w:rsidP="00650289">
      <w:pPr>
        <w:pStyle w:val="SingleTxt"/>
        <w:spacing w:after="0" w:line="120" w:lineRule="exact"/>
        <w:rPr>
          <w:b/>
          <w:sz w:val="10"/>
        </w:rPr>
      </w:pPr>
    </w:p>
    <w:tbl>
      <w:tblPr>
        <w:tblW w:w="7371" w:type="dxa"/>
        <w:jc w:val="center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87"/>
        <w:gridCol w:w="4384"/>
      </w:tblGrid>
      <w:tr w:rsidR="008D0AFA" w:rsidRPr="00716D15" w:rsidTr="00AC0E8A">
        <w:trPr>
          <w:tblHeader/>
          <w:jc w:val="center"/>
        </w:trPr>
        <w:tc>
          <w:tcPr>
            <w:tcW w:w="29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31013B">
            <w:pPr>
              <w:pStyle w:val="SingleTxt"/>
              <w:spacing w:before="80" w:after="80" w:line="160" w:lineRule="exact"/>
              <w:ind w:left="0" w:right="0"/>
              <w:rPr>
                <w:i/>
                <w:iCs/>
                <w:sz w:val="14"/>
              </w:rPr>
            </w:pPr>
            <w:r w:rsidRPr="00716D15">
              <w:rPr>
                <w:i/>
                <w:iCs/>
                <w:sz w:val="14"/>
              </w:rPr>
              <w:t>Сербия</w:t>
            </w:r>
          </w:p>
        </w:tc>
        <w:tc>
          <w:tcPr>
            <w:tcW w:w="43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117CFF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8D0AFA" w:rsidRPr="00716D15" w:rsidTr="00AC0E8A">
        <w:trPr>
          <w:trHeight w:hRule="exact" w:val="113"/>
          <w:tblHeader/>
          <w:jc w:val="center"/>
        </w:trPr>
        <w:tc>
          <w:tcPr>
            <w:tcW w:w="298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117CFF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3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117CFF">
            <w:pPr>
              <w:pStyle w:val="SingleTxt"/>
              <w:spacing w:before="40" w:after="80"/>
              <w:ind w:left="0" w:right="0"/>
            </w:pPr>
          </w:p>
        </w:tc>
      </w:tr>
      <w:tr w:rsidR="008D0AFA" w:rsidRPr="00716D15" w:rsidTr="00AC0E8A">
        <w:trPr>
          <w:jc w:val="center"/>
        </w:trPr>
        <w:tc>
          <w:tcPr>
            <w:tcW w:w="2987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384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b/>
                <w:iCs/>
              </w:rPr>
            </w:pPr>
            <w:r w:rsidRPr="00716D15">
              <w:rPr>
                <w:b/>
                <w:iCs/>
              </w:rPr>
              <w:t>CCPR/C/SRB/CO/2</w:t>
            </w:r>
            <w:r w:rsidRPr="00716D15">
              <w:rPr>
                <w:bCs/>
                <w:iCs/>
              </w:rPr>
              <w:t xml:space="preserve">, </w:t>
            </w:r>
            <w:r w:rsidRPr="00716D15">
              <w:rPr>
                <w:iCs/>
              </w:rPr>
              <w:t>29 марта 2011 года</w:t>
            </w:r>
          </w:p>
        </w:tc>
      </w:tr>
      <w:tr w:rsidR="008D0AFA" w:rsidRPr="00716D15" w:rsidTr="00AC0E8A">
        <w:trPr>
          <w:jc w:val="center"/>
        </w:trPr>
        <w:tc>
          <w:tcPr>
            <w:tcW w:w="2987" w:type="dxa"/>
            <w:shd w:val="clear" w:color="auto" w:fill="auto"/>
          </w:tcPr>
          <w:p w:rsidR="008D0AFA" w:rsidRPr="00716D15" w:rsidRDefault="008D0AFA" w:rsidP="009C4EB1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Пункты, сопряженные с </w:t>
            </w:r>
            <w:r w:rsidR="009C4EB1" w:rsidRPr="00716D15">
              <w:rPr>
                <w:b/>
                <w:bCs/>
              </w:rPr>
              <w:br/>
            </w:r>
            <w:r w:rsidRPr="00716D15">
              <w:rPr>
                <w:b/>
                <w:bCs/>
              </w:rPr>
              <w:t>последующей деятельностью:</w:t>
            </w:r>
          </w:p>
        </w:tc>
        <w:tc>
          <w:tcPr>
            <w:tcW w:w="4384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12, 17 и 22</w:t>
            </w:r>
          </w:p>
        </w:tc>
      </w:tr>
      <w:tr w:rsidR="008D0AFA" w:rsidRPr="00716D15" w:rsidTr="00AC0E8A">
        <w:trPr>
          <w:jc w:val="center"/>
        </w:trPr>
        <w:tc>
          <w:tcPr>
            <w:tcW w:w="2987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384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25 июля 2012 года</w:t>
            </w:r>
          </w:p>
        </w:tc>
      </w:tr>
      <w:tr w:rsidR="008D0AFA" w:rsidRPr="00716D15" w:rsidTr="00AC0E8A">
        <w:trPr>
          <w:jc w:val="center"/>
        </w:trPr>
        <w:tc>
          <w:tcPr>
            <w:tcW w:w="2987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384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Cs/>
              </w:rPr>
              <w:t>требуется</w:t>
            </w:r>
            <w:r w:rsidRPr="00716D15">
              <w:rPr>
                <w:iCs/>
              </w:rPr>
              <w:t xml:space="preserve"> дополнительная информация по пунктам 12</w:t>
            </w:r>
            <w:r w:rsidRPr="00716D15">
              <w:rPr>
                <w:b/>
                <w:iCs/>
              </w:rPr>
              <w:t>[B2][D1]</w:t>
            </w:r>
            <w:r w:rsidRPr="00716D15">
              <w:rPr>
                <w:iCs/>
              </w:rPr>
              <w:t>, 17</w:t>
            </w:r>
            <w:r w:rsidRPr="00716D15">
              <w:rPr>
                <w:b/>
                <w:iCs/>
              </w:rPr>
              <w:t>[B2]</w:t>
            </w:r>
            <w:r w:rsidRPr="00716D15">
              <w:rPr>
                <w:iCs/>
              </w:rPr>
              <w:t xml:space="preserve"> и 22</w:t>
            </w:r>
            <w:r w:rsidRPr="00716D15">
              <w:rPr>
                <w:b/>
                <w:iCs/>
              </w:rPr>
              <w:t>[B2]</w:t>
            </w:r>
          </w:p>
        </w:tc>
      </w:tr>
      <w:tr w:rsidR="008D0AFA" w:rsidRPr="00716D15" w:rsidTr="00AC0E8A">
        <w:trPr>
          <w:jc w:val="center"/>
        </w:trPr>
        <w:tc>
          <w:tcPr>
            <w:tcW w:w="2987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Второй ответ:</w:t>
            </w:r>
          </w:p>
        </w:tc>
        <w:tc>
          <w:tcPr>
            <w:tcW w:w="4384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 xml:space="preserve">5 </w:t>
            </w:r>
            <w:r w:rsidRPr="00716D15">
              <w:rPr>
                <w:bCs/>
              </w:rPr>
              <w:t>сентября</w:t>
            </w:r>
            <w:r w:rsidRPr="00716D15">
              <w:rPr>
                <w:iCs/>
              </w:rPr>
              <w:t xml:space="preserve"> 2014 года</w:t>
            </w:r>
          </w:p>
        </w:tc>
      </w:tr>
      <w:tr w:rsidR="008D0AFA" w:rsidRPr="00716D15" w:rsidTr="00AC0E8A">
        <w:trPr>
          <w:jc w:val="center"/>
        </w:trPr>
        <w:tc>
          <w:tcPr>
            <w:tcW w:w="2987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384" w:type="dxa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Cs/>
              </w:rPr>
              <w:t>требуется</w:t>
            </w:r>
            <w:r w:rsidRPr="00716D15">
              <w:rPr>
                <w:iCs/>
              </w:rPr>
              <w:t xml:space="preserve"> дополнительная информация по пунктам 12</w:t>
            </w:r>
            <w:r w:rsidRPr="00716D15">
              <w:rPr>
                <w:b/>
                <w:iCs/>
              </w:rPr>
              <w:t>[B2]</w:t>
            </w:r>
            <w:r w:rsidRPr="00716D15">
              <w:rPr>
                <w:iCs/>
              </w:rPr>
              <w:t>, 17</w:t>
            </w:r>
            <w:r w:rsidRPr="00716D15">
              <w:rPr>
                <w:b/>
                <w:iCs/>
              </w:rPr>
              <w:t>[B1]</w:t>
            </w:r>
            <w:r w:rsidRPr="00716D15">
              <w:rPr>
                <w:iCs/>
              </w:rPr>
              <w:t xml:space="preserve"> и 22</w:t>
            </w:r>
            <w:r w:rsidRPr="00716D15">
              <w:rPr>
                <w:b/>
                <w:iCs/>
              </w:rPr>
              <w:t>[B1]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12: государству-участнику следует незамедлительно принять меры с целью установления точных обстоятельств, при которых были захоронены сотни людей в районе Батайницы, и обеспечить, чтобы все виновные были привлечены к судебной ответственности и надлежащим образом наказаны в соответствии с уголовным правом. Государству-участнику следует также обеспечить, чтобы родственники жертв получили надлежащую компенс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цию.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Вопрос, сопряженный с последующей деятельностью:</w:t>
            </w:r>
          </w:p>
        </w:tc>
      </w:tr>
      <w:tr w:rsidR="008D0AFA" w:rsidRPr="00716D15" w:rsidTr="008F4695">
        <w:trPr>
          <w:trHeight w:val="1296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iCs/>
              </w:rPr>
              <w:t xml:space="preserve"> сохраняется потребность в дополнительной информации о принятых м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рах: а) для ускорения расследований; и b) для побуждения свидетелей к даче показаний в суде; а также о причинах отмены белградским Апелляционным с</w:t>
            </w:r>
            <w:r w:rsidRPr="00716D15">
              <w:rPr>
                <w:iCs/>
              </w:rPr>
              <w:t>у</w:t>
            </w:r>
            <w:r w:rsidRPr="00716D15">
              <w:rPr>
                <w:iCs/>
              </w:rPr>
              <w:t>дом вердикта по делу Радойко Репановича.</w:t>
            </w:r>
          </w:p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[D1]:</w:t>
            </w:r>
            <w:r w:rsidRPr="00716D15">
              <w:rPr>
                <w:iCs/>
              </w:rPr>
              <w:t xml:space="preserve"> не представлено никакой информации о выплате компенсации родстве</w:t>
            </w:r>
            <w:r w:rsidRPr="00716D15">
              <w:rPr>
                <w:iCs/>
              </w:rPr>
              <w:t>н</w:t>
            </w:r>
            <w:r w:rsidRPr="00716D15">
              <w:rPr>
                <w:iCs/>
              </w:rPr>
              <w:t>никам жертв.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Эффективность расследований повысилась в результате вступления в силу в январе 2012 года нового Уголовно-процессуального кодекса, в соответствии с которым были расширены полномочия Прокуратуры по контролю за предвар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 xml:space="preserve">тельным следствием. </w:t>
            </w:r>
          </w:p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Уголовно-процессуальный кодекс предписывает обеспечивать судебную и вне</w:t>
            </w:r>
            <w:r w:rsidR="00E94D60" w:rsidRPr="00716D15">
              <w:rPr>
                <w:iCs/>
              </w:rPr>
              <w:t>-</w:t>
            </w:r>
            <w:r w:rsidRPr="00716D15">
              <w:rPr>
                <w:iCs/>
              </w:rPr>
              <w:t>судебную поддержку и защиту свидетелей и пострадавших сторон. На основе специальных законов сторонам, участвующим в разбирательствах по военным преступлениям, предоставляются дополнительные услуги.</w:t>
            </w:r>
          </w:p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iCs/>
              </w:rPr>
              <w:t>В результате пересмотра его дела бывший начальник отделения муниципальной полиции в Сува Река Радойко Репанович был приговорен к 20 годам тюремного заключения.</w:t>
            </w:r>
          </w:p>
        </w:tc>
      </w:tr>
      <w:tr w:rsidR="008D0AFA" w:rsidRPr="00716D15" w:rsidTr="008F4695">
        <w:trPr>
          <w:trHeight w:val="327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D6A93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FD6A93">
        <w:trPr>
          <w:trHeight w:val="994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CE7ACB" w:rsidRDefault="008D0AFA" w:rsidP="00AA7BF7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[B2]:</w:t>
            </w:r>
            <w:r w:rsidRPr="00716D15">
              <w:t xml:space="preserve"> </w:t>
            </w:r>
            <w:r w:rsidRPr="00716D15">
              <w:rPr>
                <w:iCs/>
              </w:rPr>
              <w:t>Комитет приветствует принятые меры по ускорению уголовных расслед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ваний военных преступлений в отношении гражданского населения в Б</w:t>
            </w:r>
            <w:r w:rsidR="00AC0E8A" w:rsidRPr="00716D15">
              <w:rPr>
                <w:iCs/>
              </w:rPr>
              <w:t>а</w:t>
            </w:r>
            <w:r w:rsidRPr="00716D15">
              <w:rPr>
                <w:iCs/>
              </w:rPr>
              <w:t>тайн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це, но вместе с тем выражает сожаление по поводу представления ему недост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 xml:space="preserve">точной информации о результатах расследований убийства более 800 человек, </w:t>
            </w:r>
            <w:r w:rsidR="00AA7BF7" w:rsidRPr="00AA7BF7">
              <w:rPr>
                <w:iCs/>
              </w:rPr>
              <w:t>обнаруженных в массовых захоронениях в Батайнице и ее окрестностях, а та</w:t>
            </w:r>
            <w:r w:rsidR="00AA7BF7" w:rsidRPr="00AA7BF7">
              <w:rPr>
                <w:iCs/>
              </w:rPr>
              <w:t>к</w:t>
            </w:r>
            <w:r w:rsidR="00AA7BF7" w:rsidRPr="00AA7BF7">
              <w:rPr>
                <w:iCs/>
              </w:rPr>
              <w:t>же по поводу того, что не было представлено никакой информации о выплате</w:t>
            </w:r>
            <w:r w:rsidR="00B17E70" w:rsidRPr="00CE7ACB">
              <w:rPr>
                <w:iCs/>
              </w:rPr>
              <w:br/>
            </w:r>
          </w:p>
        </w:tc>
      </w:tr>
      <w:tr w:rsidR="001C079E" w:rsidRPr="00716D15" w:rsidTr="00FD6A93">
        <w:trPr>
          <w:trHeight w:val="994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AA7BF7" w:rsidRPr="00AA7BF7" w:rsidRDefault="00AA7BF7" w:rsidP="00AA7BF7">
            <w:pPr>
              <w:spacing w:before="40" w:after="80"/>
              <w:jc w:val="both"/>
            </w:pPr>
            <w:r w:rsidRPr="00AA7BF7">
              <w:rPr>
                <w:iCs/>
              </w:rPr>
              <w:lastRenderedPageBreak/>
              <w:t>компенсации родственникам жертв. Комитет просит представить дополнител</w:t>
            </w:r>
            <w:r w:rsidRPr="00AA7BF7">
              <w:rPr>
                <w:iCs/>
              </w:rPr>
              <w:t>ь</w:t>
            </w:r>
            <w:r w:rsidRPr="00AA7BF7">
              <w:rPr>
                <w:iCs/>
              </w:rPr>
              <w:t>ные сведения относительно:</w:t>
            </w:r>
          </w:p>
          <w:p w:rsidR="001C079E" w:rsidRPr="00716D15" w:rsidRDefault="001C079E" w:rsidP="001C079E">
            <w:pPr>
              <w:spacing w:before="40" w:after="80"/>
              <w:jc w:val="both"/>
            </w:pPr>
            <w:r w:rsidRPr="00716D15">
              <w:tab/>
              <w:t>а)</w:t>
            </w:r>
            <w:r w:rsidRPr="00716D15">
              <w:tab/>
              <w:t xml:space="preserve">хода </w:t>
            </w:r>
            <w:r w:rsidRPr="00716D15">
              <w:rPr>
                <w:iCs/>
              </w:rPr>
              <w:t>расследования</w:t>
            </w:r>
            <w:r w:rsidRPr="00716D15">
              <w:t xml:space="preserve"> совершенных в Батайнице преступлений;</w:t>
            </w:r>
          </w:p>
          <w:p w:rsidR="001C079E" w:rsidRPr="00716D15" w:rsidRDefault="001C079E" w:rsidP="001C079E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b)</w:t>
            </w:r>
            <w:r w:rsidRPr="00716D15">
              <w:rPr>
                <w:iCs/>
              </w:rPr>
              <w:tab/>
            </w:r>
            <w:r w:rsidRPr="00716D15">
              <w:t>санкций</w:t>
            </w:r>
            <w:r w:rsidRPr="00716D15">
              <w:rPr>
                <w:iCs/>
              </w:rPr>
              <w:t xml:space="preserve"> в отношении других виновных помимо Радойко Репановича;</w:t>
            </w:r>
          </w:p>
          <w:p w:rsidR="001C079E" w:rsidRPr="00716D15" w:rsidRDefault="001C079E" w:rsidP="001C079E">
            <w:pPr>
              <w:spacing w:before="40" w:after="80"/>
              <w:jc w:val="both"/>
              <w:rPr>
                <w:b/>
                <w:iCs/>
              </w:rPr>
            </w:pPr>
            <w:r w:rsidRPr="00716D15">
              <w:rPr>
                <w:iCs/>
              </w:rPr>
              <w:tab/>
              <w:t>c)</w:t>
            </w:r>
            <w:r w:rsidRPr="00716D15">
              <w:rPr>
                <w:iCs/>
              </w:rPr>
              <w:tab/>
            </w:r>
            <w:r w:rsidRPr="00716D15">
              <w:t>выплаты</w:t>
            </w:r>
            <w:r w:rsidRPr="00716D15">
              <w:rPr>
                <w:iCs/>
              </w:rPr>
              <w:t xml:space="preserve"> компенсации родственникам жертв.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17: государству-участнику следует обеспечить строгое соблюдение принципа независимости судебной власти. Ему следует также обеспечить, чтобы судьям, которые не были переизбраны в 2009 году, были предоста</w:t>
            </w:r>
            <w:r w:rsidRPr="00716D15">
              <w:rPr>
                <w:b/>
                <w:bCs/>
              </w:rPr>
              <w:t>в</w:t>
            </w:r>
            <w:r w:rsidRPr="00716D15">
              <w:rPr>
                <w:b/>
                <w:bCs/>
              </w:rPr>
              <w:t>лены все возможности для обжалования результатов перевыборов в суде</w:t>
            </w:r>
            <w:r w:rsidRPr="00716D15">
              <w:rPr>
                <w:b/>
                <w:bCs/>
              </w:rPr>
              <w:t>б</w:t>
            </w:r>
            <w:r w:rsidRPr="00716D15">
              <w:rPr>
                <w:b/>
                <w:bCs/>
              </w:rPr>
              <w:t>ном порядке. Государству-участнику следует также рассмотреть вопрос о проведении всеобъемлющих законодательных и других реформ с целью повышения эффективности функционирования его судов и всей системы отправления правосудия.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Вопрос, сопряженный с последующей деятельностью:</w:t>
            </w:r>
          </w:p>
        </w:tc>
      </w:tr>
      <w:tr w:rsidR="008D0AFA" w:rsidRPr="00716D15" w:rsidTr="008F4695">
        <w:trPr>
          <w:trHeight w:val="1044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u w:val="single"/>
              </w:rPr>
            </w:pPr>
            <w:r w:rsidRPr="00716D15">
              <w:rPr>
                <w:b/>
                <w:bCs/>
              </w:rPr>
              <w:t>[B2]:</w:t>
            </w:r>
            <w:r w:rsidRPr="00716D15">
              <w:t xml:space="preserve"> необходимо принять дополнительные меры для повышения независим</w:t>
            </w:r>
            <w:r w:rsidRPr="00716D15">
              <w:t>о</w:t>
            </w:r>
            <w:r w:rsidRPr="00716D15">
              <w:t>сти судебной системы, в частности в отношении широких полномочий, кот</w:t>
            </w:r>
            <w:r w:rsidRPr="00716D15">
              <w:t>о</w:t>
            </w:r>
            <w:r w:rsidRPr="00716D15">
              <w:t>рыми наделен Высший судебный совет в вопросах назначения судей. В отн</w:t>
            </w:r>
            <w:r w:rsidRPr="00716D15">
              <w:t>о</w:t>
            </w:r>
            <w:r w:rsidRPr="00716D15">
              <w:t>шении процедур ускорения судебных разбирательств требуется дополнительная информация о действующих гарантиях защиты доступа к правосудию всех ст</w:t>
            </w:r>
            <w:r w:rsidRPr="00716D15">
              <w:t>о</w:t>
            </w:r>
            <w:r w:rsidRPr="00716D15">
              <w:t xml:space="preserve">рон судебного процесса. 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В 2013 году принята национальная стратегия по реформированию судебной с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стемы на 2013−2018 годы, основанная на пяти основных принципах, включая принципы независимости и эффективности.</w:t>
            </w:r>
          </w:p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Поправки к Закону об организации судов предоставляют сторонам возможность подачи исков о выплате компенсации за нарушение их права на проведение с</w:t>
            </w:r>
            <w:r w:rsidRPr="00716D15">
              <w:rPr>
                <w:iCs/>
              </w:rPr>
              <w:t>у</w:t>
            </w:r>
            <w:r w:rsidRPr="00716D15">
              <w:rPr>
                <w:iCs/>
              </w:rPr>
              <w:t xml:space="preserve">дебного разбирательства в разумные сроки. 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8F4695">
        <w:trPr>
          <w:trHeight w:val="568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[B1]:</w:t>
            </w:r>
            <w:r w:rsidRPr="00716D15">
              <w:t xml:space="preserve"> Комитет приветствует принятие национальной стратегии по </w:t>
            </w:r>
            <w:r w:rsidRPr="00716D15">
              <w:rPr>
                <w:iCs/>
              </w:rPr>
              <w:t>реформир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ванию</w:t>
            </w:r>
            <w:r w:rsidRPr="00716D15">
              <w:t xml:space="preserve"> судебной системы на 2013−2018 годы и предусмотренный в ней план действий. Комитет просит представить дополнительную информацию о после</w:t>
            </w:r>
            <w:r w:rsidRPr="00716D15">
              <w:t>д</w:t>
            </w:r>
            <w:r w:rsidRPr="00716D15">
              <w:t>ствиях принятых мер для обеспечения строгого соблюдения независимости с</w:t>
            </w:r>
            <w:r w:rsidRPr="00716D15">
              <w:t>у</w:t>
            </w:r>
            <w:r w:rsidRPr="00716D15">
              <w:t>дебной системы. Комитет принимает к сведению поправки к Закону об орган</w:t>
            </w:r>
            <w:r w:rsidRPr="00716D15">
              <w:t>и</w:t>
            </w:r>
            <w:r w:rsidRPr="00716D15">
              <w:t>зации судов и просит сообщить ему сведения о дате и последствиях принятия таких поправок.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22: государству-участнику следует наращивать усилия по искорен</w:t>
            </w:r>
            <w:r w:rsidRPr="00716D15">
              <w:rPr>
                <w:b/>
                <w:bCs/>
              </w:rPr>
              <w:t>е</w:t>
            </w:r>
            <w:r w:rsidRPr="00716D15">
              <w:rPr>
                <w:b/>
                <w:bCs/>
              </w:rPr>
              <w:t>нию стереотипов и широко распространенных злоупотреблений в отнош</w:t>
            </w:r>
            <w:r w:rsidRPr="00716D15">
              <w:rPr>
                <w:b/>
                <w:bCs/>
              </w:rPr>
              <w:t>е</w:t>
            </w:r>
            <w:r w:rsidRPr="00716D15">
              <w:rPr>
                <w:b/>
                <w:bCs/>
              </w:rPr>
              <w:t>нии рома, в частности, путем активизации информационно-просвети</w:t>
            </w:r>
            <w:r w:rsidR="0031013B" w:rsidRPr="00716D15">
              <w:rPr>
                <w:b/>
                <w:bCs/>
              </w:rPr>
              <w:t>-</w:t>
            </w:r>
            <w:r w:rsidRPr="00716D15">
              <w:rPr>
                <w:b/>
                <w:bCs/>
              </w:rPr>
              <w:t xml:space="preserve">тельских кампаний, содействующих повышению терпимости и уважению разнообразия. Государству-участнику следует также принять меры для обеспечения доступа рома к различным возможностям и услугам на всех уровнях, в том числе, если это необходимо, путем принятия временных специальных мер. 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7A1EAF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lastRenderedPageBreak/>
              <w:t>Вопрос, сопряженный с последующей деятельностью:</w:t>
            </w:r>
          </w:p>
        </w:tc>
      </w:tr>
      <w:tr w:rsidR="008D0AFA" w:rsidRPr="00716D15" w:rsidTr="0031013B">
        <w:trPr>
          <w:trHeight w:val="274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7A1EAF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u w:val="single"/>
              </w:rPr>
            </w:pPr>
            <w:r w:rsidRPr="00716D15">
              <w:rPr>
                <w:b/>
                <w:bCs/>
              </w:rPr>
              <w:t>[B2]:</w:t>
            </w:r>
            <w:r w:rsidRPr="00716D15">
              <w:t xml:space="preserve"> сохраняется потребность в дополнительной информации относительно: </w:t>
            </w:r>
            <w:r w:rsidRPr="00716D15">
              <w:br/>
              <w:t>а) улучшения доступа рома к занятости и жилью; b) искоренения негативных стереотипов о населении рома; и с) обеспечения интеграции детей рома в о</w:t>
            </w:r>
            <w:r w:rsidRPr="00716D15">
              <w:t>с</w:t>
            </w:r>
            <w:r w:rsidRPr="00716D15">
              <w:t>новную систему образования.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План действий на 2013−2015 годы включает меры по практическому осущест</w:t>
            </w:r>
            <w:r w:rsidRPr="00716D15">
              <w:t>в</w:t>
            </w:r>
            <w:r w:rsidRPr="00716D15">
              <w:t>лению принятой в 2009 году стратегии по улучшению положения рома в Ре</w:t>
            </w:r>
            <w:r w:rsidRPr="00716D15">
              <w:t>с</w:t>
            </w:r>
            <w:r w:rsidRPr="00716D15">
              <w:t xml:space="preserve">публике Сербия. </w:t>
            </w:r>
          </w:p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В стратегии по предупреждению дискриминации и защите от нее, принятой в 2013 году, рома рассматриваются как особо уязвимая группа населения. В мае 2013 года был образован Совет по улучшению положения рома и проведению Десятилетия интеграции рома.</w:t>
            </w:r>
          </w:p>
          <w:p w:rsidR="008D0AFA" w:rsidRPr="00716D15" w:rsidRDefault="00BE1EB9" w:rsidP="00117CFF">
            <w:pPr>
              <w:spacing w:before="40" w:after="80"/>
              <w:jc w:val="both"/>
            </w:pPr>
            <w:r w:rsidRPr="00716D15">
              <w:tab/>
              <w:t>а)</w:t>
            </w:r>
            <w:r w:rsidRPr="00716D15">
              <w:tab/>
            </w:r>
            <w:r w:rsidR="008D0AFA" w:rsidRPr="00716D15">
              <w:t>Занятость: стратегия в области занятости на 2011−2020 годы, прин</w:t>
            </w:r>
            <w:r w:rsidR="008D0AFA" w:rsidRPr="00716D15">
              <w:t>я</w:t>
            </w:r>
            <w:r w:rsidR="008D0AFA" w:rsidRPr="00716D15">
              <w:t>тая в мае 2011 года, является рамочной основой национальной политики в этой области. В ней определяются возможности для обеспечения занятости ряда к</w:t>
            </w:r>
            <w:r w:rsidR="008D0AFA" w:rsidRPr="00716D15">
              <w:t>а</w:t>
            </w:r>
            <w:r w:rsidR="008D0AFA" w:rsidRPr="00716D15">
              <w:t>тегорий лиц, трудоустройство которых сопряжено с трудностями, и предусма</w:t>
            </w:r>
            <w:r w:rsidR="008D0AFA" w:rsidRPr="00716D15">
              <w:t>т</w:t>
            </w:r>
            <w:r w:rsidRPr="00716D15">
              <w:t>риваются меры по ее расширению.</w:t>
            </w:r>
          </w:p>
          <w:p w:rsidR="008D0AFA" w:rsidRPr="00716D15" w:rsidRDefault="00BE1EB9" w:rsidP="00117CFF">
            <w:pPr>
              <w:spacing w:before="40" w:after="80"/>
              <w:jc w:val="both"/>
            </w:pPr>
            <w:r w:rsidRPr="00716D15">
              <w:tab/>
              <w:t>b)</w:t>
            </w:r>
            <w:r w:rsidRPr="00716D15">
              <w:tab/>
            </w:r>
            <w:r w:rsidR="008D0AFA" w:rsidRPr="00716D15">
              <w:t>Жилье: в национальной стратегии обеспечения социальным жильем, принятой в 2012 году, намечены специальные меры по улучшению состояния низкокачественного жилья, большая часть которого находится в неформальных поселениях рома.</w:t>
            </w:r>
          </w:p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 xml:space="preserve">В </w:t>
            </w:r>
            <w:r w:rsidRPr="00716D15">
              <w:rPr>
                <w:iCs/>
              </w:rPr>
              <w:t>соответствии</w:t>
            </w:r>
            <w:r w:rsidRPr="00716D15">
              <w:t xml:space="preserve"> с Законом о социальном жилье рома имеют приоритет в реш</w:t>
            </w:r>
            <w:r w:rsidRPr="00716D15">
              <w:t>е</w:t>
            </w:r>
            <w:r w:rsidRPr="00716D15">
              <w:t>нии своих жилищных проблем.</w:t>
            </w:r>
          </w:p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 xml:space="preserve">Начиная с 2009 года, мэрия Белграда переселила жителей </w:t>
            </w:r>
            <w:r w:rsidRPr="00716D15">
              <w:rPr>
                <w:iCs/>
              </w:rPr>
              <w:t>нескольких</w:t>
            </w:r>
            <w:r w:rsidRPr="00716D15">
              <w:t xml:space="preserve"> находи</w:t>
            </w:r>
            <w:r w:rsidRPr="00716D15">
              <w:t>в</w:t>
            </w:r>
            <w:r w:rsidRPr="00716D15">
              <w:t>шихся в антисанитарном состоянии поселений, а также предоставила време</w:t>
            </w:r>
            <w:r w:rsidRPr="00716D15">
              <w:t>н</w:t>
            </w:r>
            <w:r w:rsidRPr="00716D15">
              <w:t>ное и постоянное жилье 303 семьям рома. В 2014 году планируется переселить 50 семей из антисанитарного поселения Бельвиль-Рут в квартиры в социальном жилом фонде.</w:t>
            </w:r>
          </w:p>
          <w:p w:rsidR="008D0AFA" w:rsidRPr="00716D15" w:rsidRDefault="00BE1EB9" w:rsidP="00117CFF">
            <w:pPr>
              <w:spacing w:before="40" w:after="80"/>
              <w:jc w:val="both"/>
            </w:pPr>
            <w:r w:rsidRPr="00716D15">
              <w:tab/>
              <w:t>с)</w:t>
            </w:r>
            <w:r w:rsidRPr="00716D15">
              <w:tab/>
            </w:r>
            <w:r w:rsidR="008D0AFA" w:rsidRPr="00716D15">
              <w:t xml:space="preserve">Принимаются законодательные и процессуальные меры по решению проблемы лиц, не имеющих юридического статуса, </w:t>
            </w:r>
            <w:r w:rsidR="008D0AFA" w:rsidRPr="00716D15">
              <w:rPr>
                <w:iCs/>
              </w:rPr>
              <w:t>включая</w:t>
            </w:r>
            <w:r w:rsidR="008D0AFA" w:rsidRPr="00716D15">
              <w:t xml:space="preserve"> поправки к суде</w:t>
            </w:r>
            <w:r w:rsidR="008D0AFA" w:rsidRPr="00716D15">
              <w:t>б</w:t>
            </w:r>
            <w:r w:rsidR="008D0AFA" w:rsidRPr="00716D15">
              <w:t>ным и административным процедурам, направленные на упрощение и повыш</w:t>
            </w:r>
            <w:r w:rsidR="008D0AFA" w:rsidRPr="00716D15">
              <w:t>е</w:t>
            </w:r>
            <w:r w:rsidR="008D0AFA" w:rsidRPr="00716D15">
              <w:t>ние доступности процессов регистрации рождений.</w:t>
            </w:r>
          </w:p>
          <w:p w:rsidR="008D0AFA" w:rsidRPr="00716D15" w:rsidRDefault="00BE1EB9" w:rsidP="00117CFF">
            <w:pPr>
              <w:spacing w:before="40" w:after="80"/>
              <w:jc w:val="both"/>
            </w:pPr>
            <w:r w:rsidRPr="00716D15">
              <w:tab/>
              <w:t>d)</w:t>
            </w:r>
            <w:r w:rsidRPr="00716D15">
              <w:tab/>
            </w:r>
            <w:r w:rsidR="008D0AFA" w:rsidRPr="00716D15">
              <w:t>Образование: Закон об основах системы образования предусматрив</w:t>
            </w:r>
            <w:r w:rsidR="008D0AFA" w:rsidRPr="00716D15">
              <w:t>а</w:t>
            </w:r>
            <w:r w:rsidR="008D0AFA" w:rsidRPr="00716D15">
              <w:t>ет возможности для инклюзивного образования, в том числе для набора всп</w:t>
            </w:r>
            <w:r w:rsidR="008D0AFA" w:rsidRPr="00716D15">
              <w:t>о</w:t>
            </w:r>
            <w:r w:rsidR="008D0AFA" w:rsidRPr="00716D15">
              <w:t xml:space="preserve">могательного педагогического </w:t>
            </w:r>
            <w:r w:rsidR="008D0AFA" w:rsidRPr="00716D15">
              <w:rPr>
                <w:iCs/>
              </w:rPr>
              <w:t>персонала</w:t>
            </w:r>
            <w:r w:rsidR="008D0AFA" w:rsidRPr="00716D15">
              <w:t>, и отмену практики категоризации учащихся.</w:t>
            </w:r>
          </w:p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 xml:space="preserve">Осуществляется проектная деятельность в рамках Механизма </w:t>
            </w:r>
            <w:r w:rsidRPr="00716D15">
              <w:rPr>
                <w:iCs/>
              </w:rPr>
              <w:t>помощи</w:t>
            </w:r>
            <w:r w:rsidRPr="00716D15">
              <w:t xml:space="preserve"> до этапа присоединения 2012 года по формированию местных мобильных групп вспом</w:t>
            </w:r>
            <w:r w:rsidRPr="00716D15">
              <w:t>о</w:t>
            </w:r>
            <w:r w:rsidRPr="00716D15">
              <w:t>гательного педагогического персонала. Согласно последнему кластер</w:t>
            </w:r>
            <w:r w:rsidR="00A9333B" w:rsidRPr="00716D15">
              <w:t>-</w:t>
            </w:r>
            <w:r w:rsidRPr="00716D15">
              <w:t>ному о</w:t>
            </w:r>
            <w:r w:rsidRPr="00716D15">
              <w:t>б</w:t>
            </w:r>
            <w:r w:rsidRPr="00716D15">
              <w:t>следованию по множественным показателям, ежегодный прирост набора в шк</w:t>
            </w:r>
            <w:r w:rsidRPr="00716D15">
              <w:t>о</w:t>
            </w:r>
            <w:r w:rsidRPr="00716D15">
              <w:t>лы детей-рома составляет 10%.</w:t>
            </w:r>
          </w:p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iCs/>
              </w:rPr>
              <w:t>Данный</w:t>
            </w:r>
            <w:r w:rsidRPr="00716D15">
              <w:t xml:space="preserve"> проект вступил в свой третий этап и будет продолжен до 2017 года; </w:t>
            </w:r>
            <w:r w:rsidRPr="00716D15">
              <w:br/>
              <w:t>он направлен на расширение доступности дошкольного образования для детей рома и других уязвимых групп населения.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7A1EAF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iCs/>
              </w:rPr>
              <w:t>Ведется</w:t>
            </w:r>
            <w:r w:rsidRPr="00716D15">
              <w:t xml:space="preserve"> разработка механизма оказания помощи до этапа присоединения на 2013 год по вопросам социальной интеграции и сокращения бедности в соц</w:t>
            </w:r>
            <w:r w:rsidRPr="00716D15">
              <w:t>и</w:t>
            </w:r>
            <w:r w:rsidRPr="00716D15">
              <w:t>ально уязвимых группах.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EC074A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8F4695">
        <w:trPr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EC074A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[B1]:</w:t>
            </w:r>
            <w:r w:rsidRPr="00716D15">
              <w:t xml:space="preserve"> Комитет приветствует принятые меры по расширению доступа </w:t>
            </w:r>
            <w:r w:rsidRPr="00716D15">
              <w:rPr>
                <w:iCs/>
              </w:rPr>
              <w:t>рома</w:t>
            </w:r>
            <w:r w:rsidRPr="00716D15">
              <w:t xml:space="preserve"> к з</w:t>
            </w:r>
            <w:r w:rsidRPr="00716D15">
              <w:t>а</w:t>
            </w:r>
            <w:r w:rsidRPr="00716D15">
              <w:t>нятости, образованию и жилью, а также по искоренению негативных стере</w:t>
            </w:r>
            <w:r w:rsidRPr="00716D15">
              <w:t>о</w:t>
            </w:r>
            <w:r w:rsidR="00C417E6" w:rsidRPr="00716D15">
              <w:t>типных представлений</w:t>
            </w:r>
            <w:r w:rsidRPr="00716D15">
              <w:t xml:space="preserve"> рома. Комитет просит представить дополни</w:t>
            </w:r>
            <w:r w:rsidR="00C417E6" w:rsidRPr="00716D15">
              <w:t>-</w:t>
            </w:r>
            <w:r w:rsidRPr="00716D15">
              <w:t>тельную информацию, включая статистические данные, в отношении:</w:t>
            </w:r>
          </w:p>
          <w:p w:rsidR="008D0AFA" w:rsidRPr="00716D15" w:rsidRDefault="003E3362" w:rsidP="00EC074A">
            <w:pPr>
              <w:keepNext/>
              <w:spacing w:before="40" w:after="80"/>
              <w:jc w:val="both"/>
            </w:pPr>
            <w:r w:rsidRPr="00716D15">
              <w:tab/>
              <w:t>а)</w:t>
            </w:r>
            <w:r w:rsidRPr="00716D15">
              <w:tab/>
            </w:r>
            <w:r w:rsidR="008D0AFA" w:rsidRPr="00716D15">
              <w:t>последствий принятия в мае 2011 года национальной стратегии в о</w:t>
            </w:r>
            <w:r w:rsidR="008D0AFA" w:rsidRPr="00716D15">
              <w:t>б</w:t>
            </w:r>
            <w:r w:rsidR="008D0AFA" w:rsidRPr="00716D15">
              <w:t>ласти занятости на 2011−2020 годы;</w:t>
            </w:r>
          </w:p>
          <w:p w:rsidR="008D0AFA" w:rsidRPr="00716D15" w:rsidRDefault="003E3362" w:rsidP="00EC074A">
            <w:pPr>
              <w:keepNext/>
              <w:spacing w:before="40" w:after="80"/>
              <w:jc w:val="both"/>
            </w:pPr>
            <w:r w:rsidRPr="00716D15">
              <w:tab/>
              <w:t>b)</w:t>
            </w:r>
            <w:r w:rsidRPr="00716D15">
              <w:tab/>
            </w:r>
            <w:r w:rsidR="008D0AFA" w:rsidRPr="00716D15">
              <w:t>влияния национальной стратегии обеспечения социальным жильем, принятой в 2012 году;</w:t>
            </w:r>
          </w:p>
          <w:p w:rsidR="008D0AFA" w:rsidRPr="00716D15" w:rsidRDefault="003E3362" w:rsidP="00EC074A">
            <w:pPr>
              <w:keepNext/>
              <w:spacing w:before="40" w:after="80"/>
              <w:jc w:val="both"/>
            </w:pPr>
            <w:r w:rsidRPr="00716D15">
              <w:tab/>
              <w:t>c)</w:t>
            </w:r>
            <w:r w:rsidRPr="00716D15">
              <w:tab/>
            </w:r>
            <w:r w:rsidR="008D0AFA" w:rsidRPr="00716D15">
              <w:t>переселения семей рома во временное жилье, а также по вопросу о том, были ли уже переселены эти семьи в постоянные жилища;</w:t>
            </w:r>
          </w:p>
          <w:p w:rsidR="008D0AFA" w:rsidRPr="00716D15" w:rsidRDefault="003E3362" w:rsidP="00EC074A">
            <w:pPr>
              <w:keepNext/>
              <w:spacing w:before="40" w:after="80"/>
              <w:jc w:val="both"/>
            </w:pPr>
            <w:r w:rsidRPr="00716D15">
              <w:tab/>
              <w:t>d)</w:t>
            </w:r>
            <w:r w:rsidRPr="00716D15">
              <w:tab/>
            </w:r>
            <w:r w:rsidR="008D0AFA" w:rsidRPr="00716D15">
              <w:t xml:space="preserve">последствий проекта механизма оказания помощи на 2012 год до </w:t>
            </w:r>
            <w:r w:rsidR="008D0AFA" w:rsidRPr="00716D15">
              <w:rPr>
                <w:iCs/>
              </w:rPr>
              <w:t>эт</w:t>
            </w:r>
            <w:r w:rsidR="008D0AFA" w:rsidRPr="00716D15">
              <w:rPr>
                <w:iCs/>
              </w:rPr>
              <w:t>а</w:t>
            </w:r>
            <w:r w:rsidR="008D0AFA" w:rsidRPr="00716D15">
              <w:rPr>
                <w:iCs/>
              </w:rPr>
              <w:t>па</w:t>
            </w:r>
            <w:r w:rsidR="008D0AFA" w:rsidRPr="00716D15">
              <w:t xml:space="preserve"> присоединения, включая осуществление третьего этапа этого проекта, кот</w:t>
            </w:r>
            <w:r w:rsidR="008D0AFA" w:rsidRPr="00716D15">
              <w:t>о</w:t>
            </w:r>
            <w:r w:rsidR="008D0AFA" w:rsidRPr="00716D15">
              <w:t>рый был направлен на расширение доступности дошкольного образования и интеграцию детей из уязвимых групп населения, особенно детей рома.</w:t>
            </w:r>
          </w:p>
        </w:tc>
      </w:tr>
      <w:tr w:rsidR="008D0AFA" w:rsidRPr="00716D15" w:rsidTr="008F4695">
        <w:trPr>
          <w:trHeight w:val="864"/>
          <w:jc w:val="center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Рекомендуемая мера:</w:t>
            </w:r>
            <w:r w:rsidRPr="00716D15">
              <w:t xml:space="preserve"> следует направить письмо с уведомлением государства-участника о прекращении процедуры последующих </w:t>
            </w:r>
            <w:r w:rsidRPr="00716D15">
              <w:rPr>
                <w:iCs/>
              </w:rPr>
              <w:t>действий</w:t>
            </w:r>
            <w:r w:rsidRPr="00716D15">
              <w:t>. Запрашиваемая информация должна быть включена в следующий периодический доклад гос</w:t>
            </w:r>
            <w:r w:rsidRPr="00716D15">
              <w:t>у</w:t>
            </w:r>
            <w:r w:rsidRPr="00716D15">
              <w:t>дарства-участника, подлежащий представлению 1 апреля 2015 года.</w:t>
            </w:r>
          </w:p>
        </w:tc>
      </w:tr>
      <w:tr w:rsidR="008D0AFA" w:rsidRPr="00716D15" w:rsidTr="00F007D3">
        <w:trPr>
          <w:trHeight w:val="413"/>
          <w:jc w:val="center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D0AFA" w:rsidRPr="00716D15" w:rsidRDefault="008D0AFA" w:rsidP="00117CFF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Следующий периодический доклад:</w:t>
            </w:r>
            <w:r w:rsidRPr="00716D15">
              <w:t xml:space="preserve"> 1 апреля 2015 года</w:t>
            </w:r>
            <w:r w:rsidR="0031013B" w:rsidRPr="00716D15">
              <w:t>.</w:t>
            </w:r>
          </w:p>
        </w:tc>
      </w:tr>
    </w:tbl>
    <w:p w:rsidR="007611C8" w:rsidRPr="00716D15" w:rsidRDefault="007611C8" w:rsidP="007611C8">
      <w:pPr>
        <w:pStyle w:val="SingleTxt"/>
        <w:spacing w:after="0" w:line="120" w:lineRule="exact"/>
        <w:rPr>
          <w:b/>
          <w:sz w:val="10"/>
        </w:rPr>
      </w:pPr>
    </w:p>
    <w:p w:rsidR="007611C8" w:rsidRPr="00716D15" w:rsidRDefault="007611C8" w:rsidP="0095449A">
      <w:pPr>
        <w:pStyle w:val="SingleTxt"/>
        <w:spacing w:after="0" w:line="120" w:lineRule="exact"/>
        <w:rPr>
          <w:b/>
          <w:sz w:val="10"/>
        </w:rPr>
      </w:pPr>
    </w:p>
    <w:p w:rsidR="0095449A" w:rsidRPr="00716D15" w:rsidRDefault="0095449A" w:rsidP="007611C8">
      <w:pPr>
        <w:pStyle w:val="SingleTxt"/>
        <w:spacing w:after="0" w:line="120" w:lineRule="exact"/>
        <w:rPr>
          <w:b/>
          <w:sz w:val="10"/>
        </w:rPr>
      </w:pPr>
    </w:p>
    <w:p w:rsidR="008D0AFA" w:rsidRPr="00716D15" w:rsidRDefault="007611C8" w:rsidP="007611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6D15">
        <w:tab/>
      </w:r>
      <w:r w:rsidRPr="00716D15">
        <w:tab/>
      </w:r>
      <w:r w:rsidR="008D0AFA" w:rsidRPr="00716D15">
        <w:t>104-я сессия 2012 года</w:t>
      </w:r>
    </w:p>
    <w:p w:rsidR="007611C8" w:rsidRPr="00716D15" w:rsidRDefault="007611C8" w:rsidP="007611C8">
      <w:pPr>
        <w:pStyle w:val="SingleTxt"/>
        <w:spacing w:after="0" w:line="120" w:lineRule="exact"/>
        <w:rPr>
          <w:b/>
          <w:sz w:val="10"/>
        </w:rPr>
      </w:pPr>
    </w:p>
    <w:p w:rsidR="007611C8" w:rsidRPr="00716D15" w:rsidRDefault="007611C8" w:rsidP="007611C8">
      <w:pPr>
        <w:pStyle w:val="SingleTxt"/>
        <w:spacing w:after="0" w:line="120" w:lineRule="exact"/>
        <w:rPr>
          <w:b/>
          <w:sz w:val="10"/>
        </w:rPr>
      </w:pPr>
    </w:p>
    <w:tbl>
      <w:tblPr>
        <w:tblW w:w="7371" w:type="dxa"/>
        <w:tblInd w:w="133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88"/>
        <w:gridCol w:w="4383"/>
      </w:tblGrid>
      <w:tr w:rsidR="008D0AFA" w:rsidRPr="00716D15" w:rsidTr="00AC0E8A">
        <w:trPr>
          <w:trHeight w:val="240"/>
          <w:tblHeader/>
        </w:trPr>
        <w:tc>
          <w:tcPr>
            <w:tcW w:w="2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891DA4">
            <w:pPr>
              <w:pStyle w:val="SingleTxt"/>
              <w:spacing w:before="80" w:after="80" w:line="160" w:lineRule="exact"/>
              <w:ind w:left="0" w:right="0" w:firstLine="18"/>
              <w:rPr>
                <w:i/>
                <w:iCs/>
                <w:sz w:val="14"/>
              </w:rPr>
            </w:pPr>
            <w:r w:rsidRPr="00716D15">
              <w:rPr>
                <w:i/>
                <w:iCs/>
                <w:sz w:val="14"/>
              </w:rPr>
              <w:t>Йемен</w:t>
            </w:r>
          </w:p>
        </w:tc>
        <w:tc>
          <w:tcPr>
            <w:tcW w:w="4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891DA4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8D0AFA" w:rsidRPr="00716D15" w:rsidTr="00AC0E8A">
        <w:trPr>
          <w:trHeight w:hRule="exact" w:val="113"/>
          <w:tblHeader/>
        </w:trPr>
        <w:tc>
          <w:tcPr>
            <w:tcW w:w="29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891DA4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3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891DA4">
            <w:pPr>
              <w:pStyle w:val="SingleTxt"/>
              <w:spacing w:before="40" w:after="80"/>
              <w:ind w:left="0" w:right="0"/>
            </w:pPr>
          </w:p>
        </w:tc>
      </w:tr>
      <w:tr w:rsidR="008D0AFA" w:rsidRPr="00716D15" w:rsidTr="00AC0E8A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CCPR/C/YEM/CO/5</w:t>
            </w:r>
            <w:r w:rsidRPr="00716D15">
              <w:rPr>
                <w:bCs/>
                <w:iCs/>
              </w:rPr>
              <w:t>,</w:t>
            </w:r>
            <w:r w:rsidRPr="00716D15">
              <w:t xml:space="preserve"> </w:t>
            </w:r>
            <w:r w:rsidRPr="00716D15">
              <w:rPr>
                <w:iCs/>
              </w:rPr>
              <w:t>28 марта 2012 года</w:t>
            </w:r>
          </w:p>
        </w:tc>
      </w:tr>
      <w:tr w:rsidR="008D0AFA" w:rsidRPr="00716D15" w:rsidTr="00AC0E8A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9C4EB1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>Пункты, сопряженные с</w:t>
            </w:r>
            <w:r w:rsidR="009C4EB1" w:rsidRPr="00716D15">
              <w:rPr>
                <w:b/>
                <w:bCs/>
              </w:rPr>
              <w:br/>
            </w:r>
            <w:r w:rsidRPr="00716D15">
              <w:rPr>
                <w:b/>
                <w:bCs/>
              </w:rPr>
              <w:t>последующей деятельностью: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7, 10, 15 и 21</w:t>
            </w:r>
          </w:p>
        </w:tc>
      </w:tr>
      <w:tr w:rsidR="008D0AFA" w:rsidRPr="00716D15" w:rsidTr="00AC0E8A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получен 9 сентября 2013 года</w:t>
            </w:r>
          </w:p>
        </w:tc>
      </w:tr>
      <w:tr w:rsidR="008D0AFA" w:rsidRPr="00716D15" w:rsidTr="00AC0E8A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требуется дополнительная информация по пунктам 7</w:t>
            </w:r>
            <w:r w:rsidRPr="00716D15">
              <w:rPr>
                <w:b/>
                <w:iCs/>
              </w:rPr>
              <w:t>[B2]</w:t>
            </w:r>
            <w:r w:rsidRPr="00716D15">
              <w:rPr>
                <w:iCs/>
              </w:rPr>
              <w:t>, 10</w:t>
            </w:r>
            <w:r w:rsidRPr="00716D15">
              <w:rPr>
                <w:b/>
                <w:iCs/>
              </w:rPr>
              <w:t>[E]</w:t>
            </w:r>
            <w:r w:rsidRPr="00716D15">
              <w:rPr>
                <w:iCs/>
              </w:rPr>
              <w:t>,</w:t>
            </w:r>
            <w:r w:rsidR="00910CA8" w:rsidRPr="00716D15">
              <w:rPr>
                <w:iCs/>
              </w:rPr>
              <w:t xml:space="preserve"> </w:t>
            </w:r>
            <w:r w:rsidRPr="00716D15">
              <w:rPr>
                <w:iCs/>
              </w:rPr>
              <w:t>15</w:t>
            </w:r>
            <w:r w:rsidRPr="00716D15">
              <w:rPr>
                <w:b/>
                <w:iCs/>
              </w:rPr>
              <w:t>[B2]</w:t>
            </w:r>
            <w:r w:rsidRPr="00716D15">
              <w:rPr>
                <w:iCs/>
              </w:rPr>
              <w:t xml:space="preserve"> и 21</w:t>
            </w:r>
            <w:r w:rsidRPr="00716D15">
              <w:rPr>
                <w:b/>
                <w:iCs/>
              </w:rPr>
              <w:t>[B2][D1][D1]</w:t>
            </w:r>
          </w:p>
        </w:tc>
      </w:tr>
      <w:tr w:rsidR="008D0AFA" w:rsidRPr="00716D15" w:rsidTr="00AC0E8A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Информация НПО: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1C1F88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400"/>
              </w:tabs>
              <w:spacing w:before="40" w:after="80"/>
              <w:ind w:left="0" w:right="0"/>
              <w:rPr>
                <w:iCs/>
              </w:rPr>
            </w:pPr>
            <w:r>
              <w:rPr>
                <w:iCs/>
              </w:rPr>
              <w:t>«</w:t>
            </w:r>
            <w:r w:rsidR="008D0AFA" w:rsidRPr="00716D15">
              <w:rPr>
                <w:iCs/>
              </w:rPr>
              <w:t>Алькарама</w:t>
            </w:r>
            <w:r>
              <w:rPr>
                <w:iCs/>
              </w:rPr>
              <w:t>»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7: государству-участнику следует создать национальное правоз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принципы). Комитет призывает государство-участ</w:t>
            </w:r>
            <w:r w:rsidR="00891DA4" w:rsidRPr="00716D15">
              <w:rPr>
                <w:b/>
                <w:bCs/>
              </w:rPr>
              <w:t>-</w:t>
            </w:r>
            <w:r w:rsidRPr="00716D15">
              <w:rPr>
                <w:b/>
                <w:bCs/>
              </w:rPr>
              <w:t>ник воспользоваться помощью Управления Верховного комиссара по пр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вам человека при создании такого механизма.</w:t>
            </w:r>
          </w:p>
        </w:tc>
      </w:tr>
      <w:tr w:rsidR="008D0AFA" w:rsidRPr="00716D15" w:rsidTr="007611C8">
        <w:trPr>
          <w:trHeight w:val="279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954844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954844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 xml:space="preserve">Во исполнение постановления совета министров № 35, принятого в апреле </w:t>
            </w:r>
            <w:r w:rsidRPr="00716D15">
              <w:br/>
              <w:t>2012 года, Министерство по правам человека разработало законопроект о с</w:t>
            </w:r>
            <w:r w:rsidRPr="00716D15">
              <w:t>о</w:t>
            </w:r>
            <w:r w:rsidRPr="00716D15">
              <w:t>здании независимого национального правозащитного учреждения.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EC074A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 xml:space="preserve">Сообщение НПО (Фонд </w:t>
            </w:r>
            <w:r w:rsidR="001C1F88">
              <w:rPr>
                <w:b/>
                <w:iCs/>
              </w:rPr>
              <w:t>«</w:t>
            </w:r>
            <w:r w:rsidRPr="00716D15">
              <w:rPr>
                <w:b/>
                <w:iCs/>
              </w:rPr>
              <w:t>Алькарама</w:t>
            </w:r>
            <w:r w:rsidR="001C1F88">
              <w:rPr>
                <w:b/>
                <w:iCs/>
              </w:rPr>
              <w:t>»</w:t>
            </w:r>
            <w:r w:rsidRPr="00716D15">
              <w:rPr>
                <w:b/>
                <w:iCs/>
              </w:rPr>
              <w:t>):</w:t>
            </w:r>
          </w:p>
        </w:tc>
      </w:tr>
      <w:tr w:rsidR="008D0AFA" w:rsidRPr="00716D15" w:rsidTr="0031013B">
        <w:trPr>
          <w:trHeight w:val="274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EC074A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Образован межминистерский комитет, который должен возглавить работу по вынесению в парламент законопроекта о йеменском национальном правоз</w:t>
            </w:r>
            <w:r w:rsidRPr="00716D15">
              <w:t>а</w:t>
            </w:r>
            <w:r w:rsidRPr="00716D15">
              <w:t>щитном учреждении.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7611C8">
        <w:trPr>
          <w:trHeight w:val="1044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[</w:t>
            </w:r>
            <w:r w:rsidRPr="00716D15">
              <w:rPr>
                <w:b/>
                <w:iCs/>
              </w:rPr>
              <w:t xml:space="preserve">B2]: </w:t>
            </w:r>
            <w:r w:rsidRPr="00716D15">
              <w:t>приветствуя принятые государством-участником первоначальные закон</w:t>
            </w:r>
            <w:r w:rsidRPr="00716D15">
              <w:t>о</w:t>
            </w:r>
            <w:r w:rsidRPr="00716D15">
              <w:t xml:space="preserve">дательные меры по созданию независимого национального правозащитного учреждения, Комитет отмечает, что вопрос их утверждения еще окончательно не решен. Комитет напоминает свои рекомендации и просит государство-участник представить дальнейшую информацию о положении дел и реализации законопроекта. 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10: в соответствии со своими предыдущими заключительными з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мечаниями (CCPR/CO/84/YEM, пункт 9; CCPR/CO/75/YEM, пункты 7–11), Комитет настоятельно призывает государство-участник обеспечить раве</w:t>
            </w:r>
            <w:r w:rsidRPr="00716D15">
              <w:rPr>
                <w:b/>
                <w:bCs/>
              </w:rPr>
              <w:t>н</w:t>
            </w:r>
            <w:r w:rsidRPr="00716D15">
              <w:rPr>
                <w:b/>
                <w:bCs/>
              </w:rPr>
              <w:t>ство между мужчинами и женщинами в вопросах осуществления всех прав, закрепленных в Пакте, в связи с чем необходимо отменить все дискрим</w:t>
            </w:r>
            <w:r w:rsidRPr="00716D15">
              <w:rPr>
                <w:b/>
                <w:bCs/>
              </w:rPr>
              <w:t>и</w:t>
            </w:r>
            <w:r w:rsidRPr="00716D15">
              <w:rPr>
                <w:b/>
                <w:bCs/>
              </w:rPr>
              <w:t>национные положения законодательства, касающегося вопросов брака, развода, волеизъявления и наследования. В этой связи государству-участнику следует, в частности: а) установить минимальный возраст для вступления в брак, соответствующий международным нормам; b) отм</w:t>
            </w:r>
            <w:r w:rsidRPr="00716D15">
              <w:rPr>
                <w:b/>
                <w:bCs/>
              </w:rPr>
              <w:t>е</w:t>
            </w:r>
            <w:r w:rsidRPr="00716D15">
              <w:rPr>
                <w:b/>
                <w:bCs/>
              </w:rPr>
              <w:t>нить статью 23 Закона о гражданском состоянии; с) искоренить практику временных браков в целях сексуальной эксплуатации детей и d) обесп</w:t>
            </w:r>
            <w:r w:rsidRPr="00716D15">
              <w:rPr>
                <w:b/>
                <w:bCs/>
              </w:rPr>
              <w:t>е</w:t>
            </w:r>
            <w:r w:rsidRPr="00716D15">
              <w:rPr>
                <w:b/>
                <w:bCs/>
              </w:rPr>
              <w:t>чить, чтобы преступления в защиту оскорбленной чести карались в соо</w:t>
            </w:r>
            <w:r w:rsidRPr="00716D15">
              <w:rPr>
                <w:b/>
                <w:bCs/>
              </w:rPr>
              <w:t>т</w:t>
            </w:r>
            <w:r w:rsidRPr="00716D15">
              <w:rPr>
                <w:b/>
                <w:bCs/>
              </w:rPr>
              <w:t>ветствии со степенью их тяжести. Государству-участнику следует пров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дить официальные и систематические информационно-просветительские кампании с целью искоренения многоженства, которое представляет собой одну из форм дискриминации женщин.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7611C8">
        <w:trPr>
          <w:trHeight w:val="288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Государство-участник сослалос</w:t>
            </w:r>
            <w:r w:rsidR="00891DA4" w:rsidRPr="00716D15">
              <w:t>ь на решение совета министров № </w:t>
            </w:r>
            <w:r w:rsidRPr="00716D15">
              <w:t>137</w:t>
            </w:r>
            <w:r w:rsidR="00AC0E8A" w:rsidRPr="00716D15">
              <w:t xml:space="preserve"> </w:t>
            </w:r>
            <w:r w:rsidR="00AC0E8A" w:rsidRPr="00716D15">
              <w:br/>
            </w:r>
            <w:r w:rsidRPr="00716D15">
              <w:t>2012 года, в котором были утверждены меры по осуществлению рекомендаций Комитета, которые не противоречат исламскому праву, и уведомило Комитет о том, что, по его мнению, законодательные положения, касающиеся вопросов брака, развода, волеизъявления и наследования, по исламскому праву не явл</w:t>
            </w:r>
            <w:r w:rsidRPr="00716D15">
              <w:t>я</w:t>
            </w:r>
            <w:r w:rsidRPr="00716D15">
              <w:t>ются дискриминационными.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 xml:space="preserve">[E]: </w:t>
            </w:r>
            <w:r w:rsidRPr="00716D15">
              <w:t>Комитет принимает к свед</w:t>
            </w:r>
            <w:r w:rsidR="00891DA4" w:rsidRPr="00716D15">
              <w:t>ению решение совета министров № </w:t>
            </w:r>
            <w:r w:rsidRPr="00716D15">
              <w:t xml:space="preserve">137 </w:t>
            </w:r>
            <w:r w:rsidRPr="00716D15">
              <w:br/>
              <w:t>2012 года, которое государство-участник считает подтверждением действу</w:t>
            </w:r>
            <w:r w:rsidRPr="00716D15">
              <w:t>ю</w:t>
            </w:r>
            <w:r w:rsidRPr="00716D15">
              <w:t>щих законов. Комитет выражает сожаление по поводу того, что это решение наряду с отказом изменить законодательство с целью обеспечения равенства между мужчинами и женщинами согласно просьбе Комитета стали причиной такого положения, которое противоречит рекомендациям Комитета и обязател</w:t>
            </w:r>
            <w:r w:rsidRPr="00716D15">
              <w:t>ь</w:t>
            </w:r>
            <w:r w:rsidRPr="00716D15">
              <w:t>ствам государства-участника по Пакту. Комитет подтверждает свои рекоменд</w:t>
            </w:r>
            <w:r w:rsidRPr="00716D15">
              <w:t>а</w:t>
            </w:r>
            <w:r w:rsidRPr="00716D15">
              <w:t>ции.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15: государству-участнику следует возбудить траспарентное и нез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висимое расследование в соответствии с международными стандартами всех утверждений о причастности сотрудников правоохранительных орг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нов и служб безопасности к убийствам гражданских лиц, чрезмерному применению силы, произвольным задержаниям, включая насильственные исчезновения, пытки и жестокое обращение, независимо от того, связано ли это с волнениями 2011 года и с волнениями на Юге, конфликтом на С</w:t>
            </w:r>
            <w:r w:rsidRPr="00716D15">
              <w:rPr>
                <w:b/>
                <w:bCs/>
              </w:rPr>
              <w:t>е</w:t>
            </w:r>
            <w:r w:rsidRPr="00716D15">
              <w:rPr>
                <w:b/>
                <w:bCs/>
              </w:rPr>
              <w:t xml:space="preserve">вере и борьбой против присутствия </w:t>
            </w:r>
            <w:r w:rsidR="001C1F88">
              <w:rPr>
                <w:b/>
                <w:bCs/>
              </w:rPr>
              <w:t>«</w:t>
            </w:r>
            <w:r w:rsidRPr="00716D15">
              <w:rPr>
                <w:b/>
                <w:bCs/>
              </w:rPr>
              <w:t>Аль-Каиды</w:t>
            </w:r>
            <w:r w:rsidR="001C1F88">
              <w:rPr>
                <w:b/>
                <w:bCs/>
              </w:rPr>
              <w:t>»</w:t>
            </w:r>
            <w:r w:rsidRPr="00716D15">
              <w:rPr>
                <w:b/>
                <w:bCs/>
              </w:rPr>
              <w:t xml:space="preserve"> на территории госуда</w:t>
            </w:r>
            <w:r w:rsidRPr="00716D15">
              <w:rPr>
                <w:b/>
                <w:bCs/>
              </w:rPr>
              <w:t>р</w:t>
            </w:r>
            <w:r w:rsidRPr="00716D15">
              <w:rPr>
                <w:b/>
                <w:bCs/>
              </w:rPr>
              <w:t>ства-участника. Кроме того, государству-участнику следует возбудить уг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ловное преследование в отношении лиц, обвиняемых в причастности к т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ким деяниям, вынести обвинительные приговоры виновным и предусмо</w:t>
            </w:r>
            <w:r w:rsidRPr="00716D15">
              <w:rPr>
                <w:b/>
                <w:bCs/>
              </w:rPr>
              <w:t>т</w:t>
            </w:r>
            <w:r w:rsidRPr="00716D15">
              <w:rPr>
                <w:b/>
                <w:bCs/>
              </w:rPr>
              <w:t>реть возмещение для потерпевших, включая надлежащую компенсацию.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7611C8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В сентябре 2012 года в президентском указе № 140 было одобрено создание н</w:t>
            </w:r>
            <w:r w:rsidRPr="00716D15">
              <w:t>е</w:t>
            </w:r>
            <w:r w:rsidRPr="00716D15">
              <w:t>зависимой комиссии по расследованию. Ожидается, что в скором времени будут выдвинуты кандидатуры ее членов, и комис</w:t>
            </w:r>
            <w:r w:rsidR="007127E7" w:rsidRPr="00716D15">
              <w:t>сия приступит к работе.</w:t>
            </w:r>
          </w:p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В июле 2013 года был принят президентский указ, в котором правительству п</w:t>
            </w:r>
            <w:r w:rsidRPr="00716D15">
              <w:t>о</w:t>
            </w:r>
            <w:r w:rsidRPr="00716D15">
              <w:t>ручалось принять меры по выполнению 20 пунктов, принятых Техническим к</w:t>
            </w:r>
            <w:r w:rsidRPr="00716D15">
              <w:t>о</w:t>
            </w:r>
            <w:r w:rsidRPr="00716D15">
              <w:t>митетом по национальному диалогу, и 11 пунктов, принятых Группой по пр</w:t>
            </w:r>
            <w:r w:rsidRPr="00716D15">
              <w:t>о</w:t>
            </w:r>
            <w:r w:rsidRPr="00716D15">
              <w:t>блемам Юга; в их число входили пункты, касающиеся освобождения задержа</w:t>
            </w:r>
            <w:r w:rsidRPr="00716D15">
              <w:t>н</w:t>
            </w:r>
            <w:r w:rsidRPr="00716D15">
              <w:t>ных и установления судьбы жертв насильственных исчезновений, а также в</w:t>
            </w:r>
            <w:r w:rsidRPr="00716D15">
              <w:t>ы</w:t>
            </w:r>
            <w:r w:rsidRPr="00716D15">
              <w:t>платы соответствующей компенсации.</w:t>
            </w:r>
          </w:p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Совет министров одобрил проект решения и завершил юридические процед</w:t>
            </w:r>
            <w:r w:rsidRPr="00716D15">
              <w:t>у</w:t>
            </w:r>
            <w:r w:rsidRPr="00716D15">
              <w:t>ры, необходимые для ратификации Международной конвенции о защите всех лиц от насильственных исчезновений и присоединения к ней. Кроме того, в 2013 году совет министров принял постановление № 48, в котором утвердил решение о создании комитета для разработки законопроекта об исчезнувших лицах и жертвах насильственных исчезновений.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 xml:space="preserve">Сообщение НПО (Фонд </w:t>
            </w:r>
            <w:r w:rsidR="001C1F88">
              <w:rPr>
                <w:b/>
                <w:iCs/>
              </w:rPr>
              <w:t>«</w:t>
            </w:r>
            <w:r w:rsidRPr="00716D15">
              <w:rPr>
                <w:b/>
                <w:iCs/>
              </w:rPr>
              <w:t>Алькарама</w:t>
            </w:r>
            <w:r w:rsidR="001C1F88">
              <w:rPr>
                <w:b/>
                <w:iCs/>
              </w:rPr>
              <w:t>»</w:t>
            </w:r>
            <w:r w:rsidRPr="00716D15">
              <w:rPr>
                <w:b/>
                <w:iCs/>
              </w:rPr>
              <w:t>):</w:t>
            </w:r>
          </w:p>
        </w:tc>
      </w:tr>
      <w:tr w:rsidR="008D0AFA" w:rsidRPr="00716D15" w:rsidTr="007611C8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От правительств Йемена и Соединенных Штатов Америки продолжают пост</w:t>
            </w:r>
            <w:r w:rsidRPr="00716D15">
              <w:t>у</w:t>
            </w:r>
            <w:r w:rsidRPr="00716D15">
              <w:t>пать сообщения о внесудебных казнях.</w:t>
            </w:r>
          </w:p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Произвольное задержание остается широко распространенным явлением.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B15143">
        <w:trPr>
          <w:trHeight w:val="283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[B2]:</w:t>
            </w:r>
            <w:r w:rsidRPr="00716D15">
              <w:t xml:space="preserve"> принимая к сведению первоначальные законодательные меры госуда</w:t>
            </w:r>
            <w:r w:rsidRPr="00716D15">
              <w:t>р</w:t>
            </w:r>
            <w:r w:rsidRPr="00716D15">
              <w:t>ства-участника по созданию следственной комиссии для расследования сове</w:t>
            </w:r>
            <w:r w:rsidRPr="00716D15">
              <w:t>р</w:t>
            </w:r>
            <w:r w:rsidRPr="00716D15">
              <w:t>шенных в 2011 году нарушений прав человека и выполнения просьб об осв</w:t>
            </w:r>
            <w:r w:rsidRPr="00716D15">
              <w:t>о</w:t>
            </w:r>
            <w:r w:rsidRPr="00716D15">
              <w:t>бождении определенных задерживаемых лиц, Комитет вместе с тем отмечает, что президентские указы еще не претворены в жизнь. Кроме того, до сих пор не представлена содержательная информация о мерах по обеспечению:</w:t>
            </w:r>
          </w:p>
          <w:p w:rsidR="008D0AFA" w:rsidRPr="00716D15" w:rsidRDefault="00AC0E8A" w:rsidP="00891DA4">
            <w:pPr>
              <w:spacing w:before="40" w:after="80"/>
              <w:jc w:val="both"/>
            </w:pPr>
            <w:r w:rsidRPr="00716D15">
              <w:tab/>
              <w:t>а)</w:t>
            </w:r>
            <w:r w:rsidRPr="00716D15">
              <w:tab/>
            </w:r>
            <w:r w:rsidR="008D0AFA" w:rsidRPr="00716D15">
              <w:t>расследования утверждений, связанных с беспорядками на Юге, ко</w:t>
            </w:r>
            <w:r w:rsidR="008D0AFA" w:rsidRPr="00716D15">
              <w:t>н</w:t>
            </w:r>
            <w:r w:rsidR="008D0AFA" w:rsidRPr="00716D15">
              <w:t xml:space="preserve">фликтом на Севере и борьбой с присутствием </w:t>
            </w:r>
            <w:r w:rsidR="001C1F88">
              <w:t>«</w:t>
            </w:r>
            <w:r w:rsidR="008D0AFA" w:rsidRPr="00716D15">
              <w:t>Аль-Каиды</w:t>
            </w:r>
            <w:r w:rsidR="001C1F88">
              <w:t>»</w:t>
            </w:r>
            <w:r w:rsidR="008D0AFA" w:rsidRPr="00716D15">
              <w:t xml:space="preserve"> на территории го</w:t>
            </w:r>
            <w:r w:rsidR="008D0AFA" w:rsidRPr="00716D15">
              <w:t>с</w:t>
            </w:r>
            <w:r w:rsidR="008D0AFA" w:rsidRPr="00716D15">
              <w:t>ударства-участника, наряду с утверждениями о преступлениях, совершенных в связи с беспорядками 2011 года;</w:t>
            </w:r>
          </w:p>
          <w:p w:rsidR="008D0AFA" w:rsidRPr="00B17E70" w:rsidRDefault="00EE2C3A" w:rsidP="00891DA4">
            <w:pPr>
              <w:spacing w:before="40" w:after="80"/>
              <w:jc w:val="both"/>
            </w:pPr>
            <w:r w:rsidRPr="00716D15">
              <w:tab/>
              <w:t>b)</w:t>
            </w:r>
            <w:r w:rsidRPr="00716D15">
              <w:tab/>
            </w:r>
            <w:r w:rsidR="008D0AFA" w:rsidRPr="00716D15">
              <w:t>транспарентности и независимости начатых расследований;</w:t>
            </w:r>
          </w:p>
          <w:p w:rsidR="00E505A5" w:rsidRPr="00B17E70" w:rsidRDefault="00E505A5" w:rsidP="00891DA4">
            <w:pPr>
              <w:spacing w:before="40" w:after="80"/>
              <w:jc w:val="both"/>
            </w:pPr>
          </w:p>
          <w:p w:rsidR="00E505A5" w:rsidRPr="00B17E70" w:rsidRDefault="00E505A5" w:rsidP="00891DA4">
            <w:pPr>
              <w:spacing w:before="40" w:after="80"/>
              <w:jc w:val="both"/>
            </w:pPr>
          </w:p>
          <w:p w:rsidR="008D0AFA" w:rsidRPr="00716D15" w:rsidRDefault="00E505A5" w:rsidP="00E505A5">
            <w:pPr>
              <w:keepNext/>
              <w:spacing w:before="40" w:after="80"/>
              <w:jc w:val="both"/>
            </w:pPr>
            <w:r w:rsidRPr="00B17E70">
              <w:tab/>
            </w:r>
            <w:r w:rsidR="008D0AFA" w:rsidRPr="00716D15">
              <w:t>с</w:t>
            </w:r>
            <w:r w:rsidR="00EE2C3A" w:rsidRPr="00716D15">
              <w:t>)</w:t>
            </w:r>
            <w:r w:rsidR="00EE2C3A" w:rsidRPr="00716D15">
              <w:tab/>
            </w:r>
            <w:r w:rsidR="008D0AFA" w:rsidRPr="00716D15">
              <w:t>возбуждения уголовного преследования в отношении подозреваемых, в частности служащих правоохранительных органов и сил безопасности, а та</w:t>
            </w:r>
            <w:r w:rsidR="008D0AFA" w:rsidRPr="00716D15">
              <w:t>к</w:t>
            </w:r>
            <w:r w:rsidR="008D0AFA" w:rsidRPr="00716D15">
              <w:t>же надлежащего наказания виновных;</w:t>
            </w:r>
          </w:p>
          <w:p w:rsidR="008D0AFA" w:rsidRPr="00716D15" w:rsidRDefault="00EE2C3A" w:rsidP="00E505A5">
            <w:pPr>
              <w:keepNext/>
              <w:spacing w:before="40" w:after="80"/>
              <w:jc w:val="both"/>
            </w:pPr>
            <w:r w:rsidRPr="00716D15">
              <w:tab/>
              <w:t>d)</w:t>
            </w:r>
            <w:r w:rsidRPr="00716D15">
              <w:tab/>
            </w:r>
            <w:r w:rsidR="008D0AFA" w:rsidRPr="00716D15">
              <w:t>предоставления жертвам возмещения и адекватной компенсации.</w:t>
            </w:r>
          </w:p>
          <w:p w:rsidR="008D0AFA" w:rsidRPr="00716D15" w:rsidRDefault="008D0AFA" w:rsidP="00E505A5">
            <w:pPr>
              <w:pStyle w:val="SingleTxt"/>
              <w:keepNext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Требуется дополнительная информация об осуществлении и последствиях з</w:t>
            </w:r>
            <w:r w:rsidRPr="00716D15">
              <w:t>а</w:t>
            </w:r>
            <w:r w:rsidRPr="00716D15">
              <w:t>конодательных мер государства-участника, а также сведения по вышеупомян</w:t>
            </w:r>
            <w:r w:rsidRPr="00716D15">
              <w:t>у</w:t>
            </w:r>
            <w:r w:rsidRPr="00716D15">
              <w:t>тым пунктам а)−d).</w:t>
            </w:r>
          </w:p>
        </w:tc>
      </w:tr>
      <w:tr w:rsidR="008D0AFA" w:rsidRPr="00716D15" w:rsidTr="007127E7">
        <w:trPr>
          <w:trHeight w:val="274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21: государству-участнику следует принять конкретные меры для обеспечения надлежащего процесса определения статуса беженцев и проц</w:t>
            </w:r>
            <w:r w:rsidRPr="00716D15">
              <w:rPr>
                <w:b/>
                <w:bCs/>
              </w:rPr>
              <w:t>е</w:t>
            </w:r>
            <w:r w:rsidRPr="00716D15">
              <w:rPr>
                <w:b/>
                <w:bCs/>
              </w:rPr>
              <w:t>дур предоставления убежища мигрантам любого гражданства. Просители убежища и беженцы не должны содержаться в пенитенциарных условиях.</w:t>
            </w:r>
          </w:p>
        </w:tc>
      </w:tr>
      <w:tr w:rsidR="008D0AFA" w:rsidRPr="00716D15" w:rsidTr="007611C8">
        <w:trPr>
          <w:trHeight w:val="378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Государство-участник по-прежнему не справляется с большим притоком б</w:t>
            </w:r>
            <w:r w:rsidRPr="00716D15">
              <w:t>е</w:t>
            </w:r>
            <w:r w:rsidRPr="00716D15">
              <w:t>женцев, а также с экономическим и социальным бременем и проблемами бе</w:t>
            </w:r>
            <w:r w:rsidRPr="00716D15">
              <w:t>з</w:t>
            </w:r>
            <w:r w:rsidRPr="00716D15">
              <w:t>опасности, возникающими в этой связи в стране.</w:t>
            </w:r>
          </w:p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В мае 2012 года Управление Верховного комиссара Организации Объединенных Наций по делам беженцев (УВКПБ) подписало меморандум о взаимопоним</w:t>
            </w:r>
            <w:r w:rsidRPr="00716D15">
              <w:t>а</w:t>
            </w:r>
            <w:r w:rsidRPr="00716D15">
              <w:t>нии с Министерством по правам человека о выделении 50 000 долл. США на покрытие расходов по осуществлению до конца 2012 года совместных пр</w:t>
            </w:r>
            <w:r w:rsidRPr="00716D15">
              <w:t>о</w:t>
            </w:r>
            <w:r w:rsidRPr="00716D15">
              <w:t>грамм и мероприятий, направленных на упорядочение положения беженцев и перемещенных лиц.</w:t>
            </w:r>
          </w:p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t>В декабре 2012 года Министерство по правам человека провело рабочее сов</w:t>
            </w:r>
            <w:r w:rsidRPr="00716D15">
              <w:t>е</w:t>
            </w:r>
            <w:r w:rsidRPr="00716D15">
              <w:t>щание по рассмотрению последствий притока беженцев в Йемен. По его итогам были приняты рекомендации, которые Министерство приняло к исполнению и которые будут включены в планы и политику правительства.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7611C8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iCs/>
              </w:rPr>
              <w:t xml:space="preserve"> </w:t>
            </w:r>
            <w:r w:rsidRPr="00716D15">
              <w:t>следует представить последующую информацию о сотрудничестве гос</w:t>
            </w:r>
            <w:r w:rsidRPr="00716D15">
              <w:t>у</w:t>
            </w:r>
            <w:r w:rsidRPr="00716D15">
              <w:t>дарства-участника с УВКПБ, а также о любом рассмотрении вопроса о его пр</w:t>
            </w:r>
            <w:r w:rsidRPr="00716D15">
              <w:t>о</w:t>
            </w:r>
            <w:r w:rsidRPr="00716D15">
              <w:t>должении в 2013 году и в последующий период.</w:t>
            </w:r>
            <w:r w:rsidRPr="00716D15">
              <w:rPr>
                <w:iCs/>
              </w:rPr>
              <w:t xml:space="preserve"> </w:t>
            </w:r>
          </w:p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[D1]:</w:t>
            </w:r>
            <w:r w:rsidRPr="00716D15">
              <w:rPr>
                <w:iCs/>
              </w:rPr>
              <w:t xml:space="preserve"> Комитет отмечает, что не получал информации о принятых конкретных мерах по обеспечению надлежащего процесса определения статуса беженцев и процедур предоставления убежища мигрантам любого гражданства. </w:t>
            </w:r>
          </w:p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[D1]:</w:t>
            </w:r>
            <w:r w:rsidRPr="00716D15">
              <w:rPr>
                <w:iCs/>
              </w:rPr>
              <w:t xml:space="preserve"> относительно вопроса о незаконно задерживаемых в изоляторах имм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грантах Комитет выражает сожалению в связи с тем, что не было представлено информации о принятых мерах для обеспечению того, чтобы просители уб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жища и беженцы не содержались в пенитенциарных условиях.</w:t>
            </w:r>
          </w:p>
        </w:tc>
      </w:tr>
      <w:tr w:rsidR="008D0AFA" w:rsidRPr="00716D15" w:rsidTr="001A60F4">
        <w:trPr>
          <w:trHeight w:val="274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 xml:space="preserve">Рекомендуемая мера: </w:t>
            </w:r>
            <w:r w:rsidRPr="00716D15">
              <w:t>следует</w:t>
            </w:r>
            <w:r w:rsidRPr="00716D15">
              <w:rPr>
                <w:iCs/>
              </w:rPr>
              <w:t xml:space="preserve"> направить письмо с уведомлением государства-участника о прекращении процедуры последующих действий. Запрашиваемая информация должна быть включена в следующий периодический доклад гос</w:t>
            </w:r>
            <w:r w:rsidRPr="00716D15">
              <w:rPr>
                <w:iCs/>
              </w:rPr>
              <w:t>у</w:t>
            </w:r>
            <w:r w:rsidRPr="00716D15">
              <w:rPr>
                <w:iCs/>
              </w:rPr>
              <w:t>дарства-участника, подлежащий представлению в апреле 2015 года.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D0AFA" w:rsidRPr="00716D15" w:rsidRDefault="008D0AFA" w:rsidP="00891DA4">
            <w:pPr>
              <w:pStyle w:val="SingleTxt"/>
              <w:tabs>
                <w:tab w:val="clear" w:pos="1267"/>
                <w:tab w:val="left" w:pos="288"/>
                <w:tab w:val="left" w:pos="576"/>
                <w:tab w:val="left" w:pos="864"/>
                <w:tab w:val="left" w:pos="1152"/>
                <w:tab w:val="left" w:pos="1386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Следующий периодический доклад: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апрель 2015 года</w:t>
            </w:r>
            <w:r w:rsidR="00AD6143" w:rsidRPr="00716D15">
              <w:rPr>
                <w:iCs/>
              </w:rPr>
              <w:t>.</w:t>
            </w:r>
          </w:p>
        </w:tc>
      </w:tr>
    </w:tbl>
    <w:p w:rsidR="00EA531D" w:rsidRPr="00716D15" w:rsidRDefault="00EA531D" w:rsidP="00EA531D">
      <w:pPr>
        <w:pStyle w:val="SingleTxt"/>
        <w:spacing w:after="0" w:line="120" w:lineRule="exact"/>
        <w:rPr>
          <w:b/>
          <w:sz w:val="10"/>
        </w:rPr>
      </w:pPr>
    </w:p>
    <w:p w:rsidR="00EA531D" w:rsidRPr="00F45C07" w:rsidRDefault="00EA531D" w:rsidP="00F45C07">
      <w:pPr>
        <w:pStyle w:val="SingleTxt"/>
        <w:spacing w:after="0" w:line="120" w:lineRule="exact"/>
        <w:rPr>
          <w:b/>
          <w:sz w:val="10"/>
        </w:rPr>
      </w:pPr>
    </w:p>
    <w:p w:rsidR="00F45C07" w:rsidRPr="00716D15" w:rsidRDefault="00F45C07" w:rsidP="00EA531D">
      <w:pPr>
        <w:pStyle w:val="SingleTxt"/>
        <w:spacing w:after="0" w:line="120" w:lineRule="exact"/>
        <w:rPr>
          <w:b/>
          <w:sz w:val="10"/>
        </w:rPr>
      </w:pPr>
    </w:p>
    <w:p w:rsidR="008D0AFA" w:rsidRPr="00716D15" w:rsidRDefault="00F45C07" w:rsidP="00EA531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pacing w:val="4"/>
          <w:sz w:val="10"/>
        </w:rPr>
        <w:br w:type="page"/>
      </w:r>
      <w:r w:rsidR="00EA531D" w:rsidRPr="00716D15">
        <w:tab/>
      </w:r>
      <w:r w:rsidR="00EA531D" w:rsidRPr="00716D15">
        <w:tab/>
      </w:r>
      <w:r w:rsidR="008D0AFA" w:rsidRPr="00716D15">
        <w:t>105-я сессия (июль 2012 года)</w:t>
      </w:r>
    </w:p>
    <w:p w:rsidR="00EA531D" w:rsidRPr="00716D15" w:rsidRDefault="00EA531D" w:rsidP="00EA531D">
      <w:pPr>
        <w:pStyle w:val="SingleTxt"/>
        <w:spacing w:after="0" w:line="120" w:lineRule="exact"/>
        <w:rPr>
          <w:sz w:val="10"/>
        </w:rPr>
      </w:pPr>
    </w:p>
    <w:p w:rsidR="00AD6143" w:rsidRPr="00716D15" w:rsidRDefault="00AD6143" w:rsidP="00EA531D">
      <w:pPr>
        <w:pStyle w:val="SingleTxt"/>
        <w:spacing w:after="0" w:line="120" w:lineRule="exact"/>
        <w:rPr>
          <w:sz w:val="10"/>
        </w:rPr>
      </w:pPr>
    </w:p>
    <w:tbl>
      <w:tblPr>
        <w:tblW w:w="7371" w:type="dxa"/>
        <w:tblInd w:w="133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078"/>
        <w:gridCol w:w="4293"/>
      </w:tblGrid>
      <w:tr w:rsidR="008D0AFA" w:rsidRPr="00716D15" w:rsidTr="009C4EB1">
        <w:trPr>
          <w:trHeight w:val="240"/>
          <w:tblHeader/>
        </w:trPr>
        <w:tc>
          <w:tcPr>
            <w:tcW w:w="3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806F24">
            <w:pPr>
              <w:pStyle w:val="SingleTxt"/>
              <w:spacing w:before="80" w:after="80" w:line="160" w:lineRule="exact"/>
              <w:ind w:left="0" w:right="0"/>
              <w:rPr>
                <w:i/>
                <w:iCs/>
                <w:sz w:val="14"/>
              </w:rPr>
            </w:pPr>
            <w:r w:rsidRPr="00716D15">
              <w:rPr>
                <w:i/>
                <w:iCs/>
                <w:sz w:val="14"/>
              </w:rPr>
              <w:t>Литва</w:t>
            </w:r>
          </w:p>
        </w:tc>
        <w:tc>
          <w:tcPr>
            <w:tcW w:w="42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806F24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8D0AFA" w:rsidRPr="00716D15" w:rsidTr="009C4EB1">
        <w:trPr>
          <w:trHeight w:hRule="exact" w:val="113"/>
          <w:tblHeader/>
        </w:trPr>
        <w:tc>
          <w:tcPr>
            <w:tcW w:w="307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806F24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2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806F24">
            <w:pPr>
              <w:pStyle w:val="SingleTxt"/>
              <w:spacing w:before="40" w:after="80"/>
              <w:ind w:left="0" w:right="0"/>
            </w:pPr>
          </w:p>
        </w:tc>
      </w:tr>
      <w:tr w:rsidR="008D0AFA" w:rsidRPr="00716D15" w:rsidTr="009C4EB1">
        <w:trPr>
          <w:trHeight w:val="240"/>
        </w:trPr>
        <w:tc>
          <w:tcPr>
            <w:tcW w:w="3078" w:type="dxa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293" w:type="dxa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CCPR/C/LTU/CO/3</w:t>
            </w:r>
            <w:r w:rsidRPr="00716D15">
              <w:rPr>
                <w:bCs/>
                <w:iCs/>
              </w:rPr>
              <w:t>,</w:t>
            </w:r>
            <w:r w:rsidRPr="00716D15">
              <w:rPr>
                <w:b/>
                <w:iCs/>
              </w:rPr>
              <w:t xml:space="preserve"> </w:t>
            </w:r>
            <w:r w:rsidRPr="00716D15">
              <w:rPr>
                <w:iCs/>
              </w:rPr>
              <w:t>24 июля 2012 года</w:t>
            </w:r>
          </w:p>
        </w:tc>
      </w:tr>
      <w:tr w:rsidR="008D0AFA" w:rsidRPr="00716D15" w:rsidTr="009C4EB1">
        <w:trPr>
          <w:trHeight w:val="240"/>
        </w:trPr>
        <w:tc>
          <w:tcPr>
            <w:tcW w:w="3078" w:type="dxa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>Пункты, сопряженные с</w:t>
            </w:r>
            <w:r w:rsidR="003B0646" w:rsidRPr="00716D15">
              <w:rPr>
                <w:b/>
                <w:bCs/>
              </w:rPr>
              <w:br/>
            </w:r>
            <w:r w:rsidRPr="00716D15">
              <w:rPr>
                <w:b/>
                <w:bCs/>
              </w:rPr>
              <w:t xml:space="preserve">последующей деятельностью: </w:t>
            </w:r>
          </w:p>
        </w:tc>
        <w:tc>
          <w:tcPr>
            <w:tcW w:w="4293" w:type="dxa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8, 9 и 12</w:t>
            </w:r>
          </w:p>
        </w:tc>
      </w:tr>
      <w:tr w:rsidR="008D0AFA" w:rsidRPr="00716D15" w:rsidTr="009C4EB1">
        <w:trPr>
          <w:trHeight w:val="240"/>
        </w:trPr>
        <w:tc>
          <w:tcPr>
            <w:tcW w:w="3078" w:type="dxa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293" w:type="dxa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получен 31 июля 2013 года</w:t>
            </w:r>
          </w:p>
        </w:tc>
      </w:tr>
      <w:tr w:rsidR="008D0AFA" w:rsidRPr="00716D15" w:rsidTr="009C4EB1">
        <w:trPr>
          <w:trHeight w:val="240"/>
        </w:trPr>
        <w:tc>
          <w:tcPr>
            <w:tcW w:w="3078" w:type="dxa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293" w:type="dxa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требуется дополнительная информация по пунктам 8</w:t>
            </w:r>
            <w:r w:rsidRPr="00716D15">
              <w:rPr>
                <w:b/>
                <w:iCs/>
              </w:rPr>
              <w:t>[B2]</w:t>
            </w:r>
            <w:r w:rsidRPr="00716D15">
              <w:rPr>
                <w:iCs/>
              </w:rPr>
              <w:t>, 9</w:t>
            </w:r>
            <w:r w:rsidRPr="00716D15">
              <w:rPr>
                <w:b/>
                <w:iCs/>
              </w:rPr>
              <w:t>[C2]</w:t>
            </w:r>
            <w:r w:rsidRPr="00716D15">
              <w:rPr>
                <w:iCs/>
              </w:rPr>
              <w:t xml:space="preserve"> и 12</w:t>
            </w:r>
            <w:r w:rsidRPr="00716D15">
              <w:rPr>
                <w:b/>
                <w:iCs/>
              </w:rPr>
              <w:t>[C1][B2]</w:t>
            </w:r>
          </w:p>
        </w:tc>
      </w:tr>
      <w:tr w:rsidR="008D0AFA" w:rsidRPr="00716D15" w:rsidTr="009C4EB1">
        <w:trPr>
          <w:trHeight w:val="240"/>
        </w:trPr>
        <w:tc>
          <w:tcPr>
            <w:tcW w:w="3078" w:type="dxa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Второй ответ:</w:t>
            </w:r>
          </w:p>
        </w:tc>
        <w:tc>
          <w:tcPr>
            <w:tcW w:w="4293" w:type="dxa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получен 24 июля 2014 года</w:t>
            </w:r>
          </w:p>
        </w:tc>
      </w:tr>
      <w:tr w:rsidR="008D0AFA" w:rsidRPr="00716D15" w:rsidTr="009C4EB1">
        <w:trPr>
          <w:trHeight w:val="240"/>
        </w:trPr>
        <w:tc>
          <w:tcPr>
            <w:tcW w:w="3078" w:type="dxa"/>
            <w:shd w:val="clear" w:color="auto" w:fill="auto"/>
          </w:tcPr>
          <w:p w:rsidR="008D0AFA" w:rsidRPr="00716D15" w:rsidRDefault="008D0AFA" w:rsidP="00523DD0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  <w:tc>
          <w:tcPr>
            <w:tcW w:w="4293" w:type="dxa"/>
            <w:shd w:val="clear" w:color="auto" w:fill="auto"/>
          </w:tcPr>
          <w:p w:rsidR="008D0AFA" w:rsidRPr="00716D15" w:rsidRDefault="008D0AFA" w:rsidP="00523DD0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требуется дополнительная информация по пунктам 8(a)</w:t>
            </w:r>
            <w:r w:rsidRPr="00716D15">
              <w:rPr>
                <w:b/>
                <w:iCs/>
              </w:rPr>
              <w:t>[C2]</w:t>
            </w:r>
            <w:r w:rsidRPr="00716D15">
              <w:rPr>
                <w:iCs/>
              </w:rPr>
              <w:t>, 9</w:t>
            </w:r>
            <w:r w:rsidRPr="00716D15">
              <w:rPr>
                <w:b/>
                <w:iCs/>
              </w:rPr>
              <w:t>[B2]</w:t>
            </w:r>
            <w:r w:rsidRPr="00716D15">
              <w:rPr>
                <w:iCs/>
              </w:rPr>
              <w:t xml:space="preserve"> и 12</w:t>
            </w:r>
            <w:r w:rsidRPr="00716D15">
              <w:rPr>
                <w:b/>
                <w:iCs/>
              </w:rPr>
              <w:t>[B1][B2]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8: государству-участнику следует принять все необходимые меры для обеспечения того, чтобы его законодательство не толковалось и не применялось таким образом, который дискриминирует лиц по признаку их сексуальной ориентации или гендерной идентичности. Государству-участнику следует проводить широкомасштабные информационно-просве</w:t>
            </w:r>
            <w:r w:rsidR="00280254" w:rsidRPr="00716D15">
              <w:rPr>
                <w:b/>
                <w:bCs/>
              </w:rPr>
              <w:t>-</w:t>
            </w:r>
            <w:r w:rsidRPr="00716D15">
              <w:rPr>
                <w:b/>
                <w:bCs/>
              </w:rPr>
              <w:t>тительские кампании, а также организовать подготовку сотрудников пр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воприменительных органов с целью борьбы с негативным отношением к ЛГБТ. Ему надлежит рассмотреть возможность принятия целевого наци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нального плана действий по этому вопросу. Наконец, Комитет напоминает об обязательстве государства-участника гарантировать таким лицам все права человека, включая право на свободу выражения мнений и право на свободу собраний.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Вопрос, сопряженный с последующей деятельностью:</w:t>
            </w:r>
          </w:p>
        </w:tc>
      </w:tr>
      <w:tr w:rsidR="008D0AFA" w:rsidRPr="00716D15" w:rsidTr="009C4EB1">
        <w:trPr>
          <w:trHeight w:val="2538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приветствуя принятие межучрежденческого плана действий по поощр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нию недискриминации на 2012−2014 годы, Комитет просит представить допо</w:t>
            </w:r>
            <w:r w:rsidRPr="00716D15">
              <w:rPr>
                <w:iCs/>
              </w:rPr>
              <w:t>л</w:t>
            </w:r>
            <w:r w:rsidRPr="00716D15">
              <w:rPr>
                <w:iCs/>
              </w:rPr>
              <w:t>нительную информацию относительно:</w:t>
            </w:r>
          </w:p>
          <w:p w:rsidR="008D0AFA" w:rsidRPr="00716D15" w:rsidRDefault="00523DD0" w:rsidP="00523DD0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а)</w:t>
            </w:r>
            <w:r w:rsidRPr="00716D15">
              <w:rPr>
                <w:iCs/>
              </w:rPr>
              <w:tab/>
            </w:r>
            <w:r w:rsidR="008D0AFA" w:rsidRPr="00716D15">
              <w:t>конкретных</w:t>
            </w:r>
            <w:r w:rsidR="008D0AFA" w:rsidRPr="00716D15">
              <w:rPr>
                <w:iCs/>
              </w:rPr>
              <w:t xml:space="preserve"> мер, принятых с целью обеспечения того, чтобы наци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нальное законодательство не толковалось и не применялось таким образом, к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торый дискриминирует лиц по признаку их сексуальной ориентации или ге</w:t>
            </w:r>
            <w:r w:rsidR="008D0AFA" w:rsidRPr="00716D15">
              <w:rPr>
                <w:iCs/>
              </w:rPr>
              <w:t>н</w:t>
            </w:r>
            <w:r w:rsidR="008D0AFA" w:rsidRPr="00716D15">
              <w:rPr>
                <w:iCs/>
              </w:rPr>
              <w:t>дерной идентичности;</w:t>
            </w:r>
          </w:p>
          <w:p w:rsidR="008D0AFA" w:rsidRPr="00716D15" w:rsidRDefault="00523DD0" w:rsidP="00523DD0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b)</w:t>
            </w:r>
            <w:r w:rsidRPr="00716D15">
              <w:rPr>
                <w:iCs/>
              </w:rPr>
              <w:tab/>
            </w:r>
            <w:r w:rsidR="008D0AFA" w:rsidRPr="00716D15">
              <w:t>проведения</w:t>
            </w:r>
            <w:r w:rsidR="008D0AFA" w:rsidRPr="00716D15">
              <w:rPr>
                <w:iCs/>
              </w:rPr>
              <w:t xml:space="preserve"> конкретных курсов подготовки по вопросам противоде</w:t>
            </w:r>
            <w:r w:rsidR="008D0AFA" w:rsidRPr="00716D15">
              <w:rPr>
                <w:iCs/>
              </w:rPr>
              <w:t>й</w:t>
            </w:r>
            <w:r w:rsidR="008D0AFA" w:rsidRPr="00716D15">
              <w:rPr>
                <w:iCs/>
              </w:rPr>
              <w:t>ствия негативному отношению к ЛГБТ и регулярности таких мероприятий; и</w:t>
            </w:r>
          </w:p>
          <w:p w:rsidR="008D0AFA" w:rsidRPr="00716D15" w:rsidRDefault="00523DD0" w:rsidP="00523DD0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с)</w:t>
            </w:r>
            <w:r w:rsidRPr="00716D15">
              <w:rPr>
                <w:iCs/>
              </w:rPr>
              <w:tab/>
            </w:r>
            <w:r w:rsidR="008D0AFA" w:rsidRPr="00716D15">
              <w:t>информационно</w:t>
            </w:r>
            <w:r w:rsidR="008D0AFA" w:rsidRPr="00716D15">
              <w:rPr>
                <w:iCs/>
              </w:rPr>
              <w:t>-просветительских кампаний по проблематике ЛГБТ.</w:t>
            </w:r>
          </w:p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 xml:space="preserve">Просьба представить последующую информацию о принятых мерах в рамках программы </w:t>
            </w:r>
            <w:r w:rsidR="001C1F88">
              <w:rPr>
                <w:iCs/>
              </w:rPr>
              <w:t>«</w:t>
            </w:r>
            <w:r w:rsidRPr="00716D15">
              <w:rPr>
                <w:iCs/>
              </w:rPr>
              <w:t>Прогресс</w:t>
            </w:r>
            <w:r w:rsidR="001C1F88">
              <w:rPr>
                <w:iCs/>
              </w:rPr>
              <w:t>»</w:t>
            </w:r>
            <w:r w:rsidRPr="00716D15">
              <w:rPr>
                <w:iCs/>
              </w:rPr>
              <w:t xml:space="preserve"> в порядке выполнения рекомендации Комитета.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523DD0" w:rsidP="00523DD0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а)</w:t>
            </w:r>
            <w:r w:rsidRPr="00716D15">
              <w:rPr>
                <w:iCs/>
              </w:rPr>
              <w:tab/>
            </w:r>
            <w:r w:rsidR="008D0AFA" w:rsidRPr="00716D15">
              <w:t>государственное</w:t>
            </w:r>
            <w:r w:rsidR="008D0AFA" w:rsidRPr="00716D15">
              <w:rPr>
                <w:iCs/>
              </w:rPr>
              <w:t xml:space="preserve"> законодательство и органы государства обеспечив</w:t>
            </w:r>
            <w:r w:rsidR="008D0AFA" w:rsidRPr="00716D15">
              <w:rPr>
                <w:iCs/>
              </w:rPr>
              <w:t>а</w:t>
            </w:r>
            <w:r w:rsidR="008D0AFA" w:rsidRPr="00716D15">
              <w:rPr>
                <w:iCs/>
              </w:rPr>
              <w:t>ют равные возможности, равенство и защиту прав всех лиц, включая лиц, пр</w:t>
            </w:r>
            <w:r w:rsidR="008D0AFA" w:rsidRPr="00716D15">
              <w:rPr>
                <w:iCs/>
              </w:rPr>
              <w:t>и</w:t>
            </w:r>
            <w:r w:rsidR="008D0AFA" w:rsidRPr="00716D15">
              <w:rPr>
                <w:iCs/>
              </w:rPr>
              <w:t>надлежащих к сообществу ЛГБТ. В целях обеспечения соблюдения принципа недискриминации все законодательные акты, касающиеся прав человека, дол</w:t>
            </w:r>
            <w:r w:rsidR="008D0AFA" w:rsidRPr="00716D15">
              <w:rPr>
                <w:iCs/>
              </w:rPr>
              <w:t>ж</w:t>
            </w:r>
            <w:r w:rsidR="008D0AFA" w:rsidRPr="00716D15">
              <w:rPr>
                <w:iCs/>
              </w:rPr>
              <w:t>ны соответствовать всем действующим законам, включая Конституцию и Евр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пейскую конвенцию о защите прав человека и основных свобод;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523DD0" w:rsidP="00523DD0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b)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с 2010 года проведено более 50 семинаров, учебных мероприятий, рабочих совещаний и программ в интересах поощрения толерантности и с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кращения проявлений всех форм дискриминации в отношении лиц, принадл</w:t>
            </w:r>
            <w:r w:rsidR="008D0AFA" w:rsidRPr="00716D15">
              <w:rPr>
                <w:iCs/>
              </w:rPr>
              <w:t>е</w:t>
            </w:r>
            <w:r w:rsidR="008D0AFA" w:rsidRPr="00716D15">
              <w:rPr>
                <w:iCs/>
              </w:rPr>
              <w:t>жащих к сообществу ЛГБТ;</w:t>
            </w:r>
          </w:p>
          <w:p w:rsidR="008D0AFA" w:rsidRPr="00716D15" w:rsidRDefault="00C66609" w:rsidP="00C66609">
            <w:pPr>
              <w:keepNext/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</w:r>
            <w:r w:rsidR="00523DD0" w:rsidRPr="00716D15">
              <w:rPr>
                <w:iCs/>
              </w:rPr>
              <w:t>с)</w:t>
            </w:r>
            <w:r w:rsidR="00523DD0"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 xml:space="preserve">в </w:t>
            </w:r>
            <w:r w:rsidR="008D0AFA" w:rsidRPr="00716D15">
              <w:t>порядке</w:t>
            </w:r>
            <w:r w:rsidR="008D0AFA" w:rsidRPr="00716D15">
              <w:rPr>
                <w:iCs/>
              </w:rPr>
              <w:t xml:space="preserve"> осуществления межучрежденческого плана действий по поощрению недискриминации на 2012−2014 годы и программы </w:t>
            </w:r>
            <w:r w:rsidR="001C1F88">
              <w:rPr>
                <w:iCs/>
              </w:rPr>
              <w:t>«</w:t>
            </w:r>
            <w:r w:rsidR="008D0AFA" w:rsidRPr="00716D15">
              <w:rPr>
                <w:iCs/>
              </w:rPr>
              <w:t>Прогресс</w:t>
            </w:r>
            <w:r w:rsidR="001C1F88">
              <w:rPr>
                <w:iCs/>
              </w:rPr>
              <w:t>»</w:t>
            </w:r>
            <w:r w:rsidR="008D0AFA" w:rsidRPr="00716D15">
              <w:rPr>
                <w:iCs/>
              </w:rPr>
              <w:t xml:space="preserve"> о</w:t>
            </w:r>
            <w:r w:rsidR="008D0AFA" w:rsidRPr="00716D15">
              <w:rPr>
                <w:iCs/>
              </w:rPr>
              <w:t>р</w:t>
            </w:r>
            <w:r w:rsidR="008D0AFA" w:rsidRPr="00716D15">
              <w:rPr>
                <w:iCs/>
              </w:rPr>
              <w:t>ганизованы информационно-просветительские кампании по проблематике ЛГБТ.</w:t>
            </w:r>
          </w:p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 xml:space="preserve">Согласно информации, собранной в рамках проекта </w:t>
            </w:r>
            <w:r w:rsidR="001C1F88">
              <w:rPr>
                <w:iCs/>
              </w:rPr>
              <w:t>«</w:t>
            </w:r>
            <w:r w:rsidRPr="00716D15">
              <w:rPr>
                <w:iCs/>
              </w:rPr>
              <w:t>Прогресс</w:t>
            </w:r>
            <w:r w:rsidR="001C1F88">
              <w:rPr>
                <w:iCs/>
              </w:rPr>
              <w:t>»</w:t>
            </w:r>
            <w:r w:rsidRPr="00716D15">
              <w:rPr>
                <w:iCs/>
              </w:rPr>
              <w:t>, по сравнению с 2007 годом незначительно уменьшилось число лиц, выражающих согласие с гомофобными заявлениями.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523DD0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9C4EB1">
        <w:tc>
          <w:tcPr>
            <w:tcW w:w="7371" w:type="dxa"/>
            <w:gridSpan w:val="2"/>
            <w:shd w:val="clear" w:color="auto" w:fill="auto"/>
          </w:tcPr>
          <w:p w:rsidR="008D0AFA" w:rsidRPr="00716D15" w:rsidRDefault="00523DD0" w:rsidP="00523DD0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b/>
                <w:iCs/>
              </w:rPr>
              <w:tab/>
            </w:r>
            <w:r w:rsidR="008D0AFA" w:rsidRPr="00716D15">
              <w:rPr>
                <w:b/>
                <w:iCs/>
              </w:rPr>
              <w:t>a)</w:t>
            </w:r>
            <w:r w:rsidR="00A41513" w:rsidRPr="00A41513">
              <w:rPr>
                <w:b/>
                <w:iCs/>
              </w:rPr>
              <w:t xml:space="preserve"> </w:t>
            </w:r>
            <w:r w:rsidR="008D0AFA" w:rsidRPr="00716D15">
              <w:rPr>
                <w:b/>
                <w:iCs/>
              </w:rPr>
              <w:t>[C2]:</w:t>
            </w:r>
            <w:r w:rsidR="008D0AFA" w:rsidRPr="00716D15">
              <w:rPr>
                <w:b/>
                <w:bCs/>
              </w:rPr>
              <w:t xml:space="preserve"> </w:t>
            </w:r>
            <w:r w:rsidR="008D0AFA" w:rsidRPr="00716D15">
              <w:t>государство</w:t>
            </w:r>
            <w:r w:rsidR="008D0AFA" w:rsidRPr="00716D15">
              <w:rPr>
                <w:iCs/>
              </w:rPr>
              <w:t>-участник не представило четкой информации о к</w:t>
            </w:r>
            <w:r w:rsidR="008D0AFA" w:rsidRPr="00716D15">
              <w:rPr>
                <w:iCs/>
              </w:rPr>
              <w:t>а</w:t>
            </w:r>
            <w:r w:rsidR="008D0AFA" w:rsidRPr="00716D15">
              <w:rPr>
                <w:iCs/>
              </w:rPr>
              <w:t>ких-либо конкретных мерах, принятых с целью обеспечения того, чтобы наци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нальное законодательство не толковалось и не применялось таким образом, к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торый дискриминирует лиц по признаку их сексуальной ориентации или ге</w:t>
            </w:r>
            <w:r w:rsidR="008D0AFA" w:rsidRPr="00716D15">
              <w:rPr>
                <w:iCs/>
              </w:rPr>
              <w:t>н</w:t>
            </w:r>
            <w:r w:rsidR="008D0AFA" w:rsidRPr="00716D15">
              <w:rPr>
                <w:iCs/>
              </w:rPr>
              <w:t>дерной идентичности;</w:t>
            </w:r>
          </w:p>
          <w:p w:rsidR="008D0AFA" w:rsidRPr="00716D15" w:rsidRDefault="00523DD0" w:rsidP="00523DD0">
            <w:pPr>
              <w:spacing w:before="40" w:after="80"/>
              <w:jc w:val="both"/>
            </w:pPr>
            <w:r w:rsidRPr="00716D15">
              <w:rPr>
                <w:b/>
                <w:iCs/>
              </w:rPr>
              <w:tab/>
            </w:r>
            <w:r w:rsidR="008D0AFA" w:rsidRPr="00716D15">
              <w:rPr>
                <w:b/>
                <w:iCs/>
              </w:rPr>
              <w:t>b) и (c) [A]:</w:t>
            </w:r>
            <w:r w:rsidR="008D0AFA" w:rsidRPr="00716D15">
              <w:rPr>
                <w:b/>
                <w:bCs/>
              </w:rPr>
              <w:t xml:space="preserve"> </w:t>
            </w:r>
            <w:r w:rsidR="008D0AFA" w:rsidRPr="00716D15">
              <w:rPr>
                <w:iCs/>
              </w:rPr>
              <w:t xml:space="preserve">по </w:t>
            </w:r>
            <w:r w:rsidR="008D0AFA" w:rsidRPr="00716D15">
              <w:t>поводу</w:t>
            </w:r>
            <w:r w:rsidR="008D0AFA" w:rsidRPr="00716D15">
              <w:rPr>
                <w:iCs/>
              </w:rPr>
              <w:t xml:space="preserve"> проведения информационно-просветительских кампаний и курсов подготовки для сотрудников правоохранительных органов в целях противодействия отрицательному отношению к лицам, принадлежащим к сообществу ЛГБТ, Комитет считает ответ государства-участника в целом уд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влетворительным.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9: государству-участнику следует обеспечить эффективное расслед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вание в связи с утверждениями о его причастности к нарушениям прав ч</w:t>
            </w:r>
            <w:r w:rsidRPr="00716D15">
              <w:rPr>
                <w:b/>
                <w:bCs/>
              </w:rPr>
              <w:t>е</w:t>
            </w:r>
            <w:r w:rsidRPr="00716D15">
              <w:rPr>
                <w:b/>
                <w:bCs/>
              </w:rPr>
              <w:t>ловека в результате осуществления мер по борьбе с терроризмом. Комитет настоятельно призывает государство-участник продолжать расследовать это дело и привлечь виновных к ответственности.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Вопрос, сопряженный с последующей деятельностью:</w:t>
            </w:r>
          </w:p>
        </w:tc>
      </w:tr>
      <w:tr w:rsidR="008D0AFA" w:rsidRPr="00716D15" w:rsidTr="009C4EB1">
        <w:trPr>
          <w:trHeight w:val="774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[C2]: государство-участник повторило свой предыдущий ответ и не пре</w:t>
            </w:r>
            <w:r w:rsidRPr="00716D15">
              <w:rPr>
                <w:b/>
                <w:bCs/>
              </w:rPr>
              <w:t>д</w:t>
            </w:r>
            <w:r w:rsidRPr="00716D15">
              <w:rPr>
                <w:b/>
                <w:bCs/>
              </w:rPr>
              <w:t>ставило информации о принятых мерах по выполнению рекомендаций К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митета. Вследствие этого Комитет повторяет свои рекомендации.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9C4EB1">
        <w:trPr>
          <w:trHeight w:val="1026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Генеральная прокуратура проводит расследование по вопросу о причастности литовских должностных лиц и государственных органов к чрезвычайной выд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че, тайному содержанию под стражей, пыткам, а также бесчеловечному и ж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стокому обращению с гражданином Саудовской Аравии Мустафой Ахмедом аль-Хавазави, который в настоящее время содержится под стражей властями Соединенных Штатов Америки.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Оценка Комитета:</w:t>
            </w:r>
            <w:r w:rsidRPr="00716D15">
              <w:rPr>
                <w:b/>
                <w:bCs/>
              </w:rPr>
              <w:t xml:space="preserve"> </w:t>
            </w:r>
          </w:p>
        </w:tc>
      </w:tr>
      <w:tr w:rsidR="008D0AFA" w:rsidRPr="00716D15" w:rsidTr="009C4EB1">
        <w:trPr>
          <w:trHeight w:val="1791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приветствуя текущие расследования по вопросу о причастности лито</w:t>
            </w:r>
            <w:r w:rsidRPr="00716D15">
              <w:rPr>
                <w:iCs/>
              </w:rPr>
              <w:t>в</w:t>
            </w:r>
            <w:r w:rsidRPr="00716D15">
              <w:rPr>
                <w:iCs/>
              </w:rPr>
              <w:t>ских должностных лиц и государственных органов к чрезвычайной выдаче, тайному содержанию под стражей, пыткам, а также бесчеловечному и униж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ющему достоинство обращению с Мустафой Ахмедом аль-Хавазави, Комитет просит представить ему обновленную информацию о выводах такого расслед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вания и, в случае их принятия, о санкциях в отношении виновных. Он также просит информировать его о дополнительных расследованиях, которые были проведены по утверждениям о причастности государства к нарушениям прав человека в результате осуществления мер по борьбе с терроризмом.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Пункт 12: Комитет повторяет свою ранее вынесенную рекомендацию (CCPR/CO/80/LTU, пункт 13) о том, что государству-участнику следует и</w:t>
            </w:r>
            <w:r w:rsidRPr="00716D15">
              <w:rPr>
                <w:b/>
                <w:iCs/>
              </w:rPr>
              <w:t>с</w:t>
            </w:r>
            <w:r w:rsidRPr="00716D15">
              <w:rPr>
                <w:b/>
                <w:iCs/>
              </w:rPr>
              <w:t>ключить из своей системы правоприменения практику задержания за а</w:t>
            </w:r>
            <w:r w:rsidRPr="00716D15">
              <w:rPr>
                <w:b/>
                <w:iCs/>
              </w:rPr>
              <w:t>д</w:t>
            </w:r>
            <w:r w:rsidRPr="00716D15">
              <w:rPr>
                <w:b/>
                <w:iCs/>
              </w:rPr>
              <w:t>министративные правонарушения. Государству-участнику следует также принять надлежащие меры для использования в качестве наказания ал</w:t>
            </w:r>
            <w:r w:rsidRPr="00716D15">
              <w:rPr>
                <w:b/>
                <w:iCs/>
              </w:rPr>
              <w:t>ь</w:t>
            </w:r>
            <w:r w:rsidRPr="00716D15">
              <w:rPr>
                <w:b/>
                <w:iCs/>
              </w:rPr>
              <w:t>тернатив тюремному заключению, включая пробацию, посредничество, общественные работы и наказания с отсрочкой исполнения.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Вопрос, сопряженный с последующей деятельностью: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523DD0" w:rsidP="00A154DE">
            <w:pPr>
              <w:keepNext/>
              <w:spacing w:before="40" w:after="80"/>
              <w:jc w:val="both"/>
              <w:rPr>
                <w:iCs/>
              </w:rPr>
            </w:pPr>
            <w:r w:rsidRPr="00716D15">
              <w:rPr>
                <w:b/>
                <w:iCs/>
              </w:rPr>
              <w:tab/>
            </w:r>
            <w:r w:rsidR="008D0AFA" w:rsidRPr="00716D15">
              <w:rPr>
                <w:b/>
                <w:iCs/>
              </w:rPr>
              <w:t>a)</w:t>
            </w:r>
            <w:r w:rsidR="00521B61">
              <w:rPr>
                <w:b/>
                <w:iCs/>
                <w:lang w:val="en-US"/>
              </w:rPr>
              <w:t> </w:t>
            </w:r>
            <w:r w:rsidR="008D0AFA" w:rsidRPr="00716D15">
              <w:rPr>
                <w:b/>
                <w:iCs/>
              </w:rPr>
              <w:t>[C1]:</w:t>
            </w:r>
            <w:r w:rsidR="008D0AFA" w:rsidRPr="00716D15">
              <w:rPr>
                <w:b/>
                <w:bCs/>
              </w:rPr>
              <w:t xml:space="preserve"> </w:t>
            </w:r>
            <w:r w:rsidR="008D0AFA" w:rsidRPr="00716D15">
              <w:t>рекомендация</w:t>
            </w:r>
            <w:r w:rsidR="008D0AFA" w:rsidRPr="00716D15">
              <w:rPr>
                <w:iCs/>
              </w:rPr>
              <w:t xml:space="preserve"> в отношении административного задержания еще не выполнена. Комитет повторяет свою рекомендацию.</w:t>
            </w:r>
          </w:p>
          <w:p w:rsidR="008D0AFA" w:rsidRPr="00716D15" w:rsidRDefault="00523DD0" w:rsidP="00523DD0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b/>
                <w:iCs/>
              </w:rPr>
              <w:tab/>
            </w:r>
            <w:r w:rsidR="008D0AFA" w:rsidRPr="00716D15">
              <w:rPr>
                <w:b/>
                <w:iCs/>
              </w:rPr>
              <w:t>b)</w:t>
            </w:r>
            <w:r w:rsidR="00521B61">
              <w:rPr>
                <w:b/>
                <w:iCs/>
                <w:lang w:val="en-US"/>
              </w:rPr>
              <w:t> </w:t>
            </w:r>
            <w:r w:rsidR="008D0AFA" w:rsidRPr="00716D15">
              <w:rPr>
                <w:b/>
                <w:iCs/>
              </w:rPr>
              <w:t>[B2]:</w:t>
            </w:r>
            <w:r w:rsidR="008D0AFA" w:rsidRPr="00716D15">
              <w:rPr>
                <w:b/>
                <w:bCs/>
              </w:rPr>
              <w:t xml:space="preserve"> </w:t>
            </w:r>
            <w:r w:rsidR="008D0AFA" w:rsidRPr="00716D15">
              <w:rPr>
                <w:iCs/>
              </w:rPr>
              <w:t xml:space="preserve">что </w:t>
            </w:r>
            <w:r w:rsidR="008D0AFA" w:rsidRPr="00716D15">
              <w:t>касается</w:t>
            </w:r>
            <w:r w:rsidR="008D0AFA" w:rsidRPr="00716D15">
              <w:rPr>
                <w:iCs/>
              </w:rPr>
              <w:t xml:space="preserve"> мер, альтернативных тюремному заключению, то К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митет приветствует тот факт, что в последнее время увеличилось число усло</w:t>
            </w:r>
            <w:r w:rsidR="008D0AFA" w:rsidRPr="00716D15">
              <w:rPr>
                <w:iCs/>
              </w:rPr>
              <w:t>в</w:t>
            </w:r>
            <w:r w:rsidR="008D0AFA" w:rsidRPr="00716D15">
              <w:rPr>
                <w:iCs/>
              </w:rPr>
              <w:t xml:space="preserve">но-досрочно </w:t>
            </w:r>
            <w:r w:rsidR="008D0AFA" w:rsidRPr="00716D15">
              <w:t>освобожденных</w:t>
            </w:r>
            <w:r w:rsidR="008D0AFA" w:rsidRPr="00716D15">
              <w:rPr>
                <w:iCs/>
              </w:rPr>
              <w:t xml:space="preserve"> лиц, но просит представить дополнительную и</w:t>
            </w:r>
            <w:r w:rsidR="008D0AFA" w:rsidRPr="00716D15">
              <w:rPr>
                <w:iCs/>
              </w:rPr>
              <w:t>н</w:t>
            </w:r>
            <w:r w:rsidR="008D0AFA" w:rsidRPr="00716D15">
              <w:rPr>
                <w:iCs/>
              </w:rPr>
              <w:t>формацию относительно:</w:t>
            </w:r>
          </w:p>
          <w:p w:rsidR="008D0AFA" w:rsidRPr="00716D15" w:rsidRDefault="007F5C19" w:rsidP="00112207">
            <w:pPr>
              <w:spacing w:before="40" w:after="80"/>
              <w:ind w:left="468" w:hanging="468"/>
              <w:jc w:val="both"/>
              <w:rPr>
                <w:iCs/>
              </w:rPr>
            </w:pPr>
            <w:r w:rsidRPr="00716D15">
              <w:rPr>
                <w:iCs/>
              </w:rPr>
              <w:tab/>
            </w:r>
            <w:r w:rsidR="00523DD0" w:rsidRPr="00716D15">
              <w:rPr>
                <w:iCs/>
              </w:rPr>
              <w:t>i)</w:t>
            </w:r>
            <w:r w:rsidR="00523DD0" w:rsidRPr="00716D15">
              <w:rPr>
                <w:iCs/>
              </w:rPr>
              <w:tab/>
            </w:r>
            <w:r w:rsidR="008D0AFA" w:rsidRPr="00716D15">
              <w:t>количества</w:t>
            </w:r>
            <w:r w:rsidR="008D0AFA" w:rsidRPr="00716D15">
              <w:rPr>
                <w:iCs/>
              </w:rPr>
              <w:t xml:space="preserve"> лиц, осужденных за административные правонарушения, которые были условно-досрочно освобождены за последние три года;</w:t>
            </w:r>
          </w:p>
          <w:p w:rsidR="008D0AFA" w:rsidRPr="00716D15" w:rsidRDefault="007F5C19" w:rsidP="00112207">
            <w:pPr>
              <w:spacing w:before="40" w:after="80"/>
              <w:ind w:left="468" w:hanging="468"/>
              <w:jc w:val="both"/>
              <w:rPr>
                <w:iCs/>
              </w:rPr>
            </w:pPr>
            <w:r w:rsidRPr="00716D15">
              <w:rPr>
                <w:iCs/>
              </w:rPr>
              <w:tab/>
            </w:r>
            <w:r w:rsidR="00523DD0" w:rsidRPr="00716D15">
              <w:rPr>
                <w:iCs/>
              </w:rPr>
              <w:t>ii)</w:t>
            </w:r>
            <w:r w:rsidR="00523DD0"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принятых мер по обеспечению использования альтернатив тюремн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му заключению;</w:t>
            </w:r>
          </w:p>
          <w:p w:rsidR="008D0AFA" w:rsidRPr="00716D15" w:rsidRDefault="007F5C19" w:rsidP="00112207">
            <w:pPr>
              <w:spacing w:before="40" w:after="80"/>
              <w:ind w:left="468" w:hanging="468"/>
              <w:jc w:val="both"/>
              <w:rPr>
                <w:iCs/>
              </w:rPr>
            </w:pPr>
            <w:r w:rsidRPr="00716D15">
              <w:rPr>
                <w:iCs/>
              </w:rPr>
              <w:tab/>
            </w:r>
            <w:r w:rsidR="00523DD0" w:rsidRPr="00716D15">
              <w:rPr>
                <w:iCs/>
              </w:rPr>
              <w:t>iii)</w:t>
            </w:r>
            <w:r w:rsidR="00523DD0"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критериев предоставления права воспользоваться различными фо</w:t>
            </w:r>
            <w:r w:rsidR="008D0AFA" w:rsidRPr="00716D15">
              <w:rPr>
                <w:iCs/>
              </w:rPr>
              <w:t>р</w:t>
            </w:r>
            <w:r w:rsidR="008D0AFA" w:rsidRPr="00716D15">
              <w:rPr>
                <w:iCs/>
              </w:rPr>
              <w:t>мами альтернатив тюремному заключению.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9C4EB1">
        <w:tc>
          <w:tcPr>
            <w:tcW w:w="7371" w:type="dxa"/>
            <w:gridSpan w:val="2"/>
            <w:shd w:val="clear" w:color="auto" w:fill="auto"/>
          </w:tcPr>
          <w:p w:rsidR="008D0AFA" w:rsidRPr="00716D15" w:rsidRDefault="008223F1" w:rsidP="008223F1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b/>
                <w:iCs/>
              </w:rPr>
              <w:tab/>
            </w:r>
            <w:r w:rsidR="008D0AFA" w:rsidRPr="00716D15">
              <w:rPr>
                <w:b/>
                <w:iCs/>
              </w:rPr>
              <w:t>a)</w:t>
            </w:r>
            <w:r w:rsidRPr="00716D15">
              <w:tab/>
            </w:r>
            <w:r w:rsidR="008D0AFA" w:rsidRPr="00716D15">
              <w:rPr>
                <w:iCs/>
              </w:rPr>
              <w:t>в парламент внесен законопроект об исключении административного задержания из перечня административных наказаний, который намечен к пр</w:t>
            </w:r>
            <w:r w:rsidR="008D0AFA" w:rsidRPr="00716D15">
              <w:rPr>
                <w:iCs/>
              </w:rPr>
              <w:t>и</w:t>
            </w:r>
            <w:r w:rsidR="008D0AFA" w:rsidRPr="00716D15">
              <w:rPr>
                <w:iCs/>
              </w:rPr>
              <w:t>нятию в 2014 году;</w:t>
            </w:r>
          </w:p>
          <w:p w:rsidR="008D0AFA" w:rsidRPr="00716D15" w:rsidRDefault="008223F1" w:rsidP="00680B8F">
            <w:pPr>
              <w:tabs>
                <w:tab w:val="left" w:pos="482"/>
                <w:tab w:val="left" w:pos="828"/>
                <w:tab w:val="left" w:pos="1127"/>
              </w:tabs>
              <w:spacing w:before="40" w:after="80"/>
              <w:ind w:left="810" w:hanging="810"/>
              <w:jc w:val="both"/>
              <w:rPr>
                <w:iCs/>
              </w:rPr>
            </w:pPr>
            <w:r w:rsidRPr="00716D15">
              <w:rPr>
                <w:b/>
                <w:iCs/>
              </w:rPr>
              <w:tab/>
              <w:t>b)</w:t>
            </w:r>
            <w:r w:rsidRPr="00716D15">
              <w:rPr>
                <w:b/>
                <w:iCs/>
              </w:rPr>
              <w:tab/>
            </w:r>
            <w:r w:rsidR="008D0AFA" w:rsidRPr="00716D15">
              <w:rPr>
                <w:b/>
                <w:iCs/>
              </w:rPr>
              <w:t>i)</w:t>
            </w:r>
            <w:r w:rsidR="00206988" w:rsidRPr="00716D15">
              <w:rPr>
                <w:b/>
                <w:bCs/>
              </w:rPr>
              <w:tab/>
            </w:r>
            <w:r w:rsidR="008D0AFA" w:rsidRPr="00716D15">
              <w:rPr>
                <w:iCs/>
              </w:rPr>
              <w:t>учитывая, что максимальный срок административного задержания составляет всего лишь 30 дней, осужденные за административные пр</w:t>
            </w:r>
            <w:r w:rsidR="008D0AFA" w:rsidRPr="00716D15">
              <w:rPr>
                <w:iCs/>
              </w:rPr>
              <w:t>а</w:t>
            </w:r>
            <w:r w:rsidR="008D0AFA" w:rsidRPr="00716D15">
              <w:rPr>
                <w:iCs/>
              </w:rPr>
              <w:t>вонарушения лица не подлежат условно-досрочному освобождению;</w:t>
            </w:r>
          </w:p>
          <w:p w:rsidR="008D0AFA" w:rsidRPr="00716D15" w:rsidRDefault="008223F1" w:rsidP="00680B8F">
            <w:pPr>
              <w:tabs>
                <w:tab w:val="left" w:pos="482"/>
                <w:tab w:val="left" w:pos="828"/>
                <w:tab w:val="left" w:pos="1127"/>
              </w:tabs>
              <w:spacing w:before="40" w:after="80"/>
              <w:ind w:left="810" w:hanging="810"/>
              <w:jc w:val="both"/>
              <w:rPr>
                <w:iCs/>
              </w:rPr>
            </w:pPr>
            <w:r w:rsidRPr="00716D15">
              <w:rPr>
                <w:b/>
                <w:iCs/>
              </w:rPr>
              <w:tab/>
            </w:r>
            <w:r w:rsidRPr="00716D15">
              <w:rPr>
                <w:b/>
                <w:iCs/>
              </w:rPr>
              <w:tab/>
            </w:r>
            <w:r w:rsidR="008D0AFA" w:rsidRPr="00716D15">
              <w:rPr>
                <w:b/>
                <w:iCs/>
              </w:rPr>
              <w:t>ii)</w:t>
            </w:r>
            <w:r w:rsidRPr="00716D15">
              <w:tab/>
            </w:r>
            <w:r w:rsidR="008D0AFA" w:rsidRPr="00716D15">
              <w:rPr>
                <w:iCs/>
              </w:rPr>
              <w:t>Уголовным кодексом предусматриваются альтернативы тюремному заключению, в частности в отношении лиц, осужденных за незнач</w:t>
            </w:r>
            <w:r w:rsidR="008D0AFA" w:rsidRPr="00716D15">
              <w:rPr>
                <w:iCs/>
              </w:rPr>
              <w:t>и</w:t>
            </w:r>
            <w:r w:rsidR="008D0AFA" w:rsidRPr="00716D15">
              <w:rPr>
                <w:iCs/>
              </w:rPr>
              <w:t>тельные правонарушения, а также лиц, впервые осужденных за мелкие или менее тяжкие предумышленные преступления.</w:t>
            </w:r>
          </w:p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Критерии условно-досрочного освобождения, среди прочего, включают п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дробную оценку опасности преступной деятельности и поведения осужденного во время отбывания наказания, связанного с лишением свободы.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806F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456873" w:rsidP="008223F1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b/>
                <w:iCs/>
              </w:rPr>
              <w:tab/>
            </w:r>
            <w:r w:rsidR="008D0AFA" w:rsidRPr="00716D15">
              <w:rPr>
                <w:b/>
                <w:iCs/>
              </w:rPr>
              <w:t>a)</w:t>
            </w:r>
            <w:r w:rsidR="00521B61">
              <w:rPr>
                <w:b/>
                <w:iCs/>
                <w:lang w:val="en-US"/>
              </w:rPr>
              <w:t> </w:t>
            </w:r>
            <w:r w:rsidR="008D0AFA" w:rsidRPr="00716D15">
              <w:rPr>
                <w:b/>
                <w:iCs/>
              </w:rPr>
              <w:t>[B1]:</w:t>
            </w:r>
            <w:r w:rsidR="008D0AFA" w:rsidRPr="00716D15">
              <w:rPr>
                <w:b/>
                <w:bCs/>
              </w:rPr>
              <w:t xml:space="preserve"> </w:t>
            </w:r>
            <w:r w:rsidR="008D0AFA" w:rsidRPr="00716D15">
              <w:rPr>
                <w:iCs/>
              </w:rPr>
              <w:t>рекомендация в отношении административного задержания еще не выполнена. Комитет просит представить обновленную информацию по зак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нопроекту о Кодексе административных правонарушений.</w:t>
            </w:r>
          </w:p>
          <w:p w:rsidR="00A41513" w:rsidRPr="00521B61" w:rsidRDefault="00456873" w:rsidP="001C4762">
            <w:pPr>
              <w:spacing w:before="40" w:after="80"/>
              <w:jc w:val="both"/>
            </w:pPr>
            <w:r w:rsidRPr="00716D15">
              <w:rPr>
                <w:b/>
                <w:iCs/>
              </w:rPr>
              <w:tab/>
            </w:r>
            <w:r w:rsidR="008D0AFA" w:rsidRPr="00716D15">
              <w:rPr>
                <w:b/>
                <w:iCs/>
              </w:rPr>
              <w:t>b)</w:t>
            </w:r>
            <w:r w:rsidR="00521B61">
              <w:rPr>
                <w:b/>
                <w:iCs/>
                <w:lang w:val="en-US"/>
              </w:rPr>
              <w:t> </w:t>
            </w:r>
            <w:r w:rsidR="008D0AFA" w:rsidRPr="00716D15">
              <w:rPr>
                <w:b/>
                <w:iCs/>
              </w:rPr>
              <w:t>[B2]:</w:t>
            </w:r>
            <w:r w:rsidR="008D0AFA" w:rsidRPr="00716D15">
              <w:rPr>
                <w:b/>
                <w:bCs/>
              </w:rPr>
              <w:t xml:space="preserve"> </w:t>
            </w:r>
            <w:r w:rsidR="008D0AFA" w:rsidRPr="00716D15">
              <w:rPr>
                <w:iCs/>
              </w:rPr>
              <w:t>Комитет приветствует представленную государством-участником информацию о принимаемых мерах в отношении критериев применения усло</w:t>
            </w:r>
            <w:r w:rsidR="008D0AFA" w:rsidRPr="00716D15">
              <w:rPr>
                <w:iCs/>
              </w:rPr>
              <w:t>в</w:t>
            </w:r>
            <w:r w:rsidR="008D0AFA" w:rsidRPr="00716D15">
              <w:rPr>
                <w:iCs/>
              </w:rPr>
              <w:t>но-досрочного освобождения, однако просит информировать его о мерах по р</w:t>
            </w:r>
            <w:r w:rsidR="008D0AFA" w:rsidRPr="00716D15">
              <w:rPr>
                <w:iCs/>
              </w:rPr>
              <w:t>е</w:t>
            </w:r>
            <w:r w:rsidR="008D0AFA" w:rsidRPr="00716D15">
              <w:rPr>
                <w:iCs/>
              </w:rPr>
              <w:t>ализации таких альтернатив тюремному заключению, как общественные раб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ты, посредничество и наказания с отсрочкой исполнения приговора.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C4762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Рекомендуемая мера: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C4762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Следует направить письмо с изложением аналитических выкладок Комитета.</w:t>
            </w:r>
          </w:p>
        </w:tc>
      </w:tr>
      <w:tr w:rsidR="008D0AFA" w:rsidRPr="00716D15" w:rsidTr="009C4EB1">
        <w:trPr>
          <w:trHeight w:val="240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D0AFA" w:rsidRPr="00716D15" w:rsidRDefault="008D0AFA" w:rsidP="001C4762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Следующий периодический доклад:</w:t>
            </w:r>
            <w:r w:rsidRPr="00716D15">
              <w:t xml:space="preserve"> </w:t>
            </w:r>
            <w:r w:rsidRPr="00716D15">
              <w:rPr>
                <w:iCs/>
              </w:rPr>
              <w:t>27 июля 2017 года</w:t>
            </w:r>
            <w:r w:rsidR="00CE4B78" w:rsidRPr="00716D15">
              <w:rPr>
                <w:iCs/>
              </w:rPr>
              <w:t>.</w:t>
            </w:r>
          </w:p>
        </w:tc>
      </w:tr>
    </w:tbl>
    <w:p w:rsidR="00CE4B78" w:rsidRPr="00716D15" w:rsidRDefault="00CE4B78" w:rsidP="00CE4B78">
      <w:pPr>
        <w:pStyle w:val="SingleTxt"/>
        <w:spacing w:after="0" w:line="120" w:lineRule="exact"/>
        <w:rPr>
          <w:b/>
          <w:sz w:val="10"/>
        </w:rPr>
      </w:pPr>
    </w:p>
    <w:p w:rsidR="00CE4B78" w:rsidRPr="00716D15" w:rsidRDefault="00CE4B78" w:rsidP="00C47D3E">
      <w:pPr>
        <w:pStyle w:val="SingleTxt"/>
        <w:spacing w:after="0" w:line="120" w:lineRule="exact"/>
        <w:rPr>
          <w:b/>
          <w:sz w:val="10"/>
        </w:rPr>
      </w:pPr>
    </w:p>
    <w:p w:rsidR="00C47D3E" w:rsidRPr="00716D15" w:rsidRDefault="00C47D3E" w:rsidP="00CE4B78">
      <w:pPr>
        <w:pStyle w:val="SingleTxt"/>
        <w:spacing w:after="0" w:line="120" w:lineRule="exact"/>
        <w:rPr>
          <w:b/>
          <w:sz w:val="10"/>
        </w:rPr>
      </w:pPr>
    </w:p>
    <w:p w:rsidR="008D0AFA" w:rsidRPr="00716D15" w:rsidRDefault="00EE2B4C" w:rsidP="00A154D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6D15">
        <w:tab/>
      </w:r>
      <w:r w:rsidRPr="00716D15">
        <w:tab/>
      </w:r>
      <w:r w:rsidR="008D0AFA" w:rsidRPr="00716D15">
        <w:t>106-я сессия (октябрь и ноябрь 2012 года)</w:t>
      </w:r>
    </w:p>
    <w:p w:rsidR="00EE2B4C" w:rsidRPr="00716D15" w:rsidRDefault="00EE2B4C" w:rsidP="00EE2B4C">
      <w:pPr>
        <w:pStyle w:val="SingleTxt"/>
        <w:spacing w:after="0" w:line="120" w:lineRule="exact"/>
        <w:rPr>
          <w:b/>
          <w:sz w:val="10"/>
        </w:rPr>
      </w:pPr>
    </w:p>
    <w:p w:rsidR="00EE2B4C" w:rsidRPr="00716D15" w:rsidRDefault="00EE2B4C" w:rsidP="00EE2B4C">
      <w:pPr>
        <w:pStyle w:val="SingleTxt"/>
        <w:spacing w:after="0" w:line="120" w:lineRule="exact"/>
        <w:rPr>
          <w:b/>
          <w:sz w:val="10"/>
        </w:rPr>
      </w:pPr>
    </w:p>
    <w:tbl>
      <w:tblPr>
        <w:tblW w:w="7371" w:type="dxa"/>
        <w:tblInd w:w="133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66"/>
        <w:gridCol w:w="4505"/>
      </w:tblGrid>
      <w:tr w:rsidR="008D0AFA" w:rsidRPr="00716D15" w:rsidTr="00300824">
        <w:trPr>
          <w:tblHeader/>
        </w:trPr>
        <w:tc>
          <w:tcPr>
            <w:tcW w:w="28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300824">
            <w:pPr>
              <w:pStyle w:val="SingleTxt"/>
              <w:spacing w:before="80" w:after="80" w:line="160" w:lineRule="exact"/>
              <w:ind w:left="0" w:right="0"/>
              <w:rPr>
                <w:i/>
                <w:iCs/>
                <w:sz w:val="14"/>
              </w:rPr>
            </w:pPr>
            <w:r w:rsidRPr="00716D15">
              <w:rPr>
                <w:i/>
                <w:iCs/>
                <w:sz w:val="14"/>
              </w:rPr>
              <w:t>Германия</w:t>
            </w:r>
          </w:p>
        </w:tc>
        <w:tc>
          <w:tcPr>
            <w:tcW w:w="45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300824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8D0AFA" w:rsidRPr="00716D15" w:rsidTr="00300824">
        <w:trPr>
          <w:trHeight w:hRule="exact" w:val="113"/>
          <w:tblHeader/>
        </w:trPr>
        <w:tc>
          <w:tcPr>
            <w:tcW w:w="28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300824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50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300824">
            <w:pPr>
              <w:pStyle w:val="SingleTxt"/>
              <w:spacing w:before="40" w:after="80"/>
              <w:ind w:left="0" w:right="0"/>
            </w:pPr>
          </w:p>
        </w:tc>
      </w:tr>
      <w:tr w:rsidR="008D0AFA" w:rsidRPr="00716D15" w:rsidTr="00300824">
        <w:tc>
          <w:tcPr>
            <w:tcW w:w="2866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Заключительные замечания:</w:t>
            </w:r>
          </w:p>
        </w:tc>
        <w:tc>
          <w:tcPr>
            <w:tcW w:w="4505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CCPR/C/DEU/CO/6</w:t>
            </w:r>
            <w:r w:rsidRPr="00716D15">
              <w:rPr>
                <w:bCs/>
                <w:iCs/>
              </w:rPr>
              <w:t>,</w:t>
            </w:r>
            <w:r w:rsidRPr="00716D15">
              <w:t xml:space="preserve"> </w:t>
            </w:r>
            <w:r w:rsidRPr="00716D15">
              <w:rPr>
                <w:iCs/>
              </w:rPr>
              <w:t>31 октября 2012 года</w:t>
            </w:r>
          </w:p>
        </w:tc>
      </w:tr>
      <w:tr w:rsidR="008D0AFA" w:rsidRPr="00716D15" w:rsidTr="00300824">
        <w:tc>
          <w:tcPr>
            <w:tcW w:w="2866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Пункты, сопряженные с </w:t>
            </w:r>
            <w:r w:rsidR="00300824" w:rsidRPr="00716D15">
              <w:rPr>
                <w:b/>
                <w:bCs/>
              </w:rPr>
              <w:br/>
            </w:r>
            <w:r w:rsidRPr="00716D15">
              <w:rPr>
                <w:b/>
                <w:bCs/>
              </w:rPr>
              <w:t>последующей деятельностью</w:t>
            </w:r>
          </w:p>
        </w:tc>
        <w:tc>
          <w:tcPr>
            <w:tcW w:w="4505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11, 14 и 15</w:t>
            </w:r>
          </w:p>
        </w:tc>
      </w:tr>
      <w:tr w:rsidR="008D0AFA" w:rsidRPr="00716D15" w:rsidTr="00300824">
        <w:tc>
          <w:tcPr>
            <w:tcW w:w="2866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505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получен 21 октября 2013 года</w:t>
            </w:r>
          </w:p>
        </w:tc>
      </w:tr>
      <w:tr w:rsidR="008D0AFA" w:rsidRPr="00716D15" w:rsidTr="00300824">
        <w:tc>
          <w:tcPr>
            <w:tcW w:w="2866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505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требуется дополнительная информация по пун</w:t>
            </w:r>
            <w:r w:rsidRPr="00716D15">
              <w:rPr>
                <w:iCs/>
              </w:rPr>
              <w:t>к</w:t>
            </w:r>
            <w:r w:rsidRPr="00716D15">
              <w:rPr>
                <w:iCs/>
              </w:rPr>
              <w:t>там 11</w:t>
            </w:r>
            <w:r w:rsidRPr="00716D15">
              <w:rPr>
                <w:b/>
                <w:iCs/>
              </w:rPr>
              <w:t>[B1]</w:t>
            </w:r>
            <w:r w:rsidRPr="00716D15">
              <w:rPr>
                <w:iCs/>
              </w:rPr>
              <w:t xml:space="preserve"> и 15</w:t>
            </w:r>
            <w:r w:rsidRPr="00716D15">
              <w:rPr>
                <w:b/>
                <w:iCs/>
              </w:rPr>
              <w:t>[B2]</w:t>
            </w:r>
          </w:p>
        </w:tc>
      </w:tr>
      <w:tr w:rsidR="008D0AFA" w:rsidRPr="00716D15" w:rsidTr="00300824">
        <w:tc>
          <w:tcPr>
            <w:tcW w:w="2866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Второй ответ:</w:t>
            </w:r>
          </w:p>
        </w:tc>
        <w:tc>
          <w:tcPr>
            <w:tcW w:w="4505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получен 30 июля 2014 года</w:t>
            </w:r>
          </w:p>
        </w:tc>
      </w:tr>
      <w:tr w:rsidR="008D0AFA" w:rsidRPr="00716D15" w:rsidTr="00300824">
        <w:tc>
          <w:tcPr>
            <w:tcW w:w="2866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505" w:type="dxa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требуется дополнительная информация по пун</w:t>
            </w:r>
            <w:r w:rsidRPr="00716D15">
              <w:rPr>
                <w:iCs/>
              </w:rPr>
              <w:t>к</w:t>
            </w:r>
            <w:r w:rsidRPr="00716D15">
              <w:rPr>
                <w:iCs/>
              </w:rPr>
              <w:t>там 15</w:t>
            </w:r>
            <w:r w:rsidRPr="00716D15">
              <w:rPr>
                <w:b/>
                <w:iCs/>
              </w:rPr>
              <w:t>[B2]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11: государству-участнику следует пересмотреть положения своего Закона о процедуре предоставления убежища, с тем чтобы предусмотреть возможность вынесения предписаний о приостановлении процедуры в случае передачи лиц, ищущих убежище, в любое государство, которые св</w:t>
            </w:r>
            <w:r w:rsidRPr="00716D15">
              <w:rPr>
                <w:b/>
                <w:bCs/>
              </w:rPr>
              <w:t>я</w:t>
            </w:r>
            <w:r w:rsidRPr="00716D15">
              <w:rPr>
                <w:b/>
                <w:bCs/>
              </w:rPr>
              <w:t xml:space="preserve">зано Положением </w:t>
            </w:r>
            <w:r w:rsidR="001C1F88">
              <w:rPr>
                <w:b/>
                <w:bCs/>
              </w:rPr>
              <w:t>«</w:t>
            </w:r>
            <w:r w:rsidRPr="00716D15">
              <w:rPr>
                <w:b/>
                <w:bCs/>
              </w:rPr>
              <w:t>Дублин-II</w:t>
            </w:r>
            <w:r w:rsidR="001C1F88">
              <w:rPr>
                <w:b/>
                <w:bCs/>
              </w:rPr>
              <w:t>»</w:t>
            </w:r>
            <w:r w:rsidRPr="00716D15">
              <w:rPr>
                <w:b/>
                <w:bCs/>
              </w:rPr>
              <w:t>. Государству-участнику следует также и</w:t>
            </w:r>
            <w:r w:rsidRPr="00716D15">
              <w:rPr>
                <w:b/>
                <w:bCs/>
              </w:rPr>
              <w:t>н</w:t>
            </w:r>
            <w:r w:rsidRPr="00716D15">
              <w:rPr>
                <w:b/>
                <w:bCs/>
              </w:rPr>
              <w:t>формировать Комитет о том, продлит ли оно действие решения о приост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новлении передачи лиц, ищущих убежище, в Грецию на период после я</w:t>
            </w:r>
            <w:r w:rsidRPr="00716D15">
              <w:rPr>
                <w:b/>
                <w:bCs/>
              </w:rPr>
              <w:t>н</w:t>
            </w:r>
            <w:r w:rsidRPr="00716D15">
              <w:rPr>
                <w:b/>
                <w:bCs/>
              </w:rPr>
              <w:t>варя 2013 года.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Вопрос, сопряженный с последующей деятельностью: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</w:rPr>
            </w:pPr>
            <w:r w:rsidRPr="00716D15">
              <w:rPr>
                <w:b/>
                <w:iCs/>
              </w:rPr>
              <w:t>[B1]:</w:t>
            </w:r>
            <w:r w:rsidRPr="00716D15">
              <w:rPr>
                <w:iCs/>
              </w:rPr>
              <w:t xml:space="preserve"> что касается приостановления передачи просителей убежища в Грецию, то приветствуя решение Министерства внутренних дел о продлении срока пр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остановления их передачи до января 2014 года, Комитет просит сообщить д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полнительную информацию о том, намерено ли государство-участник продлить такое приостановление после января 2014 года, и в случае, если оно не имеет такого намерения, то на какой основе может быть отменено такое приостано</w:t>
            </w:r>
            <w:r w:rsidRPr="00716D15">
              <w:rPr>
                <w:iCs/>
              </w:rPr>
              <w:t>в</w:t>
            </w:r>
            <w:r w:rsidRPr="00716D15">
              <w:rPr>
                <w:iCs/>
              </w:rPr>
              <w:t>ление передачи просителей убежища.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300824">
        <w:trPr>
          <w:trHeight w:val="549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Решение о приостановлении передачи просителей убежища в Грецию в соо</w:t>
            </w:r>
            <w:r w:rsidRPr="00716D15">
              <w:rPr>
                <w:iCs/>
              </w:rPr>
              <w:t>т</w:t>
            </w:r>
            <w:r w:rsidRPr="00716D15">
              <w:rPr>
                <w:iCs/>
              </w:rPr>
              <w:t xml:space="preserve">ветствии с Положением </w:t>
            </w:r>
            <w:r w:rsidR="001C1F88">
              <w:rPr>
                <w:iCs/>
              </w:rPr>
              <w:t>«</w:t>
            </w:r>
            <w:r w:rsidRPr="00716D15">
              <w:rPr>
                <w:iCs/>
              </w:rPr>
              <w:t>Дублин-II</w:t>
            </w:r>
            <w:r w:rsidR="001C1F88">
              <w:rPr>
                <w:iCs/>
              </w:rPr>
              <w:t>»</w:t>
            </w:r>
            <w:r w:rsidRPr="00716D15">
              <w:rPr>
                <w:iCs/>
              </w:rPr>
              <w:t xml:space="preserve"> было продлено еще на один год и действ</w:t>
            </w:r>
            <w:r w:rsidRPr="00716D15">
              <w:rPr>
                <w:iCs/>
              </w:rPr>
              <w:t>у</w:t>
            </w:r>
            <w:r w:rsidRPr="00716D15">
              <w:rPr>
                <w:iCs/>
              </w:rPr>
              <w:t>ет до 12 января 2015 года.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300824">
        <w:trPr>
          <w:trHeight w:val="442"/>
        </w:trPr>
        <w:tc>
          <w:tcPr>
            <w:tcW w:w="7371" w:type="dxa"/>
            <w:gridSpan w:val="2"/>
            <w:shd w:val="clear" w:color="auto" w:fill="auto"/>
          </w:tcPr>
          <w:p w:rsidR="008D0AFA" w:rsidRPr="00B17E70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[A]:</w:t>
            </w:r>
            <w:r w:rsidRPr="00716D15">
              <w:rPr>
                <w:iCs/>
              </w:rPr>
              <w:t xml:space="preserve"> Комитет приветствует решение о продлении приостановления передачи просителей убежища в Грецию до января 2015 года. Комитет напоминает свою рекомендацию и просит государство-участник продлить приостановление пер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дачи просителей убежища в Грецию в случае сохранения трудностей с услов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ями приема.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7A1EAF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15: государству-участнику следует принять эффективные меры по обеспечению полного соблюдения правовых положений, касающихся и</w:t>
            </w:r>
            <w:r w:rsidRPr="00716D15">
              <w:rPr>
                <w:b/>
                <w:bCs/>
              </w:rPr>
              <w:t>с</w:t>
            </w:r>
            <w:r w:rsidRPr="00716D15">
              <w:rPr>
                <w:b/>
                <w:bCs/>
              </w:rPr>
              <w:t>пользования в соответствии с Пактом мер по физическому ограничению передвижения в домах престарелых, в том числе посредством соверше</w:t>
            </w:r>
            <w:r w:rsidRPr="00716D15">
              <w:rPr>
                <w:b/>
                <w:bCs/>
              </w:rPr>
              <w:t>н</w:t>
            </w:r>
            <w:r w:rsidRPr="00716D15">
              <w:rPr>
                <w:b/>
                <w:bCs/>
              </w:rPr>
              <w:t>ствования подготовки персонала, регулярного контроля, проведения ра</w:t>
            </w:r>
            <w:r w:rsidRPr="00716D15">
              <w:rPr>
                <w:b/>
                <w:bCs/>
              </w:rPr>
              <w:t>с</w:t>
            </w:r>
            <w:r w:rsidRPr="00716D15">
              <w:rPr>
                <w:b/>
                <w:bCs/>
              </w:rPr>
              <w:t>следований и применения надлежащих санкций в отношении виновных лиц.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Вопрос, сопряженный с последующей деятельностью:</w:t>
            </w:r>
          </w:p>
        </w:tc>
      </w:tr>
      <w:tr w:rsidR="008D0AFA" w:rsidRPr="00716D15" w:rsidTr="00300824">
        <w:trPr>
          <w:trHeight w:val="1071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Комитет принимает к сведению нарушения, выявленные медицинской службой Фонда страхования здоровья (ФСЗ) в Саксонии, однако просит пре</w:t>
            </w:r>
            <w:r w:rsidRPr="00716D15">
              <w:rPr>
                <w:iCs/>
              </w:rPr>
              <w:t>д</w:t>
            </w:r>
            <w:r w:rsidRPr="00716D15">
              <w:rPr>
                <w:iCs/>
              </w:rPr>
              <w:t>ставить дополнительную информацию о расследованиях и применении соо</w:t>
            </w:r>
            <w:r w:rsidRPr="00716D15">
              <w:rPr>
                <w:iCs/>
              </w:rPr>
              <w:t>т</w:t>
            </w:r>
            <w:r w:rsidRPr="00716D15">
              <w:rPr>
                <w:iCs/>
              </w:rPr>
              <w:t>ветствующих санкций к лицам, ответственным за нарушения законодательных положений, касающихся использования мер физического ограничения пер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движения в домах престарелых.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ФСЗ не выявил случаев нарушений в порядке ухода за пациентами, которые требовали бы участия дополнительных надзорных органов.</w:t>
            </w:r>
          </w:p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Кроме того, эксперты ФСЗ не убедились в том, что права требующих ухода лиц были ограничены против их воли или в результате применения силы. Если бы они пришли к иному заключению, ФСЗ немедленно проинформировал бы ко</w:t>
            </w:r>
            <w:r w:rsidRPr="00716D15">
              <w:rPr>
                <w:iCs/>
              </w:rPr>
              <w:t>м</w:t>
            </w:r>
            <w:r w:rsidRPr="00716D15">
              <w:rPr>
                <w:iCs/>
              </w:rPr>
              <w:t>петентные власти с целью определения необходимости в возбуждении гражда</w:t>
            </w:r>
            <w:r w:rsidRPr="00716D15">
              <w:rPr>
                <w:iCs/>
              </w:rPr>
              <w:t>н</w:t>
            </w:r>
            <w:r w:rsidRPr="00716D15">
              <w:rPr>
                <w:iCs/>
              </w:rPr>
              <w:t>ского и/иди уголовного разбирательства.</w:t>
            </w:r>
          </w:p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ФСЗ сообщил, что учреждения по уходу за больными часто не уверены в зако</w:t>
            </w:r>
            <w:r w:rsidRPr="00716D15">
              <w:rPr>
                <w:iCs/>
              </w:rPr>
              <w:t>н</w:t>
            </w:r>
            <w:r w:rsidRPr="00716D15">
              <w:rPr>
                <w:iCs/>
              </w:rPr>
              <w:t>ности мер, связанных с лишением свободы, в силу различного юридического толкования этого вопроса.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t xml:space="preserve"> </w:t>
            </w:r>
            <w:r w:rsidRPr="00716D15">
              <w:rPr>
                <w:iCs/>
              </w:rPr>
              <w:t>Комитет принимает к сведению представленную государством-участником дополнительную информацию, однако выражает сожаление по п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воду того, что оно не представило сведений о расследованиях и о применении к виновным надлежащих санкций за нарушения законодательных положений, к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сающихся использования мер физического ограничения передвижения в домах престарелых. Комитет просит представить дополнительную информацию отн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сительно:</w:t>
            </w:r>
          </w:p>
          <w:p w:rsidR="008D0AFA" w:rsidRPr="00716D15" w:rsidRDefault="00300824" w:rsidP="00D1196D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а)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принятых мер, в том числе об учебных мероприятиях, с целью обе</w:t>
            </w:r>
            <w:r w:rsidR="008D0AFA" w:rsidRPr="00716D15">
              <w:rPr>
                <w:iCs/>
              </w:rPr>
              <w:t>с</w:t>
            </w:r>
            <w:r w:rsidR="008D0AFA" w:rsidRPr="00716D15">
              <w:rPr>
                <w:iCs/>
              </w:rPr>
              <w:t>печения понимания всеми сотрудниками лечебных учреждений и домов прест</w:t>
            </w:r>
            <w:r w:rsidR="008D0AFA" w:rsidRPr="00716D15">
              <w:rPr>
                <w:iCs/>
              </w:rPr>
              <w:t>а</w:t>
            </w:r>
            <w:r w:rsidR="008D0AFA" w:rsidRPr="00716D15">
              <w:rPr>
                <w:iCs/>
              </w:rPr>
              <w:t>релых законодательных положений, связанных с применением мер физического ограничения передвижения в домах престарелых и учреждениях по уходу за больными;</w:t>
            </w:r>
          </w:p>
          <w:p w:rsidR="008D0AFA" w:rsidRPr="00716D15" w:rsidRDefault="00300824" w:rsidP="00D1196D">
            <w:pPr>
              <w:spacing w:before="40" w:after="80"/>
              <w:jc w:val="both"/>
            </w:pPr>
            <w:r w:rsidRPr="00716D15">
              <w:rPr>
                <w:iCs/>
              </w:rPr>
              <w:tab/>
              <w:t>b)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расследований и надлежащих санкций в отношении виновных в нарушении законодательных положений, связанных с применением мер физ</w:t>
            </w:r>
            <w:r w:rsidR="008D0AFA" w:rsidRPr="00716D15">
              <w:rPr>
                <w:iCs/>
              </w:rPr>
              <w:t>и</w:t>
            </w:r>
            <w:r w:rsidR="008D0AFA" w:rsidRPr="00716D15">
              <w:rPr>
                <w:iCs/>
              </w:rPr>
              <w:t>ческого ограничения передвижения в домах престарелых.</w:t>
            </w:r>
          </w:p>
        </w:tc>
      </w:tr>
      <w:tr w:rsidR="008D0AFA" w:rsidRPr="00716D15" w:rsidTr="00300824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Рекомендуемая мера: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следует направить письмо с изложением аналитических выкладок Комитета.</w:t>
            </w:r>
          </w:p>
        </w:tc>
      </w:tr>
      <w:tr w:rsidR="008D0AFA" w:rsidRPr="00716D15" w:rsidTr="00C47D3E"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D0AFA" w:rsidRPr="00716D15" w:rsidRDefault="008D0AFA" w:rsidP="0030082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Следующий периодический доклад: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31 октября 2018 года</w:t>
            </w:r>
            <w:r w:rsidR="00CD7307" w:rsidRPr="00716D15">
              <w:rPr>
                <w:iCs/>
              </w:rPr>
              <w:t>.</w:t>
            </w:r>
          </w:p>
        </w:tc>
      </w:tr>
    </w:tbl>
    <w:p w:rsidR="00CD7307" w:rsidRPr="00716D15" w:rsidRDefault="00CD7307" w:rsidP="00CD7307">
      <w:pPr>
        <w:pStyle w:val="SingleTxt"/>
        <w:spacing w:after="0" w:line="120" w:lineRule="exact"/>
        <w:rPr>
          <w:b/>
          <w:sz w:val="10"/>
        </w:rPr>
      </w:pPr>
    </w:p>
    <w:p w:rsidR="00CD7307" w:rsidRPr="00716D15" w:rsidRDefault="00CD7307" w:rsidP="00B01543">
      <w:pPr>
        <w:pStyle w:val="SingleTxt"/>
        <w:spacing w:after="0" w:line="120" w:lineRule="exact"/>
        <w:rPr>
          <w:b/>
          <w:sz w:val="10"/>
        </w:rPr>
      </w:pPr>
    </w:p>
    <w:p w:rsidR="00B01543" w:rsidRPr="00716D15" w:rsidRDefault="00B01543" w:rsidP="00CD7307">
      <w:pPr>
        <w:pStyle w:val="SingleTxt"/>
        <w:spacing w:after="0" w:line="120" w:lineRule="exact"/>
        <w:rPr>
          <w:b/>
          <w:sz w:val="10"/>
        </w:rPr>
      </w:pPr>
    </w:p>
    <w:p w:rsidR="008D0AFA" w:rsidRPr="00716D15" w:rsidRDefault="00B01543" w:rsidP="00CD7307">
      <w:pPr>
        <w:pStyle w:val="HCh"/>
        <w:ind w:left="1267"/>
      </w:pPr>
      <w:r w:rsidRPr="00716D15">
        <w:rPr>
          <w:spacing w:val="4"/>
          <w:sz w:val="10"/>
        </w:rPr>
        <w:br w:type="page"/>
      </w:r>
      <w:r w:rsidR="008D0AFA" w:rsidRPr="00716D15">
        <w:t>108-я сессия (июль 2013 года)</w:t>
      </w:r>
    </w:p>
    <w:p w:rsidR="00CD7307" w:rsidRPr="00716D15" w:rsidRDefault="00CD7307" w:rsidP="00B01543">
      <w:pPr>
        <w:pStyle w:val="SingleTxt"/>
        <w:spacing w:after="0" w:line="120" w:lineRule="exact"/>
        <w:rPr>
          <w:sz w:val="10"/>
        </w:rPr>
      </w:pPr>
    </w:p>
    <w:p w:rsidR="00B01543" w:rsidRPr="00716D15" w:rsidRDefault="00B01543" w:rsidP="00CD7307">
      <w:pPr>
        <w:pStyle w:val="SingleTxt"/>
        <w:spacing w:after="0" w:line="120" w:lineRule="exact"/>
        <w:rPr>
          <w:sz w:val="10"/>
        </w:rPr>
      </w:pPr>
    </w:p>
    <w:tbl>
      <w:tblPr>
        <w:tblW w:w="7371" w:type="dxa"/>
        <w:tblInd w:w="133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88"/>
        <w:gridCol w:w="4383"/>
      </w:tblGrid>
      <w:tr w:rsidR="00C43A0B" w:rsidRPr="00716D15" w:rsidTr="004C51D2">
        <w:trPr>
          <w:tblHeader/>
        </w:trPr>
        <w:tc>
          <w:tcPr>
            <w:tcW w:w="2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3A0B" w:rsidRPr="00716D15" w:rsidRDefault="00C43A0B" w:rsidP="00665A1A">
            <w:pPr>
              <w:pStyle w:val="SingleTxt"/>
              <w:spacing w:before="80" w:after="80" w:line="160" w:lineRule="exact"/>
              <w:ind w:left="0" w:right="0"/>
              <w:rPr>
                <w:i/>
                <w:iCs/>
                <w:sz w:val="14"/>
              </w:rPr>
            </w:pPr>
            <w:r w:rsidRPr="00716D15">
              <w:rPr>
                <w:i/>
                <w:iCs/>
                <w:sz w:val="14"/>
              </w:rPr>
              <w:t>Чешская Республика</w:t>
            </w:r>
          </w:p>
        </w:tc>
        <w:tc>
          <w:tcPr>
            <w:tcW w:w="4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43A0B" w:rsidRPr="00716D15" w:rsidRDefault="00C43A0B" w:rsidP="00665A1A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C43A0B" w:rsidRPr="00716D15" w:rsidTr="004C51D2">
        <w:trPr>
          <w:trHeight w:hRule="exact" w:val="113"/>
          <w:tblHeader/>
        </w:trPr>
        <w:tc>
          <w:tcPr>
            <w:tcW w:w="29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3A0B" w:rsidRPr="00716D15" w:rsidRDefault="00C43A0B" w:rsidP="00665A1A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3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43A0B" w:rsidRPr="00716D15" w:rsidRDefault="00C43A0B" w:rsidP="00665A1A">
            <w:pPr>
              <w:pStyle w:val="SingleTxt"/>
              <w:spacing w:before="40" w:after="80"/>
              <w:ind w:left="0" w:right="0"/>
            </w:pPr>
          </w:p>
        </w:tc>
      </w:tr>
      <w:tr w:rsidR="00C43A0B" w:rsidRPr="00716D15" w:rsidTr="004C51D2">
        <w:tc>
          <w:tcPr>
            <w:tcW w:w="2988" w:type="dxa"/>
            <w:shd w:val="clear" w:color="auto" w:fill="auto"/>
          </w:tcPr>
          <w:p w:rsidR="00C43A0B" w:rsidRPr="00716D15" w:rsidRDefault="00C43A0B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Заключительные замечания:</w:t>
            </w:r>
          </w:p>
        </w:tc>
        <w:tc>
          <w:tcPr>
            <w:tcW w:w="4383" w:type="dxa"/>
            <w:shd w:val="clear" w:color="auto" w:fill="auto"/>
          </w:tcPr>
          <w:p w:rsidR="00C43A0B" w:rsidRPr="00716D15" w:rsidRDefault="00C43A0B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CCPR/C/CZE/CO/3</w:t>
            </w:r>
            <w:r w:rsidRPr="00716D15">
              <w:rPr>
                <w:bCs/>
                <w:iCs/>
              </w:rPr>
              <w:t>,</w:t>
            </w:r>
            <w:r w:rsidRPr="00716D15">
              <w:t xml:space="preserve"> </w:t>
            </w:r>
            <w:r w:rsidRPr="00716D15">
              <w:rPr>
                <w:iCs/>
              </w:rPr>
              <w:t>24 июля 2013 года</w:t>
            </w:r>
          </w:p>
        </w:tc>
      </w:tr>
      <w:tr w:rsidR="00C43A0B" w:rsidRPr="00716D15" w:rsidTr="004C51D2">
        <w:tc>
          <w:tcPr>
            <w:tcW w:w="2988" w:type="dxa"/>
            <w:shd w:val="clear" w:color="auto" w:fill="auto"/>
          </w:tcPr>
          <w:p w:rsidR="00C43A0B" w:rsidRPr="00716D15" w:rsidRDefault="00C43A0B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Пункты, сопряженные с </w:t>
            </w:r>
            <w:r w:rsidRPr="00716D15">
              <w:rPr>
                <w:b/>
                <w:bCs/>
              </w:rPr>
              <w:br/>
              <w:t>последующей деятельностью</w:t>
            </w:r>
          </w:p>
        </w:tc>
        <w:tc>
          <w:tcPr>
            <w:tcW w:w="4383" w:type="dxa"/>
            <w:shd w:val="clear" w:color="auto" w:fill="auto"/>
          </w:tcPr>
          <w:p w:rsidR="00C43A0B" w:rsidRPr="00716D15" w:rsidRDefault="00C43A0B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5, 8, 11 и 13 a)</w:t>
            </w:r>
          </w:p>
        </w:tc>
      </w:tr>
      <w:tr w:rsidR="00C43A0B" w:rsidRPr="00716D15" w:rsidTr="004C51D2">
        <w:tc>
          <w:tcPr>
            <w:tcW w:w="2988" w:type="dxa"/>
            <w:shd w:val="clear" w:color="auto" w:fill="auto"/>
          </w:tcPr>
          <w:p w:rsidR="00C43A0B" w:rsidRPr="00716D15" w:rsidRDefault="00C43A0B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383" w:type="dxa"/>
            <w:shd w:val="clear" w:color="auto" w:fill="auto"/>
          </w:tcPr>
          <w:p w:rsidR="00C43A0B" w:rsidRPr="00716D15" w:rsidRDefault="00C43A0B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  <w:kern w:val="0"/>
              </w:rPr>
              <w:t>Получен 3 ноября 2014 года</w:t>
            </w:r>
          </w:p>
        </w:tc>
      </w:tr>
      <w:tr w:rsidR="00C43A0B" w:rsidRPr="00716D15" w:rsidTr="004C51D2">
        <w:tc>
          <w:tcPr>
            <w:tcW w:w="2988" w:type="dxa"/>
            <w:shd w:val="clear" w:color="auto" w:fill="auto"/>
          </w:tcPr>
          <w:p w:rsidR="00C43A0B" w:rsidRPr="00716D15" w:rsidRDefault="00C43A0B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383" w:type="dxa"/>
            <w:shd w:val="clear" w:color="auto" w:fill="auto"/>
          </w:tcPr>
          <w:p w:rsidR="00C43A0B" w:rsidRPr="00716D15" w:rsidRDefault="00C43A0B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  <w:kern w:val="0"/>
              </w:rPr>
              <w:t>требуется дополнительная информация по пунктам 5</w:t>
            </w:r>
            <w:r w:rsidRPr="00716D15">
              <w:rPr>
                <w:b/>
                <w:iCs/>
                <w:kern w:val="0"/>
              </w:rPr>
              <w:t>[B2]</w:t>
            </w:r>
            <w:r w:rsidRPr="00716D15">
              <w:rPr>
                <w:iCs/>
                <w:kern w:val="0"/>
              </w:rPr>
              <w:t>,</w:t>
            </w:r>
            <w:r w:rsidR="001159B6">
              <w:rPr>
                <w:iCs/>
                <w:kern w:val="0"/>
              </w:rPr>
              <w:t xml:space="preserve"> </w:t>
            </w:r>
            <w:r w:rsidRPr="00716D15">
              <w:rPr>
                <w:iCs/>
                <w:kern w:val="0"/>
              </w:rPr>
              <w:t>8</w:t>
            </w:r>
            <w:r w:rsidRPr="00716D15">
              <w:rPr>
                <w:b/>
                <w:iCs/>
                <w:kern w:val="0"/>
              </w:rPr>
              <w:t>[A][B2][A][B2]</w:t>
            </w:r>
            <w:r w:rsidRPr="00716D15">
              <w:rPr>
                <w:iCs/>
                <w:kern w:val="0"/>
              </w:rPr>
              <w:t>,</w:t>
            </w:r>
            <w:r w:rsidR="001159B6">
              <w:rPr>
                <w:iCs/>
                <w:kern w:val="0"/>
              </w:rPr>
              <w:t xml:space="preserve"> </w:t>
            </w:r>
            <w:r w:rsidRPr="00716D15">
              <w:rPr>
                <w:iCs/>
                <w:kern w:val="0"/>
              </w:rPr>
              <w:t>11</w:t>
            </w:r>
            <w:r w:rsidRPr="00716D15">
              <w:rPr>
                <w:b/>
                <w:iCs/>
                <w:kern w:val="0"/>
              </w:rPr>
              <w:t>[B2][C1]</w:t>
            </w:r>
            <w:r w:rsidR="001159B6">
              <w:rPr>
                <w:b/>
                <w:iCs/>
                <w:kern w:val="0"/>
              </w:rPr>
              <w:br/>
            </w:r>
            <w:r w:rsidRPr="00716D15">
              <w:rPr>
                <w:b/>
                <w:iCs/>
                <w:kern w:val="0"/>
              </w:rPr>
              <w:t>[B2][C1]</w:t>
            </w:r>
            <w:r w:rsidR="00521B61">
              <w:rPr>
                <w:iCs/>
                <w:kern w:val="0"/>
              </w:rPr>
              <w:t xml:space="preserve"> и 13</w:t>
            </w:r>
            <w:r w:rsidR="00521B61" w:rsidRPr="00521B61">
              <w:rPr>
                <w:iCs/>
                <w:kern w:val="0"/>
              </w:rPr>
              <w:t xml:space="preserve"> </w:t>
            </w:r>
            <w:r w:rsidRPr="00716D15">
              <w:rPr>
                <w:iCs/>
                <w:kern w:val="0"/>
              </w:rPr>
              <w:t>a)</w:t>
            </w:r>
            <w:r w:rsidRPr="00716D15">
              <w:rPr>
                <w:b/>
                <w:iCs/>
                <w:kern w:val="0"/>
              </w:rPr>
              <w:t>[A]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43A0B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  <w:kern w:val="0"/>
              </w:rPr>
              <w:t>Пункт 5: государству-участнику следует либо наделить Государственного защитника прав человека единым мандатом в целях более полноценного поощрения и защиты всех прав человека, либо обеспечить выполнение этой задачи другими способами, руководствуясь целью создать наци</w:t>
            </w:r>
            <w:r w:rsidRPr="00716D15">
              <w:rPr>
                <w:b/>
                <w:bCs/>
                <w:kern w:val="0"/>
              </w:rPr>
              <w:t>о</w:t>
            </w:r>
            <w:r w:rsidRPr="00716D15">
              <w:rPr>
                <w:b/>
                <w:bCs/>
                <w:kern w:val="0"/>
              </w:rPr>
              <w:t>нальное правозащитное учреждение с широкими полномочиями в области прав человека и предоставить в его распоряжение достаточные финанс</w:t>
            </w:r>
            <w:r w:rsidRPr="00716D15">
              <w:rPr>
                <w:b/>
                <w:bCs/>
                <w:kern w:val="0"/>
              </w:rPr>
              <w:t>о</w:t>
            </w:r>
            <w:r w:rsidRPr="00716D15">
              <w:rPr>
                <w:b/>
                <w:bCs/>
                <w:kern w:val="0"/>
              </w:rPr>
              <w:t>вые и кадровые ресурсы в соответствии с Парижскими принципами (рез</w:t>
            </w:r>
            <w:r w:rsidRPr="00716D15">
              <w:rPr>
                <w:b/>
                <w:bCs/>
                <w:kern w:val="0"/>
              </w:rPr>
              <w:t>о</w:t>
            </w:r>
            <w:r w:rsidRPr="00716D15">
              <w:rPr>
                <w:b/>
                <w:bCs/>
                <w:kern w:val="0"/>
              </w:rPr>
              <w:t>люция 48/134 Генеральной Ассамблеи, приложение).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43A0B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Cs/>
                <w:iCs/>
              </w:rPr>
              <w:t>Государство-участник заявляет, что Государственный защитник прав человека уже выполняет подавляющее большинство Парижских принципов.</w:t>
            </w:r>
          </w:p>
          <w:p w:rsidR="00C43A0B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</w:rPr>
            </w:pPr>
            <w:r w:rsidRPr="00716D15">
              <w:rPr>
                <w:bCs/>
                <w:iCs/>
              </w:rPr>
              <w:t>Государство-участник готовит поправку к Закону о Государственном защитнике прав человека в целях дальнейшего расширения его полномочий в области прав человека.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43A0B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C43A0B" w:rsidRPr="00716D15" w:rsidTr="00665A1A">
        <w:trPr>
          <w:trHeight w:val="549"/>
        </w:trPr>
        <w:tc>
          <w:tcPr>
            <w:tcW w:w="7371" w:type="dxa"/>
            <w:gridSpan w:val="2"/>
            <w:shd w:val="clear" w:color="auto" w:fill="auto"/>
          </w:tcPr>
          <w:p w:rsidR="00C43A0B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следует представить дополнительную информацию о ходе осуществления поправки к Закону о Государственном защитнике прав человека и ее соотве</w:t>
            </w:r>
            <w:r w:rsidRPr="00716D15">
              <w:rPr>
                <w:iCs/>
              </w:rPr>
              <w:t>т</w:t>
            </w:r>
            <w:r w:rsidRPr="00716D15">
              <w:rPr>
                <w:iCs/>
              </w:rPr>
              <w:t>ствии Парижским принципам. Комитет также просит сообщить последующую информацию об обеспеченности Государственного защитника прав человека финансовыми и людскими ресурсами.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716D15">
              <w:rPr>
                <w:b/>
                <w:iCs/>
              </w:rPr>
              <w:t>Пункт 8: Государству-участнику следует удвоить свои усилия по борьбе со всеми формами нетерпимости в отношении рома, в частности посредством:</w:t>
            </w:r>
          </w:p>
          <w:p w:rsidR="00C718F4" w:rsidRPr="00716D15" w:rsidRDefault="004252FA" w:rsidP="004252FA">
            <w:pPr>
              <w:spacing w:before="40" w:after="80"/>
              <w:jc w:val="both"/>
              <w:rPr>
                <w:b/>
                <w:iCs/>
              </w:rPr>
            </w:pPr>
            <w:r w:rsidRPr="00716D15">
              <w:rPr>
                <w:b/>
                <w:iCs/>
              </w:rPr>
              <w:tab/>
            </w:r>
            <w:r w:rsidR="008906B4" w:rsidRPr="00716D15">
              <w:rPr>
                <w:b/>
                <w:iCs/>
              </w:rPr>
              <w:t>a)</w:t>
            </w:r>
            <w:r w:rsidR="008906B4" w:rsidRPr="00716D15">
              <w:rPr>
                <w:b/>
                <w:iCs/>
              </w:rPr>
              <w:tab/>
            </w:r>
            <w:r w:rsidR="00C718F4" w:rsidRPr="00716D15">
              <w:rPr>
                <w:b/>
                <w:iCs/>
              </w:rPr>
              <w:t>установления четких ориентиров и выделения достаточных р</w:t>
            </w:r>
            <w:r w:rsidR="00C718F4" w:rsidRPr="00716D15">
              <w:rPr>
                <w:b/>
                <w:iCs/>
              </w:rPr>
              <w:t>е</w:t>
            </w:r>
            <w:r w:rsidR="00C718F4" w:rsidRPr="00716D15">
              <w:rPr>
                <w:b/>
                <w:iCs/>
              </w:rPr>
              <w:t>сурсов для проведения информационно-просветительских кампаний пр</w:t>
            </w:r>
            <w:r w:rsidR="00C718F4" w:rsidRPr="00716D15">
              <w:rPr>
                <w:b/>
                <w:iCs/>
              </w:rPr>
              <w:t>о</w:t>
            </w:r>
            <w:r w:rsidR="00C718F4" w:rsidRPr="00716D15">
              <w:rPr>
                <w:b/>
                <w:iCs/>
              </w:rPr>
              <w:t>тив расизма, направленных на поощрение уважения прав человека и те</w:t>
            </w:r>
            <w:r w:rsidR="00C718F4" w:rsidRPr="00716D15">
              <w:rPr>
                <w:b/>
                <w:iCs/>
              </w:rPr>
              <w:t>р</w:t>
            </w:r>
            <w:r w:rsidR="00C718F4" w:rsidRPr="00716D15">
              <w:rPr>
                <w:b/>
                <w:iCs/>
              </w:rPr>
              <w:t>пимости к многообразию среди молодежи в школах, а также в различных средствах массовой информации и в политических кругах;</w:t>
            </w:r>
          </w:p>
          <w:p w:rsidR="00C718F4" w:rsidRPr="00716D15" w:rsidRDefault="004252FA" w:rsidP="004252FA">
            <w:pPr>
              <w:spacing w:before="40" w:after="80"/>
              <w:jc w:val="both"/>
              <w:rPr>
                <w:b/>
                <w:iCs/>
              </w:rPr>
            </w:pPr>
            <w:r w:rsidRPr="00716D15">
              <w:rPr>
                <w:b/>
                <w:iCs/>
              </w:rPr>
              <w:tab/>
            </w:r>
            <w:r w:rsidR="008906B4" w:rsidRPr="00716D15">
              <w:rPr>
                <w:b/>
                <w:iCs/>
              </w:rPr>
              <w:t>b)</w:t>
            </w:r>
            <w:r w:rsidR="008906B4" w:rsidRPr="00716D15">
              <w:rPr>
                <w:b/>
                <w:iCs/>
              </w:rPr>
              <w:tab/>
            </w:r>
            <w:r w:rsidR="00C718F4" w:rsidRPr="00716D15">
              <w:rPr>
                <w:b/>
                <w:iCs/>
              </w:rPr>
              <w:t>активных мер по поощрению уважения к культуре и истории р</w:t>
            </w:r>
            <w:r w:rsidR="00C718F4" w:rsidRPr="00716D15">
              <w:rPr>
                <w:b/>
                <w:iCs/>
              </w:rPr>
              <w:t>о</w:t>
            </w:r>
            <w:r w:rsidR="00C718F4" w:rsidRPr="00716D15">
              <w:rPr>
                <w:b/>
                <w:iCs/>
              </w:rPr>
              <w:t>ма в форме мероприятий символического характера, таких как закрытие свинофермы на территории концентрационного лагеря для цыган, де</w:t>
            </w:r>
            <w:r w:rsidR="00C718F4" w:rsidRPr="00716D15">
              <w:rPr>
                <w:b/>
                <w:iCs/>
              </w:rPr>
              <w:t>й</w:t>
            </w:r>
            <w:r w:rsidR="00C718F4" w:rsidRPr="00716D15">
              <w:rPr>
                <w:b/>
                <w:iCs/>
              </w:rPr>
              <w:t>ствовавшего во время Второй мировой войны в Леты;</w:t>
            </w:r>
          </w:p>
          <w:p w:rsidR="00C718F4" w:rsidRPr="00716D15" w:rsidRDefault="004252FA" w:rsidP="004252FA">
            <w:pPr>
              <w:spacing w:before="40" w:after="80"/>
              <w:jc w:val="both"/>
              <w:rPr>
                <w:b/>
                <w:iCs/>
              </w:rPr>
            </w:pPr>
            <w:r w:rsidRPr="00716D15">
              <w:rPr>
                <w:b/>
                <w:iCs/>
              </w:rPr>
              <w:tab/>
              <w:t>c)</w:t>
            </w:r>
            <w:r w:rsidRPr="00716D15">
              <w:rPr>
                <w:b/>
                <w:iCs/>
              </w:rPr>
              <w:tab/>
            </w:r>
            <w:r w:rsidR="00C718F4" w:rsidRPr="00716D15">
              <w:rPr>
                <w:b/>
                <w:iCs/>
              </w:rPr>
              <w:t>активизации усилий по обеспечению подготовки судей, прокур</w:t>
            </w:r>
            <w:r w:rsidR="00C718F4" w:rsidRPr="00716D15">
              <w:rPr>
                <w:b/>
                <w:iCs/>
              </w:rPr>
              <w:t>о</w:t>
            </w:r>
            <w:r w:rsidR="00C718F4" w:rsidRPr="00716D15">
              <w:rPr>
                <w:b/>
                <w:iCs/>
              </w:rPr>
              <w:t>ров и сотрудников полиции, позволяющей им выявлять преступления на почве ненависти и расизма;</w:t>
            </w:r>
          </w:p>
          <w:p w:rsidR="00C43A0B" w:rsidRPr="00716D15" w:rsidRDefault="004252FA" w:rsidP="004C51D2">
            <w:pPr>
              <w:keepNext/>
              <w:spacing w:before="40" w:after="80"/>
              <w:jc w:val="both"/>
            </w:pPr>
            <w:r w:rsidRPr="00716D15">
              <w:rPr>
                <w:b/>
                <w:iCs/>
              </w:rPr>
              <w:tab/>
              <w:t>d)</w:t>
            </w:r>
            <w:r w:rsidRPr="00716D15">
              <w:rPr>
                <w:b/>
                <w:iCs/>
              </w:rPr>
              <w:tab/>
            </w:r>
            <w:r w:rsidR="00C718F4" w:rsidRPr="00716D15">
              <w:rPr>
                <w:b/>
                <w:iCs/>
              </w:rPr>
              <w:t>принятия всех необходимых мер для предупреждения расистских нападений и обеспечения их тщательного расследования и судебного пр</w:t>
            </w:r>
            <w:r w:rsidR="00C718F4" w:rsidRPr="00716D15">
              <w:rPr>
                <w:b/>
                <w:iCs/>
              </w:rPr>
              <w:t>е</w:t>
            </w:r>
            <w:r w:rsidR="00C718F4" w:rsidRPr="00716D15">
              <w:rPr>
                <w:b/>
                <w:iCs/>
              </w:rPr>
              <w:t>следования подозреваемых в таких деяниях и, в случае установления их вины, назначения им надлежащего наказания, а также предоставления адекватной компенсации жертвам.</w:t>
            </w:r>
          </w:p>
        </w:tc>
      </w:tr>
      <w:tr w:rsidR="00C43A0B" w:rsidRPr="00716D15" w:rsidTr="00665A1A">
        <w:trPr>
          <w:trHeight w:val="442"/>
        </w:trPr>
        <w:tc>
          <w:tcPr>
            <w:tcW w:w="7371" w:type="dxa"/>
            <w:gridSpan w:val="2"/>
            <w:shd w:val="clear" w:color="auto" w:fill="auto"/>
          </w:tcPr>
          <w:p w:rsidR="00C43A0B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Подготовка к проведению в 2014−2016 годах кампании против расизма и пр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ступлений на почве ненависти началась в 2014 году в рамках трехлетнего пр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екта, финансируемого Европейским экономическим пространством и Норвег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ей. Эта кампания направлена на совершенствование политики по вопросам борьбы с преступлениями на почве ненависти и этническим насилием, на п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вышение осведомленности общественности об этих проблемах, а также на п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ощрение в чешском обществе толерантности по отношению к меньшинствам и иностранцам.</w:t>
            </w:r>
          </w:p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 xml:space="preserve">В марте 2014 года Министерство внутренних дел подготовило </w:t>
            </w:r>
            <w:r w:rsidR="001C1F88">
              <w:rPr>
                <w:iCs/>
              </w:rPr>
              <w:t>«</w:t>
            </w:r>
            <w:r w:rsidRPr="00716D15">
              <w:rPr>
                <w:iCs/>
              </w:rPr>
              <w:t>Руководство по методам использования средств массовой информации для сокращения угроз безопасности в социально изолированных районах</w:t>
            </w:r>
            <w:r w:rsidR="001C1F88">
              <w:rPr>
                <w:iCs/>
              </w:rPr>
              <w:t>»</w:t>
            </w:r>
            <w:r w:rsidRPr="00716D15">
              <w:rPr>
                <w:iCs/>
              </w:rPr>
              <w:t>, которая включает рек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мендации об использовании сотрудниками полиции сообщений в СМИ для о</w:t>
            </w:r>
            <w:r w:rsidRPr="00716D15">
              <w:rPr>
                <w:iCs/>
              </w:rPr>
              <w:t>т</w:t>
            </w:r>
            <w:r w:rsidRPr="00716D15">
              <w:rPr>
                <w:iCs/>
              </w:rPr>
              <w:t>слеживания и опровержения ложной информации и мифов о группах мен</w:t>
            </w:r>
            <w:r w:rsidRPr="00716D15">
              <w:rPr>
                <w:iCs/>
              </w:rPr>
              <w:t>ь</w:t>
            </w:r>
            <w:r w:rsidRPr="00716D15">
              <w:rPr>
                <w:iCs/>
              </w:rPr>
              <w:t xml:space="preserve">шинств. </w:t>
            </w:r>
          </w:p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В настоящее время ведется работа по подготовке комплексной стратегии инт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грации рома на 2014−2020 годы в целях пропаганды образа рома как отдельного этнического меньшинства посредством преподавания, изучения и сохранения языка и культуры рома. Будут приняты меры по исправлению положения на свиноводческой ферме в Леты у Писку и изучен вопрос о возможном прекр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щении ее деятельности.</w:t>
            </w:r>
          </w:p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В Судебной академии, полиции Чешской Республики и в Полицейской акад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мии проводятся учебные курсы, занятия и семинары для судей, сотрудников прокуратуры, судебной системы, полиции и других специалистов по вопросам экстремизма, расизма и ксенофобии в контексте системы уголовного правос</w:t>
            </w:r>
            <w:r w:rsidRPr="00716D15">
              <w:rPr>
                <w:iCs/>
              </w:rPr>
              <w:t>у</w:t>
            </w:r>
            <w:r w:rsidRPr="00716D15">
              <w:rPr>
                <w:iCs/>
              </w:rPr>
              <w:t>дия.</w:t>
            </w:r>
          </w:p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Для оказания помощи полиции в раскрытии преступлений экстремисткой направленности и борьбе с ними приняты и принимаются процессуальные и организационные меры, включая разработку Сборника отдельных процедур по расследованию преступлений экстремистского характера и Порядка чрезвыча</w:t>
            </w:r>
            <w:r w:rsidRPr="00716D15">
              <w:rPr>
                <w:iCs/>
              </w:rPr>
              <w:t>й</w:t>
            </w:r>
            <w:r w:rsidRPr="00716D15">
              <w:rPr>
                <w:iCs/>
              </w:rPr>
              <w:t xml:space="preserve">ных мер начальника полиции по вопросам экстремизма в 2014 году. </w:t>
            </w:r>
          </w:p>
          <w:p w:rsidR="00C43A0B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iCs/>
              </w:rPr>
              <w:t>Чешский Уголовный кодекс предусматривает строгие и эффективные меры наказания за преступления на почве расизма. В августе 2013 года вступил в с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лу Закон № 45/2013 (Закон о жертвах преступлений). Закон обеспечивает юр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дическую защиту жертв преступлений, в том числе расистской и экстремис</w:t>
            </w:r>
            <w:r w:rsidRPr="00716D15">
              <w:rPr>
                <w:iCs/>
              </w:rPr>
              <w:t>т</w:t>
            </w:r>
            <w:r w:rsidRPr="00716D15">
              <w:rPr>
                <w:iCs/>
              </w:rPr>
              <w:t>ской направленности.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43A0B" w:rsidRPr="00716D15" w:rsidRDefault="00C718F4" w:rsidP="00DF343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  <w:iCs/>
              </w:rPr>
              <w:t>Оценка Комитета:</w:t>
            </w:r>
          </w:p>
        </w:tc>
      </w:tr>
      <w:tr w:rsidR="00C43A0B" w:rsidRPr="00716D15" w:rsidTr="00665A1A">
        <w:trPr>
          <w:trHeight w:val="1071"/>
        </w:trPr>
        <w:tc>
          <w:tcPr>
            <w:tcW w:w="7371" w:type="dxa"/>
            <w:gridSpan w:val="2"/>
            <w:shd w:val="clear" w:color="auto" w:fill="auto"/>
          </w:tcPr>
          <w:p w:rsidR="00C718F4" w:rsidRPr="00716D15" w:rsidRDefault="00C718F4" w:rsidP="00DF343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[A]: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относительно подпункта а) государству-участнику в своем следующем п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риодическом докладе следует представить дополнительную информацию о п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следствиях кампании против расизма и преступлений на почве ненависти, а также о проекте, финансируемом Европейским экономическим пространством и Норвегией и запланированном к осуществлению в 2014−2016 годах.</w:t>
            </w:r>
          </w:p>
          <w:p w:rsidR="00C718F4" w:rsidRPr="00716D15" w:rsidRDefault="00C718F4" w:rsidP="00DF343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относительно подпункта b) государству-участнику следует представить информацию о ходе осуществления стратегии интеграции рома в части восп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тания уважения к истории и культуре рома, а также о предпринятых шагах по обеспечению устранения свиноводческой фермы из Леты у Писку. Комитет п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вторяет свои рекомендации.</w:t>
            </w:r>
          </w:p>
          <w:p w:rsidR="00C718F4" w:rsidRPr="00716D15" w:rsidRDefault="00C718F4" w:rsidP="00DF343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[A]: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относительно подпункта с) Комитет приветствует предпринятые госуда</w:t>
            </w:r>
            <w:r w:rsidRPr="00716D15">
              <w:rPr>
                <w:iCs/>
              </w:rPr>
              <w:t>р</w:t>
            </w:r>
            <w:r w:rsidRPr="00716D15">
              <w:rPr>
                <w:iCs/>
              </w:rPr>
              <w:t>ством-участником законодательные и организационные меры по подготовке с</w:t>
            </w:r>
            <w:r w:rsidRPr="00716D15">
              <w:rPr>
                <w:iCs/>
              </w:rPr>
              <w:t>у</w:t>
            </w:r>
            <w:r w:rsidRPr="00716D15">
              <w:rPr>
                <w:iCs/>
              </w:rPr>
              <w:t>дей, сотрудников прокуратуры и полиции по вопросам раскрытия преступлений на почве ненависти и расизма. Государство-участник должно представить п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следующую информацию о проводимых мероприятиях по подготовке кадров и их периодичности.</w:t>
            </w:r>
          </w:p>
          <w:p w:rsidR="00C43A0B" w:rsidRPr="00716D15" w:rsidRDefault="00C718F4" w:rsidP="00DF3434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относительно подпункта d) Комитет принимает к сведению меры по по</w:t>
            </w:r>
            <w:r w:rsidRPr="00716D15">
              <w:rPr>
                <w:iCs/>
              </w:rPr>
              <w:t>д</w:t>
            </w:r>
            <w:r w:rsidRPr="00716D15">
              <w:rPr>
                <w:iCs/>
              </w:rPr>
              <w:t>готовке кадров по проблеме экстремизма и проводимую работу по выявлению экстремистских преступлений, а также Закон № 45/2013 (Закон о жертвах пр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ступлений), вступивший в силу в 2013 году, однако при этом просит предст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вить обновленные статистические данные о расследованиях, возбужденных с</w:t>
            </w:r>
            <w:r w:rsidRPr="00716D15">
              <w:rPr>
                <w:iCs/>
              </w:rPr>
              <w:t>у</w:t>
            </w:r>
            <w:r w:rsidRPr="00716D15">
              <w:rPr>
                <w:iCs/>
              </w:rPr>
              <w:t>дебных делах и вынесенных приговорах в отношении виновных. Комитет также просит представить дополнительные сведения о предотвращении расистских нападений и информацию о методах выплаты жертвам ненавистнических или расистских преступлений надлежащей компенсации. Комитет вновь напоминает свои рекомендации в отношении вынесения приговоров после признания обв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няемого виновным и выплаты компенсации жертвам.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11: Государству-участнику следует:</w:t>
            </w:r>
          </w:p>
          <w:p w:rsidR="00C718F4" w:rsidRPr="00716D15" w:rsidRDefault="004252FA" w:rsidP="00BB1C70">
            <w:pPr>
              <w:spacing w:before="40" w:after="80"/>
              <w:jc w:val="both"/>
              <w:rPr>
                <w:b/>
                <w:bCs/>
                <w:iCs/>
              </w:rPr>
            </w:pPr>
            <w:r w:rsidRPr="00716D15">
              <w:rPr>
                <w:b/>
                <w:bCs/>
                <w:iCs/>
              </w:rPr>
              <w:tab/>
            </w:r>
            <w:r w:rsidR="00C718F4" w:rsidRPr="00716D15">
              <w:rPr>
                <w:b/>
                <w:bCs/>
                <w:iCs/>
              </w:rPr>
              <w:t>a</w:t>
            </w:r>
            <w:r w:rsidRPr="00716D15">
              <w:rPr>
                <w:b/>
                <w:bCs/>
                <w:iCs/>
              </w:rPr>
              <w:t>)</w:t>
            </w:r>
            <w:r w:rsidRPr="00716D15">
              <w:rPr>
                <w:b/>
                <w:bCs/>
                <w:iCs/>
              </w:rPr>
              <w:tab/>
            </w:r>
            <w:r w:rsidR="00C718F4" w:rsidRPr="00716D15">
              <w:rPr>
                <w:b/>
                <w:iCs/>
              </w:rPr>
              <w:t>рассмотреть</w:t>
            </w:r>
            <w:r w:rsidR="00C718F4" w:rsidRPr="00716D15">
              <w:rPr>
                <w:b/>
                <w:bCs/>
                <w:iCs/>
              </w:rPr>
              <w:t xml:space="preserve"> вопрос о создании механизма предоставления ко</w:t>
            </w:r>
            <w:r w:rsidR="00C718F4" w:rsidRPr="00716D15">
              <w:rPr>
                <w:b/>
                <w:bCs/>
                <w:iCs/>
              </w:rPr>
              <w:t>м</w:t>
            </w:r>
            <w:r w:rsidR="00C718F4" w:rsidRPr="00716D15">
              <w:rPr>
                <w:b/>
                <w:bCs/>
                <w:iCs/>
              </w:rPr>
              <w:t>пенсаций жертвам, которые подверглись принудительной стерилизации в прошлом и у которых истек срок подачи жалоб;</w:t>
            </w:r>
          </w:p>
          <w:p w:rsidR="00C718F4" w:rsidRPr="00716D15" w:rsidRDefault="004252FA" w:rsidP="00BB1C70">
            <w:pPr>
              <w:spacing w:before="40" w:after="80"/>
              <w:jc w:val="both"/>
              <w:rPr>
                <w:b/>
                <w:bCs/>
                <w:iCs/>
              </w:rPr>
            </w:pPr>
            <w:r w:rsidRPr="00716D15">
              <w:rPr>
                <w:b/>
                <w:bCs/>
                <w:iCs/>
              </w:rPr>
              <w:tab/>
            </w:r>
            <w:r w:rsidR="00C718F4" w:rsidRPr="00716D15">
              <w:rPr>
                <w:b/>
                <w:bCs/>
                <w:iCs/>
              </w:rPr>
              <w:t>b</w:t>
            </w:r>
            <w:r w:rsidRPr="00716D15">
              <w:rPr>
                <w:b/>
                <w:bCs/>
                <w:iCs/>
              </w:rPr>
              <w:t>)</w:t>
            </w:r>
            <w:r w:rsidRPr="00716D15">
              <w:rPr>
                <w:b/>
                <w:bCs/>
                <w:iCs/>
              </w:rPr>
              <w:tab/>
            </w:r>
            <w:r w:rsidR="00C718F4" w:rsidRPr="00716D15">
              <w:rPr>
                <w:b/>
                <w:iCs/>
              </w:rPr>
              <w:t>обеспечить</w:t>
            </w:r>
            <w:r w:rsidR="00C718F4" w:rsidRPr="00716D15">
              <w:rPr>
                <w:b/>
                <w:bCs/>
                <w:iCs/>
              </w:rPr>
              <w:t xml:space="preserve"> оказание бесплатной юридической и консультативной помощи жертвам, подвергшимся принудительной стерилизации, с тем чт</w:t>
            </w:r>
            <w:r w:rsidR="00C718F4" w:rsidRPr="00716D15">
              <w:rPr>
                <w:b/>
                <w:bCs/>
                <w:iCs/>
              </w:rPr>
              <w:t>о</w:t>
            </w:r>
            <w:r w:rsidR="00C718F4" w:rsidRPr="00716D15">
              <w:rPr>
                <w:b/>
                <w:bCs/>
                <w:iCs/>
              </w:rPr>
              <w:t>бы они могли по собственному усмотрению подавать иски в суды;</w:t>
            </w:r>
          </w:p>
          <w:p w:rsidR="00C718F4" w:rsidRPr="00716D15" w:rsidRDefault="004252FA" w:rsidP="00BB1C70">
            <w:pPr>
              <w:spacing w:before="40" w:after="80"/>
              <w:jc w:val="both"/>
              <w:rPr>
                <w:b/>
                <w:bCs/>
                <w:iCs/>
              </w:rPr>
            </w:pPr>
            <w:r w:rsidRPr="00716D15">
              <w:rPr>
                <w:b/>
                <w:bCs/>
                <w:iCs/>
              </w:rPr>
              <w:tab/>
            </w:r>
            <w:r w:rsidR="00C718F4" w:rsidRPr="00716D15">
              <w:rPr>
                <w:b/>
                <w:bCs/>
                <w:iCs/>
              </w:rPr>
              <w:t>c</w:t>
            </w:r>
            <w:r w:rsidRPr="00716D15">
              <w:rPr>
                <w:b/>
                <w:bCs/>
                <w:iCs/>
              </w:rPr>
              <w:t>)</w:t>
            </w:r>
            <w:r w:rsidRPr="00716D15">
              <w:rPr>
                <w:b/>
                <w:bCs/>
                <w:iCs/>
              </w:rPr>
              <w:tab/>
            </w:r>
            <w:r w:rsidR="00C718F4" w:rsidRPr="00716D15">
              <w:rPr>
                <w:b/>
                <w:iCs/>
              </w:rPr>
              <w:t>возбуждать</w:t>
            </w:r>
            <w:r w:rsidR="00C718F4" w:rsidRPr="00716D15">
              <w:rPr>
                <w:b/>
                <w:bCs/>
                <w:iCs/>
              </w:rPr>
              <w:t xml:space="preserve"> уголовные преследования в отношении подозрева</w:t>
            </w:r>
            <w:r w:rsidR="00C718F4" w:rsidRPr="00716D15">
              <w:rPr>
                <w:b/>
                <w:bCs/>
                <w:iCs/>
              </w:rPr>
              <w:t>е</w:t>
            </w:r>
            <w:r w:rsidR="00C718F4" w:rsidRPr="00716D15">
              <w:rPr>
                <w:b/>
                <w:bCs/>
                <w:iCs/>
              </w:rPr>
              <w:t>мых в совершении принудительной стерилизации;</w:t>
            </w:r>
          </w:p>
          <w:p w:rsidR="00C43A0B" w:rsidRPr="00716D15" w:rsidRDefault="004252FA" w:rsidP="00BB1C70">
            <w:pPr>
              <w:spacing w:before="40" w:after="80"/>
              <w:jc w:val="both"/>
              <w:rPr>
                <w:b/>
              </w:rPr>
            </w:pPr>
            <w:r w:rsidRPr="00716D15">
              <w:rPr>
                <w:b/>
                <w:bCs/>
                <w:iCs/>
              </w:rPr>
              <w:tab/>
            </w:r>
            <w:r w:rsidR="00C718F4" w:rsidRPr="00716D15">
              <w:rPr>
                <w:b/>
                <w:bCs/>
                <w:iCs/>
              </w:rPr>
              <w:t>d</w:t>
            </w:r>
            <w:r w:rsidRPr="00716D15">
              <w:rPr>
                <w:b/>
                <w:bCs/>
                <w:iCs/>
              </w:rPr>
              <w:t>)</w:t>
            </w:r>
            <w:r w:rsidRPr="00716D15">
              <w:rPr>
                <w:b/>
                <w:bCs/>
                <w:iCs/>
              </w:rPr>
              <w:tab/>
            </w:r>
            <w:r w:rsidR="00C718F4" w:rsidRPr="00716D15">
              <w:rPr>
                <w:b/>
                <w:iCs/>
              </w:rPr>
              <w:t>отслеживать</w:t>
            </w:r>
            <w:r w:rsidR="00C718F4" w:rsidRPr="00716D15">
              <w:rPr>
                <w:b/>
                <w:bCs/>
                <w:iCs/>
              </w:rPr>
              <w:t xml:space="preserve"> осуществление Закона о специальном медицинском обслуживании, с тем чтобы обеспечить соблюдение всех процедур при п</w:t>
            </w:r>
            <w:r w:rsidR="00C718F4" w:rsidRPr="00716D15">
              <w:rPr>
                <w:b/>
                <w:bCs/>
                <w:iCs/>
              </w:rPr>
              <w:t>о</w:t>
            </w:r>
            <w:r w:rsidR="00C718F4" w:rsidRPr="00716D15">
              <w:rPr>
                <w:b/>
                <w:bCs/>
                <w:iCs/>
              </w:rPr>
              <w:t>лучении полного и осознанного согласия женщин, особенно женщин рома, желающих пройти стерилизацию в медицинских учреждениях.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43A0B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Резюме оценки государства-участника: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Cs/>
                <w:iCs/>
              </w:rPr>
              <w:t xml:space="preserve">Государство-участник считает необоснованным использование слов </w:t>
            </w:r>
            <w:r w:rsidR="001C1F88">
              <w:rPr>
                <w:bCs/>
                <w:iCs/>
              </w:rPr>
              <w:t>«</w:t>
            </w:r>
            <w:r w:rsidRPr="00716D15">
              <w:rPr>
                <w:bCs/>
                <w:iCs/>
              </w:rPr>
              <w:t>принуд</w:t>
            </w:r>
            <w:r w:rsidRPr="00716D15">
              <w:rPr>
                <w:bCs/>
                <w:iCs/>
              </w:rPr>
              <w:t>и</w:t>
            </w:r>
            <w:r w:rsidRPr="00716D15">
              <w:rPr>
                <w:bCs/>
                <w:iCs/>
              </w:rPr>
              <w:t>тельная</w:t>
            </w:r>
            <w:r w:rsidR="001C1F88">
              <w:rPr>
                <w:bCs/>
                <w:iCs/>
              </w:rPr>
              <w:t>»</w:t>
            </w:r>
            <w:r w:rsidRPr="00716D15">
              <w:rPr>
                <w:bCs/>
                <w:iCs/>
              </w:rPr>
              <w:t xml:space="preserve"> и </w:t>
            </w:r>
            <w:r w:rsidR="001C1F88">
              <w:rPr>
                <w:bCs/>
                <w:iCs/>
              </w:rPr>
              <w:t>«</w:t>
            </w:r>
            <w:r w:rsidRPr="00716D15">
              <w:rPr>
                <w:bCs/>
                <w:iCs/>
              </w:rPr>
              <w:t>принудительно</w:t>
            </w:r>
            <w:r w:rsidR="001C1F88">
              <w:rPr>
                <w:bCs/>
                <w:iCs/>
              </w:rPr>
              <w:t>»</w:t>
            </w:r>
            <w:r w:rsidRPr="00716D15">
              <w:rPr>
                <w:bCs/>
                <w:iCs/>
              </w:rPr>
              <w:t xml:space="preserve"> в заключительных замечаниях Комитета.</w:t>
            </w:r>
          </w:p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Cs/>
                <w:iCs/>
              </w:rPr>
              <w:t>К концу 2015 года должен быть внесен особый закон о создании механизма возмещения, обеспечивающего ex gratia компенсацию жертвам незаконной ст</w:t>
            </w:r>
            <w:r w:rsidRPr="00716D15">
              <w:rPr>
                <w:bCs/>
                <w:iCs/>
              </w:rPr>
              <w:t>е</w:t>
            </w:r>
            <w:r w:rsidRPr="00716D15">
              <w:rPr>
                <w:bCs/>
                <w:iCs/>
              </w:rPr>
              <w:t>рилизации и исключающего необходимость возбуждения жертвами исков в гражданских судах.</w:t>
            </w:r>
          </w:p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Cs/>
                <w:iCs/>
              </w:rPr>
              <w:t>В индивидуальных случаях суд предоставляет бесплатную юридическую п</w:t>
            </w:r>
            <w:r w:rsidRPr="00716D15">
              <w:rPr>
                <w:bCs/>
                <w:iCs/>
              </w:rPr>
              <w:t>о</w:t>
            </w:r>
            <w:r w:rsidRPr="00716D15">
              <w:rPr>
                <w:bCs/>
                <w:iCs/>
              </w:rPr>
              <w:t>мощь. Ведется работа по выстраиванию новой системы оказания юридической помощи во время судебных и административных разбирательств, а также в д</w:t>
            </w:r>
            <w:r w:rsidRPr="00716D15">
              <w:rPr>
                <w:bCs/>
                <w:iCs/>
              </w:rPr>
              <w:t>о</w:t>
            </w:r>
            <w:r w:rsidRPr="00716D15">
              <w:rPr>
                <w:bCs/>
                <w:iCs/>
              </w:rPr>
              <w:t>судебный период в целях внесудебного разрешения сторонами своих проблем.</w:t>
            </w:r>
          </w:p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Cs/>
                <w:iCs/>
              </w:rPr>
              <w:t>В отношении лиц, подозреваемых в осуществлении незаконной стерилизации, возбуждено 58 уголовных дел, однако в большинстве случаев было признано отсутствие состава преступления. В четырех случаях возбудить иски было н</w:t>
            </w:r>
            <w:r w:rsidRPr="00716D15">
              <w:rPr>
                <w:bCs/>
                <w:iCs/>
              </w:rPr>
              <w:t>е</w:t>
            </w:r>
            <w:r w:rsidRPr="00716D15">
              <w:rPr>
                <w:bCs/>
                <w:iCs/>
              </w:rPr>
              <w:t>возможно из-за истечения срока давности. Независимо от негативных итогов уголовных разбирательств пострадавшие женщины по-прежнему могут под</w:t>
            </w:r>
            <w:r w:rsidRPr="00716D15">
              <w:rPr>
                <w:bCs/>
                <w:iCs/>
              </w:rPr>
              <w:t>а</w:t>
            </w:r>
            <w:r w:rsidRPr="00716D15">
              <w:rPr>
                <w:bCs/>
                <w:iCs/>
              </w:rPr>
              <w:t>вать гражданские иски с целью получения компенсации.</w:t>
            </w:r>
          </w:p>
          <w:p w:rsidR="00C43A0B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</w:rPr>
            </w:pPr>
            <w:r w:rsidRPr="00716D15">
              <w:rPr>
                <w:bCs/>
                <w:iCs/>
              </w:rPr>
              <w:t>В соответствии с Законом о специальном медицинском обслуживании стерил</w:t>
            </w:r>
            <w:r w:rsidRPr="00716D15">
              <w:rPr>
                <w:bCs/>
                <w:iCs/>
              </w:rPr>
              <w:t>и</w:t>
            </w:r>
            <w:r w:rsidRPr="00716D15">
              <w:rPr>
                <w:bCs/>
                <w:iCs/>
              </w:rPr>
              <w:t>зация по медицинским показаниям, а также по иным, не связанным с состоян</w:t>
            </w:r>
            <w:r w:rsidRPr="00716D15">
              <w:rPr>
                <w:bCs/>
                <w:iCs/>
              </w:rPr>
              <w:t>и</w:t>
            </w:r>
            <w:r w:rsidRPr="00716D15">
              <w:rPr>
                <w:bCs/>
                <w:iCs/>
              </w:rPr>
              <w:t>ем здоровья причинам, требует получения письменного согласия пациентов в возрасте свыше 18 лет и 21 года соответственно. Стерилизация несовершенн</w:t>
            </w:r>
            <w:r w:rsidRPr="00716D15">
              <w:rPr>
                <w:bCs/>
                <w:iCs/>
              </w:rPr>
              <w:t>о</w:t>
            </w:r>
            <w:r w:rsidRPr="00716D15">
              <w:rPr>
                <w:bCs/>
                <w:iCs/>
              </w:rPr>
              <w:t>летних и пациентов, обладающих ограниченной правоспособностью, может осуществляться только по медицинским показаниям и требует письменного с</w:t>
            </w:r>
            <w:r w:rsidRPr="00716D15">
              <w:rPr>
                <w:bCs/>
                <w:iCs/>
              </w:rPr>
              <w:t>о</w:t>
            </w:r>
            <w:r w:rsidRPr="00716D15">
              <w:rPr>
                <w:bCs/>
                <w:iCs/>
              </w:rPr>
              <w:t>гласия юридического представителя пациента, положительного заключения н</w:t>
            </w:r>
            <w:r w:rsidRPr="00716D15">
              <w:rPr>
                <w:bCs/>
                <w:iCs/>
              </w:rPr>
              <w:t>е</w:t>
            </w:r>
            <w:r w:rsidRPr="00716D15">
              <w:rPr>
                <w:bCs/>
                <w:iCs/>
              </w:rPr>
              <w:t>зависимой экспертной комиссии и утверждения судом. В результате всех з</w:t>
            </w:r>
            <w:r w:rsidRPr="00716D15">
              <w:rPr>
                <w:bCs/>
                <w:iCs/>
              </w:rPr>
              <w:t>а</w:t>
            </w:r>
            <w:r w:rsidRPr="00716D15">
              <w:rPr>
                <w:bCs/>
                <w:iCs/>
              </w:rPr>
              <w:t>вершенных расследований по случаям стерилизации не выявлено нарушений со стороны медицинских служб.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43A0B" w:rsidRPr="00716D15" w:rsidRDefault="00C718F4" w:rsidP="00665A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jc w:val="both"/>
              <w:rPr>
                <w:bCs/>
              </w:rPr>
            </w:pPr>
            <w:r w:rsidRPr="00716D15">
              <w:rPr>
                <w:b/>
                <w:bCs/>
                <w:iCs/>
              </w:rPr>
              <w:t>Оценка Комитета: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</w:rPr>
              <w:t>[B2]:</w:t>
            </w:r>
            <w:r w:rsidRPr="00716D15">
              <w:rPr>
                <w:bCs/>
              </w:rPr>
              <w:t xml:space="preserve"> </w:t>
            </w:r>
            <w:r w:rsidRPr="00716D15">
              <w:rPr>
                <w:bCs/>
                <w:iCs/>
              </w:rPr>
              <w:t>относительно подпункта а) Комитет просит представить информацию о ходе реализации специального закона о выплате компенсации жертвам незако</w:t>
            </w:r>
            <w:r w:rsidRPr="00716D15">
              <w:rPr>
                <w:bCs/>
                <w:iCs/>
              </w:rPr>
              <w:t>н</w:t>
            </w:r>
            <w:r w:rsidRPr="00716D15">
              <w:rPr>
                <w:bCs/>
                <w:iCs/>
              </w:rPr>
              <w:t>ной стерилизации.</w:t>
            </w:r>
          </w:p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</w:rPr>
              <w:t xml:space="preserve">[C1]: </w:t>
            </w:r>
            <w:r w:rsidRPr="00716D15">
              <w:rPr>
                <w:bCs/>
                <w:iCs/>
              </w:rPr>
              <w:t>относительно подпункта b) представляется, что не было принято мер для предоставления жертвам принудительной стерилизации бесплатной юридич</w:t>
            </w:r>
            <w:r w:rsidRPr="00716D15">
              <w:rPr>
                <w:bCs/>
                <w:iCs/>
              </w:rPr>
              <w:t>е</w:t>
            </w:r>
            <w:r w:rsidRPr="00716D15">
              <w:rPr>
                <w:bCs/>
                <w:iCs/>
              </w:rPr>
              <w:t>ской помощи и консультативной поддержки. Комитет просит сообщить инфо</w:t>
            </w:r>
            <w:r w:rsidRPr="00716D15">
              <w:rPr>
                <w:bCs/>
                <w:iCs/>
              </w:rPr>
              <w:t>р</w:t>
            </w:r>
            <w:r w:rsidRPr="00716D15">
              <w:rPr>
                <w:bCs/>
                <w:iCs/>
              </w:rPr>
              <w:t>мацию о новой всеобъемлющей системе оказания юридической помощи.</w:t>
            </w:r>
          </w:p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</w:rPr>
              <w:t xml:space="preserve">[B2]: </w:t>
            </w:r>
            <w:r w:rsidRPr="00716D15">
              <w:rPr>
                <w:bCs/>
                <w:iCs/>
              </w:rPr>
              <w:t>относительно подпункта с) Комитет выражает обеспокоенность в связи с тем, что в результате рассмотрения 58 уголовных дел, возбужденных против подозреваемых в проведении незаконной стерилизации, не было вынесено о</w:t>
            </w:r>
            <w:r w:rsidRPr="00716D15">
              <w:rPr>
                <w:bCs/>
                <w:iCs/>
              </w:rPr>
              <w:t>б</w:t>
            </w:r>
            <w:r w:rsidRPr="00716D15">
              <w:rPr>
                <w:bCs/>
                <w:iCs/>
              </w:rPr>
              <w:t>винительных приговоров. Комитет просит представить обновленные статист</w:t>
            </w:r>
            <w:r w:rsidRPr="00716D15">
              <w:rPr>
                <w:bCs/>
                <w:iCs/>
              </w:rPr>
              <w:t>и</w:t>
            </w:r>
            <w:r w:rsidRPr="00716D15">
              <w:rPr>
                <w:bCs/>
                <w:iCs/>
              </w:rPr>
              <w:t>ческие данные о количестве уголовных дел, возбужденных в отношении лиц, подозреваемых в проведении незаконной стерилизации, а также о количестве вынесенных обвинительных приговоров с августа 2013 года. Комитет повторяет свою рекомендацию.</w:t>
            </w:r>
          </w:p>
          <w:p w:rsidR="00C43A0B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</w:rPr>
            </w:pPr>
            <w:r w:rsidRPr="00716D15">
              <w:rPr>
                <w:b/>
                <w:bCs/>
              </w:rPr>
              <w:t xml:space="preserve">[C1]: </w:t>
            </w:r>
            <w:r w:rsidRPr="00716D15">
              <w:rPr>
                <w:bCs/>
                <w:iCs/>
              </w:rPr>
              <w:t>относительно подпункта d) Комитет просит представить информацию о конкретных принятых мерах для обеспечения соблюдения процедур получения полного и осознанного согласия женщин. Комитет также просит сообщить св</w:t>
            </w:r>
            <w:r w:rsidRPr="00716D15">
              <w:rPr>
                <w:bCs/>
                <w:iCs/>
              </w:rPr>
              <w:t>е</w:t>
            </w:r>
            <w:r w:rsidRPr="00716D15">
              <w:rPr>
                <w:bCs/>
                <w:iCs/>
              </w:rPr>
              <w:t>дения о мониторинге проводимых операций по стерилизации и периодичности такого мониторинга.</w:t>
            </w:r>
          </w:p>
        </w:tc>
      </w:tr>
      <w:tr w:rsidR="00C43A0B" w:rsidRPr="00716D15" w:rsidTr="00665A1A">
        <w:tc>
          <w:tcPr>
            <w:tcW w:w="7371" w:type="dxa"/>
            <w:gridSpan w:val="2"/>
            <w:shd w:val="clear" w:color="auto" w:fill="auto"/>
          </w:tcPr>
          <w:p w:rsidR="00C718F4" w:rsidRPr="00716D15" w:rsidRDefault="00C718F4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716D15">
              <w:rPr>
                <w:b/>
                <w:iCs/>
              </w:rPr>
              <w:t>Пункт 13 а): государству-участнику следует:</w:t>
            </w:r>
          </w:p>
          <w:p w:rsidR="00C43A0B" w:rsidRPr="00716D15" w:rsidRDefault="00BA1731" w:rsidP="00BA1731">
            <w:pPr>
              <w:spacing w:before="40" w:after="80"/>
              <w:jc w:val="both"/>
              <w:rPr>
                <w:bCs/>
              </w:rPr>
            </w:pPr>
            <w:r w:rsidRPr="00716D15">
              <w:rPr>
                <w:b/>
                <w:iCs/>
              </w:rPr>
              <w:tab/>
              <w:t>а)</w:t>
            </w:r>
            <w:r w:rsidRPr="00716D15">
              <w:rPr>
                <w:b/>
                <w:iCs/>
              </w:rPr>
              <w:tab/>
            </w:r>
            <w:r w:rsidR="00C718F4" w:rsidRPr="00716D15">
              <w:rPr>
                <w:b/>
                <w:iCs/>
              </w:rPr>
              <w:t>пересмотреть свою политику в отношении ограничения деесп</w:t>
            </w:r>
            <w:r w:rsidR="00C718F4" w:rsidRPr="00716D15">
              <w:rPr>
                <w:b/>
                <w:iCs/>
              </w:rPr>
              <w:t>о</w:t>
            </w:r>
            <w:r w:rsidR="00C718F4" w:rsidRPr="00716D15">
              <w:rPr>
                <w:b/>
                <w:iCs/>
              </w:rPr>
              <w:t>собности лиц, страдающих психическими расстройствами, и определять необходимость и соразмерность любой меры в индивидуальном порядке с предоставлением эффективных процедурных гарантий, во всех обсто</w:t>
            </w:r>
            <w:r w:rsidR="00C718F4" w:rsidRPr="00716D15">
              <w:rPr>
                <w:b/>
                <w:iCs/>
              </w:rPr>
              <w:t>я</w:t>
            </w:r>
            <w:r w:rsidR="00C718F4" w:rsidRPr="00716D15">
              <w:rPr>
                <w:b/>
                <w:iCs/>
              </w:rPr>
              <w:t>тельствах обеспечивая, чтобы любые лица, дееспособность которых огр</w:t>
            </w:r>
            <w:r w:rsidR="00C718F4" w:rsidRPr="00716D15">
              <w:rPr>
                <w:b/>
                <w:iCs/>
              </w:rPr>
              <w:t>а</w:t>
            </w:r>
            <w:r w:rsidR="00C718F4" w:rsidRPr="00716D15">
              <w:rPr>
                <w:b/>
                <w:iCs/>
              </w:rPr>
              <w:t>ничивается, могли рассчитывать на оперативный пересмотр решений с</w:t>
            </w:r>
            <w:r w:rsidR="00C718F4" w:rsidRPr="00716D15">
              <w:rPr>
                <w:b/>
                <w:iCs/>
              </w:rPr>
              <w:t>у</w:t>
            </w:r>
            <w:r w:rsidR="00C718F4" w:rsidRPr="00716D15">
              <w:rPr>
                <w:b/>
                <w:iCs/>
              </w:rPr>
              <w:t>дами и бесплатное и действенное юридическое представительство в любых судебных процедурах, касающихся их дееспособности</w:t>
            </w:r>
            <w:r w:rsidR="00C56EC2">
              <w:rPr>
                <w:b/>
                <w:iCs/>
              </w:rPr>
              <w:t>.</w:t>
            </w:r>
          </w:p>
        </w:tc>
      </w:tr>
      <w:tr w:rsidR="00C718F4" w:rsidRPr="00716D15" w:rsidTr="00665A1A">
        <w:tc>
          <w:tcPr>
            <w:tcW w:w="7371" w:type="dxa"/>
            <w:gridSpan w:val="2"/>
            <w:shd w:val="clear" w:color="auto" w:fill="auto"/>
          </w:tcPr>
          <w:p w:rsidR="00C718F4" w:rsidRPr="00716D15" w:rsidRDefault="00F53BA3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  <w:iCs/>
              </w:rPr>
              <w:t>Резюме ответа государства-участника:</w:t>
            </w:r>
          </w:p>
        </w:tc>
      </w:tr>
      <w:tr w:rsidR="00C718F4" w:rsidRPr="00716D15" w:rsidTr="00665A1A">
        <w:tc>
          <w:tcPr>
            <w:tcW w:w="7371" w:type="dxa"/>
            <w:gridSpan w:val="2"/>
            <w:shd w:val="clear" w:color="auto" w:fill="auto"/>
          </w:tcPr>
          <w:p w:rsidR="00F53BA3" w:rsidRPr="00716D15" w:rsidRDefault="00F53BA3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Cs/>
                <w:iCs/>
              </w:rPr>
              <w:t>В январе 2014 года вступил в силу новый Гражданский кодекс, регулирующий дееспособность инвалидов, в соответствии с которым ни одно лицо не может быть полностью лишено дееспособности и любое ограничение должно вв</w:t>
            </w:r>
            <w:r w:rsidRPr="00716D15">
              <w:rPr>
                <w:bCs/>
                <w:iCs/>
              </w:rPr>
              <w:t>о</w:t>
            </w:r>
            <w:r w:rsidRPr="00716D15">
              <w:rPr>
                <w:bCs/>
                <w:iCs/>
              </w:rPr>
              <w:t>диться по решению суда, принимаемому на индивидуальной основе. Суд обязан принимать во внимание права, правосубъектность и интересы данного лица, а также группу и степень его или ее инвалидности; ограничения могут прим</w:t>
            </w:r>
            <w:r w:rsidRPr="00716D15">
              <w:rPr>
                <w:bCs/>
                <w:iCs/>
              </w:rPr>
              <w:t>е</w:t>
            </w:r>
            <w:r w:rsidRPr="00716D15">
              <w:rPr>
                <w:bCs/>
                <w:iCs/>
              </w:rPr>
              <w:t>няться только в том случае, если данное лицо создает серьезную угрозу прич</w:t>
            </w:r>
            <w:r w:rsidRPr="00716D15">
              <w:rPr>
                <w:bCs/>
                <w:iCs/>
              </w:rPr>
              <w:t>и</w:t>
            </w:r>
            <w:r w:rsidRPr="00716D15">
              <w:rPr>
                <w:bCs/>
                <w:iCs/>
              </w:rPr>
              <w:t>нения себе вреда и если более мягкие ограничительные меры будут недостато</w:t>
            </w:r>
            <w:r w:rsidRPr="00716D15">
              <w:rPr>
                <w:bCs/>
                <w:iCs/>
              </w:rPr>
              <w:t>ч</w:t>
            </w:r>
            <w:r w:rsidRPr="00716D15">
              <w:rPr>
                <w:bCs/>
                <w:iCs/>
              </w:rPr>
              <w:t>ны.</w:t>
            </w:r>
          </w:p>
          <w:p w:rsidR="00C718F4" w:rsidRPr="00716D15" w:rsidRDefault="00F53BA3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Cs/>
                <w:iCs/>
              </w:rPr>
              <w:t xml:space="preserve">Лицо должно быть проинформировано о его </w:t>
            </w:r>
            <w:r w:rsidR="003D4471" w:rsidRPr="00716D15">
              <w:rPr>
                <w:bCs/>
                <w:iCs/>
              </w:rPr>
              <w:t>или ее процессуальных правах. В </w:t>
            </w:r>
            <w:r w:rsidRPr="00716D15">
              <w:rPr>
                <w:bCs/>
                <w:iCs/>
              </w:rPr>
              <w:t>случае принятия судом решения о введении ограничений, он должен назн</w:t>
            </w:r>
            <w:r w:rsidRPr="00716D15">
              <w:rPr>
                <w:bCs/>
                <w:iCs/>
              </w:rPr>
              <w:t>а</w:t>
            </w:r>
            <w:r w:rsidRPr="00716D15">
              <w:rPr>
                <w:bCs/>
                <w:iCs/>
              </w:rPr>
              <w:t>чить опекуна, а при возникновении конфликта интересов – опекуна ad litem, для защиты его или ее прав и интересов.</w:t>
            </w:r>
          </w:p>
        </w:tc>
      </w:tr>
      <w:tr w:rsidR="00C718F4" w:rsidRPr="00716D15" w:rsidTr="00665A1A">
        <w:tc>
          <w:tcPr>
            <w:tcW w:w="7371" w:type="dxa"/>
            <w:gridSpan w:val="2"/>
            <w:shd w:val="clear" w:color="auto" w:fill="auto"/>
          </w:tcPr>
          <w:p w:rsidR="00C718F4" w:rsidRPr="00716D15" w:rsidRDefault="00F53BA3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  <w:iCs/>
              </w:rPr>
              <w:t>Оценка Комитета:</w:t>
            </w:r>
          </w:p>
        </w:tc>
      </w:tr>
      <w:tr w:rsidR="00C718F4" w:rsidRPr="00716D15" w:rsidTr="00665A1A">
        <w:tc>
          <w:tcPr>
            <w:tcW w:w="7371" w:type="dxa"/>
            <w:gridSpan w:val="2"/>
            <w:shd w:val="clear" w:color="auto" w:fill="auto"/>
          </w:tcPr>
          <w:p w:rsidR="00C718F4" w:rsidRPr="00716D15" w:rsidRDefault="00F53BA3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  <w:iCs/>
              </w:rPr>
              <w:t xml:space="preserve">[A]: </w:t>
            </w:r>
            <w:r w:rsidRPr="00716D15">
              <w:rPr>
                <w:bCs/>
                <w:iCs/>
              </w:rPr>
              <w:t>в связи с подпунктом а) Комитет принимает к сведению, что государство-участник ввело в действие новый Гражданский кодекс, регулирующий деесп</w:t>
            </w:r>
            <w:r w:rsidRPr="00716D15">
              <w:rPr>
                <w:bCs/>
                <w:iCs/>
              </w:rPr>
              <w:t>о</w:t>
            </w:r>
            <w:r w:rsidRPr="00716D15">
              <w:rPr>
                <w:bCs/>
                <w:iCs/>
              </w:rPr>
              <w:t>собность инвалидов. Государству-участнику следует представить последующую информацию о его осуществлении в своем следующем периодическом докладе.</w:t>
            </w:r>
          </w:p>
        </w:tc>
      </w:tr>
      <w:tr w:rsidR="00C718F4" w:rsidRPr="00716D15" w:rsidTr="00665A1A">
        <w:tc>
          <w:tcPr>
            <w:tcW w:w="7371" w:type="dxa"/>
            <w:gridSpan w:val="2"/>
            <w:shd w:val="clear" w:color="auto" w:fill="auto"/>
          </w:tcPr>
          <w:p w:rsidR="00C718F4" w:rsidRPr="00716D15" w:rsidRDefault="00F53BA3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  <w:iCs/>
              </w:rPr>
              <w:t xml:space="preserve">Рекомендуемая мера: </w:t>
            </w:r>
            <w:r w:rsidRPr="00716D15">
              <w:rPr>
                <w:bCs/>
                <w:iCs/>
              </w:rPr>
              <w:t>следует направить письмо с изложением аналитических выкладок Комитета.</w:t>
            </w:r>
          </w:p>
        </w:tc>
      </w:tr>
      <w:tr w:rsidR="00C718F4" w:rsidRPr="00716D15" w:rsidTr="00665A1A"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718F4" w:rsidRPr="00716D15" w:rsidRDefault="001339E2" w:rsidP="00665A1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  <w:iCs/>
              </w:rPr>
            </w:pPr>
            <w:r w:rsidRPr="00716D15">
              <w:rPr>
                <w:b/>
                <w:bCs/>
                <w:iCs/>
              </w:rPr>
              <w:t xml:space="preserve">Следующий периодический доклад: </w:t>
            </w:r>
            <w:r w:rsidRPr="00716D15">
              <w:rPr>
                <w:bCs/>
                <w:iCs/>
              </w:rPr>
              <w:t>26 июля 2018 года.</w:t>
            </w:r>
          </w:p>
        </w:tc>
      </w:tr>
    </w:tbl>
    <w:p w:rsidR="007D526A" w:rsidRPr="00716D15" w:rsidRDefault="007D526A" w:rsidP="00F24BBC">
      <w:pPr>
        <w:pStyle w:val="SingleTxt"/>
        <w:spacing w:after="0" w:line="120" w:lineRule="exact"/>
        <w:rPr>
          <w:sz w:val="10"/>
        </w:rPr>
      </w:pPr>
    </w:p>
    <w:p w:rsidR="00F24BBC" w:rsidRPr="00716D15" w:rsidRDefault="00F24BBC" w:rsidP="00F24BBC">
      <w:pPr>
        <w:pStyle w:val="SingleTxt"/>
        <w:spacing w:after="0" w:line="120" w:lineRule="exact"/>
        <w:rPr>
          <w:sz w:val="10"/>
        </w:rPr>
      </w:pPr>
    </w:p>
    <w:p w:rsidR="00F24BBC" w:rsidRPr="00716D15" w:rsidRDefault="00F24BBC" w:rsidP="00F24BBC">
      <w:pPr>
        <w:pStyle w:val="SingleTxt"/>
        <w:spacing w:after="0" w:line="120" w:lineRule="exact"/>
        <w:rPr>
          <w:sz w:val="10"/>
        </w:rPr>
      </w:pPr>
    </w:p>
    <w:tbl>
      <w:tblPr>
        <w:tblW w:w="7371" w:type="dxa"/>
        <w:tblInd w:w="133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98"/>
        <w:gridCol w:w="4473"/>
      </w:tblGrid>
      <w:tr w:rsidR="008D0AFA" w:rsidRPr="00716D15" w:rsidTr="00E863DA">
        <w:trPr>
          <w:trHeight w:val="240"/>
          <w:tblHeader/>
        </w:trPr>
        <w:tc>
          <w:tcPr>
            <w:tcW w:w="2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F24BBC">
            <w:pPr>
              <w:pStyle w:val="SingleTxt"/>
              <w:spacing w:before="80" w:after="80" w:line="160" w:lineRule="exact"/>
              <w:ind w:left="0" w:right="0"/>
              <w:rPr>
                <w:bCs/>
                <w:i/>
                <w:iCs/>
                <w:sz w:val="14"/>
              </w:rPr>
            </w:pPr>
            <w:r w:rsidRPr="00716D15">
              <w:rPr>
                <w:bCs/>
                <w:i/>
                <w:iCs/>
                <w:sz w:val="14"/>
              </w:rPr>
              <w:t>Финляндия</w:t>
            </w:r>
          </w:p>
        </w:tc>
        <w:tc>
          <w:tcPr>
            <w:tcW w:w="44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F24BBC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8D0AFA" w:rsidRPr="00716D15" w:rsidTr="00E863DA">
        <w:trPr>
          <w:trHeight w:hRule="exact" w:val="113"/>
          <w:tblHeader/>
        </w:trPr>
        <w:tc>
          <w:tcPr>
            <w:tcW w:w="28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F24BBC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4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F24BBC">
            <w:pPr>
              <w:pStyle w:val="SingleTxt"/>
              <w:spacing w:before="40" w:after="80"/>
              <w:ind w:left="0" w:right="0"/>
            </w:pPr>
          </w:p>
        </w:tc>
      </w:tr>
      <w:tr w:rsidR="008D0AFA" w:rsidRPr="00716D15" w:rsidTr="00E863DA">
        <w:trPr>
          <w:trHeight w:val="240"/>
        </w:trPr>
        <w:tc>
          <w:tcPr>
            <w:tcW w:w="2898" w:type="dxa"/>
            <w:shd w:val="clear" w:color="auto" w:fill="auto"/>
          </w:tcPr>
          <w:p w:rsidR="008D0AFA" w:rsidRPr="00716D15" w:rsidRDefault="008D0AFA" w:rsidP="00E863D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473" w:type="dxa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CCPR/C/FIN/CO/6</w:t>
            </w:r>
            <w:r w:rsidRPr="00716D15">
              <w:rPr>
                <w:bCs/>
                <w:iCs/>
              </w:rPr>
              <w:t>,</w:t>
            </w:r>
            <w:r w:rsidRPr="00716D15">
              <w:rPr>
                <w:b/>
                <w:iCs/>
              </w:rPr>
              <w:t xml:space="preserve"> </w:t>
            </w:r>
            <w:r w:rsidRPr="00716D15">
              <w:rPr>
                <w:iCs/>
              </w:rPr>
              <w:t>24 июля 2013 года</w:t>
            </w:r>
          </w:p>
        </w:tc>
      </w:tr>
      <w:tr w:rsidR="008D0AFA" w:rsidRPr="00716D15" w:rsidTr="00E863DA">
        <w:trPr>
          <w:trHeight w:val="240"/>
        </w:trPr>
        <w:tc>
          <w:tcPr>
            <w:tcW w:w="2898" w:type="dxa"/>
            <w:shd w:val="clear" w:color="auto" w:fill="auto"/>
          </w:tcPr>
          <w:p w:rsidR="008D0AFA" w:rsidRPr="00716D15" w:rsidRDefault="008D0AFA" w:rsidP="00E863D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>Пункты, сопряженные с</w:t>
            </w:r>
            <w:r w:rsidR="00E863DA" w:rsidRPr="00716D15">
              <w:rPr>
                <w:b/>
                <w:bCs/>
              </w:rPr>
              <w:br/>
            </w:r>
            <w:r w:rsidRPr="00716D15">
              <w:rPr>
                <w:b/>
                <w:bCs/>
              </w:rPr>
              <w:t>последующей деятельностью:</w:t>
            </w:r>
          </w:p>
        </w:tc>
        <w:tc>
          <w:tcPr>
            <w:tcW w:w="4473" w:type="dxa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10, 11 и 16</w:t>
            </w:r>
          </w:p>
        </w:tc>
      </w:tr>
      <w:tr w:rsidR="008D0AFA" w:rsidRPr="00716D15" w:rsidTr="00E863DA">
        <w:trPr>
          <w:trHeight w:val="240"/>
        </w:trPr>
        <w:tc>
          <w:tcPr>
            <w:tcW w:w="2898" w:type="dxa"/>
            <w:shd w:val="clear" w:color="auto" w:fill="auto"/>
          </w:tcPr>
          <w:p w:rsidR="008D0AFA" w:rsidRPr="00716D15" w:rsidRDefault="008D0AFA" w:rsidP="00E863D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473" w:type="dxa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получен 23 июня 2014 года</w:t>
            </w:r>
          </w:p>
        </w:tc>
      </w:tr>
      <w:tr w:rsidR="008D0AFA" w:rsidRPr="00716D15" w:rsidTr="00E863DA">
        <w:trPr>
          <w:trHeight w:val="240"/>
        </w:trPr>
        <w:tc>
          <w:tcPr>
            <w:tcW w:w="2898" w:type="dxa"/>
            <w:shd w:val="clear" w:color="auto" w:fill="auto"/>
          </w:tcPr>
          <w:p w:rsidR="008D0AFA" w:rsidRPr="00716D15" w:rsidRDefault="008D0AFA" w:rsidP="00E863DA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473" w:type="dxa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требуется дополнительная информация по пун</w:t>
            </w:r>
            <w:r w:rsidRPr="00716D15">
              <w:rPr>
                <w:iCs/>
              </w:rPr>
              <w:t>к</w:t>
            </w:r>
            <w:r w:rsidRPr="00716D15">
              <w:rPr>
                <w:iCs/>
              </w:rPr>
              <w:t>там 10</w:t>
            </w:r>
            <w:r w:rsidRPr="00716D15">
              <w:rPr>
                <w:b/>
                <w:iCs/>
              </w:rPr>
              <w:t>[B2][C2]</w:t>
            </w:r>
            <w:r w:rsidRPr="00716D15">
              <w:rPr>
                <w:iCs/>
              </w:rPr>
              <w:t>, 11</w:t>
            </w:r>
            <w:r w:rsidRPr="00716D15">
              <w:rPr>
                <w:b/>
                <w:iCs/>
              </w:rPr>
              <w:t>[C1][C1]</w:t>
            </w:r>
            <w:r w:rsidRPr="00716D15">
              <w:rPr>
                <w:iCs/>
              </w:rPr>
              <w:t xml:space="preserve"> и 16</w:t>
            </w:r>
            <w:r w:rsidRPr="00716D15">
              <w:rPr>
                <w:b/>
                <w:iCs/>
              </w:rPr>
              <w:t>[B2][B2]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10: Государство-участник должно, по возможности, использовать в отношении просителей убежища и незаконных мигрантов варианты, ал</w:t>
            </w:r>
            <w:r w:rsidRPr="00716D15">
              <w:rPr>
                <w:b/>
                <w:bCs/>
              </w:rPr>
              <w:t>ь</w:t>
            </w:r>
            <w:r w:rsidRPr="00716D15">
              <w:rPr>
                <w:b/>
                <w:bCs/>
              </w:rPr>
              <w:t>тернативные содержанию под стражей. Оно должно также обеспечить г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рантии того, что административное задержание для иммиграционных ц</w:t>
            </w:r>
            <w:r w:rsidRPr="00716D15">
              <w:rPr>
                <w:b/>
                <w:bCs/>
              </w:rPr>
              <w:t>е</w:t>
            </w:r>
            <w:r w:rsidRPr="00716D15">
              <w:rPr>
                <w:b/>
                <w:bCs/>
              </w:rPr>
              <w:t>лей является обоснованным, необходимым и адекватным с учетом ко</w:t>
            </w:r>
            <w:r w:rsidRPr="00716D15">
              <w:rPr>
                <w:b/>
                <w:bCs/>
              </w:rPr>
              <w:t>н</w:t>
            </w:r>
            <w:r w:rsidRPr="00716D15">
              <w:rPr>
                <w:b/>
                <w:bCs/>
              </w:rPr>
              <w:t>кретных обстоятельств и должно периодически пересматривать соотве</w:t>
            </w:r>
            <w:r w:rsidRPr="00716D15">
              <w:rPr>
                <w:b/>
                <w:bCs/>
              </w:rPr>
              <w:t>т</w:t>
            </w:r>
            <w:r w:rsidRPr="00716D15">
              <w:rPr>
                <w:b/>
                <w:bCs/>
              </w:rPr>
              <w:t>ствующие дела, в том числе в судебном порядке, в соответствии с требов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ниями статьи 9 Пакта. Государству-участнику следует активизировать свои усилия по улучшению условий содержания в изоляторе в Метсяля.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C4762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1C4762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В 2011 году Министерство внутренних дел приступило к осуществлению пр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екта по пересмотру законодательства о временном задержании иностранцев. Бюджет на 2014 год предусматривает дополнительные ассигнования на расш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рение мест временного задержания.</w:t>
            </w:r>
          </w:p>
          <w:p w:rsidR="008D0AFA" w:rsidRPr="00716D15" w:rsidRDefault="008D0AFA" w:rsidP="001C4762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u w:val="single"/>
              </w:rPr>
            </w:pPr>
            <w:r w:rsidRPr="00716D15">
              <w:rPr>
                <w:iCs/>
              </w:rPr>
              <w:t>Условия содержания в изоляторе в Метсяля отвечают соответствующим треб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ваниям.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7F0ACD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B3245A">
        <w:trPr>
          <w:trHeight w:val="572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7F0ACD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t xml:space="preserve"> </w:t>
            </w:r>
            <w:r w:rsidRPr="00716D15">
              <w:rPr>
                <w:iCs/>
              </w:rPr>
              <w:t>в связи с проектом по пересмотру законодательства о временном задерж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нии иностранцев требуется дополнительная информация о шагах, которые были сделаны после принятия заклю</w:t>
            </w:r>
            <w:r w:rsidR="006F5CC9" w:rsidRPr="00716D15">
              <w:rPr>
                <w:iCs/>
              </w:rPr>
              <w:t>чительных замечаний Комитета 24 </w:t>
            </w:r>
            <w:r w:rsidRPr="00716D15">
              <w:rPr>
                <w:iCs/>
              </w:rPr>
              <w:t xml:space="preserve">июля </w:t>
            </w:r>
            <w:r w:rsidR="007033B7" w:rsidRPr="00716D15">
              <w:rPr>
                <w:iCs/>
              </w:rPr>
              <w:br/>
            </w:r>
            <w:r w:rsidRPr="00716D15">
              <w:rPr>
                <w:iCs/>
              </w:rPr>
              <w:t>2013 года, в частности, относительно:</w:t>
            </w:r>
          </w:p>
          <w:p w:rsidR="008D0AFA" w:rsidRPr="00716D15" w:rsidRDefault="007033B7" w:rsidP="007F0ACD">
            <w:pPr>
              <w:keepNext/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а)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хода работы по принятию такого рода законодательства, включая и</w:t>
            </w:r>
            <w:r w:rsidR="008D0AFA" w:rsidRPr="00716D15">
              <w:rPr>
                <w:iCs/>
              </w:rPr>
              <w:t>н</w:t>
            </w:r>
            <w:r w:rsidR="008D0AFA" w:rsidRPr="00716D15">
              <w:rPr>
                <w:iCs/>
              </w:rPr>
              <w:t>формацию о предполагаемых сроках принятия нового закона;</w:t>
            </w:r>
          </w:p>
          <w:p w:rsidR="008D0AFA" w:rsidRPr="00716D15" w:rsidRDefault="007033B7" w:rsidP="007F0ACD">
            <w:pPr>
              <w:keepNext/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b)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альтернатив временному задержанию, предусмотренных в законод</w:t>
            </w:r>
            <w:r w:rsidR="008D0AFA" w:rsidRPr="00716D15">
              <w:rPr>
                <w:iCs/>
              </w:rPr>
              <w:t>а</w:t>
            </w:r>
            <w:r w:rsidR="008D0AFA" w:rsidRPr="00716D15">
              <w:rPr>
                <w:iCs/>
              </w:rPr>
              <w:t>тельстве, в том числе для совершеннолетних лиц;</w:t>
            </w:r>
          </w:p>
          <w:p w:rsidR="008D0AFA" w:rsidRPr="00716D15" w:rsidRDefault="007033B7" w:rsidP="007F0ACD">
            <w:pPr>
              <w:keepNext/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с)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 xml:space="preserve">гарантий обеспечения того, что административное задержание для иммиграционных целей является обоснованным, необходимым и адекватным, включая задержание совершеннолетних лиц. </w:t>
            </w:r>
          </w:p>
          <w:p w:rsidR="008D0AFA" w:rsidRPr="00716D15" w:rsidRDefault="008D0AFA" w:rsidP="007F0ACD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>[</w:t>
            </w:r>
            <w:r w:rsidRPr="00716D15">
              <w:rPr>
                <w:b/>
                <w:iCs/>
              </w:rPr>
              <w:t>C2]:</w:t>
            </w:r>
            <w:r w:rsidRPr="00716D15">
              <w:t xml:space="preserve"> </w:t>
            </w:r>
            <w:r w:rsidRPr="00716D15">
              <w:rPr>
                <w:iCs/>
              </w:rPr>
              <w:t>по поводу условий содержания в изоляторе в Метсяля требуется дополн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тельная информация о количестве незаконных мигрантов и просителей убеж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ща, которые в нем содержались за последние три года, о продолжительности их задержания, а также о вместимости этого изолятора.</w:t>
            </w:r>
            <w:r w:rsidRPr="00716D15">
              <w:t xml:space="preserve"> 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716D15">
              <w:rPr>
                <w:b/>
                <w:iCs/>
              </w:rPr>
              <w:t>Пункт 11: Государство-участник должно представить Комитету необход</w:t>
            </w:r>
            <w:r w:rsidRPr="00716D15">
              <w:rPr>
                <w:b/>
                <w:iCs/>
              </w:rPr>
              <w:t>и</w:t>
            </w:r>
            <w:r w:rsidRPr="00716D15">
              <w:rPr>
                <w:b/>
                <w:iCs/>
              </w:rPr>
              <w:t>мую информацию и в любом случае принять меры к тому, чтобы лица, з</w:t>
            </w:r>
            <w:r w:rsidRPr="00716D15">
              <w:rPr>
                <w:b/>
                <w:iCs/>
              </w:rPr>
              <w:t>а</w:t>
            </w:r>
            <w:r w:rsidRPr="00716D15">
              <w:rPr>
                <w:b/>
                <w:iCs/>
              </w:rPr>
              <w:t>держанные по подозрению в совершении уголовных преступлений, пре</w:t>
            </w:r>
            <w:r w:rsidRPr="00716D15">
              <w:rPr>
                <w:b/>
                <w:iCs/>
              </w:rPr>
              <w:t>д</w:t>
            </w:r>
            <w:r w:rsidRPr="00716D15">
              <w:rPr>
                <w:b/>
                <w:iCs/>
              </w:rPr>
              <w:t>ставали перед судьей в течение 48 часов с момента их задержания и пер</w:t>
            </w:r>
            <w:r w:rsidRPr="00716D15">
              <w:rPr>
                <w:b/>
                <w:iCs/>
              </w:rPr>
              <w:t>е</w:t>
            </w:r>
            <w:r w:rsidRPr="00716D15">
              <w:rPr>
                <w:b/>
                <w:iCs/>
              </w:rPr>
              <w:t>водились из полицейских изоляторов в случае их оставления под стражей. Государство-участник должно также принять меры к тому, чтобы всем п</w:t>
            </w:r>
            <w:r w:rsidRPr="00716D15">
              <w:rPr>
                <w:b/>
                <w:iCs/>
              </w:rPr>
              <w:t>о</w:t>
            </w:r>
            <w:r w:rsidRPr="00716D15">
              <w:rPr>
                <w:b/>
                <w:iCs/>
              </w:rPr>
              <w:t>дозреваемым было гарантировано право на адвоката с момента их заде</w:t>
            </w:r>
            <w:r w:rsidRPr="00716D15">
              <w:rPr>
                <w:b/>
                <w:iCs/>
              </w:rPr>
              <w:t>р</w:t>
            </w:r>
            <w:r w:rsidRPr="00716D15">
              <w:rPr>
                <w:b/>
                <w:iCs/>
              </w:rPr>
              <w:t>жания независимо от характера преступлений, в которых их подозревают.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В соответствии с разделом 4 главы 3 Закона о принудительных мерах запрос о продлении содержания под стражей арестованного должен подаваться незаме</w:t>
            </w:r>
            <w:r w:rsidRPr="00716D15">
              <w:rPr>
                <w:iCs/>
              </w:rPr>
              <w:t>д</w:t>
            </w:r>
            <w:r w:rsidRPr="00716D15">
              <w:rPr>
                <w:iCs/>
              </w:rPr>
              <w:t>лительно в суд и не позднее, чем до 12 часов дня на третий день со дня ареста.</w:t>
            </w:r>
          </w:p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Измененный Закон о принудительных мерах вступил в силу в январе 2014 года. Хотя четырехдневный срок признан соответствующим толкованию, которого придерживается Европейский суд по правам человека, государство-участник отмечает, что Комитет может иметь иное толкование.</w:t>
            </w:r>
          </w:p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Раздел 10 главы 4 Закона об уголовных расследованиях предусматривает, что подозреваемый уголовный преступник имеет право на адвоката по своему в</w:t>
            </w:r>
            <w:r w:rsidRPr="00716D15">
              <w:rPr>
                <w:iCs/>
              </w:rPr>
              <w:t>ы</w:t>
            </w:r>
            <w:r w:rsidRPr="00716D15">
              <w:rPr>
                <w:iCs/>
              </w:rPr>
              <w:t>бору.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B3245A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[C1]: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Комитет выражает сожаление по поводу того, что измененный Закон о принудительных мерах, вступивший в силу 1 января 2014 года, не обеспечивает выполнение рекомендации Комитета в плане обеспечения того, чтобы лица, з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держанные по подозрению в совершении уголовных преступлений, представали перед судьей в течение 48 часов с момента задержания. Комитет повторяет свою рекомендацию.</w:t>
            </w:r>
          </w:p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[C1]: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относительно права на юридическую помощь необходимо представить информацию о принятых практических мерах по обеспечению всем подозрев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емым права на адвоката с момента ареста.</w:t>
            </w:r>
            <w:r w:rsidRPr="00716D15">
              <w:t xml:space="preserve"> 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Пункт 16: Государство-участник должно добиваться прогресса в реализ</w:t>
            </w:r>
            <w:r w:rsidRPr="00716D15">
              <w:rPr>
                <w:b/>
                <w:iCs/>
              </w:rPr>
              <w:t>а</w:t>
            </w:r>
            <w:r w:rsidRPr="00716D15">
              <w:rPr>
                <w:b/>
                <w:iCs/>
              </w:rPr>
              <w:t>ции прав саамов путем расширения директивных полномочий их предст</w:t>
            </w:r>
            <w:r w:rsidRPr="00716D15">
              <w:rPr>
                <w:b/>
                <w:iCs/>
              </w:rPr>
              <w:t>а</w:t>
            </w:r>
            <w:r w:rsidRPr="00716D15">
              <w:rPr>
                <w:b/>
                <w:iCs/>
              </w:rPr>
              <w:t>вительных органов, в том числе саамского парламента. Оно должно акт</w:t>
            </w:r>
            <w:r w:rsidRPr="00716D15">
              <w:rPr>
                <w:b/>
                <w:iCs/>
              </w:rPr>
              <w:t>и</w:t>
            </w:r>
            <w:r w:rsidRPr="00716D15">
              <w:rPr>
                <w:b/>
                <w:iCs/>
              </w:rPr>
              <w:t>визировать усилия по внесению изменений в свое законодательство, с тем чтобы обеспечить гарантии прав народа саами в отношении его исконных земель, а также соблюдение права саамских общин на свободное и полн</w:t>
            </w:r>
            <w:r w:rsidRPr="00716D15">
              <w:rPr>
                <w:b/>
                <w:iCs/>
              </w:rPr>
              <w:t>о</w:t>
            </w:r>
            <w:r w:rsidRPr="00716D15">
              <w:rPr>
                <w:b/>
                <w:iCs/>
              </w:rPr>
              <w:t>ценное участие со знанием дела в затрагивающих их процессах выработки политики и развития. Государству-участнику следует также принять надлежащие меры к созданию условий для того, чтобы все дети саами мо</w:t>
            </w:r>
            <w:r w:rsidRPr="00716D15">
              <w:rPr>
                <w:b/>
                <w:iCs/>
              </w:rPr>
              <w:t>г</w:t>
            </w:r>
            <w:r w:rsidRPr="00716D15">
              <w:rPr>
                <w:b/>
                <w:iCs/>
              </w:rPr>
              <w:t>ли обучаться на территории государства-участника на родном языке.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B3245A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Рабочая группа Министерства юстиции предложила новую редакцию Закона о саамском парламенте (974/1995) в целях совершенствования и обеспечения конституционной культурной автономии саамов и деятельности саамского па</w:t>
            </w:r>
            <w:r w:rsidRPr="00716D15">
              <w:rPr>
                <w:iCs/>
              </w:rPr>
              <w:t>р</w:t>
            </w:r>
            <w:r w:rsidRPr="00716D15">
              <w:rPr>
                <w:iCs/>
              </w:rPr>
              <w:t>ламента. Правительство представит соответствующее законодательное предл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жение национальному парламенту к осени 2014 года.</w:t>
            </w:r>
          </w:p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 xml:space="preserve">В июле 2013 года Министерство сельского и лесного хозяйства приступило к осуществлению проекта реорганизации государственного предприятия </w:t>
            </w:r>
            <w:r w:rsidR="001C1F88">
              <w:rPr>
                <w:iCs/>
              </w:rPr>
              <w:t>«</w:t>
            </w:r>
            <w:r w:rsidRPr="00716D15">
              <w:rPr>
                <w:iCs/>
              </w:rPr>
              <w:t>Метс</w:t>
            </w:r>
            <w:r w:rsidRPr="00716D15">
              <w:rPr>
                <w:iCs/>
              </w:rPr>
              <w:t>я</w:t>
            </w:r>
            <w:r w:rsidRPr="00716D15">
              <w:rPr>
                <w:iCs/>
              </w:rPr>
              <w:t>халлитус</w:t>
            </w:r>
            <w:r w:rsidR="001C1F88">
              <w:rPr>
                <w:iCs/>
              </w:rPr>
              <w:t>»</w:t>
            </w:r>
            <w:r w:rsidRPr="00716D15">
              <w:rPr>
                <w:iCs/>
              </w:rPr>
              <w:t>, который включает создание рабочей группы для разработки предл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жения по расширению прав участия саамов в принятии решений, касающихся использования государственных земель и вод на исконных территориях саамов.</w:t>
            </w:r>
          </w:p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u w:val="single"/>
              </w:rPr>
            </w:pPr>
            <w:r w:rsidRPr="00716D15">
              <w:rPr>
                <w:iCs/>
              </w:rPr>
              <w:t>Финляндия принимает меры по расширению права саамов на получение обр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зования на своем родном языке. Ожидается, что в июне 2014 года правител</w:t>
            </w:r>
            <w:r w:rsidRPr="00716D15">
              <w:rPr>
                <w:iCs/>
              </w:rPr>
              <w:t>ь</w:t>
            </w:r>
            <w:r w:rsidRPr="00716D15">
              <w:rPr>
                <w:iCs/>
              </w:rPr>
              <w:t>ство примет решение об общенациональном плане действий по возрождению саамского языка.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Комитет принимает к сведению предлагаемую редакцию Закона о саа</w:t>
            </w:r>
            <w:r w:rsidRPr="00716D15">
              <w:rPr>
                <w:iCs/>
              </w:rPr>
              <w:t>м</w:t>
            </w:r>
            <w:r w:rsidRPr="00716D15">
              <w:rPr>
                <w:iCs/>
              </w:rPr>
              <w:t>ском парламенте (974/1995), а также законопроект о реорганизации госуда</w:t>
            </w:r>
            <w:r w:rsidRPr="00716D15">
              <w:rPr>
                <w:iCs/>
              </w:rPr>
              <w:t>р</w:t>
            </w:r>
            <w:r w:rsidRPr="00716D15">
              <w:rPr>
                <w:iCs/>
              </w:rPr>
              <w:t xml:space="preserve">ственного предприятия </w:t>
            </w:r>
            <w:r w:rsidR="001C1F88">
              <w:rPr>
                <w:iCs/>
              </w:rPr>
              <w:t>«</w:t>
            </w:r>
            <w:r w:rsidRPr="00716D15">
              <w:rPr>
                <w:iCs/>
              </w:rPr>
              <w:t>Метсяхаллитус</w:t>
            </w:r>
            <w:r w:rsidR="001C1F88">
              <w:rPr>
                <w:iCs/>
              </w:rPr>
              <w:t>»</w:t>
            </w:r>
            <w:r w:rsidRPr="00716D15">
              <w:rPr>
                <w:iCs/>
              </w:rPr>
              <w:t>, однако просит представить дополн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тельную информацию относительно:</w:t>
            </w:r>
          </w:p>
          <w:p w:rsidR="008D0AFA" w:rsidRPr="00716D15" w:rsidRDefault="006F5CC9" w:rsidP="006F5CC9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а)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хода работы по принятию двух законодательных предложений;</w:t>
            </w:r>
          </w:p>
          <w:p w:rsidR="008D0AFA" w:rsidRPr="00716D15" w:rsidRDefault="006F5CC9" w:rsidP="006F5CC9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b)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методов обеспечения государством-участником участия саамского народа в обсуждении новой редакции Закона о саамском парламенте и закон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 xml:space="preserve">проекта о реорганизации государственного предприятия </w:t>
            </w:r>
            <w:r w:rsidR="001C1F88">
              <w:rPr>
                <w:iCs/>
              </w:rPr>
              <w:t>«</w:t>
            </w:r>
            <w:r w:rsidR="008D0AFA" w:rsidRPr="00716D15">
              <w:rPr>
                <w:iCs/>
              </w:rPr>
              <w:t>Метсяхаллитус</w:t>
            </w:r>
            <w:r w:rsidR="001C1F88">
              <w:rPr>
                <w:iCs/>
              </w:rPr>
              <w:t>»</w:t>
            </w:r>
            <w:r w:rsidR="008D0AFA" w:rsidRPr="00716D15">
              <w:rPr>
                <w:iCs/>
              </w:rPr>
              <w:t>.</w:t>
            </w:r>
          </w:p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в связи с принятием мер по содействию получению всеми саамскими детьми на территории государства-участника образования на своем родном языке требуется дополнительная информация об общенациональном плане де</w:t>
            </w:r>
            <w:r w:rsidRPr="00716D15">
              <w:rPr>
                <w:iCs/>
              </w:rPr>
              <w:t>й</w:t>
            </w:r>
            <w:r w:rsidRPr="00716D15">
              <w:rPr>
                <w:iCs/>
              </w:rPr>
              <w:t>ствий по возрождению саамского языка и его влиянии на преподавание на саа</w:t>
            </w:r>
            <w:r w:rsidRPr="00716D15">
              <w:rPr>
                <w:iCs/>
              </w:rPr>
              <w:t>м</w:t>
            </w:r>
            <w:r w:rsidRPr="00716D15">
              <w:rPr>
                <w:iCs/>
              </w:rPr>
              <w:t>ском языке.</w:t>
            </w:r>
          </w:p>
        </w:tc>
      </w:tr>
      <w:tr w:rsidR="008D0AFA" w:rsidRPr="00716D15" w:rsidTr="00B3245A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CF5433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Рекомендуемая мера: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следует направить письмо с изложением аналитических выкладок Комитета.</w:t>
            </w:r>
          </w:p>
        </w:tc>
      </w:tr>
      <w:tr w:rsidR="008D0AFA" w:rsidRPr="00716D15" w:rsidTr="00AA4A4B">
        <w:trPr>
          <w:trHeight w:val="240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D0AFA" w:rsidRPr="00716D15" w:rsidRDefault="008D0AFA" w:rsidP="00F24BBC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Следующий периодический доклад: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26 июля 2019 года</w:t>
            </w:r>
            <w:r w:rsidR="00CF5433" w:rsidRPr="00716D15">
              <w:rPr>
                <w:iCs/>
              </w:rPr>
              <w:t>.</w:t>
            </w:r>
          </w:p>
        </w:tc>
      </w:tr>
    </w:tbl>
    <w:p w:rsidR="007F0ACD" w:rsidRPr="00B17E70" w:rsidRDefault="007F0ACD" w:rsidP="007F0ACD">
      <w:pPr>
        <w:pStyle w:val="SingleTxt"/>
        <w:spacing w:after="0" w:line="120" w:lineRule="exact"/>
        <w:rPr>
          <w:sz w:val="10"/>
        </w:rPr>
      </w:pPr>
    </w:p>
    <w:p w:rsidR="007F0ACD" w:rsidRPr="00B17E70" w:rsidRDefault="007F0ACD" w:rsidP="007F0ACD">
      <w:pPr>
        <w:pStyle w:val="SingleTxt"/>
        <w:spacing w:after="0" w:line="120" w:lineRule="exact"/>
        <w:rPr>
          <w:sz w:val="10"/>
        </w:rPr>
      </w:pPr>
    </w:p>
    <w:p w:rsidR="007F0ACD" w:rsidRPr="00B17E70" w:rsidRDefault="007F0ACD" w:rsidP="007F0ACD">
      <w:pPr>
        <w:pStyle w:val="SingleTxt"/>
        <w:spacing w:after="0" w:line="120" w:lineRule="exact"/>
        <w:rPr>
          <w:sz w:val="10"/>
        </w:rPr>
      </w:pPr>
    </w:p>
    <w:p w:rsidR="007F0ACD" w:rsidRPr="00B17E70" w:rsidRDefault="007F0ACD" w:rsidP="007F0ACD">
      <w:pPr>
        <w:pStyle w:val="SingleTxt"/>
      </w:pPr>
    </w:p>
    <w:p w:rsidR="007F0ACD" w:rsidRPr="00B17E70" w:rsidRDefault="007F0ACD" w:rsidP="007F0ACD">
      <w:pPr>
        <w:pStyle w:val="SingleTxt"/>
      </w:pPr>
    </w:p>
    <w:tbl>
      <w:tblPr>
        <w:tblW w:w="7380" w:type="dxa"/>
        <w:tblInd w:w="1323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97"/>
        <w:gridCol w:w="4383"/>
      </w:tblGrid>
      <w:tr w:rsidR="008D0AFA" w:rsidRPr="00716D15" w:rsidTr="005359A6">
        <w:trPr>
          <w:tblHeader/>
        </w:trPr>
        <w:tc>
          <w:tcPr>
            <w:tcW w:w="29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7F0ACD" w:rsidP="005359A6">
            <w:pPr>
              <w:pStyle w:val="SingleTxt"/>
              <w:spacing w:before="80" w:after="80" w:line="160" w:lineRule="exact"/>
              <w:ind w:left="0" w:right="0"/>
              <w:rPr>
                <w:bCs/>
                <w:i/>
                <w:iCs/>
                <w:sz w:val="14"/>
              </w:rPr>
            </w:pPr>
            <w:r w:rsidRPr="00B17E70">
              <w:br w:type="page"/>
            </w:r>
            <w:r w:rsidRPr="00B17E70">
              <w:br w:type="page"/>
            </w:r>
            <w:r w:rsidRPr="00B17E70">
              <w:br w:type="page"/>
            </w:r>
            <w:r w:rsidRPr="00B17E70">
              <w:rPr>
                <w:bCs/>
                <w:sz w:val="10"/>
              </w:rPr>
              <w:br w:type="page"/>
            </w:r>
            <w:r w:rsidR="008D0AFA" w:rsidRPr="00716D15">
              <w:rPr>
                <w:bCs/>
                <w:i/>
                <w:iCs/>
                <w:sz w:val="14"/>
              </w:rPr>
              <w:t>Индонезия</w:t>
            </w:r>
          </w:p>
        </w:tc>
        <w:tc>
          <w:tcPr>
            <w:tcW w:w="4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5359A6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8D0AFA" w:rsidRPr="00716D15" w:rsidTr="005359A6">
        <w:trPr>
          <w:trHeight w:hRule="exact" w:val="113"/>
          <w:tblHeader/>
        </w:trPr>
        <w:tc>
          <w:tcPr>
            <w:tcW w:w="29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5359A6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3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5359A6">
            <w:pPr>
              <w:pStyle w:val="SingleTxt"/>
              <w:spacing w:before="40" w:after="80"/>
              <w:ind w:left="0" w:right="0"/>
            </w:pPr>
          </w:p>
        </w:tc>
      </w:tr>
      <w:tr w:rsidR="008D0AFA" w:rsidRPr="00716D15" w:rsidTr="005359A6">
        <w:tc>
          <w:tcPr>
            <w:tcW w:w="2997" w:type="dxa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CCPR/C/IDN/CO/1</w:t>
            </w:r>
            <w:r w:rsidRPr="00716D15">
              <w:rPr>
                <w:bCs/>
                <w:iCs/>
              </w:rPr>
              <w:t>,</w:t>
            </w:r>
            <w:r w:rsidRPr="00716D15">
              <w:rPr>
                <w:b/>
                <w:iCs/>
              </w:rPr>
              <w:t xml:space="preserve"> </w:t>
            </w:r>
            <w:r w:rsidRPr="00716D15">
              <w:rPr>
                <w:iCs/>
              </w:rPr>
              <w:t>24 июля 2013 года</w:t>
            </w:r>
          </w:p>
        </w:tc>
      </w:tr>
      <w:tr w:rsidR="008D0AFA" w:rsidRPr="00716D15" w:rsidTr="005359A6">
        <w:tc>
          <w:tcPr>
            <w:tcW w:w="2997" w:type="dxa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Пункты, сопряженные с </w:t>
            </w:r>
            <w:r w:rsidR="005359A6" w:rsidRPr="00716D15">
              <w:rPr>
                <w:b/>
                <w:bCs/>
              </w:rPr>
              <w:br/>
            </w:r>
            <w:r w:rsidRPr="00716D15">
              <w:rPr>
                <w:b/>
                <w:bCs/>
              </w:rPr>
              <w:t>последующей деятельностью: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8, 10, 12 и 25</w:t>
            </w:r>
          </w:p>
        </w:tc>
      </w:tr>
      <w:tr w:rsidR="008D0AFA" w:rsidRPr="00716D15" w:rsidTr="005359A6">
        <w:tc>
          <w:tcPr>
            <w:tcW w:w="2997" w:type="dxa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получен 3 марта 2015 года</w:t>
            </w:r>
          </w:p>
        </w:tc>
      </w:tr>
      <w:tr w:rsidR="008D0AFA" w:rsidRPr="00716D15" w:rsidTr="005359A6">
        <w:tc>
          <w:tcPr>
            <w:tcW w:w="2997" w:type="dxa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требуется дополнительная информация по пунктам 8</w:t>
            </w:r>
            <w:r w:rsidRPr="00716D15">
              <w:rPr>
                <w:b/>
                <w:iCs/>
              </w:rPr>
              <w:t>[B2][C1][C1]</w:t>
            </w:r>
            <w:r w:rsidRPr="00716D15">
              <w:rPr>
                <w:iCs/>
              </w:rPr>
              <w:t>, 10</w:t>
            </w:r>
            <w:r w:rsidRPr="00716D15">
              <w:rPr>
                <w:b/>
                <w:iCs/>
              </w:rPr>
              <w:t>[E]</w:t>
            </w:r>
            <w:r w:rsidRPr="00716D15">
              <w:rPr>
                <w:iCs/>
              </w:rPr>
              <w:t>, 12</w:t>
            </w:r>
            <w:r w:rsidRPr="00716D15">
              <w:rPr>
                <w:b/>
                <w:iCs/>
              </w:rPr>
              <w:t>[B1]</w:t>
            </w:r>
            <w:r w:rsidRPr="00716D15">
              <w:rPr>
                <w:iCs/>
              </w:rPr>
              <w:t xml:space="preserve"> и 25</w:t>
            </w:r>
            <w:r w:rsidRPr="00716D15">
              <w:rPr>
                <w:b/>
                <w:iCs/>
              </w:rPr>
              <w:t>[C1]</w:t>
            </w:r>
          </w:p>
        </w:tc>
      </w:tr>
      <w:tr w:rsidR="008D0AFA" w:rsidRPr="00716D15" w:rsidTr="005359A6">
        <w:tc>
          <w:tcPr>
            <w:tcW w:w="2997" w:type="dxa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Информация НПО: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1C1F88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>
              <w:rPr>
                <w:iCs/>
              </w:rPr>
              <w:t>«</w:t>
            </w:r>
            <w:r w:rsidR="008D0AFA" w:rsidRPr="00716D15">
              <w:rPr>
                <w:iCs/>
              </w:rPr>
              <w:t>Контрас</w:t>
            </w:r>
            <w:r>
              <w:rPr>
                <w:iCs/>
              </w:rPr>
              <w:t>»</w:t>
            </w:r>
          </w:p>
        </w:tc>
      </w:tr>
      <w:tr w:rsidR="008D0AFA" w:rsidRPr="00716D15" w:rsidTr="005359A6">
        <w:trPr>
          <w:trHeight w:val="1008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8: Государству-участнику следует безотла</w:t>
            </w:r>
            <w:r w:rsidR="00026FC6" w:rsidRPr="00716D15">
              <w:rPr>
                <w:b/>
                <w:bCs/>
              </w:rPr>
              <w:t>гательно принять меры</w:t>
            </w:r>
            <w:r w:rsidR="00026FC6" w:rsidRPr="00716D15">
              <w:rPr>
                <w:b/>
                <w:bCs/>
              </w:rPr>
              <w:br/>
            </w:r>
            <w:r w:rsidRPr="00716D15">
              <w:rPr>
                <w:b/>
                <w:bCs/>
              </w:rPr>
              <w:t xml:space="preserve">по разрешению конфликта между </w:t>
            </w:r>
            <w:r w:rsidR="001C1F88">
              <w:rPr>
                <w:b/>
                <w:bCs/>
              </w:rPr>
              <w:t>«</w:t>
            </w:r>
            <w:r w:rsidRPr="00716D15">
              <w:rPr>
                <w:b/>
                <w:bCs/>
              </w:rPr>
              <w:t>Комнас-ХАМ</w:t>
            </w:r>
            <w:r w:rsidR="001C1F88">
              <w:rPr>
                <w:b/>
                <w:bCs/>
              </w:rPr>
              <w:t>»</w:t>
            </w:r>
            <w:r w:rsidRPr="00716D15">
              <w:rPr>
                <w:b/>
                <w:bCs/>
              </w:rPr>
              <w:t xml:space="preserve"> и Генеральным прокур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ром. Ему следует активизировать процесс учреждения суда для расслед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 xml:space="preserve">вания случаев насильственных исчезновений, имевших место в </w:t>
            </w:r>
            <w:r w:rsidR="00D46A62" w:rsidRPr="00716D15">
              <w:rPr>
                <w:b/>
                <w:bCs/>
              </w:rPr>
              <w:br/>
            </w:r>
            <w:r w:rsidRPr="00716D15">
              <w:rPr>
                <w:b/>
                <w:bCs/>
              </w:rPr>
              <w:t xml:space="preserve">1997−1998 годах, в соответствии с рекомендациями </w:t>
            </w:r>
            <w:r w:rsidR="001C1F88">
              <w:rPr>
                <w:b/>
                <w:bCs/>
              </w:rPr>
              <w:t>«</w:t>
            </w:r>
            <w:r w:rsidRPr="00716D15">
              <w:rPr>
                <w:b/>
                <w:bCs/>
              </w:rPr>
              <w:t>Комнас-ХАМ</w:t>
            </w:r>
            <w:r w:rsidR="001C1F88">
              <w:rPr>
                <w:b/>
                <w:bCs/>
              </w:rPr>
              <w:t>»</w:t>
            </w:r>
            <w:r w:rsidRPr="00716D15">
              <w:rPr>
                <w:b/>
                <w:bCs/>
              </w:rPr>
              <w:t xml:space="preserve"> и па</w:t>
            </w:r>
            <w:r w:rsidRPr="00716D15">
              <w:rPr>
                <w:b/>
                <w:bCs/>
              </w:rPr>
              <w:t>р</w:t>
            </w:r>
            <w:r w:rsidRPr="00716D15">
              <w:rPr>
                <w:b/>
                <w:bCs/>
              </w:rPr>
              <w:t>ламента Индонезии. Кроме того, государству-участнику следует осущест</w:t>
            </w:r>
            <w:r w:rsidRPr="00716D15">
              <w:rPr>
                <w:b/>
                <w:bCs/>
              </w:rPr>
              <w:t>в</w:t>
            </w:r>
            <w:r w:rsidRPr="00716D15">
              <w:rPr>
                <w:b/>
                <w:bCs/>
              </w:rPr>
              <w:t>лять эффективное уголовное преследование по делам, связанным с нар</w:t>
            </w:r>
            <w:r w:rsidRPr="00716D15">
              <w:rPr>
                <w:b/>
                <w:bCs/>
              </w:rPr>
              <w:t>у</w:t>
            </w:r>
            <w:r w:rsidRPr="00716D15">
              <w:rPr>
                <w:b/>
                <w:bCs/>
              </w:rPr>
              <w:t>шениями прав человека в прошлом, таким как убийство видного правоз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щитника Мунира Саида Талиба 7 сентября 2004 года, а также предоста</w:t>
            </w:r>
            <w:r w:rsidRPr="00716D15">
              <w:rPr>
                <w:b/>
                <w:bCs/>
              </w:rPr>
              <w:t>в</w:t>
            </w:r>
            <w:r w:rsidRPr="00716D15">
              <w:rPr>
                <w:b/>
                <w:bCs/>
              </w:rPr>
              <w:t>лять соответствующие компенсации жертвам или членам их семей.</w:t>
            </w:r>
          </w:p>
        </w:tc>
      </w:tr>
      <w:tr w:rsidR="008D0AFA" w:rsidRPr="00716D15" w:rsidTr="005359A6">
        <w:trPr>
          <w:trHeight w:val="353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Информация НПО:</w:t>
            </w:r>
          </w:p>
        </w:tc>
      </w:tr>
      <w:tr w:rsidR="008D0AFA" w:rsidRPr="00716D15" w:rsidTr="005359A6">
        <w:trPr>
          <w:trHeight w:val="1008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Предприняты незначительные шаги по возобновлению расследования убийства Мунира Саида Талиба и привлечению к ответственности всех виновных. Пр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нятое в октябре 2013 года Верховным судом решение о смягчении меры наказ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ния Полликарпусу с 20 до 14 лет в противоположность своему вынесенному в январе 2008 года решению об увеличении с 14 до 20 лет срока его тюремного заключения по приговору Центрального районного суда Джакарты послужило поводом к заявлениям о несправедливом судебном разбирательстве, поскольку оно было принято в порядке окончательного пересмотра, отменяющего после</w:t>
            </w:r>
            <w:r w:rsidRPr="00716D15">
              <w:rPr>
                <w:iCs/>
              </w:rPr>
              <w:t>д</w:t>
            </w:r>
            <w:r w:rsidRPr="00716D15">
              <w:rPr>
                <w:iCs/>
              </w:rPr>
              <w:t>нее пересмотренное решение.</w:t>
            </w:r>
          </w:p>
        </w:tc>
      </w:tr>
      <w:tr w:rsidR="008D0AFA" w:rsidRPr="00716D15" w:rsidTr="005359A6"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5359A6">
        <w:trPr>
          <w:trHeight w:val="1341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1C1F88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>
              <w:rPr>
                <w:iCs/>
              </w:rPr>
              <w:t>«</w:t>
            </w:r>
            <w:r w:rsidR="008D0AFA" w:rsidRPr="00716D15">
              <w:rPr>
                <w:iCs/>
              </w:rPr>
              <w:t>Комнас-ХАМ</w:t>
            </w:r>
            <w:r>
              <w:rPr>
                <w:iCs/>
              </w:rPr>
              <w:t>»</w:t>
            </w:r>
            <w:r w:rsidR="008D0AFA" w:rsidRPr="00716D15">
              <w:rPr>
                <w:iCs/>
              </w:rPr>
              <w:t xml:space="preserve"> и Генеральная прокуратура согласились провести серию сов</w:t>
            </w:r>
            <w:r w:rsidR="008D0AFA" w:rsidRPr="00716D15">
              <w:rPr>
                <w:iCs/>
              </w:rPr>
              <w:t>е</w:t>
            </w:r>
            <w:r w:rsidR="008D0AFA" w:rsidRPr="00716D15">
              <w:rPr>
                <w:iCs/>
              </w:rPr>
              <w:t>щаний в целях разрешения противоречий в отношении объема необходимой д</w:t>
            </w:r>
            <w:r w:rsidR="008D0AFA" w:rsidRPr="00716D15">
              <w:rPr>
                <w:iCs/>
              </w:rPr>
              <w:t>о</w:t>
            </w:r>
            <w:r w:rsidR="008D0AFA" w:rsidRPr="00716D15">
              <w:rPr>
                <w:iCs/>
              </w:rPr>
              <w:t>казательной базы для возбуждения расследований.</w:t>
            </w:r>
          </w:p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Государство-участник завершает окончательный пе</w:t>
            </w:r>
            <w:r w:rsidR="005F4FC4" w:rsidRPr="00716D15">
              <w:rPr>
                <w:iCs/>
              </w:rPr>
              <w:t>ресмотр Закона № 27 2004 </w:t>
            </w:r>
            <w:r w:rsidRPr="00716D15">
              <w:rPr>
                <w:iCs/>
              </w:rPr>
              <w:t>года о комиссии по установлению истины и примирению, который был отменен Конституционным судом.</w:t>
            </w:r>
          </w:p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Государство-участник в 2014</w:t>
            </w:r>
            <w:r w:rsidR="005F4FC4" w:rsidRPr="00716D15">
              <w:rPr>
                <w:iCs/>
              </w:rPr>
              <w:t xml:space="preserve"> году приняло закон № </w:t>
            </w:r>
            <w:r w:rsidRPr="00716D15">
              <w:rPr>
                <w:iCs/>
              </w:rPr>
              <w:t xml:space="preserve">31 об изменении </w:t>
            </w:r>
            <w:r w:rsidRPr="00716D15">
              <w:rPr>
                <w:iCs/>
              </w:rPr>
              <w:br/>
              <w:t xml:space="preserve">Закона № 13 2006 года о защите свидетелей и жертв. </w:t>
            </w:r>
          </w:p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В конце 2013 года в парламент был внесен законопроект о ратификации Ме</w:t>
            </w:r>
            <w:r w:rsidRPr="00716D15">
              <w:rPr>
                <w:iCs/>
              </w:rPr>
              <w:t>ж</w:t>
            </w:r>
            <w:r w:rsidRPr="00716D15">
              <w:rPr>
                <w:iCs/>
              </w:rPr>
              <w:t>дународной конвенции о защите всех лиц от насильственных исчезновений и ожидается, что парламент вскоре приступит к его обсуждению.</w:t>
            </w:r>
          </w:p>
        </w:tc>
      </w:tr>
      <w:tr w:rsidR="008D0AFA" w:rsidRPr="00716D15" w:rsidTr="005359A6"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5359A6">
        <w:trPr>
          <w:trHeight w:val="1098"/>
        </w:trPr>
        <w:tc>
          <w:tcPr>
            <w:tcW w:w="7380" w:type="dxa"/>
            <w:gridSpan w:val="2"/>
            <w:shd w:val="clear" w:color="auto" w:fill="auto"/>
          </w:tcPr>
          <w:p w:rsidR="008D0AFA" w:rsidRPr="00B17E70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 xml:space="preserve">в связи с тем, что спор между </w:t>
            </w:r>
            <w:r w:rsidR="001C1F88">
              <w:rPr>
                <w:iCs/>
              </w:rPr>
              <w:t>«</w:t>
            </w:r>
            <w:r w:rsidRPr="00716D15">
              <w:rPr>
                <w:iCs/>
              </w:rPr>
              <w:t>Комнас-ХАМ</w:t>
            </w:r>
            <w:r w:rsidR="001C1F88">
              <w:rPr>
                <w:iCs/>
              </w:rPr>
              <w:t>»</w:t>
            </w:r>
            <w:r w:rsidRPr="00716D15">
              <w:rPr>
                <w:iCs/>
              </w:rPr>
              <w:t xml:space="preserve"> и Генеральным прокурором зашел в тупик, Комитет просит представить обновленную информацию о пр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веденных совещаниях для разрешения противоречий относительно объема н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обходимой доказательной базы для возбуждения расследований.</w:t>
            </w:r>
          </w:p>
          <w:p w:rsidR="005D6F76" w:rsidRPr="00B17E70" w:rsidRDefault="005D6F76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</w:p>
          <w:p w:rsidR="008D0AFA" w:rsidRPr="00716D15" w:rsidRDefault="008D0AFA" w:rsidP="005D6F76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[C1]: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приветствуя принятую в 2004 году новую редакцию Закона № 27 о Коми</w:t>
            </w:r>
            <w:r w:rsidRPr="00716D15">
              <w:rPr>
                <w:iCs/>
              </w:rPr>
              <w:t>с</w:t>
            </w:r>
            <w:r w:rsidRPr="00716D15">
              <w:rPr>
                <w:iCs/>
              </w:rPr>
              <w:t>сии по установлению истины и примирению, Комитет отмечает, что не пре</w:t>
            </w:r>
            <w:r w:rsidRPr="00716D15">
              <w:rPr>
                <w:iCs/>
              </w:rPr>
              <w:t>д</w:t>
            </w:r>
            <w:r w:rsidRPr="00716D15">
              <w:rPr>
                <w:iCs/>
              </w:rPr>
              <w:t>ставлена информация о мерах по учреждению суда для расследования случаев насильственного исчезновения, имевших место в 1997–1998 годах. Комитет п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 xml:space="preserve">вторяет свою рекомендацию. </w:t>
            </w:r>
          </w:p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[C1]: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Комитет с удовлетворением отмечает принятие в 2014 году Закона № 31 об изменении Закона № 13 2006 года, которым предусматривается оказание жертвам нарушений прав человека медицинской и психосоциальной помощи, а также психологической реабилитационной поддержки. Комитет просит пре</w:t>
            </w:r>
            <w:r w:rsidRPr="00716D15">
              <w:rPr>
                <w:iCs/>
              </w:rPr>
              <w:t>д</w:t>
            </w:r>
            <w:r w:rsidRPr="00716D15">
              <w:rPr>
                <w:iCs/>
              </w:rPr>
              <w:t>ставить последующую информацию об осуществлении Закона № 31, а также сведения о принятых мерах по судебному преследованию за совершенные в прошлом нарушения прав человека, включая убийство 7 сентября 2004 года и</w:t>
            </w:r>
            <w:r w:rsidRPr="00716D15">
              <w:rPr>
                <w:iCs/>
              </w:rPr>
              <w:t>з</w:t>
            </w:r>
            <w:r w:rsidRPr="00716D15">
              <w:rPr>
                <w:iCs/>
              </w:rPr>
              <w:t>вестного правозащитника Мунира Саида Талиба.</w:t>
            </w:r>
          </w:p>
        </w:tc>
      </w:tr>
      <w:tr w:rsidR="008D0AFA" w:rsidRPr="00716D15" w:rsidTr="005359A6"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10: Государству-участнику следует вновь ввести фактический мор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торий на применение смертной казни и рассмотреть возможность отмены смертной казни, ратифицировав второй Факультативный протокол к Па</w:t>
            </w:r>
            <w:r w:rsidRPr="00716D15">
              <w:rPr>
                <w:b/>
                <w:bCs/>
              </w:rPr>
              <w:t>к</w:t>
            </w:r>
            <w:r w:rsidRPr="00716D15">
              <w:rPr>
                <w:b/>
                <w:bCs/>
              </w:rPr>
              <w:t>ту. Кроме того, ему следует обеспечить, чтобы в случае сохранения смер</w:t>
            </w:r>
            <w:r w:rsidRPr="00716D15">
              <w:rPr>
                <w:b/>
                <w:bCs/>
              </w:rPr>
              <w:t>т</w:t>
            </w:r>
            <w:r w:rsidRPr="00716D15">
              <w:rPr>
                <w:b/>
                <w:bCs/>
              </w:rPr>
              <w:t>ной казни она применялась только в отношении наиболее тяжких престу</w:t>
            </w:r>
            <w:r w:rsidRPr="00716D15">
              <w:rPr>
                <w:b/>
                <w:bCs/>
              </w:rPr>
              <w:t>п</w:t>
            </w:r>
            <w:r w:rsidRPr="00716D15">
              <w:rPr>
                <w:b/>
                <w:bCs/>
              </w:rPr>
              <w:t>лений. В этой связи Комитет рекомендует государству-участнику пересмо</w:t>
            </w:r>
            <w:r w:rsidRPr="00716D15">
              <w:rPr>
                <w:b/>
                <w:bCs/>
              </w:rPr>
              <w:t>т</w:t>
            </w:r>
            <w:r w:rsidRPr="00716D15">
              <w:rPr>
                <w:b/>
                <w:bCs/>
              </w:rPr>
              <w:t>реть свое законодательство в целях обеспечения того, чтобы преступления, связанные с наркотиками, не наказывались смертной казнью. Таким обр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зом, государству-участнику следует рассмотреть возможность смягчения всех смертных приговоров для лиц, осужденных за преступления, связа</w:t>
            </w:r>
            <w:r w:rsidRPr="00716D15">
              <w:rPr>
                <w:b/>
                <w:bCs/>
              </w:rPr>
              <w:t>н</w:t>
            </w:r>
            <w:r w:rsidRPr="00716D15">
              <w:rPr>
                <w:b/>
                <w:bCs/>
              </w:rPr>
              <w:t>ные с наркотиками.</w:t>
            </w:r>
          </w:p>
        </w:tc>
      </w:tr>
      <w:tr w:rsidR="008D0AFA" w:rsidRPr="00716D15" w:rsidTr="005359A6"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5359A6">
        <w:trPr>
          <w:trHeight w:val="518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Государство-участник вновь заявило свою позицию, согласно которой в связи с серьезными проблемами и последствиями для выживания нации и ее молодого поколения, которые создают преступления, связанные с наркотиками, оно сч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тает, что они относятся к числу наиболее тяжких преступлений, за которые в определенных случаях может применяться смертная казнь. В стране продолж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ется обсуждение вопроса о смертной казни, и нынешний парламент рассматр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вает в качестве первоочередной задачи пересмотр национального Уголовного кодекса в рамках своей законотворческой программы.</w:t>
            </w:r>
          </w:p>
        </w:tc>
      </w:tr>
      <w:tr w:rsidR="008D0AFA" w:rsidRPr="00716D15" w:rsidTr="005359A6"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5359A6"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bCs/>
              </w:rPr>
              <w:t xml:space="preserve">[E]: </w:t>
            </w:r>
            <w:r w:rsidRPr="00716D15">
              <w:rPr>
                <w:iCs/>
              </w:rPr>
              <w:t>Комитет с обеспокоенностью отмечает недавние казни заключенных, кот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рые были осуждены за преступления, связанные с наркотиками, и выражает с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жаление в связи с тем, что государство-участник не пересмотрело свое закон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дательство в целях обеспечения неприменения смертной казни за связанные с наркотиками преступления.</w:t>
            </w:r>
          </w:p>
        </w:tc>
      </w:tr>
      <w:tr w:rsidR="008D0AFA" w:rsidRPr="00716D15" w:rsidTr="005D6F76">
        <w:trPr>
          <w:trHeight w:val="733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12: Государству-участнику следует отменить постановление Мин</w:t>
            </w:r>
            <w:r w:rsidRPr="00716D15">
              <w:rPr>
                <w:b/>
                <w:bCs/>
              </w:rPr>
              <w:t>и</w:t>
            </w:r>
            <w:r w:rsidRPr="00716D15">
              <w:rPr>
                <w:b/>
                <w:bCs/>
              </w:rPr>
              <w:t>стерства здравоохранения № 1636 (2010 года), которое разрешает провед</w:t>
            </w:r>
            <w:r w:rsidRPr="00716D15">
              <w:rPr>
                <w:b/>
                <w:bCs/>
              </w:rPr>
              <w:t>е</w:t>
            </w:r>
            <w:r w:rsidRPr="00716D15">
              <w:rPr>
                <w:b/>
                <w:bCs/>
              </w:rPr>
              <w:t>ние КЖПО медицинскими работниками (медикализацию КЖПО). В этой связи государству-участнику следует принять закон, запрещающий любые формы КЖПО, и обеспечить, чтобы такой закон предусматривал меры наказания, соответствующие тяжести этого преступления. Кроме того, го</w:t>
            </w:r>
            <w:r w:rsidRPr="00716D15">
              <w:rPr>
                <w:b/>
                <w:bCs/>
              </w:rPr>
              <w:t>с</w:t>
            </w:r>
            <w:r w:rsidRPr="00716D15">
              <w:rPr>
                <w:b/>
                <w:bCs/>
              </w:rPr>
              <w:t>ударству-участнику следует прилагать усилия по предотвращению и иск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ренению вредных традиционных практик, включая КЖПО, активизируя осуществление информационно-просветительских и образовательных пр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грамм. В этой связи группе национального уровня, созданной с целью ра</w:t>
            </w:r>
            <w:r w:rsidRPr="00716D15">
              <w:rPr>
                <w:b/>
                <w:bCs/>
              </w:rPr>
              <w:t>з</w:t>
            </w:r>
            <w:r w:rsidRPr="00716D15">
              <w:rPr>
                <w:b/>
                <w:bCs/>
              </w:rPr>
              <w:t>работать общую позицию по вопросу КЖПО, следует проводить целен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правленную работу с теми общинами, где эта практика широко распр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странена, с тем чтобы изменить отношение к этой проблеме.</w:t>
            </w:r>
          </w:p>
        </w:tc>
      </w:tr>
      <w:tr w:rsidR="008D0AFA" w:rsidRPr="00716D15" w:rsidTr="005359A6">
        <w:trPr>
          <w:trHeight w:val="342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5359A6"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Государство-участник напомнило распоряжение № 1636 от 2010 года о калеч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нии женских половых органов (КЖПО) со ссылкой на постановление Мин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стерства здравоохранения № 6 2014 года; новое постановление категорически запрещает практику КЖПО.</w:t>
            </w:r>
          </w:p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Постановление Министерства здравоохранения адресовано в первую очередь медицинским работникам, и в восьми провинциях проведены информационно-разъяснительные мероприятия среди руководителей программ в области репр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дуктивного здоровья и провинциальных больниц. В 2014 году в 511 муниц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пальных образованиях и округах и в 23 провинциях правительство организов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 xml:space="preserve">ло кампанию под лозунгом </w:t>
            </w:r>
            <w:r w:rsidR="001C1F88">
              <w:rPr>
                <w:iCs/>
              </w:rPr>
              <w:t>«</w:t>
            </w:r>
            <w:r w:rsidRPr="00716D15">
              <w:rPr>
                <w:iCs/>
              </w:rPr>
              <w:t>Прекратить насилие в отношении женщин</w:t>
            </w:r>
            <w:r w:rsidR="001C1F88">
              <w:rPr>
                <w:iCs/>
              </w:rPr>
              <w:t>»</w:t>
            </w:r>
            <w:r w:rsidRPr="00716D15">
              <w:rPr>
                <w:iCs/>
              </w:rPr>
              <w:t xml:space="preserve"> с уч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стием 106 организаций.</w:t>
            </w:r>
          </w:p>
        </w:tc>
      </w:tr>
      <w:tr w:rsidR="008D0AFA" w:rsidRPr="00716D15" w:rsidTr="005359A6">
        <w:trPr>
          <w:trHeight w:val="275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5359A6">
        <w:trPr>
          <w:trHeight w:val="1030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[B1]:</w:t>
            </w:r>
            <w:r w:rsidRPr="00716D15">
              <w:t xml:space="preserve"> </w:t>
            </w:r>
            <w:r w:rsidRPr="00716D15">
              <w:rPr>
                <w:iCs/>
              </w:rPr>
              <w:t>Комитет приветствует отмену постановления Министерства здравоохр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нения № 1636/2010, а также принятие Министерством здравоохранения пост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новления № 6/2014, запрещающего практику КЖПО. Требуется дополнительная информация об учебных мероприятиях, образовательных программах и других принимаемых мерах для предотвращения и искоренения вредной традиционной практики, а также для формирования общего понимания проблемы КЖПО.</w:t>
            </w:r>
          </w:p>
        </w:tc>
      </w:tr>
      <w:tr w:rsidR="008D0AFA" w:rsidRPr="00716D15" w:rsidTr="005359A6">
        <w:trPr>
          <w:trHeight w:val="376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25: Несмотря на решение Конституционного суда оставить в силе Закон № 1 от 1965 года о диффамации религии, Комитет считает, что ук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занный Закон не соответствует положениям Пакта и что его следует в б</w:t>
            </w:r>
            <w:r w:rsidRPr="00716D15">
              <w:rPr>
                <w:b/>
                <w:bCs/>
              </w:rPr>
              <w:t>у</w:t>
            </w:r>
            <w:r w:rsidRPr="00716D15">
              <w:rPr>
                <w:b/>
                <w:bCs/>
              </w:rPr>
              <w:t xml:space="preserve">дущем отменить. Комитет вновь повторяет свою позицию, выраженную в пункте 48 замечания общего порядка № 34: </w:t>
            </w:r>
            <w:r w:rsidR="001C1F88">
              <w:rPr>
                <w:b/>
                <w:bCs/>
              </w:rPr>
              <w:t>«</w:t>
            </w:r>
            <w:r w:rsidRPr="00716D15">
              <w:rPr>
                <w:b/>
                <w:bCs/>
              </w:rPr>
              <w:t>Запреты на разные формы н</w:t>
            </w:r>
            <w:r w:rsidRPr="00716D15">
              <w:rPr>
                <w:b/>
                <w:bCs/>
              </w:rPr>
              <w:t>е</w:t>
            </w:r>
            <w:r w:rsidRPr="00716D15">
              <w:rPr>
                <w:b/>
                <w:bCs/>
              </w:rPr>
              <w:t>уважения к какой-либо религии или другим системам убеждений, в том числе законы о богохульстве, являются несовместимыми с Пактом за и</w:t>
            </w:r>
            <w:r w:rsidRPr="00716D15">
              <w:rPr>
                <w:b/>
                <w:bCs/>
              </w:rPr>
              <w:t>с</w:t>
            </w:r>
            <w:r w:rsidRPr="00716D15">
              <w:rPr>
                <w:b/>
                <w:bCs/>
              </w:rPr>
              <w:t>ключением отдельных случаев, предусмотренных в пункте 2 статьи 20 Пакта. Так, например, недопустимо, чтобы в каких-либо подобных законах содержалась дискриминация в пользу или против одной или нескольких религиозных систем или систем убеждений либо в отношении их приве</w:t>
            </w:r>
            <w:r w:rsidRPr="00716D15">
              <w:rPr>
                <w:b/>
                <w:bCs/>
              </w:rPr>
              <w:t>р</w:t>
            </w:r>
            <w:r w:rsidRPr="00716D15">
              <w:rPr>
                <w:b/>
                <w:bCs/>
              </w:rPr>
              <w:t>женцев по сравнению с приверженцами других систем, а также религио</w:t>
            </w:r>
            <w:r w:rsidRPr="00716D15">
              <w:rPr>
                <w:b/>
                <w:bCs/>
              </w:rPr>
              <w:t>з</w:t>
            </w:r>
            <w:r w:rsidRPr="00716D15">
              <w:rPr>
                <w:b/>
                <w:bCs/>
              </w:rPr>
              <w:t>ных верующих по сравнению с неверующими. Кроме того, нельзя допу</w:t>
            </w:r>
            <w:r w:rsidRPr="00716D15">
              <w:rPr>
                <w:b/>
                <w:bCs/>
              </w:rPr>
              <w:t>с</w:t>
            </w:r>
            <w:r w:rsidRPr="00716D15">
              <w:rPr>
                <w:b/>
                <w:bCs/>
              </w:rPr>
              <w:t>кать, чтобы такие запреты препятствовали критике религиозных лидеров и высказыванию замечаний по поводу религиозных доктрин и догматов веры или устанавливали за это наказание</w:t>
            </w:r>
            <w:r w:rsidR="001C1F88">
              <w:rPr>
                <w:b/>
                <w:bCs/>
              </w:rPr>
              <w:t>»</w:t>
            </w:r>
            <w:r w:rsidRPr="00716D15">
              <w:rPr>
                <w:b/>
                <w:bCs/>
              </w:rPr>
              <w:t>. Кроме того, Комитет рекоме</w:t>
            </w:r>
            <w:r w:rsidRPr="00716D15">
              <w:rPr>
                <w:b/>
                <w:bCs/>
              </w:rPr>
              <w:t>н</w:t>
            </w:r>
            <w:r w:rsidRPr="00716D15">
              <w:rPr>
                <w:b/>
                <w:bCs/>
              </w:rPr>
              <w:t>дует государству-участнику обеспечивать членам религиозных мен</w:t>
            </w:r>
            <w:r w:rsidRPr="00716D15">
              <w:rPr>
                <w:b/>
                <w:bCs/>
              </w:rPr>
              <w:t>ь</w:t>
            </w:r>
            <w:r w:rsidRPr="00716D15">
              <w:rPr>
                <w:b/>
                <w:bCs/>
              </w:rPr>
              <w:t>шинств надлежащую защиту от насилия.</w:t>
            </w:r>
          </w:p>
        </w:tc>
      </w:tr>
      <w:tr w:rsidR="008D0AFA" w:rsidRPr="00716D15" w:rsidTr="005359A6">
        <w:trPr>
          <w:trHeight w:val="276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5359A6"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Осуществление рекомендации Комитета об отмене Закона № 1 1965 года сде</w:t>
            </w:r>
            <w:r w:rsidRPr="00716D15">
              <w:rPr>
                <w:iCs/>
              </w:rPr>
              <w:t>р</w:t>
            </w:r>
            <w:r w:rsidRPr="00716D15">
              <w:rPr>
                <w:iCs/>
              </w:rPr>
              <w:t>живается решением Конституционного суда, которое является окончательным и обязательным к исполнению. Однако, учитывая, что Суд признал возможность улучшения этого Закона путем его дополнительной доработки, Министерство по делам религий в настоящее время готовит законопроект о защите религио</w:t>
            </w:r>
            <w:r w:rsidRPr="00716D15">
              <w:rPr>
                <w:iCs/>
              </w:rPr>
              <w:t>з</w:t>
            </w:r>
            <w:r w:rsidRPr="00716D15">
              <w:rPr>
                <w:iCs/>
              </w:rPr>
              <w:t>ных общин.</w:t>
            </w:r>
          </w:p>
        </w:tc>
      </w:tr>
      <w:tr w:rsidR="008D0AFA" w:rsidRPr="00716D15" w:rsidTr="005359A6">
        <w:trPr>
          <w:trHeight w:val="259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B1E48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5359A6"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B1E48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[C1]: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Комитет повторяет свою рекомендацию и просит представить последу</w:t>
            </w:r>
            <w:r w:rsidRPr="00716D15">
              <w:rPr>
                <w:iCs/>
              </w:rPr>
              <w:t>ю</w:t>
            </w:r>
            <w:r w:rsidRPr="00716D15">
              <w:rPr>
                <w:iCs/>
              </w:rPr>
              <w:t>щую информацию о ходе рассмотрения и принятия законопроекта о защите р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лигиозных общин.</w:t>
            </w:r>
          </w:p>
        </w:tc>
      </w:tr>
      <w:tr w:rsidR="008D0AFA" w:rsidRPr="00716D15" w:rsidTr="005359A6">
        <w:trPr>
          <w:trHeight w:val="333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Рекомендуемая мера:</w:t>
            </w:r>
          </w:p>
        </w:tc>
      </w:tr>
      <w:tr w:rsidR="008D0AFA" w:rsidRPr="00716D15" w:rsidTr="005359A6">
        <w:trPr>
          <w:trHeight w:val="281"/>
        </w:trPr>
        <w:tc>
          <w:tcPr>
            <w:tcW w:w="7380" w:type="dxa"/>
            <w:gridSpan w:val="2"/>
            <w:shd w:val="clear" w:color="auto" w:fill="auto"/>
          </w:tcPr>
          <w:p w:rsidR="008D0AFA" w:rsidRPr="00716D15" w:rsidRDefault="00C56EC2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iCs/>
              </w:rPr>
              <w:t xml:space="preserve">Следует </w:t>
            </w:r>
            <w:r w:rsidR="008D0AFA" w:rsidRPr="00716D15">
              <w:rPr>
                <w:iCs/>
              </w:rPr>
              <w:t>направить письмо с изложением аналитических выкладок Комитета.</w:t>
            </w:r>
          </w:p>
        </w:tc>
      </w:tr>
      <w:tr w:rsidR="008D0AFA" w:rsidRPr="00716D15" w:rsidTr="00E22E8E">
        <w:tc>
          <w:tcPr>
            <w:tcW w:w="738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D0AFA" w:rsidRPr="00716D15" w:rsidRDefault="008D0AFA" w:rsidP="005359A6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Следующий периодический доклад:</w:t>
            </w:r>
            <w:r w:rsidRPr="00716D15">
              <w:t xml:space="preserve"> </w:t>
            </w:r>
            <w:r w:rsidRPr="00716D15">
              <w:rPr>
                <w:iCs/>
              </w:rPr>
              <w:t>26 июля 2017 года</w:t>
            </w:r>
            <w:r w:rsidR="00F816EB" w:rsidRPr="00716D15">
              <w:rPr>
                <w:iCs/>
              </w:rPr>
              <w:t>.</w:t>
            </w:r>
          </w:p>
        </w:tc>
      </w:tr>
    </w:tbl>
    <w:p w:rsidR="00F816EB" w:rsidRPr="00716D15" w:rsidRDefault="00F816EB" w:rsidP="00F816EB">
      <w:pPr>
        <w:pStyle w:val="SingleTxt"/>
        <w:spacing w:after="0" w:line="120" w:lineRule="exact"/>
        <w:rPr>
          <w:b/>
          <w:sz w:val="10"/>
        </w:rPr>
      </w:pPr>
    </w:p>
    <w:p w:rsidR="00F816EB" w:rsidRPr="00716D15" w:rsidRDefault="00F816EB" w:rsidP="00F816EB">
      <w:pPr>
        <w:pStyle w:val="SingleTxt"/>
        <w:spacing w:after="0" w:line="120" w:lineRule="exact"/>
        <w:rPr>
          <w:b/>
          <w:sz w:val="10"/>
        </w:rPr>
      </w:pPr>
    </w:p>
    <w:p w:rsidR="00F816EB" w:rsidRPr="00716D15" w:rsidRDefault="00F816EB" w:rsidP="00F816EB">
      <w:pPr>
        <w:pStyle w:val="SingleTxt"/>
        <w:spacing w:after="0" w:line="120" w:lineRule="exact"/>
        <w:rPr>
          <w:b/>
          <w:sz w:val="10"/>
        </w:rPr>
      </w:pPr>
    </w:p>
    <w:p w:rsidR="008D0AFA" w:rsidRPr="00716D15" w:rsidRDefault="00F816EB" w:rsidP="00F816E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6D15">
        <w:tab/>
      </w:r>
      <w:r w:rsidRPr="00716D15">
        <w:tab/>
      </w:r>
      <w:r w:rsidR="008D0AFA" w:rsidRPr="00716D15">
        <w:t>109-я сессия (октябрь и ноябрь 2013 года)</w:t>
      </w:r>
    </w:p>
    <w:p w:rsidR="00F816EB" w:rsidRPr="00716D15" w:rsidRDefault="00F816EB" w:rsidP="00F816EB">
      <w:pPr>
        <w:pStyle w:val="SingleTxt"/>
        <w:spacing w:after="0" w:line="120" w:lineRule="exact"/>
        <w:rPr>
          <w:b/>
          <w:sz w:val="10"/>
        </w:rPr>
      </w:pPr>
    </w:p>
    <w:p w:rsidR="00F816EB" w:rsidRPr="00716D15" w:rsidRDefault="00F816EB" w:rsidP="00F816EB">
      <w:pPr>
        <w:pStyle w:val="SingleTxt"/>
        <w:spacing w:after="0" w:line="120" w:lineRule="exact"/>
        <w:rPr>
          <w:b/>
          <w:sz w:val="10"/>
        </w:rPr>
      </w:pPr>
    </w:p>
    <w:tbl>
      <w:tblPr>
        <w:tblW w:w="7362" w:type="dxa"/>
        <w:tblInd w:w="133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88"/>
        <w:gridCol w:w="4374"/>
      </w:tblGrid>
      <w:tr w:rsidR="008D0AFA" w:rsidRPr="00716D15" w:rsidTr="002007B7">
        <w:trPr>
          <w:trHeight w:val="240"/>
          <w:tblHeader/>
        </w:trPr>
        <w:tc>
          <w:tcPr>
            <w:tcW w:w="2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2007B7">
            <w:pPr>
              <w:pStyle w:val="SingleTxt"/>
              <w:spacing w:before="80" w:after="80" w:line="160" w:lineRule="exact"/>
              <w:ind w:left="0" w:right="0"/>
              <w:rPr>
                <w:bCs/>
                <w:i/>
                <w:iCs/>
                <w:sz w:val="14"/>
              </w:rPr>
            </w:pPr>
            <w:r w:rsidRPr="00716D15">
              <w:rPr>
                <w:bCs/>
                <w:i/>
                <w:iCs/>
                <w:sz w:val="14"/>
              </w:rPr>
              <w:t>Мавритания</w:t>
            </w:r>
          </w:p>
        </w:tc>
        <w:tc>
          <w:tcPr>
            <w:tcW w:w="43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2007B7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8D0AFA" w:rsidRPr="00716D15" w:rsidTr="002007B7">
        <w:trPr>
          <w:trHeight w:hRule="exact" w:val="113"/>
          <w:tblHeader/>
        </w:trPr>
        <w:tc>
          <w:tcPr>
            <w:tcW w:w="29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2007B7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3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2007B7">
            <w:pPr>
              <w:pStyle w:val="SingleTxt"/>
              <w:spacing w:before="40" w:after="80"/>
              <w:ind w:left="0" w:right="0"/>
            </w:pPr>
          </w:p>
        </w:tc>
      </w:tr>
      <w:tr w:rsidR="008D0AFA" w:rsidRPr="00716D15" w:rsidTr="002007B7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374" w:type="dxa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CCPR/C/MRT/CO/1</w:t>
            </w:r>
            <w:r w:rsidRPr="00716D15">
              <w:rPr>
                <w:bCs/>
                <w:iCs/>
              </w:rPr>
              <w:t>,</w:t>
            </w:r>
            <w:r w:rsidRPr="00716D15">
              <w:t xml:space="preserve"> </w:t>
            </w:r>
            <w:r w:rsidRPr="00716D15">
              <w:rPr>
                <w:iCs/>
              </w:rPr>
              <w:t>30 октября 2013 года</w:t>
            </w:r>
          </w:p>
        </w:tc>
      </w:tr>
      <w:tr w:rsidR="008D0AFA" w:rsidRPr="00716D15" w:rsidTr="002007B7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Пункты, сопряженные с </w:t>
            </w:r>
            <w:r w:rsidR="002007B7" w:rsidRPr="00716D15">
              <w:rPr>
                <w:b/>
                <w:bCs/>
              </w:rPr>
              <w:br/>
            </w:r>
            <w:r w:rsidRPr="00716D15">
              <w:rPr>
                <w:b/>
                <w:bCs/>
              </w:rPr>
              <w:t>последующей деятельностью:</w:t>
            </w:r>
          </w:p>
        </w:tc>
        <w:tc>
          <w:tcPr>
            <w:tcW w:w="4374" w:type="dxa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5, 14, 17 и 19</w:t>
            </w:r>
          </w:p>
        </w:tc>
      </w:tr>
      <w:tr w:rsidR="008D0AFA" w:rsidRPr="00716D15" w:rsidTr="002007B7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374" w:type="dxa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получен 24 октября 2014 года</w:t>
            </w:r>
          </w:p>
        </w:tc>
      </w:tr>
      <w:tr w:rsidR="008D0AFA" w:rsidRPr="00716D15" w:rsidTr="002007B7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374" w:type="dxa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требуется дополнительная информация по пунктам 5</w:t>
            </w:r>
            <w:r w:rsidRPr="00716D15">
              <w:rPr>
                <w:b/>
                <w:iCs/>
              </w:rPr>
              <w:t>[B2]</w:t>
            </w:r>
            <w:r w:rsidRPr="00716D15">
              <w:rPr>
                <w:iCs/>
              </w:rPr>
              <w:t>, 14</w:t>
            </w:r>
            <w:r w:rsidRPr="00716D15">
              <w:rPr>
                <w:b/>
                <w:iCs/>
              </w:rPr>
              <w:t>[C1][C2][B2][B1][B2]</w:t>
            </w:r>
            <w:r w:rsidRPr="00716D15">
              <w:rPr>
                <w:iCs/>
              </w:rPr>
              <w:t>, 17</w:t>
            </w:r>
            <w:r w:rsidRPr="00716D15">
              <w:rPr>
                <w:b/>
                <w:iCs/>
              </w:rPr>
              <w:t>[C1]</w:t>
            </w:r>
            <w:r w:rsidR="002007B7" w:rsidRPr="00716D15">
              <w:rPr>
                <w:b/>
                <w:iCs/>
              </w:rPr>
              <w:br/>
            </w:r>
            <w:r w:rsidRPr="00716D15">
              <w:rPr>
                <w:b/>
                <w:iCs/>
              </w:rPr>
              <w:t xml:space="preserve">[B1][B1] </w:t>
            </w:r>
            <w:r w:rsidRPr="00716D15">
              <w:rPr>
                <w:iCs/>
              </w:rPr>
              <w:t>и</w:t>
            </w:r>
            <w:r w:rsidRPr="00716D15">
              <w:rPr>
                <w:b/>
                <w:iCs/>
              </w:rPr>
              <w:t xml:space="preserve"> 19[B2][B2]</w:t>
            </w:r>
          </w:p>
        </w:tc>
      </w:tr>
      <w:tr w:rsidR="008D0AFA" w:rsidRPr="00716D15" w:rsidTr="002007B7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Информация НПО:</w:t>
            </w:r>
          </w:p>
        </w:tc>
        <w:tc>
          <w:tcPr>
            <w:tcW w:w="4374" w:type="dxa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Центр по гражданским и политическим правам и другие организации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 xml:space="preserve">Пункт 5: Государству-участнику следует регулярно публиковать в </w:t>
            </w:r>
            <w:r w:rsidR="001C1F88">
              <w:rPr>
                <w:b/>
                <w:bCs/>
              </w:rPr>
              <w:t>«</w:t>
            </w:r>
            <w:r w:rsidRPr="00716D15">
              <w:rPr>
                <w:b/>
                <w:bCs/>
              </w:rPr>
              <w:t>Оф</w:t>
            </w:r>
            <w:r w:rsidRPr="00716D15">
              <w:rPr>
                <w:b/>
                <w:bCs/>
              </w:rPr>
              <w:t>и</w:t>
            </w:r>
            <w:r w:rsidRPr="00716D15">
              <w:rPr>
                <w:b/>
                <w:bCs/>
              </w:rPr>
              <w:t>циальных ведомостях</w:t>
            </w:r>
            <w:r w:rsidR="001C1F88">
              <w:rPr>
                <w:b/>
                <w:bCs/>
              </w:rPr>
              <w:t>»</w:t>
            </w:r>
            <w:r w:rsidRPr="00716D15">
              <w:rPr>
                <w:b/>
                <w:bCs/>
              </w:rPr>
              <w:t xml:space="preserve"> законы о ратификации договоров и конвенций по правам человека, а также тексты этих документов, в частности Пакта. Ему также следует активнее знакомить с Пактом судей, адвокатов и прокур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ров, чтобы гарантировать, что его положения будут приниматься во вн</w:t>
            </w:r>
            <w:r w:rsidRPr="00716D15">
              <w:rPr>
                <w:b/>
                <w:bCs/>
              </w:rPr>
              <w:t>и</w:t>
            </w:r>
            <w:r w:rsidRPr="00716D15">
              <w:rPr>
                <w:b/>
                <w:bCs/>
              </w:rPr>
              <w:t>мание национальными судами.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Будут опубликованы и широко распространены среди судей, адвокатов и прок</w:t>
            </w:r>
            <w:r w:rsidRPr="00716D15">
              <w:rPr>
                <w:iCs/>
              </w:rPr>
              <w:t>у</w:t>
            </w:r>
            <w:r w:rsidRPr="00716D15">
              <w:rPr>
                <w:iCs/>
              </w:rPr>
              <w:t>роров международно-правовые документы по правам человека, стороной кот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рых является Мавритания, и серия официальных бюллетеней.</w:t>
            </w:r>
            <w:r w:rsidRPr="00716D15">
              <w:t xml:space="preserve"> 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Информация НПО (совместное представление: Центр за гражданские и политические права и другие организации):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Несмотря на намерение государства-участника опубликовать договоры и ко</w:t>
            </w:r>
            <w:r w:rsidRPr="00716D15">
              <w:rPr>
                <w:iCs/>
              </w:rPr>
              <w:t>н</w:t>
            </w:r>
            <w:r w:rsidRPr="00716D15">
              <w:rPr>
                <w:iCs/>
              </w:rPr>
              <w:t>венции о правах человека в официальных бюллетенях, на сегодняшний день не было выпущено ни одной публикации [C].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НПО не были проинформированы о принятых мерах по повышению осведо</w:t>
            </w:r>
            <w:r w:rsidRPr="00716D15">
              <w:rPr>
                <w:iCs/>
              </w:rPr>
              <w:t>м</w:t>
            </w:r>
            <w:r w:rsidRPr="00716D15">
              <w:rPr>
                <w:iCs/>
              </w:rPr>
              <w:t>ленности судей, адвокатов и прокуроров [C].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[В2]:</w:t>
            </w:r>
            <w:r w:rsidRPr="00716D15">
              <w:rPr>
                <w:b/>
                <w:bCs/>
              </w:rPr>
              <w:t xml:space="preserve"> </w:t>
            </w:r>
            <w:r w:rsidRPr="00716D15">
              <w:rPr>
                <w:iCs/>
              </w:rPr>
              <w:t>Комитет просит представить обновленную информацию относительно:</w:t>
            </w:r>
          </w:p>
          <w:p w:rsidR="008D0AFA" w:rsidRPr="00716D15" w:rsidRDefault="002007B7" w:rsidP="0027103D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а)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опубликования в официальных бюллетенях законов о ратификации договоров и конвенций о правах человека, а также текстов этих документов;</w:t>
            </w:r>
          </w:p>
          <w:p w:rsidR="008D0AFA" w:rsidRPr="00716D15" w:rsidRDefault="002007B7" w:rsidP="0027103D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b)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принятых мер по повышению осведомленности судей, адвокатов и прокуроров о Пакте, в том числе о проведении семинаров и учебных занятий;</w:t>
            </w:r>
          </w:p>
          <w:p w:rsidR="008D0AFA" w:rsidRPr="00716D15" w:rsidRDefault="002007B7" w:rsidP="0027103D">
            <w:pPr>
              <w:spacing w:before="40" w:after="80"/>
              <w:jc w:val="both"/>
            </w:pPr>
            <w:r w:rsidRPr="00716D15">
              <w:rPr>
                <w:iCs/>
              </w:rPr>
              <w:tab/>
              <w:t>с)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случаев прямого применения в судах положений Пакта.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  <w:iCs/>
              </w:rPr>
            </w:pPr>
            <w:r w:rsidRPr="00716D15">
              <w:rPr>
                <w:b/>
                <w:bCs/>
                <w:iCs/>
              </w:rPr>
              <w:t>Пункт 14: Государству-участнику следует принять определение пытки и непосредственно криминализировать пытку в Уголовном кодексе согласно статье 1 Конвенции против пыток и других жестоких, бесчеловечных или унижающих достоинство видов обращения и наказания и соответству</w:t>
            </w:r>
            <w:r w:rsidRPr="00716D15">
              <w:rPr>
                <w:b/>
                <w:bCs/>
                <w:iCs/>
              </w:rPr>
              <w:t>ю</w:t>
            </w:r>
            <w:r w:rsidRPr="00716D15">
              <w:rPr>
                <w:b/>
                <w:bCs/>
                <w:iCs/>
              </w:rPr>
              <w:t>щим международным нормам. Ему также нужно следить за тем, чтобы л</w:t>
            </w:r>
            <w:r w:rsidRPr="00716D15">
              <w:rPr>
                <w:b/>
                <w:bCs/>
                <w:iCs/>
              </w:rPr>
              <w:t>ю</w:t>
            </w:r>
            <w:r w:rsidRPr="00716D15">
              <w:rPr>
                <w:b/>
                <w:bCs/>
                <w:iCs/>
              </w:rPr>
              <w:t>бое расследование случаев применения пыток, жестокого обращения или чрезмерного применения силы, в которых подозреваются сотрудники п</w:t>
            </w:r>
            <w:r w:rsidRPr="00716D15">
              <w:rPr>
                <w:b/>
                <w:bCs/>
                <w:iCs/>
              </w:rPr>
              <w:t>о</w:t>
            </w:r>
            <w:r w:rsidRPr="00716D15">
              <w:rPr>
                <w:b/>
                <w:bCs/>
                <w:iCs/>
              </w:rPr>
              <w:t>лиции или органов безопасности, проводилось независимым органом. Наряду с этим государству-участнику следует принять меры к тому, чтобы сотрудники правоохранительных органов проходили подготовку по вопр</w:t>
            </w:r>
            <w:r w:rsidRPr="00716D15">
              <w:rPr>
                <w:b/>
                <w:bCs/>
                <w:iCs/>
              </w:rPr>
              <w:t>о</w:t>
            </w:r>
            <w:r w:rsidRPr="00716D15">
              <w:rPr>
                <w:b/>
                <w:bCs/>
                <w:iCs/>
              </w:rPr>
              <w:t>сам предупреждения пыток и жестокого обращения, а также проведения расследования таких правонарушений, обеспечив при этом включение в предназначенные для них учебные программы Руководства по эффекти</w:t>
            </w:r>
            <w:r w:rsidRPr="00716D15">
              <w:rPr>
                <w:b/>
                <w:bCs/>
                <w:iCs/>
              </w:rPr>
              <w:t>в</w:t>
            </w:r>
            <w:r w:rsidRPr="00716D15">
              <w:rPr>
                <w:b/>
                <w:bCs/>
                <w:iCs/>
              </w:rPr>
              <w:t>ному расследованию и документированию пыток и других жестоких, бе</w:t>
            </w:r>
            <w:r w:rsidRPr="00716D15">
              <w:rPr>
                <w:b/>
                <w:bCs/>
                <w:iCs/>
              </w:rPr>
              <w:t>с</w:t>
            </w:r>
            <w:r w:rsidRPr="00716D15">
              <w:rPr>
                <w:b/>
                <w:bCs/>
                <w:iCs/>
              </w:rPr>
              <w:t>человечных или унижающих достоинство видов обращения и наказания (Стамбульский протокол). С другой стороны, государство-участник должно гарантировать, что на основании утверждений о применений пыток и ж</w:t>
            </w:r>
            <w:r w:rsidRPr="00716D15">
              <w:rPr>
                <w:b/>
                <w:bCs/>
                <w:iCs/>
              </w:rPr>
              <w:t>е</w:t>
            </w:r>
            <w:r w:rsidRPr="00716D15">
              <w:rPr>
                <w:b/>
                <w:bCs/>
                <w:iCs/>
              </w:rPr>
              <w:t>стокого обращения будут проводиться тщательные и беспристрастные ра</w:t>
            </w:r>
            <w:r w:rsidRPr="00716D15">
              <w:rPr>
                <w:b/>
                <w:bCs/>
                <w:iCs/>
              </w:rPr>
              <w:t>с</w:t>
            </w:r>
            <w:r w:rsidRPr="00716D15">
              <w:rPr>
                <w:b/>
                <w:bCs/>
                <w:iCs/>
              </w:rPr>
              <w:t>следования, что подозреваемые в их совершении лица будут преданы суду и что в случае их признания виновными им будет назначено наказание, с</w:t>
            </w:r>
            <w:r w:rsidRPr="00716D15">
              <w:rPr>
                <w:b/>
                <w:bCs/>
                <w:iCs/>
              </w:rPr>
              <w:t>о</w:t>
            </w:r>
            <w:r w:rsidRPr="00716D15">
              <w:rPr>
                <w:b/>
                <w:bCs/>
                <w:iCs/>
              </w:rPr>
              <w:t>ответствующее тяжести их деяний, а потерпевшие получат справедливую компенсацию. Государство-участник должно гарантировать регулярный доступ во все места лишения свободы и вследствие ратификации им Ф</w:t>
            </w:r>
            <w:r w:rsidRPr="00716D15">
              <w:rPr>
                <w:b/>
                <w:bCs/>
                <w:iCs/>
              </w:rPr>
              <w:t>а</w:t>
            </w:r>
            <w:r w:rsidRPr="00716D15">
              <w:rPr>
                <w:b/>
                <w:bCs/>
                <w:iCs/>
              </w:rPr>
              <w:t>культативного протокола к Конвенции против пыток и других жестоких, бесчеловечных или унижающих достоинство видов обращения и наказания создать национальный механизм по предупреждению пыток.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В мае 2014 года структурами системы правосудия и гражданского общества на утверждение был представлен законопроект о предупреждении и пресечении пыток, а также жестокого, бесчеловечного и унижающего достоинство обращ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 xml:space="preserve">ния. 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Начиная с конца 2013 года, гуманитарное право преподается слушателям пол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 xml:space="preserve">цейских и военных академий, а также личному составу Национальной гвардии. 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Национальная комиссия по правам человека, а также международные и наци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нальные НПО регулярно посещают места лишения свободы без каких-либо ограничений.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К некоторым служащим Национальной гвардии были применены меры дисц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плинарного взыскания за совершение актов пыток, которые привели к гибели задержанного. Дисциплинарные меры не исключают уголовного разбирател</w:t>
            </w:r>
            <w:r w:rsidRPr="00716D15">
              <w:rPr>
                <w:iCs/>
              </w:rPr>
              <w:t>ь</w:t>
            </w:r>
            <w:r w:rsidR="00370ADF" w:rsidRPr="00716D15">
              <w:rPr>
                <w:iCs/>
              </w:rPr>
              <w:t>ства.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Подготовлен законопроект о создании национального механизма по предупр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ждению пыток.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Информация НПО (совместное представление: Центр за гражданские и политические права и другие организации):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 xml:space="preserve">НПО не были проинформированы о сдвигах в вопросе принятия определения понятия </w:t>
            </w:r>
            <w:r w:rsidR="001C1F88">
              <w:rPr>
                <w:iCs/>
              </w:rPr>
              <w:t>«</w:t>
            </w:r>
            <w:r w:rsidRPr="00716D15">
              <w:rPr>
                <w:iCs/>
              </w:rPr>
              <w:t>пытки</w:t>
            </w:r>
            <w:r w:rsidR="001C1F88">
              <w:rPr>
                <w:iCs/>
              </w:rPr>
              <w:t>»</w:t>
            </w:r>
            <w:r w:rsidRPr="00716D15">
              <w:rPr>
                <w:iCs/>
              </w:rPr>
              <w:t xml:space="preserve"> [C].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Не существует независимого органа для расследования актов пыток, жестокого обращения или чрезмерного применения силы, приписываемых сотрудникам полиции и сил безопасности [C].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Министерство юстиции организовало для определенных</w:t>
            </w:r>
            <w:r w:rsidR="0001097D">
              <w:rPr>
                <w:iCs/>
              </w:rPr>
              <w:t xml:space="preserve"> </w:t>
            </w:r>
            <w:r w:rsidRPr="00716D15">
              <w:rPr>
                <w:iCs/>
              </w:rPr>
              <w:t>категорий сотрудников полиции учебные мероприятия по вопросам запрета и предупреждения пыток. По информации Министерства юстиции, учебные мероприятия по Стамбул</w:t>
            </w:r>
            <w:r w:rsidRPr="00716D15">
              <w:rPr>
                <w:iCs/>
              </w:rPr>
              <w:t>ь</w:t>
            </w:r>
            <w:r w:rsidRPr="00716D15">
              <w:rPr>
                <w:iCs/>
              </w:rPr>
              <w:t>скому протоколу ограничиваются училищем Генерального штаба (École d’état-major) [C].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НПО сообщили о повсеместном сохранении культуры безнаказанности за с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вершение преступлений в форме применения пыток [C].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Национальная комиссия по правам человека, несколько НПО, УВКПЧ и ряд д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пломатов получили доступ к тюрьмам и другим местам содержания под стр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жей. В августе 2014 года было объявлено о создании национального механизма по предупреждению пыток; руководство ее деятельностью будет осуществлять Национальная комиссия по правам человека [B2].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[C1]:</w:t>
            </w:r>
            <w:r w:rsidRPr="00716D15">
              <w:rPr>
                <w:b/>
              </w:rPr>
              <w:t xml:space="preserve"> </w:t>
            </w:r>
            <w:r w:rsidRPr="00716D15">
              <w:rPr>
                <w:iCs/>
              </w:rPr>
              <w:t xml:space="preserve">относительно необходимости принятия определения понятия </w:t>
            </w:r>
            <w:r w:rsidR="001C1F88">
              <w:rPr>
                <w:iCs/>
              </w:rPr>
              <w:t>«</w:t>
            </w:r>
            <w:r w:rsidRPr="00716D15">
              <w:rPr>
                <w:iCs/>
              </w:rPr>
              <w:t>пытки</w:t>
            </w:r>
            <w:r w:rsidR="001C1F88">
              <w:rPr>
                <w:iCs/>
              </w:rPr>
              <w:t>»</w:t>
            </w:r>
            <w:r w:rsidRPr="00716D15">
              <w:rPr>
                <w:iCs/>
              </w:rPr>
              <w:t xml:space="preserve"> и криминализации этого преступления Комитет отмечает, что государство-участник не выполнило рекомендацию. Комитет просит представить обновле</w:t>
            </w:r>
            <w:r w:rsidRPr="00716D15">
              <w:rPr>
                <w:iCs/>
              </w:rPr>
              <w:t>н</w:t>
            </w:r>
            <w:r w:rsidRPr="00716D15">
              <w:rPr>
                <w:iCs/>
              </w:rPr>
              <w:t>ную информацию о принятии законопроекта о предупреждении пыток и борьбе с ними, а также сообщить, соответствует ли этот законопроект статье 1 Конве</w:t>
            </w:r>
            <w:r w:rsidRPr="00716D15">
              <w:rPr>
                <w:iCs/>
              </w:rPr>
              <w:t>н</w:t>
            </w:r>
            <w:r w:rsidRPr="00716D15">
              <w:rPr>
                <w:iCs/>
              </w:rPr>
              <w:t>ции против пыток и других видов жестокого, бесчеловечного или унижающего достоинство обращения и наказания, а также соответствующим междунаро</w:t>
            </w:r>
            <w:r w:rsidRPr="00716D15">
              <w:rPr>
                <w:iCs/>
              </w:rPr>
              <w:t>д</w:t>
            </w:r>
            <w:r w:rsidRPr="00716D15">
              <w:rPr>
                <w:iCs/>
              </w:rPr>
              <w:t>ным стандартам. Комитет повторяет свою рекомендацию.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[C2]:</w:t>
            </w:r>
            <w:r w:rsidRPr="00716D15">
              <w:rPr>
                <w:iCs/>
              </w:rPr>
              <w:t xml:space="preserve"> относительно расследований актов пыток, жестокого обращения или чрезмерного применения силы, а также необходимости привлечения к отве</w:t>
            </w:r>
            <w:r w:rsidRPr="00716D15">
              <w:rPr>
                <w:iCs/>
              </w:rPr>
              <w:t>т</w:t>
            </w:r>
            <w:r w:rsidRPr="00716D15">
              <w:rPr>
                <w:iCs/>
              </w:rPr>
              <w:t>ственности предполагаемых виновных и назначения им мер наказания, сора</w:t>
            </w:r>
            <w:r w:rsidRPr="00716D15">
              <w:rPr>
                <w:iCs/>
              </w:rPr>
              <w:t>з</w:t>
            </w:r>
            <w:r w:rsidRPr="00716D15">
              <w:rPr>
                <w:iCs/>
              </w:rPr>
              <w:t>мерных тяжести содеянного, Комитет отмечает, что эта рекомендация не в</w:t>
            </w:r>
            <w:r w:rsidRPr="00716D15">
              <w:rPr>
                <w:iCs/>
              </w:rPr>
              <w:t>ы</w:t>
            </w:r>
            <w:r w:rsidRPr="00716D15">
              <w:rPr>
                <w:iCs/>
              </w:rPr>
              <w:t>полнена. Комитет повторяет свою рекомендацию.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iCs/>
              </w:rPr>
              <w:t xml:space="preserve"> относительно подготовки сотрудников правоохранительных органов К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митет просит представить дополнительную информацию об учебных меропр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ятиях и их периодичности.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[B1]:</w:t>
            </w:r>
            <w:r w:rsidRPr="00716D15">
              <w:rPr>
                <w:iCs/>
              </w:rPr>
              <w:t xml:space="preserve"> относительно необходимости обеспечения регулярного доступа ко всем местам лишения свободы Комитет просит представить информацию о требов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ниях, которые предъявляются НПО, желающим посещать места лишения св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боды.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iCs/>
              </w:rPr>
              <w:t xml:space="preserve"> относительно создания национального механизма по предупреждению пыток Комитет просит представить информацию о принятии законопроекта и сообщить, вступил ли он в силу.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370ADF">
            <w:pPr>
              <w:pStyle w:val="SingleTxt"/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17: государству-участнику следует обеспечивать реальное примен</w:t>
            </w:r>
            <w:r w:rsidRPr="00716D15">
              <w:rPr>
                <w:b/>
                <w:bCs/>
              </w:rPr>
              <w:t>е</w:t>
            </w:r>
            <w:r w:rsidRPr="00716D15">
              <w:rPr>
                <w:b/>
                <w:bCs/>
              </w:rPr>
              <w:t>ние своего законодательства, криминализирующего рабство, и гарантир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вать эффективные средства правовой защиты жертвам рабства, которые подали жалобу. Государству-участнику также следует проводить расслед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вания, эффективно преследовать виновных, выносить им обвинительные приговоры и предоставлять жертвам компенсацию и реабилитацию. Наконец, государству-участнику следует ускорить вынесение решений по делам, находящимся на рассмотрении; принять и проводить в жизнь в к</w:t>
            </w:r>
            <w:r w:rsidRPr="00716D15">
              <w:rPr>
                <w:b/>
                <w:bCs/>
              </w:rPr>
              <w:t>а</w:t>
            </w:r>
            <w:r w:rsidRPr="00716D15">
              <w:rPr>
                <w:b/>
                <w:bCs/>
              </w:rPr>
              <w:t>честве государственной политики дорожную карту, разработанную в с</w:t>
            </w:r>
            <w:r w:rsidRPr="00716D15">
              <w:rPr>
                <w:b/>
                <w:bCs/>
              </w:rPr>
              <w:t>о</w:t>
            </w:r>
            <w:r w:rsidRPr="00716D15">
              <w:rPr>
                <w:b/>
                <w:bCs/>
              </w:rPr>
              <w:t>трудничестве с Управлением Верховного комиссара Организации Объед</w:t>
            </w:r>
            <w:r w:rsidRPr="00716D15">
              <w:rPr>
                <w:b/>
                <w:bCs/>
              </w:rPr>
              <w:t>и</w:t>
            </w:r>
            <w:r w:rsidRPr="00716D15">
              <w:rPr>
                <w:b/>
                <w:bCs/>
              </w:rPr>
              <w:t>ненных Наций по правам человека и касающуюся рекомендаций Спец</w:t>
            </w:r>
            <w:r w:rsidRPr="00716D15">
              <w:rPr>
                <w:b/>
                <w:bCs/>
              </w:rPr>
              <w:t>и</w:t>
            </w:r>
            <w:r w:rsidRPr="00716D15">
              <w:rPr>
                <w:b/>
                <w:bCs/>
              </w:rPr>
              <w:t>ального докладчика по вопросу о современных формах рабства, включая его причины и последствия; и проводить разъяснительную работу среди всех сотрудников правоприменительных органов и населения в целом, в том числе в сельских районах.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2007B7"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Начиная с 2012 года суды рассмотрели 26 дел о рабстве.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В мае 2014 года был подготовлен законопроект о создании специального суда по делам о рабстве.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Государственные органы провели несколько информационно-разъяснительных кампаний, организованных региональными трудовыми инспекциями.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iCs/>
              </w:rPr>
              <w:t>В марте 2014 года была принята дорожная карта по искоренению рабства.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Информация НПО (совместное представление: Центр за гражданские и политические права и другие организации):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После принятия Закона № 2007/048 был вынесен только один обвинительный приговор, и назначенные меры наказания, по мнению НПО, были недостато</w:t>
            </w:r>
            <w:r w:rsidRPr="00716D15">
              <w:rPr>
                <w:iCs/>
              </w:rPr>
              <w:t>ч</w:t>
            </w:r>
            <w:r w:rsidRPr="00716D15">
              <w:rPr>
                <w:iCs/>
              </w:rPr>
              <w:t>ны. Несколько дел ожидают рассмотрения [C].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В марте 2013 года было создано национальное агентство для ликвидации наследия рабства, содействия интеграции и борьбы с бедностью, однако пре</w:t>
            </w:r>
            <w:r w:rsidRPr="00716D15">
              <w:rPr>
                <w:iCs/>
              </w:rPr>
              <w:t>д</w:t>
            </w:r>
            <w:r w:rsidRPr="00716D15">
              <w:rPr>
                <w:iCs/>
              </w:rPr>
              <w:t>ставляется, что оно не вносит эффективный вклад в расследование преступл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ний и привлечение к ответственности виновных, а также в обеспечение выпл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ты компенсации жертвам и их реабилитации [C].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Остается неясным, каким образом будет выполняться дорожная карта [В2].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[C1]:</w:t>
            </w:r>
            <w:r w:rsidRPr="00716D15">
              <w:rPr>
                <w:iCs/>
              </w:rPr>
              <w:t xml:space="preserve"> в связи с вопросами эффективных средств правовой защиты жертв ра</w:t>
            </w:r>
            <w:r w:rsidRPr="00716D15">
              <w:rPr>
                <w:iCs/>
              </w:rPr>
              <w:t>б</w:t>
            </w:r>
            <w:r w:rsidRPr="00716D15">
              <w:rPr>
                <w:iCs/>
              </w:rPr>
              <w:t>ства, а также расследований и наказания виновных Комитет просит представить информацию относительно:</w:t>
            </w:r>
          </w:p>
          <w:p w:rsidR="008D0AFA" w:rsidRPr="00716D15" w:rsidRDefault="00370ADF" w:rsidP="00370ADF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а)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результатов рассмотрения судами 26 дел о рабстве после 2012 года;</w:t>
            </w:r>
          </w:p>
          <w:p w:rsidR="008D0AFA" w:rsidRPr="00716D15" w:rsidRDefault="00370ADF" w:rsidP="00370ADF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b)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количества возбужденных дел, вынесенных приговоров и назначе</w:t>
            </w:r>
            <w:r w:rsidR="008D0AFA" w:rsidRPr="00716D15">
              <w:rPr>
                <w:iCs/>
              </w:rPr>
              <w:t>н</w:t>
            </w:r>
            <w:r w:rsidR="008D0AFA" w:rsidRPr="00716D15">
              <w:rPr>
                <w:iCs/>
              </w:rPr>
              <w:t>ных мерах наказания лиц, причастных к совершению преступления рабства за последние три года;</w:t>
            </w:r>
          </w:p>
          <w:p w:rsidR="008D0AFA" w:rsidRPr="00716D15" w:rsidRDefault="00370ADF" w:rsidP="00370ADF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с)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создания специального суда по делам о рабстве; и</w:t>
            </w:r>
          </w:p>
          <w:p w:rsidR="008D0AFA" w:rsidRPr="00716D15" w:rsidRDefault="00370ADF" w:rsidP="00370ADF">
            <w:pPr>
              <w:spacing w:before="40" w:after="80"/>
              <w:jc w:val="both"/>
              <w:rPr>
                <w:iCs/>
              </w:rPr>
            </w:pPr>
            <w:r w:rsidRPr="00716D15">
              <w:rPr>
                <w:iCs/>
              </w:rPr>
              <w:tab/>
              <w:t>d)</w:t>
            </w:r>
            <w:r w:rsidRPr="00716D15">
              <w:rPr>
                <w:iCs/>
              </w:rPr>
              <w:tab/>
            </w:r>
            <w:r w:rsidR="008D0AFA" w:rsidRPr="00716D15">
              <w:rPr>
                <w:iCs/>
              </w:rPr>
              <w:t>количества дел о рабстве, ожидающих рассмотрения в судах, и пр</w:t>
            </w:r>
            <w:r w:rsidR="008D0AFA" w:rsidRPr="00716D15">
              <w:rPr>
                <w:iCs/>
              </w:rPr>
              <w:t>и</w:t>
            </w:r>
            <w:r w:rsidR="008D0AFA" w:rsidRPr="00716D15">
              <w:rPr>
                <w:iCs/>
              </w:rPr>
              <w:t>нятых мер по ускорению разбирательств по оставшимся делам.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[B1]:</w:t>
            </w:r>
            <w:r w:rsidRPr="00716D15">
              <w:rPr>
                <w:iCs/>
              </w:rPr>
              <w:t xml:space="preserve"> Комитет приветствует принятие дорожной карты по искоренению рабства и просит сообщить информацию о ее осуществлении.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[B1]:</w:t>
            </w:r>
            <w:r w:rsidRPr="00716D15">
              <w:rPr>
                <w:iCs/>
              </w:rPr>
              <w:t xml:space="preserve"> Комитет с удовлетворением принимает к сведению информационно-разъяснительные кампании, организованные региональными трудовыми и</w:t>
            </w:r>
            <w:r w:rsidRPr="00716D15">
              <w:rPr>
                <w:iCs/>
              </w:rPr>
              <w:t>н</w:t>
            </w:r>
            <w:r w:rsidRPr="00716D15">
              <w:rPr>
                <w:iCs/>
              </w:rPr>
              <w:t>спекциями, однако просит представить дополнительные сведения об информ</w:t>
            </w:r>
            <w:r w:rsidRPr="00716D15">
              <w:rPr>
                <w:iCs/>
              </w:rPr>
              <w:t>а</w:t>
            </w:r>
            <w:r w:rsidRPr="00716D15">
              <w:rPr>
                <w:iCs/>
              </w:rPr>
              <w:t>ционно-разъяснительных кампаниях, ориентированных на широкую общ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ственность, в том числе в сельских районах.</w:t>
            </w:r>
          </w:p>
        </w:tc>
      </w:tr>
      <w:tr w:rsidR="008D0AFA" w:rsidRPr="00716D15" w:rsidTr="002007B7">
        <w:trPr>
          <w:trHeight w:val="648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Пункт 19: государству-участнику следует принять меры для улучшения условий содержания в своих тюрьмах и уменьшить число содержащихся в них лиц.</w:t>
            </w:r>
          </w:p>
        </w:tc>
      </w:tr>
      <w:tr w:rsidR="008D0AFA" w:rsidRPr="00716D15" w:rsidTr="002007B7">
        <w:trPr>
          <w:trHeight w:val="279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ответа государства-участника: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Приняты меры по улучшению условий содержания в тюрьмах. Создан межв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домственный комитет для улучшения управления пенитенциарными учрежд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ниями.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В целях уменьшения переполненности тюрем заключенных переводят в другие места лишения свободы.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iCs/>
              </w:rPr>
              <w:t>Предприняты усилия по улучшению сотрудничества между судьями и прокур</w:t>
            </w:r>
            <w:r w:rsidRPr="00716D15">
              <w:rPr>
                <w:iCs/>
              </w:rPr>
              <w:t>о</w:t>
            </w:r>
            <w:r w:rsidRPr="00716D15">
              <w:rPr>
                <w:iCs/>
              </w:rPr>
              <w:t>рами в интересах сокращения задержек в системе отправления правосудия.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iCs/>
              </w:rPr>
              <w:t>Налажена подготовка тюремной охраны в целях организации управления м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стами лишения свободы в соответствии с минимальными правилами обращения с заключенными.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Информация НПО (совместное представление: Центр за гражданские и политические права и другие организации):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u w:val="single"/>
              </w:rPr>
            </w:pPr>
            <w:r w:rsidRPr="00716D15">
              <w:rPr>
                <w:iCs/>
              </w:rPr>
              <w:t>Продолжают поступать сообщения о серьезных проблемах с недостаточным питанием и отсутствием медицинской помощи в местах лишения свободы. П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реполненность тюрем объясняется большим количеством лиц, содержащихся под стражей до суда [C].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iCs/>
              </w:rPr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iCs/>
              </w:rPr>
              <w:t xml:space="preserve"> Комитет просит представить обновленные статистические данные о кол</w:t>
            </w:r>
            <w:r w:rsidRPr="00716D15">
              <w:rPr>
                <w:iCs/>
              </w:rPr>
              <w:t>и</w:t>
            </w:r>
            <w:r w:rsidRPr="00716D15">
              <w:rPr>
                <w:iCs/>
              </w:rPr>
              <w:t>честве мест лишения свободы в государстве-участнике, их вместимости и чи</w:t>
            </w:r>
            <w:r w:rsidRPr="00716D15">
              <w:rPr>
                <w:iCs/>
              </w:rPr>
              <w:t>с</w:t>
            </w:r>
            <w:r w:rsidRPr="00716D15">
              <w:rPr>
                <w:iCs/>
              </w:rPr>
              <w:t>ленности содержащихся в них заключенных.</w:t>
            </w:r>
          </w:p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[B2]:</w:t>
            </w:r>
            <w:r w:rsidRPr="00716D15">
              <w:rPr>
                <w:iCs/>
              </w:rPr>
              <w:t xml:space="preserve"> Комитет просит сообщить об осуществлении конкретных мер по улучш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нию условий содержания в местах лишения свободы после принятия Комит</w:t>
            </w:r>
            <w:r w:rsidRPr="00716D15">
              <w:rPr>
                <w:iCs/>
              </w:rPr>
              <w:t>е</w:t>
            </w:r>
            <w:r w:rsidRPr="00716D15">
              <w:rPr>
                <w:iCs/>
              </w:rPr>
              <w:t>том заключительных замечаний в октябре 2013 года.</w:t>
            </w:r>
          </w:p>
        </w:tc>
      </w:tr>
      <w:tr w:rsidR="008D0AFA" w:rsidRPr="00716D15" w:rsidTr="002007B7">
        <w:trPr>
          <w:trHeight w:val="240"/>
        </w:trPr>
        <w:tc>
          <w:tcPr>
            <w:tcW w:w="7362" w:type="dxa"/>
            <w:gridSpan w:val="2"/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Рекомендуемая мера:</w:t>
            </w:r>
            <w:r w:rsidRPr="00716D15">
              <w:rPr>
                <w:b/>
              </w:rPr>
              <w:t xml:space="preserve"> </w:t>
            </w:r>
            <w:r w:rsidRPr="00716D15">
              <w:rPr>
                <w:iCs/>
              </w:rPr>
              <w:t>следует направить письмо с изложением аналитических выкладок Комитета.</w:t>
            </w:r>
          </w:p>
        </w:tc>
      </w:tr>
      <w:tr w:rsidR="008D0AFA" w:rsidRPr="00716D15" w:rsidTr="00F007D3">
        <w:trPr>
          <w:trHeight w:val="240"/>
        </w:trPr>
        <w:tc>
          <w:tcPr>
            <w:tcW w:w="7362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D0AFA" w:rsidRPr="00716D15" w:rsidRDefault="008D0AFA" w:rsidP="002007B7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 xml:space="preserve">Следующий периодический доклад: </w:t>
            </w:r>
            <w:r w:rsidRPr="00716D15">
              <w:rPr>
                <w:iCs/>
              </w:rPr>
              <w:t>1 ноября 2017 года</w:t>
            </w:r>
            <w:r w:rsidR="00D54D85" w:rsidRPr="00716D15">
              <w:rPr>
                <w:iCs/>
              </w:rPr>
              <w:t>.</w:t>
            </w:r>
          </w:p>
        </w:tc>
      </w:tr>
    </w:tbl>
    <w:p w:rsidR="008D0AFA" w:rsidRPr="00716D15" w:rsidRDefault="008D0AFA" w:rsidP="00D54D85">
      <w:pPr>
        <w:pStyle w:val="SingleTxt"/>
        <w:spacing w:after="0" w:line="120" w:lineRule="exact"/>
        <w:rPr>
          <w:sz w:val="10"/>
          <w:u w:val="single"/>
        </w:rPr>
      </w:pPr>
    </w:p>
    <w:p w:rsidR="00D54D85" w:rsidRPr="00716D15" w:rsidRDefault="00D54D85" w:rsidP="00D54D85">
      <w:pPr>
        <w:pStyle w:val="SingleTxt"/>
        <w:spacing w:after="0" w:line="120" w:lineRule="exact"/>
        <w:rPr>
          <w:sz w:val="10"/>
          <w:u w:val="single"/>
        </w:rPr>
      </w:pPr>
    </w:p>
    <w:p w:rsidR="00D54D85" w:rsidRPr="00716D15" w:rsidRDefault="00D54D85" w:rsidP="00D54D85">
      <w:pPr>
        <w:pStyle w:val="SingleTxt"/>
        <w:spacing w:after="0" w:line="120" w:lineRule="exact"/>
        <w:rPr>
          <w:sz w:val="10"/>
          <w:u w:val="single"/>
        </w:rPr>
      </w:pPr>
    </w:p>
    <w:tbl>
      <w:tblPr>
        <w:tblW w:w="7371" w:type="dxa"/>
        <w:tblInd w:w="133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988"/>
        <w:gridCol w:w="4383"/>
      </w:tblGrid>
      <w:tr w:rsidR="008D0AFA" w:rsidRPr="00716D15" w:rsidTr="00F007D3">
        <w:trPr>
          <w:trHeight w:val="240"/>
          <w:tblHeader/>
        </w:trPr>
        <w:tc>
          <w:tcPr>
            <w:tcW w:w="2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F007D3">
            <w:pPr>
              <w:pStyle w:val="SingleTxt"/>
              <w:spacing w:before="80" w:after="80" w:line="160" w:lineRule="exact"/>
              <w:ind w:left="0" w:right="0"/>
              <w:rPr>
                <w:bCs/>
                <w:i/>
                <w:iCs/>
                <w:sz w:val="14"/>
              </w:rPr>
            </w:pPr>
            <w:r w:rsidRPr="00716D15">
              <w:rPr>
                <w:bCs/>
                <w:i/>
                <w:iCs/>
                <w:sz w:val="14"/>
              </w:rPr>
              <w:t>Уругвай</w:t>
            </w:r>
          </w:p>
        </w:tc>
        <w:tc>
          <w:tcPr>
            <w:tcW w:w="43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F007D3">
            <w:pPr>
              <w:pStyle w:val="SingleTxt"/>
              <w:spacing w:before="80" w:after="80" w:line="160" w:lineRule="exact"/>
              <w:ind w:left="0" w:right="0"/>
              <w:jc w:val="left"/>
              <w:rPr>
                <w:i/>
                <w:sz w:val="14"/>
              </w:rPr>
            </w:pPr>
          </w:p>
        </w:tc>
      </w:tr>
      <w:tr w:rsidR="008D0AFA" w:rsidRPr="00716D15" w:rsidTr="00F007D3">
        <w:trPr>
          <w:trHeight w:hRule="exact" w:val="113"/>
          <w:tblHeader/>
        </w:trPr>
        <w:tc>
          <w:tcPr>
            <w:tcW w:w="29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F007D3">
            <w:pPr>
              <w:pStyle w:val="SingleTxt"/>
              <w:spacing w:before="40" w:after="80"/>
              <w:ind w:left="0" w:right="0"/>
              <w:rPr>
                <w:b/>
              </w:rPr>
            </w:pPr>
          </w:p>
        </w:tc>
        <w:tc>
          <w:tcPr>
            <w:tcW w:w="43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D0AFA" w:rsidRPr="00716D15" w:rsidRDefault="008D0AFA" w:rsidP="00F007D3">
            <w:pPr>
              <w:pStyle w:val="SingleTxt"/>
              <w:spacing w:before="40" w:after="80"/>
              <w:ind w:left="0" w:right="0"/>
            </w:pPr>
          </w:p>
        </w:tc>
      </w:tr>
      <w:tr w:rsidR="008D0AFA" w:rsidRPr="00716D15" w:rsidTr="00F007D3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Заключительные замечания: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CCPR/C/URY/CO/5</w:t>
            </w:r>
            <w:r w:rsidRPr="00716D15">
              <w:rPr>
                <w:bCs/>
                <w:iCs/>
              </w:rPr>
              <w:t>,</w:t>
            </w:r>
            <w:r w:rsidRPr="00716D15">
              <w:t xml:space="preserve"> 30 октября 2013 года</w:t>
            </w:r>
          </w:p>
        </w:tc>
      </w:tr>
      <w:tr w:rsidR="008D0AFA" w:rsidRPr="00716D15" w:rsidTr="00F007D3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jc w:val="left"/>
              <w:rPr>
                <w:b/>
                <w:bCs/>
              </w:rPr>
            </w:pPr>
            <w:r w:rsidRPr="00716D15">
              <w:rPr>
                <w:b/>
                <w:bCs/>
              </w:rPr>
              <w:t>Пункты, сопряженные с</w:t>
            </w:r>
            <w:r w:rsidR="00C2406B" w:rsidRPr="00716D15">
              <w:rPr>
                <w:b/>
                <w:bCs/>
              </w:rPr>
              <w:br/>
            </w:r>
            <w:r w:rsidRPr="00716D15">
              <w:rPr>
                <w:b/>
                <w:bCs/>
              </w:rPr>
              <w:t>последующей деятельностью: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7, 8 и 19</w:t>
            </w:r>
          </w:p>
        </w:tc>
      </w:tr>
      <w:tr w:rsidR="008D0AFA" w:rsidRPr="00716D15" w:rsidTr="00F007D3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Первый ответ: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получен 1 декабря 2014 года</w:t>
            </w:r>
          </w:p>
        </w:tc>
      </w:tr>
      <w:tr w:rsidR="008D0AFA" w:rsidRPr="00716D15" w:rsidTr="00F007D3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Оценка Комитета: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требуется дополнительная информация по пунктам 7</w:t>
            </w:r>
            <w:r w:rsidRPr="00716D15">
              <w:rPr>
                <w:b/>
              </w:rPr>
              <w:t>[C2][B2][A]</w:t>
            </w:r>
            <w:r w:rsidRPr="00716D15">
              <w:rPr>
                <w:bCs/>
              </w:rPr>
              <w:t>,</w:t>
            </w:r>
            <w:r w:rsidRPr="00716D15">
              <w:t>8</w:t>
            </w:r>
            <w:r w:rsidRPr="00716D15">
              <w:rPr>
                <w:b/>
              </w:rPr>
              <w:t xml:space="preserve">[C1] </w:t>
            </w:r>
            <w:r w:rsidRPr="00716D15">
              <w:t>и 19</w:t>
            </w:r>
            <w:r w:rsidRPr="00716D15">
              <w:rPr>
                <w:b/>
              </w:rPr>
              <w:t>[C2]</w:t>
            </w:r>
          </w:p>
        </w:tc>
      </w:tr>
      <w:tr w:rsidR="008D0AFA" w:rsidRPr="00716D15" w:rsidTr="00F007D3">
        <w:trPr>
          <w:trHeight w:val="240"/>
        </w:trPr>
        <w:tc>
          <w:tcPr>
            <w:tcW w:w="2988" w:type="dxa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Информация НПО:</w:t>
            </w:r>
          </w:p>
        </w:tc>
        <w:tc>
          <w:tcPr>
            <w:tcW w:w="4383" w:type="dxa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Центр за гражданские и политические права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  <w:iCs/>
              </w:rPr>
            </w:pPr>
            <w:r w:rsidRPr="00716D15">
              <w:rPr>
                <w:b/>
                <w:bCs/>
                <w:iCs/>
              </w:rPr>
              <w:t>Пункт 7: Государству-участнику следует гарантировать предоставление НПУ и Управлению Омбудсмена финансовых, кадровых и материальных средств, необходимых для эффективного осуществления им своей деятел</w:t>
            </w:r>
            <w:r w:rsidRPr="00716D15">
              <w:rPr>
                <w:b/>
                <w:bCs/>
                <w:iCs/>
              </w:rPr>
              <w:t>ь</w:t>
            </w:r>
            <w:r w:rsidRPr="00716D15">
              <w:rPr>
                <w:b/>
                <w:bCs/>
                <w:iCs/>
              </w:rPr>
              <w:t>ности в условиях полной независимости, как это предусмотрено Пари</w:t>
            </w:r>
            <w:r w:rsidRPr="00716D15">
              <w:rPr>
                <w:b/>
                <w:bCs/>
                <w:iCs/>
              </w:rPr>
              <w:t>ж</w:t>
            </w:r>
            <w:r w:rsidRPr="00716D15">
              <w:rPr>
                <w:b/>
                <w:bCs/>
                <w:iCs/>
              </w:rPr>
              <w:t>скими принципами. Ему следует также принять необходимые меры для оказания поддержки НПУ в его роли национального механизма по пред</w:t>
            </w:r>
            <w:r w:rsidRPr="00716D15">
              <w:rPr>
                <w:b/>
                <w:bCs/>
                <w:iCs/>
              </w:rPr>
              <w:t>у</w:t>
            </w:r>
            <w:r w:rsidRPr="00716D15">
              <w:rPr>
                <w:b/>
                <w:bCs/>
                <w:iCs/>
              </w:rPr>
              <w:t>преждению пыток, обеспечивая всестороннее осуществление выносимых им рекомендаций. Государству-участнику следует призвать НПУ ходата</w:t>
            </w:r>
            <w:r w:rsidRPr="00716D15">
              <w:rPr>
                <w:b/>
                <w:bCs/>
                <w:iCs/>
              </w:rPr>
              <w:t>й</w:t>
            </w:r>
            <w:r w:rsidRPr="00716D15">
              <w:rPr>
                <w:b/>
                <w:bCs/>
                <w:iCs/>
              </w:rPr>
              <w:t>ствовать об аккредитации при Международном координационном комит</w:t>
            </w:r>
            <w:r w:rsidRPr="00716D15">
              <w:rPr>
                <w:b/>
                <w:bCs/>
                <w:iCs/>
              </w:rPr>
              <w:t>е</w:t>
            </w:r>
            <w:r w:rsidRPr="00716D15">
              <w:rPr>
                <w:b/>
                <w:bCs/>
                <w:iCs/>
              </w:rPr>
              <w:t>те национальных учреждений по поощрению и защите прав человека.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</w:rPr>
              <w:t>Резюме оценки государства-участника: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Увеличить людские ресурсы не представляется воз</w:t>
            </w:r>
            <w:r w:rsidR="00C2406B" w:rsidRPr="00716D15">
              <w:t>можным, поскольку в 2014 </w:t>
            </w:r>
            <w:r w:rsidRPr="00716D15">
              <w:t>году проводятся выборы. Национальное правозащитное учреждение и Управление Омбудсмена (НПУУО) могут просить об увеличении своего годов</w:t>
            </w:r>
            <w:r w:rsidRPr="00716D15">
              <w:t>о</w:t>
            </w:r>
            <w:r w:rsidRPr="00716D15">
              <w:t>го бюджета в 2015 году (на 2015−2020 годы).</w:t>
            </w:r>
          </w:p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НПУУО достигли существенного прогресса в создании Национального преве</w:t>
            </w:r>
            <w:r w:rsidRPr="00716D15">
              <w:t>н</w:t>
            </w:r>
            <w:r w:rsidRPr="00716D15">
              <w:t>тивного механизма. Утвержденный в октябре 2013 года бюджет уже предусма</w:t>
            </w:r>
            <w:r w:rsidRPr="00716D15">
              <w:t>т</w:t>
            </w:r>
            <w:r w:rsidRPr="00716D15">
              <w:t>ривает выделение дополнительных ассигнований для Национального преве</w:t>
            </w:r>
            <w:r w:rsidRPr="00716D15">
              <w:t>н</w:t>
            </w:r>
            <w:r w:rsidRPr="00716D15">
              <w:t>тивного механизма, и в него включены не менее двух дополнительных статей. Руководящий совет НПН принял решение сосредоточить усилия на решении проблем подростков, содержащихся под стражей.</w:t>
            </w:r>
          </w:p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u w:val="single"/>
              </w:rPr>
            </w:pPr>
            <w:r w:rsidRPr="00716D15">
              <w:t>В ноябре 2013 года НПУУО было подано заявление об аккредитации при Ме</w:t>
            </w:r>
            <w:r w:rsidRPr="00716D15">
              <w:t>ж</w:t>
            </w:r>
            <w:r w:rsidRPr="00716D15">
              <w:t>дународном координационном комитете национальных учреждений по поощр</w:t>
            </w:r>
            <w:r w:rsidRPr="00716D15">
              <w:t>е</w:t>
            </w:r>
            <w:r w:rsidRPr="00716D15">
              <w:t>нию и защите прав человека, и оно будет рассмотрено в марте 2015 года.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  <w:iCs/>
              </w:rPr>
              <w:t>Информация НПО (Центр за гражданские и политические права):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Положение НПУУО в иерархической структуре законодательных органов не обеспечивает его автономность [B2].</w:t>
            </w:r>
          </w:p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Cs/>
              </w:rPr>
            </w:pPr>
            <w:r w:rsidRPr="00716D15">
              <w:rPr>
                <w:bCs/>
              </w:rPr>
              <w:t>Хотя НПУУО приступил к организации посещений с целью мониторинга мест содержания под стражей подростков, он не могут полностью выполнять свои функции из-за отсутствия людских и финансовых ресурсов. В настоящее время ресурсы предоставляет ЮНИСЕФ [B2].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bCs/>
              </w:rPr>
            </w:pPr>
            <w:r w:rsidRPr="00716D15">
              <w:rPr>
                <w:b/>
                <w:bCs/>
                <w:iCs/>
              </w:rPr>
              <w:t>Оценка Комитета:</w:t>
            </w:r>
          </w:p>
        </w:tc>
      </w:tr>
      <w:tr w:rsidR="008D0AFA" w:rsidRPr="00716D15" w:rsidTr="00F007D3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</w:rPr>
              <w:t>[C2]:</w:t>
            </w:r>
            <w:r w:rsidRPr="00716D15">
              <w:t xml:space="preserve"> Комитет принимает к сведению пояснения государства-участника относ</w:t>
            </w:r>
            <w:r w:rsidRPr="00716D15">
              <w:t>и</w:t>
            </w:r>
            <w:r w:rsidRPr="00716D15">
              <w:t>тельно факторов, препятствующих увеличению бюджета в 2014 году. В целях обеспечения способности НПУУО к выполнению своих функций в соотве</w:t>
            </w:r>
            <w:r w:rsidRPr="00716D15">
              <w:t>т</w:t>
            </w:r>
            <w:r w:rsidRPr="00716D15">
              <w:t>ствии с Парижскими принципами Комитет просит представить информацию о принятых в 2015 году мерах по увеличению финансовых, людских и матер</w:t>
            </w:r>
            <w:r w:rsidRPr="00716D15">
              <w:t>и</w:t>
            </w:r>
            <w:r w:rsidRPr="00716D15">
              <w:t>альных ресурсов.</w:t>
            </w:r>
          </w:p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</w:rPr>
              <w:t>[В2]:</w:t>
            </w:r>
            <w:r w:rsidRPr="00716D15">
              <w:t xml:space="preserve"> Комитет просит сообщить о людских и финансовых ресурсах, выделе</w:t>
            </w:r>
            <w:r w:rsidRPr="00716D15">
              <w:t>н</w:t>
            </w:r>
            <w:r w:rsidRPr="00716D15">
              <w:t>ных государством-участником Национальному превентивному механизму, и о принятых мерах по расширению деятельности Механизма в плане осуществл</w:t>
            </w:r>
            <w:r w:rsidRPr="00716D15">
              <w:t>е</w:t>
            </w:r>
            <w:r w:rsidRPr="00716D15">
              <w:t>ния регулярных посещений в целях мониторинга всех мест лишения свободы.</w:t>
            </w:r>
          </w:p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</w:rPr>
              <w:t>[A]:</w:t>
            </w:r>
            <w:r w:rsidRPr="00716D15">
              <w:t xml:space="preserve"> Комитет просит представить обновленные сведения о процессе аккредит</w:t>
            </w:r>
            <w:r w:rsidRPr="00716D15">
              <w:t>а</w:t>
            </w:r>
            <w:r w:rsidRPr="00716D15">
              <w:t>ции НПУУО при Международном координационном комитете национальных учреждений по поощрению и защите прав человека.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716D15">
              <w:rPr>
                <w:b/>
                <w:iCs/>
              </w:rPr>
              <w:t>Пункт 8: Комитет настоятельно призывает государство-участник заве</w:t>
            </w:r>
            <w:r w:rsidRPr="00716D15">
              <w:rPr>
                <w:b/>
                <w:iCs/>
              </w:rPr>
              <w:t>р</w:t>
            </w:r>
            <w:r w:rsidRPr="00716D15">
              <w:rPr>
                <w:b/>
                <w:iCs/>
              </w:rPr>
              <w:t>шить реформу Уголовно-процессуального кодекса с учетом предыдущих заключительных замечаний, в которых ставился вопрос о пересмотре в свете положений статьи 9 Пакта процедуры содержания под стражей и др</w:t>
            </w:r>
            <w:r w:rsidRPr="00716D15">
              <w:rPr>
                <w:b/>
                <w:iCs/>
              </w:rPr>
              <w:t>у</w:t>
            </w:r>
            <w:r w:rsidRPr="00716D15">
              <w:rPr>
                <w:b/>
                <w:iCs/>
              </w:rPr>
              <w:t>гих форм ограничения свободы подозреваемых или обвиняемых лиц с уд</w:t>
            </w:r>
            <w:r w:rsidRPr="00716D15">
              <w:rPr>
                <w:b/>
                <w:iCs/>
              </w:rPr>
              <w:t>е</w:t>
            </w:r>
            <w:r w:rsidRPr="00716D15">
              <w:rPr>
                <w:b/>
                <w:iCs/>
              </w:rPr>
              <w:t>лением особого внимания принципу презумпции невиновности.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Палата сенаторов утвердила измененный Уголовно-процессуальный кодекс, к</w:t>
            </w:r>
            <w:r w:rsidRPr="00716D15">
              <w:t>о</w:t>
            </w:r>
            <w:r w:rsidRPr="00716D15">
              <w:t>торый может быть принят Палатой представителей в декабре 2014 года.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Информация НПО (Центр за гражданские и политические права):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Проект уголовного кодекса подвергся серьезной критике, поскольку он сущ</w:t>
            </w:r>
            <w:r w:rsidRPr="00716D15">
              <w:t>е</w:t>
            </w:r>
            <w:r w:rsidRPr="00716D15">
              <w:t>ственным образом не меняет уже существующую политику в области уголовн</w:t>
            </w:r>
            <w:r w:rsidRPr="00716D15">
              <w:t>о</w:t>
            </w:r>
            <w:r w:rsidRPr="00716D15">
              <w:t>го правосудия [C1].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</w:rPr>
              <w:t>[C1]:</w:t>
            </w:r>
            <w:r w:rsidRPr="00716D15">
              <w:t xml:space="preserve"> Комитет напоминает свою рекомендацию, поскольку она не была выпо</w:t>
            </w:r>
            <w:r w:rsidRPr="00716D15">
              <w:t>л</w:t>
            </w:r>
            <w:r w:rsidRPr="00716D15">
              <w:t>нена.</w:t>
            </w:r>
            <w:r w:rsidRPr="00716D15">
              <w:rPr>
                <w:b/>
              </w:rPr>
              <w:t xml:space="preserve"> 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716D15">
              <w:rPr>
                <w:b/>
                <w:iCs/>
              </w:rPr>
              <w:t>Пункт 19: Комитет подтверждает свою предыдущую рекомендацию (A/53/40, пункт 240), в которой государству-участнику было предложено отыскать решение, полностью соответствующее обязательствам Уругвая по Пакту. В этой связи Комитет обращает внимание на свое замечание о</w:t>
            </w:r>
            <w:r w:rsidRPr="00716D15">
              <w:rPr>
                <w:b/>
                <w:iCs/>
              </w:rPr>
              <w:t>б</w:t>
            </w:r>
            <w:r w:rsidRPr="00716D15">
              <w:rPr>
                <w:b/>
                <w:iCs/>
              </w:rPr>
              <w:t>щего порядка № 20 (1992) о запрещении пыток и других жестоких, бесчел</w:t>
            </w:r>
            <w:r w:rsidRPr="00716D15">
              <w:rPr>
                <w:b/>
                <w:iCs/>
              </w:rPr>
              <w:t>о</w:t>
            </w:r>
            <w:r w:rsidRPr="00716D15">
              <w:rPr>
                <w:b/>
                <w:iCs/>
              </w:rPr>
              <w:t>вечных или унижающих достоинство видов обращения и наказания, с</w:t>
            </w:r>
            <w:r w:rsidRPr="00716D15">
              <w:rPr>
                <w:b/>
                <w:iCs/>
              </w:rPr>
              <w:t>о</w:t>
            </w:r>
            <w:r w:rsidRPr="00716D15">
              <w:rPr>
                <w:b/>
                <w:iCs/>
              </w:rPr>
              <w:t>гласно которому амнистии обычно несовместимы с обязанностью гос</w:t>
            </w:r>
            <w:r w:rsidRPr="00716D15">
              <w:rPr>
                <w:b/>
                <w:iCs/>
              </w:rPr>
              <w:t>у</w:t>
            </w:r>
            <w:r w:rsidRPr="00716D15">
              <w:rPr>
                <w:b/>
                <w:iCs/>
              </w:rPr>
              <w:t>дарств проводить расследование актов пыток (пункт 15), а также на зам</w:t>
            </w:r>
            <w:r w:rsidRPr="00716D15">
              <w:rPr>
                <w:b/>
                <w:iCs/>
              </w:rPr>
              <w:t>е</w:t>
            </w:r>
            <w:r w:rsidRPr="00716D15">
              <w:rPr>
                <w:b/>
                <w:iCs/>
              </w:rPr>
              <w:t>чание общего порядка № 31 (2004) о характере общего юридического обяз</w:t>
            </w:r>
            <w:r w:rsidRPr="00716D15">
              <w:rPr>
                <w:b/>
                <w:iCs/>
              </w:rPr>
              <w:t>а</w:t>
            </w:r>
            <w:r w:rsidRPr="00716D15">
              <w:rPr>
                <w:b/>
                <w:iCs/>
              </w:rPr>
              <w:t>тельства, налагаемого на государства − участники Пакта, в соответствии с которым последние не имеют права освобождать от личной ответственн</w:t>
            </w:r>
            <w:r w:rsidRPr="00716D15">
              <w:rPr>
                <w:b/>
                <w:iCs/>
              </w:rPr>
              <w:t>о</w:t>
            </w:r>
            <w:r w:rsidRPr="00716D15">
              <w:rPr>
                <w:b/>
                <w:iCs/>
              </w:rPr>
              <w:t>сти лиц, виновных в совершении актов пыток, произвольных или внес</w:t>
            </w:r>
            <w:r w:rsidRPr="00716D15">
              <w:rPr>
                <w:b/>
                <w:iCs/>
              </w:rPr>
              <w:t>у</w:t>
            </w:r>
            <w:r w:rsidRPr="00716D15">
              <w:rPr>
                <w:b/>
                <w:iCs/>
              </w:rPr>
              <w:t>дебных казнях и насильственных исчезновениях (пункт 18). Комитет пре</w:t>
            </w:r>
            <w:r w:rsidRPr="00716D15">
              <w:rPr>
                <w:b/>
                <w:iCs/>
              </w:rPr>
              <w:t>д</w:t>
            </w:r>
            <w:r w:rsidRPr="00716D15">
              <w:rPr>
                <w:b/>
                <w:iCs/>
              </w:rPr>
              <w:t>лагает государству-участнику ознакомить судей Верховного суда с соде</w:t>
            </w:r>
            <w:r w:rsidRPr="00716D15">
              <w:rPr>
                <w:b/>
                <w:iCs/>
              </w:rPr>
              <w:t>р</w:t>
            </w:r>
            <w:r w:rsidRPr="00716D15">
              <w:rPr>
                <w:b/>
                <w:iCs/>
              </w:rPr>
              <w:t>жанием Бангалорских принципов поведения судей (E/CN.4/2003/65, прил</w:t>
            </w:r>
            <w:r w:rsidRPr="00716D15">
              <w:rPr>
                <w:b/>
                <w:iCs/>
              </w:rPr>
              <w:t>о</w:t>
            </w:r>
            <w:r w:rsidRPr="00716D15">
              <w:rPr>
                <w:b/>
                <w:iCs/>
              </w:rPr>
              <w:t>жение).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  <w:iCs/>
              </w:rPr>
            </w:pPr>
            <w:r w:rsidRPr="00716D15">
              <w:rPr>
                <w:b/>
                <w:iCs/>
              </w:rPr>
              <w:t>Резюме ответа государства-участника:</w:t>
            </w:r>
          </w:p>
        </w:tc>
      </w:tr>
      <w:tr w:rsidR="008D0AFA" w:rsidRPr="00716D15" w:rsidTr="00F007D3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Государство-участник пояснило, что уругвайская система правосудия не осн</w:t>
            </w:r>
            <w:r w:rsidRPr="00716D15">
              <w:t>о</w:t>
            </w:r>
            <w:r w:rsidRPr="00716D15">
              <w:t>вывается на судебных прецедентах; вместо этого каждое дело рассматривается в индивидуальном порядке пятью членами Верховного суда.</w:t>
            </w:r>
          </w:p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В феврале 2012 года Верховный суд объявил ста</w:t>
            </w:r>
            <w:r w:rsidR="008336C4" w:rsidRPr="00716D15">
              <w:t>тьи 2 и 3 Закона № 18.831 от 27 </w:t>
            </w:r>
            <w:r w:rsidRPr="00716D15">
              <w:t>октября 2011 года неконституционными, в результате чего к преступлениям, совершенным в период военной диктатуры, стал применяться срок давности.</w:t>
            </w:r>
          </w:p>
        </w:tc>
      </w:tr>
      <w:tr w:rsidR="008D0AFA" w:rsidRPr="00716D15" w:rsidTr="00F007D3">
        <w:trPr>
          <w:trHeight w:val="351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Информация НПО (Центр за гражданские и политические права):</w:t>
            </w:r>
          </w:p>
        </w:tc>
      </w:tr>
      <w:tr w:rsidR="008D0AFA" w:rsidRPr="00716D15" w:rsidTr="00F007D3"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Министерство обороны отказывается представить информацию и предоставить доступ к документам и военным учреждениям.</w:t>
            </w:r>
          </w:p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t>Большинство судей Верховного суда придерживаются мнения о том, что дог</w:t>
            </w:r>
            <w:r w:rsidRPr="00716D15">
              <w:t>о</w:t>
            </w:r>
            <w:r w:rsidRPr="00716D15">
              <w:t>воры о правах человека не обладают статусом Конституции и других законод</w:t>
            </w:r>
            <w:r w:rsidRPr="00716D15">
              <w:t>а</w:t>
            </w:r>
            <w:r w:rsidRPr="00716D15">
              <w:t>тельных актов более низкого уровня [E].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  <w:rPr>
                <w:b/>
              </w:rPr>
            </w:pPr>
            <w:r w:rsidRPr="00716D15">
              <w:rPr>
                <w:b/>
                <w:iCs/>
              </w:rPr>
              <w:t>Оценка Комитета:</w:t>
            </w:r>
          </w:p>
        </w:tc>
      </w:tr>
      <w:tr w:rsidR="008D0AFA" w:rsidRPr="00716D15" w:rsidTr="00F007D3">
        <w:trPr>
          <w:trHeight w:val="63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</w:rPr>
              <w:t xml:space="preserve">[C2]: </w:t>
            </w:r>
            <w:r w:rsidRPr="00716D15">
              <w:t>Комитет отмечает, что не принято мер по выполнению рекомендации К</w:t>
            </w:r>
            <w:r w:rsidRPr="00716D15">
              <w:t>о</w:t>
            </w:r>
            <w:r w:rsidRPr="00716D15">
              <w:t>митета. Комитет повторяет свою рекомендацию.</w:t>
            </w:r>
          </w:p>
        </w:tc>
      </w:tr>
      <w:tr w:rsidR="008D0AFA" w:rsidRPr="00716D15" w:rsidTr="00F007D3">
        <w:trPr>
          <w:trHeight w:val="279"/>
        </w:trPr>
        <w:tc>
          <w:tcPr>
            <w:tcW w:w="7371" w:type="dxa"/>
            <w:gridSpan w:val="2"/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Рекомендуемая мера:</w:t>
            </w:r>
            <w:r w:rsidRPr="00716D15">
              <w:rPr>
                <w:b/>
              </w:rPr>
              <w:t xml:space="preserve"> </w:t>
            </w:r>
            <w:r w:rsidRPr="00716D15">
              <w:t>следует направить письмо с изложением аналитических выкладок Комитета.</w:t>
            </w:r>
          </w:p>
        </w:tc>
      </w:tr>
      <w:tr w:rsidR="008D0AFA" w:rsidRPr="00716D15" w:rsidTr="00F007D3">
        <w:trPr>
          <w:trHeight w:val="240"/>
        </w:trPr>
        <w:tc>
          <w:tcPr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8D0AFA" w:rsidRPr="00716D15" w:rsidRDefault="008D0AFA" w:rsidP="00F007D3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0" w:right="0"/>
            </w:pPr>
            <w:r w:rsidRPr="00716D15">
              <w:rPr>
                <w:b/>
                <w:iCs/>
              </w:rPr>
              <w:t>Следующий периодический доклад:</w:t>
            </w:r>
            <w:r w:rsidRPr="00716D15">
              <w:rPr>
                <w:b/>
              </w:rPr>
              <w:t xml:space="preserve"> </w:t>
            </w:r>
            <w:r w:rsidRPr="00716D15">
              <w:t>1 ноября 2018 года</w:t>
            </w:r>
            <w:r w:rsidR="008E3B57" w:rsidRPr="00716D15">
              <w:t>.</w:t>
            </w:r>
          </w:p>
        </w:tc>
      </w:tr>
    </w:tbl>
    <w:p w:rsidR="00D71BAB" w:rsidRPr="00716D15" w:rsidRDefault="000606F6" w:rsidP="000606F6">
      <w:pPr>
        <w:pStyle w:val="SingleTxt"/>
        <w:spacing w:after="0" w:line="240" w:lineRule="auto"/>
      </w:pPr>
      <w:r w:rsidRPr="00716D15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2DFF45" wp14:editId="73A6BB40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D71BAB" w:rsidRPr="00716D15" w:rsidSect="00D71BAB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8-24T11:53:00Z" w:initials="Start">
    <w:p w:rsidR="00E505A5" w:rsidRPr="00867B7A" w:rsidRDefault="00E505A5">
      <w:pPr>
        <w:pStyle w:val="CommentText"/>
        <w:rPr>
          <w:lang w:val="en-US"/>
        </w:rPr>
      </w:pPr>
      <w:r>
        <w:fldChar w:fldCharType="begin"/>
      </w:r>
      <w:r w:rsidRPr="00867B7A">
        <w:rPr>
          <w:rStyle w:val="CommentReference"/>
          <w:lang w:val="en-US"/>
        </w:rPr>
        <w:instrText xml:space="preserve"> </w:instrText>
      </w:r>
      <w:r w:rsidRPr="00867B7A">
        <w:rPr>
          <w:lang w:val="en-US"/>
        </w:rPr>
        <w:instrText>PAGE \# "'Page: '#'</w:instrText>
      </w:r>
      <w:r w:rsidRPr="00867B7A">
        <w:rPr>
          <w:lang w:val="en-US"/>
        </w:rPr>
        <w:br/>
        <w:instrText>'"</w:instrText>
      </w:r>
      <w:r w:rsidRPr="00867B7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67B7A">
        <w:rPr>
          <w:lang w:val="en-US"/>
        </w:rPr>
        <w:t>&lt;&lt;ODS JOB NO&gt;&gt;N1510513R&lt;&lt;ODS JOB NO&gt;&gt;</w:t>
      </w:r>
    </w:p>
    <w:p w:rsidR="00E505A5" w:rsidRPr="00867B7A" w:rsidRDefault="00E505A5">
      <w:pPr>
        <w:pStyle w:val="CommentText"/>
        <w:rPr>
          <w:lang w:val="fr-FR"/>
        </w:rPr>
      </w:pPr>
      <w:r w:rsidRPr="00867B7A">
        <w:rPr>
          <w:lang w:val="fr-FR"/>
        </w:rPr>
        <w:t>&lt;&lt;ODS DOC SYMBOL1&gt;&gt;CCPR/C/113/2&lt;&lt;ODS DOC SYMBOL1&gt;&gt;</w:t>
      </w:r>
    </w:p>
    <w:p w:rsidR="00E505A5" w:rsidRDefault="00E505A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5A5" w:rsidRDefault="00E505A5" w:rsidP="008A1A7A">
      <w:pPr>
        <w:spacing w:line="240" w:lineRule="auto"/>
      </w:pPr>
      <w:r>
        <w:separator/>
      </w:r>
    </w:p>
  </w:endnote>
  <w:endnote w:type="continuationSeparator" w:id="0">
    <w:p w:rsidR="00E505A5" w:rsidRDefault="00E505A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E505A5" w:rsidTr="00D71BAB">
      <w:trPr>
        <w:jc w:val="center"/>
      </w:trPr>
      <w:tc>
        <w:tcPr>
          <w:tcW w:w="5126" w:type="dxa"/>
          <w:shd w:val="clear" w:color="auto" w:fill="auto"/>
          <w:vAlign w:val="bottom"/>
        </w:tcPr>
        <w:p w:rsidR="00E505A5" w:rsidRPr="00D71BAB" w:rsidRDefault="00E505A5" w:rsidP="00D71BA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A013C">
            <w:rPr>
              <w:noProof/>
            </w:rPr>
            <w:t>32</w:t>
          </w:r>
          <w:r>
            <w:fldChar w:fldCharType="end"/>
          </w:r>
          <w:r>
            <w:t>/</w:t>
          </w:r>
          <w:fldSimple w:instr=" NUMPAGES  \* Arabic  \* MERGEFORMAT ">
            <w:r w:rsidR="002A013C">
              <w:rPr>
                <w:noProof/>
              </w:rPr>
              <w:t>33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E505A5" w:rsidRPr="00D71BAB" w:rsidRDefault="00E505A5" w:rsidP="00D71BAB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A013C">
            <w:rPr>
              <w:b w:val="0"/>
              <w:color w:val="000000"/>
              <w:sz w:val="14"/>
            </w:rPr>
            <w:t>GE.15-08253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E505A5" w:rsidRPr="00D71BAB" w:rsidRDefault="00E505A5" w:rsidP="00D71BA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E505A5" w:rsidTr="00D71BAB">
      <w:trPr>
        <w:jc w:val="center"/>
      </w:trPr>
      <w:tc>
        <w:tcPr>
          <w:tcW w:w="5126" w:type="dxa"/>
          <w:shd w:val="clear" w:color="auto" w:fill="auto"/>
          <w:vAlign w:val="bottom"/>
        </w:tcPr>
        <w:p w:rsidR="00E505A5" w:rsidRPr="00D71BAB" w:rsidRDefault="00E505A5" w:rsidP="00D71BAB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A013C">
            <w:rPr>
              <w:b w:val="0"/>
              <w:color w:val="000000"/>
              <w:sz w:val="14"/>
            </w:rPr>
            <w:t>GE.15-08253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E505A5" w:rsidRPr="00D71BAB" w:rsidRDefault="00E505A5" w:rsidP="00D71BA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A013C">
            <w:rPr>
              <w:noProof/>
            </w:rPr>
            <w:t>33</w:t>
          </w:r>
          <w:r>
            <w:fldChar w:fldCharType="end"/>
          </w:r>
          <w:r>
            <w:t>/</w:t>
          </w:r>
          <w:fldSimple w:instr=" NUMPAGES  \* Arabic  \* MERGEFORMAT ">
            <w:r w:rsidR="002A013C">
              <w:rPr>
                <w:noProof/>
              </w:rPr>
              <w:t>33</w:t>
            </w:r>
          </w:fldSimple>
        </w:p>
      </w:tc>
    </w:tr>
  </w:tbl>
  <w:p w:rsidR="00E505A5" w:rsidRPr="00D71BAB" w:rsidRDefault="00E505A5" w:rsidP="00D71BA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E505A5" w:rsidTr="00D71BAB">
      <w:tc>
        <w:tcPr>
          <w:tcW w:w="3873" w:type="dxa"/>
        </w:tcPr>
        <w:p w:rsidR="00E505A5" w:rsidRDefault="00E505A5" w:rsidP="00D71BAB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08A1C74" wp14:editId="5D726129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113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113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GE.15-08253 (R)</w:t>
          </w:r>
          <w:r>
            <w:rPr>
              <w:color w:val="010000"/>
            </w:rPr>
            <w:t xml:space="preserve">    240815    2</w:t>
          </w:r>
          <w:r>
            <w:rPr>
              <w:color w:val="010000"/>
              <w:lang w:val="en-US"/>
            </w:rPr>
            <w:t>5</w:t>
          </w:r>
          <w:r>
            <w:rPr>
              <w:color w:val="010000"/>
            </w:rPr>
            <w:t>0815</w:t>
          </w:r>
        </w:p>
        <w:p w:rsidR="00E505A5" w:rsidRPr="00D71BAB" w:rsidRDefault="00E505A5" w:rsidP="00D71BA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*1508253*</w:t>
          </w:r>
        </w:p>
      </w:tc>
      <w:tc>
        <w:tcPr>
          <w:tcW w:w="5127" w:type="dxa"/>
        </w:tcPr>
        <w:p w:rsidR="00E505A5" w:rsidRDefault="00E505A5" w:rsidP="00D71BA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080645A1" wp14:editId="73A9DBE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505A5" w:rsidRPr="00D71BAB" w:rsidRDefault="00E505A5" w:rsidP="00D71BA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5A5" w:rsidRPr="00737CD4" w:rsidRDefault="00E505A5" w:rsidP="00737CD4">
      <w:pPr>
        <w:pStyle w:val="Footer"/>
        <w:spacing w:after="80"/>
        <w:ind w:left="792"/>
        <w:rPr>
          <w:sz w:val="16"/>
        </w:rPr>
      </w:pPr>
      <w:r w:rsidRPr="00737CD4">
        <w:rPr>
          <w:sz w:val="16"/>
        </w:rPr>
        <w:t>__________________</w:t>
      </w:r>
    </w:p>
  </w:footnote>
  <w:footnote w:type="continuationSeparator" w:id="0">
    <w:p w:rsidR="00E505A5" w:rsidRPr="00737CD4" w:rsidRDefault="00E505A5" w:rsidP="00737CD4">
      <w:pPr>
        <w:pStyle w:val="Footer"/>
        <w:spacing w:after="80"/>
        <w:ind w:left="792"/>
        <w:rPr>
          <w:sz w:val="16"/>
        </w:rPr>
      </w:pPr>
      <w:r w:rsidRPr="00737CD4">
        <w:rPr>
          <w:sz w:val="16"/>
        </w:rPr>
        <w:t>__________________</w:t>
      </w:r>
    </w:p>
  </w:footnote>
  <w:footnote w:id="1">
    <w:p w:rsidR="00E505A5" w:rsidRPr="00737CD4" w:rsidRDefault="00E505A5" w:rsidP="00737CD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37CD4">
        <w:rPr>
          <w:rStyle w:val="FootnoteReference"/>
        </w:rPr>
        <w:tab/>
      </w:r>
      <w:r w:rsidRPr="00946400">
        <w:rPr>
          <w:rStyle w:val="FootnoteReference"/>
          <w:vertAlign w:val="baseline"/>
        </w:rPr>
        <w:t>*</w:t>
      </w:r>
      <w:r w:rsidRPr="00737CD4">
        <w:tab/>
        <w:t>Принято Комитетом на его 113-й сессии (16 марта − 2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E505A5" w:rsidTr="00D71BAB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E505A5" w:rsidRPr="00D71BAB" w:rsidRDefault="00E505A5" w:rsidP="00D71BA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A013C">
            <w:rPr>
              <w:b/>
            </w:rPr>
            <w:t>CCPR/C/113/2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E505A5" w:rsidRDefault="00E505A5" w:rsidP="00D71BAB">
          <w:pPr>
            <w:pStyle w:val="Header"/>
          </w:pPr>
        </w:p>
      </w:tc>
    </w:tr>
  </w:tbl>
  <w:p w:rsidR="00E505A5" w:rsidRPr="00D71BAB" w:rsidRDefault="00E505A5" w:rsidP="00D71B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E505A5" w:rsidTr="00D71BAB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E505A5" w:rsidRDefault="00E505A5" w:rsidP="00D71BAB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E505A5" w:rsidRPr="00D71BAB" w:rsidRDefault="00E505A5" w:rsidP="00D71BA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A013C">
            <w:rPr>
              <w:b/>
            </w:rPr>
            <w:t>CCPR/C/113/2</w:t>
          </w:r>
          <w:r>
            <w:rPr>
              <w:b/>
            </w:rPr>
            <w:fldChar w:fldCharType="end"/>
          </w:r>
        </w:p>
      </w:tc>
    </w:tr>
  </w:tbl>
  <w:p w:rsidR="00E505A5" w:rsidRPr="00D71BAB" w:rsidRDefault="00E505A5" w:rsidP="00D71BA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E505A5" w:rsidTr="00D71BAB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505A5" w:rsidRPr="00D71BAB" w:rsidRDefault="00E505A5" w:rsidP="00D71BA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505A5" w:rsidRDefault="00E505A5" w:rsidP="00D71BAB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505A5" w:rsidRPr="00D71BAB" w:rsidRDefault="00E505A5" w:rsidP="00D71BA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/C/113/2</w:t>
          </w:r>
        </w:p>
      </w:tc>
    </w:tr>
    <w:tr w:rsidR="00E505A5" w:rsidRPr="00B17E70" w:rsidTr="00D71BAB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505A5" w:rsidRPr="00D71BAB" w:rsidRDefault="00E505A5" w:rsidP="00D71BAB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76EEB993" wp14:editId="3F523A0F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505A5" w:rsidRPr="00D71BAB" w:rsidRDefault="00E505A5" w:rsidP="00D71BA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505A5" w:rsidRPr="00D71BAB" w:rsidRDefault="00E505A5" w:rsidP="00D71BAB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505A5" w:rsidRPr="00867B7A" w:rsidRDefault="00E505A5" w:rsidP="00D71BAB">
          <w:pPr>
            <w:pStyle w:val="Distribution"/>
            <w:rPr>
              <w:color w:val="000000"/>
              <w:lang w:val="en-US"/>
            </w:rPr>
          </w:pPr>
          <w:r w:rsidRPr="00867B7A">
            <w:rPr>
              <w:color w:val="000000"/>
              <w:lang w:val="en-US"/>
            </w:rPr>
            <w:t>Distr.: General</w:t>
          </w:r>
        </w:p>
        <w:p w:rsidR="00E505A5" w:rsidRPr="00867B7A" w:rsidRDefault="00E505A5" w:rsidP="00D71BAB">
          <w:pPr>
            <w:pStyle w:val="Publication"/>
            <w:rPr>
              <w:color w:val="000000"/>
              <w:lang w:val="en-US"/>
            </w:rPr>
          </w:pPr>
          <w:r w:rsidRPr="00867B7A">
            <w:rPr>
              <w:color w:val="000000"/>
              <w:lang w:val="en-US"/>
            </w:rPr>
            <w:t>27 May 2015</w:t>
          </w:r>
        </w:p>
        <w:p w:rsidR="00E505A5" w:rsidRPr="00867B7A" w:rsidRDefault="00E505A5" w:rsidP="00D71BAB">
          <w:pPr>
            <w:rPr>
              <w:color w:val="000000"/>
              <w:lang w:val="en-US"/>
            </w:rPr>
          </w:pPr>
          <w:r w:rsidRPr="00867B7A">
            <w:rPr>
              <w:color w:val="000000"/>
              <w:lang w:val="en-US"/>
            </w:rPr>
            <w:t>Russian</w:t>
          </w:r>
        </w:p>
        <w:p w:rsidR="00E505A5" w:rsidRPr="00867B7A" w:rsidRDefault="00E505A5" w:rsidP="00D71BAB">
          <w:pPr>
            <w:pStyle w:val="Original"/>
            <w:rPr>
              <w:color w:val="000000"/>
              <w:lang w:val="en-US"/>
            </w:rPr>
          </w:pPr>
          <w:r w:rsidRPr="00867B7A">
            <w:rPr>
              <w:color w:val="000000"/>
              <w:lang w:val="en-US"/>
            </w:rPr>
            <w:t>Original: English</w:t>
          </w:r>
        </w:p>
        <w:p w:rsidR="00E505A5" w:rsidRPr="00867B7A" w:rsidRDefault="00E505A5" w:rsidP="00D71BAB">
          <w:pPr>
            <w:rPr>
              <w:lang w:val="en-US"/>
            </w:rPr>
          </w:pPr>
        </w:p>
      </w:tc>
    </w:tr>
  </w:tbl>
  <w:p w:rsidR="00E505A5" w:rsidRPr="00867B7A" w:rsidRDefault="00E505A5" w:rsidP="00D71BA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Heading9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242544E"/>
    <w:multiLevelType w:val="hybridMultilevel"/>
    <w:tmpl w:val="E7D229D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3D93857"/>
    <w:multiLevelType w:val="hybridMultilevel"/>
    <w:tmpl w:val="6E4A8B4A"/>
    <w:lvl w:ilvl="0" w:tplc="BFA22AD4">
      <w:start w:val="1"/>
      <w:numFmt w:val="lowerRoman"/>
      <w:lvlText w:val="%1)"/>
      <w:lvlJc w:val="left"/>
      <w:pPr>
        <w:ind w:left="1287" w:hanging="360"/>
      </w:pPr>
      <w:rPr>
        <w:rFonts w:ascii="Times New Roman" w:hAnsi="Times New Roman" w:hint="default"/>
        <w:b w:val="0"/>
        <w:i w:val="0"/>
        <w:spacing w:val="4"/>
        <w:w w:val="103"/>
        <w:kern w:val="14"/>
        <w:position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07521322"/>
    <w:multiLevelType w:val="multilevel"/>
    <w:tmpl w:val="04090023"/>
    <w:styleLink w:val="1"/>
    <w:lvl w:ilvl="0">
      <w:start w:val="1"/>
      <w:numFmt w:val="upperRoman"/>
      <w:lvlText w:val="Article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4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5DD6575"/>
    <w:multiLevelType w:val="multilevel"/>
    <w:tmpl w:val="0409001D"/>
    <w:styleLink w:val="1ai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>
    <w:nsid w:val="1C8540F1"/>
    <w:multiLevelType w:val="hybridMultilevel"/>
    <w:tmpl w:val="312CD95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DDC272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21">
    <w:nsid w:val="3EB44C0C"/>
    <w:multiLevelType w:val="hybridMultilevel"/>
    <w:tmpl w:val="36D4ABC8"/>
    <w:lvl w:ilvl="0" w:tplc="B9FA63CA">
      <w:start w:val="1"/>
      <w:numFmt w:val="bullet"/>
      <w:pStyle w:val="Bullet1G"/>
      <w:lvlText w:val="•"/>
      <w:lvlJc w:val="left"/>
      <w:pPr>
        <w:tabs>
          <w:tab w:val="num" w:pos="567"/>
        </w:tabs>
        <w:ind w:left="567" w:hanging="283"/>
      </w:pPr>
      <w:rPr>
        <w:rFonts w:ascii="Times New Roman" w:hAnsi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476"/>
        </w:tabs>
        <w:ind w:left="47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196"/>
        </w:tabs>
        <w:ind w:left="1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</w:abstractNum>
  <w:abstractNum w:abstractNumId="22">
    <w:nsid w:val="41330C76"/>
    <w:multiLevelType w:val="hybridMultilevel"/>
    <w:tmpl w:val="8FBCB50C"/>
    <w:lvl w:ilvl="0" w:tplc="26921B3A">
      <w:start w:val="1"/>
      <w:numFmt w:val="decimal"/>
      <w:lvlText w:val="%1."/>
      <w:lvlJc w:val="left"/>
      <w:pPr>
        <w:tabs>
          <w:tab w:val="num" w:pos="2835"/>
        </w:tabs>
        <w:ind w:left="2268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C9901CFE">
      <w:start w:val="1"/>
      <w:numFmt w:val="decimal"/>
      <w:lvlText w:val="%3."/>
      <w:lvlJc w:val="left"/>
      <w:pPr>
        <w:tabs>
          <w:tab w:val="num" w:pos="1701"/>
        </w:tabs>
        <w:ind w:left="1134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23">
    <w:nsid w:val="428660A6"/>
    <w:multiLevelType w:val="hybridMultilevel"/>
    <w:tmpl w:val="A7B2D618"/>
    <w:lvl w:ilvl="0" w:tplc="4EF0CF6A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07D7FAA"/>
    <w:multiLevelType w:val="hybridMultilevel"/>
    <w:tmpl w:val="F45ADD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9">
    <w:nsid w:val="563A3454"/>
    <w:multiLevelType w:val="hybridMultilevel"/>
    <w:tmpl w:val="A3B0066A"/>
    <w:lvl w:ilvl="0" w:tplc="0D34FC52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06677AE"/>
    <w:multiLevelType w:val="multilevel"/>
    <w:tmpl w:val="0409001F"/>
    <w:styleLink w:val="1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68154C08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6DB20C09"/>
    <w:multiLevelType w:val="multilevel"/>
    <w:tmpl w:val="FFFFFFFF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0"/>
  </w:num>
  <w:num w:numId="2">
    <w:abstractNumId w:val="24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14"/>
  </w:num>
  <w:num w:numId="9">
    <w:abstractNumId w:val="33"/>
  </w:num>
  <w:num w:numId="10">
    <w:abstractNumId w:val="28"/>
  </w:num>
  <w:num w:numId="11">
    <w:abstractNumId w:val="32"/>
  </w:num>
  <w:num w:numId="12">
    <w:abstractNumId w:val="25"/>
  </w:num>
  <w:num w:numId="13">
    <w:abstractNumId w:val="30"/>
  </w:num>
  <w:num w:numId="14">
    <w:abstractNumId w:val="34"/>
  </w:num>
  <w:num w:numId="15">
    <w:abstractNumId w:val="15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27"/>
  </w:num>
  <w:num w:numId="22">
    <w:abstractNumId w:val="19"/>
  </w:num>
  <w:num w:numId="23">
    <w:abstractNumId w:val="10"/>
  </w:num>
  <w:num w:numId="24">
    <w:abstractNumId w:val="31"/>
  </w:num>
  <w:num w:numId="25">
    <w:abstractNumId w:val="16"/>
  </w:num>
  <w:num w:numId="26">
    <w:abstractNumId w:val="13"/>
  </w:num>
  <w:num w:numId="27">
    <w:abstractNumId w:val="21"/>
  </w:num>
  <w:num w:numId="28">
    <w:abstractNumId w:val="22"/>
  </w:num>
  <w:num w:numId="29">
    <w:abstractNumId w:val="29"/>
  </w:num>
  <w:num w:numId="30">
    <w:abstractNumId w:val="17"/>
  </w:num>
  <w:num w:numId="31">
    <w:abstractNumId w:val="11"/>
  </w:num>
  <w:num w:numId="32">
    <w:abstractNumId w:val="36"/>
  </w:num>
  <w:num w:numId="33">
    <w:abstractNumId w:val="35"/>
  </w:num>
  <w:num w:numId="34">
    <w:abstractNumId w:val="18"/>
  </w:num>
  <w:num w:numId="35">
    <w:abstractNumId w:val="26"/>
  </w:num>
  <w:num w:numId="36">
    <w:abstractNumId w:val="23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08253*"/>
    <w:docVar w:name="CreationDt" w:val="8/24/2015 11:53 AM"/>
    <w:docVar w:name="DocCategory" w:val="Doc"/>
    <w:docVar w:name="DocType" w:val="Final"/>
    <w:docVar w:name="DutyStation" w:val="Geneva"/>
    <w:docVar w:name="FooterJN" w:val="GE.15-08253"/>
    <w:docVar w:name="jobn" w:val="GE.15-08253 (R)"/>
    <w:docVar w:name="jobnDT" w:val="GE.15-08253 (R)   240815"/>
    <w:docVar w:name="jobnDTDT" w:val="GE.15-08253 (R)   240815   240815"/>
    <w:docVar w:name="JobNo" w:val="GE.1508253R"/>
    <w:docVar w:name="JobNo2" w:val="1510513R"/>
    <w:docVar w:name="LocalDrive" w:val="0"/>
    <w:docVar w:name="OandT" w:val=" "/>
    <w:docVar w:name="PaperSize" w:val="A4"/>
    <w:docVar w:name="sss1" w:val="CCPR/C/113/2"/>
    <w:docVar w:name="sss2" w:val="-"/>
    <w:docVar w:name="Symbol1" w:val="CCPR/C/113/2"/>
    <w:docVar w:name="Symbol2" w:val="-"/>
  </w:docVars>
  <w:rsids>
    <w:rsidRoot w:val="005B1B4B"/>
    <w:rsid w:val="00004615"/>
    <w:rsid w:val="00004756"/>
    <w:rsid w:val="0001097D"/>
    <w:rsid w:val="00013E03"/>
    <w:rsid w:val="00015201"/>
    <w:rsid w:val="00024A67"/>
    <w:rsid w:val="00025CF3"/>
    <w:rsid w:val="0002669B"/>
    <w:rsid w:val="00026FC6"/>
    <w:rsid w:val="00033C1F"/>
    <w:rsid w:val="000404EC"/>
    <w:rsid w:val="000513EF"/>
    <w:rsid w:val="0005420D"/>
    <w:rsid w:val="00055EA2"/>
    <w:rsid w:val="000606F6"/>
    <w:rsid w:val="00067A5A"/>
    <w:rsid w:val="00067A90"/>
    <w:rsid w:val="00070C37"/>
    <w:rsid w:val="00071F2B"/>
    <w:rsid w:val="000738BD"/>
    <w:rsid w:val="00076F88"/>
    <w:rsid w:val="0008067C"/>
    <w:rsid w:val="00092464"/>
    <w:rsid w:val="000A111E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310"/>
    <w:rsid w:val="000F1ACD"/>
    <w:rsid w:val="000F5D07"/>
    <w:rsid w:val="00105B0E"/>
    <w:rsid w:val="00105E97"/>
    <w:rsid w:val="00112207"/>
    <w:rsid w:val="00113678"/>
    <w:rsid w:val="001159B6"/>
    <w:rsid w:val="00115F42"/>
    <w:rsid w:val="00117CFF"/>
    <w:rsid w:val="001235FD"/>
    <w:rsid w:val="001339E2"/>
    <w:rsid w:val="00136653"/>
    <w:rsid w:val="0014161B"/>
    <w:rsid w:val="001444A3"/>
    <w:rsid w:val="00152192"/>
    <w:rsid w:val="00153645"/>
    <w:rsid w:val="00153E8C"/>
    <w:rsid w:val="00160648"/>
    <w:rsid w:val="00161F29"/>
    <w:rsid w:val="00162E88"/>
    <w:rsid w:val="001701A2"/>
    <w:rsid w:val="001726A4"/>
    <w:rsid w:val="00175AC4"/>
    <w:rsid w:val="00177361"/>
    <w:rsid w:val="001802BD"/>
    <w:rsid w:val="00193822"/>
    <w:rsid w:val="0019704E"/>
    <w:rsid w:val="001A39EE"/>
    <w:rsid w:val="001A4338"/>
    <w:rsid w:val="001A60F4"/>
    <w:rsid w:val="001A6777"/>
    <w:rsid w:val="001B6018"/>
    <w:rsid w:val="001C079E"/>
    <w:rsid w:val="001C1F88"/>
    <w:rsid w:val="001C4762"/>
    <w:rsid w:val="001C54CE"/>
    <w:rsid w:val="001D1749"/>
    <w:rsid w:val="001D2679"/>
    <w:rsid w:val="001D60ED"/>
    <w:rsid w:val="001E0D6C"/>
    <w:rsid w:val="001E21CE"/>
    <w:rsid w:val="001E25A2"/>
    <w:rsid w:val="001E61AD"/>
    <w:rsid w:val="001E639C"/>
    <w:rsid w:val="001F4353"/>
    <w:rsid w:val="001F639D"/>
    <w:rsid w:val="002007B7"/>
    <w:rsid w:val="00205CBD"/>
    <w:rsid w:val="00206603"/>
    <w:rsid w:val="00206988"/>
    <w:rsid w:val="002078A2"/>
    <w:rsid w:val="00211A7E"/>
    <w:rsid w:val="00215955"/>
    <w:rsid w:val="00215AEB"/>
    <w:rsid w:val="002179CA"/>
    <w:rsid w:val="00217A24"/>
    <w:rsid w:val="00223C57"/>
    <w:rsid w:val="00242477"/>
    <w:rsid w:val="00244051"/>
    <w:rsid w:val="0024493A"/>
    <w:rsid w:val="002524D1"/>
    <w:rsid w:val="002535D8"/>
    <w:rsid w:val="00253E29"/>
    <w:rsid w:val="00254046"/>
    <w:rsid w:val="002564AC"/>
    <w:rsid w:val="00261386"/>
    <w:rsid w:val="00261C41"/>
    <w:rsid w:val="00264124"/>
    <w:rsid w:val="00264A43"/>
    <w:rsid w:val="00265E31"/>
    <w:rsid w:val="0027103D"/>
    <w:rsid w:val="002726BA"/>
    <w:rsid w:val="002758B8"/>
    <w:rsid w:val="00277697"/>
    <w:rsid w:val="00280254"/>
    <w:rsid w:val="00281B96"/>
    <w:rsid w:val="002853F1"/>
    <w:rsid w:val="00297C3D"/>
    <w:rsid w:val="002A013C"/>
    <w:rsid w:val="002A04A3"/>
    <w:rsid w:val="002A0BAE"/>
    <w:rsid w:val="002A2DD8"/>
    <w:rsid w:val="002A7921"/>
    <w:rsid w:val="002B1213"/>
    <w:rsid w:val="002B6501"/>
    <w:rsid w:val="002B6E2A"/>
    <w:rsid w:val="002C0A4B"/>
    <w:rsid w:val="002C3DE6"/>
    <w:rsid w:val="002C4963"/>
    <w:rsid w:val="002C66D0"/>
    <w:rsid w:val="002D396F"/>
    <w:rsid w:val="002D4606"/>
    <w:rsid w:val="002D666D"/>
    <w:rsid w:val="002E1F79"/>
    <w:rsid w:val="002F24E8"/>
    <w:rsid w:val="002F5C45"/>
    <w:rsid w:val="002F6149"/>
    <w:rsid w:val="002F7D25"/>
    <w:rsid w:val="00300824"/>
    <w:rsid w:val="00307075"/>
    <w:rsid w:val="0031013B"/>
    <w:rsid w:val="00314E0E"/>
    <w:rsid w:val="00325C10"/>
    <w:rsid w:val="00326F5F"/>
    <w:rsid w:val="00332906"/>
    <w:rsid w:val="00332D90"/>
    <w:rsid w:val="00333B06"/>
    <w:rsid w:val="00336D28"/>
    <w:rsid w:val="00337D91"/>
    <w:rsid w:val="0034575F"/>
    <w:rsid w:val="00346BFB"/>
    <w:rsid w:val="00350756"/>
    <w:rsid w:val="003542EE"/>
    <w:rsid w:val="00360D26"/>
    <w:rsid w:val="00362FFE"/>
    <w:rsid w:val="003658B0"/>
    <w:rsid w:val="00370ADF"/>
    <w:rsid w:val="00373B2C"/>
    <w:rsid w:val="0038044D"/>
    <w:rsid w:val="00380ACF"/>
    <w:rsid w:val="00384AEE"/>
    <w:rsid w:val="0038527A"/>
    <w:rsid w:val="00385D75"/>
    <w:rsid w:val="00391367"/>
    <w:rsid w:val="0039505F"/>
    <w:rsid w:val="003A150E"/>
    <w:rsid w:val="003A2730"/>
    <w:rsid w:val="003B0646"/>
    <w:rsid w:val="003B16B4"/>
    <w:rsid w:val="003B5A03"/>
    <w:rsid w:val="003C12AC"/>
    <w:rsid w:val="003C2842"/>
    <w:rsid w:val="003D0825"/>
    <w:rsid w:val="003D2003"/>
    <w:rsid w:val="003D4471"/>
    <w:rsid w:val="003D5DA2"/>
    <w:rsid w:val="003E3362"/>
    <w:rsid w:val="003E5193"/>
    <w:rsid w:val="003F54C3"/>
    <w:rsid w:val="00401CDD"/>
    <w:rsid w:val="00402244"/>
    <w:rsid w:val="00415DEC"/>
    <w:rsid w:val="00417E45"/>
    <w:rsid w:val="004252FA"/>
    <w:rsid w:val="00427FE5"/>
    <w:rsid w:val="00433222"/>
    <w:rsid w:val="00436A23"/>
    <w:rsid w:val="00436F13"/>
    <w:rsid w:val="004420FB"/>
    <w:rsid w:val="00445A4E"/>
    <w:rsid w:val="004502EC"/>
    <w:rsid w:val="004504A6"/>
    <w:rsid w:val="00456873"/>
    <w:rsid w:val="00460D23"/>
    <w:rsid w:val="004645DD"/>
    <w:rsid w:val="00473D21"/>
    <w:rsid w:val="0047759D"/>
    <w:rsid w:val="00482067"/>
    <w:rsid w:val="00487893"/>
    <w:rsid w:val="00492DC2"/>
    <w:rsid w:val="0049612D"/>
    <w:rsid w:val="004964B8"/>
    <w:rsid w:val="004A21EE"/>
    <w:rsid w:val="004A36EE"/>
    <w:rsid w:val="004A7499"/>
    <w:rsid w:val="004B1314"/>
    <w:rsid w:val="004B16C7"/>
    <w:rsid w:val="004B722C"/>
    <w:rsid w:val="004C1B79"/>
    <w:rsid w:val="004C51D2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028E"/>
    <w:rsid w:val="00511EAC"/>
    <w:rsid w:val="005121DC"/>
    <w:rsid w:val="00513113"/>
    <w:rsid w:val="00515869"/>
    <w:rsid w:val="005213ED"/>
    <w:rsid w:val="005214BA"/>
    <w:rsid w:val="00521B61"/>
    <w:rsid w:val="00522E6D"/>
    <w:rsid w:val="00523DD0"/>
    <w:rsid w:val="00524A24"/>
    <w:rsid w:val="005251C4"/>
    <w:rsid w:val="00526E12"/>
    <w:rsid w:val="00532433"/>
    <w:rsid w:val="00532578"/>
    <w:rsid w:val="00533411"/>
    <w:rsid w:val="00533DAB"/>
    <w:rsid w:val="005359A6"/>
    <w:rsid w:val="005427EA"/>
    <w:rsid w:val="0054379B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0D08"/>
    <w:rsid w:val="00572298"/>
    <w:rsid w:val="005734C2"/>
    <w:rsid w:val="00574AA1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64E"/>
    <w:rsid w:val="005B1B4B"/>
    <w:rsid w:val="005B1E48"/>
    <w:rsid w:val="005B499C"/>
    <w:rsid w:val="005B554D"/>
    <w:rsid w:val="005C0440"/>
    <w:rsid w:val="005D38B6"/>
    <w:rsid w:val="005D6F76"/>
    <w:rsid w:val="005D7642"/>
    <w:rsid w:val="005E0A46"/>
    <w:rsid w:val="005E3D0D"/>
    <w:rsid w:val="005E7DCF"/>
    <w:rsid w:val="005F02E0"/>
    <w:rsid w:val="005F4FC4"/>
    <w:rsid w:val="005F6E5C"/>
    <w:rsid w:val="00602F9D"/>
    <w:rsid w:val="0060593E"/>
    <w:rsid w:val="00616B8D"/>
    <w:rsid w:val="006209C7"/>
    <w:rsid w:val="006261A6"/>
    <w:rsid w:val="0062751F"/>
    <w:rsid w:val="00632AFD"/>
    <w:rsid w:val="0063491E"/>
    <w:rsid w:val="00634A27"/>
    <w:rsid w:val="00634BC5"/>
    <w:rsid w:val="00635AF8"/>
    <w:rsid w:val="006409EF"/>
    <w:rsid w:val="006459C6"/>
    <w:rsid w:val="00646363"/>
    <w:rsid w:val="00647668"/>
    <w:rsid w:val="00650289"/>
    <w:rsid w:val="00655212"/>
    <w:rsid w:val="00657EE4"/>
    <w:rsid w:val="00665A1A"/>
    <w:rsid w:val="00680B8F"/>
    <w:rsid w:val="006816AA"/>
    <w:rsid w:val="006817E3"/>
    <w:rsid w:val="00682A27"/>
    <w:rsid w:val="0068377F"/>
    <w:rsid w:val="00684FCA"/>
    <w:rsid w:val="0069689E"/>
    <w:rsid w:val="006A1698"/>
    <w:rsid w:val="006A1AA8"/>
    <w:rsid w:val="006A1D06"/>
    <w:rsid w:val="006A3F10"/>
    <w:rsid w:val="006A71EB"/>
    <w:rsid w:val="006B34CB"/>
    <w:rsid w:val="006B452C"/>
    <w:rsid w:val="006B590B"/>
    <w:rsid w:val="006C44B7"/>
    <w:rsid w:val="006C59D5"/>
    <w:rsid w:val="006C652D"/>
    <w:rsid w:val="006D58BE"/>
    <w:rsid w:val="006E1418"/>
    <w:rsid w:val="006F3683"/>
    <w:rsid w:val="006F5CC9"/>
    <w:rsid w:val="00700738"/>
    <w:rsid w:val="007033B7"/>
    <w:rsid w:val="00705549"/>
    <w:rsid w:val="00706C4C"/>
    <w:rsid w:val="0071210D"/>
    <w:rsid w:val="007127E7"/>
    <w:rsid w:val="00716BC5"/>
    <w:rsid w:val="00716D15"/>
    <w:rsid w:val="007170E5"/>
    <w:rsid w:val="00723115"/>
    <w:rsid w:val="00724550"/>
    <w:rsid w:val="00727076"/>
    <w:rsid w:val="00730859"/>
    <w:rsid w:val="00731830"/>
    <w:rsid w:val="007340EF"/>
    <w:rsid w:val="00736294"/>
    <w:rsid w:val="00736A19"/>
    <w:rsid w:val="00737CD4"/>
    <w:rsid w:val="00743C8D"/>
    <w:rsid w:val="00745258"/>
    <w:rsid w:val="007611C8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1EAF"/>
    <w:rsid w:val="007A79A5"/>
    <w:rsid w:val="007B098D"/>
    <w:rsid w:val="007B1DE5"/>
    <w:rsid w:val="007B5785"/>
    <w:rsid w:val="007B5B7C"/>
    <w:rsid w:val="007B5CF3"/>
    <w:rsid w:val="007B67AE"/>
    <w:rsid w:val="007C62D1"/>
    <w:rsid w:val="007C706F"/>
    <w:rsid w:val="007C7320"/>
    <w:rsid w:val="007D526A"/>
    <w:rsid w:val="007D6FCF"/>
    <w:rsid w:val="007E0E39"/>
    <w:rsid w:val="007E2B60"/>
    <w:rsid w:val="007F0ACD"/>
    <w:rsid w:val="007F0E54"/>
    <w:rsid w:val="007F5107"/>
    <w:rsid w:val="007F5C19"/>
    <w:rsid w:val="00803EC5"/>
    <w:rsid w:val="008040BA"/>
    <w:rsid w:val="008042D6"/>
    <w:rsid w:val="00806380"/>
    <w:rsid w:val="00806F24"/>
    <w:rsid w:val="00820EC2"/>
    <w:rsid w:val="00821CE2"/>
    <w:rsid w:val="008223F1"/>
    <w:rsid w:val="00826DC1"/>
    <w:rsid w:val="00830FF8"/>
    <w:rsid w:val="008336C4"/>
    <w:rsid w:val="00833A04"/>
    <w:rsid w:val="00833B8D"/>
    <w:rsid w:val="0084122F"/>
    <w:rsid w:val="00843750"/>
    <w:rsid w:val="00844407"/>
    <w:rsid w:val="00850B3F"/>
    <w:rsid w:val="00853E2A"/>
    <w:rsid w:val="008541E9"/>
    <w:rsid w:val="00856EEB"/>
    <w:rsid w:val="00864979"/>
    <w:rsid w:val="00867B7A"/>
    <w:rsid w:val="00873020"/>
    <w:rsid w:val="008739EB"/>
    <w:rsid w:val="008776BB"/>
    <w:rsid w:val="00880540"/>
    <w:rsid w:val="0088396E"/>
    <w:rsid w:val="00884EB1"/>
    <w:rsid w:val="00885647"/>
    <w:rsid w:val="008906B4"/>
    <w:rsid w:val="00891DA4"/>
    <w:rsid w:val="0089394D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AFA"/>
    <w:rsid w:val="008D0CE3"/>
    <w:rsid w:val="008D32CF"/>
    <w:rsid w:val="008E3B57"/>
    <w:rsid w:val="008E7A0A"/>
    <w:rsid w:val="008F12FD"/>
    <w:rsid w:val="008F13EA"/>
    <w:rsid w:val="008F24E6"/>
    <w:rsid w:val="008F4695"/>
    <w:rsid w:val="00900A70"/>
    <w:rsid w:val="00904F3C"/>
    <w:rsid w:val="0090623F"/>
    <w:rsid w:val="00906702"/>
    <w:rsid w:val="00907EDB"/>
    <w:rsid w:val="00910CA8"/>
    <w:rsid w:val="009110C5"/>
    <w:rsid w:val="00912FB5"/>
    <w:rsid w:val="00913A54"/>
    <w:rsid w:val="00915944"/>
    <w:rsid w:val="009228D9"/>
    <w:rsid w:val="009267F6"/>
    <w:rsid w:val="009312DC"/>
    <w:rsid w:val="009327BF"/>
    <w:rsid w:val="00934047"/>
    <w:rsid w:val="00935F33"/>
    <w:rsid w:val="00946400"/>
    <w:rsid w:val="0094745A"/>
    <w:rsid w:val="00952B5F"/>
    <w:rsid w:val="00953546"/>
    <w:rsid w:val="0095449A"/>
    <w:rsid w:val="00954844"/>
    <w:rsid w:val="0095649D"/>
    <w:rsid w:val="009565AD"/>
    <w:rsid w:val="00963BDB"/>
    <w:rsid w:val="00976B05"/>
    <w:rsid w:val="00984EE4"/>
    <w:rsid w:val="00990168"/>
    <w:rsid w:val="00990F2A"/>
    <w:rsid w:val="0099354F"/>
    <w:rsid w:val="00996CBB"/>
    <w:rsid w:val="009A2AA5"/>
    <w:rsid w:val="009A2BCB"/>
    <w:rsid w:val="009B16EA"/>
    <w:rsid w:val="009B3444"/>
    <w:rsid w:val="009B5DCD"/>
    <w:rsid w:val="009B5EE6"/>
    <w:rsid w:val="009B7193"/>
    <w:rsid w:val="009C20B9"/>
    <w:rsid w:val="009C382E"/>
    <w:rsid w:val="009C495F"/>
    <w:rsid w:val="009C4EB1"/>
    <w:rsid w:val="009C6A25"/>
    <w:rsid w:val="009D28B9"/>
    <w:rsid w:val="009D6E3D"/>
    <w:rsid w:val="009E5E58"/>
    <w:rsid w:val="009F0808"/>
    <w:rsid w:val="009F18E1"/>
    <w:rsid w:val="00A070E6"/>
    <w:rsid w:val="00A1426A"/>
    <w:rsid w:val="00A14F1D"/>
    <w:rsid w:val="00A154DE"/>
    <w:rsid w:val="00A15D81"/>
    <w:rsid w:val="00A1703F"/>
    <w:rsid w:val="00A2180A"/>
    <w:rsid w:val="00A22293"/>
    <w:rsid w:val="00A26973"/>
    <w:rsid w:val="00A31F7C"/>
    <w:rsid w:val="00A344D5"/>
    <w:rsid w:val="00A41513"/>
    <w:rsid w:val="00A46574"/>
    <w:rsid w:val="00A471A3"/>
    <w:rsid w:val="00A47B1B"/>
    <w:rsid w:val="00A51D0B"/>
    <w:rsid w:val="00A63339"/>
    <w:rsid w:val="00A63D39"/>
    <w:rsid w:val="00A9062D"/>
    <w:rsid w:val="00A90F41"/>
    <w:rsid w:val="00A910E7"/>
    <w:rsid w:val="00A9333B"/>
    <w:rsid w:val="00A93B3B"/>
    <w:rsid w:val="00A94710"/>
    <w:rsid w:val="00A951DD"/>
    <w:rsid w:val="00A9600A"/>
    <w:rsid w:val="00A96C80"/>
    <w:rsid w:val="00AA0ABF"/>
    <w:rsid w:val="00AA27C2"/>
    <w:rsid w:val="00AA4A4B"/>
    <w:rsid w:val="00AA7BF7"/>
    <w:rsid w:val="00AB2CCF"/>
    <w:rsid w:val="00AB49FD"/>
    <w:rsid w:val="00AC0E8A"/>
    <w:rsid w:val="00AC271B"/>
    <w:rsid w:val="00AD12DB"/>
    <w:rsid w:val="00AD6143"/>
    <w:rsid w:val="00AD6322"/>
    <w:rsid w:val="00AD6752"/>
    <w:rsid w:val="00AD78B1"/>
    <w:rsid w:val="00AE3714"/>
    <w:rsid w:val="00AE5A7C"/>
    <w:rsid w:val="00AF0B91"/>
    <w:rsid w:val="00AF1A65"/>
    <w:rsid w:val="00AF3B70"/>
    <w:rsid w:val="00B01543"/>
    <w:rsid w:val="00B03D42"/>
    <w:rsid w:val="00B06F63"/>
    <w:rsid w:val="00B11766"/>
    <w:rsid w:val="00B1263F"/>
    <w:rsid w:val="00B15143"/>
    <w:rsid w:val="00B17439"/>
    <w:rsid w:val="00B17940"/>
    <w:rsid w:val="00B17A11"/>
    <w:rsid w:val="00B17E70"/>
    <w:rsid w:val="00B2296A"/>
    <w:rsid w:val="00B2472B"/>
    <w:rsid w:val="00B2753B"/>
    <w:rsid w:val="00B30444"/>
    <w:rsid w:val="00B3245A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6091"/>
    <w:rsid w:val="00B77560"/>
    <w:rsid w:val="00B77FC0"/>
    <w:rsid w:val="00BA1731"/>
    <w:rsid w:val="00BB052D"/>
    <w:rsid w:val="00BB1C70"/>
    <w:rsid w:val="00BB1F92"/>
    <w:rsid w:val="00BB46C6"/>
    <w:rsid w:val="00BB5B7F"/>
    <w:rsid w:val="00BB7E8A"/>
    <w:rsid w:val="00BC20A0"/>
    <w:rsid w:val="00BC75AA"/>
    <w:rsid w:val="00BD0770"/>
    <w:rsid w:val="00BD2F16"/>
    <w:rsid w:val="00BE1EB9"/>
    <w:rsid w:val="00BE2488"/>
    <w:rsid w:val="00BE2D25"/>
    <w:rsid w:val="00BE448A"/>
    <w:rsid w:val="00BE531D"/>
    <w:rsid w:val="00BF2725"/>
    <w:rsid w:val="00BF3D60"/>
    <w:rsid w:val="00BF5FCB"/>
    <w:rsid w:val="00C00290"/>
    <w:rsid w:val="00C05FFF"/>
    <w:rsid w:val="00C16B93"/>
    <w:rsid w:val="00C20E37"/>
    <w:rsid w:val="00C2210E"/>
    <w:rsid w:val="00C2406B"/>
    <w:rsid w:val="00C2524E"/>
    <w:rsid w:val="00C32802"/>
    <w:rsid w:val="00C34A30"/>
    <w:rsid w:val="00C35DFA"/>
    <w:rsid w:val="00C40B0B"/>
    <w:rsid w:val="00C417E6"/>
    <w:rsid w:val="00C41B6F"/>
    <w:rsid w:val="00C42BBF"/>
    <w:rsid w:val="00C43A0B"/>
    <w:rsid w:val="00C44979"/>
    <w:rsid w:val="00C45525"/>
    <w:rsid w:val="00C45A45"/>
    <w:rsid w:val="00C47D3E"/>
    <w:rsid w:val="00C47EFE"/>
    <w:rsid w:val="00C50728"/>
    <w:rsid w:val="00C56B0F"/>
    <w:rsid w:val="00C56EC2"/>
    <w:rsid w:val="00C60105"/>
    <w:rsid w:val="00C623BF"/>
    <w:rsid w:val="00C62B8D"/>
    <w:rsid w:val="00C6396F"/>
    <w:rsid w:val="00C640D1"/>
    <w:rsid w:val="00C64551"/>
    <w:rsid w:val="00C65540"/>
    <w:rsid w:val="00C66609"/>
    <w:rsid w:val="00C7011D"/>
    <w:rsid w:val="00C70D59"/>
    <w:rsid w:val="00C718F4"/>
    <w:rsid w:val="00C7432F"/>
    <w:rsid w:val="00C77473"/>
    <w:rsid w:val="00C856F4"/>
    <w:rsid w:val="00C91210"/>
    <w:rsid w:val="00C94257"/>
    <w:rsid w:val="00C96443"/>
    <w:rsid w:val="00CA2CF3"/>
    <w:rsid w:val="00CB519E"/>
    <w:rsid w:val="00CC3D89"/>
    <w:rsid w:val="00CC5B37"/>
    <w:rsid w:val="00CD2ED3"/>
    <w:rsid w:val="00CD3C62"/>
    <w:rsid w:val="00CD7307"/>
    <w:rsid w:val="00CE29E0"/>
    <w:rsid w:val="00CE4211"/>
    <w:rsid w:val="00CE4B78"/>
    <w:rsid w:val="00CE7ACB"/>
    <w:rsid w:val="00CF021B"/>
    <w:rsid w:val="00CF066B"/>
    <w:rsid w:val="00CF07BE"/>
    <w:rsid w:val="00CF33B5"/>
    <w:rsid w:val="00CF4412"/>
    <w:rsid w:val="00CF5433"/>
    <w:rsid w:val="00CF5B33"/>
    <w:rsid w:val="00D01748"/>
    <w:rsid w:val="00D028FF"/>
    <w:rsid w:val="00D03ECD"/>
    <w:rsid w:val="00D05963"/>
    <w:rsid w:val="00D07231"/>
    <w:rsid w:val="00D11640"/>
    <w:rsid w:val="00D1196D"/>
    <w:rsid w:val="00D1470E"/>
    <w:rsid w:val="00D20AA4"/>
    <w:rsid w:val="00D25A7B"/>
    <w:rsid w:val="00D32157"/>
    <w:rsid w:val="00D40D29"/>
    <w:rsid w:val="00D434AF"/>
    <w:rsid w:val="00D44FA6"/>
    <w:rsid w:val="00D46A62"/>
    <w:rsid w:val="00D54D85"/>
    <w:rsid w:val="00D554C9"/>
    <w:rsid w:val="00D61BB7"/>
    <w:rsid w:val="00D62DA9"/>
    <w:rsid w:val="00D70D97"/>
    <w:rsid w:val="00D7165D"/>
    <w:rsid w:val="00D71BAB"/>
    <w:rsid w:val="00D75705"/>
    <w:rsid w:val="00D961D6"/>
    <w:rsid w:val="00D97B17"/>
    <w:rsid w:val="00DA1A4A"/>
    <w:rsid w:val="00DA4AFE"/>
    <w:rsid w:val="00DA4BD0"/>
    <w:rsid w:val="00DA7912"/>
    <w:rsid w:val="00DB058E"/>
    <w:rsid w:val="00DB326E"/>
    <w:rsid w:val="00DC1E7E"/>
    <w:rsid w:val="00DC31D2"/>
    <w:rsid w:val="00DC6E47"/>
    <w:rsid w:val="00DC7A5F"/>
    <w:rsid w:val="00DD6A66"/>
    <w:rsid w:val="00DE0D15"/>
    <w:rsid w:val="00DE2577"/>
    <w:rsid w:val="00DF1CF0"/>
    <w:rsid w:val="00DF3434"/>
    <w:rsid w:val="00DF6656"/>
    <w:rsid w:val="00DF7388"/>
    <w:rsid w:val="00E04C73"/>
    <w:rsid w:val="00E079A3"/>
    <w:rsid w:val="00E12674"/>
    <w:rsid w:val="00E132AC"/>
    <w:rsid w:val="00E15CCC"/>
    <w:rsid w:val="00E15D7D"/>
    <w:rsid w:val="00E17234"/>
    <w:rsid w:val="00E20D9F"/>
    <w:rsid w:val="00E22E8E"/>
    <w:rsid w:val="00E23ABA"/>
    <w:rsid w:val="00E261F5"/>
    <w:rsid w:val="00E34A5B"/>
    <w:rsid w:val="00E3623B"/>
    <w:rsid w:val="00E4741B"/>
    <w:rsid w:val="00E478DE"/>
    <w:rsid w:val="00E505A5"/>
    <w:rsid w:val="00E5226F"/>
    <w:rsid w:val="00E53135"/>
    <w:rsid w:val="00E54D94"/>
    <w:rsid w:val="00E6111E"/>
    <w:rsid w:val="00E616D0"/>
    <w:rsid w:val="00E61FD8"/>
    <w:rsid w:val="00E62CCE"/>
    <w:rsid w:val="00E62D29"/>
    <w:rsid w:val="00E64F51"/>
    <w:rsid w:val="00E65C07"/>
    <w:rsid w:val="00E70D1A"/>
    <w:rsid w:val="00E8225E"/>
    <w:rsid w:val="00E847AF"/>
    <w:rsid w:val="00E863DA"/>
    <w:rsid w:val="00E86497"/>
    <w:rsid w:val="00E90547"/>
    <w:rsid w:val="00E94D60"/>
    <w:rsid w:val="00E970B0"/>
    <w:rsid w:val="00EA1656"/>
    <w:rsid w:val="00EA1819"/>
    <w:rsid w:val="00EA255B"/>
    <w:rsid w:val="00EA4CD6"/>
    <w:rsid w:val="00EA531D"/>
    <w:rsid w:val="00EB1F66"/>
    <w:rsid w:val="00EB646E"/>
    <w:rsid w:val="00EC074A"/>
    <w:rsid w:val="00EC34C1"/>
    <w:rsid w:val="00EC6F5D"/>
    <w:rsid w:val="00EC7A61"/>
    <w:rsid w:val="00ED1C96"/>
    <w:rsid w:val="00EE2B4C"/>
    <w:rsid w:val="00EE2C3A"/>
    <w:rsid w:val="00EE3586"/>
    <w:rsid w:val="00EE63A7"/>
    <w:rsid w:val="00EE7954"/>
    <w:rsid w:val="00EF1FBD"/>
    <w:rsid w:val="00EF29BE"/>
    <w:rsid w:val="00F007D3"/>
    <w:rsid w:val="00F04492"/>
    <w:rsid w:val="00F07943"/>
    <w:rsid w:val="00F07DDF"/>
    <w:rsid w:val="00F140A6"/>
    <w:rsid w:val="00F16256"/>
    <w:rsid w:val="00F205A8"/>
    <w:rsid w:val="00F231E8"/>
    <w:rsid w:val="00F24BBC"/>
    <w:rsid w:val="00F26EA8"/>
    <w:rsid w:val="00F2703B"/>
    <w:rsid w:val="00F30632"/>
    <w:rsid w:val="00F33544"/>
    <w:rsid w:val="00F35ACF"/>
    <w:rsid w:val="00F45C07"/>
    <w:rsid w:val="00F51C87"/>
    <w:rsid w:val="00F5214D"/>
    <w:rsid w:val="00F53BA3"/>
    <w:rsid w:val="00F624BD"/>
    <w:rsid w:val="00F62A5E"/>
    <w:rsid w:val="00F631B9"/>
    <w:rsid w:val="00F634A6"/>
    <w:rsid w:val="00F6634F"/>
    <w:rsid w:val="00F72CD1"/>
    <w:rsid w:val="00F74A39"/>
    <w:rsid w:val="00F8138E"/>
    <w:rsid w:val="00F816EB"/>
    <w:rsid w:val="00F85203"/>
    <w:rsid w:val="00F87D5A"/>
    <w:rsid w:val="00F87EF6"/>
    <w:rsid w:val="00F9236B"/>
    <w:rsid w:val="00F92676"/>
    <w:rsid w:val="00F94262"/>
    <w:rsid w:val="00F947D0"/>
    <w:rsid w:val="00F96107"/>
    <w:rsid w:val="00F9616B"/>
    <w:rsid w:val="00F979A8"/>
    <w:rsid w:val="00FA1B93"/>
    <w:rsid w:val="00FA5551"/>
    <w:rsid w:val="00FA754C"/>
    <w:rsid w:val="00FA7C7A"/>
    <w:rsid w:val="00FC1C00"/>
    <w:rsid w:val="00FD213B"/>
    <w:rsid w:val="00FD3CE8"/>
    <w:rsid w:val="00FD5B91"/>
    <w:rsid w:val="00FD6A93"/>
    <w:rsid w:val="00FD7513"/>
    <w:rsid w:val="00FE179A"/>
    <w:rsid w:val="00FE2684"/>
    <w:rsid w:val="00FF07F5"/>
    <w:rsid w:val="00FF1250"/>
    <w:rsid w:val="00FF3909"/>
    <w:rsid w:val="00FF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line number" w:semiHidden="0" w:unhideWhenUsed="0"/>
    <w:lsdException w:name="endnote reference" w:semiHidden="0" w:unhideWhenUsed="0"/>
    <w:lsdException w:name="toa heading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nhideWhenUsed="0" w:qFormat="1"/>
    <w:lsdException w:name="Strong" w:unhideWhenUsed="0" w:qFormat="1"/>
    <w:lsdException w:name="Emphasis" w:unhideWhenUsed="0" w:qFormat="1"/>
    <w:lsdException w:name="Outline List 1" w:uiPriority="0"/>
    <w:lsdException w:name="Outline List 2" w:uiPriority="0"/>
    <w:lsdException w:name="Outline List 3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Grid" w:semiHidden="0" w:unhideWhenUsed="0"/>
    <w:lsdException w:name="Table Theme" w:uiPriority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B46C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R,Table_G"/>
    <w:basedOn w:val="Normal"/>
    <w:next w:val="Normal"/>
    <w:link w:val="Heading1Char"/>
    <w:uiPriority w:val="99"/>
    <w:qFormat/>
    <w:rsid w:val="0088396E"/>
    <w:pPr>
      <w:keepNext/>
      <w:tabs>
        <w:tab w:val="num" w:pos="926"/>
      </w:tabs>
      <w:spacing w:before="240" w:after="60"/>
      <w:ind w:left="926" w:hanging="3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396E"/>
    <w:pPr>
      <w:keepNext/>
      <w:numPr>
        <w:ilvl w:val="1"/>
        <w:numId w:val="18"/>
      </w:numPr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210D"/>
    <w:pPr>
      <w:keepNext/>
      <w:numPr>
        <w:ilvl w:val="2"/>
        <w:numId w:val="18"/>
      </w:numPr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D0AFA"/>
    <w:pPr>
      <w:keepNext/>
      <w:numPr>
        <w:ilvl w:val="3"/>
        <w:numId w:val="18"/>
      </w:numPr>
      <w:spacing w:before="240" w:after="60" w:line="240" w:lineRule="atLeast"/>
      <w:ind w:left="864" w:hanging="144"/>
      <w:outlineLvl w:val="3"/>
    </w:pPr>
    <w:rPr>
      <w:rFonts w:eastAsia="Times New Roman"/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D0AFA"/>
    <w:pPr>
      <w:numPr>
        <w:ilvl w:val="4"/>
        <w:numId w:val="18"/>
      </w:numPr>
      <w:spacing w:before="240" w:after="60" w:line="240" w:lineRule="atLeast"/>
      <w:ind w:left="1008" w:hanging="432"/>
      <w:outlineLvl w:val="4"/>
    </w:pPr>
    <w:rPr>
      <w:rFonts w:eastAsia="Times New Roman"/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D0AFA"/>
    <w:pPr>
      <w:numPr>
        <w:ilvl w:val="5"/>
        <w:numId w:val="18"/>
      </w:numPr>
      <w:spacing w:before="240" w:after="60" w:line="240" w:lineRule="atLeast"/>
      <w:ind w:left="1152" w:hanging="432"/>
      <w:outlineLvl w:val="5"/>
    </w:pPr>
    <w:rPr>
      <w:rFonts w:eastAsia="Times New Roman"/>
      <w:b/>
      <w:bCs/>
      <w:sz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D0AFA"/>
    <w:pPr>
      <w:numPr>
        <w:ilvl w:val="6"/>
        <w:numId w:val="18"/>
      </w:numPr>
      <w:spacing w:before="240" w:after="60" w:line="240" w:lineRule="atLeast"/>
      <w:ind w:left="1296" w:hanging="288"/>
      <w:outlineLvl w:val="6"/>
    </w:pPr>
    <w:rPr>
      <w:rFonts w:eastAsia="Times New Roman"/>
      <w:sz w:val="24"/>
      <w:szCs w:val="20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D0AFA"/>
    <w:pPr>
      <w:numPr>
        <w:ilvl w:val="7"/>
        <w:numId w:val="18"/>
      </w:numPr>
      <w:spacing w:before="240" w:after="60" w:line="240" w:lineRule="atLeast"/>
      <w:ind w:left="1440" w:hanging="432"/>
      <w:outlineLvl w:val="7"/>
    </w:pPr>
    <w:rPr>
      <w:rFonts w:eastAsia="Times New Roman"/>
      <w:i/>
      <w:iCs/>
      <w:sz w:val="24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D0AFA"/>
    <w:pPr>
      <w:numPr>
        <w:ilvl w:val="8"/>
        <w:numId w:val="18"/>
      </w:numPr>
      <w:spacing w:before="240" w:after="60" w:line="240" w:lineRule="atLeast"/>
      <w:ind w:left="1584" w:hanging="144"/>
      <w:outlineLvl w:val="8"/>
    </w:pPr>
    <w:rPr>
      <w:rFonts w:ascii="Arial" w:eastAsia="Times New Roman" w:hAnsi="Arial" w:cs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R,3_G"/>
    <w:basedOn w:val="Normal"/>
    <w:link w:val="FooterChar"/>
    <w:uiPriority w:val="99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R Char,3_G Char"/>
    <w:basedOn w:val="DefaultParagraphFont"/>
    <w:link w:val="Footer"/>
    <w:uiPriority w:val="99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R,6_G"/>
    <w:basedOn w:val="Normal"/>
    <w:link w:val="HeaderChar"/>
    <w:uiPriority w:val="99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R Char,6_G Char"/>
    <w:basedOn w:val="DefaultParagraphFont"/>
    <w:link w:val="Header"/>
    <w:uiPriority w:val="99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R Char,Table_G Char"/>
    <w:basedOn w:val="DefaultParagraphFont"/>
    <w:link w:val="Heading1"/>
    <w:uiPriority w:val="9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R,5_G"/>
    <w:basedOn w:val="Normal"/>
    <w:link w:val="FootnoteTextChar"/>
    <w:uiPriority w:val="99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R Char,5_G Char"/>
    <w:basedOn w:val="DefaultParagraphFont"/>
    <w:link w:val="FootnoteText"/>
    <w:uiPriority w:val="99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R,4_G"/>
    <w:basedOn w:val="DefaultParagraphFont"/>
    <w:uiPriority w:val="99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R,2_G"/>
    <w:basedOn w:val="Normal"/>
    <w:link w:val="EndnoteTextChar"/>
    <w:uiPriority w:val="99"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aliases w:val="2_GR Char,2_G Char"/>
    <w:basedOn w:val="DefaultParagraphFont"/>
    <w:link w:val="EndnoteText"/>
    <w:uiPriority w:val="99"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R,1_G"/>
    <w:basedOn w:val="DefaultParagraphFont"/>
    <w:uiPriority w:val="99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99"/>
    <w:semiHidden/>
    <w:unhideWhenUsed/>
    <w:rsid w:val="00D71B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1BA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1BA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D71B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D71BA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uiPriority w:val="99"/>
    <w:rsid w:val="008D0AFA"/>
    <w:rPr>
      <w:rFonts w:ascii="Times New Roman" w:eastAsia="Times New Roman" w:hAnsi="Times New Roman" w:cs="Times New Roman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D0AFA"/>
    <w:rPr>
      <w:rFonts w:ascii="Times New Roman" w:eastAsia="Times New Roman" w:hAnsi="Times New Roman" w:cs="Times New Roman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D0AFA"/>
    <w:rPr>
      <w:rFonts w:ascii="Times New Roman" w:eastAsia="Times New Roman" w:hAnsi="Times New Roman" w:cs="Times New Roman"/>
      <w:b/>
      <w:bCs/>
      <w:spacing w:val="4"/>
      <w:w w:val="103"/>
      <w:kern w:val="14"/>
      <w:lang w:val="ru-RU" w:eastAsia="en-US"/>
    </w:rPr>
  </w:style>
  <w:style w:type="character" w:customStyle="1" w:styleId="Heading7Char">
    <w:name w:val="Heading 7 Char"/>
    <w:basedOn w:val="DefaultParagraphFont"/>
    <w:link w:val="Heading7"/>
    <w:uiPriority w:val="99"/>
    <w:rsid w:val="008D0AFA"/>
    <w:rPr>
      <w:rFonts w:ascii="Times New Roman" w:eastAsia="Times New Roman" w:hAnsi="Times New Roman" w:cs="Times New Roman"/>
      <w:spacing w:val="4"/>
      <w:w w:val="103"/>
      <w:kern w:val="14"/>
      <w:sz w:val="24"/>
      <w:szCs w:val="20"/>
      <w:lang w:val="ru-RU" w:eastAsia="en-US"/>
    </w:rPr>
  </w:style>
  <w:style w:type="character" w:customStyle="1" w:styleId="Heading8Char">
    <w:name w:val="Heading 8 Char"/>
    <w:basedOn w:val="DefaultParagraphFont"/>
    <w:link w:val="Heading8"/>
    <w:uiPriority w:val="99"/>
    <w:rsid w:val="008D0AFA"/>
    <w:rPr>
      <w:rFonts w:ascii="Times New Roman" w:eastAsia="Times New Roman" w:hAnsi="Times New Roman" w:cs="Times New Roman"/>
      <w:i/>
      <w:iCs/>
      <w:spacing w:val="4"/>
      <w:w w:val="103"/>
      <w:kern w:val="14"/>
      <w:sz w:val="24"/>
      <w:szCs w:val="20"/>
      <w:lang w:val="ru-RU"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D0AFA"/>
    <w:rPr>
      <w:rFonts w:ascii="Arial" w:eastAsia="Times New Roman" w:hAnsi="Arial" w:cs="Arial"/>
      <w:spacing w:val="4"/>
      <w:w w:val="103"/>
      <w:kern w:val="14"/>
      <w:lang w:val="ru-RU" w:eastAsia="en-US"/>
    </w:rPr>
  </w:style>
  <w:style w:type="paragraph" w:customStyle="1" w:styleId="SLGR">
    <w:name w:val="__S_L_GR"/>
    <w:basedOn w:val="Normal"/>
    <w:next w:val="Normal"/>
    <w:rsid w:val="008D0AFA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z w:val="56"/>
      <w:szCs w:val="20"/>
      <w:lang w:eastAsia="ru-RU"/>
    </w:rPr>
  </w:style>
  <w:style w:type="paragraph" w:customStyle="1" w:styleId="SMGR">
    <w:name w:val="__S_M_GR"/>
    <w:basedOn w:val="Normal"/>
    <w:next w:val="Normal"/>
    <w:rsid w:val="008D0AF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z w:val="40"/>
      <w:szCs w:val="20"/>
      <w:lang w:eastAsia="ru-RU"/>
    </w:rPr>
  </w:style>
  <w:style w:type="paragraph" w:customStyle="1" w:styleId="SSGR">
    <w:name w:val="__S_S_GR"/>
    <w:basedOn w:val="Normal"/>
    <w:next w:val="Normal"/>
    <w:rsid w:val="008D0AFA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z w:val="28"/>
      <w:szCs w:val="20"/>
      <w:lang w:eastAsia="ru-RU"/>
    </w:rPr>
  </w:style>
  <w:style w:type="paragraph" w:customStyle="1" w:styleId="XLargeGR">
    <w:name w:val="__XLarge_GR"/>
    <w:basedOn w:val="Normal"/>
    <w:next w:val="Normal"/>
    <w:rsid w:val="008D0AF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z w:val="40"/>
      <w:szCs w:val="20"/>
      <w:lang w:eastAsia="ru-RU"/>
    </w:rPr>
  </w:style>
  <w:style w:type="paragraph" w:customStyle="1" w:styleId="Bullet1GR">
    <w:name w:val="_Bullet 1_GR"/>
    <w:basedOn w:val="Normal"/>
    <w:rsid w:val="008D0AFA"/>
    <w:pPr>
      <w:numPr>
        <w:numId w:val="11"/>
      </w:numPr>
      <w:spacing w:after="120" w:line="240" w:lineRule="atLeast"/>
      <w:ind w:right="1134"/>
      <w:jc w:val="both"/>
    </w:pPr>
    <w:rPr>
      <w:rFonts w:eastAsia="Times New Roman"/>
      <w:szCs w:val="20"/>
      <w:lang w:eastAsia="ru-RU"/>
    </w:rPr>
  </w:style>
  <w:style w:type="paragraph" w:customStyle="1" w:styleId="Bullet2GR">
    <w:name w:val="_Bullet 2_GR"/>
    <w:basedOn w:val="Normal"/>
    <w:rsid w:val="008D0AFA"/>
    <w:pPr>
      <w:numPr>
        <w:numId w:val="12"/>
      </w:numPr>
      <w:spacing w:after="120" w:line="240" w:lineRule="atLeast"/>
      <w:ind w:right="1134"/>
      <w:jc w:val="both"/>
    </w:pPr>
    <w:rPr>
      <w:rFonts w:eastAsia="Times New Roman"/>
      <w:szCs w:val="20"/>
      <w:lang w:eastAsia="ru-RU"/>
    </w:rPr>
  </w:style>
  <w:style w:type="numbering" w:styleId="111111">
    <w:name w:val="Outline List 2"/>
    <w:basedOn w:val="NoList"/>
    <w:semiHidden/>
    <w:rsid w:val="008D0AFA"/>
    <w:pPr>
      <w:numPr>
        <w:numId w:val="14"/>
      </w:numPr>
    </w:pPr>
  </w:style>
  <w:style w:type="numbering" w:styleId="1ai">
    <w:name w:val="Outline List 1"/>
    <w:basedOn w:val="NoList"/>
    <w:semiHidden/>
    <w:rsid w:val="008D0AFA"/>
    <w:pPr>
      <w:numPr>
        <w:numId w:val="15"/>
      </w:numPr>
    </w:pPr>
  </w:style>
  <w:style w:type="paragraph" w:styleId="HTMLAddress">
    <w:name w:val="HTML Address"/>
    <w:basedOn w:val="Normal"/>
    <w:link w:val="HTMLAddressChar"/>
    <w:uiPriority w:val="99"/>
    <w:semiHidden/>
    <w:rsid w:val="008D0AFA"/>
    <w:pPr>
      <w:spacing w:line="240" w:lineRule="atLeast"/>
    </w:pPr>
    <w:rPr>
      <w:rFonts w:eastAsia="Times New Roman"/>
      <w:i/>
      <w:iCs/>
      <w:szCs w:val="20"/>
      <w:lang w:eastAsia="en-US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D0AFA"/>
    <w:rPr>
      <w:rFonts w:ascii="Times New Roman" w:eastAsia="Times New Roman" w:hAnsi="Times New Roman" w:cs="Times New Roman"/>
      <w:i/>
      <w:iCs/>
      <w:spacing w:val="4"/>
      <w:w w:val="103"/>
      <w:kern w:val="14"/>
      <w:sz w:val="20"/>
      <w:szCs w:val="20"/>
      <w:lang w:val="ru-RU" w:eastAsia="en-US"/>
    </w:rPr>
  </w:style>
  <w:style w:type="paragraph" w:styleId="EnvelopeAddress">
    <w:name w:val="envelope address"/>
    <w:basedOn w:val="Normal"/>
    <w:uiPriority w:val="99"/>
    <w:semiHidden/>
    <w:rsid w:val="008D0AFA"/>
    <w:pPr>
      <w:framePr w:w="7920" w:h="1980" w:hRule="exact" w:hSpace="180" w:wrap="auto" w:hAnchor="page" w:xAlign="center" w:yAlign="bottom"/>
      <w:spacing w:line="240" w:lineRule="atLeast"/>
      <w:ind w:left="2880"/>
    </w:pPr>
    <w:rPr>
      <w:rFonts w:ascii="Arial" w:eastAsia="Times New Roman" w:hAnsi="Arial" w:cs="Arial"/>
      <w:sz w:val="24"/>
      <w:szCs w:val="20"/>
      <w:lang w:eastAsia="en-US"/>
    </w:rPr>
  </w:style>
  <w:style w:type="paragraph" w:styleId="Date">
    <w:name w:val="Date"/>
    <w:basedOn w:val="Normal"/>
    <w:next w:val="Normal"/>
    <w:link w:val="DateChar"/>
    <w:uiPriority w:val="99"/>
    <w:semiHidden/>
    <w:rsid w:val="008D0AFA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Bullet5">
    <w:name w:val="List Bullet 5"/>
    <w:basedOn w:val="Normal"/>
    <w:uiPriority w:val="99"/>
    <w:semiHidden/>
    <w:rsid w:val="008D0AFA"/>
    <w:pPr>
      <w:numPr>
        <w:numId w:val="20"/>
      </w:numPr>
      <w:spacing w:line="240" w:lineRule="atLeast"/>
    </w:pPr>
    <w:rPr>
      <w:rFonts w:eastAsia="Times New Roman"/>
      <w:szCs w:val="20"/>
      <w:lang w:eastAsia="en-US"/>
    </w:rPr>
  </w:style>
  <w:style w:type="table" w:styleId="TableGrid">
    <w:name w:val="Table Grid"/>
    <w:basedOn w:val="TableNormal"/>
    <w:uiPriority w:val="99"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8D0AFA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PageNumber">
    <w:name w:val="page number"/>
    <w:aliases w:val="7_GR,___GR,7_G"/>
    <w:basedOn w:val="DefaultParagraphFont"/>
    <w:uiPriority w:val="99"/>
    <w:rsid w:val="008D0AFA"/>
    <w:rPr>
      <w:rFonts w:ascii="Times New Roman" w:hAnsi="Times New Roman"/>
      <w:b/>
      <w:sz w:val="18"/>
    </w:rPr>
  </w:style>
  <w:style w:type="paragraph" w:customStyle="1" w:styleId="ParaNoGR">
    <w:name w:val="_ParaNo._GR"/>
    <w:basedOn w:val="Normal"/>
    <w:next w:val="Normal"/>
    <w:rsid w:val="008D0AFA"/>
    <w:pPr>
      <w:numPr>
        <w:numId w:val="13"/>
      </w:numPr>
      <w:tabs>
        <w:tab w:val="left" w:pos="567"/>
      </w:tabs>
      <w:spacing w:after="120" w:line="240" w:lineRule="atLeast"/>
      <w:ind w:right="1134"/>
      <w:jc w:val="both"/>
      <w:outlineLvl w:val="0"/>
    </w:pPr>
    <w:rPr>
      <w:rFonts w:eastAsia="Times New Roman"/>
      <w:szCs w:val="20"/>
      <w:lang w:eastAsia="ru-RU"/>
    </w:rPr>
  </w:style>
  <w:style w:type="character" w:styleId="HTMLAcronym">
    <w:name w:val="HTML Acronym"/>
    <w:basedOn w:val="DefaultParagraphFont"/>
    <w:uiPriority w:val="99"/>
    <w:semiHidden/>
    <w:rsid w:val="008D0AFA"/>
  </w:style>
  <w:style w:type="table" w:styleId="TableWeb1">
    <w:name w:val="Table Web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uiPriority w:val="99"/>
    <w:qFormat/>
    <w:rsid w:val="008D0AFA"/>
    <w:rPr>
      <w:i/>
      <w:iCs/>
    </w:rPr>
  </w:style>
  <w:style w:type="paragraph" w:styleId="NoteHeading">
    <w:name w:val="Note Heading"/>
    <w:basedOn w:val="Normal"/>
    <w:next w:val="Normal"/>
    <w:link w:val="NoteHeadingChar"/>
    <w:uiPriority w:val="99"/>
    <w:semiHidden/>
    <w:rsid w:val="008D0AFA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table" w:styleId="TableElegant">
    <w:name w:val="Table Elegant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uiPriority w:val="99"/>
    <w:semiHidden/>
    <w:rsid w:val="008D0AFA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uiPriority w:val="99"/>
    <w:semiHidden/>
    <w:rsid w:val="008D0AFA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8D0AFA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8D0AFA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D0AFA"/>
    <w:pPr>
      <w:spacing w:line="240" w:lineRule="atLeast"/>
      <w:ind w:left="283"/>
    </w:pPr>
    <w:rPr>
      <w:rFonts w:eastAsia="Times New Roman"/>
      <w:szCs w:val="2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8D0AFA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Bullet">
    <w:name w:val="List Bullet"/>
    <w:basedOn w:val="Normal"/>
    <w:uiPriority w:val="99"/>
    <w:rsid w:val="008D0AFA"/>
    <w:pPr>
      <w:numPr>
        <w:numId w:val="16"/>
      </w:numPr>
      <w:spacing w:line="240" w:lineRule="atLeast"/>
    </w:pPr>
    <w:rPr>
      <w:rFonts w:eastAsia="Times New Roman"/>
      <w:szCs w:val="20"/>
      <w:lang w:eastAsia="en-US"/>
    </w:rPr>
  </w:style>
  <w:style w:type="paragraph" w:styleId="ListBullet2">
    <w:name w:val="List Bullet 2"/>
    <w:basedOn w:val="Normal"/>
    <w:uiPriority w:val="99"/>
    <w:semiHidden/>
    <w:rsid w:val="008D0AFA"/>
    <w:pPr>
      <w:numPr>
        <w:numId w:val="17"/>
      </w:numPr>
      <w:spacing w:line="240" w:lineRule="atLeast"/>
    </w:pPr>
    <w:rPr>
      <w:rFonts w:eastAsia="Times New Roman"/>
      <w:szCs w:val="20"/>
      <w:lang w:eastAsia="en-US"/>
    </w:rPr>
  </w:style>
  <w:style w:type="paragraph" w:styleId="ListBullet3">
    <w:name w:val="List Bullet 3"/>
    <w:basedOn w:val="Normal"/>
    <w:uiPriority w:val="99"/>
    <w:semiHidden/>
    <w:rsid w:val="008D0AFA"/>
    <w:pPr>
      <w:tabs>
        <w:tab w:val="num" w:pos="926"/>
      </w:tabs>
      <w:spacing w:line="240" w:lineRule="atLeast"/>
      <w:ind w:left="926" w:hanging="360"/>
    </w:pPr>
    <w:rPr>
      <w:rFonts w:eastAsia="Times New Roman"/>
      <w:szCs w:val="20"/>
      <w:lang w:eastAsia="en-US"/>
    </w:rPr>
  </w:style>
  <w:style w:type="paragraph" w:styleId="ListBullet4">
    <w:name w:val="List Bullet 4"/>
    <w:basedOn w:val="Normal"/>
    <w:uiPriority w:val="99"/>
    <w:semiHidden/>
    <w:rsid w:val="008D0AFA"/>
    <w:pPr>
      <w:numPr>
        <w:numId w:val="19"/>
      </w:numPr>
      <w:spacing w:line="240" w:lineRule="atLeast"/>
    </w:pPr>
    <w:rPr>
      <w:rFonts w:eastAsia="Times New Roman"/>
      <w:szCs w:val="20"/>
      <w:lang w:eastAsia="en-US"/>
    </w:rPr>
  </w:style>
  <w:style w:type="paragraph" w:styleId="Title">
    <w:name w:val="Title"/>
    <w:basedOn w:val="Normal"/>
    <w:link w:val="TitleChar"/>
    <w:uiPriority w:val="99"/>
    <w:qFormat/>
    <w:rsid w:val="008D0AFA"/>
    <w:pPr>
      <w:spacing w:before="240" w:after="60" w:line="240" w:lineRule="atLeast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rsid w:val="008D0AFA"/>
    <w:rPr>
      <w:rFonts w:ascii="Arial" w:eastAsia="Times New Roman" w:hAnsi="Arial" w:cs="Arial"/>
      <w:b/>
      <w:bCs/>
      <w:spacing w:val="4"/>
      <w:w w:val="103"/>
      <w:kern w:val="28"/>
      <w:sz w:val="32"/>
      <w:szCs w:val="32"/>
      <w:lang w:val="ru-RU" w:eastAsia="en-US"/>
    </w:rPr>
  </w:style>
  <w:style w:type="character" w:styleId="LineNumber">
    <w:name w:val="line number"/>
    <w:basedOn w:val="DefaultParagraphFont"/>
    <w:uiPriority w:val="99"/>
    <w:rsid w:val="008D0AFA"/>
  </w:style>
  <w:style w:type="character" w:styleId="HTMLSample">
    <w:name w:val="HTML Sample"/>
    <w:basedOn w:val="DefaultParagraphFont"/>
    <w:uiPriority w:val="99"/>
    <w:semiHidden/>
    <w:rsid w:val="008D0AFA"/>
    <w:rPr>
      <w:rFonts w:ascii="Courier New" w:hAnsi="Courier New" w:cs="Courier New"/>
    </w:rPr>
  </w:style>
  <w:style w:type="paragraph" w:styleId="EnvelopeReturn">
    <w:name w:val="envelope return"/>
    <w:basedOn w:val="Normal"/>
    <w:uiPriority w:val="99"/>
    <w:semiHidden/>
    <w:rsid w:val="008D0AFA"/>
    <w:pPr>
      <w:spacing w:line="240" w:lineRule="atLeast"/>
    </w:pPr>
    <w:rPr>
      <w:rFonts w:ascii="Arial" w:eastAsia="Times New Roman" w:hAnsi="Arial" w:cs="Arial"/>
      <w:szCs w:val="20"/>
      <w:lang w:eastAsia="en-US"/>
    </w:rPr>
  </w:style>
  <w:style w:type="table" w:styleId="Table3Deffects1">
    <w:name w:val="Table 3D effects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semiHidden/>
    <w:rsid w:val="008D0AFA"/>
    <w:pPr>
      <w:spacing w:line="240" w:lineRule="atLeast"/>
    </w:pPr>
    <w:rPr>
      <w:rFonts w:eastAsia="Times New Roman"/>
      <w:sz w:val="24"/>
      <w:szCs w:val="20"/>
      <w:lang w:eastAsia="en-US"/>
    </w:rPr>
  </w:style>
  <w:style w:type="paragraph" w:styleId="NormalIndent">
    <w:name w:val="Normal Indent"/>
    <w:basedOn w:val="Normal"/>
    <w:uiPriority w:val="99"/>
    <w:semiHidden/>
    <w:rsid w:val="008D0AFA"/>
    <w:pPr>
      <w:spacing w:line="240" w:lineRule="atLeast"/>
      <w:ind w:left="567"/>
    </w:pPr>
    <w:rPr>
      <w:rFonts w:eastAsia="Times New Roman"/>
      <w:szCs w:val="20"/>
      <w:lang w:eastAsia="en-US"/>
    </w:rPr>
  </w:style>
  <w:style w:type="character" w:styleId="HTMLDefinition">
    <w:name w:val="HTML Definition"/>
    <w:basedOn w:val="DefaultParagraphFont"/>
    <w:uiPriority w:val="99"/>
    <w:semiHidden/>
    <w:rsid w:val="008D0AFA"/>
    <w:rPr>
      <w:i/>
      <w:iCs/>
    </w:rPr>
  </w:style>
  <w:style w:type="paragraph" w:styleId="BodyText2">
    <w:name w:val="Body Text 2"/>
    <w:basedOn w:val="Normal"/>
    <w:link w:val="BodyText2Char"/>
    <w:uiPriority w:val="99"/>
    <w:semiHidden/>
    <w:rsid w:val="008D0AFA"/>
    <w:pPr>
      <w:spacing w:line="480" w:lineRule="auto"/>
    </w:pPr>
    <w:rPr>
      <w:rFonts w:eastAsia="Times New Roman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3">
    <w:name w:val="Body Text 3"/>
    <w:basedOn w:val="Normal"/>
    <w:link w:val="BodyText3Char"/>
    <w:uiPriority w:val="99"/>
    <w:semiHidden/>
    <w:rsid w:val="008D0AFA"/>
    <w:pPr>
      <w:spacing w:line="240" w:lineRule="atLeast"/>
    </w:pPr>
    <w:rPr>
      <w:rFonts w:eastAsia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16"/>
      <w:szCs w:val="16"/>
      <w:lang w:val="ru-RU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8D0AFA"/>
    <w:pPr>
      <w:spacing w:line="480" w:lineRule="auto"/>
      <w:ind w:left="283"/>
    </w:pPr>
    <w:rPr>
      <w:rFonts w:eastAsia="Times New Roman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D0AFA"/>
    <w:pPr>
      <w:spacing w:line="240" w:lineRule="atLeast"/>
      <w:ind w:left="283"/>
    </w:pPr>
    <w:rPr>
      <w:rFonts w:eastAsia="Times New Rom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16"/>
      <w:szCs w:val="16"/>
      <w:lang w:val="ru-RU" w:eastAsia="en-US"/>
    </w:rPr>
  </w:style>
  <w:style w:type="character" w:styleId="HTMLVariable">
    <w:name w:val="HTML Variable"/>
    <w:basedOn w:val="DefaultParagraphFont"/>
    <w:uiPriority w:val="99"/>
    <w:semiHidden/>
    <w:rsid w:val="008D0AFA"/>
    <w:rPr>
      <w:i/>
      <w:iCs/>
    </w:rPr>
  </w:style>
  <w:style w:type="character" w:styleId="HTMLTypewriter">
    <w:name w:val="HTML Typewriter"/>
    <w:basedOn w:val="DefaultParagraphFont"/>
    <w:uiPriority w:val="99"/>
    <w:semiHidden/>
    <w:rsid w:val="008D0AFA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8D0AFA"/>
    <w:pPr>
      <w:spacing w:after="60" w:line="240" w:lineRule="atLeast"/>
      <w:jc w:val="center"/>
      <w:outlineLvl w:val="1"/>
    </w:pPr>
    <w:rPr>
      <w:rFonts w:ascii="Arial" w:eastAsia="Times New Roman" w:hAnsi="Arial" w:cs="Arial"/>
      <w:sz w:val="24"/>
      <w:szCs w:val="20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rsid w:val="008D0AFA"/>
    <w:rPr>
      <w:rFonts w:ascii="Arial" w:eastAsia="Times New Roman" w:hAnsi="Arial" w:cs="Arial"/>
      <w:spacing w:val="4"/>
      <w:w w:val="103"/>
      <w:kern w:val="14"/>
      <w:sz w:val="24"/>
      <w:szCs w:val="20"/>
      <w:lang w:val="ru-RU" w:eastAsia="en-US"/>
    </w:rPr>
  </w:style>
  <w:style w:type="paragraph" w:styleId="Signature">
    <w:name w:val="Signature"/>
    <w:basedOn w:val="Normal"/>
    <w:link w:val="SignatureChar"/>
    <w:uiPriority w:val="99"/>
    <w:semiHidden/>
    <w:rsid w:val="008D0AFA"/>
    <w:pPr>
      <w:spacing w:line="240" w:lineRule="atLeast"/>
      <w:ind w:left="4252"/>
    </w:pPr>
    <w:rPr>
      <w:rFonts w:eastAsia="Times New Roman"/>
      <w:szCs w:val="20"/>
      <w:lang w:eastAsia="en-US"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8D0AFA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Continue3">
    <w:name w:val="List Continue 3"/>
    <w:basedOn w:val="Normal"/>
    <w:uiPriority w:val="99"/>
    <w:semiHidden/>
    <w:rsid w:val="008D0AFA"/>
    <w:pPr>
      <w:spacing w:line="240" w:lineRule="atLeast"/>
      <w:ind w:left="849"/>
    </w:pPr>
    <w:rPr>
      <w:rFonts w:eastAsia="Times New Roman"/>
      <w:szCs w:val="20"/>
      <w:lang w:eastAsia="en-US"/>
    </w:rPr>
  </w:style>
  <w:style w:type="paragraph" w:styleId="ListContinue4">
    <w:name w:val="List Continue 4"/>
    <w:basedOn w:val="Normal"/>
    <w:uiPriority w:val="99"/>
    <w:semiHidden/>
    <w:rsid w:val="008D0AFA"/>
    <w:pPr>
      <w:spacing w:line="240" w:lineRule="atLeast"/>
      <w:ind w:left="1132"/>
    </w:pPr>
    <w:rPr>
      <w:rFonts w:eastAsia="Times New Roman"/>
      <w:szCs w:val="20"/>
      <w:lang w:eastAsia="en-US"/>
    </w:rPr>
  </w:style>
  <w:style w:type="paragraph" w:styleId="ListContinue5">
    <w:name w:val="List Continue 5"/>
    <w:basedOn w:val="Normal"/>
    <w:uiPriority w:val="99"/>
    <w:semiHidden/>
    <w:rsid w:val="008D0AFA"/>
    <w:pPr>
      <w:spacing w:line="240" w:lineRule="atLeast"/>
      <w:ind w:left="1415"/>
    </w:pPr>
    <w:rPr>
      <w:rFonts w:eastAsia="Times New Roman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8D0AFA"/>
    <w:rPr>
      <w:color w:val="800080"/>
      <w:u w:val="single"/>
    </w:rPr>
  </w:style>
  <w:style w:type="table" w:styleId="TableSimple2">
    <w:name w:val="Table Simple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link w:val="ClosingChar"/>
    <w:uiPriority w:val="99"/>
    <w:semiHidden/>
    <w:rsid w:val="008D0AFA"/>
    <w:pPr>
      <w:spacing w:line="240" w:lineRule="atLeast"/>
      <w:ind w:left="4252"/>
    </w:pPr>
    <w:rPr>
      <w:rFonts w:eastAsia="Times New Roman"/>
      <w:szCs w:val="20"/>
      <w:lang w:eastAsia="en-US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table" w:styleId="TableGrid1">
    <w:name w:val="Table Grid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uiPriority w:val="99"/>
    <w:semiHidden/>
    <w:rsid w:val="008D0AFA"/>
    <w:pPr>
      <w:spacing w:line="240" w:lineRule="atLeast"/>
      <w:ind w:left="283" w:hanging="283"/>
    </w:pPr>
    <w:rPr>
      <w:rFonts w:eastAsia="Times New Roman"/>
      <w:szCs w:val="20"/>
      <w:lang w:eastAsia="en-US"/>
    </w:rPr>
  </w:style>
  <w:style w:type="paragraph" w:styleId="List2">
    <w:name w:val="List 2"/>
    <w:basedOn w:val="Normal"/>
    <w:uiPriority w:val="99"/>
    <w:semiHidden/>
    <w:rsid w:val="008D0AFA"/>
    <w:pPr>
      <w:spacing w:line="240" w:lineRule="atLeast"/>
      <w:ind w:left="566" w:hanging="283"/>
    </w:pPr>
    <w:rPr>
      <w:rFonts w:eastAsia="Times New Roman"/>
      <w:szCs w:val="20"/>
      <w:lang w:eastAsia="en-US"/>
    </w:rPr>
  </w:style>
  <w:style w:type="paragraph" w:styleId="List3">
    <w:name w:val="List 3"/>
    <w:basedOn w:val="Normal"/>
    <w:uiPriority w:val="99"/>
    <w:semiHidden/>
    <w:rsid w:val="008D0AFA"/>
    <w:pPr>
      <w:spacing w:line="240" w:lineRule="atLeast"/>
      <w:ind w:left="849" w:hanging="283"/>
    </w:pPr>
    <w:rPr>
      <w:rFonts w:eastAsia="Times New Roman"/>
      <w:szCs w:val="20"/>
      <w:lang w:eastAsia="en-US"/>
    </w:rPr>
  </w:style>
  <w:style w:type="paragraph" w:styleId="List4">
    <w:name w:val="List 4"/>
    <w:basedOn w:val="Normal"/>
    <w:uiPriority w:val="99"/>
    <w:semiHidden/>
    <w:rsid w:val="008D0AFA"/>
    <w:pPr>
      <w:spacing w:line="240" w:lineRule="atLeast"/>
      <w:ind w:left="1132" w:hanging="283"/>
    </w:pPr>
    <w:rPr>
      <w:rFonts w:eastAsia="Times New Roman"/>
      <w:szCs w:val="20"/>
      <w:lang w:eastAsia="en-US"/>
    </w:rPr>
  </w:style>
  <w:style w:type="paragraph" w:styleId="List5">
    <w:name w:val="List 5"/>
    <w:basedOn w:val="Normal"/>
    <w:uiPriority w:val="99"/>
    <w:semiHidden/>
    <w:rsid w:val="008D0AFA"/>
    <w:pPr>
      <w:spacing w:line="240" w:lineRule="atLeast"/>
      <w:ind w:left="1415" w:hanging="283"/>
    </w:pPr>
    <w:rPr>
      <w:rFonts w:eastAsia="Times New Roman"/>
      <w:szCs w:val="20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8D0AFA"/>
    <w:pPr>
      <w:spacing w:line="240" w:lineRule="atLeast"/>
    </w:pPr>
    <w:rPr>
      <w:rFonts w:ascii="Courier New" w:eastAsia="Times New Roman" w:hAnsi="Courier New" w:cs="Courier New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D0AFA"/>
    <w:rPr>
      <w:rFonts w:ascii="Courier New" w:eastAsia="Times New Roman" w:hAnsi="Courier New" w:cs="Courier New"/>
      <w:spacing w:val="4"/>
      <w:w w:val="103"/>
      <w:kern w:val="14"/>
      <w:sz w:val="20"/>
      <w:szCs w:val="20"/>
      <w:lang w:val="ru-RU" w:eastAsia="en-US"/>
    </w:rPr>
  </w:style>
  <w:style w:type="numbering" w:styleId="ArticleSection">
    <w:name w:val="Outline List 3"/>
    <w:basedOn w:val="NoList"/>
    <w:semiHidden/>
    <w:rsid w:val="008D0AFA"/>
    <w:pPr>
      <w:numPr>
        <w:numId w:val="21"/>
      </w:numPr>
    </w:pPr>
  </w:style>
  <w:style w:type="table" w:styleId="TableColumns1">
    <w:name w:val="Table Columns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uiPriority w:val="99"/>
    <w:qFormat/>
    <w:rsid w:val="008D0AFA"/>
    <w:rPr>
      <w:b/>
      <w:bCs/>
    </w:rPr>
  </w:style>
  <w:style w:type="table" w:styleId="TableList1">
    <w:name w:val="Table List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uiPriority w:val="99"/>
    <w:semiHidden/>
    <w:rsid w:val="008D0AFA"/>
    <w:pPr>
      <w:spacing w:line="240" w:lineRule="atLeast"/>
      <w:ind w:left="1440" w:right="1440"/>
    </w:pPr>
    <w:rPr>
      <w:rFonts w:eastAsia="Times New Roman"/>
      <w:szCs w:val="20"/>
      <w:lang w:eastAsia="en-US"/>
    </w:rPr>
  </w:style>
  <w:style w:type="character" w:styleId="HTMLCite">
    <w:name w:val="HTML Cite"/>
    <w:basedOn w:val="DefaultParagraphFont"/>
    <w:uiPriority w:val="99"/>
    <w:semiHidden/>
    <w:rsid w:val="008D0AFA"/>
    <w:rPr>
      <w:i/>
      <w:iCs/>
    </w:rPr>
  </w:style>
  <w:style w:type="paragraph" w:styleId="E-mailSignature">
    <w:name w:val="E-mail Signature"/>
    <w:basedOn w:val="Normal"/>
    <w:link w:val="E-mailSignatureChar"/>
    <w:uiPriority w:val="99"/>
    <w:semiHidden/>
    <w:rsid w:val="008D0AFA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semiHidden/>
    <w:rsid w:val="008D0AFA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z w:val="24"/>
      <w:szCs w:val="20"/>
      <w:lang w:eastAsia="ru-RU"/>
    </w:rPr>
  </w:style>
  <w:style w:type="paragraph" w:customStyle="1" w:styleId="H23GR">
    <w:name w:val="_ H_2/3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zCs w:val="20"/>
      <w:lang w:eastAsia="ru-RU"/>
    </w:rPr>
  </w:style>
  <w:style w:type="paragraph" w:customStyle="1" w:styleId="H4GR">
    <w:name w:val="_ H_4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rFonts w:eastAsia="Times New Roman"/>
      <w:i/>
      <w:spacing w:val="3"/>
      <w:szCs w:val="20"/>
      <w:lang w:eastAsia="ru-RU"/>
    </w:rPr>
  </w:style>
  <w:style w:type="paragraph" w:customStyle="1" w:styleId="H56GR">
    <w:name w:val="_ H_5/6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zCs w:val="20"/>
      <w:lang w:eastAsia="ru-RU"/>
    </w:rPr>
  </w:style>
  <w:style w:type="table" w:styleId="TableProfessional">
    <w:name w:val="Table Professional"/>
    <w:basedOn w:val="TableNormal"/>
    <w:semiHidden/>
    <w:rsid w:val="008D0AFA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z w:val="28"/>
      <w:szCs w:val="20"/>
      <w:lang w:eastAsia="ru-RU"/>
    </w:rPr>
  </w:style>
  <w:style w:type="paragraph" w:customStyle="1" w:styleId="HMGR">
    <w:name w:val="_ H __M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z w:val="34"/>
      <w:szCs w:val="20"/>
      <w:lang w:eastAsia="ru-RU"/>
    </w:rPr>
  </w:style>
  <w:style w:type="paragraph" w:styleId="TOAHeading">
    <w:name w:val="toa heading"/>
    <w:basedOn w:val="Normal"/>
    <w:next w:val="Normal"/>
    <w:semiHidden/>
    <w:rsid w:val="008D0AFA"/>
    <w:pPr>
      <w:spacing w:before="120" w:line="240" w:lineRule="atLeast"/>
    </w:pPr>
    <w:rPr>
      <w:rFonts w:ascii="Arial" w:eastAsia="Times New Roman" w:hAnsi="Arial" w:cs="Arial"/>
      <w:b/>
      <w:bCs/>
      <w:sz w:val="24"/>
      <w:szCs w:val="20"/>
      <w:lang w:eastAsia="en-US"/>
    </w:rPr>
  </w:style>
  <w:style w:type="paragraph" w:customStyle="1" w:styleId="SingleTxtGR">
    <w:name w:val="_ Single Txt_GR"/>
    <w:basedOn w:val="Normal"/>
    <w:rsid w:val="008D0AFA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 w:line="240" w:lineRule="atLeast"/>
      <w:ind w:left="1134" w:right="1134"/>
      <w:jc w:val="both"/>
    </w:pPr>
    <w:rPr>
      <w:rFonts w:eastAsia="Times New Roman"/>
      <w:szCs w:val="20"/>
      <w:lang w:eastAsia="en-US"/>
    </w:rPr>
  </w:style>
  <w:style w:type="paragraph" w:styleId="PlainText">
    <w:name w:val="Plain Text"/>
    <w:basedOn w:val="Normal"/>
    <w:link w:val="PlainTextChar"/>
    <w:uiPriority w:val="99"/>
    <w:semiHidden/>
    <w:rsid w:val="008D0AFA"/>
    <w:pPr>
      <w:spacing w:line="240" w:lineRule="atLeast"/>
    </w:pPr>
    <w:rPr>
      <w:rFonts w:ascii="Courier New" w:eastAsia="Times New Roman" w:hAnsi="Courier New" w:cs="Courier New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D0AFA"/>
    <w:rPr>
      <w:rFonts w:ascii="Courier New" w:eastAsia="Times New Roman" w:hAnsi="Courier New" w:cs="Courier New"/>
      <w:spacing w:val="4"/>
      <w:w w:val="103"/>
      <w:kern w:val="14"/>
      <w:sz w:val="20"/>
      <w:szCs w:val="20"/>
      <w:lang w:val="ru-RU" w:eastAsia="en-US"/>
    </w:rPr>
  </w:style>
  <w:style w:type="paragraph" w:styleId="MessageHeader">
    <w:name w:val="Message Header"/>
    <w:basedOn w:val="Normal"/>
    <w:link w:val="MessageHeaderChar"/>
    <w:uiPriority w:val="99"/>
    <w:semiHidden/>
    <w:rsid w:val="008D0AF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tLeast"/>
      <w:ind w:left="1134" w:hanging="1134"/>
    </w:pPr>
    <w:rPr>
      <w:rFonts w:ascii="Arial" w:eastAsia="Times New Roman" w:hAnsi="Arial" w:cs="Arial"/>
      <w:sz w:val="24"/>
      <w:szCs w:val="20"/>
      <w:lang w:eastAsia="en-US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8D0AFA"/>
    <w:rPr>
      <w:rFonts w:ascii="Arial" w:eastAsia="Times New Roman" w:hAnsi="Arial" w:cs="Arial"/>
      <w:spacing w:val="4"/>
      <w:w w:val="103"/>
      <w:kern w:val="14"/>
      <w:sz w:val="24"/>
      <w:szCs w:val="20"/>
      <w:shd w:val="pct20" w:color="auto" w:fill="auto"/>
      <w:lang w:val="ru-RU" w:eastAsia="en-US"/>
    </w:rPr>
  </w:style>
  <w:style w:type="table" w:customStyle="1" w:styleId="TabNum">
    <w:name w:val="_TabNum"/>
    <w:basedOn w:val="TableNormal"/>
    <w:rsid w:val="008D0AFA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8D0AFA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rsid w:val="008D0AFA"/>
    <w:pPr>
      <w:spacing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D0AFA"/>
    <w:rPr>
      <w:rFonts w:ascii="Tahoma" w:eastAsia="Times New Roman" w:hAnsi="Tahoma" w:cs="Tahoma"/>
      <w:spacing w:val="4"/>
      <w:w w:val="103"/>
      <w:kern w:val="14"/>
      <w:sz w:val="16"/>
      <w:szCs w:val="16"/>
      <w:lang w:val="ru-RU" w:eastAsia="en-US"/>
    </w:rPr>
  </w:style>
  <w:style w:type="numbering" w:customStyle="1" w:styleId="10">
    <w:name w:val="Нет списка1"/>
    <w:next w:val="NoList"/>
    <w:uiPriority w:val="99"/>
    <w:semiHidden/>
    <w:unhideWhenUsed/>
    <w:rsid w:val="008D0AFA"/>
  </w:style>
  <w:style w:type="paragraph" w:customStyle="1" w:styleId="HMG">
    <w:name w:val="_ H __M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 w:eastAsia="en-US"/>
    </w:rPr>
  </w:style>
  <w:style w:type="paragraph" w:customStyle="1" w:styleId="HChG">
    <w:name w:val="_ H _Ch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paragraph" w:customStyle="1" w:styleId="ParaNoG">
    <w:name w:val="_ParaNo._G"/>
    <w:basedOn w:val="SingleTxtG"/>
    <w:uiPriority w:val="99"/>
    <w:rsid w:val="008D0AFA"/>
    <w:pPr>
      <w:numPr>
        <w:numId w:val="23"/>
      </w:numPr>
      <w:tabs>
        <w:tab w:val="clear" w:pos="1494"/>
      </w:tabs>
    </w:pPr>
  </w:style>
  <w:style w:type="paragraph" w:customStyle="1" w:styleId="SingleTxtG">
    <w:name w:val="_ Single Txt_G"/>
    <w:basedOn w:val="Normal"/>
    <w:uiPriority w:val="99"/>
    <w:rsid w:val="008D0AFA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SMG">
    <w:name w:val="__S_M_G"/>
    <w:basedOn w:val="Normal"/>
    <w:next w:val="Normal"/>
    <w:uiPriority w:val="99"/>
    <w:rsid w:val="008D0AF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SLG">
    <w:name w:val="__S_L_G"/>
    <w:basedOn w:val="Normal"/>
    <w:next w:val="Normal"/>
    <w:uiPriority w:val="99"/>
    <w:rsid w:val="008D0AFA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 w:eastAsia="en-US"/>
    </w:rPr>
  </w:style>
  <w:style w:type="paragraph" w:customStyle="1" w:styleId="SSG">
    <w:name w:val="__S_S_G"/>
    <w:basedOn w:val="Normal"/>
    <w:next w:val="Normal"/>
    <w:uiPriority w:val="99"/>
    <w:rsid w:val="008D0AFA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paragraph" w:customStyle="1" w:styleId="XLargeG">
    <w:name w:val="__XLarge_G"/>
    <w:basedOn w:val="Normal"/>
    <w:next w:val="Normal"/>
    <w:uiPriority w:val="99"/>
    <w:rsid w:val="008D0AF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Bullet1G">
    <w:name w:val="_Bullet 1_G"/>
    <w:basedOn w:val="Normal"/>
    <w:uiPriority w:val="99"/>
    <w:rsid w:val="008D0AFA"/>
    <w:pPr>
      <w:numPr>
        <w:numId w:val="27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Bullet2G">
    <w:name w:val="_Bullet 2_G"/>
    <w:basedOn w:val="Normal"/>
    <w:uiPriority w:val="99"/>
    <w:rsid w:val="008D0AFA"/>
    <w:pPr>
      <w:numPr>
        <w:numId w:val="2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1G">
    <w:name w:val="_ H_1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 w:eastAsia="en-US"/>
    </w:rPr>
  </w:style>
  <w:style w:type="paragraph" w:customStyle="1" w:styleId="H23G">
    <w:name w:val="_ H_2/3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 w:eastAsia="en-US"/>
    </w:rPr>
  </w:style>
  <w:style w:type="paragraph" w:customStyle="1" w:styleId="H4G">
    <w:name w:val="_ H_4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 w:eastAsia="en-US"/>
    </w:rPr>
  </w:style>
  <w:style w:type="paragraph" w:customStyle="1" w:styleId="H56G">
    <w:name w:val="_ H_5/6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 w:eastAsia="en-US"/>
    </w:rPr>
  </w:style>
  <w:style w:type="table" w:customStyle="1" w:styleId="11">
    <w:name w:val="Объемная таблица 11"/>
    <w:basedOn w:val="TableNormal"/>
    <w:next w:val="Table3Deffects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21">
    <w:name w:val="Объемная таблица 21"/>
    <w:basedOn w:val="TableNormal"/>
    <w:next w:val="Table3Deffects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">
    <w:name w:val="Объемная таблица 31"/>
    <w:basedOn w:val="TableNormal"/>
    <w:next w:val="Table3Deffects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0">
    <w:name w:val="Классическая таблица 11"/>
    <w:basedOn w:val="TableNormal"/>
    <w:next w:val="TableClassic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0">
    <w:name w:val="Классическая таблица 21"/>
    <w:basedOn w:val="TableNormal"/>
    <w:next w:val="TableClassic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0">
    <w:name w:val="Классическая таблица 31"/>
    <w:basedOn w:val="TableNormal"/>
    <w:next w:val="TableClassic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">
    <w:name w:val="Классическая таблица 41"/>
    <w:basedOn w:val="TableNormal"/>
    <w:next w:val="TableClassic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1">
    <w:name w:val="Цветная таблица 11"/>
    <w:basedOn w:val="TableNormal"/>
    <w:next w:val="TableColorful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1">
    <w:name w:val="Цветная таблица 21"/>
    <w:basedOn w:val="TableNormal"/>
    <w:next w:val="TableColorful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1">
    <w:name w:val="Цветная таблица 31"/>
    <w:basedOn w:val="TableNormal"/>
    <w:next w:val="TableColorful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2">
    <w:name w:val="Столбцы таблицы 11"/>
    <w:basedOn w:val="TableNormal"/>
    <w:next w:val="TableColumns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2">
    <w:name w:val="Столбцы таблицы 21"/>
    <w:basedOn w:val="TableNormal"/>
    <w:next w:val="TableColumns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2">
    <w:name w:val="Столбцы таблицы 31"/>
    <w:basedOn w:val="TableNormal"/>
    <w:next w:val="TableColumns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0">
    <w:name w:val="Столбцы таблицы 41"/>
    <w:basedOn w:val="TableNormal"/>
    <w:next w:val="TableColumns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customStyle="1" w:styleId="51">
    <w:name w:val="Столбцы таблицы 51"/>
    <w:basedOn w:val="TableNormal"/>
    <w:next w:val="TableColumns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customStyle="1" w:styleId="12">
    <w:name w:val="Современная таблица1"/>
    <w:basedOn w:val="TableNormal"/>
    <w:next w:val="TableContemporary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3">
    <w:name w:val="Изысканная таблица1"/>
    <w:basedOn w:val="TableNormal"/>
    <w:next w:val="TableElegant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Сетка таблицы 11"/>
    <w:basedOn w:val="TableNormal"/>
    <w:next w:val="TableGrid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3">
    <w:name w:val="Сетка таблицы 21"/>
    <w:basedOn w:val="TableNormal"/>
    <w:next w:val="TableGrid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3">
    <w:name w:val="Сетка таблицы 31"/>
    <w:basedOn w:val="TableNormal"/>
    <w:next w:val="TableGrid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1">
    <w:name w:val="Сетка таблицы 41"/>
    <w:basedOn w:val="TableNormal"/>
    <w:next w:val="TableGrid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10">
    <w:name w:val="Сетка таблицы 51"/>
    <w:basedOn w:val="TableNormal"/>
    <w:next w:val="TableGrid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1">
    <w:name w:val="Сетка таблицы 61"/>
    <w:basedOn w:val="TableNormal"/>
    <w:next w:val="TableGrid6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">
    <w:name w:val="Сетка таблицы 71"/>
    <w:basedOn w:val="TableNormal"/>
    <w:next w:val="TableGrid7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1">
    <w:name w:val="Сетка таблицы 81"/>
    <w:basedOn w:val="TableNormal"/>
    <w:next w:val="TableGrid8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11">
    <w:name w:val="Таблица-список 11"/>
    <w:basedOn w:val="TableNormal"/>
    <w:next w:val="TableList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1">
    <w:name w:val="Таблица-список 21"/>
    <w:basedOn w:val="TableNormal"/>
    <w:next w:val="TableList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31">
    <w:name w:val="Таблица-список 31"/>
    <w:basedOn w:val="TableNormal"/>
    <w:next w:val="TableList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41">
    <w:name w:val="Таблица-список 41"/>
    <w:basedOn w:val="TableNormal"/>
    <w:next w:val="TableList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-51">
    <w:name w:val="Таблица-список 51"/>
    <w:basedOn w:val="TableNormal"/>
    <w:next w:val="TableList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61">
    <w:name w:val="Таблица-список 61"/>
    <w:basedOn w:val="TableNormal"/>
    <w:next w:val="TableList6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-71">
    <w:name w:val="Таблица-список 71"/>
    <w:basedOn w:val="TableNormal"/>
    <w:next w:val="TableList7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-81">
    <w:name w:val="Таблица-список 81"/>
    <w:basedOn w:val="TableNormal"/>
    <w:next w:val="TableList8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customStyle="1" w:styleId="14">
    <w:name w:val="Стандартная таблица1"/>
    <w:basedOn w:val="TableNormal"/>
    <w:next w:val="TableProfessional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4">
    <w:name w:val="Простая таблица 11"/>
    <w:basedOn w:val="TableNormal"/>
    <w:next w:val="TableSimple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4">
    <w:name w:val="Простая таблица 21"/>
    <w:basedOn w:val="TableNormal"/>
    <w:next w:val="TableSimple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4">
    <w:name w:val="Простая таблица 31"/>
    <w:basedOn w:val="TableNormal"/>
    <w:next w:val="TableSimple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5">
    <w:name w:val="Изящная таблица 11"/>
    <w:basedOn w:val="TableNormal"/>
    <w:next w:val="TableSubtle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5">
    <w:name w:val="Изящная таблица 21"/>
    <w:basedOn w:val="TableNormal"/>
    <w:next w:val="TableSubtle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">
    <w:name w:val="Тема таблицы1"/>
    <w:basedOn w:val="TableNormal"/>
    <w:next w:val="TableTheme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0">
    <w:name w:val="Веб-таблица 11"/>
    <w:basedOn w:val="TableNormal"/>
    <w:next w:val="TableWeb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10">
    <w:name w:val="Веб-таблица 21"/>
    <w:basedOn w:val="TableNormal"/>
    <w:next w:val="TableWeb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uiPriority w:val="99"/>
    <w:rsid w:val="008D0AF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customStyle="1" w:styleId="hps">
    <w:name w:val="hps"/>
    <w:uiPriority w:val="99"/>
    <w:rsid w:val="008D0AFA"/>
  </w:style>
  <w:style w:type="character" w:customStyle="1" w:styleId="shorttext">
    <w:name w:val="short_text"/>
    <w:uiPriority w:val="99"/>
    <w:rsid w:val="008D0AFA"/>
  </w:style>
  <w:style w:type="paragraph" w:customStyle="1" w:styleId="MediumGrid1-Accent21">
    <w:name w:val="Medium Grid 1 - Accent 21"/>
    <w:basedOn w:val="Normal"/>
    <w:uiPriority w:val="99"/>
    <w:rsid w:val="008D0AFA"/>
    <w:pPr>
      <w:suppressAutoHyphens/>
      <w:spacing w:line="240" w:lineRule="atLeast"/>
      <w:ind w:left="720"/>
    </w:pPr>
    <w:rPr>
      <w:rFonts w:eastAsia="Times New Roman"/>
      <w:spacing w:val="0"/>
      <w:w w:val="100"/>
      <w:kern w:val="0"/>
      <w:szCs w:val="20"/>
      <w:lang w:val="en-GB" w:eastAsia="en-US"/>
    </w:rPr>
  </w:style>
  <w:style w:type="character" w:customStyle="1" w:styleId="FootnoteTextChar1">
    <w:name w:val="Footnote Text Char1"/>
    <w:uiPriority w:val="99"/>
    <w:rsid w:val="008D0AFA"/>
    <w:rPr>
      <w:sz w:val="24"/>
    </w:rPr>
  </w:style>
  <w:style w:type="paragraph" w:customStyle="1" w:styleId="Tekstas">
    <w:name w:val="Tekstas"/>
    <w:basedOn w:val="Normal"/>
    <w:uiPriority w:val="99"/>
    <w:rsid w:val="008D0AFA"/>
    <w:pPr>
      <w:spacing w:before="40" w:after="40" w:line="240" w:lineRule="auto"/>
      <w:ind w:right="40" w:firstLine="1247"/>
      <w:jc w:val="both"/>
    </w:pPr>
    <w:rPr>
      <w:rFonts w:eastAsia="Times New Roman"/>
      <w:spacing w:val="0"/>
      <w:w w:val="100"/>
      <w:kern w:val="0"/>
      <w:sz w:val="24"/>
      <w:szCs w:val="24"/>
      <w:lang w:val="lt-LT" w:eastAsia="en-US"/>
    </w:rPr>
  </w:style>
  <w:style w:type="paragraph" w:customStyle="1" w:styleId="ColorfulShading-Accent11">
    <w:name w:val="Colorful Shading - Accent 11"/>
    <w:hidden/>
    <w:uiPriority w:val="99"/>
    <w:rsid w:val="008D0A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ListParagraph">
    <w:name w:val="List Paragraph"/>
    <w:basedOn w:val="Normal"/>
    <w:uiPriority w:val="99"/>
    <w:qFormat/>
    <w:rsid w:val="008D0AFA"/>
    <w:pPr>
      <w:spacing w:after="160" w:line="259" w:lineRule="auto"/>
      <w:ind w:left="720"/>
      <w:contextualSpacing/>
    </w:pPr>
    <w:rPr>
      <w:rFonts w:ascii="Calibri" w:eastAsia="Times New Roman" w:hAnsi="Calibri"/>
      <w:spacing w:val="0"/>
      <w:w w:val="100"/>
      <w:kern w:val="0"/>
      <w:sz w:val="22"/>
      <w:lang w:eastAsia="en-US"/>
    </w:rPr>
  </w:style>
  <w:style w:type="numbering" w:customStyle="1" w:styleId="1">
    <w:name w:val="Статья / Раздел1"/>
    <w:basedOn w:val="NoList"/>
    <w:next w:val="ArticleSection"/>
    <w:uiPriority w:val="99"/>
    <w:semiHidden/>
    <w:unhideWhenUsed/>
    <w:rsid w:val="008D0AFA"/>
    <w:pPr>
      <w:numPr>
        <w:numId w:val="26"/>
      </w:numPr>
    </w:pPr>
  </w:style>
  <w:style w:type="numbering" w:customStyle="1" w:styleId="1ai1">
    <w:name w:val="1 / a / i1"/>
    <w:basedOn w:val="NoList"/>
    <w:next w:val="1ai"/>
    <w:uiPriority w:val="99"/>
    <w:semiHidden/>
    <w:unhideWhenUsed/>
    <w:rsid w:val="008D0AFA"/>
    <w:pPr>
      <w:numPr>
        <w:numId w:val="25"/>
      </w:numPr>
    </w:pPr>
  </w:style>
  <w:style w:type="numbering" w:customStyle="1" w:styleId="1111111">
    <w:name w:val="1 / 1.1 / 1.1.11"/>
    <w:basedOn w:val="NoList"/>
    <w:next w:val="111111"/>
    <w:uiPriority w:val="99"/>
    <w:semiHidden/>
    <w:unhideWhenUsed/>
    <w:rsid w:val="008D0AFA"/>
    <w:pPr>
      <w:numPr>
        <w:numId w:val="24"/>
      </w:numPr>
    </w:pPr>
  </w:style>
  <w:style w:type="numbering" w:customStyle="1" w:styleId="2">
    <w:name w:val="Нет списка2"/>
    <w:next w:val="NoList"/>
    <w:uiPriority w:val="99"/>
    <w:semiHidden/>
    <w:unhideWhenUsed/>
    <w:rsid w:val="008D0AFA"/>
  </w:style>
  <w:style w:type="table" w:customStyle="1" w:styleId="120">
    <w:name w:val="Объемная таблица 12"/>
    <w:basedOn w:val="TableNormal"/>
    <w:next w:val="Table3Deffects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22">
    <w:name w:val="Объемная таблица 22"/>
    <w:basedOn w:val="TableNormal"/>
    <w:next w:val="Table3Deffects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">
    <w:name w:val="Объемная таблица 32"/>
    <w:basedOn w:val="TableNormal"/>
    <w:next w:val="Table3Deffects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1">
    <w:name w:val="Классическая таблица 12"/>
    <w:basedOn w:val="TableNormal"/>
    <w:next w:val="TableClassic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0">
    <w:name w:val="Классическая таблица 22"/>
    <w:basedOn w:val="TableNormal"/>
    <w:next w:val="TableClassic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0">
    <w:name w:val="Классическая таблица 32"/>
    <w:basedOn w:val="TableNormal"/>
    <w:next w:val="TableClassic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">
    <w:name w:val="Классическая таблица 42"/>
    <w:basedOn w:val="TableNormal"/>
    <w:next w:val="TableClassic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2">
    <w:name w:val="Цветная таблица 12"/>
    <w:basedOn w:val="TableNormal"/>
    <w:next w:val="TableColorful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1">
    <w:name w:val="Цветная таблица 22"/>
    <w:basedOn w:val="TableNormal"/>
    <w:next w:val="TableColorful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1">
    <w:name w:val="Цветная таблица 32"/>
    <w:basedOn w:val="TableNormal"/>
    <w:next w:val="TableColorful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3">
    <w:name w:val="Столбцы таблицы 12"/>
    <w:basedOn w:val="TableNormal"/>
    <w:next w:val="TableColumns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2">
    <w:name w:val="Столбцы таблицы 22"/>
    <w:basedOn w:val="TableNormal"/>
    <w:next w:val="TableColumns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2">
    <w:name w:val="Столбцы таблицы 32"/>
    <w:basedOn w:val="TableNormal"/>
    <w:next w:val="TableColumns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0">
    <w:name w:val="Столбцы таблицы 42"/>
    <w:basedOn w:val="TableNormal"/>
    <w:next w:val="TableColumns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customStyle="1" w:styleId="52">
    <w:name w:val="Столбцы таблицы 52"/>
    <w:basedOn w:val="TableNormal"/>
    <w:next w:val="TableColumns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customStyle="1" w:styleId="20">
    <w:name w:val="Современная таблица2"/>
    <w:basedOn w:val="TableNormal"/>
    <w:next w:val="TableContemporary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23">
    <w:name w:val="Изысканная таблица2"/>
    <w:basedOn w:val="TableNormal"/>
    <w:next w:val="TableElegant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4">
    <w:name w:val="Сетка таблицы 12"/>
    <w:basedOn w:val="TableNormal"/>
    <w:next w:val="TableGrid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3">
    <w:name w:val="Сетка таблицы 22"/>
    <w:basedOn w:val="TableNormal"/>
    <w:next w:val="TableGrid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3">
    <w:name w:val="Сетка таблицы 32"/>
    <w:basedOn w:val="TableNormal"/>
    <w:next w:val="TableGrid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1">
    <w:name w:val="Сетка таблицы 42"/>
    <w:basedOn w:val="TableNormal"/>
    <w:next w:val="TableGrid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20">
    <w:name w:val="Сетка таблицы 52"/>
    <w:basedOn w:val="TableNormal"/>
    <w:next w:val="TableGrid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2">
    <w:name w:val="Сетка таблицы 62"/>
    <w:basedOn w:val="TableNormal"/>
    <w:next w:val="TableGrid6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2">
    <w:name w:val="Сетка таблицы 72"/>
    <w:basedOn w:val="TableNormal"/>
    <w:next w:val="TableGrid7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2">
    <w:name w:val="Сетка таблицы 82"/>
    <w:basedOn w:val="TableNormal"/>
    <w:next w:val="TableGrid8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12">
    <w:name w:val="Таблица-список 12"/>
    <w:basedOn w:val="TableNormal"/>
    <w:next w:val="TableList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2">
    <w:name w:val="Таблица-список 22"/>
    <w:basedOn w:val="TableNormal"/>
    <w:next w:val="TableList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32">
    <w:name w:val="Таблица-список 32"/>
    <w:basedOn w:val="TableNormal"/>
    <w:next w:val="TableList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42">
    <w:name w:val="Таблица-список 42"/>
    <w:basedOn w:val="TableNormal"/>
    <w:next w:val="TableList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-52">
    <w:name w:val="Таблица-список 52"/>
    <w:basedOn w:val="TableNormal"/>
    <w:next w:val="TableList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62">
    <w:name w:val="Таблица-список 62"/>
    <w:basedOn w:val="TableNormal"/>
    <w:next w:val="TableList6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-72">
    <w:name w:val="Таблица-список 72"/>
    <w:basedOn w:val="TableNormal"/>
    <w:next w:val="TableList7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-82">
    <w:name w:val="Таблица-список 82"/>
    <w:basedOn w:val="TableNormal"/>
    <w:next w:val="TableList8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customStyle="1" w:styleId="24">
    <w:name w:val="Стандартная таблица2"/>
    <w:basedOn w:val="TableNormal"/>
    <w:next w:val="TableProfessional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5">
    <w:name w:val="Простая таблица 12"/>
    <w:basedOn w:val="TableNormal"/>
    <w:next w:val="TableSimple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4">
    <w:name w:val="Простая таблица 22"/>
    <w:basedOn w:val="TableNormal"/>
    <w:next w:val="TableSimple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24">
    <w:name w:val="Простая таблица 32"/>
    <w:basedOn w:val="TableNormal"/>
    <w:next w:val="TableSimple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6">
    <w:name w:val="Изящная таблица 12"/>
    <w:basedOn w:val="TableNormal"/>
    <w:next w:val="TableSubtle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5">
    <w:name w:val="Изящная таблица 22"/>
    <w:basedOn w:val="TableNormal"/>
    <w:next w:val="TableSubtle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">
    <w:name w:val="Тема таблицы2"/>
    <w:basedOn w:val="TableNormal"/>
    <w:next w:val="TableTheme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20">
    <w:name w:val="Веб-таблица 12"/>
    <w:basedOn w:val="TableNormal"/>
    <w:next w:val="TableWeb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20">
    <w:name w:val="Веб-таблица 22"/>
    <w:basedOn w:val="TableNormal"/>
    <w:next w:val="TableWeb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26">
    <w:name w:val="Статья / Раздел2"/>
    <w:basedOn w:val="NoList"/>
    <w:next w:val="ArticleSection"/>
    <w:uiPriority w:val="99"/>
    <w:semiHidden/>
    <w:unhideWhenUsed/>
    <w:rsid w:val="008D0AFA"/>
  </w:style>
  <w:style w:type="numbering" w:customStyle="1" w:styleId="1ai2">
    <w:name w:val="1 / a / i2"/>
    <w:basedOn w:val="NoList"/>
    <w:next w:val="1ai"/>
    <w:uiPriority w:val="99"/>
    <w:semiHidden/>
    <w:unhideWhenUsed/>
    <w:rsid w:val="008D0AFA"/>
  </w:style>
  <w:style w:type="numbering" w:customStyle="1" w:styleId="1111112">
    <w:name w:val="1 / 1.1 / 1.1.12"/>
    <w:basedOn w:val="NoList"/>
    <w:next w:val="111111"/>
    <w:uiPriority w:val="99"/>
    <w:semiHidden/>
    <w:unhideWhenUsed/>
    <w:rsid w:val="008D0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line number" w:semiHidden="0" w:unhideWhenUsed="0"/>
    <w:lsdException w:name="endnote reference" w:semiHidden="0" w:unhideWhenUsed="0"/>
    <w:lsdException w:name="toa heading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nhideWhenUsed="0" w:qFormat="1"/>
    <w:lsdException w:name="Strong" w:unhideWhenUsed="0" w:qFormat="1"/>
    <w:lsdException w:name="Emphasis" w:unhideWhenUsed="0" w:qFormat="1"/>
    <w:lsdException w:name="Outline List 1" w:uiPriority="0"/>
    <w:lsdException w:name="Outline List 2" w:uiPriority="0"/>
    <w:lsdException w:name="Outline List 3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Grid" w:semiHidden="0" w:unhideWhenUsed="0"/>
    <w:lsdException w:name="Table Theme" w:uiPriority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B46C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R,Table_G"/>
    <w:basedOn w:val="Normal"/>
    <w:next w:val="Normal"/>
    <w:link w:val="Heading1Char"/>
    <w:uiPriority w:val="99"/>
    <w:qFormat/>
    <w:rsid w:val="0088396E"/>
    <w:pPr>
      <w:keepNext/>
      <w:tabs>
        <w:tab w:val="num" w:pos="926"/>
      </w:tabs>
      <w:spacing w:before="240" w:after="60"/>
      <w:ind w:left="926" w:hanging="3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396E"/>
    <w:pPr>
      <w:keepNext/>
      <w:numPr>
        <w:ilvl w:val="1"/>
        <w:numId w:val="18"/>
      </w:numPr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210D"/>
    <w:pPr>
      <w:keepNext/>
      <w:numPr>
        <w:ilvl w:val="2"/>
        <w:numId w:val="18"/>
      </w:numPr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D0AFA"/>
    <w:pPr>
      <w:keepNext/>
      <w:numPr>
        <w:ilvl w:val="3"/>
        <w:numId w:val="18"/>
      </w:numPr>
      <w:spacing w:before="240" w:after="60" w:line="240" w:lineRule="atLeast"/>
      <w:ind w:left="864" w:hanging="144"/>
      <w:outlineLvl w:val="3"/>
    </w:pPr>
    <w:rPr>
      <w:rFonts w:eastAsia="Times New Roman"/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D0AFA"/>
    <w:pPr>
      <w:numPr>
        <w:ilvl w:val="4"/>
        <w:numId w:val="18"/>
      </w:numPr>
      <w:spacing w:before="240" w:after="60" w:line="240" w:lineRule="atLeast"/>
      <w:ind w:left="1008" w:hanging="432"/>
      <w:outlineLvl w:val="4"/>
    </w:pPr>
    <w:rPr>
      <w:rFonts w:eastAsia="Times New Roman"/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D0AFA"/>
    <w:pPr>
      <w:numPr>
        <w:ilvl w:val="5"/>
        <w:numId w:val="18"/>
      </w:numPr>
      <w:spacing w:before="240" w:after="60" w:line="240" w:lineRule="atLeast"/>
      <w:ind w:left="1152" w:hanging="432"/>
      <w:outlineLvl w:val="5"/>
    </w:pPr>
    <w:rPr>
      <w:rFonts w:eastAsia="Times New Roman"/>
      <w:b/>
      <w:bCs/>
      <w:sz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D0AFA"/>
    <w:pPr>
      <w:numPr>
        <w:ilvl w:val="6"/>
        <w:numId w:val="18"/>
      </w:numPr>
      <w:spacing w:before="240" w:after="60" w:line="240" w:lineRule="atLeast"/>
      <w:ind w:left="1296" w:hanging="288"/>
      <w:outlineLvl w:val="6"/>
    </w:pPr>
    <w:rPr>
      <w:rFonts w:eastAsia="Times New Roman"/>
      <w:sz w:val="24"/>
      <w:szCs w:val="20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D0AFA"/>
    <w:pPr>
      <w:numPr>
        <w:ilvl w:val="7"/>
        <w:numId w:val="18"/>
      </w:numPr>
      <w:spacing w:before="240" w:after="60" w:line="240" w:lineRule="atLeast"/>
      <w:ind w:left="1440" w:hanging="432"/>
      <w:outlineLvl w:val="7"/>
    </w:pPr>
    <w:rPr>
      <w:rFonts w:eastAsia="Times New Roman"/>
      <w:i/>
      <w:iCs/>
      <w:sz w:val="24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D0AFA"/>
    <w:pPr>
      <w:numPr>
        <w:ilvl w:val="8"/>
        <w:numId w:val="18"/>
      </w:numPr>
      <w:spacing w:before="240" w:after="60" w:line="240" w:lineRule="atLeast"/>
      <w:ind w:left="1584" w:hanging="144"/>
      <w:outlineLvl w:val="8"/>
    </w:pPr>
    <w:rPr>
      <w:rFonts w:ascii="Arial" w:eastAsia="Times New Roman" w:hAnsi="Arial" w:cs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R,3_G"/>
    <w:basedOn w:val="Normal"/>
    <w:link w:val="FooterChar"/>
    <w:uiPriority w:val="99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R Char,3_G Char"/>
    <w:basedOn w:val="DefaultParagraphFont"/>
    <w:link w:val="Footer"/>
    <w:uiPriority w:val="99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R,6_G"/>
    <w:basedOn w:val="Normal"/>
    <w:link w:val="HeaderChar"/>
    <w:uiPriority w:val="99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R Char,6_G Char"/>
    <w:basedOn w:val="DefaultParagraphFont"/>
    <w:link w:val="Header"/>
    <w:uiPriority w:val="99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R Char,Table_G Char"/>
    <w:basedOn w:val="DefaultParagraphFont"/>
    <w:link w:val="Heading1"/>
    <w:uiPriority w:val="9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R,5_G"/>
    <w:basedOn w:val="Normal"/>
    <w:link w:val="FootnoteTextChar"/>
    <w:uiPriority w:val="99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R Char,5_G Char"/>
    <w:basedOn w:val="DefaultParagraphFont"/>
    <w:link w:val="FootnoteText"/>
    <w:uiPriority w:val="99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R,4_G"/>
    <w:basedOn w:val="DefaultParagraphFont"/>
    <w:uiPriority w:val="99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R,2_G"/>
    <w:basedOn w:val="Normal"/>
    <w:link w:val="EndnoteTextChar"/>
    <w:uiPriority w:val="99"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aliases w:val="2_GR Char,2_G Char"/>
    <w:basedOn w:val="DefaultParagraphFont"/>
    <w:link w:val="EndnoteText"/>
    <w:uiPriority w:val="99"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R,1_G"/>
    <w:basedOn w:val="DefaultParagraphFont"/>
    <w:uiPriority w:val="99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99"/>
    <w:semiHidden/>
    <w:unhideWhenUsed/>
    <w:rsid w:val="00D71B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1BA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1BA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D71B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D71BA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uiPriority w:val="99"/>
    <w:rsid w:val="008D0AFA"/>
    <w:rPr>
      <w:rFonts w:ascii="Times New Roman" w:eastAsia="Times New Roman" w:hAnsi="Times New Roman" w:cs="Times New Roman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D0AFA"/>
    <w:rPr>
      <w:rFonts w:ascii="Times New Roman" w:eastAsia="Times New Roman" w:hAnsi="Times New Roman" w:cs="Times New Roman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D0AFA"/>
    <w:rPr>
      <w:rFonts w:ascii="Times New Roman" w:eastAsia="Times New Roman" w:hAnsi="Times New Roman" w:cs="Times New Roman"/>
      <w:b/>
      <w:bCs/>
      <w:spacing w:val="4"/>
      <w:w w:val="103"/>
      <w:kern w:val="14"/>
      <w:lang w:val="ru-RU" w:eastAsia="en-US"/>
    </w:rPr>
  </w:style>
  <w:style w:type="character" w:customStyle="1" w:styleId="Heading7Char">
    <w:name w:val="Heading 7 Char"/>
    <w:basedOn w:val="DefaultParagraphFont"/>
    <w:link w:val="Heading7"/>
    <w:uiPriority w:val="99"/>
    <w:rsid w:val="008D0AFA"/>
    <w:rPr>
      <w:rFonts w:ascii="Times New Roman" w:eastAsia="Times New Roman" w:hAnsi="Times New Roman" w:cs="Times New Roman"/>
      <w:spacing w:val="4"/>
      <w:w w:val="103"/>
      <w:kern w:val="14"/>
      <w:sz w:val="24"/>
      <w:szCs w:val="20"/>
      <w:lang w:val="ru-RU" w:eastAsia="en-US"/>
    </w:rPr>
  </w:style>
  <w:style w:type="character" w:customStyle="1" w:styleId="Heading8Char">
    <w:name w:val="Heading 8 Char"/>
    <w:basedOn w:val="DefaultParagraphFont"/>
    <w:link w:val="Heading8"/>
    <w:uiPriority w:val="99"/>
    <w:rsid w:val="008D0AFA"/>
    <w:rPr>
      <w:rFonts w:ascii="Times New Roman" w:eastAsia="Times New Roman" w:hAnsi="Times New Roman" w:cs="Times New Roman"/>
      <w:i/>
      <w:iCs/>
      <w:spacing w:val="4"/>
      <w:w w:val="103"/>
      <w:kern w:val="14"/>
      <w:sz w:val="24"/>
      <w:szCs w:val="20"/>
      <w:lang w:val="ru-RU"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D0AFA"/>
    <w:rPr>
      <w:rFonts w:ascii="Arial" w:eastAsia="Times New Roman" w:hAnsi="Arial" w:cs="Arial"/>
      <w:spacing w:val="4"/>
      <w:w w:val="103"/>
      <w:kern w:val="14"/>
      <w:lang w:val="ru-RU" w:eastAsia="en-US"/>
    </w:rPr>
  </w:style>
  <w:style w:type="paragraph" w:customStyle="1" w:styleId="SLGR">
    <w:name w:val="__S_L_GR"/>
    <w:basedOn w:val="Normal"/>
    <w:next w:val="Normal"/>
    <w:rsid w:val="008D0AFA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z w:val="56"/>
      <w:szCs w:val="20"/>
      <w:lang w:eastAsia="ru-RU"/>
    </w:rPr>
  </w:style>
  <w:style w:type="paragraph" w:customStyle="1" w:styleId="SMGR">
    <w:name w:val="__S_M_GR"/>
    <w:basedOn w:val="Normal"/>
    <w:next w:val="Normal"/>
    <w:rsid w:val="008D0AF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z w:val="40"/>
      <w:szCs w:val="20"/>
      <w:lang w:eastAsia="ru-RU"/>
    </w:rPr>
  </w:style>
  <w:style w:type="paragraph" w:customStyle="1" w:styleId="SSGR">
    <w:name w:val="__S_S_GR"/>
    <w:basedOn w:val="Normal"/>
    <w:next w:val="Normal"/>
    <w:rsid w:val="008D0AFA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z w:val="28"/>
      <w:szCs w:val="20"/>
      <w:lang w:eastAsia="ru-RU"/>
    </w:rPr>
  </w:style>
  <w:style w:type="paragraph" w:customStyle="1" w:styleId="XLargeGR">
    <w:name w:val="__XLarge_GR"/>
    <w:basedOn w:val="Normal"/>
    <w:next w:val="Normal"/>
    <w:rsid w:val="008D0AF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z w:val="40"/>
      <w:szCs w:val="20"/>
      <w:lang w:eastAsia="ru-RU"/>
    </w:rPr>
  </w:style>
  <w:style w:type="paragraph" w:customStyle="1" w:styleId="Bullet1GR">
    <w:name w:val="_Bullet 1_GR"/>
    <w:basedOn w:val="Normal"/>
    <w:rsid w:val="008D0AFA"/>
    <w:pPr>
      <w:numPr>
        <w:numId w:val="11"/>
      </w:numPr>
      <w:spacing w:after="120" w:line="240" w:lineRule="atLeast"/>
      <w:ind w:right="1134"/>
      <w:jc w:val="both"/>
    </w:pPr>
    <w:rPr>
      <w:rFonts w:eastAsia="Times New Roman"/>
      <w:szCs w:val="20"/>
      <w:lang w:eastAsia="ru-RU"/>
    </w:rPr>
  </w:style>
  <w:style w:type="paragraph" w:customStyle="1" w:styleId="Bullet2GR">
    <w:name w:val="_Bullet 2_GR"/>
    <w:basedOn w:val="Normal"/>
    <w:rsid w:val="008D0AFA"/>
    <w:pPr>
      <w:numPr>
        <w:numId w:val="12"/>
      </w:numPr>
      <w:spacing w:after="120" w:line="240" w:lineRule="atLeast"/>
      <w:ind w:right="1134"/>
      <w:jc w:val="both"/>
    </w:pPr>
    <w:rPr>
      <w:rFonts w:eastAsia="Times New Roman"/>
      <w:szCs w:val="20"/>
      <w:lang w:eastAsia="ru-RU"/>
    </w:rPr>
  </w:style>
  <w:style w:type="numbering" w:styleId="111111">
    <w:name w:val="Outline List 2"/>
    <w:basedOn w:val="NoList"/>
    <w:semiHidden/>
    <w:rsid w:val="008D0AFA"/>
    <w:pPr>
      <w:numPr>
        <w:numId w:val="14"/>
      </w:numPr>
    </w:pPr>
  </w:style>
  <w:style w:type="numbering" w:styleId="1ai">
    <w:name w:val="Outline List 1"/>
    <w:basedOn w:val="NoList"/>
    <w:semiHidden/>
    <w:rsid w:val="008D0AFA"/>
    <w:pPr>
      <w:numPr>
        <w:numId w:val="15"/>
      </w:numPr>
    </w:pPr>
  </w:style>
  <w:style w:type="paragraph" w:styleId="HTMLAddress">
    <w:name w:val="HTML Address"/>
    <w:basedOn w:val="Normal"/>
    <w:link w:val="HTMLAddressChar"/>
    <w:uiPriority w:val="99"/>
    <w:semiHidden/>
    <w:rsid w:val="008D0AFA"/>
    <w:pPr>
      <w:spacing w:line="240" w:lineRule="atLeast"/>
    </w:pPr>
    <w:rPr>
      <w:rFonts w:eastAsia="Times New Roman"/>
      <w:i/>
      <w:iCs/>
      <w:szCs w:val="20"/>
      <w:lang w:eastAsia="en-US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D0AFA"/>
    <w:rPr>
      <w:rFonts w:ascii="Times New Roman" w:eastAsia="Times New Roman" w:hAnsi="Times New Roman" w:cs="Times New Roman"/>
      <w:i/>
      <w:iCs/>
      <w:spacing w:val="4"/>
      <w:w w:val="103"/>
      <w:kern w:val="14"/>
      <w:sz w:val="20"/>
      <w:szCs w:val="20"/>
      <w:lang w:val="ru-RU" w:eastAsia="en-US"/>
    </w:rPr>
  </w:style>
  <w:style w:type="paragraph" w:styleId="EnvelopeAddress">
    <w:name w:val="envelope address"/>
    <w:basedOn w:val="Normal"/>
    <w:uiPriority w:val="99"/>
    <w:semiHidden/>
    <w:rsid w:val="008D0AFA"/>
    <w:pPr>
      <w:framePr w:w="7920" w:h="1980" w:hRule="exact" w:hSpace="180" w:wrap="auto" w:hAnchor="page" w:xAlign="center" w:yAlign="bottom"/>
      <w:spacing w:line="240" w:lineRule="atLeast"/>
      <w:ind w:left="2880"/>
    </w:pPr>
    <w:rPr>
      <w:rFonts w:ascii="Arial" w:eastAsia="Times New Roman" w:hAnsi="Arial" w:cs="Arial"/>
      <w:sz w:val="24"/>
      <w:szCs w:val="20"/>
      <w:lang w:eastAsia="en-US"/>
    </w:rPr>
  </w:style>
  <w:style w:type="paragraph" w:styleId="Date">
    <w:name w:val="Date"/>
    <w:basedOn w:val="Normal"/>
    <w:next w:val="Normal"/>
    <w:link w:val="DateChar"/>
    <w:uiPriority w:val="99"/>
    <w:semiHidden/>
    <w:rsid w:val="008D0AFA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Bullet5">
    <w:name w:val="List Bullet 5"/>
    <w:basedOn w:val="Normal"/>
    <w:uiPriority w:val="99"/>
    <w:semiHidden/>
    <w:rsid w:val="008D0AFA"/>
    <w:pPr>
      <w:numPr>
        <w:numId w:val="20"/>
      </w:numPr>
      <w:spacing w:line="240" w:lineRule="atLeast"/>
    </w:pPr>
    <w:rPr>
      <w:rFonts w:eastAsia="Times New Roman"/>
      <w:szCs w:val="20"/>
      <w:lang w:eastAsia="en-US"/>
    </w:rPr>
  </w:style>
  <w:style w:type="table" w:styleId="TableGrid">
    <w:name w:val="Table Grid"/>
    <w:basedOn w:val="TableNormal"/>
    <w:uiPriority w:val="99"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8D0AFA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styleId="PageNumber">
    <w:name w:val="page number"/>
    <w:aliases w:val="7_GR,___GR,7_G"/>
    <w:basedOn w:val="DefaultParagraphFont"/>
    <w:uiPriority w:val="99"/>
    <w:rsid w:val="008D0AFA"/>
    <w:rPr>
      <w:rFonts w:ascii="Times New Roman" w:hAnsi="Times New Roman"/>
      <w:b/>
      <w:sz w:val="18"/>
    </w:rPr>
  </w:style>
  <w:style w:type="paragraph" w:customStyle="1" w:styleId="ParaNoGR">
    <w:name w:val="_ParaNo._GR"/>
    <w:basedOn w:val="Normal"/>
    <w:next w:val="Normal"/>
    <w:rsid w:val="008D0AFA"/>
    <w:pPr>
      <w:numPr>
        <w:numId w:val="13"/>
      </w:numPr>
      <w:tabs>
        <w:tab w:val="left" w:pos="567"/>
      </w:tabs>
      <w:spacing w:after="120" w:line="240" w:lineRule="atLeast"/>
      <w:ind w:right="1134"/>
      <w:jc w:val="both"/>
      <w:outlineLvl w:val="0"/>
    </w:pPr>
    <w:rPr>
      <w:rFonts w:eastAsia="Times New Roman"/>
      <w:szCs w:val="20"/>
      <w:lang w:eastAsia="ru-RU"/>
    </w:rPr>
  </w:style>
  <w:style w:type="character" w:styleId="HTMLAcronym">
    <w:name w:val="HTML Acronym"/>
    <w:basedOn w:val="DefaultParagraphFont"/>
    <w:uiPriority w:val="99"/>
    <w:semiHidden/>
    <w:rsid w:val="008D0AFA"/>
  </w:style>
  <w:style w:type="table" w:styleId="TableWeb1">
    <w:name w:val="Table Web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uiPriority w:val="99"/>
    <w:qFormat/>
    <w:rsid w:val="008D0AFA"/>
    <w:rPr>
      <w:i/>
      <w:iCs/>
    </w:rPr>
  </w:style>
  <w:style w:type="paragraph" w:styleId="NoteHeading">
    <w:name w:val="Note Heading"/>
    <w:basedOn w:val="Normal"/>
    <w:next w:val="Normal"/>
    <w:link w:val="NoteHeadingChar"/>
    <w:uiPriority w:val="99"/>
    <w:semiHidden/>
    <w:rsid w:val="008D0AFA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table" w:styleId="TableElegant">
    <w:name w:val="Table Elegant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uiPriority w:val="99"/>
    <w:semiHidden/>
    <w:rsid w:val="008D0AFA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uiPriority w:val="99"/>
    <w:semiHidden/>
    <w:rsid w:val="008D0AFA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8D0AFA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8D0AFA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D0AFA"/>
    <w:pPr>
      <w:spacing w:line="240" w:lineRule="atLeast"/>
      <w:ind w:left="283"/>
    </w:pPr>
    <w:rPr>
      <w:rFonts w:eastAsia="Times New Roman"/>
      <w:szCs w:val="2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8D0AFA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Bullet">
    <w:name w:val="List Bullet"/>
    <w:basedOn w:val="Normal"/>
    <w:uiPriority w:val="99"/>
    <w:rsid w:val="008D0AFA"/>
    <w:pPr>
      <w:numPr>
        <w:numId w:val="16"/>
      </w:numPr>
      <w:spacing w:line="240" w:lineRule="atLeast"/>
    </w:pPr>
    <w:rPr>
      <w:rFonts w:eastAsia="Times New Roman"/>
      <w:szCs w:val="20"/>
      <w:lang w:eastAsia="en-US"/>
    </w:rPr>
  </w:style>
  <w:style w:type="paragraph" w:styleId="ListBullet2">
    <w:name w:val="List Bullet 2"/>
    <w:basedOn w:val="Normal"/>
    <w:uiPriority w:val="99"/>
    <w:semiHidden/>
    <w:rsid w:val="008D0AFA"/>
    <w:pPr>
      <w:numPr>
        <w:numId w:val="17"/>
      </w:numPr>
      <w:spacing w:line="240" w:lineRule="atLeast"/>
    </w:pPr>
    <w:rPr>
      <w:rFonts w:eastAsia="Times New Roman"/>
      <w:szCs w:val="20"/>
      <w:lang w:eastAsia="en-US"/>
    </w:rPr>
  </w:style>
  <w:style w:type="paragraph" w:styleId="ListBullet3">
    <w:name w:val="List Bullet 3"/>
    <w:basedOn w:val="Normal"/>
    <w:uiPriority w:val="99"/>
    <w:semiHidden/>
    <w:rsid w:val="008D0AFA"/>
    <w:pPr>
      <w:tabs>
        <w:tab w:val="num" w:pos="926"/>
      </w:tabs>
      <w:spacing w:line="240" w:lineRule="atLeast"/>
      <w:ind w:left="926" w:hanging="360"/>
    </w:pPr>
    <w:rPr>
      <w:rFonts w:eastAsia="Times New Roman"/>
      <w:szCs w:val="20"/>
      <w:lang w:eastAsia="en-US"/>
    </w:rPr>
  </w:style>
  <w:style w:type="paragraph" w:styleId="ListBullet4">
    <w:name w:val="List Bullet 4"/>
    <w:basedOn w:val="Normal"/>
    <w:uiPriority w:val="99"/>
    <w:semiHidden/>
    <w:rsid w:val="008D0AFA"/>
    <w:pPr>
      <w:numPr>
        <w:numId w:val="19"/>
      </w:numPr>
      <w:spacing w:line="240" w:lineRule="atLeast"/>
    </w:pPr>
    <w:rPr>
      <w:rFonts w:eastAsia="Times New Roman"/>
      <w:szCs w:val="20"/>
      <w:lang w:eastAsia="en-US"/>
    </w:rPr>
  </w:style>
  <w:style w:type="paragraph" w:styleId="Title">
    <w:name w:val="Title"/>
    <w:basedOn w:val="Normal"/>
    <w:link w:val="TitleChar"/>
    <w:uiPriority w:val="99"/>
    <w:qFormat/>
    <w:rsid w:val="008D0AFA"/>
    <w:pPr>
      <w:spacing w:before="240" w:after="60" w:line="240" w:lineRule="atLeast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rsid w:val="008D0AFA"/>
    <w:rPr>
      <w:rFonts w:ascii="Arial" w:eastAsia="Times New Roman" w:hAnsi="Arial" w:cs="Arial"/>
      <w:b/>
      <w:bCs/>
      <w:spacing w:val="4"/>
      <w:w w:val="103"/>
      <w:kern w:val="28"/>
      <w:sz w:val="32"/>
      <w:szCs w:val="32"/>
      <w:lang w:val="ru-RU" w:eastAsia="en-US"/>
    </w:rPr>
  </w:style>
  <w:style w:type="character" w:styleId="LineNumber">
    <w:name w:val="line number"/>
    <w:basedOn w:val="DefaultParagraphFont"/>
    <w:uiPriority w:val="99"/>
    <w:rsid w:val="008D0AFA"/>
  </w:style>
  <w:style w:type="character" w:styleId="HTMLSample">
    <w:name w:val="HTML Sample"/>
    <w:basedOn w:val="DefaultParagraphFont"/>
    <w:uiPriority w:val="99"/>
    <w:semiHidden/>
    <w:rsid w:val="008D0AFA"/>
    <w:rPr>
      <w:rFonts w:ascii="Courier New" w:hAnsi="Courier New" w:cs="Courier New"/>
    </w:rPr>
  </w:style>
  <w:style w:type="paragraph" w:styleId="EnvelopeReturn">
    <w:name w:val="envelope return"/>
    <w:basedOn w:val="Normal"/>
    <w:uiPriority w:val="99"/>
    <w:semiHidden/>
    <w:rsid w:val="008D0AFA"/>
    <w:pPr>
      <w:spacing w:line="240" w:lineRule="atLeast"/>
    </w:pPr>
    <w:rPr>
      <w:rFonts w:ascii="Arial" w:eastAsia="Times New Roman" w:hAnsi="Arial" w:cs="Arial"/>
      <w:szCs w:val="20"/>
      <w:lang w:eastAsia="en-US"/>
    </w:rPr>
  </w:style>
  <w:style w:type="table" w:styleId="Table3Deffects1">
    <w:name w:val="Table 3D effects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semiHidden/>
    <w:rsid w:val="008D0AFA"/>
    <w:pPr>
      <w:spacing w:line="240" w:lineRule="atLeast"/>
    </w:pPr>
    <w:rPr>
      <w:rFonts w:eastAsia="Times New Roman"/>
      <w:sz w:val="24"/>
      <w:szCs w:val="20"/>
      <w:lang w:eastAsia="en-US"/>
    </w:rPr>
  </w:style>
  <w:style w:type="paragraph" w:styleId="NormalIndent">
    <w:name w:val="Normal Indent"/>
    <w:basedOn w:val="Normal"/>
    <w:uiPriority w:val="99"/>
    <w:semiHidden/>
    <w:rsid w:val="008D0AFA"/>
    <w:pPr>
      <w:spacing w:line="240" w:lineRule="atLeast"/>
      <w:ind w:left="567"/>
    </w:pPr>
    <w:rPr>
      <w:rFonts w:eastAsia="Times New Roman"/>
      <w:szCs w:val="20"/>
      <w:lang w:eastAsia="en-US"/>
    </w:rPr>
  </w:style>
  <w:style w:type="character" w:styleId="HTMLDefinition">
    <w:name w:val="HTML Definition"/>
    <w:basedOn w:val="DefaultParagraphFont"/>
    <w:uiPriority w:val="99"/>
    <w:semiHidden/>
    <w:rsid w:val="008D0AFA"/>
    <w:rPr>
      <w:i/>
      <w:iCs/>
    </w:rPr>
  </w:style>
  <w:style w:type="paragraph" w:styleId="BodyText2">
    <w:name w:val="Body Text 2"/>
    <w:basedOn w:val="Normal"/>
    <w:link w:val="BodyText2Char"/>
    <w:uiPriority w:val="99"/>
    <w:semiHidden/>
    <w:rsid w:val="008D0AFA"/>
    <w:pPr>
      <w:spacing w:line="480" w:lineRule="auto"/>
    </w:pPr>
    <w:rPr>
      <w:rFonts w:eastAsia="Times New Roman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3">
    <w:name w:val="Body Text 3"/>
    <w:basedOn w:val="Normal"/>
    <w:link w:val="BodyText3Char"/>
    <w:uiPriority w:val="99"/>
    <w:semiHidden/>
    <w:rsid w:val="008D0AFA"/>
    <w:pPr>
      <w:spacing w:line="240" w:lineRule="atLeast"/>
    </w:pPr>
    <w:rPr>
      <w:rFonts w:eastAsia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16"/>
      <w:szCs w:val="16"/>
      <w:lang w:val="ru-RU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8D0AFA"/>
    <w:pPr>
      <w:spacing w:line="480" w:lineRule="auto"/>
      <w:ind w:left="283"/>
    </w:pPr>
    <w:rPr>
      <w:rFonts w:eastAsia="Times New Roman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D0AFA"/>
    <w:pPr>
      <w:spacing w:line="240" w:lineRule="atLeast"/>
      <w:ind w:left="283"/>
    </w:pPr>
    <w:rPr>
      <w:rFonts w:eastAsia="Times New Rom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16"/>
      <w:szCs w:val="16"/>
      <w:lang w:val="ru-RU" w:eastAsia="en-US"/>
    </w:rPr>
  </w:style>
  <w:style w:type="character" w:styleId="HTMLVariable">
    <w:name w:val="HTML Variable"/>
    <w:basedOn w:val="DefaultParagraphFont"/>
    <w:uiPriority w:val="99"/>
    <w:semiHidden/>
    <w:rsid w:val="008D0AFA"/>
    <w:rPr>
      <w:i/>
      <w:iCs/>
    </w:rPr>
  </w:style>
  <w:style w:type="character" w:styleId="HTMLTypewriter">
    <w:name w:val="HTML Typewriter"/>
    <w:basedOn w:val="DefaultParagraphFont"/>
    <w:uiPriority w:val="99"/>
    <w:semiHidden/>
    <w:rsid w:val="008D0AFA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8D0AFA"/>
    <w:pPr>
      <w:spacing w:after="60" w:line="240" w:lineRule="atLeast"/>
      <w:jc w:val="center"/>
      <w:outlineLvl w:val="1"/>
    </w:pPr>
    <w:rPr>
      <w:rFonts w:ascii="Arial" w:eastAsia="Times New Roman" w:hAnsi="Arial" w:cs="Arial"/>
      <w:sz w:val="24"/>
      <w:szCs w:val="20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rsid w:val="008D0AFA"/>
    <w:rPr>
      <w:rFonts w:ascii="Arial" w:eastAsia="Times New Roman" w:hAnsi="Arial" w:cs="Arial"/>
      <w:spacing w:val="4"/>
      <w:w w:val="103"/>
      <w:kern w:val="14"/>
      <w:sz w:val="24"/>
      <w:szCs w:val="20"/>
      <w:lang w:val="ru-RU" w:eastAsia="en-US"/>
    </w:rPr>
  </w:style>
  <w:style w:type="paragraph" w:styleId="Signature">
    <w:name w:val="Signature"/>
    <w:basedOn w:val="Normal"/>
    <w:link w:val="SignatureChar"/>
    <w:uiPriority w:val="99"/>
    <w:semiHidden/>
    <w:rsid w:val="008D0AFA"/>
    <w:pPr>
      <w:spacing w:line="240" w:lineRule="atLeast"/>
      <w:ind w:left="4252"/>
    </w:pPr>
    <w:rPr>
      <w:rFonts w:eastAsia="Times New Roman"/>
      <w:szCs w:val="20"/>
      <w:lang w:eastAsia="en-US"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8D0AFA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ListContinue3">
    <w:name w:val="List Continue 3"/>
    <w:basedOn w:val="Normal"/>
    <w:uiPriority w:val="99"/>
    <w:semiHidden/>
    <w:rsid w:val="008D0AFA"/>
    <w:pPr>
      <w:spacing w:line="240" w:lineRule="atLeast"/>
      <w:ind w:left="849"/>
    </w:pPr>
    <w:rPr>
      <w:rFonts w:eastAsia="Times New Roman"/>
      <w:szCs w:val="20"/>
      <w:lang w:eastAsia="en-US"/>
    </w:rPr>
  </w:style>
  <w:style w:type="paragraph" w:styleId="ListContinue4">
    <w:name w:val="List Continue 4"/>
    <w:basedOn w:val="Normal"/>
    <w:uiPriority w:val="99"/>
    <w:semiHidden/>
    <w:rsid w:val="008D0AFA"/>
    <w:pPr>
      <w:spacing w:line="240" w:lineRule="atLeast"/>
      <w:ind w:left="1132"/>
    </w:pPr>
    <w:rPr>
      <w:rFonts w:eastAsia="Times New Roman"/>
      <w:szCs w:val="20"/>
      <w:lang w:eastAsia="en-US"/>
    </w:rPr>
  </w:style>
  <w:style w:type="paragraph" w:styleId="ListContinue5">
    <w:name w:val="List Continue 5"/>
    <w:basedOn w:val="Normal"/>
    <w:uiPriority w:val="99"/>
    <w:semiHidden/>
    <w:rsid w:val="008D0AFA"/>
    <w:pPr>
      <w:spacing w:line="240" w:lineRule="atLeast"/>
      <w:ind w:left="1415"/>
    </w:pPr>
    <w:rPr>
      <w:rFonts w:eastAsia="Times New Roman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8D0AFA"/>
    <w:rPr>
      <w:color w:val="800080"/>
      <w:u w:val="single"/>
    </w:rPr>
  </w:style>
  <w:style w:type="table" w:styleId="TableSimple2">
    <w:name w:val="Table Simple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link w:val="ClosingChar"/>
    <w:uiPriority w:val="99"/>
    <w:semiHidden/>
    <w:rsid w:val="008D0AFA"/>
    <w:pPr>
      <w:spacing w:line="240" w:lineRule="atLeast"/>
      <w:ind w:left="4252"/>
    </w:pPr>
    <w:rPr>
      <w:rFonts w:eastAsia="Times New Roman"/>
      <w:szCs w:val="20"/>
      <w:lang w:eastAsia="en-US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table" w:styleId="TableGrid1">
    <w:name w:val="Table Grid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uiPriority w:val="99"/>
    <w:semiHidden/>
    <w:rsid w:val="008D0AFA"/>
    <w:pPr>
      <w:spacing w:line="240" w:lineRule="atLeast"/>
      <w:ind w:left="283" w:hanging="283"/>
    </w:pPr>
    <w:rPr>
      <w:rFonts w:eastAsia="Times New Roman"/>
      <w:szCs w:val="20"/>
      <w:lang w:eastAsia="en-US"/>
    </w:rPr>
  </w:style>
  <w:style w:type="paragraph" w:styleId="List2">
    <w:name w:val="List 2"/>
    <w:basedOn w:val="Normal"/>
    <w:uiPriority w:val="99"/>
    <w:semiHidden/>
    <w:rsid w:val="008D0AFA"/>
    <w:pPr>
      <w:spacing w:line="240" w:lineRule="atLeast"/>
      <w:ind w:left="566" w:hanging="283"/>
    </w:pPr>
    <w:rPr>
      <w:rFonts w:eastAsia="Times New Roman"/>
      <w:szCs w:val="20"/>
      <w:lang w:eastAsia="en-US"/>
    </w:rPr>
  </w:style>
  <w:style w:type="paragraph" w:styleId="List3">
    <w:name w:val="List 3"/>
    <w:basedOn w:val="Normal"/>
    <w:uiPriority w:val="99"/>
    <w:semiHidden/>
    <w:rsid w:val="008D0AFA"/>
    <w:pPr>
      <w:spacing w:line="240" w:lineRule="atLeast"/>
      <w:ind w:left="849" w:hanging="283"/>
    </w:pPr>
    <w:rPr>
      <w:rFonts w:eastAsia="Times New Roman"/>
      <w:szCs w:val="20"/>
      <w:lang w:eastAsia="en-US"/>
    </w:rPr>
  </w:style>
  <w:style w:type="paragraph" w:styleId="List4">
    <w:name w:val="List 4"/>
    <w:basedOn w:val="Normal"/>
    <w:uiPriority w:val="99"/>
    <w:semiHidden/>
    <w:rsid w:val="008D0AFA"/>
    <w:pPr>
      <w:spacing w:line="240" w:lineRule="atLeast"/>
      <w:ind w:left="1132" w:hanging="283"/>
    </w:pPr>
    <w:rPr>
      <w:rFonts w:eastAsia="Times New Roman"/>
      <w:szCs w:val="20"/>
      <w:lang w:eastAsia="en-US"/>
    </w:rPr>
  </w:style>
  <w:style w:type="paragraph" w:styleId="List5">
    <w:name w:val="List 5"/>
    <w:basedOn w:val="Normal"/>
    <w:uiPriority w:val="99"/>
    <w:semiHidden/>
    <w:rsid w:val="008D0AFA"/>
    <w:pPr>
      <w:spacing w:line="240" w:lineRule="atLeast"/>
      <w:ind w:left="1415" w:hanging="283"/>
    </w:pPr>
    <w:rPr>
      <w:rFonts w:eastAsia="Times New Roman"/>
      <w:szCs w:val="20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8D0AFA"/>
    <w:pPr>
      <w:spacing w:line="240" w:lineRule="atLeast"/>
    </w:pPr>
    <w:rPr>
      <w:rFonts w:ascii="Courier New" w:eastAsia="Times New Roman" w:hAnsi="Courier New" w:cs="Courier New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D0AFA"/>
    <w:rPr>
      <w:rFonts w:ascii="Courier New" w:eastAsia="Times New Roman" w:hAnsi="Courier New" w:cs="Courier New"/>
      <w:spacing w:val="4"/>
      <w:w w:val="103"/>
      <w:kern w:val="14"/>
      <w:sz w:val="20"/>
      <w:szCs w:val="20"/>
      <w:lang w:val="ru-RU" w:eastAsia="en-US"/>
    </w:rPr>
  </w:style>
  <w:style w:type="numbering" w:styleId="ArticleSection">
    <w:name w:val="Outline List 3"/>
    <w:basedOn w:val="NoList"/>
    <w:semiHidden/>
    <w:rsid w:val="008D0AFA"/>
    <w:pPr>
      <w:numPr>
        <w:numId w:val="21"/>
      </w:numPr>
    </w:pPr>
  </w:style>
  <w:style w:type="table" w:styleId="TableColumns1">
    <w:name w:val="Table Columns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uiPriority w:val="99"/>
    <w:qFormat/>
    <w:rsid w:val="008D0AFA"/>
    <w:rPr>
      <w:b/>
      <w:bCs/>
    </w:rPr>
  </w:style>
  <w:style w:type="table" w:styleId="TableList1">
    <w:name w:val="Table List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D0AF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uiPriority w:val="99"/>
    <w:semiHidden/>
    <w:rsid w:val="008D0AFA"/>
    <w:pPr>
      <w:spacing w:line="240" w:lineRule="atLeast"/>
      <w:ind w:left="1440" w:right="1440"/>
    </w:pPr>
    <w:rPr>
      <w:rFonts w:eastAsia="Times New Roman"/>
      <w:szCs w:val="20"/>
      <w:lang w:eastAsia="en-US"/>
    </w:rPr>
  </w:style>
  <w:style w:type="character" w:styleId="HTMLCite">
    <w:name w:val="HTML Cite"/>
    <w:basedOn w:val="DefaultParagraphFont"/>
    <w:uiPriority w:val="99"/>
    <w:semiHidden/>
    <w:rsid w:val="008D0AFA"/>
    <w:rPr>
      <w:i/>
      <w:iCs/>
    </w:rPr>
  </w:style>
  <w:style w:type="paragraph" w:styleId="E-mailSignature">
    <w:name w:val="E-mail Signature"/>
    <w:basedOn w:val="Normal"/>
    <w:link w:val="E-mailSignatureChar"/>
    <w:uiPriority w:val="99"/>
    <w:semiHidden/>
    <w:rsid w:val="008D0AFA"/>
    <w:pPr>
      <w:spacing w:line="240" w:lineRule="atLeast"/>
    </w:pPr>
    <w:rPr>
      <w:rFonts w:eastAsia="Times New Roman"/>
      <w:szCs w:val="20"/>
      <w:lang w:eastAsia="en-US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8D0AFA"/>
    <w:rPr>
      <w:rFonts w:ascii="Times New Roman" w:eastAsia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semiHidden/>
    <w:rsid w:val="008D0AFA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z w:val="24"/>
      <w:szCs w:val="20"/>
      <w:lang w:eastAsia="ru-RU"/>
    </w:rPr>
  </w:style>
  <w:style w:type="paragraph" w:customStyle="1" w:styleId="H23GR">
    <w:name w:val="_ H_2/3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zCs w:val="20"/>
      <w:lang w:eastAsia="ru-RU"/>
    </w:rPr>
  </w:style>
  <w:style w:type="paragraph" w:customStyle="1" w:styleId="H4GR">
    <w:name w:val="_ H_4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rFonts w:eastAsia="Times New Roman"/>
      <w:i/>
      <w:spacing w:val="3"/>
      <w:szCs w:val="20"/>
      <w:lang w:eastAsia="ru-RU"/>
    </w:rPr>
  </w:style>
  <w:style w:type="paragraph" w:customStyle="1" w:styleId="H56GR">
    <w:name w:val="_ H_5/6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zCs w:val="20"/>
      <w:lang w:eastAsia="ru-RU"/>
    </w:rPr>
  </w:style>
  <w:style w:type="table" w:styleId="TableProfessional">
    <w:name w:val="Table Professional"/>
    <w:basedOn w:val="TableNormal"/>
    <w:semiHidden/>
    <w:rsid w:val="008D0AFA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z w:val="28"/>
      <w:szCs w:val="20"/>
      <w:lang w:eastAsia="ru-RU"/>
    </w:rPr>
  </w:style>
  <w:style w:type="paragraph" w:customStyle="1" w:styleId="HMGR">
    <w:name w:val="_ H __M_GR"/>
    <w:basedOn w:val="Normal"/>
    <w:next w:val="Normal"/>
    <w:rsid w:val="008D0AF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z w:val="34"/>
      <w:szCs w:val="20"/>
      <w:lang w:eastAsia="ru-RU"/>
    </w:rPr>
  </w:style>
  <w:style w:type="paragraph" w:styleId="TOAHeading">
    <w:name w:val="toa heading"/>
    <w:basedOn w:val="Normal"/>
    <w:next w:val="Normal"/>
    <w:semiHidden/>
    <w:rsid w:val="008D0AFA"/>
    <w:pPr>
      <w:spacing w:before="120" w:line="240" w:lineRule="atLeast"/>
    </w:pPr>
    <w:rPr>
      <w:rFonts w:ascii="Arial" w:eastAsia="Times New Roman" w:hAnsi="Arial" w:cs="Arial"/>
      <w:b/>
      <w:bCs/>
      <w:sz w:val="24"/>
      <w:szCs w:val="20"/>
      <w:lang w:eastAsia="en-US"/>
    </w:rPr>
  </w:style>
  <w:style w:type="paragraph" w:customStyle="1" w:styleId="SingleTxtGR">
    <w:name w:val="_ Single Txt_GR"/>
    <w:basedOn w:val="Normal"/>
    <w:rsid w:val="008D0AFA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 w:line="240" w:lineRule="atLeast"/>
      <w:ind w:left="1134" w:right="1134"/>
      <w:jc w:val="both"/>
    </w:pPr>
    <w:rPr>
      <w:rFonts w:eastAsia="Times New Roman"/>
      <w:szCs w:val="20"/>
      <w:lang w:eastAsia="en-US"/>
    </w:rPr>
  </w:style>
  <w:style w:type="paragraph" w:styleId="PlainText">
    <w:name w:val="Plain Text"/>
    <w:basedOn w:val="Normal"/>
    <w:link w:val="PlainTextChar"/>
    <w:uiPriority w:val="99"/>
    <w:semiHidden/>
    <w:rsid w:val="008D0AFA"/>
    <w:pPr>
      <w:spacing w:line="240" w:lineRule="atLeast"/>
    </w:pPr>
    <w:rPr>
      <w:rFonts w:ascii="Courier New" w:eastAsia="Times New Roman" w:hAnsi="Courier New" w:cs="Courier New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D0AFA"/>
    <w:rPr>
      <w:rFonts w:ascii="Courier New" w:eastAsia="Times New Roman" w:hAnsi="Courier New" w:cs="Courier New"/>
      <w:spacing w:val="4"/>
      <w:w w:val="103"/>
      <w:kern w:val="14"/>
      <w:sz w:val="20"/>
      <w:szCs w:val="20"/>
      <w:lang w:val="ru-RU" w:eastAsia="en-US"/>
    </w:rPr>
  </w:style>
  <w:style w:type="paragraph" w:styleId="MessageHeader">
    <w:name w:val="Message Header"/>
    <w:basedOn w:val="Normal"/>
    <w:link w:val="MessageHeaderChar"/>
    <w:uiPriority w:val="99"/>
    <w:semiHidden/>
    <w:rsid w:val="008D0AF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tLeast"/>
      <w:ind w:left="1134" w:hanging="1134"/>
    </w:pPr>
    <w:rPr>
      <w:rFonts w:ascii="Arial" w:eastAsia="Times New Roman" w:hAnsi="Arial" w:cs="Arial"/>
      <w:sz w:val="24"/>
      <w:szCs w:val="20"/>
      <w:lang w:eastAsia="en-US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8D0AFA"/>
    <w:rPr>
      <w:rFonts w:ascii="Arial" w:eastAsia="Times New Roman" w:hAnsi="Arial" w:cs="Arial"/>
      <w:spacing w:val="4"/>
      <w:w w:val="103"/>
      <w:kern w:val="14"/>
      <w:sz w:val="24"/>
      <w:szCs w:val="20"/>
      <w:shd w:val="pct20" w:color="auto" w:fill="auto"/>
      <w:lang w:val="ru-RU" w:eastAsia="en-US"/>
    </w:rPr>
  </w:style>
  <w:style w:type="table" w:customStyle="1" w:styleId="TabNum">
    <w:name w:val="_TabNum"/>
    <w:basedOn w:val="TableNormal"/>
    <w:rsid w:val="008D0AFA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8D0AFA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rsid w:val="008D0AFA"/>
    <w:pPr>
      <w:spacing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D0AFA"/>
    <w:rPr>
      <w:rFonts w:ascii="Tahoma" w:eastAsia="Times New Roman" w:hAnsi="Tahoma" w:cs="Tahoma"/>
      <w:spacing w:val="4"/>
      <w:w w:val="103"/>
      <w:kern w:val="14"/>
      <w:sz w:val="16"/>
      <w:szCs w:val="16"/>
      <w:lang w:val="ru-RU" w:eastAsia="en-US"/>
    </w:rPr>
  </w:style>
  <w:style w:type="numbering" w:customStyle="1" w:styleId="10">
    <w:name w:val="Нет списка1"/>
    <w:next w:val="NoList"/>
    <w:uiPriority w:val="99"/>
    <w:semiHidden/>
    <w:unhideWhenUsed/>
    <w:rsid w:val="008D0AFA"/>
  </w:style>
  <w:style w:type="paragraph" w:customStyle="1" w:styleId="HMG">
    <w:name w:val="_ H __M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 w:eastAsia="en-US"/>
    </w:rPr>
  </w:style>
  <w:style w:type="paragraph" w:customStyle="1" w:styleId="HChG">
    <w:name w:val="_ H _Ch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paragraph" w:customStyle="1" w:styleId="ParaNoG">
    <w:name w:val="_ParaNo._G"/>
    <w:basedOn w:val="SingleTxtG"/>
    <w:uiPriority w:val="99"/>
    <w:rsid w:val="008D0AFA"/>
    <w:pPr>
      <w:numPr>
        <w:numId w:val="23"/>
      </w:numPr>
      <w:tabs>
        <w:tab w:val="clear" w:pos="1494"/>
      </w:tabs>
    </w:pPr>
  </w:style>
  <w:style w:type="paragraph" w:customStyle="1" w:styleId="SingleTxtG">
    <w:name w:val="_ Single Txt_G"/>
    <w:basedOn w:val="Normal"/>
    <w:uiPriority w:val="99"/>
    <w:rsid w:val="008D0AFA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SMG">
    <w:name w:val="__S_M_G"/>
    <w:basedOn w:val="Normal"/>
    <w:next w:val="Normal"/>
    <w:uiPriority w:val="99"/>
    <w:rsid w:val="008D0AF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SLG">
    <w:name w:val="__S_L_G"/>
    <w:basedOn w:val="Normal"/>
    <w:next w:val="Normal"/>
    <w:uiPriority w:val="99"/>
    <w:rsid w:val="008D0AFA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 w:eastAsia="en-US"/>
    </w:rPr>
  </w:style>
  <w:style w:type="paragraph" w:customStyle="1" w:styleId="SSG">
    <w:name w:val="__S_S_G"/>
    <w:basedOn w:val="Normal"/>
    <w:next w:val="Normal"/>
    <w:uiPriority w:val="99"/>
    <w:rsid w:val="008D0AFA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paragraph" w:customStyle="1" w:styleId="XLargeG">
    <w:name w:val="__XLarge_G"/>
    <w:basedOn w:val="Normal"/>
    <w:next w:val="Normal"/>
    <w:uiPriority w:val="99"/>
    <w:rsid w:val="008D0AF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Bullet1G">
    <w:name w:val="_Bullet 1_G"/>
    <w:basedOn w:val="Normal"/>
    <w:uiPriority w:val="99"/>
    <w:rsid w:val="008D0AFA"/>
    <w:pPr>
      <w:numPr>
        <w:numId w:val="27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Bullet2G">
    <w:name w:val="_Bullet 2_G"/>
    <w:basedOn w:val="Normal"/>
    <w:uiPriority w:val="99"/>
    <w:rsid w:val="008D0AFA"/>
    <w:pPr>
      <w:numPr>
        <w:numId w:val="2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1G">
    <w:name w:val="_ H_1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 w:eastAsia="en-US"/>
    </w:rPr>
  </w:style>
  <w:style w:type="paragraph" w:customStyle="1" w:styleId="H23G">
    <w:name w:val="_ H_2/3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 w:eastAsia="en-US"/>
    </w:rPr>
  </w:style>
  <w:style w:type="paragraph" w:customStyle="1" w:styleId="H4G">
    <w:name w:val="_ H_4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 w:eastAsia="en-US"/>
    </w:rPr>
  </w:style>
  <w:style w:type="paragraph" w:customStyle="1" w:styleId="H56G">
    <w:name w:val="_ H_5/6_G"/>
    <w:basedOn w:val="Normal"/>
    <w:next w:val="Normal"/>
    <w:uiPriority w:val="99"/>
    <w:rsid w:val="008D0AFA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 w:eastAsia="en-US"/>
    </w:rPr>
  </w:style>
  <w:style w:type="table" w:customStyle="1" w:styleId="11">
    <w:name w:val="Объемная таблица 11"/>
    <w:basedOn w:val="TableNormal"/>
    <w:next w:val="Table3Deffects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21">
    <w:name w:val="Объемная таблица 21"/>
    <w:basedOn w:val="TableNormal"/>
    <w:next w:val="Table3Deffects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">
    <w:name w:val="Объемная таблица 31"/>
    <w:basedOn w:val="TableNormal"/>
    <w:next w:val="Table3Deffects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0">
    <w:name w:val="Классическая таблица 11"/>
    <w:basedOn w:val="TableNormal"/>
    <w:next w:val="TableClassic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0">
    <w:name w:val="Классическая таблица 21"/>
    <w:basedOn w:val="TableNormal"/>
    <w:next w:val="TableClassic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0">
    <w:name w:val="Классическая таблица 31"/>
    <w:basedOn w:val="TableNormal"/>
    <w:next w:val="TableClassic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">
    <w:name w:val="Классическая таблица 41"/>
    <w:basedOn w:val="TableNormal"/>
    <w:next w:val="TableClassic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1">
    <w:name w:val="Цветная таблица 11"/>
    <w:basedOn w:val="TableNormal"/>
    <w:next w:val="TableColorful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1">
    <w:name w:val="Цветная таблица 21"/>
    <w:basedOn w:val="TableNormal"/>
    <w:next w:val="TableColorful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1">
    <w:name w:val="Цветная таблица 31"/>
    <w:basedOn w:val="TableNormal"/>
    <w:next w:val="TableColorful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2">
    <w:name w:val="Столбцы таблицы 11"/>
    <w:basedOn w:val="TableNormal"/>
    <w:next w:val="TableColumns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2">
    <w:name w:val="Столбцы таблицы 21"/>
    <w:basedOn w:val="TableNormal"/>
    <w:next w:val="TableColumns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2">
    <w:name w:val="Столбцы таблицы 31"/>
    <w:basedOn w:val="TableNormal"/>
    <w:next w:val="TableColumns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0">
    <w:name w:val="Столбцы таблицы 41"/>
    <w:basedOn w:val="TableNormal"/>
    <w:next w:val="TableColumns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customStyle="1" w:styleId="51">
    <w:name w:val="Столбцы таблицы 51"/>
    <w:basedOn w:val="TableNormal"/>
    <w:next w:val="TableColumns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customStyle="1" w:styleId="12">
    <w:name w:val="Современная таблица1"/>
    <w:basedOn w:val="TableNormal"/>
    <w:next w:val="TableContemporary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3">
    <w:name w:val="Изысканная таблица1"/>
    <w:basedOn w:val="TableNormal"/>
    <w:next w:val="TableElegant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Сетка таблицы 11"/>
    <w:basedOn w:val="TableNormal"/>
    <w:next w:val="TableGrid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3">
    <w:name w:val="Сетка таблицы 21"/>
    <w:basedOn w:val="TableNormal"/>
    <w:next w:val="TableGrid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3">
    <w:name w:val="Сетка таблицы 31"/>
    <w:basedOn w:val="TableNormal"/>
    <w:next w:val="TableGrid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1">
    <w:name w:val="Сетка таблицы 41"/>
    <w:basedOn w:val="TableNormal"/>
    <w:next w:val="TableGrid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10">
    <w:name w:val="Сетка таблицы 51"/>
    <w:basedOn w:val="TableNormal"/>
    <w:next w:val="TableGrid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1">
    <w:name w:val="Сетка таблицы 61"/>
    <w:basedOn w:val="TableNormal"/>
    <w:next w:val="TableGrid6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">
    <w:name w:val="Сетка таблицы 71"/>
    <w:basedOn w:val="TableNormal"/>
    <w:next w:val="TableGrid7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1">
    <w:name w:val="Сетка таблицы 81"/>
    <w:basedOn w:val="TableNormal"/>
    <w:next w:val="TableGrid8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11">
    <w:name w:val="Таблица-список 11"/>
    <w:basedOn w:val="TableNormal"/>
    <w:next w:val="TableList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1">
    <w:name w:val="Таблица-список 21"/>
    <w:basedOn w:val="TableNormal"/>
    <w:next w:val="TableList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31">
    <w:name w:val="Таблица-список 31"/>
    <w:basedOn w:val="TableNormal"/>
    <w:next w:val="TableList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41">
    <w:name w:val="Таблица-список 41"/>
    <w:basedOn w:val="TableNormal"/>
    <w:next w:val="TableList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-51">
    <w:name w:val="Таблица-список 51"/>
    <w:basedOn w:val="TableNormal"/>
    <w:next w:val="TableList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61">
    <w:name w:val="Таблица-список 61"/>
    <w:basedOn w:val="TableNormal"/>
    <w:next w:val="TableList6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-71">
    <w:name w:val="Таблица-список 71"/>
    <w:basedOn w:val="TableNormal"/>
    <w:next w:val="TableList7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-81">
    <w:name w:val="Таблица-список 81"/>
    <w:basedOn w:val="TableNormal"/>
    <w:next w:val="TableList8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customStyle="1" w:styleId="14">
    <w:name w:val="Стандартная таблица1"/>
    <w:basedOn w:val="TableNormal"/>
    <w:next w:val="TableProfessional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4">
    <w:name w:val="Простая таблица 11"/>
    <w:basedOn w:val="TableNormal"/>
    <w:next w:val="TableSimple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4">
    <w:name w:val="Простая таблица 21"/>
    <w:basedOn w:val="TableNormal"/>
    <w:next w:val="TableSimple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4">
    <w:name w:val="Простая таблица 31"/>
    <w:basedOn w:val="TableNormal"/>
    <w:next w:val="TableSimple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5">
    <w:name w:val="Изящная таблица 11"/>
    <w:basedOn w:val="TableNormal"/>
    <w:next w:val="TableSubtle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5">
    <w:name w:val="Изящная таблица 21"/>
    <w:basedOn w:val="TableNormal"/>
    <w:next w:val="TableSubtle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">
    <w:name w:val="Тема таблицы1"/>
    <w:basedOn w:val="TableNormal"/>
    <w:next w:val="TableTheme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0">
    <w:name w:val="Веб-таблица 11"/>
    <w:basedOn w:val="TableNormal"/>
    <w:next w:val="TableWeb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10">
    <w:name w:val="Веб-таблица 21"/>
    <w:basedOn w:val="TableNormal"/>
    <w:next w:val="TableWeb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uiPriority w:val="99"/>
    <w:rsid w:val="008D0AF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customStyle="1" w:styleId="hps">
    <w:name w:val="hps"/>
    <w:uiPriority w:val="99"/>
    <w:rsid w:val="008D0AFA"/>
  </w:style>
  <w:style w:type="character" w:customStyle="1" w:styleId="shorttext">
    <w:name w:val="short_text"/>
    <w:uiPriority w:val="99"/>
    <w:rsid w:val="008D0AFA"/>
  </w:style>
  <w:style w:type="paragraph" w:customStyle="1" w:styleId="MediumGrid1-Accent21">
    <w:name w:val="Medium Grid 1 - Accent 21"/>
    <w:basedOn w:val="Normal"/>
    <w:uiPriority w:val="99"/>
    <w:rsid w:val="008D0AFA"/>
    <w:pPr>
      <w:suppressAutoHyphens/>
      <w:spacing w:line="240" w:lineRule="atLeast"/>
      <w:ind w:left="720"/>
    </w:pPr>
    <w:rPr>
      <w:rFonts w:eastAsia="Times New Roman"/>
      <w:spacing w:val="0"/>
      <w:w w:val="100"/>
      <w:kern w:val="0"/>
      <w:szCs w:val="20"/>
      <w:lang w:val="en-GB" w:eastAsia="en-US"/>
    </w:rPr>
  </w:style>
  <w:style w:type="character" w:customStyle="1" w:styleId="FootnoteTextChar1">
    <w:name w:val="Footnote Text Char1"/>
    <w:uiPriority w:val="99"/>
    <w:rsid w:val="008D0AFA"/>
    <w:rPr>
      <w:sz w:val="24"/>
    </w:rPr>
  </w:style>
  <w:style w:type="paragraph" w:customStyle="1" w:styleId="Tekstas">
    <w:name w:val="Tekstas"/>
    <w:basedOn w:val="Normal"/>
    <w:uiPriority w:val="99"/>
    <w:rsid w:val="008D0AFA"/>
    <w:pPr>
      <w:spacing w:before="40" w:after="40" w:line="240" w:lineRule="auto"/>
      <w:ind w:right="40" w:firstLine="1247"/>
      <w:jc w:val="both"/>
    </w:pPr>
    <w:rPr>
      <w:rFonts w:eastAsia="Times New Roman"/>
      <w:spacing w:val="0"/>
      <w:w w:val="100"/>
      <w:kern w:val="0"/>
      <w:sz w:val="24"/>
      <w:szCs w:val="24"/>
      <w:lang w:val="lt-LT" w:eastAsia="en-US"/>
    </w:rPr>
  </w:style>
  <w:style w:type="paragraph" w:customStyle="1" w:styleId="ColorfulShading-Accent11">
    <w:name w:val="Colorful Shading - Accent 11"/>
    <w:hidden/>
    <w:uiPriority w:val="99"/>
    <w:rsid w:val="008D0A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ListParagraph">
    <w:name w:val="List Paragraph"/>
    <w:basedOn w:val="Normal"/>
    <w:uiPriority w:val="99"/>
    <w:qFormat/>
    <w:rsid w:val="008D0AFA"/>
    <w:pPr>
      <w:spacing w:after="160" w:line="259" w:lineRule="auto"/>
      <w:ind w:left="720"/>
      <w:contextualSpacing/>
    </w:pPr>
    <w:rPr>
      <w:rFonts w:ascii="Calibri" w:eastAsia="Times New Roman" w:hAnsi="Calibri"/>
      <w:spacing w:val="0"/>
      <w:w w:val="100"/>
      <w:kern w:val="0"/>
      <w:sz w:val="22"/>
      <w:lang w:eastAsia="en-US"/>
    </w:rPr>
  </w:style>
  <w:style w:type="numbering" w:customStyle="1" w:styleId="1">
    <w:name w:val="Статья / Раздел1"/>
    <w:basedOn w:val="NoList"/>
    <w:next w:val="ArticleSection"/>
    <w:uiPriority w:val="99"/>
    <w:semiHidden/>
    <w:unhideWhenUsed/>
    <w:rsid w:val="008D0AFA"/>
    <w:pPr>
      <w:numPr>
        <w:numId w:val="26"/>
      </w:numPr>
    </w:pPr>
  </w:style>
  <w:style w:type="numbering" w:customStyle="1" w:styleId="1ai1">
    <w:name w:val="1 / a / i1"/>
    <w:basedOn w:val="NoList"/>
    <w:next w:val="1ai"/>
    <w:uiPriority w:val="99"/>
    <w:semiHidden/>
    <w:unhideWhenUsed/>
    <w:rsid w:val="008D0AFA"/>
    <w:pPr>
      <w:numPr>
        <w:numId w:val="25"/>
      </w:numPr>
    </w:pPr>
  </w:style>
  <w:style w:type="numbering" w:customStyle="1" w:styleId="1111111">
    <w:name w:val="1 / 1.1 / 1.1.11"/>
    <w:basedOn w:val="NoList"/>
    <w:next w:val="111111"/>
    <w:uiPriority w:val="99"/>
    <w:semiHidden/>
    <w:unhideWhenUsed/>
    <w:rsid w:val="008D0AFA"/>
    <w:pPr>
      <w:numPr>
        <w:numId w:val="24"/>
      </w:numPr>
    </w:pPr>
  </w:style>
  <w:style w:type="numbering" w:customStyle="1" w:styleId="2">
    <w:name w:val="Нет списка2"/>
    <w:next w:val="NoList"/>
    <w:uiPriority w:val="99"/>
    <w:semiHidden/>
    <w:unhideWhenUsed/>
    <w:rsid w:val="008D0AFA"/>
  </w:style>
  <w:style w:type="table" w:customStyle="1" w:styleId="120">
    <w:name w:val="Объемная таблица 12"/>
    <w:basedOn w:val="TableNormal"/>
    <w:next w:val="Table3Deffects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22">
    <w:name w:val="Объемная таблица 22"/>
    <w:basedOn w:val="TableNormal"/>
    <w:next w:val="Table3Deffects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">
    <w:name w:val="Объемная таблица 32"/>
    <w:basedOn w:val="TableNormal"/>
    <w:next w:val="Table3Deffects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1">
    <w:name w:val="Классическая таблица 12"/>
    <w:basedOn w:val="TableNormal"/>
    <w:next w:val="TableClassic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0">
    <w:name w:val="Классическая таблица 22"/>
    <w:basedOn w:val="TableNormal"/>
    <w:next w:val="TableClassic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0">
    <w:name w:val="Классическая таблица 32"/>
    <w:basedOn w:val="TableNormal"/>
    <w:next w:val="TableClassic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">
    <w:name w:val="Классическая таблица 42"/>
    <w:basedOn w:val="TableNormal"/>
    <w:next w:val="TableClassic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2">
    <w:name w:val="Цветная таблица 12"/>
    <w:basedOn w:val="TableNormal"/>
    <w:next w:val="TableColorful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1">
    <w:name w:val="Цветная таблица 22"/>
    <w:basedOn w:val="TableNormal"/>
    <w:next w:val="TableColorful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1">
    <w:name w:val="Цветная таблица 32"/>
    <w:basedOn w:val="TableNormal"/>
    <w:next w:val="TableColorful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3">
    <w:name w:val="Столбцы таблицы 12"/>
    <w:basedOn w:val="TableNormal"/>
    <w:next w:val="TableColumns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2">
    <w:name w:val="Столбцы таблицы 22"/>
    <w:basedOn w:val="TableNormal"/>
    <w:next w:val="TableColumns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2">
    <w:name w:val="Столбцы таблицы 32"/>
    <w:basedOn w:val="TableNormal"/>
    <w:next w:val="TableColumns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0">
    <w:name w:val="Столбцы таблицы 42"/>
    <w:basedOn w:val="TableNormal"/>
    <w:next w:val="TableColumns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customStyle="1" w:styleId="52">
    <w:name w:val="Столбцы таблицы 52"/>
    <w:basedOn w:val="TableNormal"/>
    <w:next w:val="TableColumns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customStyle="1" w:styleId="20">
    <w:name w:val="Современная таблица2"/>
    <w:basedOn w:val="TableNormal"/>
    <w:next w:val="TableContemporary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23">
    <w:name w:val="Изысканная таблица2"/>
    <w:basedOn w:val="TableNormal"/>
    <w:next w:val="TableElegant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4">
    <w:name w:val="Сетка таблицы 12"/>
    <w:basedOn w:val="TableNormal"/>
    <w:next w:val="TableGrid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3">
    <w:name w:val="Сетка таблицы 22"/>
    <w:basedOn w:val="TableNormal"/>
    <w:next w:val="TableGrid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3">
    <w:name w:val="Сетка таблицы 32"/>
    <w:basedOn w:val="TableNormal"/>
    <w:next w:val="TableGrid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1">
    <w:name w:val="Сетка таблицы 42"/>
    <w:basedOn w:val="TableNormal"/>
    <w:next w:val="TableGrid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20">
    <w:name w:val="Сетка таблицы 52"/>
    <w:basedOn w:val="TableNormal"/>
    <w:next w:val="TableGrid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2">
    <w:name w:val="Сетка таблицы 62"/>
    <w:basedOn w:val="TableNormal"/>
    <w:next w:val="TableGrid6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2">
    <w:name w:val="Сетка таблицы 72"/>
    <w:basedOn w:val="TableNormal"/>
    <w:next w:val="TableGrid7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2">
    <w:name w:val="Сетка таблицы 82"/>
    <w:basedOn w:val="TableNormal"/>
    <w:next w:val="TableGrid8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12">
    <w:name w:val="Таблица-список 12"/>
    <w:basedOn w:val="TableNormal"/>
    <w:next w:val="TableList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2">
    <w:name w:val="Таблица-список 22"/>
    <w:basedOn w:val="TableNormal"/>
    <w:next w:val="TableList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32">
    <w:name w:val="Таблица-список 32"/>
    <w:basedOn w:val="TableNormal"/>
    <w:next w:val="TableList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42">
    <w:name w:val="Таблица-список 42"/>
    <w:basedOn w:val="TableNormal"/>
    <w:next w:val="TableList4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-52">
    <w:name w:val="Таблица-список 52"/>
    <w:basedOn w:val="TableNormal"/>
    <w:next w:val="TableList5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62">
    <w:name w:val="Таблица-список 62"/>
    <w:basedOn w:val="TableNormal"/>
    <w:next w:val="TableList6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-72">
    <w:name w:val="Таблица-список 72"/>
    <w:basedOn w:val="TableNormal"/>
    <w:next w:val="TableList7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-82">
    <w:name w:val="Таблица-список 82"/>
    <w:basedOn w:val="TableNormal"/>
    <w:next w:val="TableList8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customStyle="1" w:styleId="24">
    <w:name w:val="Стандартная таблица2"/>
    <w:basedOn w:val="TableNormal"/>
    <w:next w:val="TableProfessional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5">
    <w:name w:val="Простая таблица 12"/>
    <w:basedOn w:val="TableNormal"/>
    <w:next w:val="TableSimple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4">
    <w:name w:val="Простая таблица 22"/>
    <w:basedOn w:val="TableNormal"/>
    <w:next w:val="TableSimple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24">
    <w:name w:val="Простая таблица 32"/>
    <w:basedOn w:val="TableNormal"/>
    <w:next w:val="TableSimple3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6">
    <w:name w:val="Изящная таблица 12"/>
    <w:basedOn w:val="TableNormal"/>
    <w:next w:val="TableSubtle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5">
    <w:name w:val="Изящная таблица 22"/>
    <w:basedOn w:val="TableNormal"/>
    <w:next w:val="TableSubtle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">
    <w:name w:val="Тема таблицы2"/>
    <w:basedOn w:val="TableNormal"/>
    <w:next w:val="TableTheme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20">
    <w:name w:val="Веб-таблица 12"/>
    <w:basedOn w:val="TableNormal"/>
    <w:next w:val="TableWeb1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-220">
    <w:name w:val="Веб-таблица 22"/>
    <w:basedOn w:val="TableNormal"/>
    <w:next w:val="TableWeb2"/>
    <w:uiPriority w:val="99"/>
    <w:semiHidden/>
    <w:rsid w:val="008D0AFA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26">
    <w:name w:val="Статья / Раздел2"/>
    <w:basedOn w:val="NoList"/>
    <w:next w:val="ArticleSection"/>
    <w:uiPriority w:val="99"/>
    <w:semiHidden/>
    <w:unhideWhenUsed/>
    <w:rsid w:val="008D0AFA"/>
  </w:style>
  <w:style w:type="numbering" w:customStyle="1" w:styleId="1ai2">
    <w:name w:val="1 / a / i2"/>
    <w:basedOn w:val="NoList"/>
    <w:next w:val="1ai"/>
    <w:uiPriority w:val="99"/>
    <w:semiHidden/>
    <w:unhideWhenUsed/>
    <w:rsid w:val="008D0AFA"/>
  </w:style>
  <w:style w:type="numbering" w:customStyle="1" w:styleId="1111112">
    <w:name w:val="1 / 1.1 / 1.1.12"/>
    <w:basedOn w:val="NoList"/>
    <w:next w:val="111111"/>
    <w:uiPriority w:val="99"/>
    <w:semiHidden/>
    <w:unhideWhenUsed/>
    <w:rsid w:val="008D0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867F0-97D3-405B-92F7-3AA10D4BA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12439</Words>
  <Characters>70908</Characters>
  <Application>Microsoft Office Word</Application>
  <DocSecurity>0</DocSecurity>
  <Lines>590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83181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Stepanova</dc:creator>
  <cp:lastModifiedBy>Stepanova</cp:lastModifiedBy>
  <cp:revision>3</cp:revision>
  <cp:lastPrinted>2015-08-25T08:31:00Z</cp:lastPrinted>
  <dcterms:created xsi:type="dcterms:W3CDTF">2015-08-25T08:31:00Z</dcterms:created>
  <dcterms:modified xsi:type="dcterms:W3CDTF">2015-08-25T08:31:00Z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1508253R</vt:lpwstr>
  </property>
  <property fmtid="{D5CDD505-2E9C-101B-9397-08002B2CF9AE}" pid="3" name="ODSRefJobNo">
    <vt:lpwstr>1510513R</vt:lpwstr>
  </property>
  <property fmtid="{D5CDD505-2E9C-101B-9397-08002B2CF9AE}" pid="4" name="Symbol1">
    <vt:lpwstr>CCPR/C/113/2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27 May 2015</vt:lpwstr>
  </property>
  <property fmtid="{D5CDD505-2E9C-101B-9397-08002B2CF9AE}" pid="12" name="Original">
    <vt:lpwstr>English</vt:lpwstr>
  </property>
  <property fmtid="{D5CDD505-2E9C-101B-9397-08002B2CF9AE}" pid="13" name="Release Date">
    <vt:lpwstr>240815</vt:lpwstr>
  </property>
</Properties>
</file>