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 xml:space="preserve">                                   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r:pict="rId8" o:title=""/>
                </v:shape>
                <o:OLEObject Type="Embed" ProgID="Word.Picture.8" ShapeID="_x0000_i1025" DrawAspect="Content" ObjectID="_1395204795" r:id="rId9"/>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p w:rsidR="00000000" w:rsidRDefault="00000000">
            <w:pPr>
              <w:rPr>
                <w:lang w:val="fr-CH"/>
              </w:rPr>
            </w:pPr>
            <w:r>
              <w:fldChar w:fldCharType="begin"/>
            </w:r>
            <w:r>
              <w:rPr>
                <w:lang w:val="fr-CH"/>
              </w:rPr>
              <w:instrText xml:space="preserve"> FILLIN "Symbol" \* MERGEFORMAT </w:instrText>
            </w:r>
            <w:r>
              <w:fldChar w:fldCharType="separate"/>
            </w:r>
            <w:r>
              <w:rPr>
                <w:lang w:val="fr-CH"/>
              </w:rPr>
              <w:t>CRC/C/DJI/Q/2</w:t>
            </w:r>
            <w:r>
              <w:fldChar w:fldCharType="end"/>
            </w:r>
            <w:r>
              <w:rPr>
                <w:lang w:val="fr-CH"/>
              </w:rPr>
              <w:br/>
              <w:t>19 June 2008</w:t>
            </w:r>
          </w:p>
          <w:p w:rsidR="00000000" w:rsidRDefault="00000000">
            <w:pPr>
              <w:rPr>
                <w:lang w:val="fr-CH"/>
              </w:rPr>
            </w:pPr>
          </w:p>
          <w:p w:rsidR="00000000" w:rsidRDefault="00000000">
            <w:r>
              <w:t xml:space="preserve">Original:  </w:t>
            </w:r>
            <w:fldSimple w:instr=" FILLIN &quot;Orig. Lang.&quot; \* MERGEFORMAT ">
              <w:r>
                <w:t>ENGLISH</w:t>
              </w:r>
            </w:fldSimple>
          </w:p>
          <w:p w:rsidR="00000000" w:rsidRDefault="00000000">
            <w:pPr>
              <w:rPr>
                <w:b/>
                <w:bCs/>
              </w:rPr>
            </w:pPr>
          </w:p>
        </w:tc>
      </w:tr>
    </w:tbl>
    <w:p w:rsidR="00000000" w:rsidRDefault="00000000"/>
    <w:p w:rsidR="00000000" w:rsidRDefault="00000000">
      <w:pPr>
        <w:rPr>
          <w:lang w:val="en-US"/>
        </w:rPr>
      </w:pPr>
      <w:r>
        <w:rPr>
          <w:lang w:val="en-US"/>
        </w:rPr>
        <w:t>COMMITTEE ON THE RIGHTS OF THE CHILD</w:t>
      </w:r>
    </w:p>
    <w:p w:rsidR="00000000" w:rsidRDefault="00000000">
      <w:pPr>
        <w:rPr>
          <w:lang w:val="en-US"/>
        </w:rPr>
      </w:pPr>
      <w:r>
        <w:rPr>
          <w:lang w:val="en-US"/>
        </w:rPr>
        <w:t>Forty-ninth session</w:t>
      </w:r>
    </w:p>
    <w:p w:rsidR="00000000" w:rsidRDefault="00000000">
      <w:pPr>
        <w:rPr>
          <w:lang w:val="en-US"/>
        </w:rPr>
      </w:pPr>
      <w:r>
        <w:rPr>
          <w:lang w:val="en-US"/>
        </w:rPr>
        <w:t>15 September – 3 October 2008</w:t>
      </w:r>
    </w:p>
    <w:p w:rsidR="00000000" w:rsidRDefault="00000000">
      <w:pPr>
        <w:rPr>
          <w:lang w:val="en-US"/>
        </w:rPr>
      </w:pPr>
    </w:p>
    <w:p w:rsidR="00000000" w:rsidRDefault="00000000">
      <w:pPr>
        <w:rPr>
          <w:lang w:val="en-US"/>
        </w:rPr>
      </w:pPr>
    </w:p>
    <w:p w:rsidR="00000000" w:rsidRDefault="00000000">
      <w:pPr>
        <w:jc w:val="center"/>
        <w:rPr>
          <w:b/>
          <w:lang w:val="en-US"/>
        </w:rPr>
      </w:pPr>
      <w:r>
        <w:rPr>
          <w:b/>
          <w:lang w:val="en-US"/>
        </w:rPr>
        <w:t xml:space="preserve">IMPLEMENTATION OF THE CONVENTION </w:t>
      </w:r>
    </w:p>
    <w:p w:rsidR="00000000" w:rsidRDefault="00000000">
      <w:pPr>
        <w:jc w:val="center"/>
        <w:rPr>
          <w:b/>
          <w:lang w:val="en-US"/>
        </w:rPr>
      </w:pPr>
      <w:r>
        <w:rPr>
          <w:b/>
          <w:lang w:val="en-US"/>
        </w:rPr>
        <w:t>ON THE RIGHTS OF THE CHILD</w:t>
      </w:r>
    </w:p>
    <w:p w:rsidR="00000000" w:rsidRDefault="00000000">
      <w:pPr>
        <w:jc w:val="center"/>
        <w:rPr>
          <w:lang w:val="en-US"/>
        </w:rPr>
      </w:pPr>
    </w:p>
    <w:p w:rsidR="00000000" w:rsidRDefault="00000000">
      <w:pPr>
        <w:jc w:val="center"/>
        <w:rPr>
          <w:b/>
          <w:lang w:val="en-US"/>
        </w:rPr>
      </w:pPr>
      <w:r>
        <w:rPr>
          <w:b/>
          <w:lang w:val="en-US"/>
        </w:rPr>
        <w:t>List of issues to be taken up in connection with the consideration of the second periodic report of Djibouti (CRC/C/DJI/2)</w:t>
      </w:r>
    </w:p>
    <w:p w:rsidR="00000000" w:rsidRDefault="00000000">
      <w:pPr>
        <w:jc w:val="center"/>
        <w:rPr>
          <w:lang w:val="en-US"/>
        </w:rPr>
      </w:pPr>
    </w:p>
    <w:p w:rsidR="00000000" w:rsidRDefault="00000000">
      <w:pPr>
        <w:jc w:val="center"/>
        <w:rPr>
          <w:lang w:val="en-US"/>
        </w:rPr>
      </w:pPr>
    </w:p>
    <w:p w:rsidR="00000000" w:rsidRDefault="00000000">
      <w:pPr>
        <w:jc w:val="center"/>
        <w:rPr>
          <w:b/>
          <w:lang w:val="en-US"/>
        </w:rPr>
      </w:pPr>
      <w:r>
        <w:rPr>
          <w:b/>
          <w:lang w:val="en-US"/>
        </w:rPr>
        <w:t>PART I</w:t>
      </w:r>
    </w:p>
    <w:p w:rsidR="00000000" w:rsidRDefault="00000000">
      <w:pPr>
        <w:jc w:val="center"/>
        <w:rPr>
          <w:lang w:val="en-US"/>
        </w:rPr>
      </w:pPr>
    </w:p>
    <w:p w:rsidR="00000000" w:rsidRDefault="00000000">
      <w:pPr>
        <w:jc w:val="both"/>
        <w:rPr>
          <w:b/>
          <w:u w:val="single"/>
          <w:lang w:val="en-US"/>
        </w:rPr>
      </w:pPr>
      <w:r>
        <w:rPr>
          <w:b/>
          <w:lang w:val="en-US"/>
        </w:rPr>
        <w:t xml:space="preserve">Under this section the State party is requested to submit in </w:t>
      </w:r>
      <w:r>
        <w:rPr>
          <w:b/>
          <w:u w:val="single"/>
          <w:lang w:val="en-US"/>
        </w:rPr>
        <w:t>written form</w:t>
      </w:r>
      <w:r>
        <w:rPr>
          <w:b/>
          <w:lang w:val="en-US"/>
        </w:rPr>
        <w:t xml:space="preserve"> additional and updated information, if possible, </w:t>
      </w:r>
      <w:r>
        <w:rPr>
          <w:b/>
          <w:u w:val="single"/>
          <w:lang w:val="en-US"/>
        </w:rPr>
        <w:t>by 8 August 2008.</w:t>
      </w:r>
    </w:p>
    <w:p w:rsidR="00000000" w:rsidRDefault="00000000">
      <w:pPr>
        <w:jc w:val="both"/>
        <w:rPr>
          <w:lang w:val="en-US"/>
        </w:rPr>
      </w:pPr>
    </w:p>
    <w:p w:rsidR="00000000" w:rsidRDefault="00000000">
      <w:pPr>
        <w:jc w:val="both"/>
      </w:pPr>
    </w:p>
    <w:p w:rsidR="00000000" w:rsidRDefault="00000000">
      <w:pPr>
        <w:numPr>
          <w:ilvl w:val="0"/>
          <w:numId w:val="3"/>
        </w:numPr>
        <w:tabs>
          <w:tab w:val="clear" w:pos="360"/>
        </w:tabs>
        <w:ind w:left="480" w:hanging="480"/>
        <w:jc w:val="both"/>
      </w:pPr>
      <w:r>
        <w:t xml:space="preserve">Please provide further information on the establishment by the Ministry of Justice of a committee </w:t>
      </w:r>
      <w:r>
        <w:rPr>
          <w:bCs/>
          <w:iCs/>
          <w:sz w:val="23"/>
          <w:szCs w:val="23"/>
        </w:rPr>
        <w:t>bringing together all the partners involved in the protection of child rights</w:t>
      </w:r>
      <w:r>
        <w:t xml:space="preserve"> and responsible for coordinating and monitoring the implementation of the Convention.</w:t>
      </w:r>
    </w:p>
    <w:p w:rsidR="00000000" w:rsidRDefault="00000000">
      <w:pPr>
        <w:jc w:val="both"/>
      </w:pPr>
    </w:p>
    <w:p w:rsidR="00000000" w:rsidRDefault="00000000">
      <w:pPr>
        <w:numPr>
          <w:ilvl w:val="0"/>
          <w:numId w:val="3"/>
        </w:numPr>
        <w:tabs>
          <w:tab w:val="clear" w:pos="360"/>
        </w:tabs>
        <w:ind w:left="480" w:hanging="480"/>
        <w:jc w:val="both"/>
      </w:pPr>
      <w:r>
        <w:t>Please inform the Committee of any efforts undertaken at State level to withdraw the Declaration made by the State party upon signing the Convention.</w:t>
      </w:r>
    </w:p>
    <w:p w:rsidR="00000000" w:rsidRDefault="00000000">
      <w:pPr>
        <w:jc w:val="both"/>
      </w:pPr>
    </w:p>
    <w:p w:rsidR="00000000" w:rsidRDefault="00000000">
      <w:pPr>
        <w:numPr>
          <w:ilvl w:val="0"/>
          <w:numId w:val="3"/>
        </w:numPr>
        <w:tabs>
          <w:tab w:val="clear" w:pos="360"/>
        </w:tabs>
        <w:ind w:left="480" w:hanging="480"/>
        <w:jc w:val="both"/>
      </w:pPr>
      <w:r>
        <w:t xml:space="preserve">Please indicate whether the Convention on the Rights of the Child has been invoked directly in domestic courts, and if so, please provide examples of such cases.  </w:t>
      </w:r>
    </w:p>
    <w:p w:rsidR="00000000" w:rsidRDefault="00000000">
      <w:pPr>
        <w:jc w:val="both"/>
      </w:pPr>
    </w:p>
    <w:p w:rsidR="00000000" w:rsidRDefault="00000000">
      <w:pPr>
        <w:numPr>
          <w:ilvl w:val="0"/>
          <w:numId w:val="3"/>
        </w:numPr>
        <w:tabs>
          <w:tab w:val="clear" w:pos="360"/>
        </w:tabs>
        <w:ind w:left="480" w:hanging="480"/>
        <w:jc w:val="both"/>
      </w:pPr>
      <w:r>
        <w:rPr>
          <w:lang w:val="en-US"/>
        </w:rPr>
        <w:t xml:space="preserve">Please briefly inform the Committee as to whether the State party intends to </w:t>
      </w:r>
      <w:r>
        <w:t>establish</w:t>
      </w:r>
      <w:r>
        <w:rPr>
          <w:lang w:val="en-US"/>
        </w:rPr>
        <w:t xml:space="preserve"> an independent monitoring mechanism in line with the Paris Principles relating to the status of national institutions (</w:t>
      </w:r>
      <w:r>
        <w:t>General Assembly resolution 48/134 of 20 December 1993, annex)</w:t>
      </w:r>
      <w:r>
        <w:rPr>
          <w:lang w:val="en-US"/>
        </w:rPr>
        <w:t xml:space="preserve"> that will address child rights.</w:t>
      </w:r>
    </w:p>
    <w:p w:rsidR="00000000" w:rsidRDefault="00000000">
      <w:pPr>
        <w:jc w:val="both"/>
        <w:rPr>
          <w:lang w:val="en-US"/>
        </w:rPr>
      </w:pPr>
      <w:r>
        <w:rPr>
          <w:rFonts w:ascii="Univers" w:hAnsi="Univers"/>
          <w:b/>
          <w:noProof/>
          <w:sz w:val="20"/>
          <w:lang w:val="en-US"/>
        </w:rPr>
        <w:pict>
          <v:shapetype id="_x0000_t202" coordsize="21600,21600" o:spt="202" path="m,l,21600r21600,l21600,xe">
            <v:stroke joinstyle="miter"/>
            <v:path gradientshapeok="t" o:connecttype="rect"/>
          </v:shapetype>
          <v:shape id="_x0000_s1026" type="#_x0000_t202" style="position:absolute;left:0;text-align:left;margin-left:-6pt;margin-top:16.25pt;width:102pt;height:24.45pt;z-index:1" stroked="f">
            <v:textbox style="mso-next-textbox:#_x0000_s1026">
              <w:txbxContent>
                <w:p w:rsidR="00000000" w:rsidRDefault="00000000">
                  <w:r>
                    <w:rPr>
                      <w:rFonts w:hint="eastAsia"/>
                    </w:rPr>
                    <w:t>GE.08-4262</w:t>
                  </w:r>
                  <w:r>
                    <w:t>8</w:t>
                  </w:r>
                </w:p>
              </w:txbxContent>
            </v:textbox>
          </v:shape>
        </w:pict>
      </w:r>
    </w:p>
    <w:p w:rsidR="00000000" w:rsidRDefault="00000000">
      <w:pPr>
        <w:numPr>
          <w:ilvl w:val="0"/>
          <w:numId w:val="3"/>
        </w:numPr>
        <w:tabs>
          <w:tab w:val="clear" w:pos="360"/>
        </w:tabs>
        <w:ind w:left="480" w:hanging="480"/>
        <w:jc w:val="both"/>
      </w:pPr>
      <w:r>
        <w:rPr>
          <w:lang w:val="en-US"/>
        </w:rPr>
        <w:t xml:space="preserve">Please briefly outline the main points of the National Children’s Policy, </w:t>
      </w:r>
      <w:r>
        <w:t>including</w:t>
      </w:r>
      <w:r>
        <w:rPr>
          <w:lang w:val="en-US"/>
        </w:rPr>
        <w:t xml:space="preserve"> when this policy will come into effect and whether it addresses the issue of birth registration.</w:t>
      </w:r>
    </w:p>
    <w:p w:rsidR="00000000" w:rsidRDefault="00000000">
      <w:pPr>
        <w:jc w:val="both"/>
        <w:rPr>
          <w:lang w:val="en-US"/>
        </w:rPr>
      </w:pPr>
    </w:p>
    <w:p w:rsidR="00000000" w:rsidRDefault="00000000">
      <w:pPr>
        <w:numPr>
          <w:ilvl w:val="0"/>
          <w:numId w:val="3"/>
        </w:numPr>
        <w:tabs>
          <w:tab w:val="clear" w:pos="360"/>
        </w:tabs>
        <w:ind w:left="480" w:hanging="480"/>
        <w:jc w:val="both"/>
      </w:pPr>
      <w:r>
        <w:rPr>
          <w:lang w:val="en-US"/>
        </w:rPr>
        <w:t xml:space="preserve">The Committee would appreciate receiving information on </w:t>
      </w:r>
      <w:r>
        <w:t>the general census of the population that the State party intended to carry out in 2007, particularly whether or not the census was carried out and, if so, whether its results allow for the collection of disaggregated data on vulnerable groups</w:t>
      </w:r>
      <w:r>
        <w:rPr>
          <w:lang w:val="en-US"/>
        </w:rPr>
        <w:t xml:space="preserve">. </w:t>
      </w:r>
    </w:p>
    <w:p w:rsidR="00000000" w:rsidRDefault="00000000">
      <w:pPr>
        <w:jc w:val="both"/>
        <w:rPr>
          <w:lang w:val="en-US"/>
        </w:rPr>
      </w:pPr>
    </w:p>
    <w:p w:rsidR="00000000" w:rsidRDefault="00000000">
      <w:pPr>
        <w:numPr>
          <w:ilvl w:val="0"/>
          <w:numId w:val="3"/>
        </w:numPr>
        <w:tabs>
          <w:tab w:val="clear" w:pos="360"/>
        </w:tabs>
        <w:ind w:left="480" w:hanging="480"/>
        <w:jc w:val="both"/>
      </w:pPr>
      <w:r>
        <w:rPr>
          <w:lang w:val="en-US"/>
        </w:rPr>
        <w:t xml:space="preserve">Please briefly describe dissemination or awareness-raising activities, </w:t>
      </w:r>
      <w:r>
        <w:t>particularly</w:t>
      </w:r>
      <w:r>
        <w:rPr>
          <w:lang w:val="en-US"/>
        </w:rPr>
        <w:t xml:space="preserve"> those related to the concluding observations of the State party’s report to the Committee, including the success of such efforts.</w:t>
      </w:r>
    </w:p>
    <w:p w:rsidR="00000000" w:rsidRDefault="00000000">
      <w:pPr>
        <w:ind w:left="720" w:hanging="720"/>
        <w:jc w:val="both"/>
        <w:rPr>
          <w:lang w:val="en-US"/>
        </w:rPr>
      </w:pPr>
    </w:p>
    <w:p w:rsidR="00000000" w:rsidRDefault="00000000">
      <w:pPr>
        <w:numPr>
          <w:ilvl w:val="0"/>
          <w:numId w:val="3"/>
        </w:numPr>
        <w:tabs>
          <w:tab w:val="clear" w:pos="360"/>
        </w:tabs>
        <w:ind w:left="480" w:hanging="480"/>
        <w:jc w:val="both"/>
        <w:rPr>
          <w:lang w:val="en-US"/>
        </w:rPr>
      </w:pPr>
      <w:r>
        <w:rPr>
          <w:lang w:val="en-US"/>
        </w:rPr>
        <w:t>Please briefly describe, including through examples if possible, the cooperation between the State party and civil society in the field of child rights.</w:t>
      </w:r>
    </w:p>
    <w:p w:rsidR="00000000" w:rsidRDefault="00000000">
      <w:pPr>
        <w:jc w:val="both"/>
        <w:rPr>
          <w:lang w:val="en-US"/>
        </w:rPr>
      </w:pPr>
    </w:p>
    <w:p w:rsidR="00000000" w:rsidRDefault="00000000">
      <w:pPr>
        <w:numPr>
          <w:ilvl w:val="0"/>
          <w:numId w:val="3"/>
        </w:numPr>
        <w:tabs>
          <w:tab w:val="clear" w:pos="360"/>
        </w:tabs>
        <w:ind w:left="480" w:hanging="480"/>
        <w:jc w:val="both"/>
        <w:rPr>
          <w:lang w:val="en-US"/>
        </w:rPr>
      </w:pPr>
      <w:r>
        <w:t>Please</w:t>
      </w:r>
      <w:r>
        <w:rPr>
          <w:lang w:val="en-US"/>
        </w:rPr>
        <w:t xml:space="preserve"> indicate the issues affecting children that the State party considers to be priorities requiring the most urgent attention with regard to the implementation of the Convention.</w:t>
      </w:r>
    </w:p>
    <w:p w:rsidR="00000000" w:rsidRDefault="00000000">
      <w:pPr>
        <w:jc w:val="both"/>
        <w:rPr>
          <w:lang w:val="en-US"/>
        </w:rPr>
      </w:pPr>
    </w:p>
    <w:p w:rsidR="00000000" w:rsidRDefault="00000000">
      <w:pPr>
        <w:jc w:val="both"/>
        <w:rPr>
          <w:b/>
          <w:lang w:val="en-US"/>
        </w:rPr>
      </w:pPr>
    </w:p>
    <w:p w:rsidR="00000000" w:rsidRDefault="00000000">
      <w:pPr>
        <w:jc w:val="center"/>
        <w:rPr>
          <w:b/>
          <w:lang w:val="en-US"/>
        </w:rPr>
      </w:pPr>
      <w:r>
        <w:rPr>
          <w:b/>
          <w:lang w:val="en-US"/>
        </w:rPr>
        <w:t>PART II</w:t>
      </w:r>
    </w:p>
    <w:p w:rsidR="00000000" w:rsidRDefault="00000000">
      <w:pPr>
        <w:jc w:val="both"/>
        <w:rPr>
          <w:b/>
          <w:lang w:val="en-US"/>
        </w:rPr>
      </w:pPr>
    </w:p>
    <w:p w:rsidR="00000000" w:rsidRDefault="00000000">
      <w:pPr>
        <w:jc w:val="both"/>
        <w:rPr>
          <w:b/>
          <w:lang w:val="en-US"/>
        </w:rPr>
      </w:pPr>
      <w:r>
        <w:rPr>
          <w:b/>
          <w:lang w:val="en-US"/>
        </w:rPr>
        <w:t>Under this section, the State party is to briefly (three pages maximum) update the information provided in its report with regard to:</w:t>
      </w:r>
    </w:p>
    <w:p w:rsidR="00000000" w:rsidRDefault="00000000">
      <w:pPr>
        <w:jc w:val="both"/>
        <w:rPr>
          <w:b/>
          <w:lang w:val="en-US"/>
        </w:rPr>
      </w:pPr>
    </w:p>
    <w:p w:rsidR="00000000" w:rsidRDefault="00000000">
      <w:pPr>
        <w:numPr>
          <w:ilvl w:val="0"/>
          <w:numId w:val="1"/>
        </w:numPr>
        <w:jc w:val="both"/>
        <w:rPr>
          <w:lang w:val="fr-FR"/>
        </w:rPr>
      </w:pPr>
      <w:r>
        <w:rPr>
          <w:lang w:val="fr-FR"/>
        </w:rPr>
        <w:t>New bills or enacted legislation, (including Loi n°210/AN/07/5ème L du 27 décembre 2007 relative à la Lutte Contre le Trafic des Etres Humains);</w:t>
      </w:r>
    </w:p>
    <w:p w:rsidR="00000000" w:rsidRDefault="00000000">
      <w:pPr>
        <w:numPr>
          <w:ilvl w:val="0"/>
          <w:numId w:val="1"/>
        </w:numPr>
        <w:jc w:val="both"/>
        <w:rPr>
          <w:lang w:val="en-US"/>
        </w:rPr>
      </w:pPr>
      <w:r>
        <w:rPr>
          <w:lang w:val="en-US"/>
        </w:rPr>
        <w:t>New institutions;</w:t>
      </w:r>
    </w:p>
    <w:p w:rsidR="00000000" w:rsidRDefault="00000000">
      <w:pPr>
        <w:numPr>
          <w:ilvl w:val="0"/>
          <w:numId w:val="1"/>
        </w:numPr>
        <w:jc w:val="both"/>
        <w:rPr>
          <w:lang w:val="en-US"/>
        </w:rPr>
      </w:pPr>
      <w:r>
        <w:rPr>
          <w:lang w:val="en-US"/>
        </w:rPr>
        <w:t>Newly implemented policies;</w:t>
      </w:r>
    </w:p>
    <w:p w:rsidR="00000000" w:rsidRDefault="00000000">
      <w:pPr>
        <w:numPr>
          <w:ilvl w:val="0"/>
          <w:numId w:val="1"/>
        </w:numPr>
        <w:jc w:val="both"/>
        <w:rPr>
          <w:lang w:val="en-US"/>
        </w:rPr>
      </w:pPr>
      <w:r>
        <w:rPr>
          <w:lang w:val="en-US"/>
        </w:rPr>
        <w:t>Newly implemented programmes and projects and their scope.</w:t>
      </w:r>
    </w:p>
    <w:p w:rsidR="00000000" w:rsidRDefault="00000000">
      <w:pPr>
        <w:jc w:val="both"/>
        <w:rPr>
          <w:b/>
          <w:lang w:val="en-US"/>
        </w:rPr>
      </w:pPr>
    </w:p>
    <w:p w:rsidR="00000000" w:rsidRDefault="00000000">
      <w:pPr>
        <w:jc w:val="both"/>
        <w:rPr>
          <w:b/>
          <w:lang w:val="en-US"/>
        </w:rPr>
      </w:pPr>
    </w:p>
    <w:p w:rsidR="00000000" w:rsidRDefault="00000000">
      <w:pPr>
        <w:jc w:val="center"/>
        <w:rPr>
          <w:b/>
          <w:lang w:val="en-US"/>
        </w:rPr>
      </w:pPr>
      <w:r>
        <w:rPr>
          <w:b/>
          <w:lang w:val="en-US"/>
        </w:rPr>
        <w:t>PART III</w:t>
      </w:r>
    </w:p>
    <w:p w:rsidR="00000000" w:rsidRDefault="00000000">
      <w:pPr>
        <w:jc w:val="both"/>
        <w:rPr>
          <w:b/>
          <w:lang w:val="en-US"/>
        </w:rPr>
      </w:pPr>
    </w:p>
    <w:p w:rsidR="00000000" w:rsidRDefault="00000000">
      <w:pPr>
        <w:jc w:val="both"/>
        <w:rPr>
          <w:b/>
          <w:lang w:val="en-US"/>
        </w:rPr>
      </w:pPr>
      <w:r>
        <w:rPr>
          <w:b/>
          <w:lang w:val="en-US"/>
        </w:rPr>
        <w:t xml:space="preserve">The following is a preliminary list of major issues (that does not contain issues already covered in Part I) that the Committee may take up during the dialogue with the State Party.  </w:t>
      </w:r>
      <w:r>
        <w:rPr>
          <w:b/>
          <w:u w:val="single"/>
          <w:lang w:val="en-US"/>
        </w:rPr>
        <w:t>They do not require written answers</w:t>
      </w:r>
      <w:r>
        <w:rPr>
          <w:b/>
          <w:lang w:val="en-US"/>
        </w:rPr>
        <w:t>.  This list is not exhaustive as other issues might be raised in the course of the dialogue</w:t>
      </w:r>
    </w:p>
    <w:p w:rsidR="00000000" w:rsidRDefault="00000000">
      <w:pPr>
        <w:jc w:val="both"/>
        <w:rPr>
          <w:b/>
          <w:lang w:val="en-US"/>
        </w:rPr>
      </w:pPr>
    </w:p>
    <w:p w:rsidR="00000000" w:rsidRDefault="00000000">
      <w:pPr>
        <w:numPr>
          <w:ilvl w:val="0"/>
          <w:numId w:val="2"/>
        </w:numPr>
        <w:jc w:val="both"/>
      </w:pPr>
      <w:r>
        <w:t>The State party’s strategy to significantly strengthen the overall implementation of the Convention with particular attention to the general principles of the Convention, including article 3 (best interests of the child) and article 12 (respect for the views of the child)</w:t>
      </w:r>
    </w:p>
    <w:p w:rsidR="00000000" w:rsidRDefault="00000000">
      <w:pPr>
        <w:ind w:left="360"/>
        <w:jc w:val="both"/>
      </w:pPr>
    </w:p>
    <w:p w:rsidR="00000000" w:rsidRDefault="00000000">
      <w:pPr>
        <w:numPr>
          <w:ilvl w:val="0"/>
          <w:numId w:val="2"/>
        </w:numPr>
        <w:jc w:val="both"/>
        <w:rPr>
          <w:lang w:val="en-US"/>
        </w:rPr>
      </w:pPr>
      <w:r>
        <w:rPr>
          <w:lang w:val="en-US"/>
        </w:rPr>
        <w:t>Legislation (human and financial resources and implementation)</w:t>
      </w:r>
    </w:p>
    <w:p w:rsidR="00000000" w:rsidRDefault="00000000">
      <w:pPr>
        <w:jc w:val="both"/>
        <w:rPr>
          <w:lang w:val="en-US"/>
        </w:rPr>
      </w:pPr>
    </w:p>
    <w:p w:rsidR="00000000" w:rsidRDefault="00000000">
      <w:pPr>
        <w:numPr>
          <w:ilvl w:val="0"/>
          <w:numId w:val="2"/>
        </w:numPr>
        <w:jc w:val="both"/>
      </w:pPr>
      <w:r>
        <w:t>Budget allocations for children</w:t>
      </w:r>
    </w:p>
    <w:p w:rsidR="00000000" w:rsidRDefault="00000000">
      <w:pPr>
        <w:jc w:val="both"/>
      </w:pPr>
    </w:p>
    <w:p w:rsidR="00000000" w:rsidRDefault="00000000">
      <w:pPr>
        <w:numPr>
          <w:ilvl w:val="0"/>
          <w:numId w:val="2"/>
        </w:numPr>
        <w:jc w:val="both"/>
      </w:pPr>
      <w:r>
        <w:t>Non-discrimination (girls, children with special needs and foreign children)</w:t>
      </w:r>
    </w:p>
    <w:p w:rsidR="00000000" w:rsidRDefault="00000000">
      <w:pPr>
        <w:jc w:val="both"/>
      </w:pPr>
    </w:p>
    <w:p w:rsidR="00000000" w:rsidRDefault="00000000">
      <w:pPr>
        <w:numPr>
          <w:ilvl w:val="0"/>
          <w:numId w:val="2"/>
        </w:numPr>
        <w:jc w:val="both"/>
      </w:pPr>
      <w:r>
        <w:t>Corporal punishment</w:t>
      </w:r>
    </w:p>
    <w:p w:rsidR="00000000" w:rsidRDefault="00000000">
      <w:pPr>
        <w:jc w:val="both"/>
      </w:pPr>
    </w:p>
    <w:p w:rsidR="00000000" w:rsidRDefault="00000000">
      <w:pPr>
        <w:numPr>
          <w:ilvl w:val="0"/>
          <w:numId w:val="2"/>
        </w:numPr>
        <w:jc w:val="both"/>
      </w:pPr>
      <w:r>
        <w:t>Protection of children deprived of a family environment (including alternative care facilities)</w:t>
      </w:r>
    </w:p>
    <w:p w:rsidR="00000000" w:rsidRDefault="00000000">
      <w:pPr>
        <w:jc w:val="both"/>
      </w:pPr>
    </w:p>
    <w:p w:rsidR="00000000" w:rsidRDefault="00000000">
      <w:pPr>
        <w:numPr>
          <w:ilvl w:val="0"/>
          <w:numId w:val="2"/>
        </w:numPr>
        <w:jc w:val="both"/>
      </w:pPr>
      <w:r>
        <w:t>Adoption (national and intercountry adoption)</w:t>
      </w:r>
    </w:p>
    <w:p w:rsidR="00000000" w:rsidRDefault="00000000">
      <w:pPr>
        <w:jc w:val="both"/>
      </w:pPr>
    </w:p>
    <w:p w:rsidR="00000000" w:rsidRDefault="00000000">
      <w:pPr>
        <w:numPr>
          <w:ilvl w:val="0"/>
          <w:numId w:val="2"/>
        </w:numPr>
        <w:jc w:val="both"/>
      </w:pPr>
      <w:r>
        <w:t>Abuse and neglect (legislation and penalties)</w:t>
      </w:r>
    </w:p>
    <w:p w:rsidR="00000000" w:rsidRDefault="00000000">
      <w:pPr>
        <w:jc w:val="both"/>
      </w:pPr>
    </w:p>
    <w:p w:rsidR="00000000" w:rsidRDefault="00000000">
      <w:pPr>
        <w:numPr>
          <w:ilvl w:val="0"/>
          <w:numId w:val="2"/>
        </w:numPr>
        <w:jc w:val="both"/>
      </w:pPr>
      <w:r>
        <w:t xml:space="preserve">Children with disabilities (including juridical framework for protection) </w:t>
      </w:r>
    </w:p>
    <w:p w:rsidR="00000000" w:rsidRDefault="00000000">
      <w:pPr>
        <w:jc w:val="both"/>
      </w:pPr>
    </w:p>
    <w:p w:rsidR="00000000" w:rsidRDefault="00000000">
      <w:pPr>
        <w:numPr>
          <w:ilvl w:val="0"/>
          <w:numId w:val="2"/>
        </w:numPr>
        <w:jc w:val="both"/>
      </w:pPr>
      <w:r>
        <w:t xml:space="preserve"> Health (including adolescent health, harmful traditional practices, under-five and maternal mortality rates, malnutrition, mental health)</w:t>
      </w:r>
    </w:p>
    <w:p w:rsidR="00000000" w:rsidRDefault="00000000">
      <w:pPr>
        <w:jc w:val="both"/>
      </w:pPr>
    </w:p>
    <w:p w:rsidR="00000000" w:rsidRDefault="00000000">
      <w:pPr>
        <w:numPr>
          <w:ilvl w:val="0"/>
          <w:numId w:val="2"/>
        </w:numPr>
        <w:jc w:val="both"/>
      </w:pPr>
      <w:r>
        <w:t xml:space="preserve">HIV/AIDS </w:t>
      </w:r>
    </w:p>
    <w:p w:rsidR="00000000" w:rsidRDefault="00000000">
      <w:pPr>
        <w:jc w:val="both"/>
      </w:pPr>
    </w:p>
    <w:p w:rsidR="00000000" w:rsidRDefault="00000000">
      <w:pPr>
        <w:numPr>
          <w:ilvl w:val="0"/>
          <w:numId w:val="2"/>
        </w:numPr>
        <w:jc w:val="both"/>
      </w:pPr>
      <w:r>
        <w:t>Standard of living (increasing levels of poverty)</w:t>
      </w:r>
    </w:p>
    <w:p w:rsidR="00000000" w:rsidRDefault="00000000">
      <w:pPr>
        <w:jc w:val="both"/>
      </w:pPr>
    </w:p>
    <w:p w:rsidR="00000000" w:rsidRDefault="00000000">
      <w:pPr>
        <w:numPr>
          <w:ilvl w:val="0"/>
          <w:numId w:val="2"/>
        </w:numPr>
        <w:jc w:val="both"/>
      </w:pPr>
      <w:r>
        <w:t>Education (including gender disparities, school attendance and dropouts, early childhood education)</w:t>
      </w:r>
    </w:p>
    <w:p w:rsidR="00000000" w:rsidRDefault="00000000">
      <w:pPr>
        <w:jc w:val="both"/>
      </w:pPr>
    </w:p>
    <w:p w:rsidR="00000000" w:rsidRDefault="00000000">
      <w:pPr>
        <w:numPr>
          <w:ilvl w:val="0"/>
          <w:numId w:val="2"/>
        </w:numPr>
        <w:jc w:val="both"/>
      </w:pPr>
      <w:r>
        <w:t>Refugee children (including access to health, education, social services and family reintegration)</w:t>
      </w:r>
    </w:p>
    <w:p w:rsidR="00000000" w:rsidRDefault="00000000">
      <w:pPr>
        <w:jc w:val="both"/>
      </w:pPr>
    </w:p>
    <w:p w:rsidR="00000000" w:rsidRDefault="00000000">
      <w:pPr>
        <w:numPr>
          <w:ilvl w:val="0"/>
          <w:numId w:val="2"/>
        </w:numPr>
        <w:jc w:val="both"/>
      </w:pPr>
      <w:r>
        <w:t xml:space="preserve"> Economic exploitation, including child labour</w:t>
      </w:r>
    </w:p>
    <w:p w:rsidR="00000000" w:rsidRDefault="00000000">
      <w:pPr>
        <w:jc w:val="both"/>
      </w:pPr>
    </w:p>
    <w:p w:rsidR="00000000" w:rsidRDefault="00000000">
      <w:pPr>
        <w:numPr>
          <w:ilvl w:val="0"/>
          <w:numId w:val="2"/>
        </w:numPr>
        <w:jc w:val="both"/>
      </w:pPr>
      <w:r>
        <w:t>Sexual exploitation and trafficking</w:t>
      </w:r>
    </w:p>
    <w:p w:rsidR="00000000" w:rsidRDefault="00000000">
      <w:pPr>
        <w:jc w:val="both"/>
      </w:pPr>
    </w:p>
    <w:p w:rsidR="00000000" w:rsidRDefault="00000000">
      <w:pPr>
        <w:numPr>
          <w:ilvl w:val="0"/>
          <w:numId w:val="2"/>
        </w:numPr>
        <w:jc w:val="both"/>
      </w:pPr>
      <w:r>
        <w:t>Administration of juvenile justice, (including lack of a juvenile justice system and conditions in detention facilities)</w:t>
      </w:r>
    </w:p>
    <w:p w:rsidR="00000000" w:rsidRDefault="00000000"/>
    <w:p w:rsidR="00000000" w:rsidRDefault="00000000"/>
    <w:p w:rsidR="00000000" w:rsidRDefault="00000000">
      <w:pPr>
        <w:ind w:left="360"/>
        <w:jc w:val="center"/>
        <w:rPr>
          <w:i/>
          <w:iCs/>
        </w:rPr>
      </w:pPr>
      <w:r>
        <w:rPr>
          <w:i/>
          <w:iCs/>
        </w:rPr>
        <w:t>-----</w:t>
      </w:r>
    </w:p>
    <w:p w:rsidR="00000000" w:rsidRDefault="00000000">
      <w:pPr>
        <w:rPr>
          <w:i/>
          <w:iCs/>
        </w:rPr>
      </w:pPr>
    </w:p>
    <w:p w:rsidR="00000000" w:rsidRDefault="00000000">
      <w:pPr>
        <w:rPr>
          <w:i/>
          <w:iCs/>
        </w:rPr>
      </w:pPr>
    </w:p>
    <w:sectPr w:rsidR="00000000">
      <w:headerReference w:type="even" r:id="rId10"/>
      <w:headerReference w:type="default" r:id="rId11"/>
      <w:footerReference w:type="even" r:id="rId12"/>
      <w:footerReference w:type="default" r:id="rId13"/>
      <w:pgSz w:w="11907" w:h="16840" w:code="9"/>
      <w:pgMar w:top="1440" w:right="1797" w:bottom="108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CRC/C/DJI/Q/2</w:t>
    </w:r>
  </w:p>
  <w:p w:rsidR="00000000" w:rsidRDefault="00000000">
    <w:pPr>
      <w:pStyle w:val="Header"/>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fr-CH"/>
      </w:rPr>
    </w:pPr>
    <w:r>
      <w:rPr>
        <w:lang w:val="fr-CH"/>
      </w:rPr>
      <w:t>CRC/C/DJI/Q/2</w:t>
    </w:r>
  </w:p>
  <w:p w:rsidR="00000000" w:rsidRDefault="00000000">
    <w:pPr>
      <w:pStyle w:val="Header"/>
      <w:jc w:val="right"/>
      <w:rPr>
        <w:lang w:val="fr-CH"/>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F21CA"/>
    <w:multiLevelType w:val="hybridMultilevel"/>
    <w:tmpl w:val="2758A49C"/>
    <w:lvl w:ilvl="0" w:tplc="3F7CCA56">
      <w:start w:val="1"/>
      <w:numFmt w:val="lowerLetter"/>
      <w:lvlText w:val="(%1)"/>
      <w:lvlJc w:val="left"/>
      <w:pPr>
        <w:tabs>
          <w:tab w:val="num" w:pos="0"/>
        </w:tabs>
        <w:ind w:left="-720" w:firstLine="720"/>
      </w:pPr>
      <w:rPr>
        <w:rFonts w:hint="default"/>
        <w:b w:val="0"/>
        <w:bCs w:val="0"/>
        <w:i w:val="0"/>
        <w:iCs w:val="0"/>
        <w:lang w:val="en-U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38B0209"/>
    <w:multiLevelType w:val="multilevel"/>
    <w:tmpl w:val="25B86BA2"/>
    <w:lvl w:ilvl="0">
      <w:start w:val="1"/>
      <w:numFmt w:val="decimal"/>
      <w:lvlText w:val="%1."/>
      <w:lvlJc w:val="left"/>
      <w:pPr>
        <w:tabs>
          <w:tab w:val="num" w:pos="360"/>
        </w:tabs>
        <w:ind w:left="360" w:hanging="360"/>
      </w:pPr>
      <w:rPr>
        <w:rFonts w:hint="default"/>
        <w:i w:val="0"/>
        <w:iCs w:val="0"/>
        <w:lang w:val="en-US"/>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nsid w:val="28A32DA4"/>
    <w:multiLevelType w:val="hybridMultilevel"/>
    <w:tmpl w:val="3CEA5D0C"/>
    <w:lvl w:ilvl="0" w:tplc="79D8E100">
      <w:start w:val="2"/>
      <w:numFmt w:val="bullet"/>
      <w:lvlText w:val="-"/>
      <w:lvlJc w:val="left"/>
      <w:pPr>
        <w:tabs>
          <w:tab w:val="num" w:pos="1140"/>
        </w:tabs>
        <w:ind w:left="1140" w:hanging="360"/>
      </w:pPr>
      <w:rPr>
        <w:rFonts w:ascii="Times New Roman" w:eastAsia="Times New Roman" w:hAnsi="Times New Roman" w:cs="Times New Roman" w:hint="default"/>
      </w:rPr>
    </w:lvl>
    <w:lvl w:ilvl="1" w:tplc="04090003" w:tentative="1">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3">
    <w:nsid w:val="355C4CDE"/>
    <w:multiLevelType w:val="hybridMultilevel"/>
    <w:tmpl w:val="A942E200"/>
    <w:lvl w:ilvl="0" w:tplc="CA5CAB92">
      <w:start w:val="3"/>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3F6E30E4"/>
    <w:multiLevelType w:val="multilevel"/>
    <w:tmpl w:val="F2541630"/>
    <w:lvl w:ilvl="0">
      <w:start w:val="4"/>
      <w:numFmt w:val="decimal"/>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3FE43E9B"/>
    <w:multiLevelType w:val="hybridMultilevel"/>
    <w:tmpl w:val="3E7A2F24"/>
    <w:lvl w:ilvl="0" w:tplc="D6840124">
      <w:start w:val="9"/>
      <w:numFmt w:val="decimal"/>
      <w:lvlText w:val="%1."/>
      <w:lvlJc w:val="left"/>
      <w:pPr>
        <w:tabs>
          <w:tab w:val="num" w:pos="360"/>
        </w:tabs>
        <w:ind w:left="360" w:hanging="360"/>
      </w:pPr>
      <w:rPr>
        <w:rFonts w:hint="default"/>
        <w:i w:val="0"/>
        <w:iCs w:val="0"/>
        <w:lang w:val="en-G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315441E"/>
    <w:multiLevelType w:val="hybridMultilevel"/>
    <w:tmpl w:val="F2541630"/>
    <w:lvl w:ilvl="0" w:tplc="B73613D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BE83B85"/>
    <w:multiLevelType w:val="hybridMultilevel"/>
    <w:tmpl w:val="11FE982E"/>
    <w:lvl w:ilvl="0" w:tplc="0409000F">
      <w:start w:val="1"/>
      <w:numFmt w:val="decimal"/>
      <w:lvlText w:val="%1."/>
      <w:lvlJc w:val="left"/>
      <w:pPr>
        <w:tabs>
          <w:tab w:val="num" w:pos="720"/>
        </w:tabs>
        <w:ind w:left="720" w:hanging="360"/>
      </w:pPr>
      <w:rPr>
        <w:rFonts w:hint="default"/>
      </w:rPr>
    </w:lvl>
    <w:lvl w:ilvl="1" w:tplc="B8122410">
      <w:start w:val="6"/>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E3F7F05"/>
    <w:multiLevelType w:val="hybridMultilevel"/>
    <w:tmpl w:val="8F121632"/>
    <w:lvl w:ilvl="0" w:tplc="5CB87212">
      <w:start w:val="8"/>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BEA4E35"/>
    <w:multiLevelType w:val="hybridMultilevel"/>
    <w:tmpl w:val="6E4E0CA6"/>
    <w:lvl w:ilvl="0" w:tplc="A4D63B9E">
      <w:start w:val="5"/>
      <w:numFmt w:val="decimal"/>
      <w:lvlText w:val="%1."/>
      <w:lvlJc w:val="left"/>
      <w:pPr>
        <w:tabs>
          <w:tab w:val="num" w:pos="1920"/>
        </w:tabs>
        <w:ind w:left="1920" w:hanging="360"/>
      </w:pPr>
      <w:rPr>
        <w:rFonts w:hint="default"/>
      </w:rPr>
    </w:lvl>
    <w:lvl w:ilvl="1" w:tplc="BAC47720">
      <w:start w:val="1"/>
      <w:numFmt w:val="lowerLetter"/>
      <w:lvlText w:val="%2."/>
      <w:lvlJc w:val="left"/>
      <w:pPr>
        <w:tabs>
          <w:tab w:val="num" w:pos="1965"/>
        </w:tabs>
        <w:ind w:left="1965" w:hanging="885"/>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E33686C"/>
    <w:multiLevelType w:val="hybridMultilevel"/>
    <w:tmpl w:val="7390C0FE"/>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13A0DAA"/>
    <w:multiLevelType w:val="hybridMultilevel"/>
    <w:tmpl w:val="25B86BA2"/>
    <w:lvl w:ilvl="0" w:tplc="7D42DBF0">
      <w:start w:val="1"/>
      <w:numFmt w:val="decimal"/>
      <w:lvlText w:val="%1."/>
      <w:lvlJc w:val="left"/>
      <w:pPr>
        <w:tabs>
          <w:tab w:val="num" w:pos="360"/>
        </w:tabs>
        <w:ind w:left="360" w:hanging="360"/>
      </w:pPr>
      <w:rPr>
        <w:rFonts w:hint="default"/>
        <w:i w:val="0"/>
        <w:iCs w:val="0"/>
        <w:lang w:val="en-US"/>
      </w:rPr>
    </w:lvl>
    <w:lvl w:ilvl="1" w:tplc="B358AC2E">
      <w:start w:val="1"/>
      <w:numFmt w:val="bullet"/>
      <w:lvlText w:val="("/>
      <w:lvlJc w:val="left"/>
      <w:pPr>
        <w:tabs>
          <w:tab w:val="num" w:pos="1080"/>
        </w:tabs>
        <w:ind w:left="1080" w:hanging="360"/>
      </w:pPr>
      <w:rPr>
        <w:rFonts w:ascii="Times New Roman" w:hAnsi="Times New Roman" w:cs="Times New Roman" w:hint="default"/>
      </w:rPr>
    </w:lvl>
    <w:lvl w:ilvl="2" w:tplc="5CC46952">
      <w:start w:val="1"/>
      <w:numFmt w:val="lowerLetter"/>
      <w:lvlText w:val="(%3)"/>
      <w:lvlJc w:val="left"/>
      <w:pPr>
        <w:tabs>
          <w:tab w:val="num" w:pos="921"/>
        </w:tabs>
        <w:ind w:left="921" w:hanging="36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7CDB2EA0"/>
    <w:multiLevelType w:val="multilevel"/>
    <w:tmpl w:val="3E7A2F24"/>
    <w:lvl w:ilvl="0">
      <w:start w:val="9"/>
      <w:numFmt w:val="decimal"/>
      <w:lvlText w:val="%1."/>
      <w:lvlJc w:val="left"/>
      <w:pPr>
        <w:tabs>
          <w:tab w:val="num" w:pos="360"/>
        </w:tabs>
        <w:ind w:left="360" w:hanging="360"/>
      </w:pPr>
      <w:rPr>
        <w:rFonts w:hint="default"/>
        <w:i w:val="0"/>
        <w:iCs w:val="0"/>
        <w:lang w:val="en-G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7F121A64"/>
    <w:multiLevelType w:val="hybridMultilevel"/>
    <w:tmpl w:val="E766C750"/>
    <w:lvl w:ilvl="0" w:tplc="BDD8A9EC">
      <w:start w:val="13"/>
      <w:numFmt w:val="decimal"/>
      <w:lvlText w:val="%1."/>
      <w:lvlJc w:val="left"/>
      <w:pPr>
        <w:tabs>
          <w:tab w:val="num" w:pos="360"/>
        </w:tabs>
        <w:ind w:left="360" w:hanging="360"/>
      </w:pPr>
      <w:rPr>
        <w:rFonts w:hint="default"/>
        <w:b w:val="0"/>
        <w:bCs w:val="0"/>
        <w:i w:val="0"/>
        <w:iCs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7"/>
  </w:num>
  <w:num w:numId="3">
    <w:abstractNumId w:val="11"/>
  </w:num>
  <w:num w:numId="4">
    <w:abstractNumId w:val="9"/>
  </w:num>
  <w:num w:numId="5">
    <w:abstractNumId w:val="6"/>
  </w:num>
  <w:num w:numId="6">
    <w:abstractNumId w:val="4"/>
  </w:num>
  <w:num w:numId="7">
    <w:abstractNumId w:val="8"/>
  </w:num>
  <w:num w:numId="8">
    <w:abstractNumId w:val="1"/>
  </w:num>
  <w:num w:numId="9">
    <w:abstractNumId w:val="5"/>
  </w:num>
  <w:num w:numId="10">
    <w:abstractNumId w:val="12"/>
  </w:num>
  <w:num w:numId="11">
    <w:abstractNumId w:val="13"/>
  </w:num>
  <w:num w:numId="12">
    <w:abstractNumId w:val="3"/>
  </w:num>
  <w:num w:numId="13">
    <w:abstractNumId w:val="0"/>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customStyle="1" w:styleId="123">
    <w:name w:val="1.2.3"/>
    <w:basedOn w:val="Normal"/>
    <w:pPr>
      <w:widowControl w:val="0"/>
      <w:numPr>
        <w:numId w:val="11"/>
      </w:numPr>
      <w:ind w:hanging="720"/>
    </w:pPr>
    <w:rPr>
      <w:rFonts w:eastAsia="MS Mincho"/>
      <w:snapToGrid w:val="0"/>
      <w:szCs w:val="20"/>
      <w:lang w:val="en-US"/>
    </w:rPr>
  </w:style>
  <w:style w:type="paragraph" w:customStyle="1" w:styleId="CharCharCharCharCharCharCharCharCharCharChar1Char">
    <w:name w:val="Char Char Char Char Char Char Char Char Char Char Char1 Char"/>
    <w:basedOn w:val="Normal"/>
    <w:pPr>
      <w:tabs>
        <w:tab w:val="left" w:pos="709"/>
      </w:tabs>
    </w:pPr>
    <w:rPr>
      <w:rFonts w:ascii="Tahoma" w:hAnsi="Tahoma"/>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682</Words>
  <Characters>3892</Characters>
  <Application>Microsoft Office Word</Application>
  <DocSecurity>4</DocSecurity>
  <Lines>32</Lines>
  <Paragraphs>7</Paragraphs>
  <ScaleCrop>false</ScaleCrop>
  <HeadingPairs>
    <vt:vector size="2" baseType="variant">
      <vt:variant>
        <vt:lpstr>Title</vt:lpstr>
      </vt:variant>
      <vt:variant>
        <vt:i4>1</vt:i4>
      </vt:variant>
    </vt:vector>
  </HeadingPairs>
  <TitlesOfParts>
    <vt:vector size="1" baseType="lpstr">
      <vt:lpstr>                                   UNITED</vt:lpstr>
    </vt:vector>
  </TitlesOfParts>
  <Company>International Computing Centre</Company>
  <LinksUpToDate>false</LinksUpToDate>
  <CharactersWithSpaces>4779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UNITED</dc:title>
  <dc:subject/>
  <dc:creator>OHCHR</dc:creator>
  <cp:keywords/>
  <dc:description/>
  <cp:lastModifiedBy>csd</cp:lastModifiedBy>
  <cp:revision>2</cp:revision>
  <cp:lastPrinted>2008-02-11T09:22:00Z</cp:lastPrinted>
  <dcterms:created xsi:type="dcterms:W3CDTF">2008-06-25T12:31:00Z</dcterms:created>
  <dcterms:modified xsi:type="dcterms:W3CDTF">2008-06-25T12:31:00Z</dcterms:modified>
</cp:coreProperties>
</file>