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1.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2.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3.xml" ContentType="application/vnd.openxmlformats-officedocument.drawingml.chartshapes+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charts/chart9.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76B36" w14:paraId="5738EE31" w14:textId="77777777" w:rsidTr="00C057D5">
        <w:trPr>
          <w:trHeight w:hRule="exact" w:val="851"/>
        </w:trPr>
        <w:tc>
          <w:tcPr>
            <w:tcW w:w="1276" w:type="dxa"/>
            <w:tcBorders>
              <w:bottom w:val="single" w:sz="4" w:space="0" w:color="auto"/>
            </w:tcBorders>
          </w:tcPr>
          <w:p w14:paraId="43B79A5F" w14:textId="77777777" w:rsidR="002D5AAC" w:rsidRPr="00A76B36" w:rsidRDefault="002D5AAC" w:rsidP="00AF0A62">
            <w:pPr>
              <w:kinsoku w:val="0"/>
              <w:overflowPunct w:val="0"/>
              <w:autoSpaceDE w:val="0"/>
              <w:autoSpaceDN w:val="0"/>
              <w:adjustRightInd w:val="0"/>
              <w:snapToGrid w:val="0"/>
            </w:pPr>
            <w:bookmarkStart w:id="0" w:name="_Hlk172028914"/>
          </w:p>
        </w:tc>
        <w:tc>
          <w:tcPr>
            <w:tcW w:w="2268" w:type="dxa"/>
            <w:tcBorders>
              <w:bottom w:val="single" w:sz="4" w:space="0" w:color="auto"/>
            </w:tcBorders>
            <w:vAlign w:val="bottom"/>
          </w:tcPr>
          <w:p w14:paraId="75AA0952" w14:textId="77777777" w:rsidR="002D5AAC" w:rsidRPr="00A76B36" w:rsidRDefault="00BD33EE" w:rsidP="00C057D5">
            <w:pPr>
              <w:spacing w:after="80" w:line="300" w:lineRule="exact"/>
              <w:rPr>
                <w:sz w:val="28"/>
              </w:rPr>
            </w:pPr>
            <w:r w:rsidRPr="00A76B36">
              <w:rPr>
                <w:sz w:val="28"/>
              </w:rPr>
              <w:t>Naciones Unidas</w:t>
            </w:r>
          </w:p>
        </w:tc>
        <w:tc>
          <w:tcPr>
            <w:tcW w:w="6073" w:type="dxa"/>
            <w:gridSpan w:val="2"/>
            <w:tcBorders>
              <w:bottom w:val="single" w:sz="4" w:space="0" w:color="auto"/>
            </w:tcBorders>
            <w:vAlign w:val="bottom"/>
          </w:tcPr>
          <w:p w14:paraId="173494B0" w14:textId="1AE06B92" w:rsidR="002D5AAC" w:rsidRPr="00A76B36" w:rsidRDefault="00AF0A62" w:rsidP="00AF0A62">
            <w:pPr>
              <w:jc w:val="right"/>
            </w:pPr>
            <w:r w:rsidRPr="00A76B36">
              <w:rPr>
                <w:sz w:val="40"/>
              </w:rPr>
              <w:t>HRI</w:t>
            </w:r>
            <w:r w:rsidRPr="00A76B36">
              <w:t>/CORE/LSO/2023</w:t>
            </w:r>
          </w:p>
        </w:tc>
      </w:tr>
      <w:tr w:rsidR="002D5AAC" w:rsidRPr="00A76B36" w14:paraId="25A7926A" w14:textId="77777777" w:rsidTr="00C057D5">
        <w:trPr>
          <w:trHeight w:hRule="exact" w:val="2835"/>
        </w:trPr>
        <w:tc>
          <w:tcPr>
            <w:tcW w:w="1276" w:type="dxa"/>
            <w:tcBorders>
              <w:top w:val="single" w:sz="4" w:space="0" w:color="auto"/>
              <w:bottom w:val="single" w:sz="12" w:space="0" w:color="auto"/>
            </w:tcBorders>
          </w:tcPr>
          <w:p w14:paraId="3E16A7DD" w14:textId="77777777" w:rsidR="002D5AAC" w:rsidRPr="00A76B36" w:rsidRDefault="0095700F" w:rsidP="00C057D5">
            <w:pPr>
              <w:spacing w:before="120"/>
              <w:jc w:val="center"/>
            </w:pPr>
            <w:r w:rsidRPr="00A76B36">
              <w:rPr>
                <w:noProof/>
              </w:rPr>
              <w:drawing>
                <wp:inline distT="0" distB="0" distL="0" distR="0" wp14:anchorId="6A1C608D" wp14:editId="5DB0E7B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32AFDE" w14:textId="77777777" w:rsidR="002D5AAC" w:rsidRPr="00A76B36" w:rsidRDefault="00DB6076" w:rsidP="00C057D5">
            <w:pPr>
              <w:spacing w:before="120" w:line="380" w:lineRule="exact"/>
              <w:rPr>
                <w:b/>
                <w:sz w:val="34"/>
                <w:szCs w:val="34"/>
              </w:rPr>
            </w:pPr>
            <w:r w:rsidRPr="00A76B36">
              <w:rPr>
                <w:b/>
                <w:sz w:val="34"/>
                <w:szCs w:val="34"/>
              </w:rPr>
              <w:t>Instrumentos Internacionales</w:t>
            </w:r>
            <w:r w:rsidRPr="00A76B36">
              <w:rPr>
                <w:b/>
                <w:sz w:val="34"/>
                <w:szCs w:val="34"/>
              </w:rPr>
              <w:br/>
              <w:t>de Derechos Humanos</w:t>
            </w:r>
          </w:p>
        </w:tc>
        <w:tc>
          <w:tcPr>
            <w:tcW w:w="2813" w:type="dxa"/>
            <w:tcBorders>
              <w:top w:val="single" w:sz="4" w:space="0" w:color="auto"/>
              <w:bottom w:val="single" w:sz="12" w:space="0" w:color="auto"/>
            </w:tcBorders>
          </w:tcPr>
          <w:p w14:paraId="050863B0" w14:textId="77777777" w:rsidR="002D5AAC" w:rsidRPr="00A76B36" w:rsidRDefault="00AF0A62" w:rsidP="00C057D5">
            <w:pPr>
              <w:spacing w:before="240"/>
            </w:pPr>
            <w:r w:rsidRPr="00A76B36">
              <w:t>Distr. general</w:t>
            </w:r>
          </w:p>
          <w:p w14:paraId="16DFE149" w14:textId="77777777" w:rsidR="00AF0A62" w:rsidRPr="00A76B36" w:rsidRDefault="00AF0A62" w:rsidP="00AF0A62">
            <w:pPr>
              <w:spacing w:line="240" w:lineRule="exact"/>
            </w:pPr>
            <w:r w:rsidRPr="00A76B36">
              <w:t>22 de mayo de 2024</w:t>
            </w:r>
          </w:p>
          <w:p w14:paraId="3EC5C4E6" w14:textId="77777777" w:rsidR="00AF0A62" w:rsidRPr="00A76B36" w:rsidRDefault="00AF0A62" w:rsidP="00AF0A62">
            <w:pPr>
              <w:spacing w:line="240" w:lineRule="exact"/>
            </w:pPr>
            <w:r w:rsidRPr="00A76B36">
              <w:t>Español</w:t>
            </w:r>
          </w:p>
          <w:p w14:paraId="61917E4F" w14:textId="09D713A6" w:rsidR="00AF0A62" w:rsidRPr="00A76B36" w:rsidRDefault="00AF0A62" w:rsidP="00AF0A62">
            <w:pPr>
              <w:spacing w:line="240" w:lineRule="exact"/>
            </w:pPr>
            <w:r w:rsidRPr="00A76B36">
              <w:t>Original: inglés</w:t>
            </w:r>
          </w:p>
        </w:tc>
      </w:tr>
    </w:tbl>
    <w:p w14:paraId="74A80719" w14:textId="4A966FE2" w:rsidR="00AF0A62" w:rsidRPr="00A76B36" w:rsidRDefault="00AF0A62" w:rsidP="00AF0A62">
      <w:pPr>
        <w:pStyle w:val="HMG"/>
      </w:pPr>
      <w:r w:rsidRPr="00A76B36">
        <w:tab/>
      </w:r>
      <w:r w:rsidRPr="00A76B36">
        <w:tab/>
        <w:t xml:space="preserve">Documento básico común que forma parte integrante de los informes </w:t>
      </w:r>
      <w:r w:rsidRPr="00A76B36">
        <w:br/>
        <w:t>de los Estados partes</w:t>
      </w:r>
    </w:p>
    <w:p w14:paraId="6D2531DB" w14:textId="5104E98E" w:rsidR="00AF0A62" w:rsidRPr="00A76B36" w:rsidRDefault="00AF0A62" w:rsidP="00AF0A62">
      <w:pPr>
        <w:pStyle w:val="HMG"/>
      </w:pPr>
      <w:r w:rsidRPr="00A76B36">
        <w:tab/>
      </w:r>
      <w:r w:rsidRPr="00A76B36">
        <w:tab/>
        <w:t>Lesotho</w:t>
      </w:r>
      <w:r w:rsidRPr="00A76B36">
        <w:rPr>
          <w:rStyle w:val="Refdenotaalpie"/>
          <w:b w:val="0"/>
          <w:bCs/>
          <w:sz w:val="20"/>
          <w:vertAlign w:val="baseline"/>
        </w:rPr>
        <w:footnoteReference w:customMarkFollows="1" w:id="1"/>
        <w:t>*</w:t>
      </w:r>
    </w:p>
    <w:p w14:paraId="46F68E6D" w14:textId="77777777" w:rsidR="00AF0A62" w:rsidRPr="00A76B36" w:rsidRDefault="00AF0A62" w:rsidP="00AF0A62">
      <w:pPr>
        <w:pStyle w:val="SingleTxtG"/>
        <w:jc w:val="right"/>
      </w:pPr>
      <w:r w:rsidRPr="00A76B36">
        <w:t>[Fecha de recepción: 14 de noviembre de 2023]</w:t>
      </w:r>
    </w:p>
    <w:p w14:paraId="7BC2CCC7" w14:textId="77777777" w:rsidR="00AF0A62" w:rsidRPr="00A76B36" w:rsidRDefault="00AF0A62" w:rsidP="00AF0A62">
      <w:pPr>
        <w:pStyle w:val="SingleTxtG"/>
      </w:pPr>
      <w:r w:rsidRPr="00A76B36">
        <w:br w:type="page"/>
      </w:r>
    </w:p>
    <w:p w14:paraId="1DA799FC" w14:textId="625A597B" w:rsidR="00AF0A62" w:rsidRPr="00A76B36" w:rsidRDefault="00AF0A62" w:rsidP="00AF0A62">
      <w:pPr>
        <w:pStyle w:val="SingleTxtG"/>
        <w:ind w:left="0" w:right="0"/>
        <w:jc w:val="left"/>
        <w:rPr>
          <w:sz w:val="28"/>
        </w:rPr>
      </w:pPr>
      <w:r w:rsidRPr="00A76B36">
        <w:rPr>
          <w:sz w:val="28"/>
        </w:rPr>
        <w:lastRenderedPageBreak/>
        <w:t>Índice</w:t>
      </w:r>
    </w:p>
    <w:p w14:paraId="6DE9EE50" w14:textId="42687836" w:rsidR="00AF0A62" w:rsidRPr="00A76B36" w:rsidRDefault="00AF0A62" w:rsidP="00AF0A62">
      <w:pPr>
        <w:pStyle w:val="SingleTxtG"/>
        <w:tabs>
          <w:tab w:val="clear" w:pos="1701"/>
          <w:tab w:val="clear" w:pos="2268"/>
          <w:tab w:val="clear" w:pos="2835"/>
          <w:tab w:val="right" w:pos="9638"/>
        </w:tabs>
        <w:ind w:left="283" w:right="0"/>
        <w:jc w:val="left"/>
        <w:rPr>
          <w:sz w:val="18"/>
        </w:rPr>
      </w:pPr>
      <w:r w:rsidRPr="00A76B36">
        <w:rPr>
          <w:i/>
          <w:sz w:val="18"/>
        </w:rPr>
        <w:tab/>
        <w:t>Página</w:t>
      </w:r>
    </w:p>
    <w:p w14:paraId="68CF5952" w14:textId="77777777" w:rsidR="00743204" w:rsidRPr="00A76B36"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A76B36">
        <w:tab/>
      </w:r>
      <w:r w:rsidRPr="00A76B36">
        <w:tab/>
        <w:t>Introducción</w:t>
      </w:r>
      <w:r>
        <w:tab/>
      </w:r>
      <w:r>
        <w:tab/>
        <w:t>4</w:t>
      </w:r>
    </w:p>
    <w:p w14:paraId="75A28151" w14:textId="77777777" w:rsidR="00743204" w:rsidRPr="00A76B36"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A76B36">
        <w:tab/>
        <w:t>I.</w:t>
      </w:r>
      <w:r w:rsidRPr="00A76B36">
        <w:tab/>
        <w:t>Información general</w:t>
      </w:r>
      <w:r>
        <w:tab/>
      </w:r>
      <w:r>
        <w:tab/>
        <w:t>4</w:t>
      </w:r>
    </w:p>
    <w:p w14:paraId="7647FB28" w14:textId="77777777" w:rsidR="00743204" w:rsidRPr="00A76B36"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A76B36">
        <w:tab/>
        <w:t>A.</w:t>
      </w:r>
      <w:r w:rsidRPr="00A76B36">
        <w:tab/>
        <w:t>Características demográficas, económicas, sociales y culturales del Estado</w:t>
      </w:r>
      <w:r>
        <w:tab/>
      </w:r>
      <w:r>
        <w:tab/>
        <w:t>4</w:t>
      </w:r>
    </w:p>
    <w:p w14:paraId="427B1BC0" w14:textId="77777777" w:rsidR="00743204" w:rsidRPr="00700C98"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00C98">
        <w:tab/>
        <w:t>B.</w:t>
      </w:r>
      <w:r w:rsidRPr="00700C98">
        <w:tab/>
        <w:t>Estructura constitucional, política y jurídica del Estado</w:t>
      </w:r>
      <w:r>
        <w:tab/>
      </w:r>
      <w:r>
        <w:tab/>
        <w:t>24</w:t>
      </w:r>
    </w:p>
    <w:p w14:paraId="07E47616" w14:textId="77777777" w:rsidR="00743204" w:rsidRPr="00700C98"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00C98">
        <w:tab/>
        <w:t>II.</w:t>
      </w:r>
      <w:r w:rsidRPr="00700C98">
        <w:tab/>
        <w:t>Marco general de protección y promoción de los derechos humanos</w:t>
      </w:r>
      <w:r>
        <w:tab/>
      </w:r>
      <w:r>
        <w:tab/>
        <w:t>28</w:t>
      </w:r>
    </w:p>
    <w:p w14:paraId="6292DB98" w14:textId="77777777" w:rsidR="00743204" w:rsidRPr="00700C98"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00C98">
        <w:tab/>
        <w:t>A.</w:t>
      </w:r>
      <w:r w:rsidRPr="00700C98">
        <w:tab/>
        <w:t>Aceptación de las normas internacionales de derechos humanos</w:t>
      </w:r>
      <w:r>
        <w:tab/>
      </w:r>
      <w:r>
        <w:tab/>
        <w:t>28</w:t>
      </w:r>
    </w:p>
    <w:p w14:paraId="36FF3980" w14:textId="77777777" w:rsidR="00743204" w:rsidRPr="00700C98"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00C98">
        <w:tab/>
        <w:t>B.</w:t>
      </w:r>
      <w:r w:rsidRPr="00700C98">
        <w:tab/>
        <w:t>Marco jurídico de protección de los derechos humanos a nivel nacional</w:t>
      </w:r>
      <w:r>
        <w:tab/>
      </w:r>
      <w:r>
        <w:tab/>
        <w:t>31</w:t>
      </w:r>
    </w:p>
    <w:p w14:paraId="784DB0D3" w14:textId="77777777" w:rsidR="00743204"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00C98">
        <w:tab/>
        <w:t>C.</w:t>
      </w:r>
      <w:r w:rsidRPr="00700C98">
        <w:tab/>
        <w:t>Marco de promoción de los derechos humanos a nivel nacional</w:t>
      </w:r>
      <w:r>
        <w:tab/>
      </w:r>
      <w:r>
        <w:tab/>
        <w:t>39</w:t>
      </w:r>
    </w:p>
    <w:p w14:paraId="578579E0" w14:textId="77777777" w:rsidR="00743204" w:rsidRPr="00700C98"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t>D.</w:t>
      </w:r>
      <w:r>
        <w:tab/>
        <w:t>Proceso de presentación de informes a nivel nacional</w:t>
      </w:r>
      <w:r>
        <w:tab/>
      </w:r>
      <w:r>
        <w:tab/>
        <w:t>41</w:t>
      </w:r>
    </w:p>
    <w:p w14:paraId="36A15D84" w14:textId="6E36133D" w:rsidR="00743204" w:rsidRPr="00700C98"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700C98">
        <w:tab/>
        <w:t>E.</w:t>
      </w:r>
      <w:r w:rsidRPr="00700C98">
        <w:tab/>
        <w:t>Otra información conexa sobre los derechos humanos</w:t>
      </w:r>
      <w:r>
        <w:tab/>
      </w:r>
      <w:r>
        <w:tab/>
        <w:t>4</w:t>
      </w:r>
      <w:r w:rsidR="00967171">
        <w:t>2</w:t>
      </w:r>
    </w:p>
    <w:p w14:paraId="678D744E" w14:textId="77777777" w:rsidR="00743204" w:rsidRPr="00700C98" w:rsidRDefault="00743204" w:rsidP="00743204">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700C98">
        <w:tab/>
        <w:t>III.</w:t>
      </w:r>
      <w:r w:rsidRPr="00700C98">
        <w:tab/>
        <w:t>Información sobre no discriminación, igualdad y recursos efectivos</w:t>
      </w:r>
      <w:r>
        <w:tab/>
      </w:r>
      <w:r>
        <w:tab/>
        <w:t>44</w:t>
      </w:r>
    </w:p>
    <w:p w14:paraId="58D66DEB" w14:textId="77777777" w:rsidR="00AF0A62" w:rsidRPr="00A76B36" w:rsidRDefault="00AF0A62" w:rsidP="00AF0A6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27735E84" w14:textId="097E045C" w:rsidR="00AF0A62" w:rsidRPr="00A76B36" w:rsidRDefault="00AF0A62">
      <w:pPr>
        <w:spacing w:line="240" w:lineRule="auto"/>
      </w:pPr>
      <w:r w:rsidRPr="00A76B36">
        <w:br w:type="page"/>
      </w:r>
    </w:p>
    <w:p w14:paraId="0D2C15A3" w14:textId="06FCF598" w:rsidR="00AF0A62" w:rsidRPr="00A76B36" w:rsidRDefault="00AF0A62" w:rsidP="00AF0A62">
      <w:pPr>
        <w:pStyle w:val="HChG"/>
      </w:pPr>
      <w:r w:rsidRPr="00A76B36">
        <w:lastRenderedPageBreak/>
        <w:tab/>
      </w:r>
      <w:r w:rsidRPr="00A76B36">
        <w:tab/>
        <w:t>Abreviaciones</w:t>
      </w:r>
    </w:p>
    <w:p w14:paraId="4C39DE4D" w14:textId="77777777" w:rsidR="00AF0A62" w:rsidRPr="00A76B36" w:rsidRDefault="00AF0A62" w:rsidP="00AF0A62">
      <w:pPr>
        <w:pStyle w:val="SingleTxtG"/>
        <w:tabs>
          <w:tab w:val="clear" w:pos="1701"/>
          <w:tab w:val="clear" w:pos="2268"/>
          <w:tab w:val="clear" w:pos="2835"/>
        </w:tabs>
        <w:ind w:left="2268" w:hanging="1134"/>
      </w:pPr>
      <w:r w:rsidRPr="00A76B36">
        <w:t>ACNUDH</w:t>
      </w:r>
      <w:r w:rsidRPr="00A76B36">
        <w:tab/>
        <w:t>Oficina del Alto Comisionado para los Derechos Humanos</w:t>
      </w:r>
    </w:p>
    <w:p w14:paraId="631206E3" w14:textId="2F4F8CE8" w:rsidR="00AF0A62" w:rsidRPr="00A76B36" w:rsidRDefault="00AF0A62" w:rsidP="00AF0A62">
      <w:pPr>
        <w:pStyle w:val="SingleTxtG"/>
        <w:tabs>
          <w:tab w:val="clear" w:pos="1701"/>
          <w:tab w:val="clear" w:pos="2268"/>
          <w:tab w:val="clear" w:pos="2835"/>
        </w:tabs>
        <w:ind w:left="2268" w:hanging="1134"/>
      </w:pPr>
      <w:r w:rsidRPr="00A76B36">
        <w:t>AGOA</w:t>
      </w:r>
      <w:r w:rsidRPr="00A76B36">
        <w:tab/>
        <w:t xml:space="preserve">Ley de Crecimiento y Oportunidades </w:t>
      </w:r>
      <w:r w:rsidR="000E1D1D">
        <w:t>para</w:t>
      </w:r>
      <w:r w:rsidRPr="00A76B36">
        <w:t xml:space="preserve"> África de 2000</w:t>
      </w:r>
    </w:p>
    <w:p w14:paraId="459F2747" w14:textId="77777777" w:rsidR="00AF0A62" w:rsidRPr="00A76B36" w:rsidRDefault="00AF0A62" w:rsidP="00AF0A62">
      <w:pPr>
        <w:pStyle w:val="SingleTxtG"/>
        <w:tabs>
          <w:tab w:val="clear" w:pos="1701"/>
          <w:tab w:val="clear" w:pos="2268"/>
          <w:tab w:val="clear" w:pos="2835"/>
        </w:tabs>
        <w:ind w:left="2268" w:hanging="1134"/>
      </w:pPr>
      <w:r w:rsidRPr="00A76B36">
        <w:t>CDH</w:t>
      </w:r>
      <w:r w:rsidRPr="00A76B36">
        <w:tab/>
        <w:t>Comisión de Derechos Humanos</w:t>
      </w:r>
    </w:p>
    <w:p w14:paraId="05B2AF74" w14:textId="77777777" w:rsidR="00AF0A62" w:rsidRPr="00A76B36" w:rsidRDefault="00AF0A62" w:rsidP="00AF0A62">
      <w:pPr>
        <w:pStyle w:val="SingleTxtG"/>
        <w:tabs>
          <w:tab w:val="clear" w:pos="1701"/>
          <w:tab w:val="clear" w:pos="2268"/>
          <w:tab w:val="clear" w:pos="2835"/>
        </w:tabs>
        <w:ind w:left="2268" w:hanging="1134"/>
      </w:pPr>
      <w:r w:rsidRPr="00A76B36">
        <w:t>CPV</w:t>
      </w:r>
      <w:r w:rsidRPr="00A76B36">
        <w:tab/>
        <w:t>Censo de población y vivienda</w:t>
      </w:r>
    </w:p>
    <w:p w14:paraId="3301B4C2" w14:textId="77777777" w:rsidR="00AF0A62" w:rsidRPr="00A76B36" w:rsidRDefault="00AF0A62" w:rsidP="00AF0A62">
      <w:pPr>
        <w:pStyle w:val="SingleTxtG"/>
        <w:tabs>
          <w:tab w:val="clear" w:pos="1701"/>
          <w:tab w:val="clear" w:pos="2268"/>
          <w:tab w:val="clear" w:pos="2835"/>
        </w:tabs>
        <w:ind w:left="2268" w:hanging="1134"/>
      </w:pPr>
      <w:r w:rsidRPr="00A76B36">
        <w:t>DDP</w:t>
      </w:r>
      <w:r w:rsidRPr="00A76B36">
        <w:tab/>
        <w:t>Dirección de Denuncias contra la Policía</w:t>
      </w:r>
    </w:p>
    <w:p w14:paraId="6380321E" w14:textId="77777777" w:rsidR="00AF0A62" w:rsidRDefault="00AF0A62" w:rsidP="00AF0A62">
      <w:pPr>
        <w:pStyle w:val="SingleTxtG"/>
        <w:tabs>
          <w:tab w:val="clear" w:pos="1701"/>
          <w:tab w:val="clear" w:pos="2268"/>
          <w:tab w:val="clear" w:pos="2835"/>
        </w:tabs>
        <w:ind w:left="2268" w:hanging="1134"/>
      </w:pPr>
      <w:r w:rsidRPr="00A76B36">
        <w:t>EDL</w:t>
      </w:r>
      <w:r w:rsidRPr="00A76B36">
        <w:tab/>
        <w:t>Encuesta demográfica de Lesotho</w:t>
      </w:r>
    </w:p>
    <w:p w14:paraId="6D4E5D10" w14:textId="55A98206" w:rsidR="00353251" w:rsidRPr="00A76B36" w:rsidRDefault="00353251" w:rsidP="00AF0A62">
      <w:pPr>
        <w:pStyle w:val="SingleTxtG"/>
        <w:tabs>
          <w:tab w:val="clear" w:pos="1701"/>
          <w:tab w:val="clear" w:pos="2268"/>
          <w:tab w:val="clear" w:pos="2835"/>
        </w:tabs>
        <w:ind w:left="2268" w:hanging="1134"/>
      </w:pPr>
      <w:r>
        <w:t>EDSL</w:t>
      </w:r>
      <w:r>
        <w:tab/>
        <w:t>E</w:t>
      </w:r>
      <w:r w:rsidRPr="00A76B36">
        <w:t>ncuesta demográfica y de salud</w:t>
      </w:r>
    </w:p>
    <w:p w14:paraId="480F9937" w14:textId="77777777" w:rsidR="00AF0A62" w:rsidRPr="00A76B36" w:rsidRDefault="00AF0A62" w:rsidP="00AF0A62">
      <w:pPr>
        <w:pStyle w:val="SingleTxtG"/>
        <w:tabs>
          <w:tab w:val="clear" w:pos="1701"/>
          <w:tab w:val="clear" w:pos="2268"/>
          <w:tab w:val="clear" w:pos="2835"/>
        </w:tabs>
        <w:ind w:left="2268" w:hanging="1134"/>
      </w:pPr>
      <w:r w:rsidRPr="00A76B36">
        <w:t>EPU</w:t>
      </w:r>
      <w:r w:rsidRPr="00A76B36">
        <w:tab/>
        <w:t>Examen periódico universal</w:t>
      </w:r>
    </w:p>
    <w:p w14:paraId="1975B789" w14:textId="77777777" w:rsidR="00AF0A62" w:rsidRPr="00A76B36" w:rsidRDefault="00AF0A62" w:rsidP="00AF0A62">
      <w:pPr>
        <w:pStyle w:val="SingleTxtG"/>
        <w:tabs>
          <w:tab w:val="clear" w:pos="1701"/>
          <w:tab w:val="clear" w:pos="2268"/>
          <w:tab w:val="clear" w:pos="2835"/>
        </w:tabs>
        <w:ind w:left="2268" w:hanging="1134"/>
      </w:pPr>
      <w:r w:rsidRPr="00A76B36">
        <w:t>LDF</w:t>
      </w:r>
      <w:r w:rsidRPr="00A76B36">
        <w:tab/>
        <w:t>Fuerza de Defensa de Lesotho</w:t>
      </w:r>
    </w:p>
    <w:p w14:paraId="540ED377" w14:textId="7693A0D3" w:rsidR="00AF0A62" w:rsidRPr="00A76B36" w:rsidRDefault="00AF0A62" w:rsidP="00AF0A62">
      <w:pPr>
        <w:pStyle w:val="SingleTxtG"/>
        <w:tabs>
          <w:tab w:val="clear" w:pos="1701"/>
          <w:tab w:val="clear" w:pos="2268"/>
          <w:tab w:val="clear" w:pos="2835"/>
        </w:tabs>
        <w:ind w:left="2268" w:hanging="1134"/>
      </w:pPr>
      <w:r w:rsidRPr="00A76B36">
        <w:t>NMRIF</w:t>
      </w:r>
      <w:r w:rsidRPr="00A76B36">
        <w:tab/>
        <w:t xml:space="preserve">Mecanismo </w:t>
      </w:r>
      <w:r w:rsidR="00EA0CA3">
        <w:t>N</w:t>
      </w:r>
      <w:r w:rsidRPr="00A76B36">
        <w:t xml:space="preserve">acional para la </w:t>
      </w:r>
      <w:r w:rsidR="00EA0CA3">
        <w:t>A</w:t>
      </w:r>
      <w:r w:rsidRPr="00A76B36">
        <w:t xml:space="preserve">plicación, la </w:t>
      </w:r>
      <w:r w:rsidR="00EA0CA3">
        <w:t>P</w:t>
      </w:r>
      <w:r w:rsidRPr="00A76B36">
        <w:t xml:space="preserve">resentación de </w:t>
      </w:r>
      <w:r w:rsidR="00EA0CA3">
        <w:t>I</w:t>
      </w:r>
      <w:r w:rsidRPr="00A76B36">
        <w:t xml:space="preserve">nformes y el </w:t>
      </w:r>
      <w:r w:rsidR="00EA0CA3">
        <w:t>S</w:t>
      </w:r>
      <w:r w:rsidRPr="00A76B36">
        <w:t>eguimiento</w:t>
      </w:r>
    </w:p>
    <w:p w14:paraId="57D36E1F" w14:textId="77777777" w:rsidR="00AF0A62" w:rsidRPr="00A76B36" w:rsidRDefault="00AF0A62" w:rsidP="00AF0A62">
      <w:pPr>
        <w:pStyle w:val="SingleTxtG"/>
        <w:tabs>
          <w:tab w:val="clear" w:pos="1701"/>
          <w:tab w:val="clear" w:pos="2268"/>
          <w:tab w:val="clear" w:pos="2835"/>
        </w:tabs>
        <w:ind w:left="2268" w:hanging="1134"/>
      </w:pPr>
      <w:r w:rsidRPr="00A76B36">
        <w:t>ODM</w:t>
      </w:r>
      <w:r w:rsidRPr="00A76B36">
        <w:tab/>
        <w:t>Objetivos de Desarrollo del Milenio</w:t>
      </w:r>
    </w:p>
    <w:p w14:paraId="653478B2" w14:textId="77777777" w:rsidR="00AF0A62" w:rsidRPr="00A76B36" w:rsidRDefault="00AF0A62" w:rsidP="00AF0A62">
      <w:pPr>
        <w:pStyle w:val="SingleTxtG"/>
        <w:tabs>
          <w:tab w:val="clear" w:pos="1701"/>
          <w:tab w:val="clear" w:pos="2268"/>
          <w:tab w:val="clear" w:pos="2835"/>
        </w:tabs>
        <w:ind w:left="2268" w:hanging="1134"/>
      </w:pPr>
      <w:r w:rsidRPr="00A76B36">
        <w:t>ODS</w:t>
      </w:r>
      <w:r w:rsidRPr="00A76B36">
        <w:tab/>
        <w:t>Objetivos de Desarrollo Sostenible</w:t>
      </w:r>
    </w:p>
    <w:p w14:paraId="290731E9" w14:textId="77777777" w:rsidR="00AF0A62" w:rsidRPr="00A76B36" w:rsidRDefault="00AF0A62" w:rsidP="00AF0A62">
      <w:pPr>
        <w:pStyle w:val="SingleTxtG"/>
        <w:tabs>
          <w:tab w:val="clear" w:pos="1701"/>
          <w:tab w:val="clear" w:pos="2268"/>
          <w:tab w:val="clear" w:pos="2835"/>
        </w:tabs>
        <w:ind w:left="2268" w:hanging="1134"/>
      </w:pPr>
      <w:r w:rsidRPr="00A76B36">
        <w:t>OIT</w:t>
      </w:r>
      <w:r w:rsidRPr="00A76B36">
        <w:tab/>
        <w:t>Organización Internacional del Trabajo</w:t>
      </w:r>
    </w:p>
    <w:p w14:paraId="14128B0B" w14:textId="0ECEC11B" w:rsidR="00AF0A62" w:rsidRPr="00A76B36" w:rsidRDefault="00AF0A62" w:rsidP="00AF0A62">
      <w:pPr>
        <w:pStyle w:val="SingleTxtG"/>
        <w:tabs>
          <w:tab w:val="clear" w:pos="1701"/>
          <w:tab w:val="clear" w:pos="2268"/>
          <w:tab w:val="clear" w:pos="2835"/>
        </w:tabs>
        <w:ind w:left="2268" w:hanging="1134"/>
      </w:pPr>
      <w:r w:rsidRPr="00A76B36">
        <w:t>ONG</w:t>
      </w:r>
      <w:r w:rsidRPr="00A76B36">
        <w:tab/>
      </w:r>
      <w:r w:rsidR="00EA0CA3">
        <w:t>o</w:t>
      </w:r>
      <w:r w:rsidRPr="00A76B36">
        <w:t>rganización no gubernamental</w:t>
      </w:r>
    </w:p>
    <w:p w14:paraId="266CDED8" w14:textId="2FFAD276" w:rsidR="00AF0A62" w:rsidRPr="00A76B36" w:rsidRDefault="00AF0A62" w:rsidP="00AF0A62">
      <w:pPr>
        <w:pStyle w:val="SingleTxtG"/>
        <w:tabs>
          <w:tab w:val="clear" w:pos="1701"/>
          <w:tab w:val="clear" w:pos="2268"/>
          <w:tab w:val="clear" w:pos="2835"/>
        </w:tabs>
        <w:ind w:left="2268" w:hanging="1134"/>
      </w:pPr>
      <w:r w:rsidRPr="00A76B36">
        <w:t>OSC</w:t>
      </w:r>
      <w:r w:rsidRPr="00A76B36">
        <w:tab/>
      </w:r>
      <w:r w:rsidR="00EA0CA3">
        <w:t>o</w:t>
      </w:r>
      <w:r w:rsidRPr="00A76B36">
        <w:t>rganizaciones de la sociedad civil</w:t>
      </w:r>
    </w:p>
    <w:p w14:paraId="39ADC0A3" w14:textId="01B93A57" w:rsidR="00AF0A62" w:rsidRPr="00A76B36" w:rsidRDefault="00AF0A62" w:rsidP="00AF0A62">
      <w:pPr>
        <w:pStyle w:val="SingleTxtG"/>
        <w:tabs>
          <w:tab w:val="clear" w:pos="1701"/>
          <w:tab w:val="clear" w:pos="2268"/>
          <w:tab w:val="clear" w:pos="2835"/>
        </w:tabs>
        <w:ind w:left="2268" w:hanging="1134"/>
      </w:pPr>
      <w:r w:rsidRPr="00A76B36">
        <w:t>PIB</w:t>
      </w:r>
      <w:r w:rsidRPr="00A76B36">
        <w:tab/>
      </w:r>
      <w:r w:rsidR="00EA0CA3">
        <w:t>p</w:t>
      </w:r>
      <w:r w:rsidRPr="00A76B36">
        <w:t>roducto interno bruto</w:t>
      </w:r>
    </w:p>
    <w:p w14:paraId="59C40195" w14:textId="77777777" w:rsidR="00AF0A62" w:rsidRPr="00A76B36" w:rsidRDefault="00AF0A62" w:rsidP="00AF0A62">
      <w:pPr>
        <w:pStyle w:val="SingleTxtG"/>
        <w:tabs>
          <w:tab w:val="clear" w:pos="1701"/>
          <w:tab w:val="clear" w:pos="2268"/>
          <w:tab w:val="clear" w:pos="2835"/>
        </w:tabs>
        <w:ind w:left="2268" w:hanging="1134"/>
      </w:pPr>
      <w:r w:rsidRPr="00A76B36">
        <w:t>PNUD</w:t>
      </w:r>
      <w:r w:rsidRPr="00A76B36">
        <w:tab/>
        <w:t>Programa de las Naciones Unidas para el Desarrollo</w:t>
      </w:r>
    </w:p>
    <w:p w14:paraId="14B76142" w14:textId="77777777" w:rsidR="00AF0A62" w:rsidRPr="00A76B36" w:rsidRDefault="00AF0A62" w:rsidP="00AF0A62">
      <w:pPr>
        <w:pStyle w:val="SingleTxtG"/>
        <w:rPr>
          <w:rFonts w:eastAsia="SimSun"/>
        </w:rPr>
      </w:pPr>
      <w:r w:rsidRPr="00A76B36">
        <w:br w:type="page"/>
      </w:r>
    </w:p>
    <w:p w14:paraId="5A1AD2A7" w14:textId="4F04896F" w:rsidR="00AF0A62" w:rsidRPr="00A76B36" w:rsidRDefault="00DC2F61" w:rsidP="00DC2F61">
      <w:pPr>
        <w:pStyle w:val="HChG"/>
      </w:pPr>
      <w:r w:rsidRPr="00A76B36">
        <w:lastRenderedPageBreak/>
        <w:tab/>
      </w:r>
      <w:r w:rsidR="00AF0A62" w:rsidRPr="00A76B36">
        <w:tab/>
        <w:t>Introducción</w:t>
      </w:r>
    </w:p>
    <w:p w14:paraId="52103AEA" w14:textId="3B4192A0" w:rsidR="00AF0A62" w:rsidRPr="00A76B36" w:rsidRDefault="00AF0A62" w:rsidP="00AF0A62">
      <w:pPr>
        <w:pStyle w:val="SingleTxtG"/>
      </w:pPr>
      <w:r w:rsidRPr="00A76B36">
        <w:t>1.</w:t>
      </w:r>
      <w:r w:rsidRPr="00A76B36">
        <w:tab/>
        <w:t xml:space="preserve">Lesotho se complace en presentar el documento básico común elaborado por el </w:t>
      </w:r>
      <w:r w:rsidR="00EA0CA3">
        <w:t>M</w:t>
      </w:r>
      <w:r w:rsidRPr="00A76B36">
        <w:t xml:space="preserve">ecanismo </w:t>
      </w:r>
      <w:r w:rsidR="00EA0CA3">
        <w:t>N</w:t>
      </w:r>
      <w:r w:rsidRPr="00A76B36">
        <w:t xml:space="preserve">acional para la </w:t>
      </w:r>
      <w:r w:rsidR="00EA0CA3">
        <w:t>A</w:t>
      </w:r>
      <w:r w:rsidRPr="00A76B36">
        <w:t xml:space="preserve">plicación, la </w:t>
      </w:r>
      <w:r w:rsidR="00EA0CA3">
        <w:t>P</w:t>
      </w:r>
      <w:r w:rsidRPr="00A76B36">
        <w:t xml:space="preserve">resentación de </w:t>
      </w:r>
      <w:r w:rsidR="00EA0CA3">
        <w:t>I</w:t>
      </w:r>
      <w:r w:rsidRPr="00A76B36">
        <w:t xml:space="preserve">nformes y el </w:t>
      </w:r>
      <w:r w:rsidR="00EA0CA3">
        <w:t>S</w:t>
      </w:r>
      <w:r w:rsidRPr="00A76B36">
        <w:t>eguimiento</w:t>
      </w:r>
      <w:r w:rsidR="00EA0CA3">
        <w:t xml:space="preserve"> </w:t>
      </w:r>
      <w:r w:rsidR="00EA0CA3" w:rsidRPr="00A76B36">
        <w:t>(NMIRF)</w:t>
      </w:r>
      <w:r w:rsidRPr="00A76B36">
        <w:t>, con arreglo a las directrices armonizadas sobre presentación de informes publicadas por la Oficina del Alto Comisionado de las Naciones Unidas para los Derechos Humanos. El documento, incluidos los datos estadísticos, se basa en la información más actualizada con que se contaba en agosto de 2023 y solo presenta los datos disponibles.</w:t>
      </w:r>
    </w:p>
    <w:p w14:paraId="53B11293" w14:textId="77777777" w:rsidR="00AF0A62" w:rsidRPr="00A76B36" w:rsidRDefault="00AF0A62" w:rsidP="00AF0A62">
      <w:pPr>
        <w:pStyle w:val="SingleTxtG"/>
      </w:pPr>
      <w:r w:rsidRPr="00A76B36">
        <w:t>2.</w:t>
      </w:r>
      <w:r w:rsidRPr="00A76B36">
        <w:tab/>
        <w:t>El documento básico debe leerse junto con los informes periódicos de Lesotho presentados en virtud de los instrumentos internacionales fundamentales de derechos humanos pertinentes en los que Lesotho es parte. Esos documentos reseñan las medidas legislativas, judiciales, ejecutivas, administrativas y de otra índole mediante las cuales Lesotho cumple las obligaciones dimanantes de los tratados internacionales de derechos humanos.</w:t>
      </w:r>
    </w:p>
    <w:p w14:paraId="4B227D00" w14:textId="77777777" w:rsidR="00AF0A62" w:rsidRPr="00A76B36" w:rsidRDefault="00AF0A62" w:rsidP="00DC2F61">
      <w:pPr>
        <w:pStyle w:val="HChG"/>
      </w:pPr>
      <w:r w:rsidRPr="00A76B36">
        <w:tab/>
        <w:t>I.</w:t>
      </w:r>
      <w:r w:rsidRPr="00A76B36">
        <w:tab/>
        <w:t>Información general</w:t>
      </w:r>
    </w:p>
    <w:p w14:paraId="05223C8D" w14:textId="1C2D4811" w:rsidR="00AF0A62" w:rsidRPr="00A76B36" w:rsidRDefault="00AF0A62" w:rsidP="00DC2F61">
      <w:pPr>
        <w:pStyle w:val="H1G"/>
      </w:pPr>
      <w:r w:rsidRPr="00A76B36">
        <w:tab/>
        <w:t>A.</w:t>
      </w:r>
      <w:r w:rsidRPr="00A76B36">
        <w:tab/>
        <w:t xml:space="preserve">Características demográficas, económicas, sociales y culturales </w:t>
      </w:r>
      <w:r w:rsidR="00DC2F61" w:rsidRPr="00A76B36">
        <w:br/>
      </w:r>
      <w:r w:rsidRPr="00A76B36">
        <w:t>del Estado</w:t>
      </w:r>
      <w:bookmarkStart w:id="1" w:name="_Hlk138092234"/>
      <w:bookmarkEnd w:id="1"/>
    </w:p>
    <w:p w14:paraId="0D798EA5" w14:textId="1498D51B" w:rsidR="00AF0A62" w:rsidRPr="00A76B36" w:rsidRDefault="00AF0A62" w:rsidP="00AF0A62">
      <w:pPr>
        <w:pStyle w:val="SingleTxtG"/>
      </w:pPr>
      <w:bookmarkStart w:id="2" w:name="_Hlk142285111"/>
      <w:r w:rsidRPr="00A76B36">
        <w:t>3.</w:t>
      </w:r>
      <w:r w:rsidRPr="00A76B36">
        <w:tab/>
        <w:t xml:space="preserve">El Reino de Lesotho (antigua Basutolandia) está completamente rodeado por el territorio de Sudáfrica. También conocido como el Reino de la Montaña o el Reino del Cielo, Lesotho se constituyó como Estado nativo bajo protección británica mediante un tratado firmado con el jefe nativo Moshoeshoe 1 en 1843. Fue anexado a Colonia del Cabo en 1871, pero en 1884 la Corona recuperó el control directo del Estado. Cuando se creó la Unión Sudafricana en 1910, el Reino Unido intentó incluir en ella a Lesotho, pero el 4 de octubre de 1966 Lesotho se declaró independiente del Reino Unido. En el momento de la independencia, el monarca constitucional era el </w:t>
      </w:r>
      <w:r w:rsidR="00FC6220">
        <w:t>R</w:t>
      </w:r>
      <w:r w:rsidRPr="00A76B36">
        <w:t xml:space="preserve">ey Moshoeshoe II, sucedido el 7 de febrero de 1996 por su hijo, Letsie III, actual </w:t>
      </w:r>
      <w:r w:rsidR="00FC6220">
        <w:t>R</w:t>
      </w:r>
      <w:r w:rsidRPr="00A76B36">
        <w:t>ey de Lesotho.</w:t>
      </w:r>
      <w:bookmarkEnd w:id="2"/>
    </w:p>
    <w:p w14:paraId="0B6203DF" w14:textId="5D6163B3" w:rsidR="00AF0A62" w:rsidRPr="00A76B36" w:rsidRDefault="00AF0A62" w:rsidP="00AF0A62">
      <w:pPr>
        <w:pStyle w:val="SingleTxtG"/>
      </w:pPr>
      <w:r w:rsidRPr="00A76B36">
        <w:t>4.</w:t>
      </w:r>
      <w:r w:rsidRPr="00A76B36">
        <w:tab/>
        <w:t>Lesotho es un país de África Meridional, montañoso y sin salida al mar, situado dentro de la República de Sudáfrica, con una superficie estimada en 30.000 a 30.555 km</w:t>
      </w:r>
      <w:r w:rsidRPr="00A76B36">
        <w:rPr>
          <w:vertAlign w:val="superscript"/>
        </w:rPr>
        <w:t>2</w:t>
      </w:r>
      <w:r w:rsidRPr="00A76B36">
        <w:t>. Su pico más alto es el Thabana-Ntlenyana, con una altura de 3.482 m sobre el nivel del mar. Esta topografía singular también convierte a Lesotho en el único país del mundo sin tierras por debajo de los 1.400 m sobre el nivel del mar (el 75</w:t>
      </w:r>
      <w:r w:rsidR="000E5AA3" w:rsidRPr="00A76B36">
        <w:t> %</w:t>
      </w:r>
      <w:r w:rsidRPr="00A76B36">
        <w:t xml:space="preserve"> del territorio es montañoso). Por estos motivos, Lesotho es el país que tiene el punto más bajo más elevado del mundo. La masa terrestre también presenta una fuerte erosión provocada por el sobrepastoreo crónico y la sobreexplotación de las plantaciones naturales, estimada entre el 150</w:t>
      </w:r>
      <w:r w:rsidR="000E5AA3" w:rsidRPr="00A76B36">
        <w:t> %</w:t>
      </w:r>
      <w:r w:rsidRPr="00A76B36">
        <w:t xml:space="preserve"> y el 300</w:t>
      </w:r>
      <w:r w:rsidR="000E5AA3" w:rsidRPr="00A76B36">
        <w:t> %</w:t>
      </w:r>
      <w:r w:rsidRPr="00A76B36">
        <w:t>. En las zonas rurales de las tierras altas las temporadas invernales son muy rigurosas, con fuertes nevadas que suelen aislar a la población y privarla de los servicios básicos de salud y del abastecimiento de alimentos. Apenas 5.780 km</w:t>
      </w:r>
      <w:r w:rsidRPr="00A76B36">
        <w:rPr>
          <w:vertAlign w:val="superscript"/>
        </w:rPr>
        <w:t>2</w:t>
      </w:r>
      <w:r w:rsidRPr="00A76B36">
        <w:t xml:space="preserve"> de la superficie del país son cultivables (unas 359 personas por km</w:t>
      </w:r>
      <w:r w:rsidRPr="00A76B36">
        <w:rPr>
          <w:vertAlign w:val="superscript"/>
        </w:rPr>
        <w:t>2</w:t>
      </w:r>
      <w:r w:rsidRPr="00A76B36">
        <w:t>).</w:t>
      </w:r>
    </w:p>
    <w:p w14:paraId="4A3B30C4" w14:textId="40CE2BA6" w:rsidR="00AF0A62" w:rsidRPr="00A76B36" w:rsidRDefault="00AF0A62" w:rsidP="00AF0A62">
      <w:pPr>
        <w:pStyle w:val="SingleTxtG"/>
      </w:pPr>
      <w:r w:rsidRPr="00A76B36">
        <w:t>5.</w:t>
      </w:r>
      <w:r w:rsidRPr="00A76B36">
        <w:tab/>
        <w:t xml:space="preserve">Según </w:t>
      </w:r>
      <w:r w:rsidRPr="00716271">
        <w:t xml:space="preserve">la </w:t>
      </w:r>
      <w:r w:rsidRPr="00716271">
        <w:rPr>
          <w:iCs/>
        </w:rPr>
        <w:t>Encuesta demográfica de Lesotho</w:t>
      </w:r>
      <w:r w:rsidRPr="00716271">
        <w:t xml:space="preserve"> (EDL</w:t>
      </w:r>
      <w:r w:rsidRPr="00A76B36">
        <w:t xml:space="preserve">) de 2021, la población ascendía a 2.076.669 habitantes, mientras que, </w:t>
      </w:r>
      <w:r w:rsidRPr="00716271">
        <w:t xml:space="preserve">en el </w:t>
      </w:r>
      <w:r w:rsidRPr="00716271">
        <w:rPr>
          <w:iCs/>
        </w:rPr>
        <w:t>Censo de población y vivienda</w:t>
      </w:r>
      <w:r w:rsidRPr="00716271">
        <w:t xml:space="preserve"> (CPV</w:t>
      </w:r>
      <w:r w:rsidRPr="00A76B36">
        <w:t>) de 2016, se la había estimado en 2.007.201</w:t>
      </w:r>
      <w:r w:rsidRPr="00A76B36">
        <w:rPr>
          <w:rStyle w:val="Refdenotaalpie"/>
        </w:rPr>
        <w:footnoteReference w:id="2"/>
      </w:r>
      <w:r w:rsidRPr="00A76B36">
        <w:t>. Esta tasa de crecimiento demográfico ha sido más baja que la prevista, debido a la prevalencia de la pandemia del VIH/sida, que ha registrado un fuerte aumento. La tasa de prevalencia del VIH/sida en la población adulta se calcula actualmente en el 22,7</w:t>
      </w:r>
      <w:r w:rsidR="000E5AA3" w:rsidRPr="00A76B36">
        <w:t> %</w:t>
      </w:r>
      <w:r w:rsidRPr="00A76B36">
        <w:t xml:space="preserve"> y es mayor entre las mujeres (27,4</w:t>
      </w:r>
      <w:r w:rsidR="000E5AA3" w:rsidRPr="00A76B36">
        <w:t> %</w:t>
      </w:r>
      <w:r w:rsidRPr="00A76B36">
        <w:t>) que entre los hombres (17,8</w:t>
      </w:r>
      <w:r w:rsidR="000E5AA3" w:rsidRPr="00A76B36">
        <w:t> %</w:t>
      </w:r>
      <w:r w:rsidRPr="00A76B36">
        <w:t>). La incidencia anual del VIH entre los adultos es del 0,45</w:t>
      </w:r>
      <w:r w:rsidR="000E5AA3" w:rsidRPr="00A76B36">
        <w:t> %</w:t>
      </w:r>
      <w:r w:rsidRPr="00A76B36">
        <w:t xml:space="preserve">. El aumento de la emigración por motivos económicos, principalmente de los basothos a la República de Sudáfrica en busca de oportunidades laborales, ha afectado de manera considerable al </w:t>
      </w:r>
      <w:r w:rsidR="009D1C53">
        <w:t>C</w:t>
      </w:r>
      <w:r w:rsidRPr="00A76B36">
        <w:t xml:space="preserve">enso de población de Lesotho. </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4529"/>
        <w:gridCol w:w="991"/>
        <w:gridCol w:w="991"/>
        <w:gridCol w:w="989"/>
        <w:gridCol w:w="1004"/>
      </w:tblGrid>
      <w:tr w:rsidR="00DC2F61" w:rsidRPr="00A76B36" w14:paraId="2D5E3245" w14:textId="77777777" w:rsidTr="00DC2F61">
        <w:trPr>
          <w:trHeight w:val="240"/>
          <w:tblHeader/>
        </w:trPr>
        <w:tc>
          <w:tcPr>
            <w:tcW w:w="2506" w:type="pct"/>
            <w:vMerge w:val="restart"/>
            <w:tcBorders>
              <w:top w:val="single" w:sz="4" w:space="0" w:color="auto"/>
              <w:bottom w:val="single" w:sz="12" w:space="0" w:color="auto"/>
            </w:tcBorders>
            <w:shd w:val="clear" w:color="auto" w:fill="auto"/>
            <w:noWrap/>
            <w:vAlign w:val="bottom"/>
            <w:hideMark/>
          </w:tcPr>
          <w:p w14:paraId="5BCAB63A" w14:textId="7F88491E" w:rsidR="00DC2F61" w:rsidRPr="00A76B36" w:rsidRDefault="00DC2F61" w:rsidP="00DC2F61">
            <w:pPr>
              <w:spacing w:before="80" w:after="80" w:line="200" w:lineRule="exact"/>
              <w:rPr>
                <w:i/>
                <w:sz w:val="16"/>
              </w:rPr>
            </w:pPr>
            <w:r w:rsidRPr="00A76B36">
              <w:rPr>
                <w:i/>
                <w:sz w:val="16"/>
              </w:rPr>
              <w:lastRenderedPageBreak/>
              <w:t>Indicador clave</w:t>
            </w:r>
          </w:p>
        </w:tc>
        <w:tc>
          <w:tcPr>
            <w:tcW w:w="2494" w:type="pct"/>
            <w:gridSpan w:val="4"/>
            <w:tcBorders>
              <w:top w:val="single" w:sz="4" w:space="0" w:color="auto"/>
              <w:bottom w:val="single" w:sz="4" w:space="0" w:color="auto"/>
            </w:tcBorders>
            <w:shd w:val="clear" w:color="auto" w:fill="auto"/>
            <w:noWrap/>
            <w:vAlign w:val="bottom"/>
            <w:hideMark/>
          </w:tcPr>
          <w:p w14:paraId="0ABDC5E9" w14:textId="77777777" w:rsidR="00DC2F61" w:rsidRPr="00A76B36" w:rsidRDefault="00DC2F61" w:rsidP="00716271">
            <w:pPr>
              <w:spacing w:before="80" w:after="80" w:line="200" w:lineRule="exact"/>
              <w:ind w:left="113"/>
              <w:jc w:val="center"/>
              <w:rPr>
                <w:i/>
                <w:sz w:val="16"/>
              </w:rPr>
            </w:pPr>
            <w:r w:rsidRPr="00A76B36">
              <w:rPr>
                <w:i/>
                <w:sz w:val="16"/>
              </w:rPr>
              <w:t>Año del censo o de la encuesta</w:t>
            </w:r>
          </w:p>
        </w:tc>
      </w:tr>
      <w:tr w:rsidR="00DC2F61" w:rsidRPr="00A76B36" w14:paraId="00D158C4" w14:textId="77777777" w:rsidTr="00DC2F61">
        <w:trPr>
          <w:trHeight w:val="240"/>
          <w:tblHeader/>
        </w:trPr>
        <w:tc>
          <w:tcPr>
            <w:tcW w:w="2506" w:type="pct"/>
            <w:vMerge/>
            <w:tcBorders>
              <w:top w:val="single" w:sz="12" w:space="0" w:color="auto"/>
              <w:bottom w:val="single" w:sz="12" w:space="0" w:color="auto"/>
            </w:tcBorders>
            <w:shd w:val="clear" w:color="auto" w:fill="auto"/>
            <w:noWrap/>
            <w:vAlign w:val="bottom"/>
            <w:hideMark/>
          </w:tcPr>
          <w:p w14:paraId="11BB4481" w14:textId="3F356C4B" w:rsidR="00DC2F61" w:rsidRPr="00A76B36" w:rsidRDefault="00DC2F61" w:rsidP="00DC2F61">
            <w:pPr>
              <w:spacing w:before="40" w:after="40" w:line="220" w:lineRule="exact"/>
              <w:rPr>
                <w:sz w:val="18"/>
              </w:rPr>
            </w:pPr>
          </w:p>
        </w:tc>
        <w:tc>
          <w:tcPr>
            <w:tcW w:w="622" w:type="pct"/>
            <w:tcBorders>
              <w:top w:val="single" w:sz="4" w:space="0" w:color="auto"/>
              <w:bottom w:val="single" w:sz="12" w:space="0" w:color="auto"/>
            </w:tcBorders>
            <w:shd w:val="clear" w:color="auto" w:fill="auto"/>
            <w:noWrap/>
            <w:tcMar>
              <w:right w:w="28" w:type="dxa"/>
            </w:tcMar>
            <w:vAlign w:val="bottom"/>
            <w:hideMark/>
          </w:tcPr>
          <w:p w14:paraId="583FCE9F" w14:textId="77777777" w:rsidR="00DC2F61" w:rsidRPr="00A76B36" w:rsidRDefault="00DC2F61" w:rsidP="00DC2F61">
            <w:pPr>
              <w:spacing w:before="80" w:after="80" w:line="200" w:lineRule="exact"/>
              <w:ind w:left="113"/>
              <w:jc w:val="right"/>
              <w:rPr>
                <w:i/>
                <w:sz w:val="16"/>
              </w:rPr>
            </w:pPr>
            <w:r w:rsidRPr="00A76B36">
              <w:rPr>
                <w:i/>
                <w:sz w:val="16"/>
              </w:rPr>
              <w:t>2006</w:t>
            </w:r>
          </w:p>
        </w:tc>
        <w:tc>
          <w:tcPr>
            <w:tcW w:w="622" w:type="pct"/>
            <w:tcBorders>
              <w:top w:val="single" w:sz="4" w:space="0" w:color="auto"/>
              <w:bottom w:val="single" w:sz="12" w:space="0" w:color="auto"/>
            </w:tcBorders>
            <w:shd w:val="clear" w:color="auto" w:fill="auto"/>
            <w:noWrap/>
            <w:tcMar>
              <w:right w:w="28" w:type="dxa"/>
            </w:tcMar>
            <w:vAlign w:val="bottom"/>
            <w:hideMark/>
          </w:tcPr>
          <w:p w14:paraId="22E687B9" w14:textId="77777777" w:rsidR="00DC2F61" w:rsidRPr="00A76B36" w:rsidRDefault="00DC2F61" w:rsidP="00DC2F61">
            <w:pPr>
              <w:spacing w:before="80" w:after="80" w:line="200" w:lineRule="exact"/>
              <w:ind w:left="113"/>
              <w:jc w:val="right"/>
              <w:rPr>
                <w:i/>
                <w:sz w:val="16"/>
              </w:rPr>
            </w:pPr>
            <w:r w:rsidRPr="00A76B36">
              <w:rPr>
                <w:i/>
                <w:sz w:val="16"/>
              </w:rPr>
              <w:t>2011</w:t>
            </w:r>
          </w:p>
        </w:tc>
        <w:tc>
          <w:tcPr>
            <w:tcW w:w="621" w:type="pct"/>
            <w:tcBorders>
              <w:top w:val="single" w:sz="4" w:space="0" w:color="auto"/>
              <w:bottom w:val="single" w:sz="12" w:space="0" w:color="auto"/>
            </w:tcBorders>
            <w:shd w:val="clear" w:color="auto" w:fill="auto"/>
            <w:noWrap/>
            <w:tcMar>
              <w:right w:w="28" w:type="dxa"/>
            </w:tcMar>
            <w:vAlign w:val="bottom"/>
            <w:hideMark/>
          </w:tcPr>
          <w:p w14:paraId="00F19582" w14:textId="77777777" w:rsidR="00DC2F61" w:rsidRPr="00A76B36" w:rsidRDefault="00DC2F61" w:rsidP="00DC2F61">
            <w:pPr>
              <w:spacing w:before="80" w:after="80" w:line="200" w:lineRule="exact"/>
              <w:ind w:left="113"/>
              <w:jc w:val="right"/>
              <w:rPr>
                <w:i/>
                <w:sz w:val="16"/>
              </w:rPr>
            </w:pPr>
            <w:r w:rsidRPr="00A76B36">
              <w:rPr>
                <w:i/>
                <w:sz w:val="16"/>
              </w:rPr>
              <w:t>2016</w:t>
            </w:r>
          </w:p>
        </w:tc>
        <w:tc>
          <w:tcPr>
            <w:tcW w:w="629" w:type="pct"/>
            <w:tcBorders>
              <w:top w:val="single" w:sz="4" w:space="0" w:color="auto"/>
              <w:bottom w:val="single" w:sz="12" w:space="0" w:color="auto"/>
            </w:tcBorders>
            <w:shd w:val="clear" w:color="auto" w:fill="auto"/>
            <w:noWrap/>
            <w:tcMar>
              <w:right w:w="28" w:type="dxa"/>
            </w:tcMar>
            <w:vAlign w:val="bottom"/>
            <w:hideMark/>
          </w:tcPr>
          <w:p w14:paraId="4F0152C6" w14:textId="77777777" w:rsidR="00DC2F61" w:rsidRPr="00A76B36" w:rsidRDefault="00DC2F61" w:rsidP="00DC2F61">
            <w:pPr>
              <w:spacing w:before="80" w:after="80" w:line="200" w:lineRule="exact"/>
              <w:ind w:left="113"/>
              <w:jc w:val="right"/>
              <w:rPr>
                <w:i/>
                <w:sz w:val="16"/>
              </w:rPr>
            </w:pPr>
            <w:r w:rsidRPr="00A76B36">
              <w:rPr>
                <w:i/>
                <w:sz w:val="16"/>
              </w:rPr>
              <w:t>2021</w:t>
            </w:r>
          </w:p>
        </w:tc>
      </w:tr>
      <w:tr w:rsidR="00DC2F61" w:rsidRPr="00A76B36" w14:paraId="0B3B1AD6" w14:textId="77777777" w:rsidTr="00DC2F61">
        <w:trPr>
          <w:trHeight w:val="240"/>
        </w:trPr>
        <w:tc>
          <w:tcPr>
            <w:tcW w:w="2506" w:type="pct"/>
            <w:tcBorders>
              <w:top w:val="single" w:sz="12" w:space="0" w:color="auto"/>
              <w:bottom w:val="single" w:sz="12" w:space="0" w:color="auto"/>
            </w:tcBorders>
            <w:shd w:val="clear" w:color="auto" w:fill="auto"/>
            <w:noWrap/>
            <w:hideMark/>
          </w:tcPr>
          <w:p w14:paraId="2DBDD8AB" w14:textId="77777777" w:rsidR="00AF0A62" w:rsidRPr="00A76B36" w:rsidRDefault="00AF0A62" w:rsidP="00DC2F61">
            <w:pPr>
              <w:spacing w:before="80" w:after="80" w:line="220" w:lineRule="exact"/>
              <w:ind w:left="283"/>
              <w:rPr>
                <w:b/>
                <w:sz w:val="18"/>
              </w:rPr>
            </w:pPr>
            <w:r w:rsidRPr="00A76B36">
              <w:rPr>
                <w:b/>
                <w:sz w:val="18"/>
              </w:rPr>
              <w:t>Población total</w:t>
            </w:r>
          </w:p>
        </w:tc>
        <w:tc>
          <w:tcPr>
            <w:tcW w:w="622" w:type="pct"/>
            <w:tcBorders>
              <w:top w:val="single" w:sz="12" w:space="0" w:color="auto"/>
              <w:bottom w:val="single" w:sz="12" w:space="0" w:color="auto"/>
            </w:tcBorders>
            <w:shd w:val="clear" w:color="auto" w:fill="auto"/>
            <w:noWrap/>
            <w:tcMar>
              <w:right w:w="28" w:type="dxa"/>
            </w:tcMar>
            <w:vAlign w:val="bottom"/>
            <w:hideMark/>
          </w:tcPr>
          <w:p w14:paraId="672DE1C6" w14:textId="566E2D02" w:rsidR="00AF0A62" w:rsidRPr="00A76B36" w:rsidRDefault="00AF0A62" w:rsidP="00DC2F61">
            <w:pPr>
              <w:spacing w:before="80" w:after="80" w:line="220" w:lineRule="exact"/>
              <w:jc w:val="right"/>
              <w:rPr>
                <w:b/>
                <w:sz w:val="18"/>
              </w:rPr>
            </w:pPr>
            <w:r w:rsidRPr="00A76B36">
              <w:rPr>
                <w:b/>
                <w:sz w:val="18"/>
              </w:rPr>
              <w:t>1</w:t>
            </w:r>
            <w:r w:rsidR="00F8694E" w:rsidRPr="00A76B36">
              <w:rPr>
                <w:b/>
                <w:sz w:val="18"/>
              </w:rPr>
              <w:t xml:space="preserve"> </w:t>
            </w:r>
            <w:r w:rsidRPr="00A76B36">
              <w:rPr>
                <w:b/>
                <w:sz w:val="18"/>
              </w:rPr>
              <w:t>876</w:t>
            </w:r>
            <w:r w:rsidR="00F8694E" w:rsidRPr="00A76B36">
              <w:rPr>
                <w:b/>
                <w:sz w:val="18"/>
              </w:rPr>
              <w:t xml:space="preserve"> </w:t>
            </w:r>
            <w:r w:rsidRPr="00A76B36">
              <w:rPr>
                <w:b/>
                <w:sz w:val="18"/>
              </w:rPr>
              <w:t>633</w:t>
            </w:r>
          </w:p>
        </w:tc>
        <w:tc>
          <w:tcPr>
            <w:tcW w:w="622" w:type="pct"/>
            <w:tcBorders>
              <w:top w:val="single" w:sz="12" w:space="0" w:color="auto"/>
              <w:bottom w:val="single" w:sz="12" w:space="0" w:color="auto"/>
            </w:tcBorders>
            <w:shd w:val="clear" w:color="auto" w:fill="auto"/>
            <w:noWrap/>
            <w:tcMar>
              <w:right w:w="28" w:type="dxa"/>
            </w:tcMar>
            <w:vAlign w:val="bottom"/>
            <w:hideMark/>
          </w:tcPr>
          <w:p w14:paraId="663B57F9" w14:textId="7787FBD8" w:rsidR="00AF0A62" w:rsidRPr="00A76B36" w:rsidRDefault="00AF0A62" w:rsidP="00DC2F61">
            <w:pPr>
              <w:spacing w:before="80" w:after="80" w:line="220" w:lineRule="exact"/>
              <w:jc w:val="right"/>
              <w:rPr>
                <w:b/>
                <w:sz w:val="18"/>
              </w:rPr>
            </w:pPr>
            <w:r w:rsidRPr="00A76B36">
              <w:rPr>
                <w:b/>
                <w:sz w:val="18"/>
              </w:rPr>
              <w:t>1</w:t>
            </w:r>
            <w:r w:rsidR="00F8694E" w:rsidRPr="00A76B36">
              <w:rPr>
                <w:b/>
                <w:sz w:val="18"/>
              </w:rPr>
              <w:t xml:space="preserve"> </w:t>
            </w:r>
            <w:r w:rsidRPr="00A76B36">
              <w:rPr>
                <w:b/>
                <w:sz w:val="18"/>
              </w:rPr>
              <w:t>894</w:t>
            </w:r>
            <w:r w:rsidR="00F8694E" w:rsidRPr="00A76B36">
              <w:rPr>
                <w:b/>
                <w:sz w:val="18"/>
              </w:rPr>
              <w:t xml:space="preserve"> </w:t>
            </w:r>
            <w:r w:rsidRPr="00A76B36">
              <w:rPr>
                <w:b/>
                <w:sz w:val="18"/>
              </w:rPr>
              <w:t>194</w:t>
            </w:r>
          </w:p>
        </w:tc>
        <w:tc>
          <w:tcPr>
            <w:tcW w:w="621" w:type="pct"/>
            <w:tcBorders>
              <w:top w:val="single" w:sz="12" w:space="0" w:color="auto"/>
              <w:bottom w:val="single" w:sz="12" w:space="0" w:color="auto"/>
            </w:tcBorders>
            <w:shd w:val="clear" w:color="auto" w:fill="auto"/>
            <w:noWrap/>
            <w:tcMar>
              <w:right w:w="28" w:type="dxa"/>
            </w:tcMar>
            <w:vAlign w:val="bottom"/>
            <w:hideMark/>
          </w:tcPr>
          <w:p w14:paraId="0DAACCA4" w14:textId="10B31DDD" w:rsidR="00AF0A62" w:rsidRPr="00A76B36" w:rsidRDefault="00AF0A62" w:rsidP="00DC2F61">
            <w:pPr>
              <w:spacing w:before="80" w:after="80" w:line="220" w:lineRule="exact"/>
              <w:jc w:val="right"/>
              <w:rPr>
                <w:b/>
                <w:sz w:val="18"/>
              </w:rPr>
            </w:pPr>
            <w:r w:rsidRPr="00A76B36">
              <w:rPr>
                <w:b/>
                <w:sz w:val="18"/>
              </w:rPr>
              <w:t>2</w:t>
            </w:r>
            <w:r w:rsidR="00F8694E" w:rsidRPr="00A76B36">
              <w:rPr>
                <w:b/>
                <w:sz w:val="18"/>
              </w:rPr>
              <w:t xml:space="preserve"> </w:t>
            </w:r>
            <w:r w:rsidRPr="00A76B36">
              <w:rPr>
                <w:b/>
                <w:sz w:val="18"/>
              </w:rPr>
              <w:t>007</w:t>
            </w:r>
            <w:r w:rsidR="00F8694E" w:rsidRPr="00A76B36">
              <w:rPr>
                <w:b/>
                <w:sz w:val="18"/>
              </w:rPr>
              <w:t xml:space="preserve"> </w:t>
            </w:r>
            <w:r w:rsidRPr="00A76B36">
              <w:rPr>
                <w:b/>
                <w:sz w:val="18"/>
              </w:rPr>
              <w:t>201</w:t>
            </w:r>
          </w:p>
        </w:tc>
        <w:tc>
          <w:tcPr>
            <w:tcW w:w="629" w:type="pct"/>
            <w:tcBorders>
              <w:top w:val="single" w:sz="12" w:space="0" w:color="auto"/>
              <w:bottom w:val="single" w:sz="12" w:space="0" w:color="auto"/>
            </w:tcBorders>
            <w:shd w:val="clear" w:color="auto" w:fill="auto"/>
            <w:noWrap/>
            <w:tcMar>
              <w:right w:w="28" w:type="dxa"/>
            </w:tcMar>
            <w:vAlign w:val="bottom"/>
            <w:hideMark/>
          </w:tcPr>
          <w:p w14:paraId="6C79799B" w14:textId="178FCA0F" w:rsidR="00AF0A62" w:rsidRPr="00A76B36" w:rsidRDefault="00AF0A62" w:rsidP="00DC2F61">
            <w:pPr>
              <w:spacing w:before="80" w:after="80" w:line="220" w:lineRule="exact"/>
              <w:jc w:val="right"/>
              <w:rPr>
                <w:b/>
                <w:sz w:val="18"/>
              </w:rPr>
            </w:pPr>
            <w:r w:rsidRPr="00A76B36">
              <w:rPr>
                <w:b/>
                <w:sz w:val="18"/>
              </w:rPr>
              <w:t>2</w:t>
            </w:r>
            <w:r w:rsidR="00F8694E" w:rsidRPr="00A76B36">
              <w:rPr>
                <w:b/>
                <w:sz w:val="18"/>
              </w:rPr>
              <w:t xml:space="preserve"> </w:t>
            </w:r>
            <w:r w:rsidRPr="00A76B36">
              <w:rPr>
                <w:b/>
                <w:sz w:val="18"/>
              </w:rPr>
              <w:t>076</w:t>
            </w:r>
            <w:r w:rsidR="00F8694E" w:rsidRPr="00A76B36">
              <w:rPr>
                <w:b/>
                <w:sz w:val="18"/>
              </w:rPr>
              <w:t xml:space="preserve"> </w:t>
            </w:r>
            <w:r w:rsidRPr="00A76B36">
              <w:rPr>
                <w:b/>
                <w:sz w:val="18"/>
              </w:rPr>
              <w:t>669</w:t>
            </w:r>
          </w:p>
        </w:tc>
      </w:tr>
      <w:tr w:rsidR="00DC2F61" w:rsidRPr="00A76B36" w14:paraId="792D1E8E" w14:textId="77777777" w:rsidTr="00DC2F61">
        <w:trPr>
          <w:trHeight w:val="240"/>
        </w:trPr>
        <w:tc>
          <w:tcPr>
            <w:tcW w:w="2506" w:type="pct"/>
            <w:tcBorders>
              <w:top w:val="single" w:sz="12" w:space="0" w:color="auto"/>
            </w:tcBorders>
            <w:shd w:val="clear" w:color="auto" w:fill="auto"/>
            <w:noWrap/>
            <w:hideMark/>
          </w:tcPr>
          <w:p w14:paraId="75812A07" w14:textId="50DAF291" w:rsidR="00AF0A62" w:rsidRPr="00A76B36" w:rsidRDefault="00AF0A62" w:rsidP="00DC2F61">
            <w:pPr>
              <w:spacing w:before="40" w:after="40" w:line="220" w:lineRule="exact"/>
              <w:rPr>
                <w:sz w:val="18"/>
              </w:rPr>
            </w:pPr>
            <w:r w:rsidRPr="00A76B36">
              <w:rPr>
                <w:sz w:val="18"/>
              </w:rPr>
              <w:t>Tasa de crecimiento demográfico (</w:t>
            </w:r>
            <w:r w:rsidR="00676B0B">
              <w:rPr>
                <w:sz w:val="18"/>
              </w:rPr>
              <w:t>porcentaje</w:t>
            </w:r>
            <w:r w:rsidRPr="00A76B36">
              <w:rPr>
                <w:sz w:val="18"/>
              </w:rPr>
              <w:t>)</w:t>
            </w:r>
          </w:p>
        </w:tc>
        <w:tc>
          <w:tcPr>
            <w:tcW w:w="622" w:type="pct"/>
            <w:tcBorders>
              <w:top w:val="single" w:sz="12" w:space="0" w:color="auto"/>
            </w:tcBorders>
            <w:shd w:val="clear" w:color="auto" w:fill="auto"/>
            <w:noWrap/>
            <w:tcMar>
              <w:right w:w="28" w:type="dxa"/>
            </w:tcMar>
            <w:vAlign w:val="bottom"/>
            <w:hideMark/>
          </w:tcPr>
          <w:p w14:paraId="773647C6" w14:textId="77777777" w:rsidR="00AF0A62" w:rsidRPr="00A76B36" w:rsidRDefault="00AF0A62" w:rsidP="00DC2F61">
            <w:pPr>
              <w:spacing w:before="40" w:after="40" w:line="220" w:lineRule="exact"/>
              <w:ind w:left="113"/>
              <w:jc w:val="right"/>
              <w:rPr>
                <w:sz w:val="18"/>
              </w:rPr>
            </w:pPr>
            <w:r w:rsidRPr="00A76B36">
              <w:rPr>
                <w:sz w:val="18"/>
              </w:rPr>
              <w:t>0,08</w:t>
            </w:r>
          </w:p>
        </w:tc>
        <w:tc>
          <w:tcPr>
            <w:tcW w:w="622" w:type="pct"/>
            <w:tcBorders>
              <w:top w:val="single" w:sz="12" w:space="0" w:color="auto"/>
            </w:tcBorders>
            <w:shd w:val="clear" w:color="auto" w:fill="auto"/>
            <w:noWrap/>
            <w:tcMar>
              <w:right w:w="28" w:type="dxa"/>
            </w:tcMar>
            <w:vAlign w:val="bottom"/>
            <w:hideMark/>
          </w:tcPr>
          <w:p w14:paraId="786C733C" w14:textId="77777777" w:rsidR="00AF0A62" w:rsidRPr="00A76B36" w:rsidRDefault="00AF0A62" w:rsidP="00DC2F61">
            <w:pPr>
              <w:spacing w:before="40" w:after="40" w:line="220" w:lineRule="exact"/>
              <w:ind w:left="113"/>
              <w:jc w:val="right"/>
              <w:rPr>
                <w:sz w:val="18"/>
              </w:rPr>
            </w:pPr>
            <w:r w:rsidRPr="00A76B36">
              <w:rPr>
                <w:sz w:val="18"/>
              </w:rPr>
              <w:t>-</w:t>
            </w:r>
          </w:p>
        </w:tc>
        <w:tc>
          <w:tcPr>
            <w:tcW w:w="621" w:type="pct"/>
            <w:tcBorders>
              <w:top w:val="single" w:sz="12" w:space="0" w:color="auto"/>
            </w:tcBorders>
            <w:shd w:val="clear" w:color="auto" w:fill="auto"/>
            <w:noWrap/>
            <w:tcMar>
              <w:right w:w="28" w:type="dxa"/>
            </w:tcMar>
            <w:vAlign w:val="bottom"/>
            <w:hideMark/>
          </w:tcPr>
          <w:p w14:paraId="738DABD2" w14:textId="77777777" w:rsidR="00AF0A62" w:rsidRPr="00A76B36" w:rsidRDefault="00AF0A62" w:rsidP="00DC2F61">
            <w:pPr>
              <w:spacing w:before="40" w:after="40" w:line="220" w:lineRule="exact"/>
              <w:ind w:left="113"/>
              <w:jc w:val="right"/>
              <w:rPr>
                <w:sz w:val="18"/>
              </w:rPr>
            </w:pPr>
            <w:r w:rsidRPr="00A76B36">
              <w:rPr>
                <w:sz w:val="18"/>
              </w:rPr>
              <w:t>0,67</w:t>
            </w:r>
          </w:p>
        </w:tc>
        <w:tc>
          <w:tcPr>
            <w:tcW w:w="629" w:type="pct"/>
            <w:tcBorders>
              <w:top w:val="single" w:sz="12" w:space="0" w:color="auto"/>
            </w:tcBorders>
            <w:shd w:val="clear" w:color="auto" w:fill="auto"/>
            <w:noWrap/>
            <w:tcMar>
              <w:right w:w="28" w:type="dxa"/>
            </w:tcMar>
            <w:vAlign w:val="bottom"/>
            <w:hideMark/>
          </w:tcPr>
          <w:p w14:paraId="1D058E34" w14:textId="77777777" w:rsidR="00AF0A62" w:rsidRPr="00A76B36" w:rsidRDefault="00AF0A62" w:rsidP="00DC2F61">
            <w:pPr>
              <w:spacing w:before="40" w:after="40" w:line="220" w:lineRule="exact"/>
              <w:ind w:left="113"/>
              <w:jc w:val="right"/>
              <w:rPr>
                <w:sz w:val="18"/>
              </w:rPr>
            </w:pPr>
            <w:r w:rsidRPr="00A76B36">
              <w:rPr>
                <w:sz w:val="18"/>
              </w:rPr>
              <w:t>0,68</w:t>
            </w:r>
          </w:p>
        </w:tc>
      </w:tr>
      <w:tr w:rsidR="00DC2F61" w:rsidRPr="00A76B36" w14:paraId="0EE4292C" w14:textId="77777777" w:rsidTr="00DC2F61">
        <w:trPr>
          <w:trHeight w:val="240"/>
        </w:trPr>
        <w:tc>
          <w:tcPr>
            <w:tcW w:w="2506" w:type="pct"/>
            <w:shd w:val="clear" w:color="auto" w:fill="auto"/>
            <w:noWrap/>
            <w:hideMark/>
          </w:tcPr>
          <w:p w14:paraId="52FA1A3B" w14:textId="03C7F883" w:rsidR="00AF0A62" w:rsidRPr="00A76B36" w:rsidRDefault="00676B0B" w:rsidP="00DC2F61">
            <w:pPr>
              <w:spacing w:before="40" w:after="40" w:line="220" w:lineRule="exact"/>
              <w:rPr>
                <w:sz w:val="18"/>
              </w:rPr>
            </w:pPr>
            <w:r>
              <w:rPr>
                <w:sz w:val="18"/>
              </w:rPr>
              <w:t>Porcentaje</w:t>
            </w:r>
            <w:r w:rsidR="00AF0A62" w:rsidRPr="00A76B36">
              <w:rPr>
                <w:sz w:val="18"/>
              </w:rPr>
              <w:t xml:space="preserve"> de población urbana</w:t>
            </w:r>
          </w:p>
        </w:tc>
        <w:tc>
          <w:tcPr>
            <w:tcW w:w="622" w:type="pct"/>
            <w:shd w:val="clear" w:color="auto" w:fill="auto"/>
            <w:noWrap/>
            <w:tcMar>
              <w:right w:w="28" w:type="dxa"/>
            </w:tcMar>
            <w:vAlign w:val="bottom"/>
            <w:hideMark/>
          </w:tcPr>
          <w:p w14:paraId="5FCD31F5" w14:textId="77777777" w:rsidR="00AF0A62" w:rsidRPr="00A76B36" w:rsidRDefault="00AF0A62" w:rsidP="00DC2F61">
            <w:pPr>
              <w:spacing w:before="40" w:after="40" w:line="220" w:lineRule="exact"/>
              <w:ind w:left="113"/>
              <w:jc w:val="right"/>
              <w:rPr>
                <w:sz w:val="18"/>
              </w:rPr>
            </w:pPr>
            <w:r w:rsidRPr="00A76B36">
              <w:rPr>
                <w:sz w:val="18"/>
              </w:rPr>
              <w:t>22,6</w:t>
            </w:r>
          </w:p>
        </w:tc>
        <w:tc>
          <w:tcPr>
            <w:tcW w:w="622" w:type="pct"/>
            <w:shd w:val="clear" w:color="auto" w:fill="auto"/>
            <w:noWrap/>
            <w:tcMar>
              <w:right w:w="28" w:type="dxa"/>
            </w:tcMar>
            <w:vAlign w:val="bottom"/>
            <w:hideMark/>
          </w:tcPr>
          <w:p w14:paraId="5E026CC1" w14:textId="77777777" w:rsidR="00AF0A62" w:rsidRPr="00A76B36" w:rsidRDefault="00AF0A62" w:rsidP="00DC2F61">
            <w:pPr>
              <w:spacing w:before="40" w:after="40" w:line="220" w:lineRule="exact"/>
              <w:ind w:left="113"/>
              <w:jc w:val="right"/>
              <w:rPr>
                <w:sz w:val="18"/>
              </w:rPr>
            </w:pPr>
            <w:r w:rsidRPr="00A76B36">
              <w:rPr>
                <w:sz w:val="18"/>
              </w:rPr>
              <w:t>23,7</w:t>
            </w:r>
          </w:p>
        </w:tc>
        <w:tc>
          <w:tcPr>
            <w:tcW w:w="621" w:type="pct"/>
            <w:shd w:val="clear" w:color="auto" w:fill="auto"/>
            <w:noWrap/>
            <w:tcMar>
              <w:right w:w="28" w:type="dxa"/>
            </w:tcMar>
            <w:vAlign w:val="bottom"/>
            <w:hideMark/>
          </w:tcPr>
          <w:p w14:paraId="1E12FF68" w14:textId="77777777" w:rsidR="00AF0A62" w:rsidRPr="00A76B36" w:rsidRDefault="00AF0A62" w:rsidP="00DC2F61">
            <w:pPr>
              <w:spacing w:before="40" w:after="40" w:line="220" w:lineRule="exact"/>
              <w:ind w:left="113"/>
              <w:jc w:val="right"/>
              <w:rPr>
                <w:sz w:val="18"/>
              </w:rPr>
            </w:pPr>
            <w:r w:rsidRPr="00A76B36">
              <w:rPr>
                <w:sz w:val="18"/>
              </w:rPr>
              <w:t>34,2</w:t>
            </w:r>
          </w:p>
        </w:tc>
        <w:tc>
          <w:tcPr>
            <w:tcW w:w="629" w:type="pct"/>
            <w:shd w:val="clear" w:color="auto" w:fill="auto"/>
            <w:noWrap/>
            <w:tcMar>
              <w:right w:w="28" w:type="dxa"/>
            </w:tcMar>
            <w:vAlign w:val="bottom"/>
            <w:hideMark/>
          </w:tcPr>
          <w:p w14:paraId="59DD03B5" w14:textId="77777777" w:rsidR="00AF0A62" w:rsidRPr="00A76B36" w:rsidRDefault="00AF0A62" w:rsidP="00DC2F61">
            <w:pPr>
              <w:spacing w:before="40" w:after="40" w:line="220" w:lineRule="exact"/>
              <w:ind w:left="113"/>
              <w:jc w:val="right"/>
              <w:rPr>
                <w:sz w:val="18"/>
              </w:rPr>
            </w:pPr>
            <w:r w:rsidRPr="00A76B36">
              <w:rPr>
                <w:sz w:val="18"/>
              </w:rPr>
              <w:t>41,7</w:t>
            </w:r>
          </w:p>
        </w:tc>
      </w:tr>
      <w:tr w:rsidR="00DC2F61" w:rsidRPr="00A76B36" w14:paraId="5F2259C0" w14:textId="77777777" w:rsidTr="00DC2F61">
        <w:trPr>
          <w:trHeight w:val="240"/>
        </w:trPr>
        <w:tc>
          <w:tcPr>
            <w:tcW w:w="2506" w:type="pct"/>
            <w:shd w:val="clear" w:color="auto" w:fill="auto"/>
            <w:noWrap/>
            <w:hideMark/>
          </w:tcPr>
          <w:p w14:paraId="620C3E78" w14:textId="57B29177" w:rsidR="00AF0A62" w:rsidRPr="00A76B36" w:rsidRDefault="00676B0B" w:rsidP="00DC2F61">
            <w:pPr>
              <w:spacing w:before="40" w:after="40" w:line="220" w:lineRule="exact"/>
              <w:rPr>
                <w:sz w:val="18"/>
              </w:rPr>
            </w:pPr>
            <w:r>
              <w:rPr>
                <w:sz w:val="18"/>
              </w:rPr>
              <w:t>Porcentaje</w:t>
            </w:r>
            <w:r w:rsidR="00AF0A62" w:rsidRPr="00A76B36">
              <w:rPr>
                <w:sz w:val="18"/>
              </w:rPr>
              <w:t xml:space="preserve"> de la población menor de 15 años</w:t>
            </w:r>
          </w:p>
        </w:tc>
        <w:tc>
          <w:tcPr>
            <w:tcW w:w="622" w:type="pct"/>
            <w:shd w:val="clear" w:color="auto" w:fill="auto"/>
            <w:noWrap/>
            <w:tcMar>
              <w:right w:w="28" w:type="dxa"/>
            </w:tcMar>
            <w:vAlign w:val="bottom"/>
            <w:hideMark/>
          </w:tcPr>
          <w:p w14:paraId="0AC5785C" w14:textId="77777777" w:rsidR="00AF0A62" w:rsidRPr="00A76B36" w:rsidRDefault="00AF0A62" w:rsidP="00DC2F61">
            <w:pPr>
              <w:spacing w:before="40" w:after="40" w:line="220" w:lineRule="exact"/>
              <w:ind w:left="113"/>
              <w:jc w:val="right"/>
              <w:rPr>
                <w:sz w:val="18"/>
              </w:rPr>
            </w:pPr>
            <w:r w:rsidRPr="00A76B36">
              <w:rPr>
                <w:sz w:val="18"/>
              </w:rPr>
              <w:t>34,1</w:t>
            </w:r>
          </w:p>
        </w:tc>
        <w:tc>
          <w:tcPr>
            <w:tcW w:w="622" w:type="pct"/>
            <w:shd w:val="clear" w:color="auto" w:fill="auto"/>
            <w:noWrap/>
            <w:tcMar>
              <w:right w:w="28" w:type="dxa"/>
            </w:tcMar>
            <w:vAlign w:val="bottom"/>
            <w:hideMark/>
          </w:tcPr>
          <w:p w14:paraId="54A71113" w14:textId="77777777" w:rsidR="00AF0A62" w:rsidRPr="00A76B36" w:rsidRDefault="00AF0A62" w:rsidP="00DC2F61">
            <w:pPr>
              <w:spacing w:before="40" w:after="40" w:line="220" w:lineRule="exact"/>
              <w:ind w:left="113"/>
              <w:jc w:val="right"/>
              <w:rPr>
                <w:sz w:val="18"/>
              </w:rPr>
            </w:pPr>
            <w:r w:rsidRPr="00A76B36">
              <w:rPr>
                <w:sz w:val="18"/>
              </w:rPr>
              <w:t>33,7</w:t>
            </w:r>
          </w:p>
        </w:tc>
        <w:tc>
          <w:tcPr>
            <w:tcW w:w="621" w:type="pct"/>
            <w:shd w:val="clear" w:color="auto" w:fill="auto"/>
            <w:noWrap/>
            <w:tcMar>
              <w:right w:w="28" w:type="dxa"/>
            </w:tcMar>
            <w:vAlign w:val="bottom"/>
            <w:hideMark/>
          </w:tcPr>
          <w:p w14:paraId="2846F3D3" w14:textId="77777777" w:rsidR="00AF0A62" w:rsidRPr="00A76B36" w:rsidRDefault="00AF0A62" w:rsidP="00DC2F61">
            <w:pPr>
              <w:spacing w:before="40" w:after="40" w:line="220" w:lineRule="exact"/>
              <w:ind w:left="113"/>
              <w:jc w:val="right"/>
              <w:rPr>
                <w:sz w:val="18"/>
              </w:rPr>
            </w:pPr>
            <w:r w:rsidRPr="00A76B36">
              <w:rPr>
                <w:sz w:val="18"/>
              </w:rPr>
              <w:t>31,7</w:t>
            </w:r>
          </w:p>
        </w:tc>
        <w:tc>
          <w:tcPr>
            <w:tcW w:w="629" w:type="pct"/>
            <w:shd w:val="clear" w:color="auto" w:fill="auto"/>
            <w:noWrap/>
            <w:tcMar>
              <w:right w:w="28" w:type="dxa"/>
            </w:tcMar>
            <w:vAlign w:val="bottom"/>
            <w:hideMark/>
          </w:tcPr>
          <w:p w14:paraId="4504AB09" w14:textId="77777777" w:rsidR="00AF0A62" w:rsidRPr="00A76B36" w:rsidRDefault="00AF0A62" w:rsidP="00DC2F61">
            <w:pPr>
              <w:spacing w:before="40" w:after="40" w:line="220" w:lineRule="exact"/>
              <w:ind w:left="113"/>
              <w:jc w:val="right"/>
              <w:rPr>
                <w:sz w:val="18"/>
              </w:rPr>
            </w:pPr>
            <w:r w:rsidRPr="00A76B36">
              <w:rPr>
                <w:sz w:val="18"/>
              </w:rPr>
              <w:t>30,4</w:t>
            </w:r>
          </w:p>
        </w:tc>
      </w:tr>
      <w:tr w:rsidR="00DC2F61" w:rsidRPr="00A76B36" w14:paraId="5BB45CBC" w14:textId="77777777" w:rsidTr="00DC2F61">
        <w:trPr>
          <w:trHeight w:val="240"/>
        </w:trPr>
        <w:tc>
          <w:tcPr>
            <w:tcW w:w="2506" w:type="pct"/>
            <w:shd w:val="clear" w:color="auto" w:fill="auto"/>
            <w:noWrap/>
            <w:hideMark/>
          </w:tcPr>
          <w:p w14:paraId="43DA00A7" w14:textId="64FF52B9" w:rsidR="00AF0A62" w:rsidRPr="00A76B36" w:rsidRDefault="00676B0B" w:rsidP="00DC2F61">
            <w:pPr>
              <w:spacing w:before="40" w:after="40" w:line="220" w:lineRule="exact"/>
              <w:rPr>
                <w:sz w:val="18"/>
              </w:rPr>
            </w:pPr>
            <w:r>
              <w:rPr>
                <w:sz w:val="18"/>
              </w:rPr>
              <w:t>Porcentaje</w:t>
            </w:r>
            <w:r w:rsidR="00AF0A62" w:rsidRPr="00A76B36">
              <w:rPr>
                <w:sz w:val="18"/>
              </w:rPr>
              <w:t xml:space="preserve"> de la población mayor de 65 años</w:t>
            </w:r>
          </w:p>
        </w:tc>
        <w:tc>
          <w:tcPr>
            <w:tcW w:w="622" w:type="pct"/>
            <w:shd w:val="clear" w:color="auto" w:fill="auto"/>
            <w:noWrap/>
            <w:tcMar>
              <w:right w:w="28" w:type="dxa"/>
            </w:tcMar>
            <w:vAlign w:val="bottom"/>
            <w:hideMark/>
          </w:tcPr>
          <w:p w14:paraId="1D57E1B5" w14:textId="77777777" w:rsidR="00AF0A62" w:rsidRPr="00A76B36" w:rsidRDefault="00AF0A62" w:rsidP="00DC2F61">
            <w:pPr>
              <w:spacing w:before="40" w:after="40" w:line="220" w:lineRule="exact"/>
              <w:ind w:left="113"/>
              <w:jc w:val="right"/>
              <w:rPr>
                <w:sz w:val="18"/>
              </w:rPr>
            </w:pPr>
            <w:r w:rsidRPr="00A76B36">
              <w:rPr>
                <w:sz w:val="18"/>
              </w:rPr>
              <w:t>5,7</w:t>
            </w:r>
          </w:p>
        </w:tc>
        <w:tc>
          <w:tcPr>
            <w:tcW w:w="622" w:type="pct"/>
            <w:shd w:val="clear" w:color="auto" w:fill="auto"/>
            <w:noWrap/>
            <w:tcMar>
              <w:right w:w="28" w:type="dxa"/>
            </w:tcMar>
            <w:vAlign w:val="bottom"/>
            <w:hideMark/>
          </w:tcPr>
          <w:p w14:paraId="4F7AAAD4" w14:textId="77777777" w:rsidR="00AF0A62" w:rsidRPr="00A76B36" w:rsidRDefault="00AF0A62" w:rsidP="00DC2F61">
            <w:pPr>
              <w:spacing w:before="40" w:after="40" w:line="220" w:lineRule="exact"/>
              <w:ind w:left="113"/>
              <w:jc w:val="right"/>
              <w:rPr>
                <w:sz w:val="18"/>
              </w:rPr>
            </w:pPr>
            <w:r w:rsidRPr="00A76B36">
              <w:rPr>
                <w:sz w:val="18"/>
              </w:rPr>
              <w:t>6,1</w:t>
            </w:r>
          </w:p>
        </w:tc>
        <w:tc>
          <w:tcPr>
            <w:tcW w:w="621" w:type="pct"/>
            <w:shd w:val="clear" w:color="auto" w:fill="auto"/>
            <w:noWrap/>
            <w:tcMar>
              <w:right w:w="28" w:type="dxa"/>
            </w:tcMar>
            <w:vAlign w:val="bottom"/>
            <w:hideMark/>
          </w:tcPr>
          <w:p w14:paraId="2FF86B32" w14:textId="77777777" w:rsidR="00AF0A62" w:rsidRPr="00A76B36" w:rsidRDefault="00AF0A62" w:rsidP="00DC2F61">
            <w:pPr>
              <w:spacing w:before="40" w:after="40" w:line="220" w:lineRule="exact"/>
              <w:ind w:left="113"/>
              <w:jc w:val="right"/>
              <w:rPr>
                <w:sz w:val="18"/>
              </w:rPr>
            </w:pPr>
            <w:r w:rsidRPr="00A76B36">
              <w:rPr>
                <w:sz w:val="18"/>
              </w:rPr>
              <w:t>6,1</w:t>
            </w:r>
          </w:p>
        </w:tc>
        <w:tc>
          <w:tcPr>
            <w:tcW w:w="629" w:type="pct"/>
            <w:shd w:val="clear" w:color="auto" w:fill="auto"/>
            <w:noWrap/>
            <w:tcMar>
              <w:right w:w="28" w:type="dxa"/>
            </w:tcMar>
            <w:vAlign w:val="bottom"/>
            <w:hideMark/>
          </w:tcPr>
          <w:p w14:paraId="68353162" w14:textId="77777777" w:rsidR="00AF0A62" w:rsidRPr="00A76B36" w:rsidRDefault="00AF0A62" w:rsidP="00DC2F61">
            <w:pPr>
              <w:spacing w:before="40" w:after="40" w:line="220" w:lineRule="exact"/>
              <w:ind w:left="113"/>
              <w:jc w:val="right"/>
              <w:rPr>
                <w:sz w:val="18"/>
              </w:rPr>
            </w:pPr>
            <w:r w:rsidRPr="00A76B36">
              <w:rPr>
                <w:sz w:val="18"/>
              </w:rPr>
              <w:t>6,4</w:t>
            </w:r>
          </w:p>
        </w:tc>
      </w:tr>
      <w:tr w:rsidR="00DC2F61" w:rsidRPr="00A76B36" w14:paraId="7E2F5640" w14:textId="77777777" w:rsidTr="00DC2F61">
        <w:trPr>
          <w:trHeight w:val="240"/>
        </w:trPr>
        <w:tc>
          <w:tcPr>
            <w:tcW w:w="2506" w:type="pct"/>
            <w:shd w:val="clear" w:color="auto" w:fill="auto"/>
            <w:noWrap/>
            <w:hideMark/>
          </w:tcPr>
          <w:p w14:paraId="315673DC" w14:textId="77777777" w:rsidR="00AF0A62" w:rsidRPr="00A76B36" w:rsidRDefault="00AF0A62" w:rsidP="00DC2F61">
            <w:pPr>
              <w:spacing w:before="40" w:after="40" w:line="220" w:lineRule="exact"/>
              <w:rPr>
                <w:sz w:val="18"/>
              </w:rPr>
            </w:pPr>
            <w:r w:rsidRPr="00A76B36">
              <w:rPr>
                <w:sz w:val="18"/>
              </w:rPr>
              <w:t>Proporción general de sexos</w:t>
            </w:r>
          </w:p>
        </w:tc>
        <w:tc>
          <w:tcPr>
            <w:tcW w:w="622" w:type="pct"/>
            <w:shd w:val="clear" w:color="auto" w:fill="auto"/>
            <w:noWrap/>
            <w:tcMar>
              <w:right w:w="28" w:type="dxa"/>
            </w:tcMar>
            <w:vAlign w:val="bottom"/>
            <w:hideMark/>
          </w:tcPr>
          <w:p w14:paraId="5CA79769" w14:textId="77777777" w:rsidR="00AF0A62" w:rsidRPr="00A76B36" w:rsidRDefault="00AF0A62" w:rsidP="00DC2F61">
            <w:pPr>
              <w:spacing w:before="40" w:after="40" w:line="220" w:lineRule="exact"/>
              <w:ind w:left="113"/>
              <w:jc w:val="right"/>
              <w:rPr>
                <w:sz w:val="18"/>
              </w:rPr>
            </w:pPr>
            <w:r w:rsidRPr="00A76B36">
              <w:rPr>
                <w:sz w:val="18"/>
              </w:rPr>
              <w:t>94,7</w:t>
            </w:r>
          </w:p>
        </w:tc>
        <w:tc>
          <w:tcPr>
            <w:tcW w:w="622" w:type="pct"/>
            <w:shd w:val="clear" w:color="auto" w:fill="auto"/>
            <w:noWrap/>
            <w:tcMar>
              <w:right w:w="28" w:type="dxa"/>
            </w:tcMar>
            <w:vAlign w:val="bottom"/>
            <w:hideMark/>
          </w:tcPr>
          <w:p w14:paraId="246884D7" w14:textId="77777777" w:rsidR="00AF0A62" w:rsidRPr="00A76B36" w:rsidRDefault="00AF0A62" w:rsidP="00DC2F61">
            <w:pPr>
              <w:spacing w:before="40" w:after="40" w:line="220" w:lineRule="exact"/>
              <w:ind w:left="113"/>
              <w:jc w:val="right"/>
              <w:rPr>
                <w:sz w:val="18"/>
              </w:rPr>
            </w:pPr>
            <w:r w:rsidRPr="00A76B36">
              <w:rPr>
                <w:sz w:val="18"/>
              </w:rPr>
              <w:t>97,3</w:t>
            </w:r>
          </w:p>
        </w:tc>
        <w:tc>
          <w:tcPr>
            <w:tcW w:w="621" w:type="pct"/>
            <w:shd w:val="clear" w:color="auto" w:fill="auto"/>
            <w:noWrap/>
            <w:tcMar>
              <w:right w:w="28" w:type="dxa"/>
            </w:tcMar>
            <w:vAlign w:val="bottom"/>
            <w:hideMark/>
          </w:tcPr>
          <w:p w14:paraId="58BD02F2" w14:textId="77777777" w:rsidR="00AF0A62" w:rsidRPr="00A76B36" w:rsidRDefault="00AF0A62" w:rsidP="00DC2F61">
            <w:pPr>
              <w:spacing w:before="40" w:after="40" w:line="220" w:lineRule="exact"/>
              <w:ind w:left="113"/>
              <w:jc w:val="right"/>
              <w:rPr>
                <w:sz w:val="18"/>
              </w:rPr>
            </w:pPr>
            <w:r w:rsidRPr="00A76B36">
              <w:rPr>
                <w:sz w:val="18"/>
              </w:rPr>
              <w:t>95,8</w:t>
            </w:r>
          </w:p>
        </w:tc>
        <w:tc>
          <w:tcPr>
            <w:tcW w:w="629" w:type="pct"/>
            <w:shd w:val="clear" w:color="auto" w:fill="auto"/>
            <w:noWrap/>
            <w:tcMar>
              <w:right w:w="28" w:type="dxa"/>
            </w:tcMar>
            <w:vAlign w:val="bottom"/>
            <w:hideMark/>
          </w:tcPr>
          <w:p w14:paraId="6626EBC2" w14:textId="77777777" w:rsidR="00AF0A62" w:rsidRPr="00A76B36" w:rsidRDefault="00AF0A62" w:rsidP="00DC2F61">
            <w:pPr>
              <w:spacing w:before="40" w:after="40" w:line="220" w:lineRule="exact"/>
              <w:ind w:left="113"/>
              <w:jc w:val="right"/>
              <w:rPr>
                <w:sz w:val="18"/>
              </w:rPr>
            </w:pPr>
            <w:r w:rsidRPr="00A76B36">
              <w:rPr>
                <w:sz w:val="18"/>
              </w:rPr>
              <w:t>94,8</w:t>
            </w:r>
          </w:p>
        </w:tc>
      </w:tr>
      <w:tr w:rsidR="00DC2F61" w:rsidRPr="00A76B36" w14:paraId="3C208F4D" w14:textId="77777777" w:rsidTr="00DC2F61">
        <w:trPr>
          <w:trHeight w:val="240"/>
        </w:trPr>
        <w:tc>
          <w:tcPr>
            <w:tcW w:w="2506" w:type="pct"/>
            <w:shd w:val="clear" w:color="auto" w:fill="auto"/>
            <w:noWrap/>
            <w:hideMark/>
          </w:tcPr>
          <w:p w14:paraId="790CE136" w14:textId="77777777" w:rsidR="00AF0A62" w:rsidRPr="00A76B36" w:rsidRDefault="00AF0A62" w:rsidP="00DC2F61">
            <w:pPr>
              <w:spacing w:before="40" w:after="40" w:line="220" w:lineRule="exact"/>
              <w:rPr>
                <w:sz w:val="18"/>
              </w:rPr>
            </w:pPr>
            <w:r w:rsidRPr="00A76B36">
              <w:rPr>
                <w:sz w:val="18"/>
              </w:rPr>
              <w:t>Proporción de sexos al nacer</w:t>
            </w:r>
          </w:p>
        </w:tc>
        <w:tc>
          <w:tcPr>
            <w:tcW w:w="622" w:type="pct"/>
            <w:shd w:val="clear" w:color="auto" w:fill="auto"/>
            <w:noWrap/>
            <w:tcMar>
              <w:right w:w="28" w:type="dxa"/>
            </w:tcMar>
            <w:vAlign w:val="bottom"/>
            <w:hideMark/>
          </w:tcPr>
          <w:p w14:paraId="7E28E081" w14:textId="77777777" w:rsidR="00AF0A62" w:rsidRPr="00A76B36" w:rsidRDefault="00AF0A62" w:rsidP="00DC2F61">
            <w:pPr>
              <w:spacing w:before="40" w:after="40" w:line="220" w:lineRule="exact"/>
              <w:ind w:left="113"/>
              <w:jc w:val="right"/>
              <w:rPr>
                <w:sz w:val="18"/>
              </w:rPr>
            </w:pPr>
            <w:r w:rsidRPr="00A76B36">
              <w:rPr>
                <w:sz w:val="18"/>
              </w:rPr>
              <w:t>102,4</w:t>
            </w:r>
          </w:p>
        </w:tc>
        <w:tc>
          <w:tcPr>
            <w:tcW w:w="622" w:type="pct"/>
            <w:shd w:val="clear" w:color="auto" w:fill="auto"/>
            <w:noWrap/>
            <w:tcMar>
              <w:right w:w="28" w:type="dxa"/>
            </w:tcMar>
            <w:vAlign w:val="bottom"/>
            <w:hideMark/>
          </w:tcPr>
          <w:p w14:paraId="0139B9DD" w14:textId="77777777" w:rsidR="00AF0A62" w:rsidRPr="00A76B36" w:rsidRDefault="00AF0A62" w:rsidP="00DC2F61">
            <w:pPr>
              <w:spacing w:before="40" w:after="40" w:line="220" w:lineRule="exact"/>
              <w:ind w:left="113"/>
              <w:jc w:val="right"/>
              <w:rPr>
                <w:sz w:val="18"/>
              </w:rPr>
            </w:pPr>
            <w:r w:rsidRPr="00A76B36">
              <w:rPr>
                <w:sz w:val="18"/>
              </w:rPr>
              <w:t>105,1</w:t>
            </w:r>
          </w:p>
        </w:tc>
        <w:tc>
          <w:tcPr>
            <w:tcW w:w="621" w:type="pct"/>
            <w:shd w:val="clear" w:color="auto" w:fill="auto"/>
            <w:noWrap/>
            <w:tcMar>
              <w:right w:w="28" w:type="dxa"/>
            </w:tcMar>
            <w:vAlign w:val="bottom"/>
            <w:hideMark/>
          </w:tcPr>
          <w:p w14:paraId="1E9C16A6" w14:textId="77777777" w:rsidR="00AF0A62" w:rsidRPr="00A76B36" w:rsidRDefault="00AF0A62" w:rsidP="00DC2F61">
            <w:pPr>
              <w:spacing w:before="40" w:after="40" w:line="220" w:lineRule="exact"/>
              <w:ind w:left="113"/>
              <w:jc w:val="right"/>
              <w:rPr>
                <w:sz w:val="18"/>
              </w:rPr>
            </w:pPr>
            <w:r w:rsidRPr="00A76B36">
              <w:rPr>
                <w:sz w:val="18"/>
              </w:rPr>
              <w:t>101,4</w:t>
            </w:r>
          </w:p>
        </w:tc>
        <w:tc>
          <w:tcPr>
            <w:tcW w:w="629" w:type="pct"/>
            <w:shd w:val="clear" w:color="auto" w:fill="auto"/>
            <w:noWrap/>
            <w:tcMar>
              <w:right w:w="28" w:type="dxa"/>
            </w:tcMar>
            <w:vAlign w:val="bottom"/>
            <w:hideMark/>
          </w:tcPr>
          <w:p w14:paraId="651D9D18" w14:textId="77777777" w:rsidR="00AF0A62" w:rsidRPr="00A76B36" w:rsidRDefault="00AF0A62" w:rsidP="00DC2F61">
            <w:pPr>
              <w:spacing w:before="40" w:after="40" w:line="220" w:lineRule="exact"/>
              <w:ind w:left="113"/>
              <w:jc w:val="right"/>
              <w:rPr>
                <w:sz w:val="18"/>
              </w:rPr>
            </w:pPr>
            <w:r w:rsidRPr="00A76B36">
              <w:rPr>
                <w:sz w:val="18"/>
              </w:rPr>
              <w:t>101,1</w:t>
            </w:r>
          </w:p>
        </w:tc>
      </w:tr>
      <w:tr w:rsidR="00DC2F61" w:rsidRPr="00A76B36" w14:paraId="6C2FABBC" w14:textId="77777777" w:rsidTr="00DC2F61">
        <w:trPr>
          <w:trHeight w:val="240"/>
        </w:trPr>
        <w:tc>
          <w:tcPr>
            <w:tcW w:w="2506" w:type="pct"/>
            <w:shd w:val="clear" w:color="auto" w:fill="auto"/>
            <w:noWrap/>
            <w:hideMark/>
          </w:tcPr>
          <w:p w14:paraId="48265C95" w14:textId="77777777" w:rsidR="00AF0A62" w:rsidRPr="00A76B36" w:rsidRDefault="00AF0A62" w:rsidP="00DC2F61">
            <w:pPr>
              <w:spacing w:before="40" w:after="40" w:line="220" w:lineRule="exact"/>
              <w:rPr>
                <w:sz w:val="18"/>
              </w:rPr>
            </w:pPr>
            <w:r w:rsidRPr="00A76B36">
              <w:rPr>
                <w:sz w:val="18"/>
              </w:rPr>
              <w:t>Índice demográfico de dependencia</w:t>
            </w:r>
          </w:p>
        </w:tc>
        <w:tc>
          <w:tcPr>
            <w:tcW w:w="622" w:type="pct"/>
            <w:shd w:val="clear" w:color="auto" w:fill="auto"/>
            <w:noWrap/>
            <w:tcMar>
              <w:right w:w="28" w:type="dxa"/>
            </w:tcMar>
            <w:vAlign w:val="bottom"/>
            <w:hideMark/>
          </w:tcPr>
          <w:p w14:paraId="02BA9148" w14:textId="77777777" w:rsidR="00AF0A62" w:rsidRPr="00A76B36" w:rsidRDefault="00AF0A62" w:rsidP="00DC2F61">
            <w:pPr>
              <w:spacing w:before="40" w:after="40" w:line="220" w:lineRule="exact"/>
              <w:ind w:left="113"/>
              <w:jc w:val="right"/>
              <w:rPr>
                <w:sz w:val="18"/>
              </w:rPr>
            </w:pPr>
            <w:r w:rsidRPr="00A76B36">
              <w:rPr>
                <w:sz w:val="18"/>
              </w:rPr>
              <w:t>66,2</w:t>
            </w:r>
          </w:p>
        </w:tc>
        <w:tc>
          <w:tcPr>
            <w:tcW w:w="622" w:type="pct"/>
            <w:shd w:val="clear" w:color="auto" w:fill="auto"/>
            <w:noWrap/>
            <w:tcMar>
              <w:right w:w="28" w:type="dxa"/>
            </w:tcMar>
            <w:vAlign w:val="bottom"/>
            <w:hideMark/>
          </w:tcPr>
          <w:p w14:paraId="4A641FC4" w14:textId="77777777" w:rsidR="00AF0A62" w:rsidRPr="00A76B36" w:rsidRDefault="00AF0A62" w:rsidP="00DC2F61">
            <w:pPr>
              <w:spacing w:before="40" w:after="40" w:line="220" w:lineRule="exact"/>
              <w:ind w:left="113"/>
              <w:jc w:val="right"/>
              <w:rPr>
                <w:sz w:val="18"/>
              </w:rPr>
            </w:pPr>
            <w:r w:rsidRPr="00A76B36">
              <w:rPr>
                <w:sz w:val="18"/>
              </w:rPr>
              <w:t>66,1</w:t>
            </w:r>
          </w:p>
        </w:tc>
        <w:tc>
          <w:tcPr>
            <w:tcW w:w="621" w:type="pct"/>
            <w:shd w:val="clear" w:color="auto" w:fill="auto"/>
            <w:noWrap/>
            <w:tcMar>
              <w:right w:w="28" w:type="dxa"/>
            </w:tcMar>
            <w:vAlign w:val="bottom"/>
            <w:hideMark/>
          </w:tcPr>
          <w:p w14:paraId="7E238D46" w14:textId="77777777" w:rsidR="00AF0A62" w:rsidRPr="00A76B36" w:rsidRDefault="00AF0A62" w:rsidP="00DC2F61">
            <w:pPr>
              <w:spacing w:before="40" w:after="40" w:line="220" w:lineRule="exact"/>
              <w:ind w:left="113"/>
              <w:jc w:val="right"/>
              <w:rPr>
                <w:sz w:val="18"/>
              </w:rPr>
            </w:pPr>
            <w:r w:rsidRPr="00A76B36">
              <w:rPr>
                <w:sz w:val="18"/>
              </w:rPr>
              <w:t>60,9</w:t>
            </w:r>
          </w:p>
        </w:tc>
        <w:tc>
          <w:tcPr>
            <w:tcW w:w="629" w:type="pct"/>
            <w:shd w:val="clear" w:color="auto" w:fill="auto"/>
            <w:noWrap/>
            <w:tcMar>
              <w:right w:w="28" w:type="dxa"/>
            </w:tcMar>
            <w:vAlign w:val="bottom"/>
            <w:hideMark/>
          </w:tcPr>
          <w:p w14:paraId="34EFBCED" w14:textId="77777777" w:rsidR="00AF0A62" w:rsidRPr="00A76B36" w:rsidRDefault="00AF0A62" w:rsidP="00DC2F61">
            <w:pPr>
              <w:spacing w:before="40" w:after="40" w:line="220" w:lineRule="exact"/>
              <w:ind w:left="113"/>
              <w:jc w:val="right"/>
              <w:rPr>
                <w:sz w:val="18"/>
              </w:rPr>
            </w:pPr>
            <w:r w:rsidRPr="00A76B36">
              <w:rPr>
                <w:sz w:val="18"/>
              </w:rPr>
              <w:t>58</w:t>
            </w:r>
          </w:p>
        </w:tc>
      </w:tr>
      <w:tr w:rsidR="00DC2F61" w:rsidRPr="00A76B36" w14:paraId="1ABDA355" w14:textId="77777777" w:rsidTr="00DC2F61">
        <w:trPr>
          <w:trHeight w:val="240"/>
        </w:trPr>
        <w:tc>
          <w:tcPr>
            <w:tcW w:w="2506" w:type="pct"/>
            <w:shd w:val="clear" w:color="auto" w:fill="auto"/>
            <w:noWrap/>
            <w:hideMark/>
          </w:tcPr>
          <w:p w14:paraId="7BDC2AC1" w14:textId="77777777" w:rsidR="00AF0A62" w:rsidRPr="00A76B36" w:rsidRDefault="00AF0A62" w:rsidP="00DC2F61">
            <w:pPr>
              <w:spacing w:before="40" w:after="40" w:line="220" w:lineRule="exact"/>
              <w:rPr>
                <w:sz w:val="18"/>
              </w:rPr>
            </w:pPr>
            <w:r w:rsidRPr="00A76B36">
              <w:rPr>
                <w:sz w:val="18"/>
              </w:rPr>
              <w:t>Tamaño medio de los hogares</w:t>
            </w:r>
          </w:p>
        </w:tc>
        <w:tc>
          <w:tcPr>
            <w:tcW w:w="622" w:type="pct"/>
            <w:shd w:val="clear" w:color="auto" w:fill="auto"/>
            <w:noWrap/>
            <w:tcMar>
              <w:right w:w="28" w:type="dxa"/>
            </w:tcMar>
            <w:vAlign w:val="bottom"/>
            <w:hideMark/>
          </w:tcPr>
          <w:p w14:paraId="486117D6" w14:textId="77777777" w:rsidR="00AF0A62" w:rsidRPr="00A76B36" w:rsidRDefault="00AF0A62" w:rsidP="00DC2F61">
            <w:pPr>
              <w:spacing w:before="40" w:after="40" w:line="220" w:lineRule="exact"/>
              <w:ind w:left="113"/>
              <w:jc w:val="right"/>
              <w:rPr>
                <w:sz w:val="18"/>
              </w:rPr>
            </w:pPr>
            <w:r w:rsidRPr="00A76B36">
              <w:rPr>
                <w:sz w:val="18"/>
              </w:rPr>
              <w:t>4,4</w:t>
            </w:r>
          </w:p>
        </w:tc>
        <w:tc>
          <w:tcPr>
            <w:tcW w:w="622" w:type="pct"/>
            <w:shd w:val="clear" w:color="auto" w:fill="auto"/>
            <w:noWrap/>
            <w:tcMar>
              <w:right w:w="28" w:type="dxa"/>
            </w:tcMar>
            <w:vAlign w:val="bottom"/>
            <w:hideMark/>
          </w:tcPr>
          <w:p w14:paraId="4FDC51F8" w14:textId="77777777" w:rsidR="00AF0A62" w:rsidRPr="00A76B36" w:rsidRDefault="00AF0A62" w:rsidP="00DC2F61">
            <w:pPr>
              <w:spacing w:before="40" w:after="40" w:line="220" w:lineRule="exact"/>
              <w:ind w:left="113"/>
              <w:jc w:val="right"/>
              <w:rPr>
                <w:sz w:val="18"/>
              </w:rPr>
            </w:pPr>
            <w:r w:rsidRPr="00A76B36">
              <w:rPr>
                <w:sz w:val="18"/>
              </w:rPr>
              <w:t>4,2</w:t>
            </w:r>
          </w:p>
        </w:tc>
        <w:tc>
          <w:tcPr>
            <w:tcW w:w="621" w:type="pct"/>
            <w:shd w:val="clear" w:color="auto" w:fill="auto"/>
            <w:noWrap/>
            <w:tcMar>
              <w:right w:w="28" w:type="dxa"/>
            </w:tcMar>
            <w:vAlign w:val="bottom"/>
            <w:hideMark/>
          </w:tcPr>
          <w:p w14:paraId="52418024" w14:textId="77777777" w:rsidR="00AF0A62" w:rsidRPr="00A76B36" w:rsidRDefault="00AF0A62" w:rsidP="00DC2F61">
            <w:pPr>
              <w:spacing w:before="40" w:after="40" w:line="220" w:lineRule="exact"/>
              <w:ind w:left="113"/>
              <w:jc w:val="right"/>
              <w:rPr>
                <w:sz w:val="18"/>
              </w:rPr>
            </w:pPr>
            <w:r w:rsidRPr="00A76B36">
              <w:rPr>
                <w:sz w:val="18"/>
              </w:rPr>
              <w:t>3,7</w:t>
            </w:r>
          </w:p>
        </w:tc>
        <w:tc>
          <w:tcPr>
            <w:tcW w:w="629" w:type="pct"/>
            <w:shd w:val="clear" w:color="auto" w:fill="auto"/>
            <w:noWrap/>
            <w:tcMar>
              <w:right w:w="28" w:type="dxa"/>
            </w:tcMar>
            <w:vAlign w:val="bottom"/>
            <w:hideMark/>
          </w:tcPr>
          <w:p w14:paraId="35DDD83E" w14:textId="77777777" w:rsidR="00AF0A62" w:rsidRPr="00A76B36" w:rsidRDefault="00AF0A62" w:rsidP="00DC2F61">
            <w:pPr>
              <w:spacing w:before="40" w:after="40" w:line="220" w:lineRule="exact"/>
              <w:ind w:left="113"/>
              <w:jc w:val="right"/>
              <w:rPr>
                <w:sz w:val="18"/>
              </w:rPr>
            </w:pPr>
            <w:r w:rsidRPr="00A76B36">
              <w:rPr>
                <w:sz w:val="18"/>
              </w:rPr>
              <w:t>3,6</w:t>
            </w:r>
          </w:p>
        </w:tc>
      </w:tr>
      <w:tr w:rsidR="00DC2F61" w:rsidRPr="00A76B36" w14:paraId="6CDC0BD6" w14:textId="77777777" w:rsidTr="00DC2F61">
        <w:trPr>
          <w:trHeight w:val="240"/>
        </w:trPr>
        <w:tc>
          <w:tcPr>
            <w:tcW w:w="2506" w:type="pct"/>
            <w:shd w:val="clear" w:color="auto" w:fill="auto"/>
            <w:noWrap/>
            <w:hideMark/>
          </w:tcPr>
          <w:p w14:paraId="782FC16D" w14:textId="77777777" w:rsidR="00AF0A62" w:rsidRPr="00A76B36" w:rsidRDefault="00AF0A62" w:rsidP="00DC2F61">
            <w:pPr>
              <w:spacing w:before="40" w:after="40" w:line="220" w:lineRule="exact"/>
              <w:rPr>
                <w:sz w:val="18"/>
              </w:rPr>
            </w:pPr>
            <w:r w:rsidRPr="00A76B36">
              <w:rPr>
                <w:sz w:val="18"/>
              </w:rPr>
              <w:t>Esperanza de vida al nacer (ambos sexos)</w:t>
            </w:r>
          </w:p>
        </w:tc>
        <w:tc>
          <w:tcPr>
            <w:tcW w:w="622" w:type="pct"/>
            <w:shd w:val="clear" w:color="auto" w:fill="auto"/>
            <w:noWrap/>
            <w:tcMar>
              <w:right w:w="28" w:type="dxa"/>
            </w:tcMar>
            <w:vAlign w:val="bottom"/>
            <w:hideMark/>
          </w:tcPr>
          <w:p w14:paraId="5B1C72B9" w14:textId="77777777" w:rsidR="00AF0A62" w:rsidRPr="00A76B36" w:rsidRDefault="00AF0A62" w:rsidP="00DC2F61">
            <w:pPr>
              <w:spacing w:before="40" w:after="40" w:line="220" w:lineRule="exact"/>
              <w:ind w:left="113"/>
              <w:jc w:val="right"/>
              <w:rPr>
                <w:sz w:val="18"/>
              </w:rPr>
            </w:pPr>
            <w:r w:rsidRPr="00A76B36">
              <w:rPr>
                <w:sz w:val="18"/>
              </w:rPr>
              <w:t>41,2</w:t>
            </w:r>
          </w:p>
        </w:tc>
        <w:tc>
          <w:tcPr>
            <w:tcW w:w="622" w:type="pct"/>
            <w:shd w:val="clear" w:color="auto" w:fill="auto"/>
            <w:noWrap/>
            <w:tcMar>
              <w:right w:w="28" w:type="dxa"/>
            </w:tcMar>
            <w:vAlign w:val="bottom"/>
            <w:hideMark/>
          </w:tcPr>
          <w:p w14:paraId="6D6A146C" w14:textId="77777777" w:rsidR="00AF0A62" w:rsidRPr="00A76B36" w:rsidRDefault="00AF0A62" w:rsidP="00DC2F61">
            <w:pPr>
              <w:spacing w:before="40" w:after="40" w:line="220" w:lineRule="exact"/>
              <w:ind w:left="113"/>
              <w:jc w:val="right"/>
              <w:rPr>
                <w:sz w:val="18"/>
              </w:rPr>
            </w:pPr>
            <w:r w:rsidRPr="00A76B36">
              <w:rPr>
                <w:sz w:val="18"/>
              </w:rPr>
              <w:t>41,8</w:t>
            </w:r>
          </w:p>
        </w:tc>
        <w:tc>
          <w:tcPr>
            <w:tcW w:w="621" w:type="pct"/>
            <w:shd w:val="clear" w:color="auto" w:fill="auto"/>
            <w:noWrap/>
            <w:tcMar>
              <w:right w:w="28" w:type="dxa"/>
            </w:tcMar>
            <w:vAlign w:val="bottom"/>
            <w:hideMark/>
          </w:tcPr>
          <w:p w14:paraId="199E5EAF" w14:textId="77777777" w:rsidR="00AF0A62" w:rsidRPr="00A76B36" w:rsidRDefault="00AF0A62" w:rsidP="00DC2F61">
            <w:pPr>
              <w:spacing w:before="40" w:after="40" w:line="220" w:lineRule="exact"/>
              <w:ind w:left="113"/>
              <w:jc w:val="right"/>
              <w:rPr>
                <w:sz w:val="18"/>
              </w:rPr>
            </w:pPr>
            <w:r w:rsidRPr="00A76B36">
              <w:rPr>
                <w:sz w:val="18"/>
              </w:rPr>
              <w:t>56</w:t>
            </w:r>
          </w:p>
        </w:tc>
        <w:tc>
          <w:tcPr>
            <w:tcW w:w="629" w:type="pct"/>
            <w:shd w:val="clear" w:color="auto" w:fill="auto"/>
            <w:noWrap/>
            <w:tcMar>
              <w:right w:w="28" w:type="dxa"/>
            </w:tcMar>
            <w:vAlign w:val="bottom"/>
            <w:hideMark/>
          </w:tcPr>
          <w:p w14:paraId="6BA32555" w14:textId="77777777" w:rsidR="00AF0A62" w:rsidRPr="00A76B36" w:rsidRDefault="00AF0A62" w:rsidP="00DC2F61">
            <w:pPr>
              <w:spacing w:before="40" w:after="40" w:line="220" w:lineRule="exact"/>
              <w:ind w:left="113"/>
              <w:jc w:val="right"/>
              <w:rPr>
                <w:sz w:val="18"/>
              </w:rPr>
            </w:pPr>
            <w:r w:rsidRPr="00A76B36">
              <w:rPr>
                <w:sz w:val="18"/>
              </w:rPr>
              <w:t>61,6</w:t>
            </w:r>
          </w:p>
        </w:tc>
      </w:tr>
      <w:tr w:rsidR="00DC2F61" w:rsidRPr="00A76B36" w14:paraId="3F12CED6" w14:textId="77777777" w:rsidTr="00DC2F61">
        <w:trPr>
          <w:trHeight w:val="240"/>
        </w:trPr>
        <w:tc>
          <w:tcPr>
            <w:tcW w:w="2506" w:type="pct"/>
            <w:shd w:val="clear" w:color="auto" w:fill="auto"/>
            <w:noWrap/>
            <w:hideMark/>
          </w:tcPr>
          <w:p w14:paraId="50BF088D" w14:textId="77777777" w:rsidR="00AF0A62" w:rsidRPr="00A76B36" w:rsidRDefault="00AF0A62" w:rsidP="00DC2F61">
            <w:pPr>
              <w:spacing w:before="40" w:after="40" w:line="220" w:lineRule="exact"/>
              <w:rPr>
                <w:sz w:val="18"/>
              </w:rPr>
            </w:pPr>
            <w:r w:rsidRPr="00A76B36">
              <w:rPr>
                <w:sz w:val="18"/>
              </w:rPr>
              <w:t>Esperanza de vida al nacer (varones)</w:t>
            </w:r>
          </w:p>
        </w:tc>
        <w:tc>
          <w:tcPr>
            <w:tcW w:w="622" w:type="pct"/>
            <w:shd w:val="clear" w:color="auto" w:fill="auto"/>
            <w:noWrap/>
            <w:tcMar>
              <w:right w:w="28" w:type="dxa"/>
            </w:tcMar>
            <w:vAlign w:val="bottom"/>
            <w:hideMark/>
          </w:tcPr>
          <w:p w14:paraId="4BB7F425" w14:textId="77777777" w:rsidR="00AF0A62" w:rsidRPr="00A76B36" w:rsidRDefault="00AF0A62" w:rsidP="00DC2F61">
            <w:pPr>
              <w:spacing w:before="40" w:after="40" w:line="220" w:lineRule="exact"/>
              <w:ind w:left="113"/>
              <w:jc w:val="right"/>
              <w:rPr>
                <w:sz w:val="18"/>
              </w:rPr>
            </w:pPr>
            <w:r w:rsidRPr="00A76B36">
              <w:rPr>
                <w:sz w:val="18"/>
              </w:rPr>
              <w:t>39,7</w:t>
            </w:r>
          </w:p>
        </w:tc>
        <w:tc>
          <w:tcPr>
            <w:tcW w:w="622" w:type="pct"/>
            <w:shd w:val="clear" w:color="auto" w:fill="auto"/>
            <w:noWrap/>
            <w:tcMar>
              <w:right w:w="28" w:type="dxa"/>
            </w:tcMar>
            <w:vAlign w:val="bottom"/>
            <w:hideMark/>
          </w:tcPr>
          <w:p w14:paraId="6B1E10FF" w14:textId="77777777" w:rsidR="00AF0A62" w:rsidRPr="00A76B36" w:rsidRDefault="00AF0A62" w:rsidP="00DC2F61">
            <w:pPr>
              <w:spacing w:before="40" w:after="40" w:line="220" w:lineRule="exact"/>
              <w:ind w:left="113"/>
              <w:jc w:val="right"/>
              <w:rPr>
                <w:sz w:val="18"/>
              </w:rPr>
            </w:pPr>
            <w:r w:rsidRPr="00A76B36">
              <w:rPr>
                <w:sz w:val="18"/>
              </w:rPr>
              <w:t>39,4</w:t>
            </w:r>
          </w:p>
        </w:tc>
        <w:tc>
          <w:tcPr>
            <w:tcW w:w="621" w:type="pct"/>
            <w:shd w:val="clear" w:color="auto" w:fill="auto"/>
            <w:noWrap/>
            <w:tcMar>
              <w:right w:w="28" w:type="dxa"/>
            </w:tcMar>
            <w:vAlign w:val="bottom"/>
            <w:hideMark/>
          </w:tcPr>
          <w:p w14:paraId="7B7EF381" w14:textId="77777777" w:rsidR="00AF0A62" w:rsidRPr="00A76B36" w:rsidRDefault="00AF0A62" w:rsidP="00DC2F61">
            <w:pPr>
              <w:spacing w:before="40" w:after="40" w:line="220" w:lineRule="exact"/>
              <w:ind w:left="113"/>
              <w:jc w:val="right"/>
              <w:rPr>
                <w:sz w:val="18"/>
              </w:rPr>
            </w:pPr>
            <w:r w:rsidRPr="00A76B36">
              <w:rPr>
                <w:sz w:val="18"/>
              </w:rPr>
              <w:t>51,7</w:t>
            </w:r>
          </w:p>
        </w:tc>
        <w:tc>
          <w:tcPr>
            <w:tcW w:w="629" w:type="pct"/>
            <w:shd w:val="clear" w:color="auto" w:fill="auto"/>
            <w:noWrap/>
            <w:tcMar>
              <w:right w:w="28" w:type="dxa"/>
            </w:tcMar>
            <w:vAlign w:val="bottom"/>
            <w:hideMark/>
          </w:tcPr>
          <w:p w14:paraId="50509938" w14:textId="77777777" w:rsidR="00AF0A62" w:rsidRPr="00A76B36" w:rsidRDefault="00AF0A62" w:rsidP="00DC2F61">
            <w:pPr>
              <w:spacing w:before="40" w:after="40" w:line="220" w:lineRule="exact"/>
              <w:ind w:left="113"/>
              <w:jc w:val="right"/>
              <w:rPr>
                <w:sz w:val="18"/>
              </w:rPr>
            </w:pPr>
            <w:r w:rsidRPr="00A76B36">
              <w:rPr>
                <w:sz w:val="18"/>
              </w:rPr>
              <w:t>57,9</w:t>
            </w:r>
          </w:p>
        </w:tc>
      </w:tr>
      <w:tr w:rsidR="00DC2F61" w:rsidRPr="00A76B36" w14:paraId="68F74EE0" w14:textId="77777777" w:rsidTr="00DC2F61">
        <w:trPr>
          <w:trHeight w:val="240"/>
        </w:trPr>
        <w:tc>
          <w:tcPr>
            <w:tcW w:w="2506" w:type="pct"/>
            <w:shd w:val="clear" w:color="auto" w:fill="auto"/>
            <w:noWrap/>
            <w:hideMark/>
          </w:tcPr>
          <w:p w14:paraId="4F95CB3F" w14:textId="77777777" w:rsidR="00AF0A62" w:rsidRPr="00A76B36" w:rsidRDefault="00AF0A62" w:rsidP="00DC2F61">
            <w:pPr>
              <w:spacing w:before="40" w:after="40" w:line="220" w:lineRule="exact"/>
              <w:rPr>
                <w:sz w:val="18"/>
              </w:rPr>
            </w:pPr>
            <w:r w:rsidRPr="00A76B36">
              <w:rPr>
                <w:sz w:val="18"/>
              </w:rPr>
              <w:t>Esperanza de vida al nacer (mujeres)</w:t>
            </w:r>
          </w:p>
        </w:tc>
        <w:tc>
          <w:tcPr>
            <w:tcW w:w="622" w:type="pct"/>
            <w:shd w:val="clear" w:color="auto" w:fill="auto"/>
            <w:noWrap/>
            <w:tcMar>
              <w:right w:w="28" w:type="dxa"/>
            </w:tcMar>
            <w:vAlign w:val="bottom"/>
            <w:hideMark/>
          </w:tcPr>
          <w:p w14:paraId="40A3121E" w14:textId="77777777" w:rsidR="00AF0A62" w:rsidRPr="00A76B36" w:rsidRDefault="00AF0A62" w:rsidP="00DC2F61">
            <w:pPr>
              <w:spacing w:before="40" w:after="40" w:line="220" w:lineRule="exact"/>
              <w:ind w:left="113"/>
              <w:jc w:val="right"/>
              <w:rPr>
                <w:sz w:val="18"/>
              </w:rPr>
            </w:pPr>
            <w:r w:rsidRPr="00A76B36">
              <w:rPr>
                <w:sz w:val="18"/>
              </w:rPr>
              <w:t>42,9</w:t>
            </w:r>
          </w:p>
        </w:tc>
        <w:tc>
          <w:tcPr>
            <w:tcW w:w="622" w:type="pct"/>
            <w:shd w:val="clear" w:color="auto" w:fill="auto"/>
            <w:noWrap/>
            <w:tcMar>
              <w:right w:w="28" w:type="dxa"/>
            </w:tcMar>
            <w:vAlign w:val="bottom"/>
            <w:hideMark/>
          </w:tcPr>
          <w:p w14:paraId="4AFAE7C2" w14:textId="77777777" w:rsidR="00AF0A62" w:rsidRPr="00A76B36" w:rsidRDefault="00AF0A62" w:rsidP="00DC2F61">
            <w:pPr>
              <w:spacing w:before="40" w:after="40" w:line="220" w:lineRule="exact"/>
              <w:ind w:left="113"/>
              <w:jc w:val="right"/>
              <w:rPr>
                <w:sz w:val="18"/>
              </w:rPr>
            </w:pPr>
            <w:r w:rsidRPr="00A76B36">
              <w:rPr>
                <w:sz w:val="18"/>
              </w:rPr>
              <w:t>45,3</w:t>
            </w:r>
          </w:p>
        </w:tc>
        <w:tc>
          <w:tcPr>
            <w:tcW w:w="621" w:type="pct"/>
            <w:shd w:val="clear" w:color="auto" w:fill="auto"/>
            <w:noWrap/>
            <w:tcMar>
              <w:right w:w="28" w:type="dxa"/>
            </w:tcMar>
            <w:vAlign w:val="bottom"/>
            <w:hideMark/>
          </w:tcPr>
          <w:p w14:paraId="1699D5AC" w14:textId="77777777" w:rsidR="00AF0A62" w:rsidRPr="00A76B36" w:rsidRDefault="00AF0A62" w:rsidP="00DC2F61">
            <w:pPr>
              <w:spacing w:before="40" w:after="40" w:line="220" w:lineRule="exact"/>
              <w:ind w:left="113"/>
              <w:jc w:val="right"/>
              <w:rPr>
                <w:sz w:val="18"/>
              </w:rPr>
            </w:pPr>
            <w:r w:rsidRPr="00A76B36">
              <w:rPr>
                <w:sz w:val="18"/>
              </w:rPr>
              <w:t>59,6</w:t>
            </w:r>
          </w:p>
        </w:tc>
        <w:tc>
          <w:tcPr>
            <w:tcW w:w="629" w:type="pct"/>
            <w:shd w:val="clear" w:color="auto" w:fill="auto"/>
            <w:noWrap/>
            <w:tcMar>
              <w:right w:w="28" w:type="dxa"/>
            </w:tcMar>
            <w:vAlign w:val="bottom"/>
            <w:hideMark/>
          </w:tcPr>
          <w:p w14:paraId="26A6D2F2" w14:textId="77777777" w:rsidR="00AF0A62" w:rsidRPr="00A76B36" w:rsidRDefault="00AF0A62" w:rsidP="00DC2F61">
            <w:pPr>
              <w:spacing w:before="40" w:after="40" w:line="220" w:lineRule="exact"/>
              <w:ind w:left="113"/>
              <w:jc w:val="right"/>
              <w:rPr>
                <w:sz w:val="18"/>
              </w:rPr>
            </w:pPr>
            <w:r w:rsidRPr="00A76B36">
              <w:rPr>
                <w:sz w:val="18"/>
              </w:rPr>
              <w:t>65,3</w:t>
            </w:r>
          </w:p>
        </w:tc>
      </w:tr>
      <w:tr w:rsidR="00DC2F61" w:rsidRPr="00A76B36" w14:paraId="07F11705" w14:textId="77777777" w:rsidTr="00DC2F61">
        <w:trPr>
          <w:trHeight w:val="240"/>
        </w:trPr>
        <w:tc>
          <w:tcPr>
            <w:tcW w:w="2506" w:type="pct"/>
            <w:shd w:val="clear" w:color="auto" w:fill="auto"/>
            <w:noWrap/>
            <w:hideMark/>
          </w:tcPr>
          <w:p w14:paraId="7299D3B8" w14:textId="77777777" w:rsidR="00AF0A62" w:rsidRPr="00A76B36" w:rsidRDefault="00AF0A62" w:rsidP="00DC2F61">
            <w:pPr>
              <w:spacing w:before="40" w:after="40" w:line="220" w:lineRule="exact"/>
              <w:rPr>
                <w:sz w:val="18"/>
              </w:rPr>
            </w:pPr>
            <w:r w:rsidRPr="00A76B36">
              <w:rPr>
                <w:sz w:val="18"/>
              </w:rPr>
              <w:t>Tasa global de fecundidad</w:t>
            </w:r>
          </w:p>
        </w:tc>
        <w:tc>
          <w:tcPr>
            <w:tcW w:w="622" w:type="pct"/>
            <w:shd w:val="clear" w:color="auto" w:fill="auto"/>
            <w:noWrap/>
            <w:tcMar>
              <w:right w:w="28" w:type="dxa"/>
            </w:tcMar>
            <w:vAlign w:val="bottom"/>
            <w:hideMark/>
          </w:tcPr>
          <w:p w14:paraId="125C2CB6" w14:textId="77777777" w:rsidR="00AF0A62" w:rsidRPr="00A76B36" w:rsidRDefault="00AF0A62" w:rsidP="00DC2F61">
            <w:pPr>
              <w:spacing w:before="40" w:after="40" w:line="220" w:lineRule="exact"/>
              <w:ind w:left="113"/>
              <w:jc w:val="right"/>
              <w:rPr>
                <w:sz w:val="18"/>
              </w:rPr>
            </w:pPr>
            <w:r w:rsidRPr="00A76B36">
              <w:rPr>
                <w:sz w:val="18"/>
              </w:rPr>
              <w:t>3,5</w:t>
            </w:r>
          </w:p>
        </w:tc>
        <w:tc>
          <w:tcPr>
            <w:tcW w:w="622" w:type="pct"/>
            <w:shd w:val="clear" w:color="auto" w:fill="auto"/>
            <w:noWrap/>
            <w:tcMar>
              <w:right w:w="28" w:type="dxa"/>
            </w:tcMar>
            <w:vAlign w:val="bottom"/>
            <w:hideMark/>
          </w:tcPr>
          <w:p w14:paraId="752C0720" w14:textId="77777777" w:rsidR="00AF0A62" w:rsidRPr="00A76B36" w:rsidRDefault="00AF0A62" w:rsidP="00DC2F61">
            <w:pPr>
              <w:spacing w:before="40" w:after="40" w:line="220" w:lineRule="exact"/>
              <w:ind w:left="113"/>
              <w:jc w:val="right"/>
              <w:rPr>
                <w:sz w:val="18"/>
              </w:rPr>
            </w:pPr>
            <w:r w:rsidRPr="00A76B36">
              <w:rPr>
                <w:sz w:val="18"/>
              </w:rPr>
              <w:t>3,4</w:t>
            </w:r>
          </w:p>
        </w:tc>
        <w:tc>
          <w:tcPr>
            <w:tcW w:w="621" w:type="pct"/>
            <w:shd w:val="clear" w:color="auto" w:fill="auto"/>
            <w:noWrap/>
            <w:tcMar>
              <w:right w:w="28" w:type="dxa"/>
            </w:tcMar>
            <w:vAlign w:val="bottom"/>
            <w:hideMark/>
          </w:tcPr>
          <w:p w14:paraId="351A3BA1" w14:textId="77777777" w:rsidR="00AF0A62" w:rsidRPr="00A76B36" w:rsidRDefault="00AF0A62" w:rsidP="00DC2F61">
            <w:pPr>
              <w:spacing w:before="40" w:after="40" w:line="220" w:lineRule="exact"/>
              <w:ind w:left="113"/>
              <w:jc w:val="right"/>
              <w:rPr>
                <w:sz w:val="18"/>
              </w:rPr>
            </w:pPr>
            <w:r w:rsidRPr="00A76B36">
              <w:rPr>
                <w:sz w:val="18"/>
              </w:rPr>
              <w:t>3,23</w:t>
            </w:r>
          </w:p>
        </w:tc>
        <w:tc>
          <w:tcPr>
            <w:tcW w:w="629" w:type="pct"/>
            <w:shd w:val="clear" w:color="auto" w:fill="auto"/>
            <w:noWrap/>
            <w:tcMar>
              <w:right w:w="28" w:type="dxa"/>
            </w:tcMar>
            <w:vAlign w:val="bottom"/>
            <w:hideMark/>
          </w:tcPr>
          <w:p w14:paraId="4A6E63A2" w14:textId="77777777" w:rsidR="00AF0A62" w:rsidRPr="00A76B36" w:rsidRDefault="00AF0A62" w:rsidP="00DC2F61">
            <w:pPr>
              <w:spacing w:before="40" w:after="40" w:line="220" w:lineRule="exact"/>
              <w:ind w:left="113"/>
              <w:jc w:val="right"/>
              <w:rPr>
                <w:sz w:val="18"/>
              </w:rPr>
            </w:pPr>
            <w:r w:rsidRPr="00A76B36">
              <w:rPr>
                <w:sz w:val="18"/>
              </w:rPr>
              <w:t>2,26</w:t>
            </w:r>
          </w:p>
        </w:tc>
      </w:tr>
      <w:tr w:rsidR="00DC2F61" w:rsidRPr="00A76B36" w14:paraId="5CD86724" w14:textId="77777777" w:rsidTr="00DC2F61">
        <w:trPr>
          <w:trHeight w:val="240"/>
        </w:trPr>
        <w:tc>
          <w:tcPr>
            <w:tcW w:w="2506" w:type="pct"/>
            <w:shd w:val="clear" w:color="auto" w:fill="auto"/>
            <w:noWrap/>
            <w:hideMark/>
          </w:tcPr>
          <w:p w14:paraId="470CD423" w14:textId="77777777" w:rsidR="00AF0A62" w:rsidRPr="00A76B36" w:rsidRDefault="00AF0A62" w:rsidP="00DC2F61">
            <w:pPr>
              <w:spacing w:before="40" w:after="40" w:line="220" w:lineRule="exact"/>
              <w:rPr>
                <w:sz w:val="18"/>
              </w:rPr>
            </w:pPr>
            <w:r w:rsidRPr="00A76B36">
              <w:rPr>
                <w:sz w:val="18"/>
              </w:rPr>
              <w:t>Hogares encabezados por mujeres</w:t>
            </w:r>
          </w:p>
        </w:tc>
        <w:tc>
          <w:tcPr>
            <w:tcW w:w="622" w:type="pct"/>
            <w:shd w:val="clear" w:color="auto" w:fill="auto"/>
            <w:noWrap/>
            <w:tcMar>
              <w:right w:w="28" w:type="dxa"/>
            </w:tcMar>
            <w:vAlign w:val="bottom"/>
            <w:hideMark/>
          </w:tcPr>
          <w:p w14:paraId="52331AD4" w14:textId="77777777" w:rsidR="00AF0A62" w:rsidRPr="00A76B36" w:rsidRDefault="00AF0A62" w:rsidP="00DC2F61">
            <w:pPr>
              <w:spacing w:before="40" w:after="40" w:line="220" w:lineRule="exact"/>
              <w:ind w:left="113"/>
              <w:jc w:val="right"/>
              <w:rPr>
                <w:sz w:val="18"/>
              </w:rPr>
            </w:pPr>
            <w:r w:rsidRPr="00A76B36">
              <w:rPr>
                <w:sz w:val="18"/>
              </w:rPr>
              <w:t>35,1</w:t>
            </w:r>
          </w:p>
        </w:tc>
        <w:tc>
          <w:tcPr>
            <w:tcW w:w="622" w:type="pct"/>
            <w:shd w:val="clear" w:color="auto" w:fill="auto"/>
            <w:noWrap/>
            <w:tcMar>
              <w:right w:w="28" w:type="dxa"/>
            </w:tcMar>
            <w:vAlign w:val="bottom"/>
            <w:hideMark/>
          </w:tcPr>
          <w:p w14:paraId="0D99283C" w14:textId="77777777" w:rsidR="00AF0A62" w:rsidRPr="00A76B36" w:rsidRDefault="00AF0A62" w:rsidP="00DC2F61">
            <w:pPr>
              <w:spacing w:before="40" w:after="40" w:line="220" w:lineRule="exact"/>
              <w:ind w:left="113"/>
              <w:jc w:val="right"/>
              <w:rPr>
                <w:sz w:val="18"/>
              </w:rPr>
            </w:pPr>
            <w:r w:rsidRPr="00A76B36">
              <w:rPr>
                <w:sz w:val="18"/>
              </w:rPr>
              <w:t>36,1</w:t>
            </w:r>
          </w:p>
        </w:tc>
        <w:tc>
          <w:tcPr>
            <w:tcW w:w="621" w:type="pct"/>
            <w:shd w:val="clear" w:color="auto" w:fill="auto"/>
            <w:noWrap/>
            <w:tcMar>
              <w:right w:w="28" w:type="dxa"/>
            </w:tcMar>
            <w:vAlign w:val="bottom"/>
            <w:hideMark/>
          </w:tcPr>
          <w:p w14:paraId="47A94AE1" w14:textId="77777777" w:rsidR="00AF0A62" w:rsidRPr="00A76B36" w:rsidRDefault="00AF0A62" w:rsidP="00DC2F61">
            <w:pPr>
              <w:spacing w:before="40" w:after="40" w:line="220" w:lineRule="exact"/>
              <w:ind w:left="113"/>
              <w:jc w:val="right"/>
              <w:rPr>
                <w:sz w:val="18"/>
              </w:rPr>
            </w:pPr>
            <w:r w:rsidRPr="00A76B36">
              <w:rPr>
                <w:sz w:val="18"/>
              </w:rPr>
              <w:t>37</w:t>
            </w:r>
          </w:p>
        </w:tc>
        <w:tc>
          <w:tcPr>
            <w:tcW w:w="629" w:type="pct"/>
            <w:shd w:val="clear" w:color="auto" w:fill="auto"/>
            <w:noWrap/>
            <w:tcMar>
              <w:right w:w="28" w:type="dxa"/>
            </w:tcMar>
            <w:vAlign w:val="bottom"/>
            <w:hideMark/>
          </w:tcPr>
          <w:p w14:paraId="44AA85B6" w14:textId="77777777" w:rsidR="00AF0A62" w:rsidRPr="00A76B36" w:rsidRDefault="00AF0A62" w:rsidP="00DC2F61">
            <w:pPr>
              <w:spacing w:before="40" w:after="40" w:line="220" w:lineRule="exact"/>
              <w:ind w:left="113"/>
              <w:jc w:val="right"/>
              <w:rPr>
                <w:sz w:val="18"/>
              </w:rPr>
            </w:pPr>
            <w:r w:rsidRPr="00A76B36">
              <w:rPr>
                <w:sz w:val="18"/>
              </w:rPr>
              <w:t>37,6</w:t>
            </w:r>
          </w:p>
        </w:tc>
      </w:tr>
      <w:tr w:rsidR="00DC2F61" w:rsidRPr="00A76B36" w14:paraId="0F006C59" w14:textId="77777777" w:rsidTr="00DC2F61">
        <w:trPr>
          <w:trHeight w:val="240"/>
        </w:trPr>
        <w:tc>
          <w:tcPr>
            <w:tcW w:w="2506" w:type="pct"/>
            <w:shd w:val="clear" w:color="auto" w:fill="auto"/>
            <w:noWrap/>
            <w:hideMark/>
          </w:tcPr>
          <w:p w14:paraId="74F9A99D" w14:textId="77777777" w:rsidR="00AF0A62" w:rsidRPr="00A76B36" w:rsidRDefault="00AF0A62" w:rsidP="00DC2F61">
            <w:pPr>
              <w:spacing w:before="40" w:after="40" w:line="220" w:lineRule="exact"/>
              <w:rPr>
                <w:sz w:val="18"/>
              </w:rPr>
            </w:pPr>
            <w:r w:rsidRPr="00A76B36">
              <w:rPr>
                <w:sz w:val="18"/>
              </w:rPr>
              <w:t>Tasa de mortalidad de lactantes (por cada 1.000 nacidos vivos)</w:t>
            </w:r>
          </w:p>
        </w:tc>
        <w:tc>
          <w:tcPr>
            <w:tcW w:w="622" w:type="pct"/>
            <w:shd w:val="clear" w:color="auto" w:fill="auto"/>
            <w:noWrap/>
            <w:tcMar>
              <w:right w:w="28" w:type="dxa"/>
            </w:tcMar>
            <w:vAlign w:val="bottom"/>
            <w:hideMark/>
          </w:tcPr>
          <w:p w14:paraId="28ECEE90" w14:textId="77777777" w:rsidR="00AF0A62" w:rsidRPr="00A76B36" w:rsidRDefault="00AF0A62" w:rsidP="00DC2F61">
            <w:pPr>
              <w:spacing w:before="40" w:after="40" w:line="220" w:lineRule="exact"/>
              <w:ind w:left="113"/>
              <w:jc w:val="right"/>
              <w:rPr>
                <w:sz w:val="18"/>
              </w:rPr>
            </w:pPr>
            <w:r w:rsidRPr="00A76B36">
              <w:rPr>
                <w:sz w:val="18"/>
              </w:rPr>
              <w:t>94</w:t>
            </w:r>
          </w:p>
        </w:tc>
        <w:tc>
          <w:tcPr>
            <w:tcW w:w="622" w:type="pct"/>
            <w:shd w:val="clear" w:color="auto" w:fill="auto"/>
            <w:noWrap/>
            <w:tcMar>
              <w:right w:w="28" w:type="dxa"/>
            </w:tcMar>
            <w:vAlign w:val="bottom"/>
            <w:hideMark/>
          </w:tcPr>
          <w:p w14:paraId="2488CDFA" w14:textId="77777777" w:rsidR="00AF0A62" w:rsidRPr="00A76B36" w:rsidRDefault="00AF0A62" w:rsidP="00DC2F61">
            <w:pPr>
              <w:spacing w:before="40" w:after="40" w:line="220" w:lineRule="exact"/>
              <w:ind w:left="113"/>
              <w:jc w:val="right"/>
              <w:rPr>
                <w:sz w:val="18"/>
              </w:rPr>
            </w:pPr>
            <w:r w:rsidRPr="00A76B36">
              <w:rPr>
                <w:sz w:val="18"/>
              </w:rPr>
              <w:t>94</w:t>
            </w:r>
          </w:p>
        </w:tc>
        <w:tc>
          <w:tcPr>
            <w:tcW w:w="621" w:type="pct"/>
            <w:shd w:val="clear" w:color="auto" w:fill="auto"/>
            <w:noWrap/>
            <w:tcMar>
              <w:right w:w="28" w:type="dxa"/>
            </w:tcMar>
            <w:vAlign w:val="bottom"/>
            <w:hideMark/>
          </w:tcPr>
          <w:p w14:paraId="2F52A41F" w14:textId="77777777" w:rsidR="00AF0A62" w:rsidRPr="00A76B36" w:rsidRDefault="00AF0A62" w:rsidP="00DC2F61">
            <w:pPr>
              <w:spacing w:before="40" w:after="40" w:line="220" w:lineRule="exact"/>
              <w:ind w:left="113"/>
              <w:jc w:val="right"/>
              <w:rPr>
                <w:sz w:val="18"/>
              </w:rPr>
            </w:pPr>
            <w:r w:rsidRPr="00A76B36">
              <w:rPr>
                <w:sz w:val="18"/>
              </w:rPr>
              <w:t>53</w:t>
            </w:r>
          </w:p>
        </w:tc>
        <w:tc>
          <w:tcPr>
            <w:tcW w:w="629" w:type="pct"/>
            <w:shd w:val="clear" w:color="auto" w:fill="auto"/>
            <w:noWrap/>
            <w:tcMar>
              <w:right w:w="28" w:type="dxa"/>
            </w:tcMar>
            <w:vAlign w:val="bottom"/>
            <w:hideMark/>
          </w:tcPr>
          <w:p w14:paraId="106F0ADD" w14:textId="77777777" w:rsidR="00AF0A62" w:rsidRPr="00A76B36" w:rsidRDefault="00AF0A62" w:rsidP="00DC2F61">
            <w:pPr>
              <w:spacing w:before="40" w:after="40" w:line="220" w:lineRule="exact"/>
              <w:ind w:left="113"/>
              <w:jc w:val="right"/>
              <w:rPr>
                <w:sz w:val="18"/>
              </w:rPr>
            </w:pPr>
            <w:r w:rsidRPr="00A76B36">
              <w:rPr>
                <w:sz w:val="18"/>
              </w:rPr>
              <w:t>41</w:t>
            </w:r>
          </w:p>
        </w:tc>
      </w:tr>
      <w:tr w:rsidR="00DC2F61" w:rsidRPr="00A76B36" w14:paraId="5E7BE0E3" w14:textId="77777777" w:rsidTr="00DC2F61">
        <w:trPr>
          <w:trHeight w:val="240"/>
        </w:trPr>
        <w:tc>
          <w:tcPr>
            <w:tcW w:w="2506" w:type="pct"/>
            <w:shd w:val="clear" w:color="auto" w:fill="auto"/>
            <w:noWrap/>
            <w:hideMark/>
          </w:tcPr>
          <w:p w14:paraId="1E493E51" w14:textId="77777777" w:rsidR="00AF0A62" w:rsidRPr="00A76B36" w:rsidRDefault="00AF0A62" w:rsidP="00DC2F61">
            <w:pPr>
              <w:spacing w:before="40" w:after="40" w:line="220" w:lineRule="exact"/>
              <w:rPr>
                <w:sz w:val="18"/>
              </w:rPr>
            </w:pPr>
            <w:r w:rsidRPr="00A76B36">
              <w:rPr>
                <w:sz w:val="18"/>
              </w:rPr>
              <w:t>Razón de mortalidad materna (por 100.000 nacidos vivos)</w:t>
            </w:r>
          </w:p>
        </w:tc>
        <w:tc>
          <w:tcPr>
            <w:tcW w:w="622" w:type="pct"/>
            <w:shd w:val="clear" w:color="auto" w:fill="auto"/>
            <w:noWrap/>
            <w:tcMar>
              <w:right w:w="28" w:type="dxa"/>
            </w:tcMar>
            <w:vAlign w:val="bottom"/>
            <w:hideMark/>
          </w:tcPr>
          <w:p w14:paraId="7AE874CD" w14:textId="77777777" w:rsidR="00AF0A62" w:rsidRPr="00A76B36" w:rsidRDefault="00AF0A62" w:rsidP="00DC2F61">
            <w:pPr>
              <w:spacing w:before="40" w:after="40" w:line="220" w:lineRule="exact"/>
              <w:ind w:left="113"/>
              <w:jc w:val="right"/>
              <w:rPr>
                <w:sz w:val="18"/>
              </w:rPr>
            </w:pPr>
            <w:r w:rsidRPr="00A76B36">
              <w:rPr>
                <w:sz w:val="18"/>
              </w:rPr>
              <w:t>936</w:t>
            </w:r>
          </w:p>
        </w:tc>
        <w:tc>
          <w:tcPr>
            <w:tcW w:w="622" w:type="pct"/>
            <w:shd w:val="clear" w:color="auto" w:fill="auto"/>
            <w:noWrap/>
            <w:tcMar>
              <w:right w:w="28" w:type="dxa"/>
            </w:tcMar>
            <w:vAlign w:val="bottom"/>
            <w:hideMark/>
          </w:tcPr>
          <w:p w14:paraId="42D5D256" w14:textId="3215703B" w:rsidR="00AF0A62" w:rsidRPr="00A76B36" w:rsidRDefault="00AF0A62" w:rsidP="00DC2F61">
            <w:pPr>
              <w:spacing w:before="40" w:after="40" w:line="220" w:lineRule="exact"/>
              <w:ind w:left="113"/>
              <w:jc w:val="right"/>
              <w:rPr>
                <w:sz w:val="18"/>
              </w:rPr>
            </w:pPr>
            <w:r w:rsidRPr="00A76B36">
              <w:rPr>
                <w:sz w:val="18"/>
              </w:rPr>
              <w:t>1</w:t>
            </w:r>
            <w:r w:rsidR="00676B0B">
              <w:rPr>
                <w:sz w:val="18"/>
              </w:rPr>
              <w:t xml:space="preserve"> </w:t>
            </w:r>
            <w:r w:rsidRPr="00A76B36">
              <w:rPr>
                <w:sz w:val="18"/>
              </w:rPr>
              <w:t>143</w:t>
            </w:r>
          </w:p>
        </w:tc>
        <w:tc>
          <w:tcPr>
            <w:tcW w:w="621" w:type="pct"/>
            <w:shd w:val="clear" w:color="auto" w:fill="auto"/>
            <w:noWrap/>
            <w:tcMar>
              <w:right w:w="28" w:type="dxa"/>
            </w:tcMar>
            <w:vAlign w:val="bottom"/>
            <w:hideMark/>
          </w:tcPr>
          <w:p w14:paraId="1FF2FC72" w14:textId="77777777" w:rsidR="00AF0A62" w:rsidRPr="00A76B36" w:rsidRDefault="00AF0A62" w:rsidP="00DC2F61">
            <w:pPr>
              <w:spacing w:before="40" w:after="40" w:line="220" w:lineRule="exact"/>
              <w:ind w:left="113"/>
              <w:jc w:val="right"/>
              <w:rPr>
                <w:sz w:val="18"/>
              </w:rPr>
            </w:pPr>
            <w:r w:rsidRPr="00A76B36">
              <w:rPr>
                <w:sz w:val="18"/>
              </w:rPr>
              <w:t>618</w:t>
            </w:r>
          </w:p>
        </w:tc>
        <w:tc>
          <w:tcPr>
            <w:tcW w:w="629" w:type="pct"/>
            <w:shd w:val="clear" w:color="auto" w:fill="auto"/>
            <w:noWrap/>
            <w:tcMar>
              <w:right w:w="28" w:type="dxa"/>
            </w:tcMar>
            <w:vAlign w:val="bottom"/>
            <w:hideMark/>
          </w:tcPr>
          <w:p w14:paraId="47CB54AA" w14:textId="77777777" w:rsidR="00AF0A62" w:rsidRPr="00A76B36" w:rsidRDefault="00AF0A62" w:rsidP="00DC2F61">
            <w:pPr>
              <w:spacing w:before="40" w:after="40" w:line="220" w:lineRule="exact"/>
              <w:ind w:left="113"/>
              <w:jc w:val="right"/>
              <w:rPr>
                <w:sz w:val="18"/>
              </w:rPr>
            </w:pPr>
            <w:r w:rsidRPr="00A76B36">
              <w:rPr>
                <w:sz w:val="18"/>
              </w:rPr>
              <w:t>540</w:t>
            </w:r>
          </w:p>
        </w:tc>
      </w:tr>
      <w:tr w:rsidR="00DC2F61" w:rsidRPr="00A76B36" w14:paraId="11A17958" w14:textId="77777777" w:rsidTr="00DC2F61">
        <w:trPr>
          <w:trHeight w:val="240"/>
        </w:trPr>
        <w:tc>
          <w:tcPr>
            <w:tcW w:w="2506" w:type="pct"/>
            <w:shd w:val="clear" w:color="auto" w:fill="auto"/>
            <w:noWrap/>
            <w:hideMark/>
          </w:tcPr>
          <w:p w14:paraId="516F4A37" w14:textId="77777777" w:rsidR="00AF0A62" w:rsidRPr="00A76B36" w:rsidRDefault="00AF0A62" w:rsidP="00DC2F61">
            <w:pPr>
              <w:spacing w:before="40" w:after="40" w:line="220" w:lineRule="exact"/>
              <w:rPr>
                <w:sz w:val="18"/>
              </w:rPr>
            </w:pPr>
            <w:r w:rsidRPr="00A76B36">
              <w:rPr>
                <w:sz w:val="18"/>
              </w:rPr>
              <w:t>Mortalidad de adultos (12 meses anteriores a la encuesta)</w:t>
            </w:r>
          </w:p>
        </w:tc>
        <w:tc>
          <w:tcPr>
            <w:tcW w:w="622" w:type="pct"/>
            <w:shd w:val="clear" w:color="auto" w:fill="auto"/>
            <w:noWrap/>
            <w:tcMar>
              <w:right w:w="28" w:type="dxa"/>
            </w:tcMar>
            <w:vAlign w:val="bottom"/>
            <w:hideMark/>
          </w:tcPr>
          <w:p w14:paraId="357F1372" w14:textId="77777777" w:rsidR="00AF0A62" w:rsidRPr="00A76B36" w:rsidRDefault="00AF0A62" w:rsidP="00DC2F61">
            <w:pPr>
              <w:spacing w:before="40" w:after="40" w:line="220" w:lineRule="exact"/>
              <w:ind w:left="113"/>
              <w:jc w:val="right"/>
              <w:rPr>
                <w:sz w:val="18"/>
              </w:rPr>
            </w:pPr>
            <w:r w:rsidRPr="00A76B36">
              <w:rPr>
                <w:sz w:val="18"/>
              </w:rPr>
              <w:t>-</w:t>
            </w:r>
          </w:p>
        </w:tc>
        <w:tc>
          <w:tcPr>
            <w:tcW w:w="622" w:type="pct"/>
            <w:shd w:val="clear" w:color="auto" w:fill="auto"/>
            <w:noWrap/>
            <w:tcMar>
              <w:right w:w="28" w:type="dxa"/>
            </w:tcMar>
            <w:vAlign w:val="bottom"/>
            <w:hideMark/>
          </w:tcPr>
          <w:p w14:paraId="6719D2BB" w14:textId="77777777" w:rsidR="00AF0A62" w:rsidRPr="00A76B36" w:rsidRDefault="00AF0A62" w:rsidP="00DC2F61">
            <w:pPr>
              <w:spacing w:before="40" w:after="40" w:line="220" w:lineRule="exact"/>
              <w:ind w:left="113"/>
              <w:jc w:val="right"/>
              <w:rPr>
                <w:sz w:val="18"/>
              </w:rPr>
            </w:pPr>
            <w:r w:rsidRPr="00A76B36">
              <w:rPr>
                <w:sz w:val="18"/>
              </w:rPr>
              <w:t>-</w:t>
            </w:r>
          </w:p>
        </w:tc>
        <w:tc>
          <w:tcPr>
            <w:tcW w:w="621" w:type="pct"/>
            <w:shd w:val="clear" w:color="auto" w:fill="auto"/>
            <w:noWrap/>
            <w:tcMar>
              <w:right w:w="28" w:type="dxa"/>
            </w:tcMar>
            <w:vAlign w:val="bottom"/>
            <w:hideMark/>
          </w:tcPr>
          <w:p w14:paraId="64B6335D" w14:textId="77777777" w:rsidR="00AF0A62" w:rsidRPr="00A76B36" w:rsidRDefault="00AF0A62" w:rsidP="00DC2F61">
            <w:pPr>
              <w:spacing w:before="40" w:after="40" w:line="220" w:lineRule="exact"/>
              <w:ind w:left="113"/>
              <w:jc w:val="right"/>
              <w:rPr>
                <w:sz w:val="18"/>
              </w:rPr>
            </w:pPr>
            <w:r w:rsidRPr="00A76B36">
              <w:rPr>
                <w:sz w:val="18"/>
              </w:rPr>
              <w:t>-</w:t>
            </w:r>
          </w:p>
        </w:tc>
        <w:tc>
          <w:tcPr>
            <w:tcW w:w="629" w:type="pct"/>
            <w:shd w:val="clear" w:color="auto" w:fill="auto"/>
            <w:noWrap/>
            <w:tcMar>
              <w:right w:w="28" w:type="dxa"/>
            </w:tcMar>
            <w:vAlign w:val="bottom"/>
            <w:hideMark/>
          </w:tcPr>
          <w:p w14:paraId="3CDD520C" w14:textId="04BA4379" w:rsidR="00AF0A62" w:rsidRPr="00A76B36" w:rsidRDefault="00AF0A62" w:rsidP="00DC2F61">
            <w:pPr>
              <w:spacing w:before="40" w:after="40" w:line="220" w:lineRule="exact"/>
              <w:ind w:left="113"/>
              <w:jc w:val="right"/>
              <w:rPr>
                <w:sz w:val="18"/>
              </w:rPr>
            </w:pPr>
            <w:r w:rsidRPr="00A76B36">
              <w:rPr>
                <w:sz w:val="18"/>
              </w:rPr>
              <w:t>18</w:t>
            </w:r>
            <w:r w:rsidR="00F8694E" w:rsidRPr="00A76B36">
              <w:rPr>
                <w:sz w:val="18"/>
              </w:rPr>
              <w:t xml:space="preserve"> </w:t>
            </w:r>
            <w:r w:rsidRPr="00A76B36">
              <w:rPr>
                <w:sz w:val="18"/>
              </w:rPr>
              <w:t>086</w:t>
            </w:r>
          </w:p>
        </w:tc>
      </w:tr>
      <w:tr w:rsidR="00DC2F61" w:rsidRPr="00A76B36" w14:paraId="296F5046" w14:textId="77777777" w:rsidTr="00DC2F61">
        <w:trPr>
          <w:trHeight w:val="240"/>
        </w:trPr>
        <w:tc>
          <w:tcPr>
            <w:tcW w:w="2506" w:type="pct"/>
            <w:shd w:val="clear" w:color="auto" w:fill="auto"/>
            <w:noWrap/>
            <w:hideMark/>
          </w:tcPr>
          <w:p w14:paraId="7AB8D66B" w14:textId="77777777" w:rsidR="00AF0A62" w:rsidRPr="00A76B36" w:rsidRDefault="00AF0A62" w:rsidP="00DC2F61">
            <w:pPr>
              <w:spacing w:before="40" w:after="40" w:line="220" w:lineRule="exact"/>
              <w:rPr>
                <w:sz w:val="18"/>
              </w:rPr>
            </w:pPr>
            <w:r w:rsidRPr="00A76B36">
              <w:rPr>
                <w:sz w:val="18"/>
              </w:rPr>
              <w:t>Tasa de alfabetización</w:t>
            </w:r>
          </w:p>
        </w:tc>
        <w:tc>
          <w:tcPr>
            <w:tcW w:w="622" w:type="pct"/>
            <w:shd w:val="clear" w:color="auto" w:fill="auto"/>
            <w:noWrap/>
            <w:tcMar>
              <w:right w:w="28" w:type="dxa"/>
            </w:tcMar>
            <w:vAlign w:val="bottom"/>
            <w:hideMark/>
          </w:tcPr>
          <w:p w14:paraId="2006C294" w14:textId="77777777" w:rsidR="00AF0A62" w:rsidRPr="00A76B36" w:rsidRDefault="00AF0A62" w:rsidP="00DC2F61">
            <w:pPr>
              <w:spacing w:before="40" w:after="40" w:line="220" w:lineRule="exact"/>
              <w:ind w:left="113"/>
              <w:jc w:val="right"/>
              <w:rPr>
                <w:sz w:val="18"/>
              </w:rPr>
            </w:pPr>
            <w:r w:rsidRPr="00A76B36">
              <w:rPr>
                <w:sz w:val="18"/>
              </w:rPr>
              <w:t>60</w:t>
            </w:r>
          </w:p>
        </w:tc>
        <w:tc>
          <w:tcPr>
            <w:tcW w:w="622" w:type="pct"/>
            <w:shd w:val="clear" w:color="auto" w:fill="auto"/>
            <w:noWrap/>
            <w:tcMar>
              <w:right w:w="28" w:type="dxa"/>
            </w:tcMar>
            <w:vAlign w:val="bottom"/>
            <w:hideMark/>
          </w:tcPr>
          <w:p w14:paraId="3E637D69" w14:textId="77777777" w:rsidR="00AF0A62" w:rsidRPr="00A76B36" w:rsidRDefault="00AF0A62" w:rsidP="00DC2F61">
            <w:pPr>
              <w:spacing w:before="40" w:after="40" w:line="220" w:lineRule="exact"/>
              <w:ind w:left="113"/>
              <w:jc w:val="right"/>
              <w:rPr>
                <w:sz w:val="18"/>
              </w:rPr>
            </w:pPr>
            <w:r w:rsidRPr="00A76B36">
              <w:rPr>
                <w:sz w:val="18"/>
              </w:rPr>
              <w:t>87,5</w:t>
            </w:r>
          </w:p>
        </w:tc>
        <w:tc>
          <w:tcPr>
            <w:tcW w:w="621" w:type="pct"/>
            <w:shd w:val="clear" w:color="auto" w:fill="auto"/>
            <w:noWrap/>
            <w:tcMar>
              <w:right w:w="28" w:type="dxa"/>
            </w:tcMar>
            <w:vAlign w:val="bottom"/>
            <w:hideMark/>
          </w:tcPr>
          <w:p w14:paraId="09CEF03A" w14:textId="77777777" w:rsidR="00AF0A62" w:rsidRPr="00A76B36" w:rsidRDefault="00AF0A62" w:rsidP="00DC2F61">
            <w:pPr>
              <w:spacing w:before="40" w:after="40" w:line="220" w:lineRule="exact"/>
              <w:ind w:left="113"/>
              <w:jc w:val="right"/>
              <w:rPr>
                <w:sz w:val="18"/>
              </w:rPr>
            </w:pPr>
            <w:r w:rsidRPr="00A76B36">
              <w:rPr>
                <w:sz w:val="18"/>
              </w:rPr>
              <w:t>97,3</w:t>
            </w:r>
          </w:p>
        </w:tc>
        <w:tc>
          <w:tcPr>
            <w:tcW w:w="629" w:type="pct"/>
            <w:shd w:val="clear" w:color="auto" w:fill="auto"/>
            <w:noWrap/>
            <w:tcMar>
              <w:right w:w="28" w:type="dxa"/>
            </w:tcMar>
            <w:vAlign w:val="bottom"/>
            <w:hideMark/>
          </w:tcPr>
          <w:p w14:paraId="62E294B2" w14:textId="77777777" w:rsidR="00AF0A62" w:rsidRPr="00A76B36" w:rsidRDefault="00AF0A62" w:rsidP="00DC2F61">
            <w:pPr>
              <w:spacing w:before="40" w:after="40" w:line="220" w:lineRule="exact"/>
              <w:ind w:left="113"/>
              <w:jc w:val="right"/>
              <w:rPr>
                <w:sz w:val="18"/>
              </w:rPr>
            </w:pPr>
            <w:r w:rsidRPr="00A76B36">
              <w:rPr>
                <w:sz w:val="18"/>
              </w:rPr>
              <w:t>96,9</w:t>
            </w:r>
          </w:p>
        </w:tc>
      </w:tr>
      <w:tr w:rsidR="00DC2F61" w:rsidRPr="00A76B36" w14:paraId="2A7CEABD" w14:textId="77777777" w:rsidTr="00DC2F61">
        <w:trPr>
          <w:trHeight w:val="240"/>
        </w:trPr>
        <w:tc>
          <w:tcPr>
            <w:tcW w:w="2506" w:type="pct"/>
            <w:shd w:val="clear" w:color="auto" w:fill="auto"/>
            <w:noWrap/>
            <w:hideMark/>
          </w:tcPr>
          <w:p w14:paraId="2E675E94" w14:textId="77777777" w:rsidR="00AF0A62" w:rsidRPr="00A76B36" w:rsidRDefault="00AF0A62" w:rsidP="00DC2F61">
            <w:pPr>
              <w:spacing w:before="40" w:after="40" w:line="220" w:lineRule="exact"/>
              <w:rPr>
                <w:sz w:val="18"/>
              </w:rPr>
            </w:pPr>
            <w:r w:rsidRPr="00A76B36">
              <w:rPr>
                <w:sz w:val="18"/>
              </w:rPr>
              <w:t>Migrantes urbanos</w:t>
            </w:r>
          </w:p>
        </w:tc>
        <w:tc>
          <w:tcPr>
            <w:tcW w:w="622" w:type="pct"/>
            <w:shd w:val="clear" w:color="auto" w:fill="auto"/>
            <w:noWrap/>
            <w:tcMar>
              <w:right w:w="28" w:type="dxa"/>
            </w:tcMar>
            <w:vAlign w:val="bottom"/>
            <w:hideMark/>
          </w:tcPr>
          <w:p w14:paraId="4EA422BD" w14:textId="77777777" w:rsidR="00AF0A62" w:rsidRPr="00A76B36" w:rsidRDefault="00AF0A62" w:rsidP="00DC2F61">
            <w:pPr>
              <w:spacing w:before="40" w:after="40" w:line="220" w:lineRule="exact"/>
              <w:ind w:left="113"/>
              <w:jc w:val="right"/>
              <w:rPr>
                <w:sz w:val="18"/>
              </w:rPr>
            </w:pPr>
            <w:r w:rsidRPr="00A76B36">
              <w:rPr>
                <w:sz w:val="18"/>
              </w:rPr>
              <w:t>22,6</w:t>
            </w:r>
          </w:p>
        </w:tc>
        <w:tc>
          <w:tcPr>
            <w:tcW w:w="622" w:type="pct"/>
            <w:shd w:val="clear" w:color="auto" w:fill="auto"/>
            <w:noWrap/>
            <w:tcMar>
              <w:right w:w="28" w:type="dxa"/>
            </w:tcMar>
            <w:vAlign w:val="bottom"/>
            <w:hideMark/>
          </w:tcPr>
          <w:p w14:paraId="09D597BC" w14:textId="77777777" w:rsidR="00AF0A62" w:rsidRPr="00A76B36" w:rsidRDefault="00AF0A62" w:rsidP="00DC2F61">
            <w:pPr>
              <w:spacing w:before="40" w:after="40" w:line="220" w:lineRule="exact"/>
              <w:ind w:left="113"/>
              <w:jc w:val="right"/>
              <w:rPr>
                <w:sz w:val="18"/>
              </w:rPr>
            </w:pPr>
            <w:r w:rsidRPr="00A76B36">
              <w:rPr>
                <w:sz w:val="18"/>
              </w:rPr>
              <w:t>23,7</w:t>
            </w:r>
          </w:p>
        </w:tc>
        <w:tc>
          <w:tcPr>
            <w:tcW w:w="621" w:type="pct"/>
            <w:shd w:val="clear" w:color="auto" w:fill="auto"/>
            <w:noWrap/>
            <w:tcMar>
              <w:right w:w="28" w:type="dxa"/>
            </w:tcMar>
            <w:vAlign w:val="bottom"/>
            <w:hideMark/>
          </w:tcPr>
          <w:p w14:paraId="622AD06D" w14:textId="77777777" w:rsidR="00AF0A62" w:rsidRPr="00A76B36" w:rsidRDefault="00AF0A62" w:rsidP="00DC2F61">
            <w:pPr>
              <w:spacing w:before="40" w:after="40" w:line="220" w:lineRule="exact"/>
              <w:ind w:left="113"/>
              <w:jc w:val="right"/>
              <w:rPr>
                <w:sz w:val="18"/>
              </w:rPr>
            </w:pPr>
            <w:r w:rsidRPr="00A76B36">
              <w:rPr>
                <w:sz w:val="18"/>
              </w:rPr>
              <w:t>34,2</w:t>
            </w:r>
          </w:p>
        </w:tc>
        <w:tc>
          <w:tcPr>
            <w:tcW w:w="629" w:type="pct"/>
            <w:shd w:val="clear" w:color="auto" w:fill="auto"/>
            <w:noWrap/>
            <w:tcMar>
              <w:right w:w="28" w:type="dxa"/>
            </w:tcMar>
            <w:vAlign w:val="bottom"/>
            <w:hideMark/>
          </w:tcPr>
          <w:p w14:paraId="1F8ACA3B" w14:textId="77777777" w:rsidR="00AF0A62" w:rsidRPr="00A76B36" w:rsidRDefault="00AF0A62" w:rsidP="00DC2F61">
            <w:pPr>
              <w:spacing w:before="40" w:after="40" w:line="220" w:lineRule="exact"/>
              <w:ind w:left="113"/>
              <w:jc w:val="right"/>
              <w:rPr>
                <w:sz w:val="18"/>
              </w:rPr>
            </w:pPr>
            <w:r w:rsidRPr="00A76B36">
              <w:rPr>
                <w:sz w:val="18"/>
              </w:rPr>
              <w:t>41,7</w:t>
            </w:r>
          </w:p>
        </w:tc>
      </w:tr>
      <w:tr w:rsidR="00DC2F61" w:rsidRPr="00A76B36" w14:paraId="2236B686" w14:textId="77777777" w:rsidTr="00DC2F61">
        <w:trPr>
          <w:trHeight w:val="240"/>
        </w:trPr>
        <w:tc>
          <w:tcPr>
            <w:tcW w:w="2506" w:type="pct"/>
            <w:shd w:val="clear" w:color="auto" w:fill="auto"/>
            <w:noWrap/>
            <w:hideMark/>
          </w:tcPr>
          <w:p w14:paraId="15461C12" w14:textId="77777777" w:rsidR="00AF0A62" w:rsidRPr="00A76B36" w:rsidRDefault="00AF0A62" w:rsidP="00DC2F61">
            <w:pPr>
              <w:spacing w:before="40" w:after="40" w:line="220" w:lineRule="exact"/>
              <w:rPr>
                <w:sz w:val="18"/>
              </w:rPr>
            </w:pPr>
            <w:r w:rsidRPr="00A76B36">
              <w:rPr>
                <w:sz w:val="18"/>
              </w:rPr>
              <w:t>Migrantes rurales</w:t>
            </w:r>
          </w:p>
        </w:tc>
        <w:tc>
          <w:tcPr>
            <w:tcW w:w="622" w:type="pct"/>
            <w:shd w:val="clear" w:color="auto" w:fill="auto"/>
            <w:noWrap/>
            <w:tcMar>
              <w:right w:w="28" w:type="dxa"/>
            </w:tcMar>
            <w:vAlign w:val="bottom"/>
            <w:hideMark/>
          </w:tcPr>
          <w:p w14:paraId="3DAF95FD" w14:textId="77777777" w:rsidR="00AF0A62" w:rsidRPr="00A76B36" w:rsidRDefault="00AF0A62" w:rsidP="00DC2F61">
            <w:pPr>
              <w:spacing w:before="40" w:after="40" w:line="220" w:lineRule="exact"/>
              <w:ind w:left="113"/>
              <w:jc w:val="right"/>
              <w:rPr>
                <w:sz w:val="18"/>
              </w:rPr>
            </w:pPr>
            <w:r w:rsidRPr="00A76B36">
              <w:rPr>
                <w:sz w:val="18"/>
              </w:rPr>
              <w:t>77,4</w:t>
            </w:r>
          </w:p>
        </w:tc>
        <w:tc>
          <w:tcPr>
            <w:tcW w:w="622" w:type="pct"/>
            <w:shd w:val="clear" w:color="auto" w:fill="auto"/>
            <w:noWrap/>
            <w:tcMar>
              <w:right w:w="28" w:type="dxa"/>
            </w:tcMar>
            <w:vAlign w:val="bottom"/>
            <w:hideMark/>
          </w:tcPr>
          <w:p w14:paraId="1419CE46" w14:textId="77777777" w:rsidR="00AF0A62" w:rsidRPr="00A76B36" w:rsidRDefault="00AF0A62" w:rsidP="00DC2F61">
            <w:pPr>
              <w:spacing w:before="40" w:after="40" w:line="220" w:lineRule="exact"/>
              <w:ind w:left="113"/>
              <w:jc w:val="right"/>
              <w:rPr>
                <w:sz w:val="18"/>
              </w:rPr>
            </w:pPr>
            <w:r w:rsidRPr="00A76B36">
              <w:rPr>
                <w:sz w:val="18"/>
              </w:rPr>
              <w:t>76,3</w:t>
            </w:r>
          </w:p>
        </w:tc>
        <w:tc>
          <w:tcPr>
            <w:tcW w:w="621" w:type="pct"/>
            <w:shd w:val="clear" w:color="auto" w:fill="auto"/>
            <w:noWrap/>
            <w:tcMar>
              <w:right w:w="28" w:type="dxa"/>
            </w:tcMar>
            <w:vAlign w:val="bottom"/>
            <w:hideMark/>
          </w:tcPr>
          <w:p w14:paraId="3D0B1238" w14:textId="77777777" w:rsidR="00AF0A62" w:rsidRPr="00A76B36" w:rsidRDefault="00AF0A62" w:rsidP="00DC2F61">
            <w:pPr>
              <w:spacing w:before="40" w:after="40" w:line="220" w:lineRule="exact"/>
              <w:ind w:left="113"/>
              <w:jc w:val="right"/>
              <w:rPr>
                <w:sz w:val="18"/>
              </w:rPr>
            </w:pPr>
            <w:r w:rsidRPr="00A76B36">
              <w:rPr>
                <w:sz w:val="18"/>
              </w:rPr>
              <w:t>65,8</w:t>
            </w:r>
          </w:p>
        </w:tc>
        <w:tc>
          <w:tcPr>
            <w:tcW w:w="629" w:type="pct"/>
            <w:shd w:val="clear" w:color="auto" w:fill="auto"/>
            <w:noWrap/>
            <w:tcMar>
              <w:right w:w="28" w:type="dxa"/>
            </w:tcMar>
            <w:vAlign w:val="bottom"/>
            <w:hideMark/>
          </w:tcPr>
          <w:p w14:paraId="6CC6D06C" w14:textId="77777777" w:rsidR="00AF0A62" w:rsidRPr="00A76B36" w:rsidRDefault="00AF0A62" w:rsidP="00DC2F61">
            <w:pPr>
              <w:spacing w:before="40" w:after="40" w:line="220" w:lineRule="exact"/>
              <w:ind w:left="113"/>
              <w:jc w:val="right"/>
              <w:rPr>
                <w:sz w:val="18"/>
              </w:rPr>
            </w:pPr>
            <w:r w:rsidRPr="00A76B36">
              <w:rPr>
                <w:sz w:val="18"/>
              </w:rPr>
              <w:t>58,3</w:t>
            </w:r>
          </w:p>
        </w:tc>
      </w:tr>
      <w:tr w:rsidR="00DC2F61" w:rsidRPr="00A76B36" w14:paraId="7D4167CD" w14:textId="77777777" w:rsidTr="00DC2F61">
        <w:trPr>
          <w:trHeight w:val="240"/>
        </w:trPr>
        <w:tc>
          <w:tcPr>
            <w:tcW w:w="2506" w:type="pct"/>
            <w:shd w:val="clear" w:color="auto" w:fill="auto"/>
            <w:noWrap/>
            <w:hideMark/>
          </w:tcPr>
          <w:p w14:paraId="2804ECC0" w14:textId="77777777" w:rsidR="00AF0A62" w:rsidRPr="00A76B36" w:rsidRDefault="00AF0A62" w:rsidP="00DC2F61">
            <w:pPr>
              <w:spacing w:before="40" w:after="40" w:line="220" w:lineRule="exact"/>
              <w:rPr>
                <w:sz w:val="18"/>
              </w:rPr>
            </w:pPr>
            <w:r w:rsidRPr="00A76B36">
              <w:rPr>
                <w:sz w:val="18"/>
              </w:rPr>
              <w:t>Número de huérfanos</w:t>
            </w:r>
          </w:p>
        </w:tc>
        <w:tc>
          <w:tcPr>
            <w:tcW w:w="622" w:type="pct"/>
            <w:shd w:val="clear" w:color="auto" w:fill="auto"/>
            <w:noWrap/>
            <w:tcMar>
              <w:right w:w="28" w:type="dxa"/>
            </w:tcMar>
            <w:vAlign w:val="bottom"/>
            <w:hideMark/>
          </w:tcPr>
          <w:p w14:paraId="5FFB52D2" w14:textId="3FE6A404" w:rsidR="00AF0A62" w:rsidRPr="00A76B36" w:rsidRDefault="00AF0A62" w:rsidP="00DC2F61">
            <w:pPr>
              <w:spacing w:before="40" w:after="40" w:line="220" w:lineRule="exact"/>
              <w:ind w:left="113"/>
              <w:jc w:val="right"/>
              <w:rPr>
                <w:sz w:val="18"/>
              </w:rPr>
            </w:pPr>
            <w:r w:rsidRPr="00A76B36">
              <w:rPr>
                <w:sz w:val="18"/>
              </w:rPr>
              <w:t>221</w:t>
            </w:r>
            <w:r w:rsidR="00F8694E" w:rsidRPr="00A76B36">
              <w:rPr>
                <w:sz w:val="18"/>
              </w:rPr>
              <w:t xml:space="preserve"> </w:t>
            </w:r>
            <w:r w:rsidRPr="00A76B36">
              <w:rPr>
                <w:sz w:val="18"/>
              </w:rPr>
              <w:t>403</w:t>
            </w:r>
          </w:p>
        </w:tc>
        <w:tc>
          <w:tcPr>
            <w:tcW w:w="622" w:type="pct"/>
            <w:shd w:val="clear" w:color="auto" w:fill="auto"/>
            <w:noWrap/>
            <w:tcMar>
              <w:right w:w="28" w:type="dxa"/>
            </w:tcMar>
            <w:vAlign w:val="bottom"/>
            <w:hideMark/>
          </w:tcPr>
          <w:p w14:paraId="47A530A9" w14:textId="3C90E16B" w:rsidR="00AF0A62" w:rsidRPr="00A76B36" w:rsidRDefault="00AF0A62" w:rsidP="00DC2F61">
            <w:pPr>
              <w:spacing w:before="40" w:after="40" w:line="220" w:lineRule="exact"/>
              <w:ind w:left="113"/>
              <w:jc w:val="right"/>
              <w:rPr>
                <w:sz w:val="18"/>
              </w:rPr>
            </w:pPr>
            <w:r w:rsidRPr="00A76B36">
              <w:rPr>
                <w:sz w:val="18"/>
              </w:rPr>
              <w:t>223</w:t>
            </w:r>
            <w:r w:rsidR="00F8694E" w:rsidRPr="00A76B36">
              <w:rPr>
                <w:sz w:val="18"/>
              </w:rPr>
              <w:t xml:space="preserve"> </w:t>
            </w:r>
            <w:r w:rsidRPr="00A76B36">
              <w:rPr>
                <w:sz w:val="18"/>
              </w:rPr>
              <w:t>916</w:t>
            </w:r>
          </w:p>
        </w:tc>
        <w:tc>
          <w:tcPr>
            <w:tcW w:w="621" w:type="pct"/>
            <w:shd w:val="clear" w:color="auto" w:fill="auto"/>
            <w:noWrap/>
            <w:tcMar>
              <w:right w:w="28" w:type="dxa"/>
            </w:tcMar>
            <w:vAlign w:val="bottom"/>
            <w:hideMark/>
          </w:tcPr>
          <w:p w14:paraId="27488C3A" w14:textId="2251CC4F" w:rsidR="00AF0A62" w:rsidRPr="00A76B36" w:rsidRDefault="00AF0A62" w:rsidP="00DC2F61">
            <w:pPr>
              <w:spacing w:before="40" w:after="40" w:line="220" w:lineRule="exact"/>
              <w:ind w:left="113"/>
              <w:jc w:val="right"/>
              <w:rPr>
                <w:sz w:val="18"/>
              </w:rPr>
            </w:pPr>
            <w:r w:rsidRPr="00A76B36">
              <w:rPr>
                <w:sz w:val="18"/>
              </w:rPr>
              <w:t>210</w:t>
            </w:r>
            <w:r w:rsidR="00F8694E" w:rsidRPr="00A76B36">
              <w:rPr>
                <w:sz w:val="18"/>
              </w:rPr>
              <w:t xml:space="preserve"> </w:t>
            </w:r>
            <w:r w:rsidRPr="00A76B36">
              <w:rPr>
                <w:sz w:val="18"/>
              </w:rPr>
              <w:t>712</w:t>
            </w:r>
          </w:p>
        </w:tc>
        <w:tc>
          <w:tcPr>
            <w:tcW w:w="629" w:type="pct"/>
            <w:shd w:val="clear" w:color="auto" w:fill="auto"/>
            <w:noWrap/>
            <w:tcMar>
              <w:right w:w="28" w:type="dxa"/>
            </w:tcMar>
            <w:vAlign w:val="bottom"/>
            <w:hideMark/>
          </w:tcPr>
          <w:p w14:paraId="253855D4" w14:textId="210FA0DE" w:rsidR="00AF0A62" w:rsidRPr="00A76B36" w:rsidRDefault="00AF0A62" w:rsidP="00DC2F61">
            <w:pPr>
              <w:spacing w:before="40" w:after="40" w:line="220" w:lineRule="exact"/>
              <w:ind w:left="113"/>
              <w:jc w:val="right"/>
              <w:rPr>
                <w:sz w:val="18"/>
              </w:rPr>
            </w:pPr>
            <w:r w:rsidRPr="00A76B36">
              <w:rPr>
                <w:sz w:val="18"/>
              </w:rPr>
              <w:t>153</w:t>
            </w:r>
            <w:r w:rsidR="00F8694E" w:rsidRPr="00A76B36">
              <w:rPr>
                <w:sz w:val="18"/>
              </w:rPr>
              <w:t xml:space="preserve"> </w:t>
            </w:r>
            <w:r w:rsidRPr="00A76B36">
              <w:rPr>
                <w:sz w:val="18"/>
              </w:rPr>
              <w:t>209</w:t>
            </w:r>
          </w:p>
        </w:tc>
      </w:tr>
      <w:tr w:rsidR="00DC2F61" w:rsidRPr="00A76B36" w14:paraId="41803A4B" w14:textId="77777777" w:rsidTr="00DC2F61">
        <w:trPr>
          <w:trHeight w:val="240"/>
        </w:trPr>
        <w:tc>
          <w:tcPr>
            <w:tcW w:w="2506" w:type="pct"/>
            <w:tcBorders>
              <w:bottom w:val="single" w:sz="12" w:space="0" w:color="auto"/>
            </w:tcBorders>
            <w:shd w:val="clear" w:color="auto" w:fill="auto"/>
            <w:noWrap/>
            <w:hideMark/>
          </w:tcPr>
          <w:p w14:paraId="51380FBE" w14:textId="77777777" w:rsidR="00AF0A62" w:rsidRPr="00A76B36" w:rsidRDefault="00AF0A62" w:rsidP="00DC2F61">
            <w:pPr>
              <w:spacing w:before="40" w:after="40" w:line="220" w:lineRule="exact"/>
              <w:rPr>
                <w:sz w:val="18"/>
              </w:rPr>
            </w:pPr>
            <w:r w:rsidRPr="00A76B36">
              <w:rPr>
                <w:sz w:val="18"/>
              </w:rPr>
              <w:t xml:space="preserve">Discapacidad </w:t>
            </w:r>
          </w:p>
        </w:tc>
        <w:tc>
          <w:tcPr>
            <w:tcW w:w="622" w:type="pct"/>
            <w:tcBorders>
              <w:bottom w:val="single" w:sz="12" w:space="0" w:color="auto"/>
            </w:tcBorders>
            <w:shd w:val="clear" w:color="auto" w:fill="auto"/>
            <w:noWrap/>
            <w:tcMar>
              <w:right w:w="28" w:type="dxa"/>
            </w:tcMar>
            <w:vAlign w:val="bottom"/>
            <w:hideMark/>
          </w:tcPr>
          <w:p w14:paraId="6EC0D7FE" w14:textId="6D48DEA1" w:rsidR="00AF0A62" w:rsidRPr="00A76B36" w:rsidRDefault="000E5AA3" w:rsidP="00DC2F61">
            <w:pPr>
              <w:spacing w:before="40" w:after="40" w:line="220" w:lineRule="exact"/>
              <w:ind w:left="113"/>
              <w:jc w:val="right"/>
              <w:rPr>
                <w:sz w:val="18"/>
              </w:rPr>
            </w:pPr>
            <w:r w:rsidRPr="00A76B36">
              <w:rPr>
                <w:sz w:val="18"/>
              </w:rPr>
              <w:t xml:space="preserve"> </w:t>
            </w:r>
            <w:r w:rsidR="00AF0A62" w:rsidRPr="00A76B36">
              <w:rPr>
                <w:sz w:val="18"/>
              </w:rPr>
              <w:t>-</w:t>
            </w:r>
          </w:p>
        </w:tc>
        <w:tc>
          <w:tcPr>
            <w:tcW w:w="622" w:type="pct"/>
            <w:tcBorders>
              <w:bottom w:val="single" w:sz="12" w:space="0" w:color="auto"/>
            </w:tcBorders>
            <w:shd w:val="clear" w:color="auto" w:fill="auto"/>
            <w:noWrap/>
            <w:tcMar>
              <w:right w:w="28" w:type="dxa"/>
            </w:tcMar>
            <w:vAlign w:val="bottom"/>
            <w:hideMark/>
          </w:tcPr>
          <w:p w14:paraId="772B21A8" w14:textId="77777777" w:rsidR="00AF0A62" w:rsidRPr="00A76B36" w:rsidRDefault="00AF0A62" w:rsidP="00DC2F61">
            <w:pPr>
              <w:spacing w:before="40" w:after="40" w:line="220" w:lineRule="exact"/>
              <w:ind w:left="113"/>
              <w:jc w:val="right"/>
              <w:rPr>
                <w:sz w:val="18"/>
              </w:rPr>
            </w:pPr>
            <w:r w:rsidRPr="00A76B36">
              <w:rPr>
                <w:sz w:val="18"/>
              </w:rPr>
              <w:t>2,6</w:t>
            </w:r>
          </w:p>
        </w:tc>
        <w:tc>
          <w:tcPr>
            <w:tcW w:w="621" w:type="pct"/>
            <w:tcBorders>
              <w:bottom w:val="single" w:sz="12" w:space="0" w:color="auto"/>
            </w:tcBorders>
            <w:shd w:val="clear" w:color="auto" w:fill="auto"/>
            <w:noWrap/>
            <w:tcMar>
              <w:right w:w="28" w:type="dxa"/>
            </w:tcMar>
            <w:vAlign w:val="bottom"/>
            <w:hideMark/>
          </w:tcPr>
          <w:p w14:paraId="4CB729EF" w14:textId="77777777" w:rsidR="00AF0A62" w:rsidRPr="00A76B36" w:rsidRDefault="00AF0A62" w:rsidP="00DC2F61">
            <w:pPr>
              <w:spacing w:before="40" w:after="40" w:line="220" w:lineRule="exact"/>
              <w:ind w:left="113"/>
              <w:jc w:val="right"/>
              <w:rPr>
                <w:sz w:val="18"/>
              </w:rPr>
            </w:pPr>
            <w:r w:rsidRPr="00A76B36">
              <w:rPr>
                <w:sz w:val="18"/>
              </w:rPr>
              <w:t>2,5</w:t>
            </w:r>
          </w:p>
        </w:tc>
        <w:tc>
          <w:tcPr>
            <w:tcW w:w="629" w:type="pct"/>
            <w:tcBorders>
              <w:bottom w:val="single" w:sz="12" w:space="0" w:color="auto"/>
            </w:tcBorders>
            <w:shd w:val="clear" w:color="auto" w:fill="auto"/>
            <w:noWrap/>
            <w:tcMar>
              <w:right w:w="28" w:type="dxa"/>
            </w:tcMar>
            <w:vAlign w:val="bottom"/>
            <w:hideMark/>
          </w:tcPr>
          <w:p w14:paraId="29D09210" w14:textId="77777777" w:rsidR="00AF0A62" w:rsidRPr="00A76B36" w:rsidRDefault="00AF0A62" w:rsidP="00DC2F61">
            <w:pPr>
              <w:spacing w:before="40" w:after="40" w:line="220" w:lineRule="exact"/>
              <w:ind w:left="113"/>
              <w:jc w:val="right"/>
              <w:rPr>
                <w:sz w:val="18"/>
              </w:rPr>
            </w:pPr>
            <w:r w:rsidRPr="00A76B36">
              <w:rPr>
                <w:sz w:val="18"/>
              </w:rPr>
              <w:t>2,8</w:t>
            </w:r>
          </w:p>
        </w:tc>
      </w:tr>
    </w:tbl>
    <w:p w14:paraId="6F4917D9" w14:textId="0E176833" w:rsidR="00AF0A62" w:rsidRPr="00A76B36" w:rsidRDefault="00AF0A62" w:rsidP="00DC2F61">
      <w:pPr>
        <w:pStyle w:val="SingleTxtG"/>
        <w:spacing w:before="120" w:after="240"/>
        <w:ind w:right="0" w:firstLine="170"/>
        <w:rPr>
          <w:sz w:val="18"/>
          <w:szCs w:val="18"/>
        </w:rPr>
      </w:pPr>
      <w:r w:rsidRPr="00A76B36">
        <w:rPr>
          <w:i/>
          <w:iCs/>
          <w:sz w:val="18"/>
          <w:szCs w:val="18"/>
        </w:rPr>
        <w:t>Fuente</w:t>
      </w:r>
      <w:r w:rsidRPr="00A76B36">
        <w:rPr>
          <w:sz w:val="18"/>
          <w:szCs w:val="18"/>
        </w:rPr>
        <w:t xml:space="preserve">: </w:t>
      </w:r>
      <w:r w:rsidRPr="00A76B36">
        <w:rPr>
          <w:iCs/>
          <w:sz w:val="18"/>
          <w:szCs w:val="18"/>
        </w:rPr>
        <w:t>E</w:t>
      </w:r>
      <w:r w:rsidR="009D1C53">
        <w:rPr>
          <w:iCs/>
          <w:sz w:val="18"/>
          <w:szCs w:val="18"/>
        </w:rPr>
        <w:t>DL</w:t>
      </w:r>
      <w:r w:rsidRPr="00A76B36">
        <w:rPr>
          <w:iCs/>
          <w:sz w:val="18"/>
          <w:szCs w:val="18"/>
        </w:rPr>
        <w:t xml:space="preserve"> de 2001, 2011 y 2021, y C</w:t>
      </w:r>
      <w:r w:rsidR="009D1C53">
        <w:rPr>
          <w:iCs/>
          <w:sz w:val="18"/>
          <w:szCs w:val="18"/>
        </w:rPr>
        <w:t>PV</w:t>
      </w:r>
      <w:r w:rsidRPr="00A76B36">
        <w:rPr>
          <w:iCs/>
          <w:sz w:val="18"/>
          <w:szCs w:val="18"/>
        </w:rPr>
        <w:t xml:space="preserve"> de 2006 y 2016</w:t>
      </w:r>
      <w:r w:rsidRPr="00A76B36">
        <w:rPr>
          <w:sz w:val="18"/>
          <w:szCs w:val="18"/>
        </w:rPr>
        <w:t>.</w:t>
      </w:r>
    </w:p>
    <w:p w14:paraId="6224E068" w14:textId="37ADABEC" w:rsidR="00AF0A62" w:rsidRPr="00A76B36" w:rsidRDefault="00DC2F61" w:rsidP="00DC2F61">
      <w:pPr>
        <w:pStyle w:val="H56G"/>
      </w:pPr>
      <w:r w:rsidRPr="00A76B36">
        <w:tab/>
      </w:r>
      <w:r w:rsidRPr="00A76B36">
        <w:tab/>
      </w:r>
      <w:r w:rsidR="00AF0A62" w:rsidRPr="00A76B36">
        <w:t>Distribución de la población por grupo etario y sexo</w:t>
      </w:r>
    </w:p>
    <w:p w14:paraId="3BC1EA4C" w14:textId="19C40E1A" w:rsidR="00AF0A62" w:rsidRPr="00A76B36" w:rsidRDefault="00AF0A62" w:rsidP="00AF0A62">
      <w:pPr>
        <w:pStyle w:val="SingleTxtG"/>
      </w:pPr>
      <w:r w:rsidRPr="00A76B36">
        <w:t>6.</w:t>
      </w:r>
      <w:r w:rsidRPr="00A76B36">
        <w:tab/>
        <w:t>El cuadro que figura a continuación presenta la pirámide poblacional de Lesotho surgida del</w:t>
      </w:r>
      <w:r w:rsidR="009D1C53">
        <w:t xml:space="preserve"> CPV</w:t>
      </w:r>
      <w:r w:rsidRPr="00A76B36">
        <w:t xml:space="preserve"> de 2016. Muestra que la base es ancha y se estrecha hacia la cima; el 31,8</w:t>
      </w:r>
      <w:r w:rsidR="000E5AA3" w:rsidRPr="00A76B36">
        <w:t> %</w:t>
      </w:r>
      <w:r w:rsidRPr="00A76B36">
        <w:t xml:space="preserve"> de los habitantes es menor de 15 años y el 6,1</w:t>
      </w:r>
      <w:r w:rsidR="000E5AA3" w:rsidRPr="00A76B36">
        <w:t> %</w:t>
      </w:r>
      <w:r w:rsidRPr="00A76B36">
        <w:t xml:space="preserve"> tiene 65 años o más, lo que señala la estructura típica de una población joven. Una comparación de esta pirámide con la derivada </w:t>
      </w:r>
      <w:r w:rsidRPr="00716271">
        <w:t>de la E</w:t>
      </w:r>
      <w:r w:rsidR="009D1C53">
        <w:t>DL</w:t>
      </w:r>
      <w:r w:rsidRPr="00716271">
        <w:t xml:space="preserve"> de</w:t>
      </w:r>
      <w:r w:rsidRPr="00A76B36">
        <w:t xml:space="preserve"> 2011 indica que, desde esta última, ha habido muy pocos cambios en la composición por edad y sexo. En 2011, el 33,7</w:t>
      </w:r>
      <w:r w:rsidR="000E5AA3" w:rsidRPr="00A76B36">
        <w:t> %</w:t>
      </w:r>
      <w:r w:rsidRPr="00A76B36">
        <w:t xml:space="preserve"> de los habitantes tenía menos de 15 años, mientras que los mayores de 65 años constituían el 6,1</w:t>
      </w:r>
      <w:r w:rsidR="000E5AA3" w:rsidRPr="00A76B36">
        <w:t> %</w:t>
      </w:r>
      <w:r w:rsidRPr="00A76B36">
        <w:t xml:space="preserve"> de la población.</w:t>
      </w:r>
    </w:p>
    <w:p w14:paraId="19462A65" w14:textId="1CA94B1D" w:rsidR="00AF0A62" w:rsidRPr="00A76B36" w:rsidRDefault="00DC2F61" w:rsidP="00DC2F61">
      <w:pPr>
        <w:pStyle w:val="H23G"/>
      </w:pPr>
      <w:r w:rsidRPr="00A76B36">
        <w:tab/>
      </w:r>
      <w:r w:rsidR="00AF0A62" w:rsidRPr="00A76B36">
        <w:tab/>
        <w:t>Distribución de la población por grupo de edad y sexo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90"/>
        <w:gridCol w:w="1726"/>
        <w:gridCol w:w="1727"/>
        <w:gridCol w:w="1727"/>
      </w:tblGrid>
      <w:tr w:rsidR="000E5AA3" w:rsidRPr="00A76B36" w14:paraId="34E7B5C3" w14:textId="77777777" w:rsidTr="000E5AA3">
        <w:trPr>
          <w:trHeight w:val="240"/>
          <w:tblHeader/>
        </w:trPr>
        <w:tc>
          <w:tcPr>
            <w:tcW w:w="2190" w:type="dxa"/>
            <w:tcBorders>
              <w:top w:val="single" w:sz="4" w:space="0" w:color="auto"/>
              <w:bottom w:val="single" w:sz="12" w:space="0" w:color="auto"/>
            </w:tcBorders>
            <w:shd w:val="clear" w:color="auto" w:fill="auto"/>
            <w:noWrap/>
            <w:vAlign w:val="bottom"/>
            <w:hideMark/>
          </w:tcPr>
          <w:p w14:paraId="33D534CA" w14:textId="77777777" w:rsidR="00AF0A62" w:rsidRPr="00A76B36" w:rsidRDefault="00AF0A62" w:rsidP="00DC2F61">
            <w:pPr>
              <w:spacing w:before="80" w:after="80" w:line="200" w:lineRule="exact"/>
              <w:rPr>
                <w:i/>
                <w:sz w:val="16"/>
              </w:rPr>
            </w:pPr>
            <w:r w:rsidRPr="00A76B36">
              <w:rPr>
                <w:i/>
                <w:sz w:val="16"/>
              </w:rPr>
              <w:t>Grupo de edad</w:t>
            </w:r>
          </w:p>
        </w:tc>
        <w:tc>
          <w:tcPr>
            <w:tcW w:w="1726" w:type="dxa"/>
            <w:tcBorders>
              <w:top w:val="single" w:sz="4" w:space="0" w:color="auto"/>
              <w:bottom w:val="single" w:sz="12" w:space="0" w:color="auto"/>
            </w:tcBorders>
            <w:shd w:val="clear" w:color="auto" w:fill="auto"/>
            <w:noWrap/>
            <w:tcMar>
              <w:right w:w="28" w:type="dxa"/>
            </w:tcMar>
            <w:vAlign w:val="bottom"/>
            <w:hideMark/>
          </w:tcPr>
          <w:p w14:paraId="155709E5" w14:textId="77777777" w:rsidR="00AF0A62" w:rsidRPr="00A76B36" w:rsidRDefault="00AF0A62" w:rsidP="00DC2F61">
            <w:pPr>
              <w:spacing w:before="80" w:after="80" w:line="200" w:lineRule="exact"/>
              <w:ind w:left="113"/>
              <w:jc w:val="right"/>
              <w:rPr>
                <w:i/>
                <w:sz w:val="16"/>
              </w:rPr>
            </w:pPr>
            <w:r w:rsidRPr="00A76B36">
              <w:rPr>
                <w:i/>
                <w:sz w:val="16"/>
              </w:rPr>
              <w:t>Varones</w:t>
            </w:r>
          </w:p>
        </w:tc>
        <w:tc>
          <w:tcPr>
            <w:tcW w:w="1727" w:type="dxa"/>
            <w:tcBorders>
              <w:top w:val="single" w:sz="4" w:space="0" w:color="auto"/>
              <w:bottom w:val="single" w:sz="12" w:space="0" w:color="auto"/>
            </w:tcBorders>
            <w:shd w:val="clear" w:color="auto" w:fill="auto"/>
            <w:noWrap/>
            <w:tcMar>
              <w:right w:w="28" w:type="dxa"/>
            </w:tcMar>
            <w:vAlign w:val="bottom"/>
            <w:hideMark/>
          </w:tcPr>
          <w:p w14:paraId="472347DE" w14:textId="77777777" w:rsidR="00AF0A62" w:rsidRPr="00A76B36" w:rsidRDefault="00AF0A62" w:rsidP="00DC2F61">
            <w:pPr>
              <w:spacing w:before="80" w:after="80" w:line="200" w:lineRule="exact"/>
              <w:ind w:left="113"/>
              <w:jc w:val="right"/>
              <w:rPr>
                <w:i/>
                <w:sz w:val="16"/>
              </w:rPr>
            </w:pPr>
            <w:r w:rsidRPr="00A76B36">
              <w:rPr>
                <w:i/>
                <w:sz w:val="16"/>
              </w:rPr>
              <w:t>Mujeres</w:t>
            </w:r>
          </w:p>
        </w:tc>
        <w:tc>
          <w:tcPr>
            <w:tcW w:w="1727" w:type="dxa"/>
            <w:tcBorders>
              <w:top w:val="single" w:sz="4" w:space="0" w:color="auto"/>
              <w:bottom w:val="single" w:sz="12" w:space="0" w:color="auto"/>
            </w:tcBorders>
            <w:shd w:val="clear" w:color="auto" w:fill="auto"/>
            <w:noWrap/>
            <w:tcMar>
              <w:right w:w="28" w:type="dxa"/>
            </w:tcMar>
            <w:vAlign w:val="bottom"/>
            <w:hideMark/>
          </w:tcPr>
          <w:p w14:paraId="2F88F9E6" w14:textId="77777777" w:rsidR="00AF0A62" w:rsidRPr="00A76B36" w:rsidRDefault="00AF0A62" w:rsidP="00DC2F61">
            <w:pPr>
              <w:spacing w:before="80" w:after="80" w:line="200" w:lineRule="exact"/>
              <w:ind w:left="113"/>
              <w:jc w:val="right"/>
              <w:rPr>
                <w:i/>
                <w:sz w:val="16"/>
              </w:rPr>
            </w:pPr>
            <w:r w:rsidRPr="00A76B36">
              <w:rPr>
                <w:i/>
                <w:sz w:val="16"/>
              </w:rPr>
              <w:t>Total</w:t>
            </w:r>
          </w:p>
        </w:tc>
      </w:tr>
      <w:tr w:rsidR="00DC2F61" w:rsidRPr="00A76B36" w14:paraId="6E060D8C" w14:textId="77777777" w:rsidTr="000E5AA3">
        <w:trPr>
          <w:trHeight w:val="240"/>
        </w:trPr>
        <w:tc>
          <w:tcPr>
            <w:tcW w:w="2190" w:type="dxa"/>
            <w:tcBorders>
              <w:top w:val="single" w:sz="12" w:space="0" w:color="auto"/>
              <w:bottom w:val="single" w:sz="12" w:space="0" w:color="auto"/>
            </w:tcBorders>
            <w:shd w:val="clear" w:color="auto" w:fill="auto"/>
            <w:noWrap/>
            <w:hideMark/>
          </w:tcPr>
          <w:p w14:paraId="7A21D5D1" w14:textId="77777777" w:rsidR="00AF0A62" w:rsidRPr="00A76B36" w:rsidRDefault="00AF0A62" w:rsidP="00DC2F61">
            <w:pPr>
              <w:spacing w:before="80" w:after="80" w:line="220" w:lineRule="exact"/>
              <w:ind w:left="283"/>
              <w:rPr>
                <w:b/>
                <w:sz w:val="18"/>
              </w:rPr>
            </w:pPr>
          </w:p>
        </w:tc>
        <w:tc>
          <w:tcPr>
            <w:tcW w:w="1726" w:type="dxa"/>
            <w:tcBorders>
              <w:top w:val="single" w:sz="12" w:space="0" w:color="auto"/>
              <w:bottom w:val="single" w:sz="12" w:space="0" w:color="auto"/>
            </w:tcBorders>
            <w:shd w:val="clear" w:color="auto" w:fill="auto"/>
            <w:noWrap/>
            <w:tcMar>
              <w:right w:w="28" w:type="dxa"/>
            </w:tcMar>
            <w:vAlign w:val="bottom"/>
            <w:hideMark/>
          </w:tcPr>
          <w:p w14:paraId="7F14A9C2" w14:textId="631BD876" w:rsidR="00AF0A62" w:rsidRPr="00A76B36" w:rsidRDefault="00AF0A62" w:rsidP="00DC2F61">
            <w:pPr>
              <w:spacing w:before="80" w:after="80" w:line="220" w:lineRule="exact"/>
              <w:jc w:val="right"/>
              <w:rPr>
                <w:b/>
                <w:sz w:val="18"/>
              </w:rPr>
            </w:pPr>
            <w:r w:rsidRPr="00A76B36">
              <w:rPr>
                <w:b/>
                <w:sz w:val="18"/>
              </w:rPr>
              <w:t>1</w:t>
            </w:r>
            <w:r w:rsidR="00F8694E" w:rsidRPr="00A76B36">
              <w:rPr>
                <w:b/>
                <w:sz w:val="18"/>
              </w:rPr>
              <w:t xml:space="preserve"> </w:t>
            </w:r>
            <w:r w:rsidRPr="00A76B36">
              <w:rPr>
                <w:b/>
                <w:sz w:val="18"/>
              </w:rPr>
              <w:t>010</w:t>
            </w:r>
            <w:r w:rsidR="00F8694E" w:rsidRPr="00A76B36">
              <w:rPr>
                <w:b/>
                <w:sz w:val="18"/>
              </w:rPr>
              <w:t xml:space="preserve"> </w:t>
            </w:r>
            <w:r w:rsidRPr="00A76B36">
              <w:rPr>
                <w:b/>
                <w:sz w:val="18"/>
              </w:rPr>
              <w:t>397</w:t>
            </w:r>
          </w:p>
        </w:tc>
        <w:tc>
          <w:tcPr>
            <w:tcW w:w="1727" w:type="dxa"/>
            <w:tcBorders>
              <w:top w:val="single" w:sz="12" w:space="0" w:color="auto"/>
              <w:bottom w:val="single" w:sz="12" w:space="0" w:color="auto"/>
            </w:tcBorders>
            <w:shd w:val="clear" w:color="auto" w:fill="auto"/>
            <w:noWrap/>
            <w:tcMar>
              <w:right w:w="28" w:type="dxa"/>
            </w:tcMar>
            <w:vAlign w:val="bottom"/>
            <w:hideMark/>
          </w:tcPr>
          <w:p w14:paraId="56C17AFA" w14:textId="65ED2400" w:rsidR="00AF0A62" w:rsidRPr="00A76B36" w:rsidRDefault="00AF0A62" w:rsidP="00DC2F61">
            <w:pPr>
              <w:spacing w:before="80" w:after="80" w:line="220" w:lineRule="exact"/>
              <w:jc w:val="right"/>
              <w:rPr>
                <w:b/>
                <w:sz w:val="18"/>
              </w:rPr>
            </w:pPr>
            <w:r w:rsidRPr="00A76B36">
              <w:rPr>
                <w:b/>
                <w:sz w:val="18"/>
              </w:rPr>
              <w:t>1</w:t>
            </w:r>
            <w:r w:rsidR="00F8694E" w:rsidRPr="00A76B36">
              <w:rPr>
                <w:b/>
                <w:sz w:val="18"/>
              </w:rPr>
              <w:t xml:space="preserve"> </w:t>
            </w:r>
            <w:r w:rsidRPr="00A76B36">
              <w:rPr>
                <w:b/>
                <w:sz w:val="18"/>
              </w:rPr>
              <w:t>066</w:t>
            </w:r>
            <w:r w:rsidR="00F8694E" w:rsidRPr="00A76B36">
              <w:rPr>
                <w:b/>
                <w:sz w:val="18"/>
              </w:rPr>
              <w:t xml:space="preserve"> </w:t>
            </w:r>
            <w:r w:rsidRPr="00A76B36">
              <w:rPr>
                <w:b/>
                <w:sz w:val="18"/>
              </w:rPr>
              <w:t>272</w:t>
            </w:r>
          </w:p>
        </w:tc>
        <w:tc>
          <w:tcPr>
            <w:tcW w:w="1727" w:type="dxa"/>
            <w:tcBorders>
              <w:top w:val="single" w:sz="12" w:space="0" w:color="auto"/>
              <w:bottom w:val="single" w:sz="12" w:space="0" w:color="auto"/>
            </w:tcBorders>
            <w:shd w:val="clear" w:color="auto" w:fill="auto"/>
            <w:noWrap/>
            <w:tcMar>
              <w:right w:w="28" w:type="dxa"/>
            </w:tcMar>
            <w:vAlign w:val="bottom"/>
            <w:hideMark/>
          </w:tcPr>
          <w:p w14:paraId="57979A44" w14:textId="0BEF760A" w:rsidR="00AF0A62" w:rsidRPr="00A76B36" w:rsidRDefault="00AF0A62" w:rsidP="00DC2F61">
            <w:pPr>
              <w:spacing w:before="80" w:after="80" w:line="220" w:lineRule="exact"/>
              <w:jc w:val="right"/>
              <w:rPr>
                <w:b/>
                <w:sz w:val="18"/>
              </w:rPr>
            </w:pPr>
            <w:r w:rsidRPr="00A76B36">
              <w:rPr>
                <w:b/>
                <w:sz w:val="18"/>
              </w:rPr>
              <w:t>2</w:t>
            </w:r>
            <w:r w:rsidR="00F8694E" w:rsidRPr="00A76B36">
              <w:rPr>
                <w:b/>
                <w:sz w:val="18"/>
              </w:rPr>
              <w:t xml:space="preserve"> </w:t>
            </w:r>
            <w:r w:rsidRPr="00A76B36">
              <w:rPr>
                <w:b/>
                <w:sz w:val="18"/>
              </w:rPr>
              <w:t>076</w:t>
            </w:r>
            <w:r w:rsidR="00F8694E" w:rsidRPr="00A76B36">
              <w:rPr>
                <w:b/>
                <w:sz w:val="18"/>
              </w:rPr>
              <w:t xml:space="preserve"> </w:t>
            </w:r>
            <w:r w:rsidRPr="00A76B36">
              <w:rPr>
                <w:b/>
                <w:sz w:val="18"/>
              </w:rPr>
              <w:t>669</w:t>
            </w:r>
          </w:p>
        </w:tc>
      </w:tr>
      <w:tr w:rsidR="00DC2F61" w:rsidRPr="00A76B36" w14:paraId="3416E38B" w14:textId="77777777" w:rsidTr="000E5AA3">
        <w:trPr>
          <w:trHeight w:val="240"/>
        </w:trPr>
        <w:tc>
          <w:tcPr>
            <w:tcW w:w="2190" w:type="dxa"/>
            <w:tcBorders>
              <w:top w:val="single" w:sz="12" w:space="0" w:color="auto"/>
            </w:tcBorders>
            <w:shd w:val="clear" w:color="auto" w:fill="auto"/>
            <w:noWrap/>
            <w:hideMark/>
          </w:tcPr>
          <w:p w14:paraId="7942B4CF" w14:textId="594F519C" w:rsidR="00AF0A62" w:rsidRPr="00A76B36" w:rsidRDefault="00676B0B" w:rsidP="00DC2F61">
            <w:pPr>
              <w:spacing w:before="40" w:after="40" w:line="220" w:lineRule="exact"/>
              <w:rPr>
                <w:sz w:val="18"/>
              </w:rPr>
            </w:pPr>
            <w:r>
              <w:rPr>
                <w:sz w:val="18"/>
              </w:rPr>
              <w:t xml:space="preserve">De </w:t>
            </w:r>
            <w:r w:rsidR="00AF0A62" w:rsidRPr="00A76B36">
              <w:rPr>
                <w:sz w:val="18"/>
              </w:rPr>
              <w:t>0 a 4</w:t>
            </w:r>
            <w:r>
              <w:rPr>
                <w:sz w:val="18"/>
              </w:rPr>
              <w:t xml:space="preserve"> años</w:t>
            </w:r>
          </w:p>
        </w:tc>
        <w:tc>
          <w:tcPr>
            <w:tcW w:w="1726" w:type="dxa"/>
            <w:tcBorders>
              <w:top w:val="single" w:sz="12" w:space="0" w:color="auto"/>
            </w:tcBorders>
            <w:shd w:val="clear" w:color="auto" w:fill="auto"/>
            <w:noWrap/>
            <w:tcMar>
              <w:right w:w="28" w:type="dxa"/>
            </w:tcMar>
            <w:vAlign w:val="bottom"/>
            <w:hideMark/>
          </w:tcPr>
          <w:p w14:paraId="0F1F5A45" w14:textId="3D68F6CB" w:rsidR="00AF0A62" w:rsidRPr="00A76B36" w:rsidRDefault="00AF0A62" w:rsidP="00DC2F61">
            <w:pPr>
              <w:spacing w:before="40" w:after="40" w:line="220" w:lineRule="exact"/>
              <w:ind w:left="113"/>
              <w:jc w:val="right"/>
              <w:rPr>
                <w:sz w:val="18"/>
              </w:rPr>
            </w:pPr>
            <w:r w:rsidRPr="00A76B36">
              <w:rPr>
                <w:sz w:val="18"/>
              </w:rPr>
              <w:t>96</w:t>
            </w:r>
            <w:r w:rsidR="00F8694E" w:rsidRPr="00A76B36">
              <w:rPr>
                <w:sz w:val="18"/>
              </w:rPr>
              <w:t xml:space="preserve"> </w:t>
            </w:r>
            <w:r w:rsidRPr="00A76B36">
              <w:rPr>
                <w:sz w:val="18"/>
              </w:rPr>
              <w:t>202</w:t>
            </w:r>
          </w:p>
        </w:tc>
        <w:tc>
          <w:tcPr>
            <w:tcW w:w="1727" w:type="dxa"/>
            <w:tcBorders>
              <w:top w:val="single" w:sz="12" w:space="0" w:color="auto"/>
            </w:tcBorders>
            <w:shd w:val="clear" w:color="auto" w:fill="auto"/>
            <w:noWrap/>
            <w:tcMar>
              <w:right w:w="28" w:type="dxa"/>
            </w:tcMar>
            <w:vAlign w:val="bottom"/>
            <w:hideMark/>
          </w:tcPr>
          <w:p w14:paraId="40D6C04A" w14:textId="24B907D2" w:rsidR="00AF0A62" w:rsidRPr="00A76B36" w:rsidRDefault="00AF0A62" w:rsidP="00DC2F61">
            <w:pPr>
              <w:spacing w:before="40" w:after="40" w:line="220" w:lineRule="exact"/>
              <w:ind w:left="113"/>
              <w:jc w:val="right"/>
              <w:rPr>
                <w:sz w:val="18"/>
              </w:rPr>
            </w:pPr>
            <w:r w:rsidRPr="00A76B36">
              <w:rPr>
                <w:sz w:val="18"/>
              </w:rPr>
              <w:t>94</w:t>
            </w:r>
            <w:r w:rsidR="00F8694E" w:rsidRPr="00A76B36">
              <w:rPr>
                <w:sz w:val="18"/>
              </w:rPr>
              <w:t xml:space="preserve"> </w:t>
            </w:r>
            <w:r w:rsidRPr="00A76B36">
              <w:rPr>
                <w:sz w:val="18"/>
              </w:rPr>
              <w:t>495</w:t>
            </w:r>
          </w:p>
        </w:tc>
        <w:tc>
          <w:tcPr>
            <w:tcW w:w="1727" w:type="dxa"/>
            <w:tcBorders>
              <w:top w:val="single" w:sz="12" w:space="0" w:color="auto"/>
            </w:tcBorders>
            <w:shd w:val="clear" w:color="auto" w:fill="auto"/>
            <w:noWrap/>
            <w:tcMar>
              <w:right w:w="28" w:type="dxa"/>
            </w:tcMar>
            <w:vAlign w:val="bottom"/>
            <w:hideMark/>
          </w:tcPr>
          <w:p w14:paraId="099BABB5" w14:textId="35FA15F9" w:rsidR="00AF0A62" w:rsidRPr="00A76B36" w:rsidRDefault="00AF0A62" w:rsidP="00DC2F61">
            <w:pPr>
              <w:spacing w:before="40" w:after="40" w:line="220" w:lineRule="exact"/>
              <w:ind w:left="113"/>
              <w:jc w:val="right"/>
              <w:rPr>
                <w:sz w:val="18"/>
              </w:rPr>
            </w:pPr>
            <w:r w:rsidRPr="00A76B36">
              <w:rPr>
                <w:sz w:val="18"/>
              </w:rPr>
              <w:t>190</w:t>
            </w:r>
            <w:r w:rsidR="00F8694E" w:rsidRPr="00A76B36">
              <w:rPr>
                <w:sz w:val="18"/>
              </w:rPr>
              <w:t xml:space="preserve"> </w:t>
            </w:r>
            <w:r w:rsidRPr="00A76B36">
              <w:rPr>
                <w:sz w:val="18"/>
              </w:rPr>
              <w:t>697</w:t>
            </w:r>
          </w:p>
        </w:tc>
      </w:tr>
      <w:tr w:rsidR="00DC2F61" w:rsidRPr="00A76B36" w14:paraId="0F92B9DB" w14:textId="77777777" w:rsidTr="000E5AA3">
        <w:trPr>
          <w:trHeight w:val="240"/>
        </w:trPr>
        <w:tc>
          <w:tcPr>
            <w:tcW w:w="2190" w:type="dxa"/>
            <w:shd w:val="clear" w:color="auto" w:fill="auto"/>
            <w:noWrap/>
            <w:hideMark/>
          </w:tcPr>
          <w:p w14:paraId="6D242C73" w14:textId="1E205450" w:rsidR="00AF0A62" w:rsidRPr="00A76B36" w:rsidRDefault="00676B0B" w:rsidP="00DC2F61">
            <w:pPr>
              <w:spacing w:before="40" w:after="40" w:line="220" w:lineRule="exact"/>
              <w:rPr>
                <w:sz w:val="18"/>
              </w:rPr>
            </w:pPr>
            <w:r>
              <w:rPr>
                <w:sz w:val="18"/>
              </w:rPr>
              <w:t xml:space="preserve">De </w:t>
            </w:r>
            <w:r w:rsidR="00AF0A62" w:rsidRPr="00A76B36">
              <w:rPr>
                <w:sz w:val="18"/>
              </w:rPr>
              <w:t>5 a 9</w:t>
            </w:r>
            <w:r>
              <w:rPr>
                <w:sz w:val="18"/>
              </w:rPr>
              <w:t xml:space="preserve"> años</w:t>
            </w:r>
          </w:p>
        </w:tc>
        <w:tc>
          <w:tcPr>
            <w:tcW w:w="1726" w:type="dxa"/>
            <w:shd w:val="clear" w:color="auto" w:fill="auto"/>
            <w:noWrap/>
            <w:tcMar>
              <w:right w:w="28" w:type="dxa"/>
            </w:tcMar>
            <w:vAlign w:val="bottom"/>
            <w:hideMark/>
          </w:tcPr>
          <w:p w14:paraId="1FCA39A1" w14:textId="1AD0C6A6" w:rsidR="00AF0A62" w:rsidRPr="00A76B36" w:rsidRDefault="00AF0A62" w:rsidP="00DC2F61">
            <w:pPr>
              <w:spacing w:before="40" w:after="40" w:line="220" w:lineRule="exact"/>
              <w:ind w:left="113"/>
              <w:jc w:val="right"/>
              <w:rPr>
                <w:sz w:val="18"/>
              </w:rPr>
            </w:pPr>
            <w:r w:rsidRPr="00A76B36">
              <w:rPr>
                <w:sz w:val="18"/>
              </w:rPr>
              <w:t>106</w:t>
            </w:r>
            <w:r w:rsidR="00F8694E" w:rsidRPr="00A76B36">
              <w:rPr>
                <w:sz w:val="18"/>
              </w:rPr>
              <w:t xml:space="preserve"> </w:t>
            </w:r>
            <w:r w:rsidRPr="00A76B36">
              <w:rPr>
                <w:sz w:val="18"/>
              </w:rPr>
              <w:t>958</w:t>
            </w:r>
          </w:p>
        </w:tc>
        <w:tc>
          <w:tcPr>
            <w:tcW w:w="1727" w:type="dxa"/>
            <w:shd w:val="clear" w:color="auto" w:fill="auto"/>
            <w:noWrap/>
            <w:tcMar>
              <w:right w:w="28" w:type="dxa"/>
            </w:tcMar>
            <w:vAlign w:val="bottom"/>
            <w:hideMark/>
          </w:tcPr>
          <w:p w14:paraId="2C11A716" w14:textId="7721174A" w:rsidR="00AF0A62" w:rsidRPr="00A76B36" w:rsidRDefault="00AF0A62" w:rsidP="00DC2F61">
            <w:pPr>
              <w:spacing w:before="40" w:after="40" w:line="220" w:lineRule="exact"/>
              <w:ind w:left="113"/>
              <w:jc w:val="right"/>
              <w:rPr>
                <w:sz w:val="18"/>
              </w:rPr>
            </w:pPr>
            <w:r w:rsidRPr="00A76B36">
              <w:rPr>
                <w:sz w:val="18"/>
              </w:rPr>
              <w:t>104</w:t>
            </w:r>
            <w:r w:rsidR="00F8694E" w:rsidRPr="00A76B36">
              <w:rPr>
                <w:sz w:val="18"/>
              </w:rPr>
              <w:t xml:space="preserve"> </w:t>
            </w:r>
            <w:r w:rsidRPr="00A76B36">
              <w:rPr>
                <w:sz w:val="18"/>
              </w:rPr>
              <w:t>180</w:t>
            </w:r>
          </w:p>
        </w:tc>
        <w:tc>
          <w:tcPr>
            <w:tcW w:w="1727" w:type="dxa"/>
            <w:shd w:val="clear" w:color="auto" w:fill="auto"/>
            <w:noWrap/>
            <w:tcMar>
              <w:right w:w="28" w:type="dxa"/>
            </w:tcMar>
            <w:vAlign w:val="bottom"/>
            <w:hideMark/>
          </w:tcPr>
          <w:p w14:paraId="3C43C96A" w14:textId="2447DDBA" w:rsidR="00AF0A62" w:rsidRPr="00A76B36" w:rsidRDefault="00AF0A62" w:rsidP="00DC2F61">
            <w:pPr>
              <w:spacing w:before="40" w:after="40" w:line="220" w:lineRule="exact"/>
              <w:ind w:left="113"/>
              <w:jc w:val="right"/>
              <w:rPr>
                <w:sz w:val="18"/>
              </w:rPr>
            </w:pPr>
            <w:r w:rsidRPr="00A76B36">
              <w:rPr>
                <w:sz w:val="18"/>
              </w:rPr>
              <w:t>211</w:t>
            </w:r>
            <w:r w:rsidR="00F8694E" w:rsidRPr="00A76B36">
              <w:rPr>
                <w:sz w:val="18"/>
              </w:rPr>
              <w:t xml:space="preserve"> </w:t>
            </w:r>
            <w:r w:rsidRPr="00A76B36">
              <w:rPr>
                <w:sz w:val="18"/>
              </w:rPr>
              <w:t>138</w:t>
            </w:r>
          </w:p>
        </w:tc>
      </w:tr>
      <w:tr w:rsidR="00DC2F61" w:rsidRPr="00A76B36" w14:paraId="49C22DC1" w14:textId="77777777" w:rsidTr="000E5AA3">
        <w:trPr>
          <w:trHeight w:val="240"/>
        </w:trPr>
        <w:tc>
          <w:tcPr>
            <w:tcW w:w="2190" w:type="dxa"/>
            <w:shd w:val="clear" w:color="auto" w:fill="auto"/>
            <w:noWrap/>
            <w:hideMark/>
          </w:tcPr>
          <w:p w14:paraId="0AF0D1F1" w14:textId="12428CCD" w:rsidR="00AF0A62" w:rsidRPr="00A76B36" w:rsidRDefault="00676B0B" w:rsidP="00DC2F61">
            <w:pPr>
              <w:spacing w:before="40" w:after="40" w:line="220" w:lineRule="exact"/>
              <w:rPr>
                <w:sz w:val="18"/>
              </w:rPr>
            </w:pPr>
            <w:r>
              <w:rPr>
                <w:sz w:val="18"/>
              </w:rPr>
              <w:t xml:space="preserve">De </w:t>
            </w:r>
            <w:r w:rsidR="00AF0A62" w:rsidRPr="00A76B36">
              <w:rPr>
                <w:sz w:val="18"/>
              </w:rPr>
              <w:t>10 a 14</w:t>
            </w:r>
            <w:r>
              <w:rPr>
                <w:sz w:val="18"/>
              </w:rPr>
              <w:t xml:space="preserve"> años</w:t>
            </w:r>
          </w:p>
        </w:tc>
        <w:tc>
          <w:tcPr>
            <w:tcW w:w="1726" w:type="dxa"/>
            <w:shd w:val="clear" w:color="auto" w:fill="auto"/>
            <w:noWrap/>
            <w:tcMar>
              <w:right w:w="28" w:type="dxa"/>
            </w:tcMar>
            <w:vAlign w:val="bottom"/>
            <w:hideMark/>
          </w:tcPr>
          <w:p w14:paraId="53B2B3AF" w14:textId="6EAECD73" w:rsidR="00AF0A62" w:rsidRPr="00A76B36" w:rsidRDefault="00AF0A62" w:rsidP="00DC2F61">
            <w:pPr>
              <w:spacing w:before="40" w:after="40" w:line="220" w:lineRule="exact"/>
              <w:ind w:left="113"/>
              <w:jc w:val="right"/>
              <w:rPr>
                <w:sz w:val="18"/>
              </w:rPr>
            </w:pPr>
            <w:r w:rsidRPr="00A76B36">
              <w:rPr>
                <w:sz w:val="18"/>
              </w:rPr>
              <w:t>115</w:t>
            </w:r>
            <w:r w:rsidR="00F8694E" w:rsidRPr="00A76B36">
              <w:rPr>
                <w:sz w:val="18"/>
              </w:rPr>
              <w:t xml:space="preserve"> </w:t>
            </w:r>
            <w:r w:rsidRPr="00A76B36">
              <w:rPr>
                <w:sz w:val="18"/>
              </w:rPr>
              <w:t>201</w:t>
            </w:r>
          </w:p>
        </w:tc>
        <w:tc>
          <w:tcPr>
            <w:tcW w:w="1727" w:type="dxa"/>
            <w:shd w:val="clear" w:color="auto" w:fill="auto"/>
            <w:noWrap/>
            <w:tcMar>
              <w:right w:w="28" w:type="dxa"/>
            </w:tcMar>
            <w:vAlign w:val="bottom"/>
            <w:hideMark/>
          </w:tcPr>
          <w:p w14:paraId="09A43611" w14:textId="55380497" w:rsidR="00AF0A62" w:rsidRPr="00A76B36" w:rsidRDefault="00AF0A62" w:rsidP="00DC2F61">
            <w:pPr>
              <w:spacing w:before="40" w:after="40" w:line="220" w:lineRule="exact"/>
              <w:ind w:left="113"/>
              <w:jc w:val="right"/>
              <w:rPr>
                <w:sz w:val="18"/>
              </w:rPr>
            </w:pPr>
            <w:r w:rsidRPr="00A76B36">
              <w:rPr>
                <w:sz w:val="18"/>
              </w:rPr>
              <w:t>111</w:t>
            </w:r>
            <w:r w:rsidR="00F8694E" w:rsidRPr="00A76B36">
              <w:rPr>
                <w:sz w:val="18"/>
              </w:rPr>
              <w:t xml:space="preserve"> </w:t>
            </w:r>
            <w:r w:rsidRPr="00A76B36">
              <w:rPr>
                <w:sz w:val="18"/>
              </w:rPr>
              <w:t>815</w:t>
            </w:r>
          </w:p>
        </w:tc>
        <w:tc>
          <w:tcPr>
            <w:tcW w:w="1727" w:type="dxa"/>
            <w:shd w:val="clear" w:color="auto" w:fill="auto"/>
            <w:noWrap/>
            <w:tcMar>
              <w:right w:w="28" w:type="dxa"/>
            </w:tcMar>
            <w:vAlign w:val="bottom"/>
            <w:hideMark/>
          </w:tcPr>
          <w:p w14:paraId="7BBAD675" w14:textId="7D7FF887" w:rsidR="00AF0A62" w:rsidRPr="00A76B36" w:rsidRDefault="00AF0A62" w:rsidP="00DC2F61">
            <w:pPr>
              <w:spacing w:before="40" w:after="40" w:line="220" w:lineRule="exact"/>
              <w:ind w:left="113"/>
              <w:jc w:val="right"/>
              <w:rPr>
                <w:sz w:val="18"/>
              </w:rPr>
            </w:pPr>
            <w:r w:rsidRPr="00A76B36">
              <w:rPr>
                <w:sz w:val="18"/>
              </w:rPr>
              <w:t>227</w:t>
            </w:r>
            <w:r w:rsidR="00F8694E" w:rsidRPr="00A76B36">
              <w:rPr>
                <w:sz w:val="18"/>
              </w:rPr>
              <w:t xml:space="preserve"> </w:t>
            </w:r>
            <w:r w:rsidRPr="00A76B36">
              <w:rPr>
                <w:sz w:val="18"/>
              </w:rPr>
              <w:t>016</w:t>
            </w:r>
          </w:p>
        </w:tc>
      </w:tr>
      <w:tr w:rsidR="00DC2F61" w:rsidRPr="00A76B36" w14:paraId="3666FD77" w14:textId="77777777" w:rsidTr="000E5AA3">
        <w:trPr>
          <w:trHeight w:val="240"/>
        </w:trPr>
        <w:tc>
          <w:tcPr>
            <w:tcW w:w="2190" w:type="dxa"/>
            <w:shd w:val="clear" w:color="auto" w:fill="auto"/>
            <w:noWrap/>
            <w:hideMark/>
          </w:tcPr>
          <w:p w14:paraId="39622AA4" w14:textId="4D1AA541" w:rsidR="00AF0A62" w:rsidRPr="00A76B36" w:rsidRDefault="00676B0B" w:rsidP="00DC2F61">
            <w:pPr>
              <w:spacing w:before="40" w:after="40" w:line="220" w:lineRule="exact"/>
              <w:rPr>
                <w:sz w:val="18"/>
              </w:rPr>
            </w:pPr>
            <w:r>
              <w:rPr>
                <w:sz w:val="18"/>
              </w:rPr>
              <w:t xml:space="preserve">De </w:t>
            </w:r>
            <w:r w:rsidR="00AF0A62" w:rsidRPr="00A76B36">
              <w:rPr>
                <w:sz w:val="18"/>
              </w:rPr>
              <w:t>15 a 19</w:t>
            </w:r>
            <w:r>
              <w:rPr>
                <w:sz w:val="18"/>
              </w:rPr>
              <w:t xml:space="preserve"> años</w:t>
            </w:r>
          </w:p>
        </w:tc>
        <w:tc>
          <w:tcPr>
            <w:tcW w:w="1726" w:type="dxa"/>
            <w:shd w:val="clear" w:color="auto" w:fill="auto"/>
            <w:noWrap/>
            <w:tcMar>
              <w:right w:w="28" w:type="dxa"/>
            </w:tcMar>
            <w:vAlign w:val="bottom"/>
            <w:hideMark/>
          </w:tcPr>
          <w:p w14:paraId="060AB424" w14:textId="6FDE50AB" w:rsidR="00AF0A62" w:rsidRPr="00A76B36" w:rsidRDefault="00AF0A62" w:rsidP="00DC2F61">
            <w:pPr>
              <w:spacing w:before="40" w:after="40" w:line="220" w:lineRule="exact"/>
              <w:ind w:left="113"/>
              <w:jc w:val="right"/>
              <w:rPr>
                <w:sz w:val="18"/>
              </w:rPr>
            </w:pPr>
            <w:r w:rsidRPr="00A76B36">
              <w:rPr>
                <w:sz w:val="18"/>
              </w:rPr>
              <w:t>110</w:t>
            </w:r>
            <w:r w:rsidR="00F8694E" w:rsidRPr="00A76B36">
              <w:rPr>
                <w:sz w:val="18"/>
              </w:rPr>
              <w:t xml:space="preserve"> </w:t>
            </w:r>
            <w:r w:rsidRPr="00A76B36">
              <w:rPr>
                <w:sz w:val="18"/>
              </w:rPr>
              <w:t>872</w:t>
            </w:r>
          </w:p>
        </w:tc>
        <w:tc>
          <w:tcPr>
            <w:tcW w:w="1727" w:type="dxa"/>
            <w:shd w:val="clear" w:color="auto" w:fill="auto"/>
            <w:noWrap/>
            <w:tcMar>
              <w:right w:w="28" w:type="dxa"/>
            </w:tcMar>
            <w:vAlign w:val="bottom"/>
            <w:hideMark/>
          </w:tcPr>
          <w:p w14:paraId="63AD8565" w14:textId="59E5D8D4" w:rsidR="00AF0A62" w:rsidRPr="00A76B36" w:rsidRDefault="00AF0A62" w:rsidP="00DC2F61">
            <w:pPr>
              <w:spacing w:before="40" w:after="40" w:line="220" w:lineRule="exact"/>
              <w:ind w:left="113"/>
              <w:jc w:val="right"/>
              <w:rPr>
                <w:sz w:val="18"/>
              </w:rPr>
            </w:pPr>
            <w:r w:rsidRPr="00A76B36">
              <w:rPr>
                <w:sz w:val="18"/>
              </w:rPr>
              <w:t>109</w:t>
            </w:r>
            <w:r w:rsidR="00F8694E" w:rsidRPr="00A76B36">
              <w:rPr>
                <w:sz w:val="18"/>
              </w:rPr>
              <w:t xml:space="preserve"> </w:t>
            </w:r>
            <w:r w:rsidRPr="00A76B36">
              <w:rPr>
                <w:sz w:val="18"/>
              </w:rPr>
              <w:t>209</w:t>
            </w:r>
          </w:p>
        </w:tc>
        <w:tc>
          <w:tcPr>
            <w:tcW w:w="1727" w:type="dxa"/>
            <w:shd w:val="clear" w:color="auto" w:fill="auto"/>
            <w:noWrap/>
            <w:tcMar>
              <w:right w:w="28" w:type="dxa"/>
            </w:tcMar>
            <w:vAlign w:val="bottom"/>
            <w:hideMark/>
          </w:tcPr>
          <w:p w14:paraId="12E35600" w14:textId="0807BE42" w:rsidR="00AF0A62" w:rsidRPr="00A76B36" w:rsidRDefault="00AF0A62" w:rsidP="00DC2F61">
            <w:pPr>
              <w:spacing w:before="40" w:after="40" w:line="220" w:lineRule="exact"/>
              <w:ind w:left="113"/>
              <w:jc w:val="right"/>
              <w:rPr>
                <w:sz w:val="18"/>
              </w:rPr>
            </w:pPr>
            <w:r w:rsidRPr="00A76B36">
              <w:rPr>
                <w:sz w:val="18"/>
              </w:rPr>
              <w:t>220</w:t>
            </w:r>
            <w:r w:rsidR="00F8694E" w:rsidRPr="00A76B36">
              <w:rPr>
                <w:sz w:val="18"/>
              </w:rPr>
              <w:t xml:space="preserve"> </w:t>
            </w:r>
            <w:r w:rsidRPr="00A76B36">
              <w:rPr>
                <w:sz w:val="18"/>
              </w:rPr>
              <w:t>081</w:t>
            </w:r>
          </w:p>
        </w:tc>
      </w:tr>
      <w:tr w:rsidR="00DC2F61" w:rsidRPr="00A76B36" w14:paraId="2ED4EBFB" w14:textId="77777777" w:rsidTr="000E5AA3">
        <w:trPr>
          <w:trHeight w:val="240"/>
        </w:trPr>
        <w:tc>
          <w:tcPr>
            <w:tcW w:w="2190" w:type="dxa"/>
            <w:shd w:val="clear" w:color="auto" w:fill="auto"/>
            <w:noWrap/>
            <w:hideMark/>
          </w:tcPr>
          <w:p w14:paraId="2816924D" w14:textId="66545A57" w:rsidR="00AF0A62" w:rsidRPr="00A76B36" w:rsidRDefault="00676B0B" w:rsidP="00DC2F61">
            <w:pPr>
              <w:spacing w:before="40" w:after="40" w:line="220" w:lineRule="exact"/>
              <w:rPr>
                <w:sz w:val="18"/>
              </w:rPr>
            </w:pPr>
            <w:r>
              <w:rPr>
                <w:sz w:val="18"/>
              </w:rPr>
              <w:t xml:space="preserve">De </w:t>
            </w:r>
            <w:r w:rsidR="00AF0A62" w:rsidRPr="00A76B36">
              <w:rPr>
                <w:sz w:val="18"/>
              </w:rPr>
              <w:t>20 a 24</w:t>
            </w:r>
            <w:r>
              <w:rPr>
                <w:sz w:val="18"/>
              </w:rPr>
              <w:t xml:space="preserve"> años</w:t>
            </w:r>
          </w:p>
        </w:tc>
        <w:tc>
          <w:tcPr>
            <w:tcW w:w="1726" w:type="dxa"/>
            <w:shd w:val="clear" w:color="auto" w:fill="auto"/>
            <w:noWrap/>
            <w:tcMar>
              <w:right w:w="28" w:type="dxa"/>
            </w:tcMar>
            <w:vAlign w:val="bottom"/>
            <w:hideMark/>
          </w:tcPr>
          <w:p w14:paraId="04F7662C" w14:textId="1710FA8B" w:rsidR="00AF0A62" w:rsidRPr="00A76B36" w:rsidRDefault="00AF0A62" w:rsidP="00DC2F61">
            <w:pPr>
              <w:spacing w:before="40" w:after="40" w:line="220" w:lineRule="exact"/>
              <w:ind w:left="113"/>
              <w:jc w:val="right"/>
              <w:rPr>
                <w:sz w:val="18"/>
              </w:rPr>
            </w:pPr>
            <w:r w:rsidRPr="00A76B36">
              <w:rPr>
                <w:sz w:val="18"/>
              </w:rPr>
              <w:t>98</w:t>
            </w:r>
            <w:r w:rsidR="00F8694E" w:rsidRPr="00A76B36">
              <w:rPr>
                <w:sz w:val="18"/>
              </w:rPr>
              <w:t xml:space="preserve"> </w:t>
            </w:r>
            <w:r w:rsidRPr="00A76B36">
              <w:rPr>
                <w:sz w:val="18"/>
              </w:rPr>
              <w:t>651</w:t>
            </w:r>
          </w:p>
        </w:tc>
        <w:tc>
          <w:tcPr>
            <w:tcW w:w="1727" w:type="dxa"/>
            <w:shd w:val="clear" w:color="auto" w:fill="auto"/>
            <w:noWrap/>
            <w:tcMar>
              <w:right w:w="28" w:type="dxa"/>
            </w:tcMar>
            <w:vAlign w:val="bottom"/>
            <w:hideMark/>
          </w:tcPr>
          <w:p w14:paraId="2217636D" w14:textId="1E4FF49A" w:rsidR="00AF0A62" w:rsidRPr="00A76B36" w:rsidRDefault="00AF0A62" w:rsidP="00DC2F61">
            <w:pPr>
              <w:spacing w:before="40" w:after="40" w:line="220" w:lineRule="exact"/>
              <w:ind w:left="113"/>
              <w:jc w:val="right"/>
              <w:rPr>
                <w:sz w:val="18"/>
              </w:rPr>
            </w:pPr>
            <w:r w:rsidRPr="00A76B36">
              <w:rPr>
                <w:sz w:val="18"/>
              </w:rPr>
              <w:t>101</w:t>
            </w:r>
            <w:r w:rsidR="00F8694E" w:rsidRPr="00A76B36">
              <w:rPr>
                <w:sz w:val="18"/>
              </w:rPr>
              <w:t xml:space="preserve"> </w:t>
            </w:r>
            <w:r w:rsidRPr="00A76B36">
              <w:rPr>
                <w:sz w:val="18"/>
              </w:rPr>
              <w:t>436</w:t>
            </w:r>
          </w:p>
        </w:tc>
        <w:tc>
          <w:tcPr>
            <w:tcW w:w="1727" w:type="dxa"/>
            <w:shd w:val="clear" w:color="auto" w:fill="auto"/>
            <w:noWrap/>
            <w:tcMar>
              <w:right w:w="28" w:type="dxa"/>
            </w:tcMar>
            <w:vAlign w:val="bottom"/>
            <w:hideMark/>
          </w:tcPr>
          <w:p w14:paraId="764E2456" w14:textId="2854371B" w:rsidR="00AF0A62" w:rsidRPr="00A76B36" w:rsidRDefault="00AF0A62" w:rsidP="00DC2F61">
            <w:pPr>
              <w:spacing w:before="40" w:after="40" w:line="220" w:lineRule="exact"/>
              <w:ind w:left="113"/>
              <w:jc w:val="right"/>
              <w:rPr>
                <w:sz w:val="18"/>
              </w:rPr>
            </w:pPr>
            <w:r w:rsidRPr="00A76B36">
              <w:rPr>
                <w:sz w:val="18"/>
              </w:rPr>
              <w:t>200</w:t>
            </w:r>
            <w:r w:rsidR="00F8694E" w:rsidRPr="00A76B36">
              <w:rPr>
                <w:sz w:val="18"/>
              </w:rPr>
              <w:t xml:space="preserve"> </w:t>
            </w:r>
            <w:r w:rsidRPr="00A76B36">
              <w:rPr>
                <w:sz w:val="18"/>
              </w:rPr>
              <w:t>087</w:t>
            </w:r>
          </w:p>
        </w:tc>
      </w:tr>
      <w:tr w:rsidR="00DC2F61" w:rsidRPr="00A76B36" w14:paraId="07DC739A" w14:textId="77777777" w:rsidTr="000E5AA3">
        <w:trPr>
          <w:trHeight w:val="240"/>
        </w:trPr>
        <w:tc>
          <w:tcPr>
            <w:tcW w:w="2190" w:type="dxa"/>
            <w:shd w:val="clear" w:color="auto" w:fill="auto"/>
            <w:noWrap/>
            <w:hideMark/>
          </w:tcPr>
          <w:p w14:paraId="396DD606" w14:textId="2A49A53A" w:rsidR="00AF0A62" w:rsidRPr="00A76B36" w:rsidRDefault="00676B0B" w:rsidP="00DC2F61">
            <w:pPr>
              <w:spacing w:before="40" w:after="40" w:line="220" w:lineRule="exact"/>
              <w:rPr>
                <w:sz w:val="18"/>
              </w:rPr>
            </w:pPr>
            <w:r>
              <w:rPr>
                <w:sz w:val="18"/>
              </w:rPr>
              <w:t xml:space="preserve">De </w:t>
            </w:r>
            <w:r w:rsidR="00AF0A62" w:rsidRPr="00A76B36">
              <w:rPr>
                <w:sz w:val="18"/>
              </w:rPr>
              <w:t>25 a 29</w:t>
            </w:r>
            <w:r>
              <w:rPr>
                <w:sz w:val="18"/>
              </w:rPr>
              <w:t xml:space="preserve"> años</w:t>
            </w:r>
          </w:p>
        </w:tc>
        <w:tc>
          <w:tcPr>
            <w:tcW w:w="1726" w:type="dxa"/>
            <w:shd w:val="clear" w:color="auto" w:fill="auto"/>
            <w:noWrap/>
            <w:tcMar>
              <w:right w:w="28" w:type="dxa"/>
            </w:tcMar>
            <w:vAlign w:val="bottom"/>
            <w:hideMark/>
          </w:tcPr>
          <w:p w14:paraId="45B875DA" w14:textId="4F2CB291" w:rsidR="00AF0A62" w:rsidRPr="00A76B36" w:rsidRDefault="00AF0A62" w:rsidP="00DC2F61">
            <w:pPr>
              <w:spacing w:before="40" w:after="40" w:line="220" w:lineRule="exact"/>
              <w:ind w:left="113"/>
              <w:jc w:val="right"/>
              <w:rPr>
                <w:sz w:val="18"/>
              </w:rPr>
            </w:pPr>
            <w:r w:rsidRPr="00A76B36">
              <w:rPr>
                <w:sz w:val="18"/>
              </w:rPr>
              <w:t>89</w:t>
            </w:r>
            <w:r w:rsidR="00F8694E" w:rsidRPr="00A76B36">
              <w:rPr>
                <w:sz w:val="18"/>
              </w:rPr>
              <w:t xml:space="preserve"> </w:t>
            </w:r>
            <w:r w:rsidRPr="00A76B36">
              <w:rPr>
                <w:sz w:val="18"/>
              </w:rPr>
              <w:t>997</w:t>
            </w:r>
          </w:p>
        </w:tc>
        <w:tc>
          <w:tcPr>
            <w:tcW w:w="1727" w:type="dxa"/>
            <w:shd w:val="clear" w:color="auto" w:fill="auto"/>
            <w:noWrap/>
            <w:tcMar>
              <w:right w:w="28" w:type="dxa"/>
            </w:tcMar>
            <w:vAlign w:val="bottom"/>
            <w:hideMark/>
          </w:tcPr>
          <w:p w14:paraId="508E0596" w14:textId="10805BC0" w:rsidR="00AF0A62" w:rsidRPr="00A76B36" w:rsidRDefault="00AF0A62" w:rsidP="00DC2F61">
            <w:pPr>
              <w:spacing w:before="40" w:after="40" w:line="220" w:lineRule="exact"/>
              <w:ind w:left="113"/>
              <w:jc w:val="right"/>
              <w:rPr>
                <w:sz w:val="18"/>
              </w:rPr>
            </w:pPr>
            <w:r w:rsidRPr="00A76B36">
              <w:rPr>
                <w:sz w:val="18"/>
              </w:rPr>
              <w:t>92</w:t>
            </w:r>
            <w:r w:rsidR="00F8694E" w:rsidRPr="00A76B36">
              <w:rPr>
                <w:sz w:val="18"/>
              </w:rPr>
              <w:t xml:space="preserve"> </w:t>
            </w:r>
            <w:r w:rsidRPr="00A76B36">
              <w:rPr>
                <w:sz w:val="18"/>
              </w:rPr>
              <w:t>774</w:t>
            </w:r>
          </w:p>
        </w:tc>
        <w:tc>
          <w:tcPr>
            <w:tcW w:w="1727" w:type="dxa"/>
            <w:shd w:val="clear" w:color="auto" w:fill="auto"/>
            <w:noWrap/>
            <w:tcMar>
              <w:right w:w="28" w:type="dxa"/>
            </w:tcMar>
            <w:vAlign w:val="bottom"/>
            <w:hideMark/>
          </w:tcPr>
          <w:p w14:paraId="737919B7" w14:textId="3CBA05C3" w:rsidR="00AF0A62" w:rsidRPr="00A76B36" w:rsidRDefault="00AF0A62" w:rsidP="00DC2F61">
            <w:pPr>
              <w:spacing w:before="40" w:after="40" w:line="220" w:lineRule="exact"/>
              <w:ind w:left="113"/>
              <w:jc w:val="right"/>
              <w:rPr>
                <w:sz w:val="18"/>
              </w:rPr>
            </w:pPr>
            <w:r w:rsidRPr="00A76B36">
              <w:rPr>
                <w:sz w:val="18"/>
              </w:rPr>
              <w:t>182</w:t>
            </w:r>
            <w:r w:rsidR="00F8694E" w:rsidRPr="00A76B36">
              <w:rPr>
                <w:sz w:val="18"/>
              </w:rPr>
              <w:t xml:space="preserve"> </w:t>
            </w:r>
            <w:r w:rsidRPr="00A76B36">
              <w:rPr>
                <w:sz w:val="18"/>
              </w:rPr>
              <w:t>771</w:t>
            </w:r>
          </w:p>
        </w:tc>
      </w:tr>
      <w:tr w:rsidR="00DC2F61" w:rsidRPr="00A76B36" w14:paraId="03391CD9" w14:textId="77777777" w:rsidTr="000E5AA3">
        <w:trPr>
          <w:trHeight w:val="240"/>
        </w:trPr>
        <w:tc>
          <w:tcPr>
            <w:tcW w:w="2190" w:type="dxa"/>
            <w:shd w:val="clear" w:color="auto" w:fill="auto"/>
            <w:noWrap/>
            <w:hideMark/>
          </w:tcPr>
          <w:p w14:paraId="2F4B80A3" w14:textId="5B3C1049" w:rsidR="00AF0A62" w:rsidRPr="00A76B36" w:rsidRDefault="00676B0B" w:rsidP="00DC2F61">
            <w:pPr>
              <w:spacing w:before="40" w:after="40" w:line="220" w:lineRule="exact"/>
              <w:rPr>
                <w:sz w:val="18"/>
              </w:rPr>
            </w:pPr>
            <w:r>
              <w:rPr>
                <w:sz w:val="18"/>
              </w:rPr>
              <w:t xml:space="preserve">De </w:t>
            </w:r>
            <w:r w:rsidR="00AF0A62" w:rsidRPr="00A76B36">
              <w:rPr>
                <w:sz w:val="18"/>
              </w:rPr>
              <w:t>30 a 34</w:t>
            </w:r>
            <w:r>
              <w:rPr>
                <w:sz w:val="18"/>
              </w:rPr>
              <w:t xml:space="preserve"> años</w:t>
            </w:r>
          </w:p>
        </w:tc>
        <w:tc>
          <w:tcPr>
            <w:tcW w:w="1726" w:type="dxa"/>
            <w:shd w:val="clear" w:color="auto" w:fill="auto"/>
            <w:noWrap/>
            <w:tcMar>
              <w:right w:w="28" w:type="dxa"/>
            </w:tcMar>
            <w:vAlign w:val="bottom"/>
            <w:hideMark/>
          </w:tcPr>
          <w:p w14:paraId="7E92AEB3" w14:textId="785A1AA7" w:rsidR="00AF0A62" w:rsidRPr="00A76B36" w:rsidRDefault="00AF0A62" w:rsidP="00DC2F61">
            <w:pPr>
              <w:spacing w:before="40" w:after="40" w:line="220" w:lineRule="exact"/>
              <w:ind w:left="113"/>
              <w:jc w:val="right"/>
              <w:rPr>
                <w:sz w:val="18"/>
              </w:rPr>
            </w:pPr>
            <w:r w:rsidRPr="00A76B36">
              <w:rPr>
                <w:sz w:val="18"/>
              </w:rPr>
              <w:t>83</w:t>
            </w:r>
            <w:r w:rsidR="00F8694E" w:rsidRPr="00A76B36">
              <w:rPr>
                <w:sz w:val="18"/>
              </w:rPr>
              <w:t xml:space="preserve"> </w:t>
            </w:r>
            <w:r w:rsidRPr="00A76B36">
              <w:rPr>
                <w:sz w:val="18"/>
              </w:rPr>
              <w:t>124</w:t>
            </w:r>
          </w:p>
        </w:tc>
        <w:tc>
          <w:tcPr>
            <w:tcW w:w="1727" w:type="dxa"/>
            <w:shd w:val="clear" w:color="auto" w:fill="auto"/>
            <w:noWrap/>
            <w:tcMar>
              <w:right w:w="28" w:type="dxa"/>
            </w:tcMar>
            <w:vAlign w:val="bottom"/>
            <w:hideMark/>
          </w:tcPr>
          <w:p w14:paraId="5C44FFCA" w14:textId="0551A618" w:rsidR="00AF0A62" w:rsidRPr="00A76B36" w:rsidRDefault="00AF0A62" w:rsidP="00DC2F61">
            <w:pPr>
              <w:spacing w:before="40" w:after="40" w:line="220" w:lineRule="exact"/>
              <w:ind w:left="113"/>
              <w:jc w:val="right"/>
              <w:rPr>
                <w:sz w:val="18"/>
              </w:rPr>
            </w:pPr>
            <w:r w:rsidRPr="00A76B36">
              <w:rPr>
                <w:sz w:val="18"/>
              </w:rPr>
              <w:t>83</w:t>
            </w:r>
            <w:r w:rsidR="00F8694E" w:rsidRPr="00A76B36">
              <w:rPr>
                <w:sz w:val="18"/>
              </w:rPr>
              <w:t xml:space="preserve"> </w:t>
            </w:r>
            <w:r w:rsidRPr="00A76B36">
              <w:rPr>
                <w:sz w:val="18"/>
              </w:rPr>
              <w:t>866</w:t>
            </w:r>
          </w:p>
        </w:tc>
        <w:tc>
          <w:tcPr>
            <w:tcW w:w="1727" w:type="dxa"/>
            <w:shd w:val="clear" w:color="auto" w:fill="auto"/>
            <w:noWrap/>
            <w:tcMar>
              <w:right w:w="28" w:type="dxa"/>
            </w:tcMar>
            <w:vAlign w:val="bottom"/>
            <w:hideMark/>
          </w:tcPr>
          <w:p w14:paraId="5E15BE79" w14:textId="27703EAD" w:rsidR="00AF0A62" w:rsidRPr="00A76B36" w:rsidRDefault="00AF0A62" w:rsidP="00DC2F61">
            <w:pPr>
              <w:spacing w:before="40" w:after="40" w:line="220" w:lineRule="exact"/>
              <w:ind w:left="113"/>
              <w:jc w:val="right"/>
              <w:rPr>
                <w:sz w:val="18"/>
              </w:rPr>
            </w:pPr>
            <w:r w:rsidRPr="00A76B36">
              <w:rPr>
                <w:sz w:val="18"/>
              </w:rPr>
              <w:t>166</w:t>
            </w:r>
            <w:r w:rsidR="00F8694E" w:rsidRPr="00A76B36">
              <w:rPr>
                <w:sz w:val="18"/>
              </w:rPr>
              <w:t xml:space="preserve"> </w:t>
            </w:r>
            <w:r w:rsidRPr="00A76B36">
              <w:rPr>
                <w:sz w:val="18"/>
              </w:rPr>
              <w:t>990</w:t>
            </w:r>
          </w:p>
        </w:tc>
      </w:tr>
      <w:tr w:rsidR="00DC2F61" w:rsidRPr="00A76B36" w14:paraId="11C1C487" w14:textId="77777777" w:rsidTr="000E5AA3">
        <w:trPr>
          <w:trHeight w:val="240"/>
        </w:trPr>
        <w:tc>
          <w:tcPr>
            <w:tcW w:w="2190" w:type="dxa"/>
            <w:shd w:val="clear" w:color="auto" w:fill="auto"/>
            <w:noWrap/>
            <w:hideMark/>
          </w:tcPr>
          <w:p w14:paraId="41147218" w14:textId="62FE9236" w:rsidR="00AF0A62" w:rsidRPr="00A76B36" w:rsidRDefault="00676B0B" w:rsidP="00DC2F61">
            <w:pPr>
              <w:spacing w:before="40" w:after="40" w:line="220" w:lineRule="exact"/>
              <w:rPr>
                <w:sz w:val="18"/>
              </w:rPr>
            </w:pPr>
            <w:r>
              <w:rPr>
                <w:sz w:val="18"/>
              </w:rPr>
              <w:t xml:space="preserve">De </w:t>
            </w:r>
            <w:r w:rsidR="00AF0A62" w:rsidRPr="00A76B36">
              <w:rPr>
                <w:sz w:val="18"/>
              </w:rPr>
              <w:t>35 a 39</w:t>
            </w:r>
            <w:r>
              <w:rPr>
                <w:sz w:val="18"/>
              </w:rPr>
              <w:t xml:space="preserve"> años</w:t>
            </w:r>
          </w:p>
        </w:tc>
        <w:tc>
          <w:tcPr>
            <w:tcW w:w="1726" w:type="dxa"/>
            <w:shd w:val="clear" w:color="auto" w:fill="auto"/>
            <w:noWrap/>
            <w:tcMar>
              <w:right w:w="28" w:type="dxa"/>
            </w:tcMar>
            <w:vAlign w:val="bottom"/>
            <w:hideMark/>
          </w:tcPr>
          <w:p w14:paraId="4869E494" w14:textId="5034715C" w:rsidR="00AF0A62" w:rsidRPr="00A76B36" w:rsidRDefault="00AF0A62" w:rsidP="00DC2F61">
            <w:pPr>
              <w:spacing w:before="40" w:after="40" w:line="220" w:lineRule="exact"/>
              <w:ind w:left="113"/>
              <w:jc w:val="right"/>
              <w:rPr>
                <w:sz w:val="18"/>
              </w:rPr>
            </w:pPr>
            <w:r w:rsidRPr="00A76B36">
              <w:rPr>
                <w:sz w:val="18"/>
              </w:rPr>
              <w:t>72</w:t>
            </w:r>
            <w:r w:rsidR="00F8694E" w:rsidRPr="00A76B36">
              <w:rPr>
                <w:sz w:val="18"/>
              </w:rPr>
              <w:t xml:space="preserve"> </w:t>
            </w:r>
            <w:r w:rsidRPr="00A76B36">
              <w:rPr>
                <w:sz w:val="18"/>
              </w:rPr>
              <w:t>307</w:t>
            </w:r>
          </w:p>
        </w:tc>
        <w:tc>
          <w:tcPr>
            <w:tcW w:w="1727" w:type="dxa"/>
            <w:shd w:val="clear" w:color="auto" w:fill="auto"/>
            <w:noWrap/>
            <w:tcMar>
              <w:right w:w="28" w:type="dxa"/>
            </w:tcMar>
            <w:vAlign w:val="bottom"/>
            <w:hideMark/>
          </w:tcPr>
          <w:p w14:paraId="2172D4CA" w14:textId="68282528" w:rsidR="00AF0A62" w:rsidRPr="00A76B36" w:rsidRDefault="00AF0A62" w:rsidP="00DC2F61">
            <w:pPr>
              <w:spacing w:before="40" w:after="40" w:line="220" w:lineRule="exact"/>
              <w:ind w:left="113"/>
              <w:jc w:val="right"/>
              <w:rPr>
                <w:sz w:val="18"/>
              </w:rPr>
            </w:pPr>
            <w:r w:rsidRPr="00A76B36">
              <w:rPr>
                <w:sz w:val="18"/>
              </w:rPr>
              <w:t>71</w:t>
            </w:r>
            <w:r w:rsidR="00F8694E" w:rsidRPr="00A76B36">
              <w:rPr>
                <w:sz w:val="18"/>
              </w:rPr>
              <w:t xml:space="preserve"> </w:t>
            </w:r>
            <w:r w:rsidRPr="00A76B36">
              <w:rPr>
                <w:sz w:val="18"/>
              </w:rPr>
              <w:t>781</w:t>
            </w:r>
          </w:p>
        </w:tc>
        <w:tc>
          <w:tcPr>
            <w:tcW w:w="1727" w:type="dxa"/>
            <w:shd w:val="clear" w:color="auto" w:fill="auto"/>
            <w:noWrap/>
            <w:tcMar>
              <w:right w:w="28" w:type="dxa"/>
            </w:tcMar>
            <w:vAlign w:val="bottom"/>
            <w:hideMark/>
          </w:tcPr>
          <w:p w14:paraId="4D5A06C0" w14:textId="448B9FA8" w:rsidR="00AF0A62" w:rsidRPr="00A76B36" w:rsidRDefault="00AF0A62" w:rsidP="00DC2F61">
            <w:pPr>
              <w:spacing w:before="40" w:after="40" w:line="220" w:lineRule="exact"/>
              <w:ind w:left="113"/>
              <w:jc w:val="right"/>
              <w:rPr>
                <w:sz w:val="18"/>
              </w:rPr>
            </w:pPr>
            <w:r w:rsidRPr="00A76B36">
              <w:rPr>
                <w:sz w:val="18"/>
              </w:rPr>
              <w:t>144</w:t>
            </w:r>
            <w:r w:rsidR="00F8694E" w:rsidRPr="00A76B36">
              <w:rPr>
                <w:sz w:val="18"/>
              </w:rPr>
              <w:t xml:space="preserve"> </w:t>
            </w:r>
            <w:r w:rsidRPr="00A76B36">
              <w:rPr>
                <w:sz w:val="18"/>
              </w:rPr>
              <w:t>088</w:t>
            </w:r>
          </w:p>
        </w:tc>
      </w:tr>
      <w:tr w:rsidR="00DC2F61" w:rsidRPr="00A76B36" w14:paraId="7C0E8E1D" w14:textId="77777777" w:rsidTr="000E5AA3">
        <w:trPr>
          <w:trHeight w:val="240"/>
        </w:trPr>
        <w:tc>
          <w:tcPr>
            <w:tcW w:w="2190" w:type="dxa"/>
            <w:shd w:val="clear" w:color="auto" w:fill="auto"/>
            <w:noWrap/>
            <w:hideMark/>
          </w:tcPr>
          <w:p w14:paraId="519D1B2D" w14:textId="0765AF31" w:rsidR="00AF0A62" w:rsidRPr="00A76B36" w:rsidRDefault="00676B0B" w:rsidP="00DC2F61">
            <w:pPr>
              <w:spacing w:before="40" w:after="40" w:line="220" w:lineRule="exact"/>
              <w:rPr>
                <w:sz w:val="18"/>
              </w:rPr>
            </w:pPr>
            <w:r>
              <w:rPr>
                <w:sz w:val="18"/>
              </w:rPr>
              <w:t xml:space="preserve">De </w:t>
            </w:r>
            <w:r w:rsidR="00AF0A62" w:rsidRPr="00A76B36">
              <w:rPr>
                <w:sz w:val="18"/>
              </w:rPr>
              <w:t>40 a 44</w:t>
            </w:r>
            <w:r>
              <w:rPr>
                <w:sz w:val="18"/>
              </w:rPr>
              <w:t xml:space="preserve"> años</w:t>
            </w:r>
          </w:p>
        </w:tc>
        <w:tc>
          <w:tcPr>
            <w:tcW w:w="1726" w:type="dxa"/>
            <w:shd w:val="clear" w:color="auto" w:fill="auto"/>
            <w:noWrap/>
            <w:tcMar>
              <w:right w:w="28" w:type="dxa"/>
            </w:tcMar>
            <w:vAlign w:val="bottom"/>
            <w:hideMark/>
          </w:tcPr>
          <w:p w14:paraId="132866AA" w14:textId="228F3113" w:rsidR="00AF0A62" w:rsidRPr="00A76B36" w:rsidRDefault="00AF0A62" w:rsidP="00DC2F61">
            <w:pPr>
              <w:spacing w:before="40" w:after="40" w:line="220" w:lineRule="exact"/>
              <w:ind w:left="113"/>
              <w:jc w:val="right"/>
              <w:rPr>
                <w:sz w:val="18"/>
              </w:rPr>
            </w:pPr>
            <w:r w:rsidRPr="00A76B36">
              <w:rPr>
                <w:sz w:val="18"/>
              </w:rPr>
              <w:t>59</w:t>
            </w:r>
            <w:r w:rsidR="00F8694E" w:rsidRPr="00A76B36">
              <w:rPr>
                <w:sz w:val="18"/>
              </w:rPr>
              <w:t xml:space="preserve"> </w:t>
            </w:r>
            <w:r w:rsidRPr="00A76B36">
              <w:rPr>
                <w:sz w:val="18"/>
              </w:rPr>
              <w:t>443</w:t>
            </w:r>
          </w:p>
        </w:tc>
        <w:tc>
          <w:tcPr>
            <w:tcW w:w="1727" w:type="dxa"/>
            <w:shd w:val="clear" w:color="auto" w:fill="auto"/>
            <w:noWrap/>
            <w:tcMar>
              <w:right w:w="28" w:type="dxa"/>
            </w:tcMar>
            <w:vAlign w:val="bottom"/>
            <w:hideMark/>
          </w:tcPr>
          <w:p w14:paraId="0FF74F05" w14:textId="2B931CD4" w:rsidR="00AF0A62" w:rsidRPr="00A76B36" w:rsidRDefault="00AF0A62" w:rsidP="00DC2F61">
            <w:pPr>
              <w:spacing w:before="40" w:after="40" w:line="220" w:lineRule="exact"/>
              <w:ind w:left="113"/>
              <w:jc w:val="right"/>
              <w:rPr>
                <w:sz w:val="18"/>
              </w:rPr>
            </w:pPr>
            <w:r w:rsidRPr="00A76B36">
              <w:rPr>
                <w:sz w:val="18"/>
              </w:rPr>
              <w:t>55</w:t>
            </w:r>
            <w:r w:rsidR="00F8694E" w:rsidRPr="00A76B36">
              <w:rPr>
                <w:sz w:val="18"/>
              </w:rPr>
              <w:t xml:space="preserve"> </w:t>
            </w:r>
            <w:r w:rsidRPr="00A76B36">
              <w:rPr>
                <w:sz w:val="18"/>
              </w:rPr>
              <w:t>784</w:t>
            </w:r>
          </w:p>
        </w:tc>
        <w:tc>
          <w:tcPr>
            <w:tcW w:w="1727" w:type="dxa"/>
            <w:shd w:val="clear" w:color="auto" w:fill="auto"/>
            <w:noWrap/>
            <w:tcMar>
              <w:right w:w="28" w:type="dxa"/>
            </w:tcMar>
            <w:vAlign w:val="bottom"/>
            <w:hideMark/>
          </w:tcPr>
          <w:p w14:paraId="1D9F1C54" w14:textId="4D778296" w:rsidR="00AF0A62" w:rsidRPr="00A76B36" w:rsidRDefault="00AF0A62" w:rsidP="00DC2F61">
            <w:pPr>
              <w:spacing w:before="40" w:after="40" w:line="220" w:lineRule="exact"/>
              <w:ind w:left="113"/>
              <w:jc w:val="right"/>
              <w:rPr>
                <w:sz w:val="18"/>
              </w:rPr>
            </w:pPr>
            <w:r w:rsidRPr="00A76B36">
              <w:rPr>
                <w:sz w:val="18"/>
              </w:rPr>
              <w:t>115</w:t>
            </w:r>
            <w:r w:rsidR="00F8694E" w:rsidRPr="00A76B36">
              <w:rPr>
                <w:sz w:val="18"/>
              </w:rPr>
              <w:t xml:space="preserve"> </w:t>
            </w:r>
            <w:r w:rsidRPr="00A76B36">
              <w:rPr>
                <w:sz w:val="18"/>
              </w:rPr>
              <w:t>227</w:t>
            </w:r>
          </w:p>
        </w:tc>
      </w:tr>
      <w:tr w:rsidR="00DC2F61" w:rsidRPr="00A76B36" w14:paraId="16A9E108" w14:textId="77777777" w:rsidTr="000E5AA3">
        <w:trPr>
          <w:trHeight w:val="240"/>
        </w:trPr>
        <w:tc>
          <w:tcPr>
            <w:tcW w:w="2190" w:type="dxa"/>
            <w:shd w:val="clear" w:color="auto" w:fill="auto"/>
            <w:noWrap/>
            <w:hideMark/>
          </w:tcPr>
          <w:p w14:paraId="556EF94D" w14:textId="1AE612A3" w:rsidR="00AF0A62" w:rsidRPr="00A76B36" w:rsidRDefault="00676B0B" w:rsidP="00DC2F61">
            <w:pPr>
              <w:spacing w:before="40" w:after="40" w:line="220" w:lineRule="exact"/>
              <w:rPr>
                <w:sz w:val="18"/>
              </w:rPr>
            </w:pPr>
            <w:r>
              <w:rPr>
                <w:sz w:val="18"/>
              </w:rPr>
              <w:lastRenderedPageBreak/>
              <w:t xml:space="preserve">De </w:t>
            </w:r>
            <w:r w:rsidR="00AF0A62" w:rsidRPr="00A76B36">
              <w:rPr>
                <w:sz w:val="18"/>
              </w:rPr>
              <w:t>45 a 49</w:t>
            </w:r>
            <w:r>
              <w:rPr>
                <w:sz w:val="18"/>
              </w:rPr>
              <w:t xml:space="preserve"> años</w:t>
            </w:r>
          </w:p>
        </w:tc>
        <w:tc>
          <w:tcPr>
            <w:tcW w:w="1726" w:type="dxa"/>
            <w:shd w:val="clear" w:color="auto" w:fill="auto"/>
            <w:noWrap/>
            <w:tcMar>
              <w:right w:w="28" w:type="dxa"/>
            </w:tcMar>
            <w:vAlign w:val="bottom"/>
            <w:hideMark/>
          </w:tcPr>
          <w:p w14:paraId="1D5EE819" w14:textId="435B2BDA" w:rsidR="00AF0A62" w:rsidRPr="00A76B36" w:rsidRDefault="00AF0A62" w:rsidP="00DC2F61">
            <w:pPr>
              <w:spacing w:before="40" w:after="40" w:line="220" w:lineRule="exact"/>
              <w:ind w:left="113"/>
              <w:jc w:val="right"/>
              <w:rPr>
                <w:sz w:val="18"/>
              </w:rPr>
            </w:pPr>
            <w:r w:rsidRPr="00A76B36">
              <w:rPr>
                <w:sz w:val="18"/>
              </w:rPr>
              <w:t>47</w:t>
            </w:r>
            <w:r w:rsidR="00F8694E" w:rsidRPr="00A76B36">
              <w:rPr>
                <w:sz w:val="18"/>
              </w:rPr>
              <w:t xml:space="preserve"> </w:t>
            </w:r>
            <w:r w:rsidRPr="00A76B36">
              <w:rPr>
                <w:sz w:val="18"/>
              </w:rPr>
              <w:t>700</w:t>
            </w:r>
          </w:p>
        </w:tc>
        <w:tc>
          <w:tcPr>
            <w:tcW w:w="1727" w:type="dxa"/>
            <w:shd w:val="clear" w:color="auto" w:fill="auto"/>
            <w:noWrap/>
            <w:tcMar>
              <w:right w:w="28" w:type="dxa"/>
            </w:tcMar>
            <w:vAlign w:val="bottom"/>
            <w:hideMark/>
          </w:tcPr>
          <w:p w14:paraId="5CFADADA" w14:textId="7FA121DB" w:rsidR="00AF0A62" w:rsidRPr="00A76B36" w:rsidRDefault="00AF0A62" w:rsidP="00DC2F61">
            <w:pPr>
              <w:spacing w:before="40" w:after="40" w:line="220" w:lineRule="exact"/>
              <w:ind w:left="113"/>
              <w:jc w:val="right"/>
              <w:rPr>
                <w:sz w:val="18"/>
              </w:rPr>
            </w:pPr>
            <w:r w:rsidRPr="00A76B36">
              <w:rPr>
                <w:sz w:val="18"/>
              </w:rPr>
              <w:t>46</w:t>
            </w:r>
            <w:r w:rsidR="00F8694E" w:rsidRPr="00A76B36">
              <w:rPr>
                <w:sz w:val="18"/>
              </w:rPr>
              <w:t xml:space="preserve"> </w:t>
            </w:r>
            <w:r w:rsidRPr="00A76B36">
              <w:rPr>
                <w:sz w:val="18"/>
              </w:rPr>
              <w:t>634</w:t>
            </w:r>
          </w:p>
        </w:tc>
        <w:tc>
          <w:tcPr>
            <w:tcW w:w="1727" w:type="dxa"/>
            <w:shd w:val="clear" w:color="auto" w:fill="auto"/>
            <w:noWrap/>
            <w:tcMar>
              <w:right w:w="28" w:type="dxa"/>
            </w:tcMar>
            <w:vAlign w:val="bottom"/>
            <w:hideMark/>
          </w:tcPr>
          <w:p w14:paraId="1EAAB9E2" w14:textId="11A9611B" w:rsidR="00AF0A62" w:rsidRPr="00A76B36" w:rsidRDefault="00AF0A62" w:rsidP="00DC2F61">
            <w:pPr>
              <w:spacing w:before="40" w:after="40" w:line="220" w:lineRule="exact"/>
              <w:ind w:left="113"/>
              <w:jc w:val="right"/>
              <w:rPr>
                <w:sz w:val="18"/>
              </w:rPr>
            </w:pPr>
            <w:r w:rsidRPr="00A76B36">
              <w:rPr>
                <w:sz w:val="18"/>
              </w:rPr>
              <w:t>94</w:t>
            </w:r>
            <w:r w:rsidR="00F8694E" w:rsidRPr="00A76B36">
              <w:rPr>
                <w:sz w:val="18"/>
              </w:rPr>
              <w:t xml:space="preserve"> </w:t>
            </w:r>
            <w:r w:rsidRPr="00A76B36">
              <w:rPr>
                <w:sz w:val="18"/>
              </w:rPr>
              <w:t>334</w:t>
            </w:r>
          </w:p>
        </w:tc>
      </w:tr>
      <w:tr w:rsidR="00DC2F61" w:rsidRPr="00A76B36" w14:paraId="67F7BDFE" w14:textId="77777777" w:rsidTr="000E5AA3">
        <w:trPr>
          <w:trHeight w:val="240"/>
        </w:trPr>
        <w:tc>
          <w:tcPr>
            <w:tcW w:w="2190" w:type="dxa"/>
            <w:shd w:val="clear" w:color="auto" w:fill="auto"/>
            <w:noWrap/>
            <w:hideMark/>
          </w:tcPr>
          <w:p w14:paraId="0E2A9FCA" w14:textId="5305A70A" w:rsidR="00AF0A62" w:rsidRPr="00A76B36" w:rsidRDefault="00676B0B" w:rsidP="00DC2F61">
            <w:pPr>
              <w:spacing w:before="40" w:after="40" w:line="220" w:lineRule="exact"/>
              <w:rPr>
                <w:sz w:val="18"/>
              </w:rPr>
            </w:pPr>
            <w:r>
              <w:rPr>
                <w:sz w:val="18"/>
              </w:rPr>
              <w:t xml:space="preserve">De </w:t>
            </w:r>
            <w:r w:rsidR="00AF0A62" w:rsidRPr="00A76B36">
              <w:rPr>
                <w:sz w:val="18"/>
              </w:rPr>
              <w:t>50 a 54</w:t>
            </w:r>
            <w:r>
              <w:rPr>
                <w:sz w:val="18"/>
              </w:rPr>
              <w:t xml:space="preserve"> años</w:t>
            </w:r>
          </w:p>
        </w:tc>
        <w:tc>
          <w:tcPr>
            <w:tcW w:w="1726" w:type="dxa"/>
            <w:shd w:val="clear" w:color="auto" w:fill="auto"/>
            <w:noWrap/>
            <w:tcMar>
              <w:right w:w="28" w:type="dxa"/>
            </w:tcMar>
            <w:vAlign w:val="bottom"/>
            <w:hideMark/>
          </w:tcPr>
          <w:p w14:paraId="1440BE7C" w14:textId="3993C67D" w:rsidR="00AF0A62" w:rsidRPr="00A76B36" w:rsidRDefault="00AF0A62" w:rsidP="00DC2F61">
            <w:pPr>
              <w:spacing w:before="40" w:after="40" w:line="220" w:lineRule="exact"/>
              <w:ind w:left="113"/>
              <w:jc w:val="right"/>
              <w:rPr>
                <w:sz w:val="18"/>
              </w:rPr>
            </w:pPr>
            <w:r w:rsidRPr="00A76B36">
              <w:rPr>
                <w:sz w:val="18"/>
              </w:rPr>
              <w:t>34</w:t>
            </w:r>
            <w:r w:rsidR="00F8694E" w:rsidRPr="00A76B36">
              <w:rPr>
                <w:sz w:val="18"/>
              </w:rPr>
              <w:t xml:space="preserve"> </w:t>
            </w:r>
            <w:r w:rsidRPr="00A76B36">
              <w:rPr>
                <w:sz w:val="18"/>
              </w:rPr>
              <w:t>097</w:t>
            </w:r>
          </w:p>
        </w:tc>
        <w:tc>
          <w:tcPr>
            <w:tcW w:w="1727" w:type="dxa"/>
            <w:shd w:val="clear" w:color="auto" w:fill="auto"/>
            <w:noWrap/>
            <w:tcMar>
              <w:right w:w="28" w:type="dxa"/>
            </w:tcMar>
            <w:vAlign w:val="bottom"/>
            <w:hideMark/>
          </w:tcPr>
          <w:p w14:paraId="12D85412" w14:textId="2DF05F47" w:rsidR="00AF0A62" w:rsidRPr="00A76B36" w:rsidRDefault="00AF0A62" w:rsidP="00DC2F61">
            <w:pPr>
              <w:spacing w:before="40" w:after="40" w:line="220" w:lineRule="exact"/>
              <w:ind w:left="113"/>
              <w:jc w:val="right"/>
              <w:rPr>
                <w:sz w:val="18"/>
              </w:rPr>
            </w:pPr>
            <w:r w:rsidRPr="00A76B36">
              <w:rPr>
                <w:sz w:val="18"/>
              </w:rPr>
              <w:t>39</w:t>
            </w:r>
            <w:r w:rsidR="00F8694E" w:rsidRPr="00A76B36">
              <w:rPr>
                <w:sz w:val="18"/>
              </w:rPr>
              <w:t xml:space="preserve"> </w:t>
            </w:r>
            <w:r w:rsidRPr="00A76B36">
              <w:rPr>
                <w:sz w:val="18"/>
              </w:rPr>
              <w:t>401</w:t>
            </w:r>
          </w:p>
        </w:tc>
        <w:tc>
          <w:tcPr>
            <w:tcW w:w="1727" w:type="dxa"/>
            <w:shd w:val="clear" w:color="auto" w:fill="auto"/>
            <w:noWrap/>
            <w:tcMar>
              <w:right w:w="28" w:type="dxa"/>
            </w:tcMar>
            <w:vAlign w:val="bottom"/>
            <w:hideMark/>
          </w:tcPr>
          <w:p w14:paraId="101DF2C9" w14:textId="54F43CBC" w:rsidR="00AF0A62" w:rsidRPr="00A76B36" w:rsidRDefault="00AF0A62" w:rsidP="00DC2F61">
            <w:pPr>
              <w:spacing w:before="40" w:after="40" w:line="220" w:lineRule="exact"/>
              <w:ind w:left="113"/>
              <w:jc w:val="right"/>
              <w:rPr>
                <w:sz w:val="18"/>
              </w:rPr>
            </w:pPr>
            <w:r w:rsidRPr="00A76B36">
              <w:rPr>
                <w:sz w:val="18"/>
              </w:rPr>
              <w:t>73</w:t>
            </w:r>
            <w:r w:rsidR="00F8694E" w:rsidRPr="00A76B36">
              <w:rPr>
                <w:sz w:val="18"/>
              </w:rPr>
              <w:t xml:space="preserve"> </w:t>
            </w:r>
            <w:r w:rsidRPr="00A76B36">
              <w:rPr>
                <w:sz w:val="18"/>
              </w:rPr>
              <w:t>498</w:t>
            </w:r>
          </w:p>
        </w:tc>
      </w:tr>
      <w:tr w:rsidR="00DC2F61" w:rsidRPr="00A76B36" w14:paraId="1171F4C9" w14:textId="77777777" w:rsidTr="000E5AA3">
        <w:trPr>
          <w:trHeight w:val="240"/>
        </w:trPr>
        <w:tc>
          <w:tcPr>
            <w:tcW w:w="2190" w:type="dxa"/>
            <w:shd w:val="clear" w:color="auto" w:fill="auto"/>
            <w:noWrap/>
            <w:hideMark/>
          </w:tcPr>
          <w:p w14:paraId="2640A339" w14:textId="2BE6DEFF" w:rsidR="00AF0A62" w:rsidRPr="00A76B36" w:rsidRDefault="00676B0B" w:rsidP="00DC2F61">
            <w:pPr>
              <w:spacing w:before="40" w:after="40" w:line="220" w:lineRule="exact"/>
              <w:rPr>
                <w:sz w:val="18"/>
              </w:rPr>
            </w:pPr>
            <w:r>
              <w:rPr>
                <w:sz w:val="18"/>
              </w:rPr>
              <w:t xml:space="preserve">De </w:t>
            </w:r>
            <w:r w:rsidR="00AF0A62" w:rsidRPr="00A76B36">
              <w:rPr>
                <w:sz w:val="18"/>
              </w:rPr>
              <w:t>55 a 59</w:t>
            </w:r>
            <w:r>
              <w:rPr>
                <w:sz w:val="18"/>
              </w:rPr>
              <w:t xml:space="preserve"> años</w:t>
            </w:r>
          </w:p>
        </w:tc>
        <w:tc>
          <w:tcPr>
            <w:tcW w:w="1726" w:type="dxa"/>
            <w:shd w:val="clear" w:color="auto" w:fill="auto"/>
            <w:noWrap/>
            <w:tcMar>
              <w:right w:w="28" w:type="dxa"/>
            </w:tcMar>
            <w:vAlign w:val="bottom"/>
            <w:hideMark/>
          </w:tcPr>
          <w:p w14:paraId="18C29568" w14:textId="5853D5BB" w:rsidR="00AF0A62" w:rsidRPr="00A76B36" w:rsidRDefault="00AF0A62" w:rsidP="00DC2F61">
            <w:pPr>
              <w:spacing w:before="40" w:after="40" w:line="220" w:lineRule="exact"/>
              <w:ind w:left="113"/>
              <w:jc w:val="right"/>
              <w:rPr>
                <w:sz w:val="18"/>
              </w:rPr>
            </w:pPr>
            <w:r w:rsidRPr="00A76B36">
              <w:rPr>
                <w:sz w:val="18"/>
              </w:rPr>
              <w:t>26</w:t>
            </w:r>
            <w:r w:rsidR="00F8694E" w:rsidRPr="00A76B36">
              <w:rPr>
                <w:sz w:val="18"/>
              </w:rPr>
              <w:t xml:space="preserve"> </w:t>
            </w:r>
            <w:r w:rsidRPr="00A76B36">
              <w:rPr>
                <w:sz w:val="18"/>
              </w:rPr>
              <w:t>728</w:t>
            </w:r>
          </w:p>
        </w:tc>
        <w:tc>
          <w:tcPr>
            <w:tcW w:w="1727" w:type="dxa"/>
            <w:shd w:val="clear" w:color="auto" w:fill="auto"/>
            <w:noWrap/>
            <w:tcMar>
              <w:right w:w="28" w:type="dxa"/>
            </w:tcMar>
            <w:vAlign w:val="bottom"/>
            <w:hideMark/>
          </w:tcPr>
          <w:p w14:paraId="7BEA6622" w14:textId="33E2F596" w:rsidR="00AF0A62" w:rsidRPr="00A76B36" w:rsidRDefault="00AF0A62" w:rsidP="00DC2F61">
            <w:pPr>
              <w:spacing w:before="40" w:after="40" w:line="220" w:lineRule="exact"/>
              <w:ind w:left="113"/>
              <w:jc w:val="right"/>
              <w:rPr>
                <w:sz w:val="18"/>
              </w:rPr>
            </w:pPr>
            <w:r w:rsidRPr="00A76B36">
              <w:rPr>
                <w:sz w:val="18"/>
              </w:rPr>
              <w:t>34</w:t>
            </w:r>
            <w:r w:rsidR="00F8694E" w:rsidRPr="00A76B36">
              <w:rPr>
                <w:sz w:val="18"/>
              </w:rPr>
              <w:t xml:space="preserve"> </w:t>
            </w:r>
            <w:r w:rsidRPr="00A76B36">
              <w:rPr>
                <w:sz w:val="18"/>
              </w:rPr>
              <w:t>734</w:t>
            </w:r>
          </w:p>
        </w:tc>
        <w:tc>
          <w:tcPr>
            <w:tcW w:w="1727" w:type="dxa"/>
            <w:shd w:val="clear" w:color="auto" w:fill="auto"/>
            <w:noWrap/>
            <w:tcMar>
              <w:right w:w="28" w:type="dxa"/>
            </w:tcMar>
            <w:vAlign w:val="bottom"/>
            <w:hideMark/>
          </w:tcPr>
          <w:p w14:paraId="6A5D1EC2" w14:textId="489D9C0A" w:rsidR="00AF0A62" w:rsidRPr="00A76B36" w:rsidRDefault="00AF0A62" w:rsidP="00DC2F61">
            <w:pPr>
              <w:spacing w:before="40" w:after="40" w:line="220" w:lineRule="exact"/>
              <w:ind w:left="113"/>
              <w:jc w:val="right"/>
              <w:rPr>
                <w:sz w:val="18"/>
              </w:rPr>
            </w:pPr>
            <w:r w:rsidRPr="00A76B36">
              <w:rPr>
                <w:sz w:val="18"/>
              </w:rPr>
              <w:t>61</w:t>
            </w:r>
            <w:r w:rsidR="00F8694E" w:rsidRPr="00A76B36">
              <w:rPr>
                <w:sz w:val="18"/>
              </w:rPr>
              <w:t xml:space="preserve"> </w:t>
            </w:r>
            <w:r w:rsidRPr="00A76B36">
              <w:rPr>
                <w:sz w:val="18"/>
              </w:rPr>
              <w:t>462</w:t>
            </w:r>
          </w:p>
        </w:tc>
      </w:tr>
      <w:tr w:rsidR="00DC2F61" w:rsidRPr="00A76B36" w14:paraId="35FD5EF5" w14:textId="77777777" w:rsidTr="000E5AA3">
        <w:trPr>
          <w:trHeight w:val="240"/>
        </w:trPr>
        <w:tc>
          <w:tcPr>
            <w:tcW w:w="2190" w:type="dxa"/>
            <w:shd w:val="clear" w:color="auto" w:fill="auto"/>
            <w:noWrap/>
            <w:hideMark/>
          </w:tcPr>
          <w:p w14:paraId="5BC8839B" w14:textId="045E2CBC" w:rsidR="00AF0A62" w:rsidRPr="00A76B36" w:rsidRDefault="00676B0B" w:rsidP="00DC2F61">
            <w:pPr>
              <w:spacing w:before="40" w:after="40" w:line="220" w:lineRule="exact"/>
              <w:rPr>
                <w:sz w:val="18"/>
              </w:rPr>
            </w:pPr>
            <w:r>
              <w:rPr>
                <w:sz w:val="18"/>
              </w:rPr>
              <w:t xml:space="preserve">De </w:t>
            </w:r>
            <w:r w:rsidR="00AF0A62" w:rsidRPr="00A76B36">
              <w:rPr>
                <w:sz w:val="18"/>
              </w:rPr>
              <w:t>60 a 64</w:t>
            </w:r>
            <w:r>
              <w:rPr>
                <w:sz w:val="18"/>
              </w:rPr>
              <w:t xml:space="preserve"> años</w:t>
            </w:r>
          </w:p>
        </w:tc>
        <w:tc>
          <w:tcPr>
            <w:tcW w:w="1726" w:type="dxa"/>
            <w:shd w:val="clear" w:color="auto" w:fill="auto"/>
            <w:noWrap/>
            <w:tcMar>
              <w:right w:w="28" w:type="dxa"/>
            </w:tcMar>
            <w:vAlign w:val="bottom"/>
            <w:hideMark/>
          </w:tcPr>
          <w:p w14:paraId="366DC12D" w14:textId="54208882" w:rsidR="00AF0A62" w:rsidRPr="00A76B36" w:rsidRDefault="00AF0A62" w:rsidP="00DC2F61">
            <w:pPr>
              <w:spacing w:before="40" w:after="40" w:line="220" w:lineRule="exact"/>
              <w:ind w:left="113"/>
              <w:jc w:val="right"/>
              <w:rPr>
                <w:sz w:val="18"/>
              </w:rPr>
            </w:pPr>
            <w:r w:rsidRPr="00A76B36">
              <w:rPr>
                <w:sz w:val="18"/>
              </w:rPr>
              <w:t>22</w:t>
            </w:r>
            <w:r w:rsidR="00F8694E" w:rsidRPr="00A76B36">
              <w:rPr>
                <w:sz w:val="18"/>
              </w:rPr>
              <w:t xml:space="preserve"> </w:t>
            </w:r>
            <w:r w:rsidRPr="00A76B36">
              <w:rPr>
                <w:sz w:val="18"/>
              </w:rPr>
              <w:t>352</w:t>
            </w:r>
          </w:p>
        </w:tc>
        <w:tc>
          <w:tcPr>
            <w:tcW w:w="1727" w:type="dxa"/>
            <w:shd w:val="clear" w:color="auto" w:fill="auto"/>
            <w:noWrap/>
            <w:tcMar>
              <w:right w:w="28" w:type="dxa"/>
            </w:tcMar>
            <w:vAlign w:val="bottom"/>
            <w:hideMark/>
          </w:tcPr>
          <w:p w14:paraId="2B98BC75" w14:textId="4D9578E1" w:rsidR="00AF0A62" w:rsidRPr="00A76B36" w:rsidRDefault="00AF0A62" w:rsidP="00DC2F61">
            <w:pPr>
              <w:spacing w:before="40" w:after="40" w:line="220" w:lineRule="exact"/>
              <w:ind w:left="113"/>
              <w:jc w:val="right"/>
              <w:rPr>
                <w:sz w:val="18"/>
              </w:rPr>
            </w:pPr>
            <w:r w:rsidRPr="00A76B36">
              <w:rPr>
                <w:sz w:val="18"/>
              </w:rPr>
              <w:t>32</w:t>
            </w:r>
            <w:r w:rsidR="00F8694E" w:rsidRPr="00A76B36">
              <w:rPr>
                <w:sz w:val="18"/>
              </w:rPr>
              <w:t xml:space="preserve"> </w:t>
            </w:r>
            <w:r w:rsidRPr="00A76B36">
              <w:rPr>
                <w:sz w:val="18"/>
              </w:rPr>
              <w:t>794</w:t>
            </w:r>
          </w:p>
        </w:tc>
        <w:tc>
          <w:tcPr>
            <w:tcW w:w="1727" w:type="dxa"/>
            <w:shd w:val="clear" w:color="auto" w:fill="auto"/>
            <w:noWrap/>
            <w:tcMar>
              <w:right w:w="28" w:type="dxa"/>
            </w:tcMar>
            <w:vAlign w:val="bottom"/>
            <w:hideMark/>
          </w:tcPr>
          <w:p w14:paraId="1D829791" w14:textId="32C5CA93" w:rsidR="00AF0A62" w:rsidRPr="00A76B36" w:rsidRDefault="00AF0A62" w:rsidP="00DC2F61">
            <w:pPr>
              <w:spacing w:before="40" w:after="40" w:line="220" w:lineRule="exact"/>
              <w:ind w:left="113"/>
              <w:jc w:val="right"/>
              <w:rPr>
                <w:sz w:val="18"/>
              </w:rPr>
            </w:pPr>
            <w:r w:rsidRPr="00A76B36">
              <w:rPr>
                <w:sz w:val="18"/>
              </w:rPr>
              <w:t>55</w:t>
            </w:r>
            <w:r w:rsidR="00F8694E" w:rsidRPr="00A76B36">
              <w:rPr>
                <w:sz w:val="18"/>
              </w:rPr>
              <w:t xml:space="preserve"> </w:t>
            </w:r>
            <w:r w:rsidRPr="00A76B36">
              <w:rPr>
                <w:sz w:val="18"/>
              </w:rPr>
              <w:t>146</w:t>
            </w:r>
          </w:p>
        </w:tc>
      </w:tr>
      <w:tr w:rsidR="00DC2F61" w:rsidRPr="00A76B36" w14:paraId="46515FE2" w14:textId="77777777" w:rsidTr="000E5AA3">
        <w:trPr>
          <w:trHeight w:val="240"/>
        </w:trPr>
        <w:tc>
          <w:tcPr>
            <w:tcW w:w="2190" w:type="dxa"/>
            <w:shd w:val="clear" w:color="auto" w:fill="auto"/>
            <w:noWrap/>
            <w:hideMark/>
          </w:tcPr>
          <w:p w14:paraId="5430A934" w14:textId="26AE3619" w:rsidR="00AF0A62" w:rsidRPr="00A76B36" w:rsidRDefault="00676B0B" w:rsidP="00DC2F61">
            <w:pPr>
              <w:spacing w:before="40" w:after="40" w:line="220" w:lineRule="exact"/>
              <w:rPr>
                <w:sz w:val="18"/>
              </w:rPr>
            </w:pPr>
            <w:r>
              <w:rPr>
                <w:sz w:val="18"/>
              </w:rPr>
              <w:t xml:space="preserve">De </w:t>
            </w:r>
            <w:r w:rsidR="00AF0A62" w:rsidRPr="00A76B36">
              <w:rPr>
                <w:sz w:val="18"/>
              </w:rPr>
              <w:t>65 a 69</w:t>
            </w:r>
            <w:r>
              <w:rPr>
                <w:sz w:val="18"/>
              </w:rPr>
              <w:t xml:space="preserve"> años</w:t>
            </w:r>
          </w:p>
        </w:tc>
        <w:tc>
          <w:tcPr>
            <w:tcW w:w="1726" w:type="dxa"/>
            <w:shd w:val="clear" w:color="auto" w:fill="auto"/>
            <w:noWrap/>
            <w:tcMar>
              <w:right w:w="28" w:type="dxa"/>
            </w:tcMar>
            <w:vAlign w:val="bottom"/>
            <w:hideMark/>
          </w:tcPr>
          <w:p w14:paraId="69D825AD" w14:textId="3AC113C9" w:rsidR="00AF0A62" w:rsidRPr="00A76B36" w:rsidRDefault="00AF0A62" w:rsidP="00DC2F61">
            <w:pPr>
              <w:spacing w:before="40" w:after="40" w:line="220" w:lineRule="exact"/>
              <w:ind w:left="113"/>
              <w:jc w:val="right"/>
              <w:rPr>
                <w:sz w:val="18"/>
              </w:rPr>
            </w:pPr>
            <w:r w:rsidRPr="00A76B36">
              <w:rPr>
                <w:sz w:val="18"/>
              </w:rPr>
              <w:t>17</w:t>
            </w:r>
            <w:r w:rsidR="00F8694E" w:rsidRPr="00A76B36">
              <w:rPr>
                <w:sz w:val="18"/>
              </w:rPr>
              <w:t xml:space="preserve"> </w:t>
            </w:r>
            <w:r w:rsidRPr="00A76B36">
              <w:rPr>
                <w:sz w:val="18"/>
              </w:rPr>
              <w:t>421</w:t>
            </w:r>
          </w:p>
        </w:tc>
        <w:tc>
          <w:tcPr>
            <w:tcW w:w="1727" w:type="dxa"/>
            <w:shd w:val="clear" w:color="auto" w:fill="auto"/>
            <w:noWrap/>
            <w:tcMar>
              <w:right w:w="28" w:type="dxa"/>
            </w:tcMar>
            <w:vAlign w:val="bottom"/>
            <w:hideMark/>
          </w:tcPr>
          <w:p w14:paraId="242A4C5E" w14:textId="348F08B7" w:rsidR="00AF0A62" w:rsidRPr="00A76B36" w:rsidRDefault="00AF0A62" w:rsidP="00DC2F61">
            <w:pPr>
              <w:spacing w:before="40" w:after="40" w:line="220" w:lineRule="exact"/>
              <w:ind w:left="113"/>
              <w:jc w:val="right"/>
              <w:rPr>
                <w:sz w:val="18"/>
              </w:rPr>
            </w:pPr>
            <w:r w:rsidRPr="00A76B36">
              <w:rPr>
                <w:sz w:val="18"/>
              </w:rPr>
              <w:t>27</w:t>
            </w:r>
            <w:r w:rsidR="00F8694E" w:rsidRPr="00A76B36">
              <w:rPr>
                <w:sz w:val="18"/>
              </w:rPr>
              <w:t xml:space="preserve"> </w:t>
            </w:r>
            <w:r w:rsidRPr="00A76B36">
              <w:rPr>
                <w:sz w:val="18"/>
              </w:rPr>
              <w:t>480</w:t>
            </w:r>
          </w:p>
        </w:tc>
        <w:tc>
          <w:tcPr>
            <w:tcW w:w="1727" w:type="dxa"/>
            <w:shd w:val="clear" w:color="auto" w:fill="auto"/>
            <w:noWrap/>
            <w:tcMar>
              <w:right w:w="28" w:type="dxa"/>
            </w:tcMar>
            <w:vAlign w:val="bottom"/>
            <w:hideMark/>
          </w:tcPr>
          <w:p w14:paraId="05C088EB" w14:textId="46FAE0FB" w:rsidR="00AF0A62" w:rsidRPr="00A76B36" w:rsidRDefault="00AF0A62" w:rsidP="00DC2F61">
            <w:pPr>
              <w:spacing w:before="40" w:after="40" w:line="220" w:lineRule="exact"/>
              <w:ind w:left="113"/>
              <w:jc w:val="right"/>
              <w:rPr>
                <w:sz w:val="18"/>
              </w:rPr>
            </w:pPr>
            <w:r w:rsidRPr="00A76B36">
              <w:rPr>
                <w:sz w:val="18"/>
              </w:rPr>
              <w:t>44</w:t>
            </w:r>
            <w:r w:rsidR="00F8694E" w:rsidRPr="00A76B36">
              <w:rPr>
                <w:sz w:val="18"/>
              </w:rPr>
              <w:t xml:space="preserve"> </w:t>
            </w:r>
            <w:r w:rsidRPr="00A76B36">
              <w:rPr>
                <w:sz w:val="18"/>
              </w:rPr>
              <w:t>901</w:t>
            </w:r>
          </w:p>
        </w:tc>
      </w:tr>
      <w:tr w:rsidR="00DC2F61" w:rsidRPr="00A76B36" w14:paraId="4D7C7DB2" w14:textId="77777777" w:rsidTr="000E5AA3">
        <w:trPr>
          <w:trHeight w:val="240"/>
        </w:trPr>
        <w:tc>
          <w:tcPr>
            <w:tcW w:w="2190" w:type="dxa"/>
            <w:shd w:val="clear" w:color="auto" w:fill="auto"/>
            <w:noWrap/>
            <w:hideMark/>
          </w:tcPr>
          <w:p w14:paraId="3AD84A00" w14:textId="09AF81B1" w:rsidR="00AF0A62" w:rsidRPr="00A76B36" w:rsidRDefault="00676B0B" w:rsidP="00DC2F61">
            <w:pPr>
              <w:spacing w:before="40" w:after="40" w:line="220" w:lineRule="exact"/>
              <w:rPr>
                <w:sz w:val="18"/>
              </w:rPr>
            </w:pPr>
            <w:r>
              <w:rPr>
                <w:sz w:val="18"/>
              </w:rPr>
              <w:t xml:space="preserve">De </w:t>
            </w:r>
            <w:r w:rsidR="00AF0A62" w:rsidRPr="00A76B36">
              <w:rPr>
                <w:sz w:val="18"/>
              </w:rPr>
              <w:t>70 a 74</w:t>
            </w:r>
            <w:r>
              <w:rPr>
                <w:sz w:val="18"/>
              </w:rPr>
              <w:t xml:space="preserve"> </w:t>
            </w:r>
            <w:r>
              <w:rPr>
                <w:sz w:val="18"/>
              </w:rPr>
              <w:t>años</w:t>
            </w:r>
          </w:p>
        </w:tc>
        <w:tc>
          <w:tcPr>
            <w:tcW w:w="1726" w:type="dxa"/>
            <w:shd w:val="clear" w:color="auto" w:fill="auto"/>
            <w:noWrap/>
            <w:tcMar>
              <w:right w:w="28" w:type="dxa"/>
            </w:tcMar>
            <w:vAlign w:val="bottom"/>
            <w:hideMark/>
          </w:tcPr>
          <w:p w14:paraId="169BC73B" w14:textId="0BBA5A9D" w:rsidR="00AF0A62" w:rsidRPr="00A76B36" w:rsidRDefault="00AF0A62" w:rsidP="00DC2F61">
            <w:pPr>
              <w:spacing w:before="40" w:after="40" w:line="220" w:lineRule="exact"/>
              <w:ind w:left="113"/>
              <w:jc w:val="right"/>
              <w:rPr>
                <w:sz w:val="18"/>
              </w:rPr>
            </w:pPr>
            <w:r w:rsidRPr="00A76B36">
              <w:rPr>
                <w:sz w:val="18"/>
              </w:rPr>
              <w:t>12</w:t>
            </w:r>
            <w:r w:rsidR="00F8694E" w:rsidRPr="00A76B36">
              <w:rPr>
                <w:sz w:val="18"/>
              </w:rPr>
              <w:t xml:space="preserve"> </w:t>
            </w:r>
            <w:r w:rsidRPr="00A76B36">
              <w:rPr>
                <w:sz w:val="18"/>
              </w:rPr>
              <w:t>656</w:t>
            </w:r>
          </w:p>
        </w:tc>
        <w:tc>
          <w:tcPr>
            <w:tcW w:w="1727" w:type="dxa"/>
            <w:shd w:val="clear" w:color="auto" w:fill="auto"/>
            <w:noWrap/>
            <w:tcMar>
              <w:right w:w="28" w:type="dxa"/>
            </w:tcMar>
            <w:vAlign w:val="bottom"/>
            <w:hideMark/>
          </w:tcPr>
          <w:p w14:paraId="7136E51E" w14:textId="4A26528D" w:rsidR="00AF0A62" w:rsidRPr="00A76B36" w:rsidRDefault="00AF0A62" w:rsidP="00DC2F61">
            <w:pPr>
              <w:spacing w:before="40" w:after="40" w:line="220" w:lineRule="exact"/>
              <w:ind w:left="113"/>
              <w:jc w:val="right"/>
              <w:rPr>
                <w:sz w:val="18"/>
              </w:rPr>
            </w:pPr>
            <w:r w:rsidRPr="00A76B36">
              <w:rPr>
                <w:sz w:val="18"/>
              </w:rPr>
              <w:t>21</w:t>
            </w:r>
            <w:r w:rsidR="00F8694E" w:rsidRPr="00A76B36">
              <w:rPr>
                <w:sz w:val="18"/>
              </w:rPr>
              <w:t xml:space="preserve"> </w:t>
            </w:r>
            <w:r w:rsidRPr="00A76B36">
              <w:rPr>
                <w:sz w:val="18"/>
              </w:rPr>
              <w:t>242</w:t>
            </w:r>
          </w:p>
        </w:tc>
        <w:tc>
          <w:tcPr>
            <w:tcW w:w="1727" w:type="dxa"/>
            <w:shd w:val="clear" w:color="auto" w:fill="auto"/>
            <w:noWrap/>
            <w:tcMar>
              <w:right w:w="28" w:type="dxa"/>
            </w:tcMar>
            <w:vAlign w:val="bottom"/>
            <w:hideMark/>
          </w:tcPr>
          <w:p w14:paraId="6200A310" w14:textId="3318BF2D" w:rsidR="00AF0A62" w:rsidRPr="00A76B36" w:rsidRDefault="00AF0A62" w:rsidP="00DC2F61">
            <w:pPr>
              <w:spacing w:before="40" w:after="40" w:line="220" w:lineRule="exact"/>
              <w:ind w:left="113"/>
              <w:jc w:val="right"/>
              <w:rPr>
                <w:sz w:val="18"/>
              </w:rPr>
            </w:pPr>
            <w:r w:rsidRPr="00A76B36">
              <w:rPr>
                <w:sz w:val="18"/>
              </w:rPr>
              <w:t>33</w:t>
            </w:r>
            <w:r w:rsidR="00F8694E" w:rsidRPr="00A76B36">
              <w:rPr>
                <w:sz w:val="18"/>
              </w:rPr>
              <w:t xml:space="preserve"> </w:t>
            </w:r>
            <w:r w:rsidRPr="00A76B36">
              <w:rPr>
                <w:sz w:val="18"/>
              </w:rPr>
              <w:t>899</w:t>
            </w:r>
          </w:p>
        </w:tc>
      </w:tr>
      <w:tr w:rsidR="00DC2F61" w:rsidRPr="00A76B36" w14:paraId="22C702E4" w14:textId="77777777" w:rsidTr="000E5AA3">
        <w:trPr>
          <w:trHeight w:val="240"/>
        </w:trPr>
        <w:tc>
          <w:tcPr>
            <w:tcW w:w="2190" w:type="dxa"/>
            <w:shd w:val="clear" w:color="auto" w:fill="auto"/>
            <w:noWrap/>
            <w:hideMark/>
          </w:tcPr>
          <w:p w14:paraId="3BEEEA2F" w14:textId="076A0B12" w:rsidR="00AF0A62" w:rsidRPr="00A76B36" w:rsidRDefault="00676B0B" w:rsidP="00DC2F61">
            <w:pPr>
              <w:spacing w:before="40" w:after="40" w:line="220" w:lineRule="exact"/>
              <w:rPr>
                <w:sz w:val="18"/>
              </w:rPr>
            </w:pPr>
            <w:r>
              <w:rPr>
                <w:sz w:val="18"/>
              </w:rPr>
              <w:t xml:space="preserve">De </w:t>
            </w:r>
            <w:r w:rsidR="00AF0A62" w:rsidRPr="00A76B36">
              <w:rPr>
                <w:sz w:val="18"/>
              </w:rPr>
              <w:t>75 a 79</w:t>
            </w:r>
            <w:r>
              <w:rPr>
                <w:sz w:val="18"/>
              </w:rPr>
              <w:t xml:space="preserve"> </w:t>
            </w:r>
            <w:r>
              <w:rPr>
                <w:sz w:val="18"/>
              </w:rPr>
              <w:t>años</w:t>
            </w:r>
          </w:p>
        </w:tc>
        <w:tc>
          <w:tcPr>
            <w:tcW w:w="1726" w:type="dxa"/>
            <w:shd w:val="clear" w:color="auto" w:fill="auto"/>
            <w:noWrap/>
            <w:tcMar>
              <w:right w:w="28" w:type="dxa"/>
            </w:tcMar>
            <w:vAlign w:val="bottom"/>
            <w:hideMark/>
          </w:tcPr>
          <w:p w14:paraId="579AE2B7" w14:textId="39E92383" w:rsidR="00AF0A62" w:rsidRPr="00A76B36" w:rsidRDefault="00AF0A62" w:rsidP="00DC2F61">
            <w:pPr>
              <w:spacing w:before="40" w:after="40" w:line="220" w:lineRule="exact"/>
              <w:ind w:left="113"/>
              <w:jc w:val="right"/>
              <w:rPr>
                <w:sz w:val="18"/>
              </w:rPr>
            </w:pPr>
            <w:r w:rsidRPr="00A76B36">
              <w:rPr>
                <w:sz w:val="18"/>
              </w:rPr>
              <w:t>8</w:t>
            </w:r>
            <w:r w:rsidR="00F8694E" w:rsidRPr="00A76B36">
              <w:rPr>
                <w:sz w:val="18"/>
              </w:rPr>
              <w:t xml:space="preserve"> </w:t>
            </w:r>
            <w:r w:rsidRPr="00A76B36">
              <w:rPr>
                <w:sz w:val="18"/>
              </w:rPr>
              <w:t>058</w:t>
            </w:r>
          </w:p>
        </w:tc>
        <w:tc>
          <w:tcPr>
            <w:tcW w:w="1727" w:type="dxa"/>
            <w:shd w:val="clear" w:color="auto" w:fill="auto"/>
            <w:noWrap/>
            <w:tcMar>
              <w:right w:w="28" w:type="dxa"/>
            </w:tcMar>
            <w:vAlign w:val="bottom"/>
            <w:hideMark/>
          </w:tcPr>
          <w:p w14:paraId="6BF877EB" w14:textId="7C31F614" w:rsidR="00AF0A62" w:rsidRPr="00A76B36" w:rsidRDefault="00AF0A62" w:rsidP="00DC2F61">
            <w:pPr>
              <w:spacing w:before="40" w:after="40" w:line="220" w:lineRule="exact"/>
              <w:ind w:left="113"/>
              <w:jc w:val="right"/>
              <w:rPr>
                <w:sz w:val="18"/>
              </w:rPr>
            </w:pPr>
            <w:r w:rsidRPr="00A76B36">
              <w:rPr>
                <w:sz w:val="18"/>
              </w:rPr>
              <w:t>14</w:t>
            </w:r>
            <w:r w:rsidR="00F8694E" w:rsidRPr="00A76B36">
              <w:rPr>
                <w:sz w:val="18"/>
              </w:rPr>
              <w:t xml:space="preserve"> </w:t>
            </w:r>
            <w:r w:rsidRPr="00A76B36">
              <w:rPr>
                <w:sz w:val="18"/>
              </w:rPr>
              <w:t>081</w:t>
            </w:r>
          </w:p>
        </w:tc>
        <w:tc>
          <w:tcPr>
            <w:tcW w:w="1727" w:type="dxa"/>
            <w:shd w:val="clear" w:color="auto" w:fill="auto"/>
            <w:noWrap/>
            <w:tcMar>
              <w:right w:w="28" w:type="dxa"/>
            </w:tcMar>
            <w:vAlign w:val="bottom"/>
            <w:hideMark/>
          </w:tcPr>
          <w:p w14:paraId="361D72B9" w14:textId="3DE5EA42" w:rsidR="00AF0A62" w:rsidRPr="00A76B36" w:rsidRDefault="00AF0A62" w:rsidP="00DC2F61">
            <w:pPr>
              <w:spacing w:before="40" w:after="40" w:line="220" w:lineRule="exact"/>
              <w:ind w:left="113"/>
              <w:jc w:val="right"/>
              <w:rPr>
                <w:sz w:val="18"/>
              </w:rPr>
            </w:pPr>
            <w:r w:rsidRPr="00A76B36">
              <w:rPr>
                <w:sz w:val="18"/>
              </w:rPr>
              <w:t>22</w:t>
            </w:r>
            <w:r w:rsidR="00F8694E" w:rsidRPr="00A76B36">
              <w:rPr>
                <w:sz w:val="18"/>
              </w:rPr>
              <w:t xml:space="preserve"> </w:t>
            </w:r>
            <w:r w:rsidRPr="00A76B36">
              <w:rPr>
                <w:sz w:val="18"/>
              </w:rPr>
              <w:t>138</w:t>
            </w:r>
          </w:p>
        </w:tc>
      </w:tr>
      <w:tr w:rsidR="000E5AA3" w:rsidRPr="00A76B36" w14:paraId="4AB96BD1" w14:textId="77777777" w:rsidTr="000E5AA3">
        <w:trPr>
          <w:trHeight w:val="240"/>
        </w:trPr>
        <w:tc>
          <w:tcPr>
            <w:tcW w:w="2190" w:type="dxa"/>
            <w:tcBorders>
              <w:bottom w:val="single" w:sz="12" w:space="0" w:color="auto"/>
            </w:tcBorders>
            <w:shd w:val="clear" w:color="auto" w:fill="auto"/>
            <w:noWrap/>
            <w:hideMark/>
          </w:tcPr>
          <w:p w14:paraId="47C6BCF2" w14:textId="3EF9CB4C" w:rsidR="00AF0A62" w:rsidRPr="00A76B36" w:rsidRDefault="00676B0B" w:rsidP="00DC2F61">
            <w:pPr>
              <w:spacing w:before="40" w:after="40" w:line="220" w:lineRule="exact"/>
              <w:rPr>
                <w:sz w:val="18"/>
              </w:rPr>
            </w:pPr>
            <w:r>
              <w:rPr>
                <w:sz w:val="18"/>
              </w:rPr>
              <w:t xml:space="preserve">De </w:t>
            </w:r>
            <w:r w:rsidR="00AF0A62" w:rsidRPr="00A76B36">
              <w:rPr>
                <w:sz w:val="18"/>
              </w:rPr>
              <w:t xml:space="preserve">80 </w:t>
            </w:r>
            <w:r>
              <w:rPr>
                <w:sz w:val="18"/>
              </w:rPr>
              <w:t xml:space="preserve">años </w:t>
            </w:r>
            <w:r w:rsidR="00AF0A62" w:rsidRPr="00A76B36">
              <w:rPr>
                <w:sz w:val="18"/>
              </w:rPr>
              <w:t>o más</w:t>
            </w:r>
          </w:p>
        </w:tc>
        <w:tc>
          <w:tcPr>
            <w:tcW w:w="1726" w:type="dxa"/>
            <w:tcBorders>
              <w:bottom w:val="single" w:sz="12" w:space="0" w:color="auto"/>
            </w:tcBorders>
            <w:shd w:val="clear" w:color="auto" w:fill="auto"/>
            <w:noWrap/>
            <w:tcMar>
              <w:right w:w="28" w:type="dxa"/>
            </w:tcMar>
            <w:vAlign w:val="bottom"/>
            <w:hideMark/>
          </w:tcPr>
          <w:p w14:paraId="2E4B5AC5" w14:textId="3E1CF99C" w:rsidR="00AF0A62" w:rsidRPr="00A76B36" w:rsidRDefault="00AF0A62" w:rsidP="00DC2F61">
            <w:pPr>
              <w:spacing w:before="40" w:after="40" w:line="220" w:lineRule="exact"/>
              <w:ind w:left="113"/>
              <w:jc w:val="right"/>
              <w:rPr>
                <w:sz w:val="18"/>
              </w:rPr>
            </w:pPr>
            <w:r w:rsidRPr="00A76B36">
              <w:rPr>
                <w:sz w:val="18"/>
              </w:rPr>
              <w:t>8</w:t>
            </w:r>
            <w:r w:rsidR="00F8694E" w:rsidRPr="00A76B36">
              <w:rPr>
                <w:sz w:val="18"/>
              </w:rPr>
              <w:t xml:space="preserve"> </w:t>
            </w:r>
            <w:r w:rsidRPr="00A76B36">
              <w:rPr>
                <w:sz w:val="18"/>
              </w:rPr>
              <w:t>630</w:t>
            </w:r>
          </w:p>
        </w:tc>
        <w:tc>
          <w:tcPr>
            <w:tcW w:w="1727" w:type="dxa"/>
            <w:tcBorders>
              <w:bottom w:val="single" w:sz="12" w:space="0" w:color="auto"/>
            </w:tcBorders>
            <w:shd w:val="clear" w:color="auto" w:fill="auto"/>
            <w:noWrap/>
            <w:tcMar>
              <w:right w:w="28" w:type="dxa"/>
            </w:tcMar>
            <w:vAlign w:val="bottom"/>
            <w:hideMark/>
          </w:tcPr>
          <w:p w14:paraId="1BE5FCA7" w14:textId="463534E0" w:rsidR="00AF0A62" w:rsidRPr="00A76B36" w:rsidRDefault="00AF0A62" w:rsidP="00DC2F61">
            <w:pPr>
              <w:spacing w:before="40" w:after="40" w:line="220" w:lineRule="exact"/>
              <w:ind w:left="113"/>
              <w:jc w:val="right"/>
              <w:rPr>
                <w:sz w:val="18"/>
              </w:rPr>
            </w:pPr>
            <w:r w:rsidRPr="00A76B36">
              <w:rPr>
                <w:sz w:val="18"/>
              </w:rPr>
              <w:t>24</w:t>
            </w:r>
            <w:r w:rsidR="00F8694E" w:rsidRPr="00A76B36">
              <w:rPr>
                <w:sz w:val="18"/>
              </w:rPr>
              <w:t xml:space="preserve"> </w:t>
            </w:r>
            <w:r w:rsidRPr="00A76B36">
              <w:rPr>
                <w:sz w:val="18"/>
              </w:rPr>
              <w:t>566</w:t>
            </w:r>
          </w:p>
        </w:tc>
        <w:tc>
          <w:tcPr>
            <w:tcW w:w="1727" w:type="dxa"/>
            <w:tcBorders>
              <w:bottom w:val="single" w:sz="12" w:space="0" w:color="auto"/>
            </w:tcBorders>
            <w:shd w:val="clear" w:color="auto" w:fill="auto"/>
            <w:noWrap/>
            <w:tcMar>
              <w:right w:w="28" w:type="dxa"/>
            </w:tcMar>
            <w:vAlign w:val="bottom"/>
            <w:hideMark/>
          </w:tcPr>
          <w:p w14:paraId="611A5846" w14:textId="12BB7A1F" w:rsidR="00AF0A62" w:rsidRPr="00A76B36" w:rsidRDefault="00AF0A62" w:rsidP="00DC2F61">
            <w:pPr>
              <w:spacing w:before="40" w:after="40" w:line="220" w:lineRule="exact"/>
              <w:ind w:left="113"/>
              <w:jc w:val="right"/>
              <w:rPr>
                <w:sz w:val="18"/>
              </w:rPr>
            </w:pPr>
            <w:r w:rsidRPr="00A76B36">
              <w:rPr>
                <w:sz w:val="18"/>
              </w:rPr>
              <w:t>33</w:t>
            </w:r>
            <w:r w:rsidR="00F8694E" w:rsidRPr="00A76B36">
              <w:rPr>
                <w:sz w:val="18"/>
              </w:rPr>
              <w:t xml:space="preserve"> </w:t>
            </w:r>
            <w:r w:rsidRPr="00A76B36">
              <w:rPr>
                <w:sz w:val="18"/>
              </w:rPr>
              <w:t>196</w:t>
            </w:r>
          </w:p>
        </w:tc>
      </w:tr>
    </w:tbl>
    <w:p w14:paraId="466A0A77" w14:textId="791D29D8" w:rsidR="00AF0A62" w:rsidRPr="00A76B36" w:rsidRDefault="00AF0A62" w:rsidP="000E5AA3">
      <w:pPr>
        <w:pStyle w:val="SingleTxtG"/>
        <w:spacing w:before="120" w:after="240"/>
        <w:ind w:right="0" w:firstLine="170"/>
        <w:rPr>
          <w:iCs/>
          <w:sz w:val="18"/>
          <w:szCs w:val="18"/>
        </w:rPr>
      </w:pPr>
      <w:r w:rsidRPr="00A76B36">
        <w:rPr>
          <w:i/>
          <w:iCs/>
          <w:sz w:val="18"/>
          <w:szCs w:val="18"/>
        </w:rPr>
        <w:t>Fuente:</w:t>
      </w:r>
      <w:r w:rsidRPr="00A76B36">
        <w:rPr>
          <w:iCs/>
          <w:sz w:val="18"/>
          <w:szCs w:val="18"/>
        </w:rPr>
        <w:t xml:space="preserve"> E</w:t>
      </w:r>
      <w:r w:rsidR="009D1C53">
        <w:rPr>
          <w:iCs/>
          <w:sz w:val="18"/>
          <w:szCs w:val="18"/>
        </w:rPr>
        <w:t>DL</w:t>
      </w:r>
      <w:r w:rsidRPr="00A76B36">
        <w:rPr>
          <w:iCs/>
          <w:sz w:val="18"/>
          <w:szCs w:val="18"/>
        </w:rPr>
        <w:t xml:space="preserve"> de 2021</w:t>
      </w:r>
      <w:r w:rsidR="000E5AA3" w:rsidRPr="00A76B36">
        <w:rPr>
          <w:iCs/>
          <w:sz w:val="18"/>
          <w:szCs w:val="18"/>
        </w:rPr>
        <w:t>.</w:t>
      </w:r>
    </w:p>
    <w:p w14:paraId="6D205364" w14:textId="7E513A3D" w:rsidR="00AF0A62" w:rsidRPr="00A76B36" w:rsidRDefault="000E5AA3" w:rsidP="000E5AA3">
      <w:pPr>
        <w:pStyle w:val="H23G"/>
        <w:rPr>
          <w:b w:val="0"/>
          <w:bCs/>
          <w:sz w:val="16"/>
          <w:szCs w:val="16"/>
        </w:rPr>
      </w:pPr>
      <w:r w:rsidRPr="00A76B36">
        <w:tab/>
      </w:r>
      <w:r w:rsidR="00AF0A62" w:rsidRPr="00A76B36">
        <w:tab/>
        <w:t>Distribución de la población por distrito, 1986 a 2021</w:t>
      </w:r>
      <w:r w:rsidRPr="00A76B36">
        <w:br/>
      </w:r>
      <w:r w:rsidR="00AF0A62" w:rsidRPr="00A76B36">
        <w:rPr>
          <w:b w:val="0"/>
          <w:bCs/>
          <w:sz w:val="16"/>
          <w:szCs w:val="16"/>
        </w:rPr>
        <w:t>(</w:t>
      </w:r>
      <w:r w:rsidRPr="00A76B36">
        <w:rPr>
          <w:b w:val="0"/>
          <w:bCs/>
          <w:sz w:val="16"/>
          <w:szCs w:val="16"/>
        </w:rPr>
        <w:t xml:space="preserve">En </w:t>
      </w:r>
      <w:r w:rsidR="00AF0A62" w:rsidRPr="00A76B36">
        <w:rPr>
          <w:b w:val="0"/>
          <w:bCs/>
          <w:sz w:val="16"/>
          <w:szCs w:val="16"/>
        </w:rPr>
        <w:t>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43"/>
        <w:gridCol w:w="1196"/>
        <w:gridCol w:w="1196"/>
        <w:gridCol w:w="1196"/>
        <w:gridCol w:w="1199"/>
        <w:gridCol w:w="1196"/>
      </w:tblGrid>
      <w:tr w:rsidR="000E5AA3" w:rsidRPr="00A76B36" w14:paraId="4F553AB9" w14:textId="77777777" w:rsidTr="00676B0B">
        <w:trPr>
          <w:trHeight w:val="240"/>
          <w:tblHeader/>
        </w:trPr>
        <w:tc>
          <w:tcPr>
            <w:tcW w:w="1427" w:type="dxa"/>
            <w:vMerge w:val="restart"/>
            <w:tcBorders>
              <w:top w:val="single" w:sz="4" w:space="0" w:color="auto"/>
              <w:bottom w:val="single" w:sz="12" w:space="0" w:color="auto"/>
            </w:tcBorders>
            <w:shd w:val="clear" w:color="auto" w:fill="auto"/>
            <w:noWrap/>
            <w:vAlign w:val="bottom"/>
            <w:hideMark/>
          </w:tcPr>
          <w:p w14:paraId="0C2C0D35" w14:textId="77777777" w:rsidR="00AF0A62" w:rsidRPr="00A76B36" w:rsidRDefault="00AF0A62" w:rsidP="000E5AA3">
            <w:pPr>
              <w:spacing w:before="80" w:after="80" w:line="200" w:lineRule="exact"/>
              <w:rPr>
                <w:i/>
                <w:sz w:val="16"/>
              </w:rPr>
            </w:pPr>
            <w:r w:rsidRPr="00A76B36">
              <w:rPr>
                <w:i/>
                <w:sz w:val="16"/>
              </w:rPr>
              <w:t>Distrito</w:t>
            </w:r>
          </w:p>
        </w:tc>
        <w:tc>
          <w:tcPr>
            <w:tcW w:w="4755" w:type="dxa"/>
            <w:gridSpan w:val="4"/>
            <w:tcBorders>
              <w:top w:val="single" w:sz="4" w:space="0" w:color="auto"/>
              <w:bottom w:val="single" w:sz="4" w:space="0" w:color="auto"/>
              <w:right w:val="single" w:sz="24" w:space="0" w:color="FFFFFF" w:themeColor="background1"/>
            </w:tcBorders>
            <w:shd w:val="clear" w:color="auto" w:fill="auto"/>
            <w:noWrap/>
            <w:tcMar>
              <w:right w:w="28" w:type="dxa"/>
            </w:tcMar>
            <w:vAlign w:val="bottom"/>
            <w:hideMark/>
          </w:tcPr>
          <w:p w14:paraId="110350B2" w14:textId="77777777" w:rsidR="00AF0A62" w:rsidRPr="00A76B36" w:rsidRDefault="00AF0A62" w:rsidP="000E5AA3">
            <w:pPr>
              <w:spacing w:before="80" w:after="80" w:line="200" w:lineRule="exact"/>
              <w:ind w:left="113"/>
              <w:jc w:val="center"/>
              <w:rPr>
                <w:i/>
                <w:sz w:val="16"/>
              </w:rPr>
            </w:pPr>
            <w:r w:rsidRPr="00A76B36">
              <w:rPr>
                <w:i/>
                <w:sz w:val="16"/>
              </w:rPr>
              <w:t>Censos</w:t>
            </w:r>
          </w:p>
        </w:tc>
        <w:tc>
          <w:tcPr>
            <w:tcW w:w="1188" w:type="dxa"/>
            <w:tcBorders>
              <w:top w:val="single" w:sz="4" w:space="0" w:color="auto"/>
              <w:left w:val="single" w:sz="24" w:space="0" w:color="FFFFFF" w:themeColor="background1"/>
              <w:bottom w:val="single" w:sz="4" w:space="0" w:color="auto"/>
            </w:tcBorders>
            <w:shd w:val="clear" w:color="auto" w:fill="auto"/>
            <w:noWrap/>
            <w:tcMar>
              <w:right w:w="28" w:type="dxa"/>
            </w:tcMar>
            <w:vAlign w:val="bottom"/>
            <w:hideMark/>
          </w:tcPr>
          <w:p w14:paraId="473B771C" w14:textId="46420552" w:rsidR="00AF0A62" w:rsidRPr="00A76B36" w:rsidRDefault="009D1C53" w:rsidP="000E5AA3">
            <w:pPr>
              <w:spacing w:before="80" w:after="80" w:line="200" w:lineRule="exact"/>
              <w:ind w:left="113"/>
              <w:jc w:val="right"/>
              <w:rPr>
                <w:i/>
                <w:sz w:val="16"/>
              </w:rPr>
            </w:pPr>
            <w:r>
              <w:rPr>
                <w:i/>
                <w:sz w:val="16"/>
              </w:rPr>
              <w:t>EDL</w:t>
            </w:r>
          </w:p>
        </w:tc>
      </w:tr>
      <w:tr w:rsidR="000E5AA3" w:rsidRPr="00A76B36" w14:paraId="134E2644" w14:textId="77777777" w:rsidTr="00676B0B">
        <w:trPr>
          <w:trHeight w:val="240"/>
          <w:tblHeader/>
        </w:trPr>
        <w:tc>
          <w:tcPr>
            <w:tcW w:w="1427" w:type="dxa"/>
            <w:vMerge/>
            <w:tcBorders>
              <w:top w:val="single" w:sz="12" w:space="0" w:color="auto"/>
              <w:bottom w:val="single" w:sz="12" w:space="0" w:color="auto"/>
            </w:tcBorders>
            <w:shd w:val="clear" w:color="auto" w:fill="auto"/>
            <w:vAlign w:val="bottom"/>
            <w:hideMark/>
          </w:tcPr>
          <w:p w14:paraId="13BAA4F9" w14:textId="77777777" w:rsidR="00AF0A62" w:rsidRPr="00A76B36" w:rsidRDefault="00AF0A62" w:rsidP="000E5AA3">
            <w:pPr>
              <w:spacing w:before="40" w:after="40" w:line="220" w:lineRule="exact"/>
              <w:rPr>
                <w:sz w:val="18"/>
              </w:rPr>
            </w:pPr>
          </w:p>
        </w:tc>
        <w:tc>
          <w:tcPr>
            <w:tcW w:w="1188" w:type="dxa"/>
            <w:tcBorders>
              <w:top w:val="single" w:sz="4" w:space="0" w:color="auto"/>
              <w:bottom w:val="single" w:sz="12" w:space="0" w:color="auto"/>
            </w:tcBorders>
            <w:shd w:val="clear" w:color="auto" w:fill="auto"/>
            <w:noWrap/>
            <w:tcMar>
              <w:right w:w="28" w:type="dxa"/>
            </w:tcMar>
            <w:vAlign w:val="bottom"/>
            <w:hideMark/>
          </w:tcPr>
          <w:p w14:paraId="7A57AF28" w14:textId="77777777" w:rsidR="00AF0A62" w:rsidRPr="00A76B36" w:rsidRDefault="00AF0A62" w:rsidP="000E5AA3">
            <w:pPr>
              <w:spacing w:before="80" w:after="80" w:line="200" w:lineRule="exact"/>
              <w:ind w:left="113"/>
              <w:jc w:val="right"/>
              <w:rPr>
                <w:i/>
                <w:sz w:val="16"/>
              </w:rPr>
            </w:pPr>
            <w:r w:rsidRPr="00A76B36">
              <w:rPr>
                <w:i/>
                <w:sz w:val="16"/>
              </w:rPr>
              <w:t>1986</w:t>
            </w:r>
          </w:p>
        </w:tc>
        <w:tc>
          <w:tcPr>
            <w:tcW w:w="1188" w:type="dxa"/>
            <w:tcBorders>
              <w:top w:val="single" w:sz="4" w:space="0" w:color="auto"/>
              <w:bottom w:val="single" w:sz="12" w:space="0" w:color="auto"/>
            </w:tcBorders>
            <w:shd w:val="clear" w:color="auto" w:fill="auto"/>
            <w:noWrap/>
            <w:tcMar>
              <w:right w:w="28" w:type="dxa"/>
            </w:tcMar>
            <w:vAlign w:val="bottom"/>
            <w:hideMark/>
          </w:tcPr>
          <w:p w14:paraId="10E79569" w14:textId="77777777" w:rsidR="00AF0A62" w:rsidRPr="00A76B36" w:rsidRDefault="00AF0A62" w:rsidP="000E5AA3">
            <w:pPr>
              <w:spacing w:before="80" w:after="80" w:line="200" w:lineRule="exact"/>
              <w:ind w:left="113"/>
              <w:jc w:val="right"/>
              <w:rPr>
                <w:i/>
                <w:sz w:val="16"/>
              </w:rPr>
            </w:pPr>
            <w:r w:rsidRPr="00A76B36">
              <w:rPr>
                <w:i/>
                <w:sz w:val="16"/>
              </w:rPr>
              <w:t>1996</w:t>
            </w:r>
          </w:p>
        </w:tc>
        <w:tc>
          <w:tcPr>
            <w:tcW w:w="1188" w:type="dxa"/>
            <w:tcBorders>
              <w:top w:val="single" w:sz="4" w:space="0" w:color="auto"/>
              <w:bottom w:val="single" w:sz="12" w:space="0" w:color="auto"/>
            </w:tcBorders>
            <w:shd w:val="clear" w:color="auto" w:fill="auto"/>
            <w:noWrap/>
            <w:tcMar>
              <w:right w:w="28" w:type="dxa"/>
            </w:tcMar>
            <w:vAlign w:val="bottom"/>
            <w:hideMark/>
          </w:tcPr>
          <w:p w14:paraId="1F5B84A2" w14:textId="77777777" w:rsidR="00AF0A62" w:rsidRPr="00A76B36" w:rsidRDefault="00AF0A62" w:rsidP="000E5AA3">
            <w:pPr>
              <w:spacing w:before="80" w:after="80" w:line="200" w:lineRule="exact"/>
              <w:ind w:left="113"/>
              <w:jc w:val="right"/>
              <w:rPr>
                <w:i/>
                <w:sz w:val="16"/>
              </w:rPr>
            </w:pPr>
            <w:r w:rsidRPr="00A76B36">
              <w:rPr>
                <w:i/>
                <w:sz w:val="16"/>
              </w:rPr>
              <w:t>2006</w:t>
            </w:r>
          </w:p>
        </w:tc>
        <w:tc>
          <w:tcPr>
            <w:tcW w:w="1191"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14FC0A21" w14:textId="77777777" w:rsidR="00AF0A62" w:rsidRPr="00A76B36" w:rsidRDefault="00AF0A62" w:rsidP="000E5AA3">
            <w:pPr>
              <w:spacing w:before="80" w:after="80" w:line="200" w:lineRule="exact"/>
              <w:ind w:left="113"/>
              <w:jc w:val="right"/>
              <w:rPr>
                <w:i/>
                <w:sz w:val="16"/>
              </w:rPr>
            </w:pPr>
            <w:r w:rsidRPr="00A76B36">
              <w:rPr>
                <w:i/>
                <w:sz w:val="16"/>
              </w:rPr>
              <w:t>2016</w:t>
            </w:r>
          </w:p>
        </w:tc>
        <w:tc>
          <w:tcPr>
            <w:tcW w:w="1188"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241D4E36" w14:textId="77777777" w:rsidR="00AF0A62" w:rsidRPr="00A76B36" w:rsidRDefault="00AF0A62" w:rsidP="000E5AA3">
            <w:pPr>
              <w:spacing w:before="80" w:after="80" w:line="200" w:lineRule="exact"/>
              <w:ind w:left="113"/>
              <w:jc w:val="right"/>
              <w:rPr>
                <w:i/>
                <w:sz w:val="16"/>
              </w:rPr>
            </w:pPr>
            <w:r w:rsidRPr="00A76B36">
              <w:rPr>
                <w:i/>
                <w:sz w:val="16"/>
              </w:rPr>
              <w:t>2021</w:t>
            </w:r>
          </w:p>
        </w:tc>
      </w:tr>
      <w:tr w:rsidR="000E5AA3" w:rsidRPr="00A76B36" w14:paraId="2AC8E812" w14:textId="77777777" w:rsidTr="000E5AA3">
        <w:trPr>
          <w:trHeight w:val="240"/>
        </w:trPr>
        <w:tc>
          <w:tcPr>
            <w:tcW w:w="1427" w:type="dxa"/>
            <w:tcBorders>
              <w:top w:val="single" w:sz="12" w:space="0" w:color="auto"/>
            </w:tcBorders>
            <w:shd w:val="clear" w:color="auto" w:fill="auto"/>
            <w:noWrap/>
            <w:hideMark/>
          </w:tcPr>
          <w:p w14:paraId="381EBE78" w14:textId="77777777" w:rsidR="00AF0A62" w:rsidRPr="00A76B36" w:rsidRDefault="00AF0A62" w:rsidP="000E5AA3">
            <w:pPr>
              <w:spacing w:before="40" w:after="40" w:line="220" w:lineRule="exact"/>
              <w:rPr>
                <w:sz w:val="18"/>
              </w:rPr>
            </w:pPr>
            <w:r w:rsidRPr="00A76B36">
              <w:rPr>
                <w:sz w:val="18"/>
              </w:rPr>
              <w:t>Botha-Bothe</w:t>
            </w:r>
          </w:p>
        </w:tc>
        <w:tc>
          <w:tcPr>
            <w:tcW w:w="1188" w:type="dxa"/>
            <w:tcBorders>
              <w:top w:val="single" w:sz="12" w:space="0" w:color="auto"/>
            </w:tcBorders>
            <w:shd w:val="clear" w:color="auto" w:fill="auto"/>
            <w:noWrap/>
            <w:tcMar>
              <w:right w:w="28" w:type="dxa"/>
            </w:tcMar>
            <w:vAlign w:val="bottom"/>
            <w:hideMark/>
          </w:tcPr>
          <w:p w14:paraId="0E7DCB2D" w14:textId="77777777" w:rsidR="00AF0A62" w:rsidRPr="00A76B36" w:rsidRDefault="00AF0A62" w:rsidP="000E5AA3">
            <w:pPr>
              <w:spacing w:before="40" w:after="40" w:line="220" w:lineRule="exact"/>
              <w:ind w:left="113"/>
              <w:jc w:val="right"/>
              <w:rPr>
                <w:sz w:val="18"/>
              </w:rPr>
            </w:pPr>
            <w:r w:rsidRPr="00A76B36">
              <w:rPr>
                <w:sz w:val="18"/>
              </w:rPr>
              <w:t>7,0</w:t>
            </w:r>
          </w:p>
        </w:tc>
        <w:tc>
          <w:tcPr>
            <w:tcW w:w="1188" w:type="dxa"/>
            <w:tcBorders>
              <w:top w:val="single" w:sz="12" w:space="0" w:color="auto"/>
            </w:tcBorders>
            <w:shd w:val="clear" w:color="auto" w:fill="auto"/>
            <w:noWrap/>
            <w:tcMar>
              <w:right w:w="28" w:type="dxa"/>
            </w:tcMar>
            <w:vAlign w:val="bottom"/>
            <w:hideMark/>
          </w:tcPr>
          <w:p w14:paraId="0AE83F10" w14:textId="77777777" w:rsidR="00AF0A62" w:rsidRPr="00A76B36" w:rsidRDefault="00AF0A62" w:rsidP="000E5AA3">
            <w:pPr>
              <w:spacing w:before="40" w:after="40" w:line="220" w:lineRule="exact"/>
              <w:ind w:left="113"/>
              <w:jc w:val="right"/>
              <w:rPr>
                <w:sz w:val="18"/>
              </w:rPr>
            </w:pPr>
            <w:r w:rsidRPr="00A76B36">
              <w:rPr>
                <w:sz w:val="18"/>
              </w:rPr>
              <w:t>6</w:t>
            </w:r>
          </w:p>
        </w:tc>
        <w:tc>
          <w:tcPr>
            <w:tcW w:w="1188" w:type="dxa"/>
            <w:tcBorders>
              <w:top w:val="single" w:sz="12" w:space="0" w:color="auto"/>
            </w:tcBorders>
            <w:shd w:val="clear" w:color="auto" w:fill="auto"/>
            <w:noWrap/>
            <w:tcMar>
              <w:right w:w="28" w:type="dxa"/>
            </w:tcMar>
            <w:vAlign w:val="bottom"/>
            <w:hideMark/>
          </w:tcPr>
          <w:p w14:paraId="0AC807C1" w14:textId="77777777" w:rsidR="00AF0A62" w:rsidRPr="00A76B36" w:rsidRDefault="00AF0A62" w:rsidP="000E5AA3">
            <w:pPr>
              <w:spacing w:before="40" w:after="40" w:line="220" w:lineRule="exact"/>
              <w:ind w:left="113"/>
              <w:jc w:val="right"/>
              <w:rPr>
                <w:sz w:val="18"/>
              </w:rPr>
            </w:pPr>
            <w:r w:rsidRPr="00A76B36">
              <w:rPr>
                <w:sz w:val="18"/>
              </w:rPr>
              <w:t>5,9</w:t>
            </w:r>
          </w:p>
        </w:tc>
        <w:tc>
          <w:tcPr>
            <w:tcW w:w="1191" w:type="dxa"/>
            <w:tcBorders>
              <w:top w:val="single" w:sz="12" w:space="0" w:color="auto"/>
            </w:tcBorders>
            <w:shd w:val="clear" w:color="auto" w:fill="auto"/>
            <w:noWrap/>
            <w:tcMar>
              <w:right w:w="28" w:type="dxa"/>
            </w:tcMar>
            <w:vAlign w:val="bottom"/>
            <w:hideMark/>
          </w:tcPr>
          <w:p w14:paraId="36DE40C5" w14:textId="77777777" w:rsidR="00AF0A62" w:rsidRPr="00A76B36" w:rsidRDefault="00AF0A62" w:rsidP="000E5AA3">
            <w:pPr>
              <w:spacing w:before="40" w:after="40" w:line="220" w:lineRule="exact"/>
              <w:ind w:left="113"/>
              <w:jc w:val="right"/>
              <w:rPr>
                <w:sz w:val="18"/>
              </w:rPr>
            </w:pPr>
            <w:r w:rsidRPr="00A76B36">
              <w:rPr>
                <w:sz w:val="18"/>
              </w:rPr>
              <w:t>5,9</w:t>
            </w:r>
          </w:p>
        </w:tc>
        <w:tc>
          <w:tcPr>
            <w:tcW w:w="1188" w:type="dxa"/>
            <w:tcBorders>
              <w:top w:val="single" w:sz="12" w:space="0" w:color="auto"/>
            </w:tcBorders>
            <w:shd w:val="clear" w:color="auto" w:fill="auto"/>
            <w:noWrap/>
            <w:tcMar>
              <w:right w:w="28" w:type="dxa"/>
            </w:tcMar>
            <w:vAlign w:val="bottom"/>
            <w:hideMark/>
          </w:tcPr>
          <w:p w14:paraId="07678E40" w14:textId="77777777" w:rsidR="00AF0A62" w:rsidRPr="00A76B36" w:rsidRDefault="00AF0A62" w:rsidP="000E5AA3">
            <w:pPr>
              <w:spacing w:before="40" w:after="40" w:line="220" w:lineRule="exact"/>
              <w:ind w:left="113"/>
              <w:jc w:val="right"/>
              <w:rPr>
                <w:sz w:val="18"/>
              </w:rPr>
            </w:pPr>
            <w:r w:rsidRPr="00A76B36">
              <w:rPr>
                <w:sz w:val="18"/>
              </w:rPr>
              <w:t>5,9</w:t>
            </w:r>
          </w:p>
        </w:tc>
      </w:tr>
      <w:tr w:rsidR="000E5AA3" w:rsidRPr="00A76B36" w14:paraId="43650C7F" w14:textId="77777777" w:rsidTr="000E5AA3">
        <w:trPr>
          <w:trHeight w:val="240"/>
        </w:trPr>
        <w:tc>
          <w:tcPr>
            <w:tcW w:w="1427" w:type="dxa"/>
            <w:shd w:val="clear" w:color="auto" w:fill="auto"/>
            <w:noWrap/>
            <w:hideMark/>
          </w:tcPr>
          <w:p w14:paraId="787BC491" w14:textId="77777777" w:rsidR="00AF0A62" w:rsidRPr="00A76B36" w:rsidRDefault="00AF0A62" w:rsidP="000E5AA3">
            <w:pPr>
              <w:spacing w:before="40" w:after="40" w:line="220" w:lineRule="exact"/>
              <w:rPr>
                <w:sz w:val="18"/>
              </w:rPr>
            </w:pPr>
            <w:r w:rsidRPr="00A76B36">
              <w:rPr>
                <w:sz w:val="18"/>
              </w:rPr>
              <w:t>Leribe</w:t>
            </w:r>
          </w:p>
        </w:tc>
        <w:tc>
          <w:tcPr>
            <w:tcW w:w="1188" w:type="dxa"/>
            <w:shd w:val="clear" w:color="auto" w:fill="auto"/>
            <w:noWrap/>
            <w:tcMar>
              <w:right w:w="28" w:type="dxa"/>
            </w:tcMar>
            <w:vAlign w:val="bottom"/>
            <w:hideMark/>
          </w:tcPr>
          <w:p w14:paraId="3F30DA33" w14:textId="77777777" w:rsidR="00AF0A62" w:rsidRPr="00A76B36" w:rsidRDefault="00AF0A62" w:rsidP="000E5AA3">
            <w:pPr>
              <w:spacing w:before="40" w:after="40" w:line="220" w:lineRule="exact"/>
              <w:ind w:left="113"/>
              <w:jc w:val="right"/>
              <w:rPr>
                <w:sz w:val="18"/>
              </w:rPr>
            </w:pPr>
            <w:r w:rsidRPr="00A76B36">
              <w:rPr>
                <w:sz w:val="18"/>
              </w:rPr>
              <w:t>17,0</w:t>
            </w:r>
          </w:p>
        </w:tc>
        <w:tc>
          <w:tcPr>
            <w:tcW w:w="1188" w:type="dxa"/>
            <w:shd w:val="clear" w:color="auto" w:fill="auto"/>
            <w:noWrap/>
            <w:tcMar>
              <w:right w:w="28" w:type="dxa"/>
            </w:tcMar>
            <w:vAlign w:val="bottom"/>
            <w:hideMark/>
          </w:tcPr>
          <w:p w14:paraId="502FA32E" w14:textId="77777777" w:rsidR="00AF0A62" w:rsidRPr="00A76B36" w:rsidRDefault="00AF0A62" w:rsidP="000E5AA3">
            <w:pPr>
              <w:spacing w:before="40" w:after="40" w:line="220" w:lineRule="exact"/>
              <w:ind w:left="113"/>
              <w:jc w:val="right"/>
              <w:rPr>
                <w:sz w:val="18"/>
              </w:rPr>
            </w:pPr>
            <w:r w:rsidRPr="00A76B36">
              <w:rPr>
                <w:sz w:val="18"/>
              </w:rPr>
              <w:t>16</w:t>
            </w:r>
          </w:p>
        </w:tc>
        <w:tc>
          <w:tcPr>
            <w:tcW w:w="1188" w:type="dxa"/>
            <w:shd w:val="clear" w:color="auto" w:fill="auto"/>
            <w:noWrap/>
            <w:tcMar>
              <w:right w:w="28" w:type="dxa"/>
            </w:tcMar>
            <w:vAlign w:val="bottom"/>
            <w:hideMark/>
          </w:tcPr>
          <w:p w14:paraId="4E93EE95" w14:textId="77777777" w:rsidR="00AF0A62" w:rsidRPr="00A76B36" w:rsidRDefault="00AF0A62" w:rsidP="000E5AA3">
            <w:pPr>
              <w:spacing w:before="40" w:after="40" w:line="220" w:lineRule="exact"/>
              <w:ind w:left="113"/>
              <w:jc w:val="right"/>
              <w:rPr>
                <w:sz w:val="18"/>
              </w:rPr>
            </w:pPr>
            <w:r w:rsidRPr="00A76B36">
              <w:rPr>
                <w:sz w:val="18"/>
              </w:rPr>
              <w:t>15,7</w:t>
            </w:r>
          </w:p>
        </w:tc>
        <w:tc>
          <w:tcPr>
            <w:tcW w:w="1191" w:type="dxa"/>
            <w:shd w:val="clear" w:color="auto" w:fill="auto"/>
            <w:noWrap/>
            <w:tcMar>
              <w:right w:w="28" w:type="dxa"/>
            </w:tcMar>
            <w:vAlign w:val="bottom"/>
            <w:hideMark/>
          </w:tcPr>
          <w:p w14:paraId="1C349FED" w14:textId="77777777" w:rsidR="00AF0A62" w:rsidRPr="00A76B36" w:rsidRDefault="00AF0A62" w:rsidP="000E5AA3">
            <w:pPr>
              <w:spacing w:before="40" w:after="40" w:line="220" w:lineRule="exact"/>
              <w:ind w:left="113"/>
              <w:jc w:val="right"/>
              <w:rPr>
                <w:sz w:val="18"/>
              </w:rPr>
            </w:pPr>
            <w:r w:rsidRPr="00A76B36">
              <w:rPr>
                <w:sz w:val="18"/>
              </w:rPr>
              <w:t>16,8</w:t>
            </w:r>
          </w:p>
        </w:tc>
        <w:tc>
          <w:tcPr>
            <w:tcW w:w="1188" w:type="dxa"/>
            <w:shd w:val="clear" w:color="auto" w:fill="auto"/>
            <w:noWrap/>
            <w:tcMar>
              <w:right w:w="28" w:type="dxa"/>
            </w:tcMar>
            <w:vAlign w:val="bottom"/>
            <w:hideMark/>
          </w:tcPr>
          <w:p w14:paraId="29E7F9C0" w14:textId="77777777" w:rsidR="00AF0A62" w:rsidRPr="00A76B36" w:rsidRDefault="00AF0A62" w:rsidP="000E5AA3">
            <w:pPr>
              <w:spacing w:before="40" w:after="40" w:line="220" w:lineRule="exact"/>
              <w:ind w:left="113"/>
              <w:jc w:val="right"/>
              <w:rPr>
                <w:sz w:val="18"/>
              </w:rPr>
            </w:pPr>
            <w:r w:rsidRPr="00A76B36">
              <w:rPr>
                <w:sz w:val="18"/>
              </w:rPr>
              <w:t>17,4</w:t>
            </w:r>
          </w:p>
        </w:tc>
      </w:tr>
      <w:tr w:rsidR="000E5AA3" w:rsidRPr="00A76B36" w14:paraId="62788318" w14:textId="77777777" w:rsidTr="000E5AA3">
        <w:trPr>
          <w:trHeight w:val="240"/>
        </w:trPr>
        <w:tc>
          <w:tcPr>
            <w:tcW w:w="1427" w:type="dxa"/>
            <w:shd w:val="clear" w:color="auto" w:fill="auto"/>
            <w:noWrap/>
            <w:hideMark/>
          </w:tcPr>
          <w:p w14:paraId="169D447F" w14:textId="77777777" w:rsidR="00AF0A62" w:rsidRPr="00A76B36" w:rsidRDefault="00AF0A62" w:rsidP="000E5AA3">
            <w:pPr>
              <w:spacing w:before="40" w:after="40" w:line="220" w:lineRule="exact"/>
              <w:rPr>
                <w:sz w:val="18"/>
              </w:rPr>
            </w:pPr>
            <w:r w:rsidRPr="00A76B36">
              <w:rPr>
                <w:sz w:val="18"/>
              </w:rPr>
              <w:t>Berea</w:t>
            </w:r>
          </w:p>
        </w:tc>
        <w:tc>
          <w:tcPr>
            <w:tcW w:w="1188" w:type="dxa"/>
            <w:shd w:val="clear" w:color="auto" w:fill="auto"/>
            <w:noWrap/>
            <w:tcMar>
              <w:right w:w="28" w:type="dxa"/>
            </w:tcMar>
            <w:vAlign w:val="bottom"/>
            <w:hideMark/>
          </w:tcPr>
          <w:p w14:paraId="2A59863E" w14:textId="77777777" w:rsidR="00AF0A62" w:rsidRPr="00A76B36" w:rsidRDefault="00AF0A62" w:rsidP="000E5AA3">
            <w:pPr>
              <w:spacing w:before="40" w:after="40" w:line="220" w:lineRule="exact"/>
              <w:ind w:left="113"/>
              <w:jc w:val="right"/>
              <w:rPr>
                <w:sz w:val="18"/>
              </w:rPr>
            </w:pPr>
            <w:r w:rsidRPr="00A76B36">
              <w:rPr>
                <w:sz w:val="18"/>
              </w:rPr>
              <w:t>9,0</w:t>
            </w:r>
          </w:p>
        </w:tc>
        <w:tc>
          <w:tcPr>
            <w:tcW w:w="1188" w:type="dxa"/>
            <w:shd w:val="clear" w:color="auto" w:fill="auto"/>
            <w:noWrap/>
            <w:tcMar>
              <w:right w:w="28" w:type="dxa"/>
            </w:tcMar>
            <w:vAlign w:val="bottom"/>
            <w:hideMark/>
          </w:tcPr>
          <w:p w14:paraId="477FC4A7" w14:textId="77777777" w:rsidR="00AF0A62" w:rsidRPr="00A76B36" w:rsidRDefault="00AF0A62" w:rsidP="000E5AA3">
            <w:pPr>
              <w:spacing w:before="40" w:after="40" w:line="220" w:lineRule="exact"/>
              <w:ind w:left="113"/>
              <w:jc w:val="right"/>
              <w:rPr>
                <w:sz w:val="18"/>
              </w:rPr>
            </w:pPr>
            <w:r w:rsidRPr="00A76B36">
              <w:rPr>
                <w:sz w:val="18"/>
              </w:rPr>
              <w:t>13</w:t>
            </w:r>
          </w:p>
        </w:tc>
        <w:tc>
          <w:tcPr>
            <w:tcW w:w="1188" w:type="dxa"/>
            <w:shd w:val="clear" w:color="auto" w:fill="auto"/>
            <w:noWrap/>
            <w:tcMar>
              <w:right w:w="28" w:type="dxa"/>
            </w:tcMar>
            <w:vAlign w:val="bottom"/>
            <w:hideMark/>
          </w:tcPr>
          <w:p w14:paraId="0BA80321" w14:textId="77777777" w:rsidR="00AF0A62" w:rsidRPr="00A76B36" w:rsidRDefault="00AF0A62" w:rsidP="000E5AA3">
            <w:pPr>
              <w:spacing w:before="40" w:after="40" w:line="220" w:lineRule="exact"/>
              <w:ind w:left="113"/>
              <w:jc w:val="right"/>
              <w:rPr>
                <w:sz w:val="18"/>
              </w:rPr>
            </w:pPr>
            <w:r w:rsidRPr="00A76B36">
              <w:rPr>
                <w:sz w:val="18"/>
              </w:rPr>
              <w:t>13,4</w:t>
            </w:r>
          </w:p>
        </w:tc>
        <w:tc>
          <w:tcPr>
            <w:tcW w:w="1191" w:type="dxa"/>
            <w:shd w:val="clear" w:color="auto" w:fill="auto"/>
            <w:noWrap/>
            <w:tcMar>
              <w:right w:w="28" w:type="dxa"/>
            </w:tcMar>
            <w:vAlign w:val="bottom"/>
            <w:hideMark/>
          </w:tcPr>
          <w:p w14:paraId="478CAEE7" w14:textId="77777777" w:rsidR="00AF0A62" w:rsidRPr="00A76B36" w:rsidRDefault="00AF0A62" w:rsidP="000E5AA3">
            <w:pPr>
              <w:spacing w:before="40" w:after="40" w:line="220" w:lineRule="exact"/>
              <w:ind w:left="113"/>
              <w:jc w:val="right"/>
              <w:rPr>
                <w:sz w:val="18"/>
              </w:rPr>
            </w:pPr>
            <w:r w:rsidRPr="00A76B36">
              <w:rPr>
                <w:sz w:val="18"/>
              </w:rPr>
              <w:t>13,2</w:t>
            </w:r>
          </w:p>
        </w:tc>
        <w:tc>
          <w:tcPr>
            <w:tcW w:w="1188" w:type="dxa"/>
            <w:shd w:val="clear" w:color="auto" w:fill="auto"/>
            <w:noWrap/>
            <w:tcMar>
              <w:right w:w="28" w:type="dxa"/>
            </w:tcMar>
            <w:vAlign w:val="bottom"/>
            <w:hideMark/>
          </w:tcPr>
          <w:p w14:paraId="7B1EAA4F" w14:textId="77777777" w:rsidR="00AF0A62" w:rsidRPr="00A76B36" w:rsidRDefault="00AF0A62" w:rsidP="000E5AA3">
            <w:pPr>
              <w:spacing w:before="40" w:after="40" w:line="220" w:lineRule="exact"/>
              <w:ind w:left="113"/>
              <w:jc w:val="right"/>
              <w:rPr>
                <w:sz w:val="18"/>
              </w:rPr>
            </w:pPr>
            <w:r w:rsidRPr="00A76B36">
              <w:rPr>
                <w:sz w:val="18"/>
              </w:rPr>
              <w:t>13,0</w:t>
            </w:r>
          </w:p>
        </w:tc>
      </w:tr>
      <w:tr w:rsidR="000E5AA3" w:rsidRPr="00A76B36" w14:paraId="47FEC0EF" w14:textId="77777777" w:rsidTr="000E5AA3">
        <w:trPr>
          <w:trHeight w:val="240"/>
        </w:trPr>
        <w:tc>
          <w:tcPr>
            <w:tcW w:w="1427" w:type="dxa"/>
            <w:shd w:val="clear" w:color="auto" w:fill="auto"/>
            <w:noWrap/>
            <w:hideMark/>
          </w:tcPr>
          <w:p w14:paraId="444A2D39" w14:textId="77777777" w:rsidR="00AF0A62" w:rsidRPr="00A76B36" w:rsidRDefault="00AF0A62" w:rsidP="000E5AA3">
            <w:pPr>
              <w:spacing w:before="40" w:after="40" w:line="220" w:lineRule="exact"/>
              <w:rPr>
                <w:sz w:val="18"/>
              </w:rPr>
            </w:pPr>
            <w:r w:rsidRPr="00A76B36">
              <w:rPr>
                <w:sz w:val="18"/>
              </w:rPr>
              <w:t>Maseru</w:t>
            </w:r>
          </w:p>
        </w:tc>
        <w:tc>
          <w:tcPr>
            <w:tcW w:w="1188" w:type="dxa"/>
            <w:shd w:val="clear" w:color="auto" w:fill="auto"/>
            <w:noWrap/>
            <w:tcMar>
              <w:right w:w="28" w:type="dxa"/>
            </w:tcMar>
            <w:vAlign w:val="bottom"/>
            <w:hideMark/>
          </w:tcPr>
          <w:p w14:paraId="6CB5C70F" w14:textId="77777777" w:rsidR="00AF0A62" w:rsidRPr="00A76B36" w:rsidRDefault="00AF0A62" w:rsidP="000E5AA3">
            <w:pPr>
              <w:spacing w:before="40" w:after="40" w:line="220" w:lineRule="exact"/>
              <w:ind w:left="113"/>
              <w:jc w:val="right"/>
              <w:rPr>
                <w:sz w:val="18"/>
              </w:rPr>
            </w:pPr>
            <w:r w:rsidRPr="00A76B36">
              <w:rPr>
                <w:sz w:val="18"/>
              </w:rPr>
              <w:t>19,0</w:t>
            </w:r>
          </w:p>
        </w:tc>
        <w:tc>
          <w:tcPr>
            <w:tcW w:w="1188" w:type="dxa"/>
            <w:shd w:val="clear" w:color="auto" w:fill="auto"/>
            <w:noWrap/>
            <w:tcMar>
              <w:right w:w="28" w:type="dxa"/>
            </w:tcMar>
            <w:vAlign w:val="bottom"/>
            <w:hideMark/>
          </w:tcPr>
          <w:p w14:paraId="14A2851C" w14:textId="77777777" w:rsidR="00AF0A62" w:rsidRPr="00A76B36" w:rsidRDefault="00AF0A62" w:rsidP="000E5AA3">
            <w:pPr>
              <w:spacing w:before="40" w:after="40" w:line="220" w:lineRule="exact"/>
              <w:ind w:left="113"/>
              <w:jc w:val="right"/>
              <w:rPr>
                <w:sz w:val="18"/>
              </w:rPr>
            </w:pPr>
            <w:r w:rsidRPr="00A76B36">
              <w:rPr>
                <w:sz w:val="18"/>
              </w:rPr>
              <w:t>21</w:t>
            </w:r>
          </w:p>
        </w:tc>
        <w:tc>
          <w:tcPr>
            <w:tcW w:w="1188" w:type="dxa"/>
            <w:shd w:val="clear" w:color="auto" w:fill="auto"/>
            <w:noWrap/>
            <w:tcMar>
              <w:right w:w="28" w:type="dxa"/>
            </w:tcMar>
            <w:vAlign w:val="bottom"/>
            <w:hideMark/>
          </w:tcPr>
          <w:p w14:paraId="39D943FC" w14:textId="77777777" w:rsidR="00AF0A62" w:rsidRPr="00A76B36" w:rsidRDefault="00AF0A62" w:rsidP="000E5AA3">
            <w:pPr>
              <w:spacing w:before="40" w:after="40" w:line="220" w:lineRule="exact"/>
              <w:ind w:left="113"/>
              <w:jc w:val="right"/>
              <w:rPr>
                <w:sz w:val="18"/>
              </w:rPr>
            </w:pPr>
            <w:r w:rsidRPr="00A76B36">
              <w:rPr>
                <w:sz w:val="18"/>
              </w:rPr>
              <w:t>22,9</w:t>
            </w:r>
          </w:p>
        </w:tc>
        <w:tc>
          <w:tcPr>
            <w:tcW w:w="1191" w:type="dxa"/>
            <w:shd w:val="clear" w:color="auto" w:fill="auto"/>
            <w:noWrap/>
            <w:tcMar>
              <w:right w:w="28" w:type="dxa"/>
            </w:tcMar>
            <w:vAlign w:val="bottom"/>
            <w:hideMark/>
          </w:tcPr>
          <w:p w14:paraId="5F11F8F4" w14:textId="77777777" w:rsidR="00AF0A62" w:rsidRPr="00A76B36" w:rsidRDefault="00AF0A62" w:rsidP="000E5AA3">
            <w:pPr>
              <w:spacing w:before="40" w:after="40" w:line="220" w:lineRule="exact"/>
              <w:ind w:left="113"/>
              <w:jc w:val="right"/>
              <w:rPr>
                <w:sz w:val="18"/>
              </w:rPr>
            </w:pPr>
            <w:r w:rsidRPr="00A76B36">
              <w:rPr>
                <w:sz w:val="18"/>
              </w:rPr>
              <w:t>25,8</w:t>
            </w:r>
          </w:p>
        </w:tc>
        <w:tc>
          <w:tcPr>
            <w:tcW w:w="1188" w:type="dxa"/>
            <w:shd w:val="clear" w:color="auto" w:fill="auto"/>
            <w:noWrap/>
            <w:tcMar>
              <w:right w:w="28" w:type="dxa"/>
            </w:tcMar>
            <w:vAlign w:val="bottom"/>
            <w:hideMark/>
          </w:tcPr>
          <w:p w14:paraId="4F88A3BF" w14:textId="77777777" w:rsidR="00AF0A62" w:rsidRPr="00A76B36" w:rsidRDefault="00AF0A62" w:rsidP="000E5AA3">
            <w:pPr>
              <w:spacing w:before="40" w:after="40" w:line="220" w:lineRule="exact"/>
              <w:ind w:left="113"/>
              <w:jc w:val="right"/>
              <w:rPr>
                <w:sz w:val="18"/>
              </w:rPr>
            </w:pPr>
            <w:r w:rsidRPr="00A76B36">
              <w:rPr>
                <w:sz w:val="18"/>
              </w:rPr>
              <w:t>27,3</w:t>
            </w:r>
          </w:p>
        </w:tc>
      </w:tr>
      <w:tr w:rsidR="000E5AA3" w:rsidRPr="00A76B36" w14:paraId="23DE2A05" w14:textId="77777777" w:rsidTr="000E5AA3">
        <w:trPr>
          <w:trHeight w:val="240"/>
        </w:trPr>
        <w:tc>
          <w:tcPr>
            <w:tcW w:w="1427" w:type="dxa"/>
            <w:shd w:val="clear" w:color="auto" w:fill="auto"/>
            <w:noWrap/>
            <w:hideMark/>
          </w:tcPr>
          <w:p w14:paraId="133C75E8" w14:textId="77777777" w:rsidR="00AF0A62" w:rsidRPr="00A76B36" w:rsidRDefault="00AF0A62" w:rsidP="000E5AA3">
            <w:pPr>
              <w:spacing w:before="40" w:after="40" w:line="220" w:lineRule="exact"/>
              <w:rPr>
                <w:sz w:val="18"/>
              </w:rPr>
            </w:pPr>
            <w:r w:rsidRPr="00A76B36">
              <w:rPr>
                <w:sz w:val="18"/>
              </w:rPr>
              <w:t>Mafeteng</w:t>
            </w:r>
          </w:p>
        </w:tc>
        <w:tc>
          <w:tcPr>
            <w:tcW w:w="1188" w:type="dxa"/>
            <w:shd w:val="clear" w:color="auto" w:fill="auto"/>
            <w:noWrap/>
            <w:tcMar>
              <w:right w:w="28" w:type="dxa"/>
            </w:tcMar>
            <w:vAlign w:val="bottom"/>
            <w:hideMark/>
          </w:tcPr>
          <w:p w14:paraId="1183FA09" w14:textId="77777777" w:rsidR="00AF0A62" w:rsidRPr="00A76B36" w:rsidRDefault="00AF0A62" w:rsidP="000E5AA3">
            <w:pPr>
              <w:spacing w:before="40" w:after="40" w:line="220" w:lineRule="exact"/>
              <w:ind w:left="113"/>
              <w:jc w:val="right"/>
              <w:rPr>
                <w:sz w:val="18"/>
              </w:rPr>
            </w:pPr>
            <w:r w:rsidRPr="00A76B36">
              <w:rPr>
                <w:sz w:val="18"/>
              </w:rPr>
              <w:t>13,0</w:t>
            </w:r>
          </w:p>
        </w:tc>
        <w:tc>
          <w:tcPr>
            <w:tcW w:w="1188" w:type="dxa"/>
            <w:shd w:val="clear" w:color="auto" w:fill="auto"/>
            <w:noWrap/>
            <w:tcMar>
              <w:right w:w="28" w:type="dxa"/>
            </w:tcMar>
            <w:vAlign w:val="bottom"/>
            <w:hideMark/>
          </w:tcPr>
          <w:p w14:paraId="0F1BD9F4" w14:textId="77777777" w:rsidR="00AF0A62" w:rsidRPr="00A76B36" w:rsidRDefault="00AF0A62" w:rsidP="000E5AA3">
            <w:pPr>
              <w:spacing w:before="40" w:after="40" w:line="220" w:lineRule="exact"/>
              <w:ind w:left="113"/>
              <w:jc w:val="right"/>
              <w:rPr>
                <w:sz w:val="18"/>
              </w:rPr>
            </w:pPr>
            <w:r w:rsidRPr="00A76B36">
              <w:rPr>
                <w:sz w:val="18"/>
              </w:rPr>
              <w:t>11</w:t>
            </w:r>
          </w:p>
        </w:tc>
        <w:tc>
          <w:tcPr>
            <w:tcW w:w="1188" w:type="dxa"/>
            <w:shd w:val="clear" w:color="auto" w:fill="auto"/>
            <w:noWrap/>
            <w:tcMar>
              <w:right w:w="28" w:type="dxa"/>
            </w:tcMar>
            <w:vAlign w:val="bottom"/>
            <w:hideMark/>
          </w:tcPr>
          <w:p w14:paraId="3A851F56" w14:textId="77777777" w:rsidR="00AF0A62" w:rsidRPr="00A76B36" w:rsidRDefault="00AF0A62" w:rsidP="000E5AA3">
            <w:pPr>
              <w:spacing w:before="40" w:after="40" w:line="220" w:lineRule="exact"/>
              <w:ind w:left="113"/>
              <w:jc w:val="right"/>
              <w:rPr>
                <w:sz w:val="18"/>
              </w:rPr>
            </w:pPr>
            <w:r w:rsidRPr="00A76B36">
              <w:rPr>
                <w:sz w:val="18"/>
              </w:rPr>
              <w:t>10,3</w:t>
            </w:r>
          </w:p>
        </w:tc>
        <w:tc>
          <w:tcPr>
            <w:tcW w:w="1191" w:type="dxa"/>
            <w:shd w:val="clear" w:color="auto" w:fill="auto"/>
            <w:noWrap/>
            <w:tcMar>
              <w:right w:w="28" w:type="dxa"/>
            </w:tcMar>
            <w:vAlign w:val="bottom"/>
            <w:hideMark/>
          </w:tcPr>
          <w:p w14:paraId="200FFAD7" w14:textId="77777777" w:rsidR="00AF0A62" w:rsidRPr="00A76B36" w:rsidRDefault="00AF0A62" w:rsidP="000E5AA3">
            <w:pPr>
              <w:spacing w:before="40" w:after="40" w:line="220" w:lineRule="exact"/>
              <w:ind w:left="113"/>
              <w:jc w:val="right"/>
              <w:rPr>
                <w:sz w:val="18"/>
              </w:rPr>
            </w:pPr>
            <w:r w:rsidRPr="00A76B36">
              <w:rPr>
                <w:sz w:val="18"/>
              </w:rPr>
              <w:t>8,9</w:t>
            </w:r>
          </w:p>
        </w:tc>
        <w:tc>
          <w:tcPr>
            <w:tcW w:w="1188" w:type="dxa"/>
            <w:shd w:val="clear" w:color="auto" w:fill="auto"/>
            <w:noWrap/>
            <w:tcMar>
              <w:right w:w="28" w:type="dxa"/>
            </w:tcMar>
            <w:vAlign w:val="bottom"/>
            <w:hideMark/>
          </w:tcPr>
          <w:p w14:paraId="2016C05B" w14:textId="77777777" w:rsidR="00AF0A62" w:rsidRPr="00A76B36" w:rsidRDefault="00AF0A62" w:rsidP="000E5AA3">
            <w:pPr>
              <w:spacing w:before="40" w:after="40" w:line="220" w:lineRule="exact"/>
              <w:ind w:left="113"/>
              <w:jc w:val="right"/>
              <w:rPr>
                <w:sz w:val="18"/>
              </w:rPr>
            </w:pPr>
            <w:r w:rsidRPr="00A76B36">
              <w:rPr>
                <w:sz w:val="18"/>
              </w:rPr>
              <w:t>8,2</w:t>
            </w:r>
          </w:p>
        </w:tc>
      </w:tr>
      <w:tr w:rsidR="000E5AA3" w:rsidRPr="00A76B36" w14:paraId="458DAD64" w14:textId="77777777" w:rsidTr="000E5AA3">
        <w:trPr>
          <w:trHeight w:val="240"/>
        </w:trPr>
        <w:tc>
          <w:tcPr>
            <w:tcW w:w="1427" w:type="dxa"/>
            <w:shd w:val="clear" w:color="auto" w:fill="auto"/>
            <w:noWrap/>
            <w:hideMark/>
          </w:tcPr>
          <w:p w14:paraId="1CFEB5D2" w14:textId="17700A29" w:rsidR="00AF0A62" w:rsidRPr="00A76B36" w:rsidRDefault="00AF0A62" w:rsidP="000E5AA3">
            <w:pPr>
              <w:spacing w:before="40" w:after="40" w:line="220" w:lineRule="exact"/>
              <w:rPr>
                <w:sz w:val="18"/>
              </w:rPr>
            </w:pPr>
            <w:r w:rsidRPr="00A76B36">
              <w:rPr>
                <w:sz w:val="18"/>
              </w:rPr>
              <w:t>Mohale</w:t>
            </w:r>
            <w:r w:rsidR="000E5AA3" w:rsidRPr="00A76B36">
              <w:rPr>
                <w:sz w:val="18"/>
              </w:rPr>
              <w:t>’</w:t>
            </w:r>
            <w:r w:rsidRPr="00A76B36">
              <w:rPr>
                <w:sz w:val="18"/>
              </w:rPr>
              <w:t>s Hoek</w:t>
            </w:r>
          </w:p>
        </w:tc>
        <w:tc>
          <w:tcPr>
            <w:tcW w:w="1188" w:type="dxa"/>
            <w:shd w:val="clear" w:color="auto" w:fill="auto"/>
            <w:noWrap/>
            <w:tcMar>
              <w:right w:w="28" w:type="dxa"/>
            </w:tcMar>
            <w:vAlign w:val="bottom"/>
            <w:hideMark/>
          </w:tcPr>
          <w:p w14:paraId="7291EF03" w14:textId="77777777" w:rsidR="00AF0A62" w:rsidRPr="00A76B36" w:rsidRDefault="00AF0A62" w:rsidP="000E5AA3">
            <w:pPr>
              <w:spacing w:before="40" w:after="40" w:line="220" w:lineRule="exact"/>
              <w:ind w:left="113"/>
              <w:jc w:val="right"/>
              <w:rPr>
                <w:sz w:val="18"/>
              </w:rPr>
            </w:pPr>
            <w:r w:rsidRPr="00A76B36">
              <w:rPr>
                <w:sz w:val="18"/>
              </w:rPr>
              <w:t>11,0</w:t>
            </w:r>
          </w:p>
        </w:tc>
        <w:tc>
          <w:tcPr>
            <w:tcW w:w="1188" w:type="dxa"/>
            <w:shd w:val="clear" w:color="auto" w:fill="auto"/>
            <w:noWrap/>
            <w:tcMar>
              <w:right w:w="28" w:type="dxa"/>
            </w:tcMar>
            <w:vAlign w:val="bottom"/>
            <w:hideMark/>
          </w:tcPr>
          <w:p w14:paraId="638B28FE" w14:textId="77777777" w:rsidR="00AF0A62" w:rsidRPr="00A76B36" w:rsidRDefault="00AF0A62" w:rsidP="000E5AA3">
            <w:pPr>
              <w:spacing w:before="40" w:after="40" w:line="220" w:lineRule="exact"/>
              <w:ind w:left="113"/>
              <w:jc w:val="right"/>
              <w:rPr>
                <w:sz w:val="18"/>
              </w:rPr>
            </w:pPr>
            <w:r w:rsidRPr="00A76B36">
              <w:rPr>
                <w:sz w:val="18"/>
              </w:rPr>
              <w:t>10</w:t>
            </w:r>
          </w:p>
        </w:tc>
        <w:tc>
          <w:tcPr>
            <w:tcW w:w="1188" w:type="dxa"/>
            <w:shd w:val="clear" w:color="auto" w:fill="auto"/>
            <w:noWrap/>
            <w:tcMar>
              <w:right w:w="28" w:type="dxa"/>
            </w:tcMar>
            <w:vAlign w:val="bottom"/>
            <w:hideMark/>
          </w:tcPr>
          <w:p w14:paraId="6CB08F7B" w14:textId="77777777" w:rsidR="00AF0A62" w:rsidRPr="00A76B36" w:rsidRDefault="00AF0A62" w:rsidP="000E5AA3">
            <w:pPr>
              <w:spacing w:before="40" w:after="40" w:line="220" w:lineRule="exact"/>
              <w:ind w:left="113"/>
              <w:jc w:val="right"/>
              <w:rPr>
                <w:sz w:val="18"/>
              </w:rPr>
            </w:pPr>
            <w:r w:rsidRPr="00A76B36">
              <w:rPr>
                <w:sz w:val="18"/>
              </w:rPr>
              <w:t>9,4</w:t>
            </w:r>
          </w:p>
        </w:tc>
        <w:tc>
          <w:tcPr>
            <w:tcW w:w="1191" w:type="dxa"/>
            <w:shd w:val="clear" w:color="auto" w:fill="auto"/>
            <w:noWrap/>
            <w:tcMar>
              <w:right w:w="28" w:type="dxa"/>
            </w:tcMar>
            <w:vAlign w:val="bottom"/>
            <w:hideMark/>
          </w:tcPr>
          <w:p w14:paraId="4C7D6183" w14:textId="77777777" w:rsidR="00AF0A62" w:rsidRPr="00A76B36" w:rsidRDefault="00AF0A62" w:rsidP="000E5AA3">
            <w:pPr>
              <w:spacing w:before="40" w:after="40" w:line="220" w:lineRule="exact"/>
              <w:ind w:left="113"/>
              <w:jc w:val="right"/>
              <w:rPr>
                <w:sz w:val="18"/>
              </w:rPr>
            </w:pPr>
            <w:r w:rsidRPr="00A76B36">
              <w:rPr>
                <w:sz w:val="18"/>
              </w:rPr>
              <w:t>8,2</w:t>
            </w:r>
          </w:p>
        </w:tc>
        <w:tc>
          <w:tcPr>
            <w:tcW w:w="1188" w:type="dxa"/>
            <w:shd w:val="clear" w:color="auto" w:fill="auto"/>
            <w:noWrap/>
            <w:tcMar>
              <w:right w:w="28" w:type="dxa"/>
            </w:tcMar>
            <w:vAlign w:val="bottom"/>
            <w:hideMark/>
          </w:tcPr>
          <w:p w14:paraId="0112B3F0" w14:textId="77777777" w:rsidR="00AF0A62" w:rsidRPr="00A76B36" w:rsidRDefault="00AF0A62" w:rsidP="000E5AA3">
            <w:pPr>
              <w:spacing w:before="40" w:after="40" w:line="220" w:lineRule="exact"/>
              <w:ind w:left="113"/>
              <w:jc w:val="right"/>
              <w:rPr>
                <w:sz w:val="18"/>
              </w:rPr>
            </w:pPr>
            <w:r w:rsidRPr="00A76B36">
              <w:rPr>
                <w:sz w:val="18"/>
              </w:rPr>
              <w:t>7,7</w:t>
            </w:r>
          </w:p>
        </w:tc>
      </w:tr>
      <w:tr w:rsidR="000E5AA3" w:rsidRPr="00A76B36" w14:paraId="6603B26B" w14:textId="77777777" w:rsidTr="000E5AA3">
        <w:trPr>
          <w:trHeight w:val="240"/>
        </w:trPr>
        <w:tc>
          <w:tcPr>
            <w:tcW w:w="1427" w:type="dxa"/>
            <w:shd w:val="clear" w:color="auto" w:fill="auto"/>
            <w:noWrap/>
            <w:hideMark/>
          </w:tcPr>
          <w:p w14:paraId="6741BFCD" w14:textId="77777777" w:rsidR="00AF0A62" w:rsidRPr="00A76B36" w:rsidRDefault="00AF0A62" w:rsidP="000E5AA3">
            <w:pPr>
              <w:spacing w:before="40" w:after="40" w:line="220" w:lineRule="exact"/>
              <w:rPr>
                <w:sz w:val="18"/>
              </w:rPr>
            </w:pPr>
            <w:r w:rsidRPr="00A76B36">
              <w:rPr>
                <w:sz w:val="18"/>
              </w:rPr>
              <w:t>Quthing</w:t>
            </w:r>
          </w:p>
        </w:tc>
        <w:tc>
          <w:tcPr>
            <w:tcW w:w="1188" w:type="dxa"/>
            <w:shd w:val="clear" w:color="auto" w:fill="auto"/>
            <w:noWrap/>
            <w:tcMar>
              <w:right w:w="28" w:type="dxa"/>
            </w:tcMar>
            <w:vAlign w:val="bottom"/>
            <w:hideMark/>
          </w:tcPr>
          <w:p w14:paraId="6068050C" w14:textId="77777777" w:rsidR="00AF0A62" w:rsidRPr="00A76B36" w:rsidRDefault="00AF0A62" w:rsidP="000E5AA3">
            <w:pPr>
              <w:spacing w:before="40" w:after="40" w:line="220" w:lineRule="exact"/>
              <w:ind w:left="113"/>
              <w:jc w:val="right"/>
              <w:rPr>
                <w:sz w:val="18"/>
              </w:rPr>
            </w:pPr>
            <w:r w:rsidRPr="00A76B36">
              <w:rPr>
                <w:sz w:val="18"/>
              </w:rPr>
              <w:t>7,2</w:t>
            </w:r>
          </w:p>
        </w:tc>
        <w:tc>
          <w:tcPr>
            <w:tcW w:w="1188" w:type="dxa"/>
            <w:shd w:val="clear" w:color="auto" w:fill="auto"/>
            <w:noWrap/>
            <w:tcMar>
              <w:right w:w="28" w:type="dxa"/>
            </w:tcMar>
            <w:vAlign w:val="bottom"/>
            <w:hideMark/>
          </w:tcPr>
          <w:p w14:paraId="11967494" w14:textId="77777777" w:rsidR="00AF0A62" w:rsidRPr="00A76B36" w:rsidRDefault="00AF0A62" w:rsidP="000E5AA3">
            <w:pPr>
              <w:spacing w:before="40" w:after="40" w:line="220" w:lineRule="exact"/>
              <w:ind w:left="113"/>
              <w:jc w:val="right"/>
              <w:rPr>
                <w:sz w:val="18"/>
              </w:rPr>
            </w:pPr>
            <w:r w:rsidRPr="00A76B36">
              <w:rPr>
                <w:sz w:val="18"/>
              </w:rPr>
              <w:t>7</w:t>
            </w:r>
          </w:p>
        </w:tc>
        <w:tc>
          <w:tcPr>
            <w:tcW w:w="1188" w:type="dxa"/>
            <w:shd w:val="clear" w:color="auto" w:fill="auto"/>
            <w:noWrap/>
            <w:tcMar>
              <w:right w:w="28" w:type="dxa"/>
            </w:tcMar>
            <w:vAlign w:val="bottom"/>
            <w:hideMark/>
          </w:tcPr>
          <w:p w14:paraId="540315BA" w14:textId="77777777" w:rsidR="00AF0A62" w:rsidRPr="00A76B36" w:rsidRDefault="00AF0A62" w:rsidP="000E5AA3">
            <w:pPr>
              <w:spacing w:before="40" w:after="40" w:line="220" w:lineRule="exact"/>
              <w:ind w:left="113"/>
              <w:jc w:val="right"/>
              <w:rPr>
                <w:sz w:val="18"/>
              </w:rPr>
            </w:pPr>
            <w:r w:rsidRPr="00A76B36">
              <w:rPr>
                <w:sz w:val="18"/>
              </w:rPr>
              <w:t>6,6</w:t>
            </w:r>
          </w:p>
        </w:tc>
        <w:tc>
          <w:tcPr>
            <w:tcW w:w="1191" w:type="dxa"/>
            <w:shd w:val="clear" w:color="auto" w:fill="auto"/>
            <w:noWrap/>
            <w:tcMar>
              <w:right w:w="28" w:type="dxa"/>
            </w:tcMar>
            <w:vAlign w:val="bottom"/>
            <w:hideMark/>
          </w:tcPr>
          <w:p w14:paraId="156550BF" w14:textId="77777777" w:rsidR="00AF0A62" w:rsidRPr="00A76B36" w:rsidRDefault="00AF0A62" w:rsidP="000E5AA3">
            <w:pPr>
              <w:spacing w:before="40" w:after="40" w:line="220" w:lineRule="exact"/>
              <w:ind w:left="113"/>
              <w:jc w:val="right"/>
              <w:rPr>
                <w:sz w:val="18"/>
              </w:rPr>
            </w:pPr>
            <w:r w:rsidRPr="00A76B36">
              <w:rPr>
                <w:sz w:val="18"/>
              </w:rPr>
              <w:t>5,8</w:t>
            </w:r>
          </w:p>
        </w:tc>
        <w:tc>
          <w:tcPr>
            <w:tcW w:w="1188" w:type="dxa"/>
            <w:shd w:val="clear" w:color="auto" w:fill="auto"/>
            <w:noWrap/>
            <w:tcMar>
              <w:right w:w="28" w:type="dxa"/>
            </w:tcMar>
            <w:vAlign w:val="bottom"/>
            <w:hideMark/>
          </w:tcPr>
          <w:p w14:paraId="6AD7707F" w14:textId="77777777" w:rsidR="00AF0A62" w:rsidRPr="00A76B36" w:rsidRDefault="00AF0A62" w:rsidP="000E5AA3">
            <w:pPr>
              <w:spacing w:before="40" w:after="40" w:line="220" w:lineRule="exact"/>
              <w:ind w:left="113"/>
              <w:jc w:val="right"/>
              <w:rPr>
                <w:sz w:val="18"/>
              </w:rPr>
            </w:pPr>
            <w:r w:rsidRPr="00A76B36">
              <w:rPr>
                <w:sz w:val="18"/>
              </w:rPr>
              <w:t>5,3</w:t>
            </w:r>
          </w:p>
        </w:tc>
      </w:tr>
      <w:tr w:rsidR="000E5AA3" w:rsidRPr="00A76B36" w14:paraId="4ECAC89E" w14:textId="77777777" w:rsidTr="000E5AA3">
        <w:trPr>
          <w:trHeight w:val="240"/>
        </w:trPr>
        <w:tc>
          <w:tcPr>
            <w:tcW w:w="1427" w:type="dxa"/>
            <w:shd w:val="clear" w:color="auto" w:fill="auto"/>
            <w:noWrap/>
            <w:hideMark/>
          </w:tcPr>
          <w:p w14:paraId="36E09D7F" w14:textId="55A1AF0A" w:rsidR="00AF0A62" w:rsidRPr="00A76B36" w:rsidRDefault="00AF0A62" w:rsidP="000E5AA3">
            <w:pPr>
              <w:spacing w:before="40" w:after="40" w:line="220" w:lineRule="exact"/>
              <w:rPr>
                <w:sz w:val="18"/>
              </w:rPr>
            </w:pPr>
            <w:r w:rsidRPr="00A76B36">
              <w:rPr>
                <w:sz w:val="18"/>
              </w:rPr>
              <w:t>Qacha</w:t>
            </w:r>
            <w:r w:rsidR="000E5AA3" w:rsidRPr="00A76B36">
              <w:rPr>
                <w:sz w:val="18"/>
              </w:rPr>
              <w:t>’</w:t>
            </w:r>
            <w:r w:rsidRPr="00A76B36">
              <w:rPr>
                <w:sz w:val="18"/>
              </w:rPr>
              <w:t>s Nek</w:t>
            </w:r>
          </w:p>
        </w:tc>
        <w:tc>
          <w:tcPr>
            <w:tcW w:w="1188" w:type="dxa"/>
            <w:shd w:val="clear" w:color="auto" w:fill="auto"/>
            <w:noWrap/>
            <w:tcMar>
              <w:right w:w="28" w:type="dxa"/>
            </w:tcMar>
            <w:vAlign w:val="bottom"/>
            <w:hideMark/>
          </w:tcPr>
          <w:p w14:paraId="6206D6D1" w14:textId="77777777" w:rsidR="00AF0A62" w:rsidRPr="00A76B36" w:rsidRDefault="00AF0A62" w:rsidP="000E5AA3">
            <w:pPr>
              <w:spacing w:before="40" w:after="40" w:line="220" w:lineRule="exact"/>
              <w:ind w:left="113"/>
              <w:jc w:val="right"/>
              <w:rPr>
                <w:sz w:val="18"/>
              </w:rPr>
            </w:pPr>
            <w:r w:rsidRPr="00A76B36">
              <w:rPr>
                <w:sz w:val="18"/>
              </w:rPr>
              <w:t>4,0</w:t>
            </w:r>
          </w:p>
        </w:tc>
        <w:tc>
          <w:tcPr>
            <w:tcW w:w="1188" w:type="dxa"/>
            <w:shd w:val="clear" w:color="auto" w:fill="auto"/>
            <w:noWrap/>
            <w:tcMar>
              <w:right w:w="28" w:type="dxa"/>
            </w:tcMar>
            <w:vAlign w:val="bottom"/>
            <w:hideMark/>
          </w:tcPr>
          <w:p w14:paraId="3B6C0D48" w14:textId="77777777" w:rsidR="00AF0A62" w:rsidRPr="00A76B36" w:rsidRDefault="00AF0A62" w:rsidP="000E5AA3">
            <w:pPr>
              <w:spacing w:before="40" w:after="40" w:line="220" w:lineRule="exact"/>
              <w:ind w:left="113"/>
              <w:jc w:val="right"/>
              <w:rPr>
                <w:sz w:val="18"/>
              </w:rPr>
            </w:pPr>
            <w:r w:rsidRPr="00A76B36">
              <w:rPr>
                <w:sz w:val="18"/>
              </w:rPr>
              <w:t>4</w:t>
            </w:r>
          </w:p>
        </w:tc>
        <w:tc>
          <w:tcPr>
            <w:tcW w:w="1188" w:type="dxa"/>
            <w:shd w:val="clear" w:color="auto" w:fill="auto"/>
            <w:noWrap/>
            <w:tcMar>
              <w:right w:w="28" w:type="dxa"/>
            </w:tcMar>
            <w:vAlign w:val="bottom"/>
            <w:hideMark/>
          </w:tcPr>
          <w:p w14:paraId="3B465893" w14:textId="77777777" w:rsidR="00AF0A62" w:rsidRPr="00A76B36" w:rsidRDefault="00AF0A62" w:rsidP="000E5AA3">
            <w:pPr>
              <w:spacing w:before="40" w:after="40" w:line="220" w:lineRule="exact"/>
              <w:ind w:left="113"/>
              <w:jc w:val="right"/>
              <w:rPr>
                <w:sz w:val="18"/>
              </w:rPr>
            </w:pPr>
            <w:r w:rsidRPr="00A76B36">
              <w:rPr>
                <w:sz w:val="18"/>
              </w:rPr>
              <w:t>3,7</w:t>
            </w:r>
          </w:p>
        </w:tc>
        <w:tc>
          <w:tcPr>
            <w:tcW w:w="1191" w:type="dxa"/>
            <w:shd w:val="clear" w:color="auto" w:fill="auto"/>
            <w:noWrap/>
            <w:tcMar>
              <w:right w:w="28" w:type="dxa"/>
            </w:tcMar>
            <w:vAlign w:val="bottom"/>
            <w:hideMark/>
          </w:tcPr>
          <w:p w14:paraId="14C0DBF1" w14:textId="77777777" w:rsidR="00AF0A62" w:rsidRPr="00A76B36" w:rsidRDefault="00AF0A62" w:rsidP="000E5AA3">
            <w:pPr>
              <w:spacing w:before="40" w:after="40" w:line="220" w:lineRule="exact"/>
              <w:ind w:left="113"/>
              <w:jc w:val="right"/>
              <w:rPr>
                <w:sz w:val="18"/>
              </w:rPr>
            </w:pPr>
            <w:r w:rsidRPr="00A76B36">
              <w:rPr>
                <w:sz w:val="18"/>
              </w:rPr>
              <w:t>3,7</w:t>
            </w:r>
          </w:p>
        </w:tc>
        <w:tc>
          <w:tcPr>
            <w:tcW w:w="1188" w:type="dxa"/>
            <w:shd w:val="clear" w:color="auto" w:fill="auto"/>
            <w:noWrap/>
            <w:tcMar>
              <w:right w:w="28" w:type="dxa"/>
            </w:tcMar>
            <w:vAlign w:val="bottom"/>
            <w:hideMark/>
          </w:tcPr>
          <w:p w14:paraId="45C26C8A" w14:textId="77777777" w:rsidR="00AF0A62" w:rsidRPr="00A76B36" w:rsidRDefault="00AF0A62" w:rsidP="000E5AA3">
            <w:pPr>
              <w:spacing w:before="40" w:after="40" w:line="220" w:lineRule="exact"/>
              <w:ind w:left="113"/>
              <w:jc w:val="right"/>
              <w:rPr>
                <w:sz w:val="18"/>
              </w:rPr>
            </w:pPr>
            <w:r w:rsidRPr="00A76B36">
              <w:rPr>
                <w:sz w:val="18"/>
              </w:rPr>
              <w:t>3,7</w:t>
            </w:r>
          </w:p>
        </w:tc>
      </w:tr>
      <w:tr w:rsidR="000E5AA3" w:rsidRPr="00A76B36" w14:paraId="6E57F910" w14:textId="77777777" w:rsidTr="000E5AA3">
        <w:trPr>
          <w:trHeight w:val="240"/>
        </w:trPr>
        <w:tc>
          <w:tcPr>
            <w:tcW w:w="1427" w:type="dxa"/>
            <w:shd w:val="clear" w:color="auto" w:fill="auto"/>
            <w:noWrap/>
            <w:hideMark/>
          </w:tcPr>
          <w:p w14:paraId="547F311C" w14:textId="77777777" w:rsidR="00AF0A62" w:rsidRPr="00A76B36" w:rsidRDefault="00AF0A62" w:rsidP="000E5AA3">
            <w:pPr>
              <w:spacing w:before="40" w:after="40" w:line="220" w:lineRule="exact"/>
              <w:rPr>
                <w:sz w:val="18"/>
              </w:rPr>
            </w:pPr>
            <w:r w:rsidRPr="00A76B36">
              <w:rPr>
                <w:sz w:val="18"/>
              </w:rPr>
              <w:t>Mokhotlong</w:t>
            </w:r>
          </w:p>
        </w:tc>
        <w:tc>
          <w:tcPr>
            <w:tcW w:w="1188" w:type="dxa"/>
            <w:shd w:val="clear" w:color="auto" w:fill="auto"/>
            <w:noWrap/>
            <w:tcMar>
              <w:right w:w="28" w:type="dxa"/>
            </w:tcMar>
            <w:vAlign w:val="bottom"/>
            <w:hideMark/>
          </w:tcPr>
          <w:p w14:paraId="2E8BE59A" w14:textId="50E411D3" w:rsidR="00AF0A62" w:rsidRPr="00A76B36" w:rsidRDefault="00AF0A62" w:rsidP="000E5AA3">
            <w:pPr>
              <w:spacing w:before="40" w:after="40" w:line="220" w:lineRule="exact"/>
              <w:ind w:left="113"/>
              <w:jc w:val="right"/>
              <w:rPr>
                <w:sz w:val="18"/>
              </w:rPr>
            </w:pPr>
            <w:r w:rsidRPr="00A76B36">
              <w:rPr>
                <w:sz w:val="18"/>
              </w:rPr>
              <w:t>5,0</w:t>
            </w:r>
          </w:p>
        </w:tc>
        <w:tc>
          <w:tcPr>
            <w:tcW w:w="1188" w:type="dxa"/>
            <w:shd w:val="clear" w:color="auto" w:fill="auto"/>
            <w:noWrap/>
            <w:tcMar>
              <w:right w:w="28" w:type="dxa"/>
            </w:tcMar>
            <w:vAlign w:val="bottom"/>
            <w:hideMark/>
          </w:tcPr>
          <w:p w14:paraId="47F40409" w14:textId="77777777" w:rsidR="00AF0A62" w:rsidRPr="00A76B36" w:rsidRDefault="00AF0A62" w:rsidP="000E5AA3">
            <w:pPr>
              <w:spacing w:before="40" w:after="40" w:line="220" w:lineRule="exact"/>
              <w:ind w:left="113"/>
              <w:jc w:val="right"/>
              <w:rPr>
                <w:sz w:val="18"/>
              </w:rPr>
            </w:pPr>
            <w:r w:rsidRPr="00A76B36">
              <w:rPr>
                <w:sz w:val="18"/>
              </w:rPr>
              <w:t>5</w:t>
            </w:r>
          </w:p>
        </w:tc>
        <w:tc>
          <w:tcPr>
            <w:tcW w:w="1188" w:type="dxa"/>
            <w:shd w:val="clear" w:color="auto" w:fill="auto"/>
            <w:noWrap/>
            <w:tcMar>
              <w:right w:w="28" w:type="dxa"/>
            </w:tcMar>
            <w:vAlign w:val="bottom"/>
            <w:hideMark/>
          </w:tcPr>
          <w:p w14:paraId="774BA4DC" w14:textId="77777777" w:rsidR="00AF0A62" w:rsidRPr="00A76B36" w:rsidRDefault="00AF0A62" w:rsidP="000E5AA3">
            <w:pPr>
              <w:spacing w:before="40" w:after="40" w:line="220" w:lineRule="exact"/>
              <w:ind w:left="113"/>
              <w:jc w:val="right"/>
              <w:rPr>
                <w:sz w:val="18"/>
              </w:rPr>
            </w:pPr>
            <w:r w:rsidRPr="00A76B36">
              <w:rPr>
                <w:sz w:val="18"/>
              </w:rPr>
              <w:t>5,2</w:t>
            </w:r>
          </w:p>
        </w:tc>
        <w:tc>
          <w:tcPr>
            <w:tcW w:w="1191" w:type="dxa"/>
            <w:shd w:val="clear" w:color="auto" w:fill="auto"/>
            <w:noWrap/>
            <w:tcMar>
              <w:right w:w="28" w:type="dxa"/>
            </w:tcMar>
            <w:vAlign w:val="bottom"/>
            <w:hideMark/>
          </w:tcPr>
          <w:p w14:paraId="2C0072BA" w14:textId="77777777" w:rsidR="00AF0A62" w:rsidRPr="00A76B36" w:rsidRDefault="00AF0A62" w:rsidP="000E5AA3">
            <w:pPr>
              <w:spacing w:before="40" w:after="40" w:line="220" w:lineRule="exact"/>
              <w:ind w:left="113"/>
              <w:jc w:val="right"/>
              <w:rPr>
                <w:sz w:val="18"/>
              </w:rPr>
            </w:pPr>
            <w:r w:rsidRPr="00A76B36">
              <w:rPr>
                <w:sz w:val="18"/>
              </w:rPr>
              <w:t>5,0</w:t>
            </w:r>
          </w:p>
        </w:tc>
        <w:tc>
          <w:tcPr>
            <w:tcW w:w="1188" w:type="dxa"/>
            <w:shd w:val="clear" w:color="auto" w:fill="auto"/>
            <w:noWrap/>
            <w:tcMar>
              <w:right w:w="28" w:type="dxa"/>
            </w:tcMar>
            <w:vAlign w:val="bottom"/>
            <w:hideMark/>
          </w:tcPr>
          <w:p w14:paraId="283E0524" w14:textId="77777777" w:rsidR="00AF0A62" w:rsidRPr="00A76B36" w:rsidRDefault="00AF0A62" w:rsidP="000E5AA3">
            <w:pPr>
              <w:spacing w:before="40" w:after="40" w:line="220" w:lineRule="exact"/>
              <w:ind w:left="113"/>
              <w:jc w:val="right"/>
              <w:rPr>
                <w:sz w:val="18"/>
              </w:rPr>
            </w:pPr>
            <w:r w:rsidRPr="00A76B36">
              <w:rPr>
                <w:sz w:val="18"/>
              </w:rPr>
              <w:t>4,9</w:t>
            </w:r>
          </w:p>
        </w:tc>
      </w:tr>
      <w:tr w:rsidR="000E5AA3" w:rsidRPr="00A76B36" w14:paraId="7592A815" w14:textId="77777777" w:rsidTr="000E5AA3">
        <w:trPr>
          <w:trHeight w:val="240"/>
        </w:trPr>
        <w:tc>
          <w:tcPr>
            <w:tcW w:w="1427" w:type="dxa"/>
            <w:tcBorders>
              <w:bottom w:val="single" w:sz="4" w:space="0" w:color="auto"/>
            </w:tcBorders>
            <w:shd w:val="clear" w:color="auto" w:fill="auto"/>
            <w:noWrap/>
            <w:hideMark/>
          </w:tcPr>
          <w:p w14:paraId="3FFAC37D" w14:textId="77777777" w:rsidR="00AF0A62" w:rsidRPr="00A76B36" w:rsidRDefault="00AF0A62" w:rsidP="000E5AA3">
            <w:pPr>
              <w:spacing w:before="40" w:after="40" w:line="220" w:lineRule="exact"/>
              <w:rPr>
                <w:sz w:val="18"/>
              </w:rPr>
            </w:pPr>
            <w:r w:rsidRPr="00A76B36">
              <w:rPr>
                <w:sz w:val="18"/>
              </w:rPr>
              <w:t>Thaba-Tseka</w:t>
            </w:r>
          </w:p>
        </w:tc>
        <w:tc>
          <w:tcPr>
            <w:tcW w:w="1188" w:type="dxa"/>
            <w:tcBorders>
              <w:bottom w:val="single" w:sz="4" w:space="0" w:color="auto"/>
            </w:tcBorders>
            <w:shd w:val="clear" w:color="auto" w:fill="auto"/>
            <w:noWrap/>
            <w:tcMar>
              <w:right w:w="28" w:type="dxa"/>
            </w:tcMar>
            <w:vAlign w:val="bottom"/>
            <w:hideMark/>
          </w:tcPr>
          <w:p w14:paraId="122A62D0" w14:textId="77777777" w:rsidR="00AF0A62" w:rsidRPr="00A76B36" w:rsidRDefault="00AF0A62" w:rsidP="000E5AA3">
            <w:pPr>
              <w:spacing w:before="40" w:after="40" w:line="220" w:lineRule="exact"/>
              <w:ind w:left="113"/>
              <w:jc w:val="right"/>
              <w:rPr>
                <w:sz w:val="18"/>
              </w:rPr>
            </w:pPr>
            <w:r w:rsidRPr="00A76B36">
              <w:rPr>
                <w:sz w:val="18"/>
              </w:rPr>
              <w:t>7,0</w:t>
            </w:r>
          </w:p>
        </w:tc>
        <w:tc>
          <w:tcPr>
            <w:tcW w:w="1188" w:type="dxa"/>
            <w:tcBorders>
              <w:bottom w:val="single" w:sz="4" w:space="0" w:color="auto"/>
            </w:tcBorders>
            <w:shd w:val="clear" w:color="auto" w:fill="auto"/>
            <w:noWrap/>
            <w:tcMar>
              <w:right w:w="28" w:type="dxa"/>
            </w:tcMar>
            <w:vAlign w:val="bottom"/>
            <w:hideMark/>
          </w:tcPr>
          <w:p w14:paraId="7F1D7537" w14:textId="77777777" w:rsidR="00AF0A62" w:rsidRPr="00A76B36" w:rsidRDefault="00AF0A62" w:rsidP="000E5AA3">
            <w:pPr>
              <w:spacing w:before="40" w:after="40" w:line="220" w:lineRule="exact"/>
              <w:ind w:left="113"/>
              <w:jc w:val="right"/>
              <w:rPr>
                <w:sz w:val="18"/>
              </w:rPr>
            </w:pPr>
            <w:r w:rsidRPr="00A76B36">
              <w:rPr>
                <w:sz w:val="18"/>
              </w:rPr>
              <w:t>7</w:t>
            </w:r>
          </w:p>
        </w:tc>
        <w:tc>
          <w:tcPr>
            <w:tcW w:w="1188" w:type="dxa"/>
            <w:tcBorders>
              <w:bottom w:val="single" w:sz="4" w:space="0" w:color="auto"/>
            </w:tcBorders>
            <w:shd w:val="clear" w:color="auto" w:fill="auto"/>
            <w:noWrap/>
            <w:tcMar>
              <w:right w:w="28" w:type="dxa"/>
            </w:tcMar>
            <w:vAlign w:val="bottom"/>
            <w:hideMark/>
          </w:tcPr>
          <w:p w14:paraId="2826ACE7" w14:textId="77777777" w:rsidR="00AF0A62" w:rsidRPr="00A76B36" w:rsidRDefault="00AF0A62" w:rsidP="000E5AA3">
            <w:pPr>
              <w:spacing w:before="40" w:after="40" w:line="220" w:lineRule="exact"/>
              <w:ind w:left="113"/>
              <w:jc w:val="right"/>
              <w:rPr>
                <w:sz w:val="18"/>
              </w:rPr>
            </w:pPr>
            <w:r w:rsidRPr="00A76B36">
              <w:rPr>
                <w:sz w:val="18"/>
              </w:rPr>
              <w:t>6,9</w:t>
            </w:r>
          </w:p>
        </w:tc>
        <w:tc>
          <w:tcPr>
            <w:tcW w:w="1191" w:type="dxa"/>
            <w:tcBorders>
              <w:bottom w:val="single" w:sz="4" w:space="0" w:color="auto"/>
            </w:tcBorders>
            <w:shd w:val="clear" w:color="auto" w:fill="auto"/>
            <w:noWrap/>
            <w:tcMar>
              <w:right w:w="28" w:type="dxa"/>
            </w:tcMar>
            <w:vAlign w:val="bottom"/>
            <w:hideMark/>
          </w:tcPr>
          <w:p w14:paraId="6EC3DF60" w14:textId="77777777" w:rsidR="00AF0A62" w:rsidRPr="00A76B36" w:rsidRDefault="00AF0A62" w:rsidP="000E5AA3">
            <w:pPr>
              <w:spacing w:before="40" w:after="40" w:line="220" w:lineRule="exact"/>
              <w:ind w:left="113"/>
              <w:jc w:val="right"/>
              <w:rPr>
                <w:sz w:val="18"/>
              </w:rPr>
            </w:pPr>
            <w:r w:rsidRPr="00A76B36">
              <w:rPr>
                <w:sz w:val="18"/>
              </w:rPr>
              <w:t>6,7</w:t>
            </w:r>
          </w:p>
        </w:tc>
        <w:tc>
          <w:tcPr>
            <w:tcW w:w="1188" w:type="dxa"/>
            <w:tcBorders>
              <w:bottom w:val="single" w:sz="4" w:space="0" w:color="auto"/>
            </w:tcBorders>
            <w:shd w:val="clear" w:color="auto" w:fill="auto"/>
            <w:noWrap/>
            <w:tcMar>
              <w:right w:w="28" w:type="dxa"/>
            </w:tcMar>
            <w:vAlign w:val="bottom"/>
            <w:hideMark/>
          </w:tcPr>
          <w:p w14:paraId="6B5D4E53" w14:textId="77777777" w:rsidR="00AF0A62" w:rsidRPr="00A76B36" w:rsidRDefault="00AF0A62" w:rsidP="000E5AA3">
            <w:pPr>
              <w:spacing w:before="40" w:after="40" w:line="220" w:lineRule="exact"/>
              <w:ind w:left="113"/>
              <w:jc w:val="right"/>
              <w:rPr>
                <w:sz w:val="18"/>
              </w:rPr>
            </w:pPr>
            <w:r w:rsidRPr="00A76B36">
              <w:rPr>
                <w:sz w:val="18"/>
              </w:rPr>
              <w:t>6,6</w:t>
            </w:r>
          </w:p>
        </w:tc>
      </w:tr>
      <w:tr w:rsidR="000E5AA3" w:rsidRPr="00A76B36" w14:paraId="596EA5FF" w14:textId="77777777" w:rsidTr="000E5AA3">
        <w:trPr>
          <w:trHeight w:val="240"/>
        </w:trPr>
        <w:tc>
          <w:tcPr>
            <w:tcW w:w="1427" w:type="dxa"/>
            <w:tcBorders>
              <w:top w:val="single" w:sz="4" w:space="0" w:color="auto"/>
              <w:bottom w:val="single" w:sz="12" w:space="0" w:color="auto"/>
            </w:tcBorders>
            <w:shd w:val="clear" w:color="auto" w:fill="auto"/>
            <w:noWrap/>
            <w:hideMark/>
          </w:tcPr>
          <w:p w14:paraId="1647170E" w14:textId="77777777" w:rsidR="00AF0A62" w:rsidRPr="00A76B36" w:rsidRDefault="00AF0A62" w:rsidP="000E5AA3">
            <w:pPr>
              <w:spacing w:before="80" w:after="80" w:line="220" w:lineRule="exact"/>
              <w:ind w:left="283"/>
              <w:rPr>
                <w:b/>
                <w:sz w:val="18"/>
              </w:rPr>
            </w:pPr>
            <w:r w:rsidRPr="00A76B36">
              <w:rPr>
                <w:b/>
                <w:sz w:val="18"/>
              </w:rPr>
              <w:t>Total</w:t>
            </w:r>
          </w:p>
        </w:tc>
        <w:tc>
          <w:tcPr>
            <w:tcW w:w="1188" w:type="dxa"/>
            <w:tcBorders>
              <w:top w:val="single" w:sz="4" w:space="0" w:color="auto"/>
              <w:bottom w:val="single" w:sz="12" w:space="0" w:color="auto"/>
            </w:tcBorders>
            <w:shd w:val="clear" w:color="auto" w:fill="auto"/>
            <w:noWrap/>
            <w:tcMar>
              <w:right w:w="28" w:type="dxa"/>
            </w:tcMar>
            <w:vAlign w:val="bottom"/>
            <w:hideMark/>
          </w:tcPr>
          <w:p w14:paraId="404C3D71" w14:textId="5FE97A1F" w:rsidR="00AF0A62" w:rsidRPr="00A76B36" w:rsidRDefault="00AF0A62" w:rsidP="000E5AA3">
            <w:pPr>
              <w:spacing w:before="80" w:after="80" w:line="220" w:lineRule="exact"/>
              <w:jc w:val="right"/>
              <w:rPr>
                <w:b/>
                <w:sz w:val="18"/>
              </w:rPr>
            </w:pPr>
            <w:r w:rsidRPr="00A76B36">
              <w:rPr>
                <w:b/>
                <w:sz w:val="18"/>
              </w:rPr>
              <w:t>1</w:t>
            </w:r>
            <w:r w:rsidR="00F8694E" w:rsidRPr="00A76B36">
              <w:rPr>
                <w:b/>
                <w:sz w:val="18"/>
              </w:rPr>
              <w:t xml:space="preserve"> </w:t>
            </w:r>
            <w:r w:rsidRPr="00A76B36">
              <w:rPr>
                <w:b/>
                <w:sz w:val="18"/>
              </w:rPr>
              <w:t>605</w:t>
            </w:r>
            <w:r w:rsidR="00F8694E" w:rsidRPr="00A76B36">
              <w:rPr>
                <w:b/>
                <w:sz w:val="18"/>
              </w:rPr>
              <w:t xml:space="preserve"> </w:t>
            </w:r>
            <w:r w:rsidRPr="00A76B36">
              <w:rPr>
                <w:b/>
                <w:sz w:val="18"/>
              </w:rPr>
              <w:t>177</w:t>
            </w:r>
          </w:p>
        </w:tc>
        <w:tc>
          <w:tcPr>
            <w:tcW w:w="1188" w:type="dxa"/>
            <w:tcBorders>
              <w:top w:val="single" w:sz="4" w:space="0" w:color="auto"/>
              <w:bottom w:val="single" w:sz="12" w:space="0" w:color="auto"/>
            </w:tcBorders>
            <w:shd w:val="clear" w:color="auto" w:fill="auto"/>
            <w:noWrap/>
            <w:tcMar>
              <w:right w:w="28" w:type="dxa"/>
            </w:tcMar>
            <w:vAlign w:val="bottom"/>
            <w:hideMark/>
          </w:tcPr>
          <w:p w14:paraId="47DDEB39" w14:textId="285984FB" w:rsidR="00AF0A62" w:rsidRPr="00A76B36" w:rsidRDefault="00AF0A62" w:rsidP="000E5AA3">
            <w:pPr>
              <w:spacing w:before="80" w:after="80" w:line="220" w:lineRule="exact"/>
              <w:jc w:val="right"/>
              <w:rPr>
                <w:b/>
                <w:sz w:val="18"/>
              </w:rPr>
            </w:pPr>
            <w:r w:rsidRPr="00A76B36">
              <w:rPr>
                <w:b/>
                <w:sz w:val="18"/>
              </w:rPr>
              <w:t>1</w:t>
            </w:r>
            <w:r w:rsidR="00F8694E" w:rsidRPr="00A76B36">
              <w:rPr>
                <w:b/>
                <w:sz w:val="18"/>
              </w:rPr>
              <w:t xml:space="preserve"> </w:t>
            </w:r>
            <w:r w:rsidRPr="00A76B36">
              <w:rPr>
                <w:b/>
                <w:sz w:val="18"/>
              </w:rPr>
              <w:t>862</w:t>
            </w:r>
            <w:r w:rsidR="00F8694E" w:rsidRPr="00A76B36">
              <w:rPr>
                <w:b/>
                <w:sz w:val="18"/>
              </w:rPr>
              <w:t xml:space="preserve"> </w:t>
            </w:r>
            <w:r w:rsidRPr="00A76B36">
              <w:rPr>
                <w:b/>
                <w:sz w:val="18"/>
              </w:rPr>
              <w:t>275</w:t>
            </w:r>
          </w:p>
        </w:tc>
        <w:tc>
          <w:tcPr>
            <w:tcW w:w="1188" w:type="dxa"/>
            <w:tcBorders>
              <w:top w:val="single" w:sz="4" w:space="0" w:color="auto"/>
              <w:bottom w:val="single" w:sz="12" w:space="0" w:color="auto"/>
            </w:tcBorders>
            <w:shd w:val="clear" w:color="auto" w:fill="auto"/>
            <w:noWrap/>
            <w:tcMar>
              <w:right w:w="28" w:type="dxa"/>
            </w:tcMar>
            <w:vAlign w:val="bottom"/>
            <w:hideMark/>
          </w:tcPr>
          <w:p w14:paraId="2795B503" w14:textId="1E87B346" w:rsidR="00AF0A62" w:rsidRPr="00A76B36" w:rsidRDefault="00AF0A62" w:rsidP="000E5AA3">
            <w:pPr>
              <w:spacing w:before="80" w:after="80" w:line="220" w:lineRule="exact"/>
              <w:jc w:val="right"/>
              <w:rPr>
                <w:b/>
                <w:sz w:val="18"/>
              </w:rPr>
            </w:pPr>
            <w:r w:rsidRPr="00A76B36">
              <w:rPr>
                <w:b/>
                <w:sz w:val="18"/>
              </w:rPr>
              <w:t>1</w:t>
            </w:r>
            <w:r w:rsidR="00F8694E" w:rsidRPr="00A76B36">
              <w:rPr>
                <w:b/>
                <w:sz w:val="18"/>
              </w:rPr>
              <w:t xml:space="preserve"> </w:t>
            </w:r>
            <w:r w:rsidRPr="00A76B36">
              <w:rPr>
                <w:b/>
                <w:sz w:val="18"/>
              </w:rPr>
              <w:t>876</w:t>
            </w:r>
            <w:r w:rsidR="00F8694E" w:rsidRPr="00A76B36">
              <w:rPr>
                <w:b/>
                <w:sz w:val="18"/>
              </w:rPr>
              <w:t xml:space="preserve"> </w:t>
            </w:r>
            <w:r w:rsidRPr="00A76B36">
              <w:rPr>
                <w:b/>
                <w:sz w:val="18"/>
              </w:rPr>
              <w:t>633</w:t>
            </w:r>
          </w:p>
        </w:tc>
        <w:tc>
          <w:tcPr>
            <w:tcW w:w="1191" w:type="dxa"/>
            <w:tcBorders>
              <w:top w:val="single" w:sz="4" w:space="0" w:color="auto"/>
              <w:bottom w:val="single" w:sz="12" w:space="0" w:color="auto"/>
            </w:tcBorders>
            <w:shd w:val="clear" w:color="auto" w:fill="auto"/>
            <w:noWrap/>
            <w:tcMar>
              <w:right w:w="28" w:type="dxa"/>
            </w:tcMar>
            <w:vAlign w:val="bottom"/>
            <w:hideMark/>
          </w:tcPr>
          <w:p w14:paraId="354DFC9F" w14:textId="5026BEE4" w:rsidR="00AF0A62" w:rsidRPr="00A76B36" w:rsidRDefault="00AF0A62" w:rsidP="000E5AA3">
            <w:pPr>
              <w:spacing w:before="80" w:after="80" w:line="220" w:lineRule="exact"/>
              <w:jc w:val="right"/>
              <w:rPr>
                <w:b/>
                <w:sz w:val="18"/>
              </w:rPr>
            </w:pPr>
            <w:r w:rsidRPr="00A76B36">
              <w:rPr>
                <w:b/>
                <w:sz w:val="18"/>
              </w:rPr>
              <w:t>2</w:t>
            </w:r>
            <w:r w:rsidR="00F8694E" w:rsidRPr="00A76B36">
              <w:rPr>
                <w:b/>
                <w:sz w:val="18"/>
              </w:rPr>
              <w:t xml:space="preserve"> </w:t>
            </w:r>
            <w:r w:rsidRPr="00A76B36">
              <w:rPr>
                <w:b/>
                <w:sz w:val="18"/>
              </w:rPr>
              <w:t>007</w:t>
            </w:r>
            <w:r w:rsidR="00F8694E" w:rsidRPr="00A76B36">
              <w:rPr>
                <w:b/>
                <w:sz w:val="18"/>
              </w:rPr>
              <w:t xml:space="preserve"> </w:t>
            </w:r>
            <w:r w:rsidRPr="00A76B36">
              <w:rPr>
                <w:b/>
                <w:sz w:val="18"/>
              </w:rPr>
              <w:t>201</w:t>
            </w:r>
          </w:p>
        </w:tc>
        <w:tc>
          <w:tcPr>
            <w:tcW w:w="1188" w:type="dxa"/>
            <w:tcBorders>
              <w:top w:val="single" w:sz="4" w:space="0" w:color="auto"/>
              <w:bottom w:val="single" w:sz="12" w:space="0" w:color="auto"/>
            </w:tcBorders>
            <w:shd w:val="clear" w:color="auto" w:fill="auto"/>
            <w:noWrap/>
            <w:tcMar>
              <w:right w:w="28" w:type="dxa"/>
            </w:tcMar>
            <w:vAlign w:val="bottom"/>
            <w:hideMark/>
          </w:tcPr>
          <w:p w14:paraId="0BE13303" w14:textId="45DB88FA" w:rsidR="00AF0A62" w:rsidRPr="00A76B36" w:rsidRDefault="00AF0A62" w:rsidP="000E5AA3">
            <w:pPr>
              <w:spacing w:before="80" w:after="80" w:line="220" w:lineRule="exact"/>
              <w:jc w:val="right"/>
              <w:rPr>
                <w:b/>
                <w:sz w:val="18"/>
              </w:rPr>
            </w:pPr>
            <w:r w:rsidRPr="00A76B36">
              <w:rPr>
                <w:b/>
                <w:sz w:val="18"/>
              </w:rPr>
              <w:t>2</w:t>
            </w:r>
            <w:r w:rsidR="00F8694E" w:rsidRPr="00A76B36">
              <w:rPr>
                <w:b/>
                <w:sz w:val="18"/>
              </w:rPr>
              <w:t xml:space="preserve"> </w:t>
            </w:r>
            <w:r w:rsidRPr="00A76B36">
              <w:rPr>
                <w:b/>
                <w:sz w:val="18"/>
              </w:rPr>
              <w:t>076</w:t>
            </w:r>
            <w:r w:rsidR="00F8694E" w:rsidRPr="00A76B36">
              <w:rPr>
                <w:b/>
                <w:sz w:val="18"/>
              </w:rPr>
              <w:t xml:space="preserve"> </w:t>
            </w:r>
            <w:r w:rsidRPr="00A76B36">
              <w:rPr>
                <w:b/>
                <w:sz w:val="18"/>
              </w:rPr>
              <w:t>669</w:t>
            </w:r>
          </w:p>
        </w:tc>
      </w:tr>
    </w:tbl>
    <w:p w14:paraId="04E3126A" w14:textId="408CDB00" w:rsidR="00AF0A62" w:rsidRPr="00A76B36" w:rsidRDefault="00AF0A62" w:rsidP="00F8694E">
      <w:pPr>
        <w:pStyle w:val="SingleTxtG"/>
        <w:spacing w:before="120" w:after="240"/>
        <w:ind w:right="0" w:firstLine="170"/>
        <w:rPr>
          <w:iCs/>
          <w:sz w:val="18"/>
          <w:szCs w:val="18"/>
        </w:rPr>
      </w:pPr>
      <w:r w:rsidRPr="00A76B36">
        <w:rPr>
          <w:i/>
          <w:sz w:val="18"/>
          <w:szCs w:val="18"/>
        </w:rPr>
        <w:t>Fuente:</w:t>
      </w:r>
      <w:r w:rsidRPr="00A76B36">
        <w:rPr>
          <w:iCs/>
          <w:sz w:val="18"/>
          <w:szCs w:val="18"/>
        </w:rPr>
        <w:t xml:space="preserve"> Informes censales de 1976, 1986, 1996 y 2006, y </w:t>
      </w:r>
      <w:r w:rsidR="009D1C53">
        <w:rPr>
          <w:iCs/>
          <w:sz w:val="18"/>
          <w:szCs w:val="18"/>
        </w:rPr>
        <w:t>C</w:t>
      </w:r>
      <w:r w:rsidRPr="00A76B36">
        <w:rPr>
          <w:iCs/>
          <w:sz w:val="18"/>
          <w:szCs w:val="18"/>
        </w:rPr>
        <w:t>enso de 2016.</w:t>
      </w:r>
    </w:p>
    <w:p w14:paraId="30FB28B1" w14:textId="76BA544E" w:rsidR="00FC6220" w:rsidRPr="00FC6220" w:rsidRDefault="00FC6220" w:rsidP="00FC6220">
      <w:pPr>
        <w:pStyle w:val="SingleTxtG"/>
        <w:spacing w:before="120" w:after="0" w:line="240" w:lineRule="auto"/>
        <w:ind w:right="0" w:firstLine="170"/>
        <w:rPr>
          <w:i/>
          <w:iCs/>
          <w:sz w:val="2"/>
          <w:szCs w:val="2"/>
        </w:rPr>
      </w:pPr>
      <w:r w:rsidRPr="00A76B36">
        <w:rPr>
          <w:noProof/>
        </w:rPr>
        <w:drawing>
          <wp:anchor distT="0" distB="0" distL="114300" distR="114300" simplePos="0" relativeHeight="251675648" behindDoc="1" locked="0" layoutInCell="1" allowOverlap="1" wp14:anchorId="674E7183" wp14:editId="5F5E6880">
            <wp:simplePos x="0" y="0"/>
            <wp:positionH relativeFrom="column">
              <wp:posOffset>723265</wp:posOffset>
            </wp:positionH>
            <wp:positionV relativeFrom="paragraph">
              <wp:posOffset>75988</wp:posOffset>
            </wp:positionV>
            <wp:extent cx="4683125" cy="2480310"/>
            <wp:effectExtent l="0" t="0" r="3175" b="15240"/>
            <wp:wrapTopAndBottom/>
            <wp:docPr id="1007880592"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1A5742F5" w14:textId="39CAB7D5" w:rsidR="00AF0A62" w:rsidRPr="00A76B36" w:rsidRDefault="00AF0A62" w:rsidP="00FC6220">
      <w:pPr>
        <w:pStyle w:val="SingleTxtG"/>
        <w:spacing w:before="120" w:after="240"/>
        <w:ind w:right="0" w:firstLine="170"/>
        <w:rPr>
          <w:iCs/>
          <w:sz w:val="18"/>
          <w:szCs w:val="18"/>
        </w:rPr>
      </w:pPr>
      <w:r w:rsidRPr="00A76B36">
        <w:rPr>
          <w:i/>
          <w:iCs/>
          <w:sz w:val="18"/>
          <w:szCs w:val="18"/>
        </w:rPr>
        <w:t>Fuente:</w:t>
      </w:r>
      <w:r w:rsidRPr="00A76B36">
        <w:rPr>
          <w:iCs/>
          <w:sz w:val="18"/>
          <w:szCs w:val="18"/>
        </w:rPr>
        <w:t xml:space="preserve"> E</w:t>
      </w:r>
      <w:r w:rsidR="009D1C53">
        <w:rPr>
          <w:iCs/>
          <w:sz w:val="18"/>
          <w:szCs w:val="18"/>
        </w:rPr>
        <w:t>DL</w:t>
      </w:r>
      <w:r w:rsidRPr="00A76B36">
        <w:rPr>
          <w:iCs/>
          <w:sz w:val="18"/>
          <w:szCs w:val="18"/>
        </w:rPr>
        <w:t xml:space="preserve"> de 2021.</w:t>
      </w:r>
    </w:p>
    <w:p w14:paraId="20B060CF" w14:textId="558328F7" w:rsidR="00AF0A62" w:rsidRPr="00A76B36" w:rsidRDefault="00AF0A62" w:rsidP="00B744F4">
      <w:pPr>
        <w:pStyle w:val="H23G"/>
      </w:pPr>
      <w:r w:rsidRPr="00A76B36">
        <w:rPr>
          <w:noProof/>
        </w:rPr>
        <w:lastRenderedPageBreak/>
        <w:drawing>
          <wp:anchor distT="0" distB="0" distL="114300" distR="114300" simplePos="0" relativeHeight="251659264" behindDoc="0" locked="0" layoutInCell="1" allowOverlap="1" wp14:anchorId="766D5293" wp14:editId="43DBF1FB">
            <wp:simplePos x="0" y="0"/>
            <wp:positionH relativeFrom="column">
              <wp:posOffset>746125</wp:posOffset>
            </wp:positionH>
            <wp:positionV relativeFrom="paragraph">
              <wp:posOffset>230505</wp:posOffset>
            </wp:positionV>
            <wp:extent cx="4641850" cy="2287905"/>
            <wp:effectExtent l="0" t="0" r="6350" b="17145"/>
            <wp:wrapTopAndBottom/>
            <wp:docPr id="2141043444"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B744F4" w:rsidRPr="00A76B36">
        <w:tab/>
      </w:r>
      <w:r w:rsidRPr="00A76B36">
        <w:tab/>
        <w:t>Tasa de crecimiento demográfico</w:t>
      </w:r>
    </w:p>
    <w:p w14:paraId="214E0B1D" w14:textId="77777777" w:rsidR="00FC6220" w:rsidRPr="00FC6220" w:rsidRDefault="00FC6220" w:rsidP="00FC6220">
      <w:pPr>
        <w:pStyle w:val="SingleTxtG"/>
        <w:spacing w:before="120" w:after="0" w:line="240" w:lineRule="auto"/>
        <w:ind w:right="0" w:firstLine="170"/>
        <w:rPr>
          <w:i/>
          <w:iCs/>
          <w:sz w:val="2"/>
          <w:szCs w:val="2"/>
        </w:rPr>
      </w:pPr>
    </w:p>
    <w:p w14:paraId="297EBAB2" w14:textId="325EC9C2" w:rsidR="00AF0A62" w:rsidRPr="00A76B36" w:rsidRDefault="00AF0A62" w:rsidP="00B744F4">
      <w:pPr>
        <w:pStyle w:val="SingleTxtG"/>
        <w:spacing w:before="120" w:after="240"/>
        <w:ind w:right="0" w:firstLine="170"/>
        <w:rPr>
          <w:iCs/>
          <w:sz w:val="18"/>
          <w:szCs w:val="18"/>
        </w:rPr>
      </w:pPr>
      <w:r w:rsidRPr="00A76B36">
        <w:rPr>
          <w:i/>
          <w:iCs/>
          <w:sz w:val="18"/>
          <w:szCs w:val="18"/>
        </w:rPr>
        <w:t>Fuente:</w:t>
      </w:r>
      <w:r w:rsidRPr="00A76B36">
        <w:rPr>
          <w:iCs/>
          <w:sz w:val="18"/>
          <w:szCs w:val="18"/>
        </w:rPr>
        <w:t xml:space="preserve"> Censo de 2016 y E</w:t>
      </w:r>
      <w:r w:rsidR="009D1C53">
        <w:rPr>
          <w:iCs/>
          <w:sz w:val="18"/>
          <w:szCs w:val="18"/>
        </w:rPr>
        <w:t>DL</w:t>
      </w:r>
      <w:r w:rsidRPr="00A76B36">
        <w:rPr>
          <w:iCs/>
          <w:sz w:val="18"/>
          <w:szCs w:val="18"/>
        </w:rPr>
        <w:t xml:space="preserve"> de 2021.</w:t>
      </w:r>
    </w:p>
    <w:p w14:paraId="7DCCFBCD" w14:textId="1B9D2519" w:rsidR="00AF0A62" w:rsidRPr="00A76B36" w:rsidRDefault="00AF0A62" w:rsidP="006B684E">
      <w:pPr>
        <w:pStyle w:val="H23G"/>
      </w:pPr>
      <w:r w:rsidRPr="00A76B36">
        <w:tab/>
      </w:r>
      <w:r w:rsidR="006B684E" w:rsidRPr="00A76B36">
        <w:tab/>
      </w:r>
      <w:r w:rsidRPr="00A76B36">
        <w:t>Distribución de la tierra cultivable y densidad de población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7"/>
        <w:gridCol w:w="2031"/>
        <w:gridCol w:w="2031"/>
        <w:gridCol w:w="2031"/>
      </w:tblGrid>
      <w:tr w:rsidR="00AF0A62" w:rsidRPr="00A76B36" w14:paraId="0D369778" w14:textId="77777777" w:rsidTr="006B684E">
        <w:trPr>
          <w:trHeight w:val="240"/>
          <w:tblHeader/>
        </w:trPr>
        <w:tc>
          <w:tcPr>
            <w:tcW w:w="866" w:type="pct"/>
            <w:tcBorders>
              <w:top w:val="single" w:sz="4" w:space="0" w:color="auto"/>
              <w:bottom w:val="single" w:sz="12" w:space="0" w:color="auto"/>
            </w:tcBorders>
            <w:shd w:val="clear" w:color="auto" w:fill="auto"/>
            <w:vAlign w:val="bottom"/>
            <w:hideMark/>
          </w:tcPr>
          <w:p w14:paraId="3BE4F011" w14:textId="77777777" w:rsidR="00AF0A62" w:rsidRPr="00A76B36" w:rsidRDefault="00AF0A62" w:rsidP="006B684E">
            <w:pPr>
              <w:spacing w:before="80" w:after="80" w:line="200" w:lineRule="exact"/>
              <w:rPr>
                <w:i/>
                <w:sz w:val="16"/>
              </w:rPr>
            </w:pPr>
            <w:r w:rsidRPr="00A76B36">
              <w:rPr>
                <w:i/>
                <w:sz w:val="16"/>
              </w:rPr>
              <w:t>Distrito</w:t>
            </w:r>
          </w:p>
        </w:tc>
        <w:tc>
          <w:tcPr>
            <w:tcW w:w="1378" w:type="pct"/>
            <w:tcBorders>
              <w:top w:val="single" w:sz="4" w:space="0" w:color="auto"/>
              <w:bottom w:val="single" w:sz="12" w:space="0" w:color="auto"/>
            </w:tcBorders>
            <w:shd w:val="clear" w:color="auto" w:fill="auto"/>
            <w:tcMar>
              <w:right w:w="28" w:type="dxa"/>
            </w:tcMar>
            <w:vAlign w:val="bottom"/>
            <w:hideMark/>
          </w:tcPr>
          <w:p w14:paraId="58DA9B1C" w14:textId="77777777" w:rsidR="00AF0A62" w:rsidRPr="00A76B36" w:rsidRDefault="00AF0A62" w:rsidP="006B684E">
            <w:pPr>
              <w:spacing w:before="80" w:after="80" w:line="200" w:lineRule="exact"/>
              <w:ind w:left="113"/>
              <w:jc w:val="right"/>
              <w:rPr>
                <w:i/>
                <w:sz w:val="16"/>
              </w:rPr>
            </w:pPr>
            <w:r w:rsidRPr="00A76B36">
              <w:rPr>
                <w:i/>
                <w:sz w:val="16"/>
              </w:rPr>
              <w:t>Porcentaje de la población</w:t>
            </w:r>
          </w:p>
        </w:tc>
        <w:tc>
          <w:tcPr>
            <w:tcW w:w="1378" w:type="pct"/>
            <w:tcBorders>
              <w:top w:val="single" w:sz="4" w:space="0" w:color="auto"/>
              <w:bottom w:val="single" w:sz="12" w:space="0" w:color="auto"/>
            </w:tcBorders>
            <w:shd w:val="clear" w:color="auto" w:fill="auto"/>
            <w:tcMar>
              <w:right w:w="28" w:type="dxa"/>
            </w:tcMar>
            <w:vAlign w:val="bottom"/>
            <w:hideMark/>
          </w:tcPr>
          <w:p w14:paraId="557D6054" w14:textId="77777777" w:rsidR="00AF0A62" w:rsidRPr="00A76B36" w:rsidRDefault="00AF0A62" w:rsidP="006B684E">
            <w:pPr>
              <w:spacing w:before="80" w:after="80" w:line="200" w:lineRule="exact"/>
              <w:ind w:left="113"/>
              <w:jc w:val="right"/>
              <w:rPr>
                <w:i/>
                <w:sz w:val="16"/>
              </w:rPr>
            </w:pPr>
            <w:r w:rsidRPr="00A76B36">
              <w:rPr>
                <w:i/>
                <w:sz w:val="16"/>
              </w:rPr>
              <w:t>Tierra cultivable (km</w:t>
            </w:r>
            <w:r w:rsidRPr="00A76B36">
              <w:rPr>
                <w:i/>
                <w:sz w:val="16"/>
                <w:vertAlign w:val="superscript"/>
              </w:rPr>
              <w:t>2</w:t>
            </w:r>
            <w:r w:rsidRPr="00A76B36">
              <w:rPr>
                <w:i/>
                <w:sz w:val="16"/>
              </w:rPr>
              <w:t>)</w:t>
            </w:r>
          </w:p>
        </w:tc>
        <w:tc>
          <w:tcPr>
            <w:tcW w:w="1378" w:type="pct"/>
            <w:tcBorders>
              <w:top w:val="single" w:sz="4" w:space="0" w:color="auto"/>
              <w:bottom w:val="single" w:sz="12" w:space="0" w:color="auto"/>
            </w:tcBorders>
            <w:shd w:val="clear" w:color="auto" w:fill="auto"/>
            <w:tcMar>
              <w:right w:w="28" w:type="dxa"/>
            </w:tcMar>
            <w:vAlign w:val="bottom"/>
            <w:hideMark/>
          </w:tcPr>
          <w:p w14:paraId="45E56A94" w14:textId="77777777" w:rsidR="00AF0A62" w:rsidRPr="00A76B36" w:rsidRDefault="00AF0A62" w:rsidP="006B684E">
            <w:pPr>
              <w:spacing w:before="80" w:after="80" w:line="200" w:lineRule="exact"/>
              <w:ind w:left="113"/>
              <w:jc w:val="right"/>
              <w:rPr>
                <w:i/>
                <w:sz w:val="16"/>
              </w:rPr>
            </w:pPr>
            <w:r w:rsidRPr="00A76B36">
              <w:rPr>
                <w:i/>
                <w:sz w:val="16"/>
              </w:rPr>
              <w:t>Densidad (km</w:t>
            </w:r>
            <w:r w:rsidRPr="00A76B36">
              <w:rPr>
                <w:i/>
                <w:sz w:val="16"/>
                <w:vertAlign w:val="superscript"/>
              </w:rPr>
              <w:t>2</w:t>
            </w:r>
            <w:r w:rsidRPr="00A76B36">
              <w:rPr>
                <w:i/>
                <w:sz w:val="16"/>
              </w:rPr>
              <w:t>)</w:t>
            </w:r>
          </w:p>
        </w:tc>
      </w:tr>
      <w:tr w:rsidR="00AF0A62" w:rsidRPr="00A76B36" w14:paraId="5D99FF7D" w14:textId="77777777" w:rsidTr="006B684E">
        <w:trPr>
          <w:trHeight w:val="240"/>
        </w:trPr>
        <w:tc>
          <w:tcPr>
            <w:tcW w:w="866" w:type="pct"/>
            <w:tcBorders>
              <w:top w:val="single" w:sz="12" w:space="0" w:color="auto"/>
            </w:tcBorders>
            <w:shd w:val="clear" w:color="auto" w:fill="auto"/>
            <w:noWrap/>
            <w:hideMark/>
          </w:tcPr>
          <w:p w14:paraId="025D990F" w14:textId="77777777" w:rsidR="00AF0A62" w:rsidRPr="00A76B36" w:rsidRDefault="00AF0A62" w:rsidP="006B684E">
            <w:pPr>
              <w:spacing w:before="40" w:after="40" w:line="220" w:lineRule="exact"/>
              <w:rPr>
                <w:sz w:val="18"/>
              </w:rPr>
            </w:pPr>
            <w:r w:rsidRPr="00A76B36">
              <w:rPr>
                <w:sz w:val="18"/>
              </w:rPr>
              <w:t>Botha-Bothe</w:t>
            </w:r>
          </w:p>
        </w:tc>
        <w:tc>
          <w:tcPr>
            <w:tcW w:w="1378" w:type="pct"/>
            <w:tcBorders>
              <w:top w:val="single" w:sz="12" w:space="0" w:color="auto"/>
            </w:tcBorders>
            <w:shd w:val="clear" w:color="auto" w:fill="auto"/>
            <w:noWrap/>
            <w:tcMar>
              <w:right w:w="28" w:type="dxa"/>
            </w:tcMar>
            <w:vAlign w:val="bottom"/>
            <w:hideMark/>
          </w:tcPr>
          <w:p w14:paraId="5BC58C58" w14:textId="77777777" w:rsidR="00AF0A62" w:rsidRPr="00A76B36" w:rsidRDefault="00AF0A62" w:rsidP="006B684E">
            <w:pPr>
              <w:spacing w:before="40" w:after="40" w:line="220" w:lineRule="exact"/>
              <w:ind w:left="113"/>
              <w:jc w:val="right"/>
              <w:rPr>
                <w:sz w:val="18"/>
              </w:rPr>
            </w:pPr>
            <w:r w:rsidRPr="00A76B36">
              <w:rPr>
                <w:sz w:val="18"/>
              </w:rPr>
              <w:t>5,9</w:t>
            </w:r>
          </w:p>
        </w:tc>
        <w:tc>
          <w:tcPr>
            <w:tcW w:w="1378" w:type="pct"/>
            <w:tcBorders>
              <w:top w:val="single" w:sz="12" w:space="0" w:color="auto"/>
            </w:tcBorders>
            <w:shd w:val="clear" w:color="auto" w:fill="auto"/>
            <w:noWrap/>
            <w:tcMar>
              <w:right w:w="28" w:type="dxa"/>
            </w:tcMar>
            <w:vAlign w:val="bottom"/>
            <w:hideMark/>
          </w:tcPr>
          <w:p w14:paraId="44A5F924" w14:textId="77777777" w:rsidR="00AF0A62" w:rsidRPr="00A76B36" w:rsidRDefault="00AF0A62" w:rsidP="006B684E">
            <w:pPr>
              <w:spacing w:before="40" w:after="40" w:line="220" w:lineRule="exact"/>
              <w:ind w:left="113"/>
              <w:jc w:val="right"/>
              <w:rPr>
                <w:sz w:val="18"/>
              </w:rPr>
            </w:pPr>
            <w:r w:rsidRPr="00A76B36">
              <w:rPr>
                <w:sz w:val="18"/>
              </w:rPr>
              <w:t>228</w:t>
            </w:r>
          </w:p>
        </w:tc>
        <w:tc>
          <w:tcPr>
            <w:tcW w:w="1378" w:type="pct"/>
            <w:tcBorders>
              <w:top w:val="single" w:sz="12" w:space="0" w:color="auto"/>
            </w:tcBorders>
            <w:shd w:val="clear" w:color="auto" w:fill="auto"/>
            <w:noWrap/>
            <w:tcMar>
              <w:right w:w="28" w:type="dxa"/>
            </w:tcMar>
            <w:vAlign w:val="bottom"/>
            <w:hideMark/>
          </w:tcPr>
          <w:p w14:paraId="2E53BD82" w14:textId="77777777" w:rsidR="00AF0A62" w:rsidRPr="00A76B36" w:rsidRDefault="00AF0A62" w:rsidP="006B684E">
            <w:pPr>
              <w:spacing w:before="40" w:after="40" w:line="220" w:lineRule="exact"/>
              <w:ind w:left="113"/>
              <w:jc w:val="right"/>
              <w:rPr>
                <w:sz w:val="18"/>
              </w:rPr>
            </w:pPr>
            <w:r w:rsidRPr="00A76B36">
              <w:rPr>
                <w:sz w:val="18"/>
              </w:rPr>
              <w:t>537,5</w:t>
            </w:r>
          </w:p>
        </w:tc>
      </w:tr>
      <w:tr w:rsidR="00AF0A62" w:rsidRPr="00A76B36" w14:paraId="7BA59E1D" w14:textId="77777777" w:rsidTr="006B684E">
        <w:trPr>
          <w:trHeight w:val="240"/>
        </w:trPr>
        <w:tc>
          <w:tcPr>
            <w:tcW w:w="866" w:type="pct"/>
            <w:shd w:val="clear" w:color="auto" w:fill="auto"/>
            <w:noWrap/>
            <w:hideMark/>
          </w:tcPr>
          <w:p w14:paraId="77EB4163" w14:textId="77777777" w:rsidR="00AF0A62" w:rsidRPr="00A76B36" w:rsidRDefault="00AF0A62" w:rsidP="006B684E">
            <w:pPr>
              <w:spacing w:before="40" w:after="40" w:line="220" w:lineRule="exact"/>
              <w:rPr>
                <w:sz w:val="18"/>
              </w:rPr>
            </w:pPr>
            <w:r w:rsidRPr="00A76B36">
              <w:rPr>
                <w:sz w:val="18"/>
              </w:rPr>
              <w:t>Leribe</w:t>
            </w:r>
          </w:p>
        </w:tc>
        <w:tc>
          <w:tcPr>
            <w:tcW w:w="1378" w:type="pct"/>
            <w:shd w:val="clear" w:color="auto" w:fill="auto"/>
            <w:noWrap/>
            <w:tcMar>
              <w:right w:w="28" w:type="dxa"/>
            </w:tcMar>
            <w:vAlign w:val="bottom"/>
            <w:hideMark/>
          </w:tcPr>
          <w:p w14:paraId="17387126" w14:textId="77777777" w:rsidR="00AF0A62" w:rsidRPr="00A76B36" w:rsidRDefault="00AF0A62" w:rsidP="006B684E">
            <w:pPr>
              <w:spacing w:before="40" w:after="40" w:line="220" w:lineRule="exact"/>
              <w:ind w:left="113"/>
              <w:jc w:val="right"/>
              <w:rPr>
                <w:sz w:val="18"/>
              </w:rPr>
            </w:pPr>
            <w:r w:rsidRPr="00A76B36">
              <w:rPr>
                <w:sz w:val="18"/>
              </w:rPr>
              <w:t>17,4</w:t>
            </w:r>
          </w:p>
        </w:tc>
        <w:tc>
          <w:tcPr>
            <w:tcW w:w="1378" w:type="pct"/>
            <w:shd w:val="clear" w:color="auto" w:fill="auto"/>
            <w:noWrap/>
            <w:tcMar>
              <w:right w:w="28" w:type="dxa"/>
            </w:tcMar>
            <w:vAlign w:val="bottom"/>
            <w:hideMark/>
          </w:tcPr>
          <w:p w14:paraId="6B596DC8" w14:textId="77777777" w:rsidR="00AF0A62" w:rsidRPr="00A76B36" w:rsidRDefault="00AF0A62" w:rsidP="006B684E">
            <w:pPr>
              <w:spacing w:before="40" w:after="40" w:line="220" w:lineRule="exact"/>
              <w:ind w:left="113"/>
              <w:jc w:val="right"/>
              <w:rPr>
                <w:sz w:val="18"/>
              </w:rPr>
            </w:pPr>
            <w:r w:rsidRPr="00A76B36">
              <w:rPr>
                <w:sz w:val="18"/>
              </w:rPr>
              <w:t>837</w:t>
            </w:r>
          </w:p>
        </w:tc>
        <w:tc>
          <w:tcPr>
            <w:tcW w:w="1378" w:type="pct"/>
            <w:shd w:val="clear" w:color="auto" w:fill="auto"/>
            <w:noWrap/>
            <w:tcMar>
              <w:right w:w="28" w:type="dxa"/>
            </w:tcMar>
            <w:vAlign w:val="bottom"/>
            <w:hideMark/>
          </w:tcPr>
          <w:p w14:paraId="60D58D96" w14:textId="77777777" w:rsidR="00AF0A62" w:rsidRPr="00A76B36" w:rsidRDefault="00AF0A62" w:rsidP="006B684E">
            <w:pPr>
              <w:spacing w:before="40" w:after="40" w:line="220" w:lineRule="exact"/>
              <w:ind w:left="113"/>
              <w:jc w:val="right"/>
              <w:rPr>
                <w:sz w:val="18"/>
              </w:rPr>
            </w:pPr>
            <w:r w:rsidRPr="00A76B36">
              <w:rPr>
                <w:sz w:val="18"/>
              </w:rPr>
              <w:t>432,0</w:t>
            </w:r>
          </w:p>
        </w:tc>
      </w:tr>
      <w:tr w:rsidR="00AF0A62" w:rsidRPr="00A76B36" w14:paraId="6E436437" w14:textId="77777777" w:rsidTr="006B684E">
        <w:trPr>
          <w:trHeight w:val="240"/>
        </w:trPr>
        <w:tc>
          <w:tcPr>
            <w:tcW w:w="866" w:type="pct"/>
            <w:shd w:val="clear" w:color="auto" w:fill="auto"/>
            <w:noWrap/>
            <w:hideMark/>
          </w:tcPr>
          <w:p w14:paraId="1BAFAA96" w14:textId="77777777" w:rsidR="00AF0A62" w:rsidRPr="00A76B36" w:rsidRDefault="00AF0A62" w:rsidP="006B684E">
            <w:pPr>
              <w:spacing w:before="40" w:after="40" w:line="220" w:lineRule="exact"/>
              <w:rPr>
                <w:sz w:val="18"/>
              </w:rPr>
            </w:pPr>
            <w:r w:rsidRPr="00A76B36">
              <w:rPr>
                <w:sz w:val="18"/>
              </w:rPr>
              <w:t>Berea</w:t>
            </w:r>
          </w:p>
        </w:tc>
        <w:tc>
          <w:tcPr>
            <w:tcW w:w="1378" w:type="pct"/>
            <w:shd w:val="clear" w:color="auto" w:fill="auto"/>
            <w:noWrap/>
            <w:tcMar>
              <w:right w:w="28" w:type="dxa"/>
            </w:tcMar>
            <w:vAlign w:val="bottom"/>
            <w:hideMark/>
          </w:tcPr>
          <w:p w14:paraId="3D2FED45" w14:textId="77777777" w:rsidR="00AF0A62" w:rsidRPr="00A76B36" w:rsidRDefault="00AF0A62" w:rsidP="006B684E">
            <w:pPr>
              <w:spacing w:before="40" w:after="40" w:line="220" w:lineRule="exact"/>
              <w:ind w:left="113"/>
              <w:jc w:val="right"/>
              <w:rPr>
                <w:sz w:val="18"/>
              </w:rPr>
            </w:pPr>
            <w:r w:rsidRPr="00A76B36">
              <w:rPr>
                <w:sz w:val="18"/>
              </w:rPr>
              <w:t>13,0</w:t>
            </w:r>
          </w:p>
        </w:tc>
        <w:tc>
          <w:tcPr>
            <w:tcW w:w="1378" w:type="pct"/>
            <w:shd w:val="clear" w:color="auto" w:fill="auto"/>
            <w:noWrap/>
            <w:tcMar>
              <w:right w:w="28" w:type="dxa"/>
            </w:tcMar>
            <w:vAlign w:val="bottom"/>
            <w:hideMark/>
          </w:tcPr>
          <w:p w14:paraId="72AE536B" w14:textId="77777777" w:rsidR="00AF0A62" w:rsidRPr="00A76B36" w:rsidRDefault="00AF0A62" w:rsidP="006B684E">
            <w:pPr>
              <w:spacing w:before="40" w:after="40" w:line="220" w:lineRule="exact"/>
              <w:ind w:left="113"/>
              <w:jc w:val="right"/>
              <w:rPr>
                <w:sz w:val="18"/>
              </w:rPr>
            </w:pPr>
            <w:r w:rsidRPr="00A76B36">
              <w:rPr>
                <w:sz w:val="18"/>
              </w:rPr>
              <w:t>757</w:t>
            </w:r>
          </w:p>
        </w:tc>
        <w:tc>
          <w:tcPr>
            <w:tcW w:w="1378" w:type="pct"/>
            <w:shd w:val="clear" w:color="auto" w:fill="auto"/>
            <w:noWrap/>
            <w:tcMar>
              <w:right w:w="28" w:type="dxa"/>
            </w:tcMar>
            <w:vAlign w:val="bottom"/>
            <w:hideMark/>
          </w:tcPr>
          <w:p w14:paraId="24C32A88" w14:textId="77777777" w:rsidR="00AF0A62" w:rsidRPr="00A76B36" w:rsidRDefault="00AF0A62" w:rsidP="006B684E">
            <w:pPr>
              <w:spacing w:before="40" w:after="40" w:line="220" w:lineRule="exact"/>
              <w:ind w:left="113"/>
              <w:jc w:val="right"/>
              <w:rPr>
                <w:sz w:val="18"/>
              </w:rPr>
            </w:pPr>
            <w:r w:rsidRPr="00A76B36">
              <w:rPr>
                <w:sz w:val="18"/>
              </w:rPr>
              <w:t>355,7</w:t>
            </w:r>
          </w:p>
        </w:tc>
      </w:tr>
      <w:tr w:rsidR="00AF0A62" w:rsidRPr="00A76B36" w14:paraId="2C37E194" w14:textId="77777777" w:rsidTr="006B684E">
        <w:trPr>
          <w:trHeight w:val="240"/>
        </w:trPr>
        <w:tc>
          <w:tcPr>
            <w:tcW w:w="866" w:type="pct"/>
            <w:shd w:val="clear" w:color="auto" w:fill="auto"/>
            <w:noWrap/>
            <w:hideMark/>
          </w:tcPr>
          <w:p w14:paraId="2A6896C1" w14:textId="77777777" w:rsidR="00AF0A62" w:rsidRPr="00A76B36" w:rsidRDefault="00AF0A62" w:rsidP="006B684E">
            <w:pPr>
              <w:spacing w:before="40" w:after="40" w:line="220" w:lineRule="exact"/>
              <w:rPr>
                <w:sz w:val="18"/>
              </w:rPr>
            </w:pPr>
            <w:r w:rsidRPr="00A76B36">
              <w:rPr>
                <w:sz w:val="18"/>
              </w:rPr>
              <w:t>Maseru</w:t>
            </w:r>
          </w:p>
        </w:tc>
        <w:tc>
          <w:tcPr>
            <w:tcW w:w="1378" w:type="pct"/>
            <w:shd w:val="clear" w:color="auto" w:fill="auto"/>
            <w:noWrap/>
            <w:tcMar>
              <w:right w:w="28" w:type="dxa"/>
            </w:tcMar>
            <w:vAlign w:val="bottom"/>
            <w:hideMark/>
          </w:tcPr>
          <w:p w14:paraId="096C3EDC" w14:textId="77777777" w:rsidR="00AF0A62" w:rsidRPr="00A76B36" w:rsidRDefault="00AF0A62" w:rsidP="006B684E">
            <w:pPr>
              <w:spacing w:before="40" w:after="40" w:line="220" w:lineRule="exact"/>
              <w:ind w:left="113"/>
              <w:jc w:val="right"/>
              <w:rPr>
                <w:sz w:val="18"/>
              </w:rPr>
            </w:pPr>
            <w:r w:rsidRPr="00A76B36">
              <w:rPr>
                <w:sz w:val="18"/>
              </w:rPr>
              <w:t>27,3</w:t>
            </w:r>
          </w:p>
        </w:tc>
        <w:tc>
          <w:tcPr>
            <w:tcW w:w="1378" w:type="pct"/>
            <w:shd w:val="clear" w:color="auto" w:fill="auto"/>
            <w:noWrap/>
            <w:tcMar>
              <w:right w:w="28" w:type="dxa"/>
            </w:tcMar>
            <w:vAlign w:val="bottom"/>
            <w:hideMark/>
          </w:tcPr>
          <w:p w14:paraId="18B4421C" w14:textId="77777777" w:rsidR="00AF0A62" w:rsidRPr="00A76B36" w:rsidRDefault="00AF0A62" w:rsidP="006B684E">
            <w:pPr>
              <w:spacing w:before="40" w:after="40" w:line="220" w:lineRule="exact"/>
              <w:ind w:left="113"/>
              <w:jc w:val="right"/>
              <w:rPr>
                <w:sz w:val="18"/>
              </w:rPr>
            </w:pPr>
            <w:r w:rsidRPr="00A76B36">
              <w:rPr>
                <w:sz w:val="18"/>
              </w:rPr>
              <w:t>894</w:t>
            </w:r>
          </w:p>
        </w:tc>
        <w:tc>
          <w:tcPr>
            <w:tcW w:w="1378" w:type="pct"/>
            <w:shd w:val="clear" w:color="auto" w:fill="auto"/>
            <w:noWrap/>
            <w:tcMar>
              <w:right w:w="28" w:type="dxa"/>
            </w:tcMar>
            <w:vAlign w:val="bottom"/>
            <w:hideMark/>
          </w:tcPr>
          <w:p w14:paraId="5658EAE3" w14:textId="77777777" w:rsidR="00AF0A62" w:rsidRPr="00A76B36" w:rsidRDefault="00AF0A62" w:rsidP="006B684E">
            <w:pPr>
              <w:spacing w:before="40" w:after="40" w:line="220" w:lineRule="exact"/>
              <w:ind w:left="113"/>
              <w:jc w:val="right"/>
              <w:rPr>
                <w:sz w:val="18"/>
              </w:rPr>
            </w:pPr>
            <w:r w:rsidRPr="00A76B36">
              <w:rPr>
                <w:sz w:val="18"/>
              </w:rPr>
              <w:t>633,5</w:t>
            </w:r>
          </w:p>
        </w:tc>
      </w:tr>
      <w:tr w:rsidR="00AF0A62" w:rsidRPr="00A76B36" w14:paraId="442B35E8" w14:textId="77777777" w:rsidTr="006B684E">
        <w:trPr>
          <w:trHeight w:val="240"/>
        </w:trPr>
        <w:tc>
          <w:tcPr>
            <w:tcW w:w="866" w:type="pct"/>
            <w:shd w:val="clear" w:color="auto" w:fill="auto"/>
            <w:noWrap/>
            <w:hideMark/>
          </w:tcPr>
          <w:p w14:paraId="76D5BFCE" w14:textId="77777777" w:rsidR="00AF0A62" w:rsidRPr="00A76B36" w:rsidRDefault="00AF0A62" w:rsidP="006B684E">
            <w:pPr>
              <w:spacing w:before="40" w:after="40" w:line="220" w:lineRule="exact"/>
              <w:rPr>
                <w:sz w:val="18"/>
              </w:rPr>
            </w:pPr>
            <w:r w:rsidRPr="00A76B36">
              <w:rPr>
                <w:sz w:val="18"/>
              </w:rPr>
              <w:t>Mafeteng</w:t>
            </w:r>
          </w:p>
        </w:tc>
        <w:tc>
          <w:tcPr>
            <w:tcW w:w="1378" w:type="pct"/>
            <w:shd w:val="clear" w:color="auto" w:fill="auto"/>
            <w:noWrap/>
            <w:tcMar>
              <w:right w:w="28" w:type="dxa"/>
            </w:tcMar>
            <w:vAlign w:val="bottom"/>
            <w:hideMark/>
          </w:tcPr>
          <w:p w14:paraId="012C4843" w14:textId="77777777" w:rsidR="00AF0A62" w:rsidRPr="00A76B36" w:rsidRDefault="00AF0A62" w:rsidP="006B684E">
            <w:pPr>
              <w:spacing w:before="40" w:after="40" w:line="220" w:lineRule="exact"/>
              <w:ind w:left="113"/>
              <w:jc w:val="right"/>
              <w:rPr>
                <w:sz w:val="18"/>
              </w:rPr>
            </w:pPr>
            <w:r w:rsidRPr="00A76B36">
              <w:rPr>
                <w:sz w:val="18"/>
              </w:rPr>
              <w:t>8,2</w:t>
            </w:r>
          </w:p>
        </w:tc>
        <w:tc>
          <w:tcPr>
            <w:tcW w:w="1378" w:type="pct"/>
            <w:shd w:val="clear" w:color="auto" w:fill="auto"/>
            <w:noWrap/>
            <w:tcMar>
              <w:right w:w="28" w:type="dxa"/>
            </w:tcMar>
            <w:vAlign w:val="bottom"/>
            <w:hideMark/>
          </w:tcPr>
          <w:p w14:paraId="1ADCE0B9" w14:textId="77777777" w:rsidR="00AF0A62" w:rsidRPr="00A76B36" w:rsidRDefault="00AF0A62" w:rsidP="006B684E">
            <w:pPr>
              <w:spacing w:before="40" w:after="40" w:line="220" w:lineRule="exact"/>
              <w:ind w:left="113"/>
              <w:jc w:val="right"/>
              <w:rPr>
                <w:sz w:val="18"/>
              </w:rPr>
            </w:pPr>
            <w:r w:rsidRPr="00A76B36">
              <w:rPr>
                <w:sz w:val="18"/>
              </w:rPr>
              <w:t>952</w:t>
            </w:r>
          </w:p>
        </w:tc>
        <w:tc>
          <w:tcPr>
            <w:tcW w:w="1378" w:type="pct"/>
            <w:shd w:val="clear" w:color="auto" w:fill="auto"/>
            <w:noWrap/>
            <w:tcMar>
              <w:right w:w="28" w:type="dxa"/>
            </w:tcMar>
            <w:vAlign w:val="bottom"/>
            <w:hideMark/>
          </w:tcPr>
          <w:p w14:paraId="26A5DD65" w14:textId="77777777" w:rsidR="00AF0A62" w:rsidRPr="00A76B36" w:rsidRDefault="00AF0A62" w:rsidP="006B684E">
            <w:pPr>
              <w:spacing w:before="40" w:after="40" w:line="220" w:lineRule="exact"/>
              <w:ind w:left="113"/>
              <w:jc w:val="right"/>
              <w:rPr>
                <w:sz w:val="18"/>
              </w:rPr>
            </w:pPr>
            <w:r w:rsidRPr="00A76B36">
              <w:rPr>
                <w:sz w:val="18"/>
              </w:rPr>
              <w:t>178,0</w:t>
            </w:r>
          </w:p>
        </w:tc>
      </w:tr>
      <w:tr w:rsidR="00AF0A62" w:rsidRPr="00A76B36" w14:paraId="51FB8DD1" w14:textId="77777777" w:rsidTr="006B684E">
        <w:trPr>
          <w:trHeight w:val="240"/>
        </w:trPr>
        <w:tc>
          <w:tcPr>
            <w:tcW w:w="866" w:type="pct"/>
            <w:shd w:val="clear" w:color="auto" w:fill="auto"/>
            <w:noWrap/>
            <w:hideMark/>
          </w:tcPr>
          <w:p w14:paraId="48BFEF0B" w14:textId="3CA7E482" w:rsidR="00AF0A62" w:rsidRPr="00A76B36" w:rsidRDefault="00AF0A62" w:rsidP="006B684E">
            <w:pPr>
              <w:spacing w:before="40" w:after="40" w:line="220" w:lineRule="exact"/>
              <w:rPr>
                <w:sz w:val="18"/>
              </w:rPr>
            </w:pPr>
            <w:r w:rsidRPr="00A76B36">
              <w:rPr>
                <w:sz w:val="18"/>
              </w:rPr>
              <w:t>Mohale</w:t>
            </w:r>
            <w:r w:rsidR="000E5AA3" w:rsidRPr="00A76B36">
              <w:rPr>
                <w:sz w:val="18"/>
              </w:rPr>
              <w:t>’</w:t>
            </w:r>
            <w:r w:rsidRPr="00A76B36">
              <w:rPr>
                <w:sz w:val="18"/>
              </w:rPr>
              <w:t>s Hoek</w:t>
            </w:r>
          </w:p>
        </w:tc>
        <w:tc>
          <w:tcPr>
            <w:tcW w:w="1378" w:type="pct"/>
            <w:shd w:val="clear" w:color="auto" w:fill="auto"/>
            <w:noWrap/>
            <w:tcMar>
              <w:right w:w="28" w:type="dxa"/>
            </w:tcMar>
            <w:vAlign w:val="bottom"/>
            <w:hideMark/>
          </w:tcPr>
          <w:p w14:paraId="06424E6B" w14:textId="77777777" w:rsidR="00AF0A62" w:rsidRPr="00A76B36" w:rsidRDefault="00AF0A62" w:rsidP="006B684E">
            <w:pPr>
              <w:spacing w:before="40" w:after="40" w:line="220" w:lineRule="exact"/>
              <w:ind w:left="113"/>
              <w:jc w:val="right"/>
              <w:rPr>
                <w:sz w:val="18"/>
              </w:rPr>
            </w:pPr>
            <w:r w:rsidRPr="00A76B36">
              <w:rPr>
                <w:sz w:val="18"/>
              </w:rPr>
              <w:t>7,7</w:t>
            </w:r>
          </w:p>
        </w:tc>
        <w:tc>
          <w:tcPr>
            <w:tcW w:w="1378" w:type="pct"/>
            <w:shd w:val="clear" w:color="auto" w:fill="auto"/>
            <w:noWrap/>
            <w:tcMar>
              <w:right w:w="28" w:type="dxa"/>
            </w:tcMar>
            <w:vAlign w:val="bottom"/>
            <w:hideMark/>
          </w:tcPr>
          <w:p w14:paraId="38C7150C" w14:textId="77777777" w:rsidR="00AF0A62" w:rsidRPr="00A76B36" w:rsidRDefault="00AF0A62" w:rsidP="006B684E">
            <w:pPr>
              <w:spacing w:before="40" w:after="40" w:line="220" w:lineRule="exact"/>
              <w:ind w:left="113"/>
              <w:jc w:val="right"/>
              <w:rPr>
                <w:sz w:val="18"/>
              </w:rPr>
            </w:pPr>
            <w:r w:rsidRPr="00A76B36">
              <w:rPr>
                <w:sz w:val="18"/>
              </w:rPr>
              <w:t>714</w:t>
            </w:r>
          </w:p>
        </w:tc>
        <w:tc>
          <w:tcPr>
            <w:tcW w:w="1378" w:type="pct"/>
            <w:shd w:val="clear" w:color="auto" w:fill="auto"/>
            <w:noWrap/>
            <w:tcMar>
              <w:right w:w="28" w:type="dxa"/>
            </w:tcMar>
            <w:vAlign w:val="bottom"/>
            <w:hideMark/>
          </w:tcPr>
          <w:p w14:paraId="487F2D59" w14:textId="77777777" w:rsidR="00AF0A62" w:rsidRPr="00A76B36" w:rsidRDefault="00AF0A62" w:rsidP="006B684E">
            <w:pPr>
              <w:spacing w:before="40" w:after="40" w:line="220" w:lineRule="exact"/>
              <w:ind w:left="113"/>
              <w:jc w:val="right"/>
              <w:rPr>
                <w:sz w:val="18"/>
              </w:rPr>
            </w:pPr>
            <w:r w:rsidRPr="00A76B36">
              <w:rPr>
                <w:sz w:val="18"/>
              </w:rPr>
              <w:t>222,9</w:t>
            </w:r>
          </w:p>
        </w:tc>
      </w:tr>
      <w:tr w:rsidR="00AF0A62" w:rsidRPr="00A76B36" w14:paraId="6CA276F0" w14:textId="77777777" w:rsidTr="006B684E">
        <w:trPr>
          <w:trHeight w:val="240"/>
        </w:trPr>
        <w:tc>
          <w:tcPr>
            <w:tcW w:w="866" w:type="pct"/>
            <w:shd w:val="clear" w:color="auto" w:fill="auto"/>
            <w:noWrap/>
            <w:hideMark/>
          </w:tcPr>
          <w:p w14:paraId="3A7C66A4" w14:textId="77777777" w:rsidR="00AF0A62" w:rsidRPr="00A76B36" w:rsidRDefault="00AF0A62" w:rsidP="006B684E">
            <w:pPr>
              <w:spacing w:before="40" w:after="40" w:line="220" w:lineRule="exact"/>
              <w:rPr>
                <w:sz w:val="18"/>
              </w:rPr>
            </w:pPr>
            <w:r w:rsidRPr="00A76B36">
              <w:rPr>
                <w:sz w:val="18"/>
              </w:rPr>
              <w:t>Quthing</w:t>
            </w:r>
          </w:p>
        </w:tc>
        <w:tc>
          <w:tcPr>
            <w:tcW w:w="1378" w:type="pct"/>
            <w:shd w:val="clear" w:color="auto" w:fill="auto"/>
            <w:noWrap/>
            <w:tcMar>
              <w:right w:w="28" w:type="dxa"/>
            </w:tcMar>
            <w:vAlign w:val="bottom"/>
            <w:hideMark/>
          </w:tcPr>
          <w:p w14:paraId="517A61A4" w14:textId="77777777" w:rsidR="00AF0A62" w:rsidRPr="00A76B36" w:rsidRDefault="00AF0A62" w:rsidP="006B684E">
            <w:pPr>
              <w:spacing w:before="40" w:after="40" w:line="220" w:lineRule="exact"/>
              <w:ind w:left="113"/>
              <w:jc w:val="right"/>
              <w:rPr>
                <w:sz w:val="18"/>
              </w:rPr>
            </w:pPr>
            <w:r w:rsidRPr="00A76B36">
              <w:rPr>
                <w:sz w:val="18"/>
              </w:rPr>
              <w:t>5,3</w:t>
            </w:r>
          </w:p>
        </w:tc>
        <w:tc>
          <w:tcPr>
            <w:tcW w:w="1378" w:type="pct"/>
            <w:shd w:val="clear" w:color="auto" w:fill="auto"/>
            <w:noWrap/>
            <w:tcMar>
              <w:right w:w="28" w:type="dxa"/>
            </w:tcMar>
            <w:vAlign w:val="bottom"/>
            <w:hideMark/>
          </w:tcPr>
          <w:p w14:paraId="5F00B608" w14:textId="77777777" w:rsidR="00AF0A62" w:rsidRPr="00A76B36" w:rsidRDefault="00AF0A62" w:rsidP="006B684E">
            <w:pPr>
              <w:spacing w:before="40" w:after="40" w:line="220" w:lineRule="exact"/>
              <w:ind w:left="113"/>
              <w:jc w:val="right"/>
              <w:rPr>
                <w:sz w:val="18"/>
              </w:rPr>
            </w:pPr>
            <w:r w:rsidRPr="00A76B36">
              <w:rPr>
                <w:sz w:val="18"/>
              </w:rPr>
              <w:t>350</w:t>
            </w:r>
          </w:p>
        </w:tc>
        <w:tc>
          <w:tcPr>
            <w:tcW w:w="1378" w:type="pct"/>
            <w:shd w:val="clear" w:color="auto" w:fill="auto"/>
            <w:noWrap/>
            <w:tcMar>
              <w:right w:w="28" w:type="dxa"/>
            </w:tcMar>
            <w:vAlign w:val="bottom"/>
            <w:hideMark/>
          </w:tcPr>
          <w:p w14:paraId="39542880" w14:textId="77777777" w:rsidR="00AF0A62" w:rsidRPr="00A76B36" w:rsidRDefault="00AF0A62" w:rsidP="006B684E">
            <w:pPr>
              <w:spacing w:before="40" w:after="40" w:line="220" w:lineRule="exact"/>
              <w:ind w:left="113"/>
              <w:jc w:val="right"/>
              <w:rPr>
                <w:sz w:val="18"/>
              </w:rPr>
            </w:pPr>
            <w:r w:rsidRPr="00A76B36">
              <w:rPr>
                <w:sz w:val="18"/>
              </w:rPr>
              <w:t>316,2</w:t>
            </w:r>
          </w:p>
        </w:tc>
      </w:tr>
      <w:tr w:rsidR="00AF0A62" w:rsidRPr="00A76B36" w14:paraId="27DF4779" w14:textId="77777777" w:rsidTr="006B684E">
        <w:trPr>
          <w:trHeight w:val="240"/>
        </w:trPr>
        <w:tc>
          <w:tcPr>
            <w:tcW w:w="866" w:type="pct"/>
            <w:shd w:val="clear" w:color="auto" w:fill="auto"/>
            <w:noWrap/>
            <w:hideMark/>
          </w:tcPr>
          <w:p w14:paraId="2FB9B71F" w14:textId="70225366" w:rsidR="00AF0A62" w:rsidRPr="00A76B36" w:rsidRDefault="00AF0A62" w:rsidP="006B684E">
            <w:pPr>
              <w:spacing w:before="40" w:after="40" w:line="220" w:lineRule="exact"/>
              <w:rPr>
                <w:sz w:val="18"/>
              </w:rPr>
            </w:pPr>
            <w:r w:rsidRPr="00A76B36">
              <w:rPr>
                <w:sz w:val="18"/>
              </w:rPr>
              <w:t>Qacha</w:t>
            </w:r>
            <w:r w:rsidR="000E5AA3" w:rsidRPr="00A76B36">
              <w:rPr>
                <w:sz w:val="18"/>
              </w:rPr>
              <w:t>’</w:t>
            </w:r>
            <w:r w:rsidRPr="00A76B36">
              <w:rPr>
                <w:sz w:val="18"/>
              </w:rPr>
              <w:t>s Nek</w:t>
            </w:r>
          </w:p>
        </w:tc>
        <w:tc>
          <w:tcPr>
            <w:tcW w:w="1378" w:type="pct"/>
            <w:shd w:val="clear" w:color="auto" w:fill="auto"/>
            <w:noWrap/>
            <w:tcMar>
              <w:right w:w="28" w:type="dxa"/>
            </w:tcMar>
            <w:vAlign w:val="bottom"/>
            <w:hideMark/>
          </w:tcPr>
          <w:p w14:paraId="02B2E354" w14:textId="77777777" w:rsidR="00AF0A62" w:rsidRPr="00A76B36" w:rsidRDefault="00AF0A62" w:rsidP="006B684E">
            <w:pPr>
              <w:spacing w:before="40" w:after="40" w:line="220" w:lineRule="exact"/>
              <w:ind w:left="113"/>
              <w:jc w:val="right"/>
              <w:rPr>
                <w:sz w:val="18"/>
              </w:rPr>
            </w:pPr>
            <w:r w:rsidRPr="00A76B36">
              <w:rPr>
                <w:sz w:val="18"/>
              </w:rPr>
              <w:t>3,7</w:t>
            </w:r>
          </w:p>
        </w:tc>
        <w:tc>
          <w:tcPr>
            <w:tcW w:w="1378" w:type="pct"/>
            <w:shd w:val="clear" w:color="auto" w:fill="auto"/>
            <w:noWrap/>
            <w:tcMar>
              <w:right w:w="28" w:type="dxa"/>
            </w:tcMar>
            <w:vAlign w:val="bottom"/>
            <w:hideMark/>
          </w:tcPr>
          <w:p w14:paraId="23C7B06F" w14:textId="77777777" w:rsidR="00AF0A62" w:rsidRPr="00A76B36" w:rsidRDefault="00AF0A62" w:rsidP="006B684E">
            <w:pPr>
              <w:spacing w:before="40" w:after="40" w:line="220" w:lineRule="exact"/>
              <w:ind w:left="113"/>
              <w:jc w:val="right"/>
              <w:rPr>
                <w:sz w:val="18"/>
              </w:rPr>
            </w:pPr>
            <w:r w:rsidRPr="00A76B36">
              <w:rPr>
                <w:sz w:val="18"/>
              </w:rPr>
              <w:t>240</w:t>
            </w:r>
          </w:p>
        </w:tc>
        <w:tc>
          <w:tcPr>
            <w:tcW w:w="1378" w:type="pct"/>
            <w:shd w:val="clear" w:color="auto" w:fill="auto"/>
            <w:noWrap/>
            <w:tcMar>
              <w:right w:w="28" w:type="dxa"/>
            </w:tcMar>
            <w:vAlign w:val="bottom"/>
            <w:hideMark/>
          </w:tcPr>
          <w:p w14:paraId="3EC85E87" w14:textId="77777777" w:rsidR="00AF0A62" w:rsidRPr="00A76B36" w:rsidRDefault="00AF0A62" w:rsidP="006B684E">
            <w:pPr>
              <w:spacing w:before="40" w:after="40" w:line="220" w:lineRule="exact"/>
              <w:ind w:left="113"/>
              <w:jc w:val="right"/>
              <w:rPr>
                <w:sz w:val="18"/>
              </w:rPr>
            </w:pPr>
            <w:r w:rsidRPr="00A76B36">
              <w:rPr>
                <w:sz w:val="18"/>
              </w:rPr>
              <w:t>321,3</w:t>
            </w:r>
          </w:p>
        </w:tc>
      </w:tr>
      <w:tr w:rsidR="00AF0A62" w:rsidRPr="00A76B36" w14:paraId="20FB5884" w14:textId="77777777" w:rsidTr="006B684E">
        <w:trPr>
          <w:trHeight w:val="240"/>
        </w:trPr>
        <w:tc>
          <w:tcPr>
            <w:tcW w:w="866" w:type="pct"/>
            <w:shd w:val="clear" w:color="auto" w:fill="auto"/>
            <w:noWrap/>
            <w:hideMark/>
          </w:tcPr>
          <w:p w14:paraId="3BC5AC0C" w14:textId="77777777" w:rsidR="00AF0A62" w:rsidRPr="00A76B36" w:rsidRDefault="00AF0A62" w:rsidP="006B684E">
            <w:pPr>
              <w:spacing w:before="40" w:after="40" w:line="220" w:lineRule="exact"/>
              <w:rPr>
                <w:sz w:val="18"/>
              </w:rPr>
            </w:pPr>
            <w:r w:rsidRPr="00A76B36">
              <w:rPr>
                <w:sz w:val="18"/>
              </w:rPr>
              <w:t>Mokhotlong</w:t>
            </w:r>
          </w:p>
        </w:tc>
        <w:tc>
          <w:tcPr>
            <w:tcW w:w="1378" w:type="pct"/>
            <w:shd w:val="clear" w:color="auto" w:fill="auto"/>
            <w:noWrap/>
            <w:tcMar>
              <w:right w:w="28" w:type="dxa"/>
            </w:tcMar>
            <w:vAlign w:val="bottom"/>
            <w:hideMark/>
          </w:tcPr>
          <w:p w14:paraId="29661FF4" w14:textId="77777777" w:rsidR="00AF0A62" w:rsidRPr="00A76B36" w:rsidRDefault="00AF0A62" w:rsidP="006B684E">
            <w:pPr>
              <w:spacing w:before="40" w:after="40" w:line="220" w:lineRule="exact"/>
              <w:ind w:left="113"/>
              <w:jc w:val="right"/>
              <w:rPr>
                <w:sz w:val="18"/>
              </w:rPr>
            </w:pPr>
            <w:r w:rsidRPr="00A76B36">
              <w:rPr>
                <w:sz w:val="18"/>
              </w:rPr>
              <w:t>4,9</w:t>
            </w:r>
          </w:p>
        </w:tc>
        <w:tc>
          <w:tcPr>
            <w:tcW w:w="1378" w:type="pct"/>
            <w:shd w:val="clear" w:color="auto" w:fill="auto"/>
            <w:noWrap/>
            <w:tcMar>
              <w:right w:w="28" w:type="dxa"/>
            </w:tcMar>
            <w:vAlign w:val="bottom"/>
            <w:hideMark/>
          </w:tcPr>
          <w:p w14:paraId="4DE49414" w14:textId="77777777" w:rsidR="00AF0A62" w:rsidRPr="00A76B36" w:rsidRDefault="00AF0A62" w:rsidP="006B684E">
            <w:pPr>
              <w:spacing w:before="40" w:after="40" w:line="220" w:lineRule="exact"/>
              <w:ind w:left="113"/>
              <w:jc w:val="right"/>
              <w:rPr>
                <w:sz w:val="18"/>
              </w:rPr>
            </w:pPr>
            <w:r w:rsidRPr="00A76B36">
              <w:rPr>
                <w:sz w:val="18"/>
              </w:rPr>
              <w:t>329</w:t>
            </w:r>
          </w:p>
        </w:tc>
        <w:tc>
          <w:tcPr>
            <w:tcW w:w="1378" w:type="pct"/>
            <w:shd w:val="clear" w:color="auto" w:fill="auto"/>
            <w:noWrap/>
            <w:tcMar>
              <w:right w:w="28" w:type="dxa"/>
            </w:tcMar>
            <w:vAlign w:val="bottom"/>
            <w:hideMark/>
          </w:tcPr>
          <w:p w14:paraId="5511A532" w14:textId="77777777" w:rsidR="00AF0A62" w:rsidRPr="00A76B36" w:rsidRDefault="00AF0A62" w:rsidP="006B684E">
            <w:pPr>
              <w:spacing w:before="40" w:after="40" w:line="220" w:lineRule="exact"/>
              <w:ind w:left="113"/>
              <w:jc w:val="right"/>
              <w:rPr>
                <w:sz w:val="18"/>
              </w:rPr>
            </w:pPr>
            <w:r w:rsidRPr="00A76B36">
              <w:rPr>
                <w:sz w:val="18"/>
              </w:rPr>
              <w:t>310,0</w:t>
            </w:r>
          </w:p>
        </w:tc>
      </w:tr>
      <w:tr w:rsidR="00AF0A62" w:rsidRPr="00A76B36" w14:paraId="59F96090" w14:textId="77777777" w:rsidTr="006B684E">
        <w:trPr>
          <w:trHeight w:val="240"/>
        </w:trPr>
        <w:tc>
          <w:tcPr>
            <w:tcW w:w="866" w:type="pct"/>
            <w:tcBorders>
              <w:bottom w:val="single" w:sz="4" w:space="0" w:color="auto"/>
            </w:tcBorders>
            <w:shd w:val="clear" w:color="auto" w:fill="auto"/>
            <w:noWrap/>
            <w:hideMark/>
          </w:tcPr>
          <w:p w14:paraId="657F8243" w14:textId="77777777" w:rsidR="00AF0A62" w:rsidRPr="00A76B36" w:rsidRDefault="00AF0A62" w:rsidP="006B684E">
            <w:pPr>
              <w:spacing w:before="40" w:after="40" w:line="220" w:lineRule="exact"/>
              <w:rPr>
                <w:sz w:val="18"/>
              </w:rPr>
            </w:pPr>
            <w:r w:rsidRPr="00A76B36">
              <w:rPr>
                <w:sz w:val="18"/>
              </w:rPr>
              <w:t>Thaba-Tseka</w:t>
            </w:r>
          </w:p>
        </w:tc>
        <w:tc>
          <w:tcPr>
            <w:tcW w:w="1378" w:type="pct"/>
            <w:tcBorders>
              <w:bottom w:val="single" w:sz="4" w:space="0" w:color="auto"/>
            </w:tcBorders>
            <w:shd w:val="clear" w:color="auto" w:fill="auto"/>
            <w:noWrap/>
            <w:tcMar>
              <w:right w:w="28" w:type="dxa"/>
            </w:tcMar>
            <w:vAlign w:val="bottom"/>
            <w:hideMark/>
          </w:tcPr>
          <w:p w14:paraId="67B53B06" w14:textId="77777777" w:rsidR="00AF0A62" w:rsidRPr="00A76B36" w:rsidRDefault="00AF0A62" w:rsidP="006B684E">
            <w:pPr>
              <w:spacing w:before="40" w:after="40" w:line="220" w:lineRule="exact"/>
              <w:ind w:left="113"/>
              <w:jc w:val="right"/>
              <w:rPr>
                <w:sz w:val="18"/>
              </w:rPr>
            </w:pPr>
            <w:r w:rsidRPr="00A76B36">
              <w:rPr>
                <w:sz w:val="18"/>
              </w:rPr>
              <w:t>6,6</w:t>
            </w:r>
          </w:p>
        </w:tc>
        <w:tc>
          <w:tcPr>
            <w:tcW w:w="1378" w:type="pct"/>
            <w:tcBorders>
              <w:bottom w:val="single" w:sz="4" w:space="0" w:color="auto"/>
            </w:tcBorders>
            <w:shd w:val="clear" w:color="auto" w:fill="auto"/>
            <w:noWrap/>
            <w:tcMar>
              <w:right w:w="28" w:type="dxa"/>
            </w:tcMar>
            <w:vAlign w:val="bottom"/>
            <w:hideMark/>
          </w:tcPr>
          <w:p w14:paraId="2EA64A98" w14:textId="77777777" w:rsidR="00AF0A62" w:rsidRPr="00A76B36" w:rsidRDefault="00AF0A62" w:rsidP="006B684E">
            <w:pPr>
              <w:spacing w:before="40" w:after="40" w:line="220" w:lineRule="exact"/>
              <w:ind w:left="113"/>
              <w:jc w:val="right"/>
              <w:rPr>
                <w:sz w:val="18"/>
              </w:rPr>
            </w:pPr>
            <w:r w:rsidRPr="00A76B36">
              <w:rPr>
                <w:sz w:val="18"/>
              </w:rPr>
              <w:t>481</w:t>
            </w:r>
          </w:p>
        </w:tc>
        <w:tc>
          <w:tcPr>
            <w:tcW w:w="1378" w:type="pct"/>
            <w:tcBorders>
              <w:bottom w:val="single" w:sz="4" w:space="0" w:color="auto"/>
            </w:tcBorders>
            <w:shd w:val="clear" w:color="auto" w:fill="auto"/>
            <w:noWrap/>
            <w:tcMar>
              <w:right w:w="28" w:type="dxa"/>
            </w:tcMar>
            <w:vAlign w:val="bottom"/>
            <w:hideMark/>
          </w:tcPr>
          <w:p w14:paraId="3C8874E6" w14:textId="77777777" w:rsidR="00AF0A62" w:rsidRPr="00A76B36" w:rsidRDefault="00AF0A62" w:rsidP="006B684E">
            <w:pPr>
              <w:spacing w:before="40" w:after="40" w:line="220" w:lineRule="exact"/>
              <w:ind w:left="113"/>
              <w:jc w:val="right"/>
              <w:rPr>
                <w:sz w:val="18"/>
              </w:rPr>
            </w:pPr>
            <w:r w:rsidRPr="00A76B36">
              <w:rPr>
                <w:sz w:val="18"/>
              </w:rPr>
              <w:t>286,9</w:t>
            </w:r>
          </w:p>
        </w:tc>
      </w:tr>
      <w:tr w:rsidR="00AF0A62" w:rsidRPr="00A76B36" w14:paraId="2C22E743" w14:textId="77777777" w:rsidTr="006B684E">
        <w:trPr>
          <w:trHeight w:val="240"/>
        </w:trPr>
        <w:tc>
          <w:tcPr>
            <w:tcW w:w="866" w:type="pct"/>
            <w:tcBorders>
              <w:top w:val="single" w:sz="4" w:space="0" w:color="auto"/>
              <w:bottom w:val="single" w:sz="12" w:space="0" w:color="auto"/>
            </w:tcBorders>
            <w:shd w:val="clear" w:color="auto" w:fill="auto"/>
            <w:noWrap/>
            <w:hideMark/>
          </w:tcPr>
          <w:p w14:paraId="4EFA5951" w14:textId="77777777" w:rsidR="00AF0A62" w:rsidRPr="00A76B36" w:rsidRDefault="00AF0A62" w:rsidP="006B684E">
            <w:pPr>
              <w:spacing w:before="80" w:after="80" w:line="220" w:lineRule="exact"/>
              <w:ind w:left="283"/>
              <w:rPr>
                <w:b/>
                <w:sz w:val="18"/>
              </w:rPr>
            </w:pPr>
            <w:r w:rsidRPr="00A76B36">
              <w:rPr>
                <w:b/>
                <w:sz w:val="18"/>
              </w:rPr>
              <w:t>Total</w:t>
            </w:r>
          </w:p>
        </w:tc>
        <w:tc>
          <w:tcPr>
            <w:tcW w:w="1378" w:type="pct"/>
            <w:tcBorders>
              <w:top w:val="single" w:sz="4" w:space="0" w:color="auto"/>
              <w:bottom w:val="single" w:sz="12" w:space="0" w:color="auto"/>
            </w:tcBorders>
            <w:shd w:val="clear" w:color="auto" w:fill="auto"/>
            <w:noWrap/>
            <w:tcMar>
              <w:right w:w="28" w:type="dxa"/>
            </w:tcMar>
            <w:vAlign w:val="bottom"/>
            <w:hideMark/>
          </w:tcPr>
          <w:p w14:paraId="75414C91" w14:textId="77777777" w:rsidR="00AF0A62" w:rsidRPr="00A76B36" w:rsidRDefault="00AF0A62" w:rsidP="006B684E">
            <w:pPr>
              <w:spacing w:before="80" w:after="80" w:line="220" w:lineRule="exact"/>
              <w:jc w:val="right"/>
              <w:rPr>
                <w:b/>
                <w:sz w:val="18"/>
              </w:rPr>
            </w:pPr>
            <w:r w:rsidRPr="00A76B36">
              <w:rPr>
                <w:b/>
                <w:sz w:val="18"/>
              </w:rPr>
              <w:t>100</w:t>
            </w:r>
          </w:p>
        </w:tc>
        <w:tc>
          <w:tcPr>
            <w:tcW w:w="1378" w:type="pct"/>
            <w:tcBorders>
              <w:top w:val="single" w:sz="4" w:space="0" w:color="auto"/>
              <w:bottom w:val="single" w:sz="12" w:space="0" w:color="auto"/>
            </w:tcBorders>
            <w:shd w:val="clear" w:color="auto" w:fill="auto"/>
            <w:noWrap/>
            <w:tcMar>
              <w:right w:w="28" w:type="dxa"/>
            </w:tcMar>
            <w:vAlign w:val="bottom"/>
            <w:hideMark/>
          </w:tcPr>
          <w:p w14:paraId="65235634" w14:textId="2E886AF8" w:rsidR="00AF0A62" w:rsidRPr="00A76B36" w:rsidRDefault="00AF0A62" w:rsidP="006B684E">
            <w:pPr>
              <w:spacing w:before="80" w:after="80" w:line="220" w:lineRule="exact"/>
              <w:jc w:val="right"/>
              <w:rPr>
                <w:b/>
                <w:sz w:val="18"/>
              </w:rPr>
            </w:pPr>
            <w:r w:rsidRPr="00A76B36">
              <w:rPr>
                <w:b/>
                <w:sz w:val="18"/>
              </w:rPr>
              <w:t>5</w:t>
            </w:r>
            <w:r w:rsidR="006B684E" w:rsidRPr="00A76B36">
              <w:rPr>
                <w:b/>
                <w:sz w:val="18"/>
              </w:rPr>
              <w:t xml:space="preserve"> </w:t>
            </w:r>
            <w:r w:rsidRPr="00A76B36">
              <w:rPr>
                <w:b/>
                <w:sz w:val="18"/>
              </w:rPr>
              <w:t>780</w:t>
            </w:r>
          </w:p>
        </w:tc>
        <w:tc>
          <w:tcPr>
            <w:tcW w:w="1378" w:type="pct"/>
            <w:tcBorders>
              <w:top w:val="single" w:sz="4" w:space="0" w:color="auto"/>
              <w:bottom w:val="single" w:sz="12" w:space="0" w:color="auto"/>
            </w:tcBorders>
            <w:shd w:val="clear" w:color="auto" w:fill="auto"/>
            <w:noWrap/>
            <w:tcMar>
              <w:right w:w="28" w:type="dxa"/>
            </w:tcMar>
            <w:vAlign w:val="bottom"/>
            <w:hideMark/>
          </w:tcPr>
          <w:p w14:paraId="17AEE8BA" w14:textId="77777777" w:rsidR="00AF0A62" w:rsidRPr="00A76B36" w:rsidRDefault="00AF0A62" w:rsidP="006B684E">
            <w:pPr>
              <w:spacing w:before="80" w:after="80" w:line="220" w:lineRule="exact"/>
              <w:jc w:val="right"/>
              <w:rPr>
                <w:b/>
                <w:sz w:val="18"/>
              </w:rPr>
            </w:pPr>
            <w:r w:rsidRPr="00A76B36">
              <w:rPr>
                <w:b/>
                <w:sz w:val="18"/>
              </w:rPr>
              <w:t>359,0</w:t>
            </w:r>
          </w:p>
        </w:tc>
      </w:tr>
    </w:tbl>
    <w:p w14:paraId="520EB7F3" w14:textId="310E5876" w:rsidR="00AF0A62" w:rsidRPr="00716271" w:rsidRDefault="00AF0A62" w:rsidP="00676B0B">
      <w:pPr>
        <w:pStyle w:val="SingleTxtG"/>
        <w:spacing w:before="120" w:after="240"/>
        <w:ind w:firstLine="170"/>
        <w:jc w:val="left"/>
        <w:rPr>
          <w:iCs/>
          <w:sz w:val="18"/>
          <w:szCs w:val="18"/>
        </w:rPr>
      </w:pPr>
      <w:r w:rsidRPr="00A76B36">
        <w:rPr>
          <w:i/>
          <w:sz w:val="18"/>
          <w:szCs w:val="18"/>
        </w:rPr>
        <w:t>Fuente:</w:t>
      </w:r>
      <w:r w:rsidRPr="00A76B36">
        <w:rPr>
          <w:iCs/>
          <w:sz w:val="18"/>
          <w:szCs w:val="18"/>
        </w:rPr>
        <w:t xml:space="preserve"> Marco de Inversiones y Plan Maestro Nacional de Riego, Informe Final de Ejecución de Lesotho, </w:t>
      </w:r>
      <w:r w:rsidR="00676B0B">
        <w:rPr>
          <w:iCs/>
          <w:sz w:val="18"/>
          <w:szCs w:val="18"/>
        </w:rPr>
        <w:t>vol.</w:t>
      </w:r>
      <w:r w:rsidRPr="00A76B36">
        <w:rPr>
          <w:iCs/>
          <w:sz w:val="18"/>
          <w:szCs w:val="18"/>
        </w:rPr>
        <w:t xml:space="preserve"> I, 2020</w:t>
      </w:r>
      <w:r w:rsidRPr="00716271">
        <w:rPr>
          <w:iCs/>
          <w:sz w:val="18"/>
          <w:szCs w:val="18"/>
        </w:rPr>
        <w:t>, y E</w:t>
      </w:r>
      <w:r w:rsidR="009D1C53">
        <w:rPr>
          <w:iCs/>
          <w:sz w:val="18"/>
          <w:szCs w:val="18"/>
        </w:rPr>
        <w:t>DL</w:t>
      </w:r>
      <w:r w:rsidRPr="00716271">
        <w:rPr>
          <w:iCs/>
          <w:sz w:val="18"/>
          <w:szCs w:val="18"/>
        </w:rPr>
        <w:t xml:space="preserve"> de 2021.</w:t>
      </w:r>
    </w:p>
    <w:p w14:paraId="19B3D17A" w14:textId="1E0ECC8A" w:rsidR="00AF0A62" w:rsidRPr="00A76B36" w:rsidRDefault="006B684E" w:rsidP="006B684E">
      <w:pPr>
        <w:pStyle w:val="H23G"/>
      </w:pPr>
      <w:r w:rsidRPr="00A76B36">
        <w:tab/>
      </w:r>
      <w:r w:rsidR="00AF0A62" w:rsidRPr="00A76B36">
        <w:tab/>
        <w:t>Tasa de dependencia (población menor de 15 años y mayor de 65)</w:t>
      </w:r>
    </w:p>
    <w:p w14:paraId="2277F3E3" w14:textId="77777777" w:rsidR="00AF0A62" w:rsidRPr="00A76B36" w:rsidRDefault="00AF0A62" w:rsidP="00AF0A62">
      <w:pPr>
        <w:pStyle w:val="SingleTxtG"/>
      </w:pPr>
      <w:r w:rsidRPr="00A76B36">
        <w:t>7.</w:t>
      </w:r>
      <w:r w:rsidRPr="00A76B36">
        <w:tab/>
        <w:t>El siguiente cuadro muestra que la proporción general de sexos (hombres por cada 100 mujeres) disminuyó de 97,3 en 2011 a 94,8 en 2021. Al parecer, el porcentaje de población que reside en zonas urbanas viene aumentando en los últimos años. En general, los indicadores demográficos seleccionadas parecen venir disminuyendo desde 2011, con excepción de la población de 65 años o más, y del porcentaje de población residente en zonas urbanas.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066"/>
        <w:gridCol w:w="860"/>
        <w:gridCol w:w="861"/>
        <w:gridCol w:w="861"/>
        <w:gridCol w:w="861"/>
        <w:gridCol w:w="861"/>
      </w:tblGrid>
      <w:tr w:rsidR="006428D7" w:rsidRPr="00A76B36" w14:paraId="08A685AC" w14:textId="77777777" w:rsidTr="00676B0B">
        <w:trPr>
          <w:trHeight w:val="240"/>
          <w:tblHeader/>
        </w:trPr>
        <w:tc>
          <w:tcPr>
            <w:tcW w:w="3066" w:type="dxa"/>
            <w:vMerge w:val="restart"/>
            <w:tcBorders>
              <w:top w:val="single" w:sz="4" w:space="0" w:color="auto"/>
              <w:bottom w:val="single" w:sz="12" w:space="0" w:color="auto"/>
            </w:tcBorders>
            <w:shd w:val="clear" w:color="auto" w:fill="auto"/>
            <w:noWrap/>
            <w:vAlign w:val="bottom"/>
            <w:hideMark/>
          </w:tcPr>
          <w:p w14:paraId="6ED418A3" w14:textId="2B56B45B" w:rsidR="006B684E" w:rsidRPr="00A76B36" w:rsidRDefault="006B684E" w:rsidP="006B684E">
            <w:pPr>
              <w:spacing w:before="80" w:after="80" w:line="200" w:lineRule="exact"/>
              <w:rPr>
                <w:i/>
                <w:sz w:val="16"/>
              </w:rPr>
            </w:pPr>
            <w:r w:rsidRPr="00A76B36">
              <w:rPr>
                <w:i/>
                <w:sz w:val="16"/>
              </w:rPr>
              <w:t>Indicador</w:t>
            </w:r>
          </w:p>
        </w:tc>
        <w:tc>
          <w:tcPr>
            <w:tcW w:w="4304" w:type="dxa"/>
            <w:gridSpan w:val="5"/>
            <w:tcBorders>
              <w:top w:val="single" w:sz="4" w:space="0" w:color="auto"/>
              <w:bottom w:val="single" w:sz="4" w:space="0" w:color="auto"/>
            </w:tcBorders>
            <w:shd w:val="clear" w:color="auto" w:fill="auto"/>
            <w:noWrap/>
            <w:tcMar>
              <w:right w:w="28" w:type="dxa"/>
            </w:tcMar>
            <w:vAlign w:val="bottom"/>
            <w:hideMark/>
          </w:tcPr>
          <w:p w14:paraId="59C228DD" w14:textId="77777777" w:rsidR="006B684E" w:rsidRPr="00A76B36" w:rsidRDefault="006B684E" w:rsidP="006B684E">
            <w:pPr>
              <w:spacing w:before="80" w:after="80" w:line="200" w:lineRule="exact"/>
              <w:ind w:left="113"/>
              <w:jc w:val="center"/>
              <w:rPr>
                <w:i/>
                <w:sz w:val="16"/>
              </w:rPr>
            </w:pPr>
            <w:r w:rsidRPr="00A76B36">
              <w:rPr>
                <w:i/>
                <w:sz w:val="16"/>
              </w:rPr>
              <w:t>Año de la encuesta o el censo</w:t>
            </w:r>
          </w:p>
        </w:tc>
      </w:tr>
      <w:tr w:rsidR="006B684E" w:rsidRPr="00A76B36" w14:paraId="5A4B63B5" w14:textId="77777777" w:rsidTr="00676B0B">
        <w:trPr>
          <w:trHeight w:val="240"/>
          <w:tblHeader/>
        </w:trPr>
        <w:tc>
          <w:tcPr>
            <w:tcW w:w="3066" w:type="dxa"/>
            <w:vMerge/>
            <w:tcBorders>
              <w:top w:val="single" w:sz="12" w:space="0" w:color="auto"/>
              <w:bottom w:val="single" w:sz="12" w:space="0" w:color="auto"/>
            </w:tcBorders>
            <w:shd w:val="clear" w:color="auto" w:fill="auto"/>
            <w:noWrap/>
            <w:vAlign w:val="bottom"/>
            <w:hideMark/>
          </w:tcPr>
          <w:p w14:paraId="7762D3B9" w14:textId="68761314" w:rsidR="006B684E" w:rsidRPr="00A76B36" w:rsidRDefault="006B684E" w:rsidP="006B684E">
            <w:pPr>
              <w:spacing w:before="40" w:after="40" w:line="220" w:lineRule="exact"/>
              <w:rPr>
                <w:sz w:val="18"/>
              </w:rPr>
            </w:pPr>
          </w:p>
        </w:tc>
        <w:tc>
          <w:tcPr>
            <w:tcW w:w="860" w:type="dxa"/>
            <w:tcBorders>
              <w:top w:val="single" w:sz="4" w:space="0" w:color="auto"/>
              <w:bottom w:val="single" w:sz="12" w:space="0" w:color="auto"/>
            </w:tcBorders>
            <w:shd w:val="clear" w:color="auto" w:fill="auto"/>
            <w:noWrap/>
            <w:tcMar>
              <w:right w:w="28" w:type="dxa"/>
            </w:tcMar>
            <w:vAlign w:val="bottom"/>
            <w:hideMark/>
          </w:tcPr>
          <w:p w14:paraId="256161E9" w14:textId="77777777" w:rsidR="006B684E" w:rsidRPr="00A76B36" w:rsidRDefault="006B684E" w:rsidP="006B684E">
            <w:pPr>
              <w:spacing w:before="80" w:after="80" w:line="200" w:lineRule="exact"/>
              <w:ind w:left="113"/>
              <w:jc w:val="right"/>
              <w:rPr>
                <w:i/>
                <w:sz w:val="16"/>
              </w:rPr>
            </w:pPr>
            <w:r w:rsidRPr="00A76B36">
              <w:rPr>
                <w:i/>
                <w:sz w:val="16"/>
              </w:rPr>
              <w:t>2001</w:t>
            </w:r>
          </w:p>
        </w:tc>
        <w:tc>
          <w:tcPr>
            <w:tcW w:w="861" w:type="dxa"/>
            <w:tcBorders>
              <w:top w:val="single" w:sz="4" w:space="0" w:color="auto"/>
              <w:bottom w:val="single" w:sz="12" w:space="0" w:color="auto"/>
            </w:tcBorders>
            <w:shd w:val="clear" w:color="auto" w:fill="auto"/>
            <w:noWrap/>
            <w:tcMar>
              <w:right w:w="28" w:type="dxa"/>
            </w:tcMar>
            <w:vAlign w:val="bottom"/>
            <w:hideMark/>
          </w:tcPr>
          <w:p w14:paraId="23F5EB4F" w14:textId="77777777" w:rsidR="006B684E" w:rsidRPr="00A76B36" w:rsidRDefault="006B684E" w:rsidP="006B684E">
            <w:pPr>
              <w:spacing w:before="80" w:after="80" w:line="200" w:lineRule="exact"/>
              <w:ind w:left="113"/>
              <w:jc w:val="right"/>
              <w:rPr>
                <w:i/>
                <w:sz w:val="16"/>
              </w:rPr>
            </w:pPr>
            <w:r w:rsidRPr="00A76B36">
              <w:rPr>
                <w:i/>
                <w:sz w:val="16"/>
              </w:rPr>
              <w:t>2006</w:t>
            </w:r>
          </w:p>
        </w:tc>
        <w:tc>
          <w:tcPr>
            <w:tcW w:w="861" w:type="dxa"/>
            <w:tcBorders>
              <w:top w:val="single" w:sz="4" w:space="0" w:color="auto"/>
              <w:bottom w:val="single" w:sz="12" w:space="0" w:color="auto"/>
            </w:tcBorders>
            <w:shd w:val="clear" w:color="auto" w:fill="auto"/>
            <w:noWrap/>
            <w:tcMar>
              <w:right w:w="28" w:type="dxa"/>
            </w:tcMar>
            <w:vAlign w:val="bottom"/>
            <w:hideMark/>
          </w:tcPr>
          <w:p w14:paraId="2C50EA00" w14:textId="77777777" w:rsidR="006B684E" w:rsidRPr="00A76B36" w:rsidRDefault="006B684E" w:rsidP="006B684E">
            <w:pPr>
              <w:spacing w:before="80" w:after="80" w:line="200" w:lineRule="exact"/>
              <w:ind w:left="113"/>
              <w:jc w:val="right"/>
              <w:rPr>
                <w:i/>
                <w:sz w:val="16"/>
              </w:rPr>
            </w:pPr>
            <w:r w:rsidRPr="00A76B36">
              <w:rPr>
                <w:i/>
                <w:sz w:val="16"/>
              </w:rPr>
              <w:t>2011</w:t>
            </w:r>
          </w:p>
        </w:tc>
        <w:tc>
          <w:tcPr>
            <w:tcW w:w="861" w:type="dxa"/>
            <w:tcBorders>
              <w:top w:val="single" w:sz="4" w:space="0" w:color="auto"/>
              <w:bottom w:val="single" w:sz="12" w:space="0" w:color="auto"/>
            </w:tcBorders>
            <w:shd w:val="clear" w:color="auto" w:fill="auto"/>
            <w:noWrap/>
            <w:tcMar>
              <w:right w:w="28" w:type="dxa"/>
            </w:tcMar>
            <w:vAlign w:val="bottom"/>
            <w:hideMark/>
          </w:tcPr>
          <w:p w14:paraId="372DD399" w14:textId="77777777" w:rsidR="006B684E" w:rsidRPr="00A76B36" w:rsidRDefault="006B684E" w:rsidP="006B684E">
            <w:pPr>
              <w:spacing w:before="80" w:after="80" w:line="200" w:lineRule="exact"/>
              <w:ind w:left="113"/>
              <w:jc w:val="right"/>
              <w:rPr>
                <w:i/>
                <w:sz w:val="16"/>
              </w:rPr>
            </w:pPr>
            <w:r w:rsidRPr="00A76B36">
              <w:rPr>
                <w:i/>
                <w:sz w:val="16"/>
              </w:rPr>
              <w:t>2016</w:t>
            </w:r>
          </w:p>
        </w:tc>
        <w:tc>
          <w:tcPr>
            <w:tcW w:w="861" w:type="dxa"/>
            <w:tcBorders>
              <w:top w:val="single" w:sz="4" w:space="0" w:color="auto"/>
              <w:bottom w:val="single" w:sz="12" w:space="0" w:color="auto"/>
            </w:tcBorders>
            <w:shd w:val="clear" w:color="auto" w:fill="auto"/>
            <w:noWrap/>
            <w:tcMar>
              <w:right w:w="28" w:type="dxa"/>
            </w:tcMar>
            <w:vAlign w:val="bottom"/>
            <w:hideMark/>
          </w:tcPr>
          <w:p w14:paraId="741B6700" w14:textId="77777777" w:rsidR="006B684E" w:rsidRPr="00A76B36" w:rsidRDefault="006B684E" w:rsidP="006B684E">
            <w:pPr>
              <w:spacing w:before="80" w:after="80" w:line="200" w:lineRule="exact"/>
              <w:ind w:left="113"/>
              <w:jc w:val="right"/>
              <w:rPr>
                <w:i/>
                <w:sz w:val="16"/>
              </w:rPr>
            </w:pPr>
            <w:r w:rsidRPr="00A76B36">
              <w:rPr>
                <w:i/>
                <w:sz w:val="16"/>
              </w:rPr>
              <w:t>2021</w:t>
            </w:r>
          </w:p>
        </w:tc>
      </w:tr>
      <w:tr w:rsidR="006B684E" w:rsidRPr="00A76B36" w14:paraId="787901C9" w14:textId="77777777" w:rsidTr="00676B0B">
        <w:trPr>
          <w:trHeight w:val="240"/>
        </w:trPr>
        <w:tc>
          <w:tcPr>
            <w:tcW w:w="3066" w:type="dxa"/>
            <w:tcBorders>
              <w:top w:val="single" w:sz="12" w:space="0" w:color="auto"/>
            </w:tcBorders>
            <w:shd w:val="clear" w:color="auto" w:fill="auto"/>
            <w:noWrap/>
            <w:hideMark/>
          </w:tcPr>
          <w:p w14:paraId="200D6329" w14:textId="306C8BD6" w:rsidR="00AF0A62" w:rsidRPr="00A76B36" w:rsidRDefault="006B684E" w:rsidP="006B684E">
            <w:pPr>
              <w:spacing w:before="40" w:after="40" w:line="220" w:lineRule="exact"/>
              <w:rPr>
                <w:sz w:val="18"/>
              </w:rPr>
            </w:pPr>
            <w:r w:rsidRPr="00A76B36">
              <w:rPr>
                <w:sz w:val="18"/>
              </w:rPr>
              <w:t>Porcentaje</w:t>
            </w:r>
            <w:r w:rsidR="00AF0A62" w:rsidRPr="00A76B36">
              <w:rPr>
                <w:sz w:val="18"/>
              </w:rPr>
              <w:t xml:space="preserve"> de población menor de 15 años</w:t>
            </w:r>
          </w:p>
        </w:tc>
        <w:tc>
          <w:tcPr>
            <w:tcW w:w="860" w:type="dxa"/>
            <w:tcBorders>
              <w:top w:val="single" w:sz="12" w:space="0" w:color="auto"/>
            </w:tcBorders>
            <w:shd w:val="clear" w:color="auto" w:fill="auto"/>
            <w:noWrap/>
            <w:tcMar>
              <w:right w:w="28" w:type="dxa"/>
            </w:tcMar>
            <w:vAlign w:val="bottom"/>
            <w:hideMark/>
          </w:tcPr>
          <w:p w14:paraId="3CA1E387" w14:textId="77777777" w:rsidR="00AF0A62" w:rsidRPr="00A76B36" w:rsidRDefault="00AF0A62" w:rsidP="006B684E">
            <w:pPr>
              <w:spacing w:before="40" w:after="40" w:line="220" w:lineRule="exact"/>
              <w:ind w:left="113"/>
              <w:jc w:val="right"/>
              <w:rPr>
                <w:sz w:val="18"/>
              </w:rPr>
            </w:pPr>
            <w:r w:rsidRPr="00A76B36">
              <w:rPr>
                <w:sz w:val="18"/>
              </w:rPr>
              <w:t>38,6</w:t>
            </w:r>
          </w:p>
        </w:tc>
        <w:tc>
          <w:tcPr>
            <w:tcW w:w="861" w:type="dxa"/>
            <w:tcBorders>
              <w:top w:val="single" w:sz="12" w:space="0" w:color="auto"/>
            </w:tcBorders>
            <w:shd w:val="clear" w:color="auto" w:fill="auto"/>
            <w:noWrap/>
            <w:tcMar>
              <w:right w:w="28" w:type="dxa"/>
            </w:tcMar>
            <w:vAlign w:val="bottom"/>
            <w:hideMark/>
          </w:tcPr>
          <w:p w14:paraId="29A27E66" w14:textId="77777777" w:rsidR="00AF0A62" w:rsidRPr="00A76B36" w:rsidRDefault="00AF0A62" w:rsidP="006B684E">
            <w:pPr>
              <w:spacing w:before="40" w:after="40" w:line="220" w:lineRule="exact"/>
              <w:ind w:left="113"/>
              <w:jc w:val="right"/>
              <w:rPr>
                <w:sz w:val="18"/>
              </w:rPr>
            </w:pPr>
            <w:r w:rsidRPr="00A76B36">
              <w:rPr>
                <w:sz w:val="18"/>
              </w:rPr>
              <w:t>34,1</w:t>
            </w:r>
          </w:p>
        </w:tc>
        <w:tc>
          <w:tcPr>
            <w:tcW w:w="861" w:type="dxa"/>
            <w:tcBorders>
              <w:top w:val="single" w:sz="12" w:space="0" w:color="auto"/>
            </w:tcBorders>
            <w:shd w:val="clear" w:color="auto" w:fill="auto"/>
            <w:noWrap/>
            <w:tcMar>
              <w:right w:w="28" w:type="dxa"/>
            </w:tcMar>
            <w:vAlign w:val="bottom"/>
            <w:hideMark/>
          </w:tcPr>
          <w:p w14:paraId="59D7C60D" w14:textId="77777777" w:rsidR="00AF0A62" w:rsidRPr="00A76B36" w:rsidRDefault="00AF0A62" w:rsidP="006B684E">
            <w:pPr>
              <w:spacing w:before="40" w:after="40" w:line="220" w:lineRule="exact"/>
              <w:ind w:left="113"/>
              <w:jc w:val="right"/>
              <w:rPr>
                <w:sz w:val="18"/>
              </w:rPr>
            </w:pPr>
            <w:r w:rsidRPr="00A76B36">
              <w:rPr>
                <w:sz w:val="18"/>
              </w:rPr>
              <w:t>33,7</w:t>
            </w:r>
          </w:p>
        </w:tc>
        <w:tc>
          <w:tcPr>
            <w:tcW w:w="861" w:type="dxa"/>
            <w:tcBorders>
              <w:top w:val="single" w:sz="12" w:space="0" w:color="auto"/>
            </w:tcBorders>
            <w:shd w:val="clear" w:color="auto" w:fill="auto"/>
            <w:noWrap/>
            <w:tcMar>
              <w:right w:w="28" w:type="dxa"/>
            </w:tcMar>
            <w:vAlign w:val="bottom"/>
            <w:hideMark/>
          </w:tcPr>
          <w:p w14:paraId="45D5C700" w14:textId="77777777" w:rsidR="00AF0A62" w:rsidRPr="00A76B36" w:rsidRDefault="00AF0A62" w:rsidP="006B684E">
            <w:pPr>
              <w:spacing w:before="40" w:after="40" w:line="220" w:lineRule="exact"/>
              <w:ind w:left="113"/>
              <w:jc w:val="right"/>
              <w:rPr>
                <w:sz w:val="18"/>
              </w:rPr>
            </w:pPr>
            <w:r w:rsidRPr="00A76B36">
              <w:rPr>
                <w:sz w:val="18"/>
              </w:rPr>
              <w:t>31,7</w:t>
            </w:r>
          </w:p>
        </w:tc>
        <w:tc>
          <w:tcPr>
            <w:tcW w:w="861" w:type="dxa"/>
            <w:tcBorders>
              <w:top w:val="single" w:sz="12" w:space="0" w:color="auto"/>
            </w:tcBorders>
            <w:shd w:val="clear" w:color="auto" w:fill="auto"/>
            <w:noWrap/>
            <w:tcMar>
              <w:right w:w="28" w:type="dxa"/>
            </w:tcMar>
            <w:vAlign w:val="bottom"/>
            <w:hideMark/>
          </w:tcPr>
          <w:p w14:paraId="35402284" w14:textId="77777777" w:rsidR="00AF0A62" w:rsidRPr="00A76B36" w:rsidRDefault="00AF0A62" w:rsidP="006B684E">
            <w:pPr>
              <w:spacing w:before="40" w:after="40" w:line="220" w:lineRule="exact"/>
              <w:ind w:left="113"/>
              <w:jc w:val="right"/>
              <w:rPr>
                <w:sz w:val="18"/>
              </w:rPr>
            </w:pPr>
            <w:r w:rsidRPr="00A76B36">
              <w:rPr>
                <w:sz w:val="18"/>
              </w:rPr>
              <w:t>30,4</w:t>
            </w:r>
          </w:p>
        </w:tc>
      </w:tr>
      <w:tr w:rsidR="006B684E" w:rsidRPr="00A76B36" w14:paraId="7FC309B7" w14:textId="77777777" w:rsidTr="00676B0B">
        <w:trPr>
          <w:trHeight w:val="240"/>
        </w:trPr>
        <w:tc>
          <w:tcPr>
            <w:tcW w:w="3066" w:type="dxa"/>
            <w:shd w:val="clear" w:color="auto" w:fill="auto"/>
            <w:noWrap/>
            <w:hideMark/>
          </w:tcPr>
          <w:p w14:paraId="55466212" w14:textId="28BC2800" w:rsidR="00AF0A62" w:rsidRPr="00A76B36" w:rsidRDefault="006B684E" w:rsidP="006B684E">
            <w:pPr>
              <w:spacing w:before="40" w:after="40" w:line="220" w:lineRule="exact"/>
              <w:rPr>
                <w:sz w:val="18"/>
              </w:rPr>
            </w:pPr>
            <w:r w:rsidRPr="00A76B36">
              <w:rPr>
                <w:sz w:val="18"/>
              </w:rPr>
              <w:t>Porcentaje</w:t>
            </w:r>
            <w:r w:rsidR="00AF0A62" w:rsidRPr="00A76B36">
              <w:rPr>
                <w:sz w:val="18"/>
              </w:rPr>
              <w:t xml:space="preserve"> de población mayor de 65 años</w:t>
            </w:r>
          </w:p>
        </w:tc>
        <w:tc>
          <w:tcPr>
            <w:tcW w:w="860" w:type="dxa"/>
            <w:shd w:val="clear" w:color="auto" w:fill="auto"/>
            <w:noWrap/>
            <w:tcMar>
              <w:right w:w="28" w:type="dxa"/>
            </w:tcMar>
            <w:vAlign w:val="bottom"/>
            <w:hideMark/>
          </w:tcPr>
          <w:p w14:paraId="082D35AB" w14:textId="77777777" w:rsidR="00AF0A62" w:rsidRPr="00A76B36" w:rsidRDefault="00AF0A62" w:rsidP="006B684E">
            <w:pPr>
              <w:spacing w:before="40" w:after="40" w:line="220" w:lineRule="exact"/>
              <w:ind w:left="113"/>
              <w:jc w:val="right"/>
              <w:rPr>
                <w:sz w:val="18"/>
              </w:rPr>
            </w:pPr>
            <w:r w:rsidRPr="00A76B36">
              <w:rPr>
                <w:sz w:val="18"/>
              </w:rPr>
              <w:t>4,9</w:t>
            </w:r>
          </w:p>
        </w:tc>
        <w:tc>
          <w:tcPr>
            <w:tcW w:w="861" w:type="dxa"/>
            <w:shd w:val="clear" w:color="auto" w:fill="auto"/>
            <w:noWrap/>
            <w:tcMar>
              <w:right w:w="28" w:type="dxa"/>
            </w:tcMar>
            <w:vAlign w:val="bottom"/>
            <w:hideMark/>
          </w:tcPr>
          <w:p w14:paraId="49708E87" w14:textId="77777777" w:rsidR="00AF0A62" w:rsidRPr="00A76B36" w:rsidRDefault="00AF0A62" w:rsidP="006B684E">
            <w:pPr>
              <w:spacing w:before="40" w:after="40" w:line="220" w:lineRule="exact"/>
              <w:ind w:left="113"/>
              <w:jc w:val="right"/>
              <w:rPr>
                <w:sz w:val="18"/>
              </w:rPr>
            </w:pPr>
            <w:r w:rsidRPr="00A76B36">
              <w:rPr>
                <w:sz w:val="18"/>
              </w:rPr>
              <w:t>5,7</w:t>
            </w:r>
          </w:p>
        </w:tc>
        <w:tc>
          <w:tcPr>
            <w:tcW w:w="861" w:type="dxa"/>
            <w:shd w:val="clear" w:color="auto" w:fill="auto"/>
            <w:noWrap/>
            <w:tcMar>
              <w:right w:w="28" w:type="dxa"/>
            </w:tcMar>
            <w:vAlign w:val="bottom"/>
            <w:hideMark/>
          </w:tcPr>
          <w:p w14:paraId="7E18ADBA" w14:textId="77777777" w:rsidR="00AF0A62" w:rsidRPr="00A76B36" w:rsidRDefault="00AF0A62" w:rsidP="006B684E">
            <w:pPr>
              <w:spacing w:before="40" w:after="40" w:line="220" w:lineRule="exact"/>
              <w:ind w:left="113"/>
              <w:jc w:val="right"/>
              <w:rPr>
                <w:sz w:val="18"/>
              </w:rPr>
            </w:pPr>
            <w:r w:rsidRPr="00A76B36">
              <w:rPr>
                <w:sz w:val="18"/>
              </w:rPr>
              <w:t>6,1</w:t>
            </w:r>
          </w:p>
        </w:tc>
        <w:tc>
          <w:tcPr>
            <w:tcW w:w="861" w:type="dxa"/>
            <w:shd w:val="clear" w:color="auto" w:fill="auto"/>
            <w:noWrap/>
            <w:tcMar>
              <w:right w:w="28" w:type="dxa"/>
            </w:tcMar>
            <w:vAlign w:val="bottom"/>
            <w:hideMark/>
          </w:tcPr>
          <w:p w14:paraId="13CDACDD" w14:textId="77777777" w:rsidR="00AF0A62" w:rsidRPr="00A76B36" w:rsidRDefault="00AF0A62" w:rsidP="006B684E">
            <w:pPr>
              <w:spacing w:before="40" w:after="40" w:line="220" w:lineRule="exact"/>
              <w:ind w:left="113"/>
              <w:jc w:val="right"/>
              <w:rPr>
                <w:sz w:val="18"/>
              </w:rPr>
            </w:pPr>
            <w:r w:rsidRPr="00A76B36">
              <w:rPr>
                <w:sz w:val="18"/>
              </w:rPr>
              <w:t>6,1</w:t>
            </w:r>
          </w:p>
        </w:tc>
        <w:tc>
          <w:tcPr>
            <w:tcW w:w="861" w:type="dxa"/>
            <w:shd w:val="clear" w:color="auto" w:fill="auto"/>
            <w:noWrap/>
            <w:tcMar>
              <w:right w:w="28" w:type="dxa"/>
            </w:tcMar>
            <w:vAlign w:val="bottom"/>
            <w:hideMark/>
          </w:tcPr>
          <w:p w14:paraId="546D4A2A" w14:textId="77777777" w:rsidR="00AF0A62" w:rsidRPr="00A76B36" w:rsidRDefault="00AF0A62" w:rsidP="006B684E">
            <w:pPr>
              <w:spacing w:before="40" w:after="40" w:line="220" w:lineRule="exact"/>
              <w:ind w:left="113"/>
              <w:jc w:val="right"/>
              <w:rPr>
                <w:sz w:val="18"/>
              </w:rPr>
            </w:pPr>
            <w:r w:rsidRPr="00A76B36">
              <w:rPr>
                <w:sz w:val="18"/>
              </w:rPr>
              <w:t>6,4</w:t>
            </w:r>
          </w:p>
        </w:tc>
      </w:tr>
      <w:tr w:rsidR="006B684E" w:rsidRPr="00A76B36" w14:paraId="2718883F" w14:textId="77777777" w:rsidTr="00676B0B">
        <w:trPr>
          <w:trHeight w:val="240"/>
        </w:trPr>
        <w:tc>
          <w:tcPr>
            <w:tcW w:w="3066" w:type="dxa"/>
            <w:shd w:val="clear" w:color="auto" w:fill="auto"/>
            <w:noWrap/>
            <w:hideMark/>
          </w:tcPr>
          <w:p w14:paraId="7858B739" w14:textId="77777777" w:rsidR="00AF0A62" w:rsidRPr="00A76B36" w:rsidRDefault="00AF0A62" w:rsidP="006B684E">
            <w:pPr>
              <w:spacing w:before="40" w:after="40" w:line="220" w:lineRule="exact"/>
              <w:rPr>
                <w:sz w:val="18"/>
              </w:rPr>
            </w:pPr>
            <w:r w:rsidRPr="00A76B36">
              <w:rPr>
                <w:sz w:val="18"/>
              </w:rPr>
              <w:t>Proporción general de sexos</w:t>
            </w:r>
          </w:p>
        </w:tc>
        <w:tc>
          <w:tcPr>
            <w:tcW w:w="860" w:type="dxa"/>
            <w:shd w:val="clear" w:color="auto" w:fill="auto"/>
            <w:noWrap/>
            <w:tcMar>
              <w:right w:w="28" w:type="dxa"/>
            </w:tcMar>
            <w:vAlign w:val="bottom"/>
            <w:hideMark/>
          </w:tcPr>
          <w:p w14:paraId="7E7A0EBF" w14:textId="77777777" w:rsidR="00AF0A62" w:rsidRPr="00A76B36" w:rsidRDefault="00AF0A62" w:rsidP="006B684E">
            <w:pPr>
              <w:spacing w:before="40" w:after="40" w:line="220" w:lineRule="exact"/>
              <w:ind w:left="113"/>
              <w:jc w:val="right"/>
              <w:rPr>
                <w:sz w:val="18"/>
              </w:rPr>
            </w:pPr>
            <w:r w:rsidRPr="00A76B36">
              <w:rPr>
                <w:sz w:val="18"/>
              </w:rPr>
              <w:t>95,6</w:t>
            </w:r>
          </w:p>
        </w:tc>
        <w:tc>
          <w:tcPr>
            <w:tcW w:w="861" w:type="dxa"/>
            <w:shd w:val="clear" w:color="auto" w:fill="auto"/>
            <w:noWrap/>
            <w:tcMar>
              <w:right w:w="28" w:type="dxa"/>
            </w:tcMar>
            <w:vAlign w:val="bottom"/>
            <w:hideMark/>
          </w:tcPr>
          <w:p w14:paraId="2B94BE22" w14:textId="77777777" w:rsidR="00AF0A62" w:rsidRPr="00A76B36" w:rsidRDefault="00AF0A62" w:rsidP="006B684E">
            <w:pPr>
              <w:spacing w:before="40" w:after="40" w:line="220" w:lineRule="exact"/>
              <w:ind w:left="113"/>
              <w:jc w:val="right"/>
              <w:rPr>
                <w:sz w:val="18"/>
              </w:rPr>
            </w:pPr>
            <w:r w:rsidRPr="00A76B36">
              <w:rPr>
                <w:sz w:val="18"/>
              </w:rPr>
              <w:t>94,7</w:t>
            </w:r>
          </w:p>
        </w:tc>
        <w:tc>
          <w:tcPr>
            <w:tcW w:w="861" w:type="dxa"/>
            <w:shd w:val="clear" w:color="auto" w:fill="auto"/>
            <w:noWrap/>
            <w:tcMar>
              <w:right w:w="28" w:type="dxa"/>
            </w:tcMar>
            <w:vAlign w:val="bottom"/>
            <w:hideMark/>
          </w:tcPr>
          <w:p w14:paraId="044EE4DD" w14:textId="77777777" w:rsidR="00AF0A62" w:rsidRPr="00A76B36" w:rsidRDefault="00AF0A62" w:rsidP="006B684E">
            <w:pPr>
              <w:spacing w:before="40" w:after="40" w:line="220" w:lineRule="exact"/>
              <w:ind w:left="113"/>
              <w:jc w:val="right"/>
              <w:rPr>
                <w:sz w:val="18"/>
              </w:rPr>
            </w:pPr>
            <w:r w:rsidRPr="00A76B36">
              <w:rPr>
                <w:sz w:val="18"/>
              </w:rPr>
              <w:t>97,3</w:t>
            </w:r>
          </w:p>
        </w:tc>
        <w:tc>
          <w:tcPr>
            <w:tcW w:w="861" w:type="dxa"/>
            <w:shd w:val="clear" w:color="auto" w:fill="auto"/>
            <w:noWrap/>
            <w:tcMar>
              <w:right w:w="28" w:type="dxa"/>
            </w:tcMar>
            <w:vAlign w:val="bottom"/>
            <w:hideMark/>
          </w:tcPr>
          <w:p w14:paraId="61AEA2D6" w14:textId="77777777" w:rsidR="00AF0A62" w:rsidRPr="00A76B36" w:rsidRDefault="00AF0A62" w:rsidP="006B684E">
            <w:pPr>
              <w:spacing w:before="40" w:after="40" w:line="220" w:lineRule="exact"/>
              <w:ind w:left="113"/>
              <w:jc w:val="right"/>
              <w:rPr>
                <w:sz w:val="18"/>
              </w:rPr>
            </w:pPr>
            <w:r w:rsidRPr="00A76B36">
              <w:rPr>
                <w:sz w:val="18"/>
              </w:rPr>
              <w:t>95,8</w:t>
            </w:r>
          </w:p>
        </w:tc>
        <w:tc>
          <w:tcPr>
            <w:tcW w:w="861" w:type="dxa"/>
            <w:shd w:val="clear" w:color="auto" w:fill="auto"/>
            <w:noWrap/>
            <w:tcMar>
              <w:right w:w="28" w:type="dxa"/>
            </w:tcMar>
            <w:vAlign w:val="bottom"/>
            <w:hideMark/>
          </w:tcPr>
          <w:p w14:paraId="03A9E08F" w14:textId="77777777" w:rsidR="00AF0A62" w:rsidRPr="00A76B36" w:rsidRDefault="00AF0A62" w:rsidP="006B684E">
            <w:pPr>
              <w:spacing w:before="40" w:after="40" w:line="220" w:lineRule="exact"/>
              <w:ind w:left="113"/>
              <w:jc w:val="right"/>
              <w:rPr>
                <w:sz w:val="18"/>
              </w:rPr>
            </w:pPr>
            <w:r w:rsidRPr="00A76B36">
              <w:rPr>
                <w:sz w:val="18"/>
              </w:rPr>
              <w:t>94,8</w:t>
            </w:r>
          </w:p>
        </w:tc>
      </w:tr>
      <w:tr w:rsidR="006B684E" w:rsidRPr="00A76B36" w14:paraId="78F5E659" w14:textId="77777777" w:rsidTr="00676B0B">
        <w:trPr>
          <w:trHeight w:val="240"/>
        </w:trPr>
        <w:tc>
          <w:tcPr>
            <w:tcW w:w="3066" w:type="dxa"/>
            <w:shd w:val="clear" w:color="auto" w:fill="auto"/>
            <w:noWrap/>
            <w:hideMark/>
          </w:tcPr>
          <w:p w14:paraId="732F987F" w14:textId="77777777" w:rsidR="00AF0A62" w:rsidRPr="00A76B36" w:rsidRDefault="00AF0A62" w:rsidP="006B684E">
            <w:pPr>
              <w:spacing w:before="40" w:after="40" w:line="220" w:lineRule="exact"/>
              <w:rPr>
                <w:sz w:val="18"/>
              </w:rPr>
            </w:pPr>
            <w:r w:rsidRPr="00A76B36">
              <w:rPr>
                <w:sz w:val="18"/>
              </w:rPr>
              <w:t>Proporción de sexos al nacer</w:t>
            </w:r>
          </w:p>
        </w:tc>
        <w:tc>
          <w:tcPr>
            <w:tcW w:w="860" w:type="dxa"/>
            <w:shd w:val="clear" w:color="auto" w:fill="auto"/>
            <w:noWrap/>
            <w:tcMar>
              <w:right w:w="28" w:type="dxa"/>
            </w:tcMar>
            <w:vAlign w:val="bottom"/>
            <w:hideMark/>
          </w:tcPr>
          <w:p w14:paraId="03FA4883" w14:textId="77777777" w:rsidR="00AF0A62" w:rsidRPr="00A76B36" w:rsidRDefault="00AF0A62" w:rsidP="006B684E">
            <w:pPr>
              <w:spacing w:before="40" w:after="40" w:line="220" w:lineRule="exact"/>
              <w:ind w:left="113"/>
              <w:jc w:val="right"/>
              <w:rPr>
                <w:sz w:val="18"/>
              </w:rPr>
            </w:pPr>
            <w:r w:rsidRPr="00A76B36">
              <w:rPr>
                <w:sz w:val="18"/>
              </w:rPr>
              <w:t>102,4</w:t>
            </w:r>
          </w:p>
        </w:tc>
        <w:tc>
          <w:tcPr>
            <w:tcW w:w="861" w:type="dxa"/>
            <w:shd w:val="clear" w:color="auto" w:fill="auto"/>
            <w:noWrap/>
            <w:tcMar>
              <w:right w:w="28" w:type="dxa"/>
            </w:tcMar>
            <w:vAlign w:val="bottom"/>
            <w:hideMark/>
          </w:tcPr>
          <w:p w14:paraId="33BC6D2F" w14:textId="77777777" w:rsidR="00AF0A62" w:rsidRPr="00A76B36" w:rsidRDefault="00AF0A62" w:rsidP="006B684E">
            <w:pPr>
              <w:spacing w:before="40" w:after="40" w:line="220" w:lineRule="exact"/>
              <w:ind w:left="113"/>
              <w:jc w:val="right"/>
              <w:rPr>
                <w:sz w:val="18"/>
              </w:rPr>
            </w:pPr>
            <w:r w:rsidRPr="00A76B36">
              <w:rPr>
                <w:sz w:val="18"/>
              </w:rPr>
              <w:t>102,4</w:t>
            </w:r>
          </w:p>
        </w:tc>
        <w:tc>
          <w:tcPr>
            <w:tcW w:w="861" w:type="dxa"/>
            <w:shd w:val="clear" w:color="auto" w:fill="auto"/>
            <w:noWrap/>
            <w:tcMar>
              <w:right w:w="28" w:type="dxa"/>
            </w:tcMar>
            <w:vAlign w:val="bottom"/>
            <w:hideMark/>
          </w:tcPr>
          <w:p w14:paraId="5EB56243" w14:textId="77777777" w:rsidR="00AF0A62" w:rsidRPr="00A76B36" w:rsidRDefault="00AF0A62" w:rsidP="006B684E">
            <w:pPr>
              <w:spacing w:before="40" w:after="40" w:line="220" w:lineRule="exact"/>
              <w:ind w:left="113"/>
              <w:jc w:val="right"/>
              <w:rPr>
                <w:sz w:val="18"/>
              </w:rPr>
            </w:pPr>
            <w:r w:rsidRPr="00A76B36">
              <w:rPr>
                <w:sz w:val="18"/>
              </w:rPr>
              <w:t>105,1</w:t>
            </w:r>
          </w:p>
        </w:tc>
        <w:tc>
          <w:tcPr>
            <w:tcW w:w="861" w:type="dxa"/>
            <w:shd w:val="clear" w:color="auto" w:fill="auto"/>
            <w:noWrap/>
            <w:tcMar>
              <w:right w:w="28" w:type="dxa"/>
            </w:tcMar>
            <w:vAlign w:val="bottom"/>
            <w:hideMark/>
          </w:tcPr>
          <w:p w14:paraId="6F879B66" w14:textId="77777777" w:rsidR="00AF0A62" w:rsidRPr="00A76B36" w:rsidRDefault="00AF0A62" w:rsidP="006B684E">
            <w:pPr>
              <w:spacing w:before="40" w:after="40" w:line="220" w:lineRule="exact"/>
              <w:ind w:left="113"/>
              <w:jc w:val="right"/>
              <w:rPr>
                <w:sz w:val="18"/>
              </w:rPr>
            </w:pPr>
            <w:r w:rsidRPr="00A76B36">
              <w:rPr>
                <w:sz w:val="18"/>
              </w:rPr>
              <w:t>101,4</w:t>
            </w:r>
          </w:p>
        </w:tc>
        <w:tc>
          <w:tcPr>
            <w:tcW w:w="861" w:type="dxa"/>
            <w:shd w:val="clear" w:color="auto" w:fill="auto"/>
            <w:noWrap/>
            <w:tcMar>
              <w:right w:w="28" w:type="dxa"/>
            </w:tcMar>
            <w:vAlign w:val="bottom"/>
            <w:hideMark/>
          </w:tcPr>
          <w:p w14:paraId="406189F2" w14:textId="77777777" w:rsidR="00AF0A62" w:rsidRPr="00A76B36" w:rsidRDefault="00AF0A62" w:rsidP="006B684E">
            <w:pPr>
              <w:spacing w:before="40" w:after="40" w:line="220" w:lineRule="exact"/>
              <w:ind w:left="113"/>
              <w:jc w:val="right"/>
              <w:rPr>
                <w:sz w:val="18"/>
              </w:rPr>
            </w:pPr>
            <w:r w:rsidRPr="00A76B36">
              <w:rPr>
                <w:sz w:val="18"/>
              </w:rPr>
              <w:t>101,1</w:t>
            </w:r>
          </w:p>
        </w:tc>
      </w:tr>
      <w:tr w:rsidR="006B684E" w:rsidRPr="00A76B36" w14:paraId="1AEAE8C5" w14:textId="77777777" w:rsidTr="00676B0B">
        <w:trPr>
          <w:trHeight w:val="240"/>
        </w:trPr>
        <w:tc>
          <w:tcPr>
            <w:tcW w:w="3066" w:type="dxa"/>
            <w:shd w:val="clear" w:color="auto" w:fill="auto"/>
            <w:noWrap/>
            <w:hideMark/>
          </w:tcPr>
          <w:p w14:paraId="0C92D195" w14:textId="77777777" w:rsidR="00AF0A62" w:rsidRPr="00A76B36" w:rsidRDefault="00AF0A62" w:rsidP="006B684E">
            <w:pPr>
              <w:spacing w:before="40" w:after="40" w:line="220" w:lineRule="exact"/>
              <w:rPr>
                <w:sz w:val="18"/>
              </w:rPr>
            </w:pPr>
            <w:r w:rsidRPr="00A76B36">
              <w:rPr>
                <w:sz w:val="18"/>
              </w:rPr>
              <w:t>Tamaño medio de los hogares</w:t>
            </w:r>
          </w:p>
        </w:tc>
        <w:tc>
          <w:tcPr>
            <w:tcW w:w="860" w:type="dxa"/>
            <w:shd w:val="clear" w:color="auto" w:fill="auto"/>
            <w:noWrap/>
            <w:tcMar>
              <w:right w:w="28" w:type="dxa"/>
            </w:tcMar>
            <w:vAlign w:val="bottom"/>
            <w:hideMark/>
          </w:tcPr>
          <w:p w14:paraId="777EEE4F" w14:textId="77777777" w:rsidR="00AF0A62" w:rsidRPr="00A76B36" w:rsidRDefault="00AF0A62" w:rsidP="006B684E">
            <w:pPr>
              <w:spacing w:before="40" w:after="40" w:line="220" w:lineRule="exact"/>
              <w:ind w:left="113"/>
              <w:jc w:val="right"/>
              <w:rPr>
                <w:sz w:val="18"/>
              </w:rPr>
            </w:pPr>
            <w:r w:rsidRPr="00A76B36">
              <w:rPr>
                <w:sz w:val="18"/>
              </w:rPr>
              <w:t>5,0</w:t>
            </w:r>
          </w:p>
        </w:tc>
        <w:tc>
          <w:tcPr>
            <w:tcW w:w="861" w:type="dxa"/>
            <w:shd w:val="clear" w:color="auto" w:fill="auto"/>
            <w:noWrap/>
            <w:tcMar>
              <w:right w:w="28" w:type="dxa"/>
            </w:tcMar>
            <w:vAlign w:val="bottom"/>
            <w:hideMark/>
          </w:tcPr>
          <w:p w14:paraId="5B893AD8" w14:textId="77777777" w:rsidR="00AF0A62" w:rsidRPr="00A76B36" w:rsidRDefault="00AF0A62" w:rsidP="006B684E">
            <w:pPr>
              <w:spacing w:before="40" w:after="40" w:line="220" w:lineRule="exact"/>
              <w:ind w:left="113"/>
              <w:jc w:val="right"/>
              <w:rPr>
                <w:sz w:val="18"/>
              </w:rPr>
            </w:pPr>
            <w:r w:rsidRPr="00A76B36">
              <w:rPr>
                <w:sz w:val="18"/>
              </w:rPr>
              <w:t>4,4</w:t>
            </w:r>
          </w:p>
        </w:tc>
        <w:tc>
          <w:tcPr>
            <w:tcW w:w="861" w:type="dxa"/>
            <w:shd w:val="clear" w:color="auto" w:fill="auto"/>
            <w:noWrap/>
            <w:tcMar>
              <w:right w:w="28" w:type="dxa"/>
            </w:tcMar>
            <w:vAlign w:val="bottom"/>
            <w:hideMark/>
          </w:tcPr>
          <w:p w14:paraId="3AA34AE8" w14:textId="77777777" w:rsidR="00AF0A62" w:rsidRPr="00A76B36" w:rsidRDefault="00AF0A62" w:rsidP="006B684E">
            <w:pPr>
              <w:spacing w:before="40" w:after="40" w:line="220" w:lineRule="exact"/>
              <w:ind w:left="113"/>
              <w:jc w:val="right"/>
              <w:rPr>
                <w:sz w:val="18"/>
              </w:rPr>
            </w:pPr>
            <w:r w:rsidRPr="00A76B36">
              <w:rPr>
                <w:sz w:val="18"/>
              </w:rPr>
              <w:t>4,2</w:t>
            </w:r>
          </w:p>
        </w:tc>
        <w:tc>
          <w:tcPr>
            <w:tcW w:w="861" w:type="dxa"/>
            <w:shd w:val="clear" w:color="auto" w:fill="auto"/>
            <w:noWrap/>
            <w:tcMar>
              <w:right w:w="28" w:type="dxa"/>
            </w:tcMar>
            <w:vAlign w:val="bottom"/>
            <w:hideMark/>
          </w:tcPr>
          <w:p w14:paraId="257D8957" w14:textId="77777777" w:rsidR="00AF0A62" w:rsidRPr="00A76B36" w:rsidRDefault="00AF0A62" w:rsidP="006B684E">
            <w:pPr>
              <w:spacing w:before="40" w:after="40" w:line="220" w:lineRule="exact"/>
              <w:ind w:left="113"/>
              <w:jc w:val="right"/>
              <w:rPr>
                <w:sz w:val="18"/>
              </w:rPr>
            </w:pPr>
            <w:r w:rsidRPr="00A76B36">
              <w:rPr>
                <w:sz w:val="18"/>
              </w:rPr>
              <w:t>3,7</w:t>
            </w:r>
          </w:p>
        </w:tc>
        <w:tc>
          <w:tcPr>
            <w:tcW w:w="861" w:type="dxa"/>
            <w:shd w:val="clear" w:color="auto" w:fill="auto"/>
            <w:noWrap/>
            <w:tcMar>
              <w:right w:w="28" w:type="dxa"/>
            </w:tcMar>
            <w:vAlign w:val="bottom"/>
            <w:hideMark/>
          </w:tcPr>
          <w:p w14:paraId="5C0A8706" w14:textId="77777777" w:rsidR="00AF0A62" w:rsidRPr="00A76B36" w:rsidRDefault="00AF0A62" w:rsidP="006B684E">
            <w:pPr>
              <w:spacing w:before="40" w:after="40" w:line="220" w:lineRule="exact"/>
              <w:ind w:left="113"/>
              <w:jc w:val="right"/>
              <w:rPr>
                <w:sz w:val="18"/>
              </w:rPr>
            </w:pPr>
            <w:r w:rsidRPr="00A76B36">
              <w:rPr>
                <w:sz w:val="18"/>
              </w:rPr>
              <w:t>3,6</w:t>
            </w:r>
          </w:p>
        </w:tc>
      </w:tr>
      <w:tr w:rsidR="006B684E" w:rsidRPr="00A76B36" w14:paraId="3AA88A4A" w14:textId="77777777" w:rsidTr="00676B0B">
        <w:trPr>
          <w:trHeight w:val="240"/>
        </w:trPr>
        <w:tc>
          <w:tcPr>
            <w:tcW w:w="3066" w:type="dxa"/>
            <w:shd w:val="clear" w:color="auto" w:fill="auto"/>
            <w:noWrap/>
            <w:hideMark/>
          </w:tcPr>
          <w:p w14:paraId="40F07D25" w14:textId="12239FDF" w:rsidR="00AF0A62" w:rsidRPr="00A76B36" w:rsidRDefault="006B684E" w:rsidP="003D5E7D">
            <w:pPr>
              <w:keepNext/>
              <w:spacing w:before="40" w:after="40" w:line="220" w:lineRule="exact"/>
              <w:rPr>
                <w:sz w:val="18"/>
              </w:rPr>
            </w:pPr>
            <w:r w:rsidRPr="00A76B36">
              <w:rPr>
                <w:sz w:val="18"/>
              </w:rPr>
              <w:lastRenderedPageBreak/>
              <w:t>Porcentaje</w:t>
            </w:r>
            <w:r w:rsidR="00AF0A62" w:rsidRPr="00A76B36">
              <w:rPr>
                <w:sz w:val="18"/>
              </w:rPr>
              <w:t xml:space="preserve"> de población urbana</w:t>
            </w:r>
          </w:p>
        </w:tc>
        <w:tc>
          <w:tcPr>
            <w:tcW w:w="860" w:type="dxa"/>
            <w:shd w:val="clear" w:color="auto" w:fill="auto"/>
            <w:noWrap/>
            <w:tcMar>
              <w:right w:w="28" w:type="dxa"/>
            </w:tcMar>
            <w:vAlign w:val="bottom"/>
            <w:hideMark/>
          </w:tcPr>
          <w:p w14:paraId="64FDDB64" w14:textId="77777777" w:rsidR="00AF0A62" w:rsidRPr="00A76B36" w:rsidRDefault="00AF0A62" w:rsidP="003D5E7D">
            <w:pPr>
              <w:keepNext/>
              <w:spacing w:before="40" w:after="40" w:line="220" w:lineRule="exact"/>
              <w:ind w:left="113"/>
              <w:jc w:val="right"/>
              <w:rPr>
                <w:sz w:val="18"/>
              </w:rPr>
            </w:pPr>
            <w:r w:rsidRPr="00A76B36">
              <w:rPr>
                <w:sz w:val="18"/>
              </w:rPr>
              <w:t>17,1</w:t>
            </w:r>
          </w:p>
        </w:tc>
        <w:tc>
          <w:tcPr>
            <w:tcW w:w="861" w:type="dxa"/>
            <w:shd w:val="clear" w:color="auto" w:fill="auto"/>
            <w:noWrap/>
            <w:tcMar>
              <w:right w:w="28" w:type="dxa"/>
            </w:tcMar>
            <w:vAlign w:val="bottom"/>
            <w:hideMark/>
          </w:tcPr>
          <w:p w14:paraId="79D67B31" w14:textId="77777777" w:rsidR="00AF0A62" w:rsidRPr="00A76B36" w:rsidRDefault="00AF0A62" w:rsidP="003D5E7D">
            <w:pPr>
              <w:keepNext/>
              <w:spacing w:before="40" w:after="40" w:line="220" w:lineRule="exact"/>
              <w:ind w:left="113"/>
              <w:jc w:val="right"/>
              <w:rPr>
                <w:sz w:val="18"/>
              </w:rPr>
            </w:pPr>
            <w:r w:rsidRPr="00A76B36">
              <w:rPr>
                <w:sz w:val="18"/>
              </w:rPr>
              <w:t>22,6</w:t>
            </w:r>
          </w:p>
        </w:tc>
        <w:tc>
          <w:tcPr>
            <w:tcW w:w="861" w:type="dxa"/>
            <w:shd w:val="clear" w:color="auto" w:fill="auto"/>
            <w:noWrap/>
            <w:tcMar>
              <w:right w:w="28" w:type="dxa"/>
            </w:tcMar>
            <w:vAlign w:val="bottom"/>
            <w:hideMark/>
          </w:tcPr>
          <w:p w14:paraId="34410E46" w14:textId="77777777" w:rsidR="00AF0A62" w:rsidRPr="00A76B36" w:rsidRDefault="00AF0A62" w:rsidP="003D5E7D">
            <w:pPr>
              <w:keepNext/>
              <w:spacing w:before="40" w:after="40" w:line="220" w:lineRule="exact"/>
              <w:ind w:left="113"/>
              <w:jc w:val="right"/>
              <w:rPr>
                <w:sz w:val="18"/>
              </w:rPr>
            </w:pPr>
            <w:r w:rsidRPr="00A76B36">
              <w:rPr>
                <w:sz w:val="18"/>
              </w:rPr>
              <w:t>23,7</w:t>
            </w:r>
          </w:p>
        </w:tc>
        <w:tc>
          <w:tcPr>
            <w:tcW w:w="861" w:type="dxa"/>
            <w:shd w:val="clear" w:color="auto" w:fill="auto"/>
            <w:noWrap/>
            <w:tcMar>
              <w:right w:w="28" w:type="dxa"/>
            </w:tcMar>
            <w:vAlign w:val="bottom"/>
            <w:hideMark/>
          </w:tcPr>
          <w:p w14:paraId="3ECD567E" w14:textId="77777777" w:rsidR="00AF0A62" w:rsidRPr="00A76B36" w:rsidRDefault="00AF0A62" w:rsidP="003D5E7D">
            <w:pPr>
              <w:keepNext/>
              <w:spacing w:before="40" w:after="40" w:line="220" w:lineRule="exact"/>
              <w:ind w:left="113"/>
              <w:jc w:val="right"/>
              <w:rPr>
                <w:sz w:val="18"/>
              </w:rPr>
            </w:pPr>
            <w:r w:rsidRPr="00A76B36">
              <w:rPr>
                <w:sz w:val="18"/>
              </w:rPr>
              <w:t>34,2</w:t>
            </w:r>
          </w:p>
        </w:tc>
        <w:tc>
          <w:tcPr>
            <w:tcW w:w="861" w:type="dxa"/>
            <w:shd w:val="clear" w:color="auto" w:fill="auto"/>
            <w:noWrap/>
            <w:tcMar>
              <w:right w:w="28" w:type="dxa"/>
            </w:tcMar>
            <w:vAlign w:val="bottom"/>
            <w:hideMark/>
          </w:tcPr>
          <w:p w14:paraId="667BE90D" w14:textId="77777777" w:rsidR="00AF0A62" w:rsidRPr="00A76B36" w:rsidRDefault="00AF0A62" w:rsidP="003D5E7D">
            <w:pPr>
              <w:keepNext/>
              <w:spacing w:before="40" w:after="40" w:line="220" w:lineRule="exact"/>
              <w:ind w:left="113"/>
              <w:jc w:val="right"/>
              <w:rPr>
                <w:sz w:val="18"/>
              </w:rPr>
            </w:pPr>
            <w:r w:rsidRPr="00A76B36">
              <w:rPr>
                <w:sz w:val="18"/>
              </w:rPr>
              <w:t>41,7</w:t>
            </w:r>
          </w:p>
        </w:tc>
      </w:tr>
      <w:tr w:rsidR="006B684E" w:rsidRPr="00A76B36" w14:paraId="48EEFE6A" w14:textId="77777777" w:rsidTr="00676B0B">
        <w:trPr>
          <w:trHeight w:val="240"/>
        </w:trPr>
        <w:tc>
          <w:tcPr>
            <w:tcW w:w="3066" w:type="dxa"/>
            <w:tcBorders>
              <w:bottom w:val="single" w:sz="12" w:space="0" w:color="auto"/>
            </w:tcBorders>
            <w:shd w:val="clear" w:color="auto" w:fill="auto"/>
            <w:noWrap/>
            <w:hideMark/>
          </w:tcPr>
          <w:p w14:paraId="6ECE084E" w14:textId="77777777" w:rsidR="00AF0A62" w:rsidRPr="00A76B36" w:rsidRDefault="00AF0A62" w:rsidP="006B684E">
            <w:pPr>
              <w:spacing w:before="40" w:after="40" w:line="220" w:lineRule="exact"/>
              <w:rPr>
                <w:sz w:val="18"/>
              </w:rPr>
            </w:pPr>
            <w:r w:rsidRPr="00A76B36">
              <w:rPr>
                <w:sz w:val="18"/>
              </w:rPr>
              <w:t>Índice demográfico de dependencia</w:t>
            </w:r>
          </w:p>
        </w:tc>
        <w:tc>
          <w:tcPr>
            <w:tcW w:w="860" w:type="dxa"/>
            <w:tcBorders>
              <w:bottom w:val="single" w:sz="12" w:space="0" w:color="auto"/>
            </w:tcBorders>
            <w:shd w:val="clear" w:color="auto" w:fill="auto"/>
            <w:noWrap/>
            <w:tcMar>
              <w:right w:w="28" w:type="dxa"/>
            </w:tcMar>
            <w:vAlign w:val="bottom"/>
            <w:hideMark/>
          </w:tcPr>
          <w:p w14:paraId="712186DA" w14:textId="77777777" w:rsidR="00AF0A62" w:rsidRPr="00A76B36" w:rsidRDefault="00AF0A62" w:rsidP="006B684E">
            <w:pPr>
              <w:spacing w:before="40" w:after="40" w:line="220" w:lineRule="exact"/>
              <w:ind w:left="113"/>
              <w:jc w:val="right"/>
              <w:rPr>
                <w:sz w:val="18"/>
              </w:rPr>
            </w:pPr>
            <w:r w:rsidRPr="00A76B36">
              <w:rPr>
                <w:sz w:val="18"/>
              </w:rPr>
              <w:t>43,0</w:t>
            </w:r>
          </w:p>
        </w:tc>
        <w:tc>
          <w:tcPr>
            <w:tcW w:w="861" w:type="dxa"/>
            <w:tcBorders>
              <w:bottom w:val="single" w:sz="12" w:space="0" w:color="auto"/>
            </w:tcBorders>
            <w:shd w:val="clear" w:color="auto" w:fill="auto"/>
            <w:noWrap/>
            <w:tcMar>
              <w:right w:w="28" w:type="dxa"/>
            </w:tcMar>
            <w:vAlign w:val="bottom"/>
            <w:hideMark/>
          </w:tcPr>
          <w:p w14:paraId="2E3F5667" w14:textId="77777777" w:rsidR="00AF0A62" w:rsidRPr="00A76B36" w:rsidRDefault="00AF0A62" w:rsidP="006B684E">
            <w:pPr>
              <w:spacing w:before="40" w:after="40" w:line="220" w:lineRule="exact"/>
              <w:ind w:left="113"/>
              <w:jc w:val="right"/>
              <w:rPr>
                <w:sz w:val="18"/>
              </w:rPr>
            </w:pPr>
            <w:r w:rsidRPr="00A76B36">
              <w:rPr>
                <w:sz w:val="18"/>
              </w:rPr>
              <w:t>66,2</w:t>
            </w:r>
          </w:p>
        </w:tc>
        <w:tc>
          <w:tcPr>
            <w:tcW w:w="861" w:type="dxa"/>
            <w:tcBorders>
              <w:bottom w:val="single" w:sz="12" w:space="0" w:color="auto"/>
            </w:tcBorders>
            <w:shd w:val="clear" w:color="auto" w:fill="auto"/>
            <w:noWrap/>
            <w:tcMar>
              <w:right w:w="28" w:type="dxa"/>
            </w:tcMar>
            <w:vAlign w:val="bottom"/>
            <w:hideMark/>
          </w:tcPr>
          <w:p w14:paraId="4EE274F9" w14:textId="77777777" w:rsidR="00AF0A62" w:rsidRPr="00A76B36" w:rsidRDefault="00AF0A62" w:rsidP="006B684E">
            <w:pPr>
              <w:spacing w:before="40" w:after="40" w:line="220" w:lineRule="exact"/>
              <w:ind w:left="113"/>
              <w:jc w:val="right"/>
              <w:rPr>
                <w:sz w:val="18"/>
              </w:rPr>
            </w:pPr>
            <w:r w:rsidRPr="00A76B36">
              <w:rPr>
                <w:sz w:val="18"/>
              </w:rPr>
              <w:t>66,1</w:t>
            </w:r>
          </w:p>
        </w:tc>
        <w:tc>
          <w:tcPr>
            <w:tcW w:w="861" w:type="dxa"/>
            <w:tcBorders>
              <w:bottom w:val="single" w:sz="12" w:space="0" w:color="auto"/>
            </w:tcBorders>
            <w:shd w:val="clear" w:color="auto" w:fill="auto"/>
            <w:noWrap/>
            <w:tcMar>
              <w:right w:w="28" w:type="dxa"/>
            </w:tcMar>
            <w:vAlign w:val="bottom"/>
            <w:hideMark/>
          </w:tcPr>
          <w:p w14:paraId="60AE6034" w14:textId="77777777" w:rsidR="00AF0A62" w:rsidRPr="00A76B36" w:rsidRDefault="00AF0A62" w:rsidP="006B684E">
            <w:pPr>
              <w:spacing w:before="40" w:after="40" w:line="220" w:lineRule="exact"/>
              <w:ind w:left="113"/>
              <w:jc w:val="right"/>
              <w:rPr>
                <w:sz w:val="18"/>
              </w:rPr>
            </w:pPr>
            <w:r w:rsidRPr="00A76B36">
              <w:rPr>
                <w:sz w:val="18"/>
              </w:rPr>
              <w:t>60,9</w:t>
            </w:r>
          </w:p>
        </w:tc>
        <w:tc>
          <w:tcPr>
            <w:tcW w:w="861" w:type="dxa"/>
            <w:tcBorders>
              <w:bottom w:val="single" w:sz="12" w:space="0" w:color="auto"/>
            </w:tcBorders>
            <w:shd w:val="clear" w:color="auto" w:fill="auto"/>
            <w:noWrap/>
            <w:tcMar>
              <w:right w:w="28" w:type="dxa"/>
            </w:tcMar>
            <w:vAlign w:val="bottom"/>
            <w:hideMark/>
          </w:tcPr>
          <w:p w14:paraId="1CAD8C60" w14:textId="77777777" w:rsidR="00AF0A62" w:rsidRPr="00A76B36" w:rsidRDefault="00AF0A62" w:rsidP="006B684E">
            <w:pPr>
              <w:spacing w:before="40" w:after="40" w:line="220" w:lineRule="exact"/>
              <w:ind w:left="113"/>
              <w:jc w:val="right"/>
              <w:rPr>
                <w:sz w:val="18"/>
              </w:rPr>
            </w:pPr>
            <w:r w:rsidRPr="00A76B36">
              <w:rPr>
                <w:sz w:val="18"/>
              </w:rPr>
              <w:t>58,0</w:t>
            </w:r>
          </w:p>
        </w:tc>
      </w:tr>
    </w:tbl>
    <w:p w14:paraId="13A3038C" w14:textId="24A56121" w:rsidR="00AF0A62" w:rsidRPr="00A76B36" w:rsidRDefault="00AF0A62" w:rsidP="006B684E">
      <w:pPr>
        <w:pStyle w:val="SingleTxtG"/>
        <w:spacing w:before="120" w:after="240"/>
        <w:ind w:firstLine="170"/>
        <w:rPr>
          <w:iCs/>
          <w:sz w:val="18"/>
          <w:szCs w:val="18"/>
        </w:rPr>
      </w:pPr>
      <w:r w:rsidRPr="00A76B36">
        <w:rPr>
          <w:i/>
          <w:iCs/>
          <w:sz w:val="18"/>
          <w:szCs w:val="18"/>
        </w:rPr>
        <w:t>Fuente:</w:t>
      </w:r>
      <w:r w:rsidRPr="00A76B36">
        <w:rPr>
          <w:iCs/>
          <w:sz w:val="18"/>
          <w:szCs w:val="18"/>
        </w:rPr>
        <w:t xml:space="preserve"> C</w:t>
      </w:r>
      <w:r w:rsidR="009D1C53">
        <w:rPr>
          <w:iCs/>
          <w:sz w:val="18"/>
          <w:szCs w:val="18"/>
        </w:rPr>
        <w:t>PV</w:t>
      </w:r>
      <w:r w:rsidRPr="00A76B36">
        <w:rPr>
          <w:iCs/>
          <w:sz w:val="18"/>
          <w:szCs w:val="18"/>
        </w:rPr>
        <w:t xml:space="preserve"> de 2006 y 2016, y E</w:t>
      </w:r>
      <w:r w:rsidR="009D1C53">
        <w:rPr>
          <w:iCs/>
          <w:sz w:val="18"/>
          <w:szCs w:val="18"/>
        </w:rPr>
        <w:t>DL</w:t>
      </w:r>
      <w:r w:rsidRPr="00A76B36">
        <w:rPr>
          <w:iCs/>
          <w:sz w:val="18"/>
          <w:szCs w:val="18"/>
        </w:rPr>
        <w:t xml:space="preserve"> de 2001, 2011 y 2021.</w:t>
      </w:r>
    </w:p>
    <w:p w14:paraId="6FCBDFEF" w14:textId="0BE55520" w:rsidR="00AF0A62" w:rsidRPr="00A76B36" w:rsidRDefault="005074B1" w:rsidP="005074B1">
      <w:pPr>
        <w:pStyle w:val="H23G"/>
      </w:pPr>
      <w:r w:rsidRPr="00A76B36">
        <w:tab/>
      </w:r>
      <w:r w:rsidR="00AF0A62" w:rsidRPr="00A76B36">
        <w:tab/>
        <w:t>Nacimientos y defunciones</w:t>
      </w:r>
    </w:p>
    <w:p w14:paraId="7B5AB800" w14:textId="77777777" w:rsidR="00AF0A62" w:rsidRPr="00A76B36" w:rsidRDefault="00AF0A62" w:rsidP="00AF0A62">
      <w:pPr>
        <w:pStyle w:val="SingleTxtG"/>
      </w:pPr>
      <w:r w:rsidRPr="00A76B36">
        <w:t>8.</w:t>
      </w:r>
      <w:r w:rsidRPr="00A76B36">
        <w:tab/>
        <w:t>En general, hubo una diferencia notable entre el número de nacidos vivos registrados en 2021 y los consignados en los años anteriores, lo que se atribuye al hecho de que el Ministerio del Interior asignara oficiales de distrito a todos los consejos y los centros de salud para registrar todos los nacimientos y las defunciones en el momento en que se produjeran.</w:t>
      </w:r>
    </w:p>
    <w:p w14:paraId="6251D2A8" w14:textId="77FF6A4A" w:rsidR="00AF0A62" w:rsidRPr="00A76B36" w:rsidRDefault="00AF0A62" w:rsidP="005074B1">
      <w:pPr>
        <w:pStyle w:val="H23G"/>
      </w:pPr>
      <w:r w:rsidRPr="00A76B36">
        <w:rPr>
          <w:noProof/>
        </w:rPr>
        <w:drawing>
          <wp:anchor distT="0" distB="0" distL="114300" distR="114300" simplePos="0" relativeHeight="251660288" behindDoc="0" locked="0" layoutInCell="1" allowOverlap="1" wp14:anchorId="09133B63" wp14:editId="73A41516">
            <wp:simplePos x="0" y="0"/>
            <wp:positionH relativeFrom="column">
              <wp:posOffset>735330</wp:posOffset>
            </wp:positionH>
            <wp:positionV relativeFrom="paragraph">
              <wp:posOffset>307975</wp:posOffset>
            </wp:positionV>
            <wp:extent cx="4663440" cy="1778000"/>
            <wp:effectExtent l="0" t="0" r="3810" b="12700"/>
            <wp:wrapTopAndBottom/>
            <wp:docPr id="22034100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5074B1" w:rsidRPr="00A76B36">
        <w:tab/>
      </w:r>
      <w:r w:rsidRPr="00A76B36">
        <w:tab/>
        <w:t>Número de nacidos vivos, 2017 a 2021</w:t>
      </w:r>
    </w:p>
    <w:p w14:paraId="21B5B645" w14:textId="77777777" w:rsidR="003D5E7D" w:rsidRPr="00FC6220" w:rsidRDefault="003D5E7D" w:rsidP="003D5E7D">
      <w:pPr>
        <w:pStyle w:val="SingleTxtG"/>
        <w:spacing w:before="120" w:after="0" w:line="240" w:lineRule="auto"/>
        <w:ind w:right="0" w:firstLine="170"/>
        <w:rPr>
          <w:i/>
          <w:iCs/>
          <w:sz w:val="2"/>
          <w:szCs w:val="2"/>
        </w:rPr>
      </w:pPr>
    </w:p>
    <w:p w14:paraId="780B5E34" w14:textId="77777777" w:rsidR="00AF0A62" w:rsidRPr="00A76B36" w:rsidRDefault="00AF0A62" w:rsidP="005074B1">
      <w:pPr>
        <w:pStyle w:val="SingleTxtG"/>
        <w:spacing w:before="120" w:after="240"/>
        <w:ind w:firstLine="170"/>
        <w:rPr>
          <w:iCs/>
          <w:sz w:val="18"/>
          <w:szCs w:val="18"/>
        </w:rPr>
      </w:pPr>
      <w:r w:rsidRPr="00A76B36">
        <w:rPr>
          <w:i/>
          <w:iCs/>
          <w:sz w:val="18"/>
          <w:szCs w:val="18"/>
        </w:rPr>
        <w:t>Fuente:</w:t>
      </w:r>
      <w:r w:rsidRPr="00A76B36">
        <w:rPr>
          <w:iCs/>
          <w:sz w:val="18"/>
          <w:szCs w:val="18"/>
        </w:rPr>
        <w:t xml:space="preserve"> Informe de estadísticas vitales. Nacimientos y defunciones.</w:t>
      </w:r>
    </w:p>
    <w:p w14:paraId="6729F5A9" w14:textId="2002B278" w:rsidR="00AF0A62" w:rsidRPr="00A76B36" w:rsidRDefault="001C27A9" w:rsidP="005074B1">
      <w:pPr>
        <w:pStyle w:val="H23G"/>
      </w:pPr>
      <w:r w:rsidRPr="00A76B36">
        <w:rPr>
          <w:noProof/>
        </w:rPr>
        <mc:AlternateContent>
          <mc:Choice Requires="wps">
            <w:drawing>
              <wp:anchor distT="0" distB="0" distL="114300" distR="114300" simplePos="0" relativeHeight="251667456" behindDoc="0" locked="0" layoutInCell="1" allowOverlap="1" wp14:anchorId="070E087B" wp14:editId="44E2EFDC">
                <wp:simplePos x="0" y="0"/>
                <wp:positionH relativeFrom="column">
                  <wp:posOffset>1105535</wp:posOffset>
                </wp:positionH>
                <wp:positionV relativeFrom="paragraph">
                  <wp:posOffset>465455</wp:posOffset>
                </wp:positionV>
                <wp:extent cx="28800" cy="1406536"/>
                <wp:effectExtent l="0" t="0" r="9525" b="3175"/>
                <wp:wrapNone/>
                <wp:docPr id="4" name="Rectángulo 4"/>
                <wp:cNvGraphicFramePr/>
                <a:graphic xmlns:a="http://schemas.openxmlformats.org/drawingml/2006/main">
                  <a:graphicData uri="http://schemas.microsoft.com/office/word/2010/wordprocessingShape">
                    <wps:wsp>
                      <wps:cNvSpPr/>
                      <wps:spPr>
                        <a:xfrm>
                          <a:off x="0" y="0"/>
                          <a:ext cx="28800" cy="140653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1B138" id="Rectángulo 4" o:spid="_x0000_s1026" style="position:absolute;margin-left:87.05pt;margin-top:36.65pt;width:2.25pt;height:11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" fillcolor="white [3212]" stroked="f" strokeweight="2pt"/>
            </w:pict>
          </mc:Fallback>
        </mc:AlternateContent>
      </w:r>
      <w:r w:rsidR="005074B1" w:rsidRPr="00A76B36">
        <w:rPr>
          <w:noProof/>
        </w:rPr>
        <w:drawing>
          <wp:anchor distT="0" distB="0" distL="114300" distR="114300" simplePos="0" relativeHeight="251661312" behindDoc="0" locked="0" layoutInCell="1" allowOverlap="1" wp14:anchorId="62B531DE" wp14:editId="0A100524">
            <wp:simplePos x="0" y="0"/>
            <wp:positionH relativeFrom="margin">
              <wp:posOffset>735330</wp:posOffset>
            </wp:positionH>
            <wp:positionV relativeFrom="paragraph">
              <wp:posOffset>198755</wp:posOffset>
            </wp:positionV>
            <wp:extent cx="4663440" cy="1968500"/>
            <wp:effectExtent l="0" t="0" r="3810" b="12700"/>
            <wp:wrapTopAndBottom/>
            <wp:docPr id="59283301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5074B1" w:rsidRPr="00A76B36">
        <w:rPr>
          <w:noProof/>
        </w:rPr>
        <mc:AlternateContent>
          <mc:Choice Requires="wps">
            <w:drawing>
              <wp:anchor distT="0" distB="0" distL="114300" distR="114300" simplePos="0" relativeHeight="251673600" behindDoc="0" locked="0" layoutInCell="1" allowOverlap="1" wp14:anchorId="23B8A410" wp14:editId="2127799A">
                <wp:simplePos x="0" y="0"/>
                <wp:positionH relativeFrom="column">
                  <wp:posOffset>3758040</wp:posOffset>
                </wp:positionH>
                <wp:positionV relativeFrom="paragraph">
                  <wp:posOffset>1341626</wp:posOffset>
                </wp:positionV>
                <wp:extent cx="36000" cy="36000"/>
                <wp:effectExtent l="0" t="0" r="2540" b="2540"/>
                <wp:wrapNone/>
                <wp:docPr id="7" name="Rectángulo 7"/>
                <wp:cNvGraphicFramePr/>
                <a:graphic xmlns:a="http://schemas.openxmlformats.org/drawingml/2006/main">
                  <a:graphicData uri="http://schemas.microsoft.com/office/word/2010/wordprocessingShape">
                    <wps:wsp>
                      <wps:cNvSpPr/>
                      <wps:spPr>
                        <a:xfrm>
                          <a:off x="0" y="0"/>
                          <a:ext cx="36000" cy="360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00887" id="Rectángulo 7" o:spid="_x0000_s1026" style="position:absolute;margin-left:295.9pt;margin-top:105.65pt;width:2.8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" fillcolor="white [3212]" stroked="f" strokeweight="2pt"/>
            </w:pict>
          </mc:Fallback>
        </mc:AlternateContent>
      </w:r>
      <w:r w:rsidR="005074B1" w:rsidRPr="00A76B36">
        <w:rPr>
          <w:noProof/>
        </w:rPr>
        <mc:AlternateContent>
          <mc:Choice Requires="wps">
            <w:drawing>
              <wp:anchor distT="0" distB="0" distL="114300" distR="114300" simplePos="0" relativeHeight="251671552" behindDoc="0" locked="0" layoutInCell="1" allowOverlap="1" wp14:anchorId="1A3E9702" wp14:editId="6E9FCFAF">
                <wp:simplePos x="0" y="0"/>
                <wp:positionH relativeFrom="column">
                  <wp:posOffset>2876550</wp:posOffset>
                </wp:positionH>
                <wp:positionV relativeFrom="paragraph">
                  <wp:posOffset>1341531</wp:posOffset>
                </wp:positionV>
                <wp:extent cx="36000" cy="36000"/>
                <wp:effectExtent l="0" t="0" r="2540" b="2540"/>
                <wp:wrapNone/>
                <wp:docPr id="6" name="Rectángulo 6"/>
                <wp:cNvGraphicFramePr/>
                <a:graphic xmlns:a="http://schemas.openxmlformats.org/drawingml/2006/main">
                  <a:graphicData uri="http://schemas.microsoft.com/office/word/2010/wordprocessingShape">
                    <wps:wsp>
                      <wps:cNvSpPr/>
                      <wps:spPr>
                        <a:xfrm>
                          <a:off x="0" y="0"/>
                          <a:ext cx="36000" cy="360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EA610" id="Rectángulo 6" o:spid="_x0000_s1026" style="position:absolute;margin-left:226.5pt;margin-top:105.65pt;width:2.8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" fillcolor="white [3212]" stroked="f" strokeweight="2pt"/>
            </w:pict>
          </mc:Fallback>
        </mc:AlternateContent>
      </w:r>
      <w:r w:rsidR="005074B1" w:rsidRPr="00A76B36">
        <w:rPr>
          <w:noProof/>
        </w:rPr>
        <mc:AlternateContent>
          <mc:Choice Requires="wps">
            <w:drawing>
              <wp:anchor distT="0" distB="0" distL="114300" distR="114300" simplePos="0" relativeHeight="251669504" behindDoc="0" locked="0" layoutInCell="1" allowOverlap="1" wp14:anchorId="6FE673B3" wp14:editId="79346AB1">
                <wp:simplePos x="0" y="0"/>
                <wp:positionH relativeFrom="column">
                  <wp:posOffset>1950201</wp:posOffset>
                </wp:positionH>
                <wp:positionV relativeFrom="paragraph">
                  <wp:posOffset>1341238</wp:posOffset>
                </wp:positionV>
                <wp:extent cx="45719" cy="45719"/>
                <wp:effectExtent l="0" t="0" r="0" b="0"/>
                <wp:wrapNone/>
                <wp:docPr id="5" name="Rectángulo 5"/>
                <wp:cNvGraphicFramePr/>
                <a:graphic xmlns:a="http://schemas.openxmlformats.org/drawingml/2006/main">
                  <a:graphicData uri="http://schemas.microsoft.com/office/word/2010/wordprocessingShape">
                    <wps:wsp>
                      <wps:cNvSpPr/>
                      <wps:spPr>
                        <a:xfrm>
                          <a:off x="0" y="0"/>
                          <a:ext cx="45719" cy="4571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E3404" id="Rectángulo 5" o:spid="_x0000_s1026" style="position:absolute;margin-left:153.55pt;margin-top:105.6pt;width:3.6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" fillcolor="white [3212]" stroked="f" strokeweight="2pt"/>
            </w:pict>
          </mc:Fallback>
        </mc:AlternateContent>
      </w:r>
      <w:r w:rsidR="005074B1" w:rsidRPr="00A76B36">
        <w:tab/>
      </w:r>
      <w:r w:rsidR="00AF0A62" w:rsidRPr="00A76B36">
        <w:tab/>
        <w:t>Número de defunciones</w:t>
      </w:r>
    </w:p>
    <w:p w14:paraId="531E391A" w14:textId="77777777" w:rsidR="003D5E7D" w:rsidRPr="00FC6220" w:rsidRDefault="003D5E7D" w:rsidP="003D5E7D">
      <w:pPr>
        <w:pStyle w:val="SingleTxtG"/>
        <w:spacing w:before="120" w:after="0" w:line="240" w:lineRule="auto"/>
        <w:ind w:right="0" w:firstLine="170"/>
        <w:rPr>
          <w:i/>
          <w:iCs/>
          <w:sz w:val="2"/>
          <w:szCs w:val="2"/>
        </w:rPr>
      </w:pPr>
    </w:p>
    <w:p w14:paraId="4FC24F80" w14:textId="45D03B15" w:rsidR="00AF0A62" w:rsidRPr="00A76B36" w:rsidRDefault="00AF0A62" w:rsidP="005074B1">
      <w:pPr>
        <w:pStyle w:val="SingleTxtG"/>
        <w:spacing w:before="120" w:after="240"/>
        <w:ind w:firstLine="170"/>
        <w:rPr>
          <w:iCs/>
          <w:sz w:val="18"/>
          <w:szCs w:val="18"/>
        </w:rPr>
      </w:pPr>
      <w:r w:rsidRPr="00A76B36">
        <w:rPr>
          <w:i/>
          <w:iCs/>
          <w:sz w:val="18"/>
          <w:szCs w:val="18"/>
        </w:rPr>
        <w:t>Fuente:</w:t>
      </w:r>
      <w:r w:rsidRPr="00A76B36">
        <w:rPr>
          <w:iCs/>
          <w:sz w:val="18"/>
          <w:szCs w:val="18"/>
        </w:rPr>
        <w:t xml:space="preserve"> E</w:t>
      </w:r>
      <w:r w:rsidR="009D1C53">
        <w:rPr>
          <w:iCs/>
          <w:sz w:val="18"/>
          <w:szCs w:val="18"/>
        </w:rPr>
        <w:t>DL</w:t>
      </w:r>
      <w:r w:rsidRPr="00A76B36">
        <w:rPr>
          <w:iCs/>
          <w:sz w:val="18"/>
          <w:szCs w:val="18"/>
        </w:rPr>
        <w:t xml:space="preserve"> de 2021.</w:t>
      </w:r>
    </w:p>
    <w:p w14:paraId="6C70CC0C" w14:textId="043F02F0" w:rsidR="00AF0A62" w:rsidRPr="00A76B36" w:rsidRDefault="001C27A9" w:rsidP="001C27A9">
      <w:pPr>
        <w:pStyle w:val="H23G"/>
      </w:pPr>
      <w:r w:rsidRPr="00A76B36">
        <w:tab/>
      </w:r>
      <w:r w:rsidR="00AF0A62" w:rsidRPr="00A76B36">
        <w:tab/>
        <w:t xml:space="preserve">Tendencias de la esperanza de vida, según los Censos de 1986 a 2016 </w:t>
      </w:r>
      <w:r w:rsidRPr="00A76B36">
        <w:br/>
      </w:r>
      <w:r w:rsidR="00AF0A62" w:rsidRPr="00A76B36">
        <w:t>y las Encuestas demográficas de 2001 a 2021</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36"/>
        <w:gridCol w:w="1233"/>
        <w:gridCol w:w="1234"/>
        <w:gridCol w:w="1233"/>
        <w:gridCol w:w="1234"/>
      </w:tblGrid>
      <w:tr w:rsidR="00AF0A62" w:rsidRPr="00A76B36" w14:paraId="40F33DB4" w14:textId="77777777" w:rsidTr="001C27A9">
        <w:trPr>
          <w:trHeight w:val="240"/>
          <w:tblHeader/>
        </w:trPr>
        <w:tc>
          <w:tcPr>
            <w:tcW w:w="2436" w:type="dxa"/>
            <w:tcBorders>
              <w:top w:val="single" w:sz="4" w:space="0" w:color="auto"/>
              <w:bottom w:val="single" w:sz="12" w:space="0" w:color="auto"/>
            </w:tcBorders>
            <w:shd w:val="clear" w:color="auto" w:fill="auto"/>
            <w:noWrap/>
            <w:vAlign w:val="bottom"/>
            <w:hideMark/>
          </w:tcPr>
          <w:p w14:paraId="3E50CD70" w14:textId="77777777" w:rsidR="00AF0A62" w:rsidRPr="00A76B36" w:rsidRDefault="00AF0A62" w:rsidP="001C27A9">
            <w:pPr>
              <w:spacing w:before="80" w:after="80" w:line="200" w:lineRule="exact"/>
              <w:rPr>
                <w:i/>
                <w:sz w:val="16"/>
              </w:rPr>
            </w:pPr>
            <w:r w:rsidRPr="00A76B36">
              <w:rPr>
                <w:i/>
                <w:sz w:val="16"/>
              </w:rPr>
              <w:t>Año del censo o de la encuesta</w:t>
            </w:r>
          </w:p>
        </w:tc>
        <w:tc>
          <w:tcPr>
            <w:tcW w:w="1233" w:type="dxa"/>
            <w:tcBorders>
              <w:top w:val="single" w:sz="4" w:space="0" w:color="auto"/>
              <w:bottom w:val="single" w:sz="12" w:space="0" w:color="auto"/>
            </w:tcBorders>
            <w:shd w:val="clear" w:color="auto" w:fill="auto"/>
            <w:noWrap/>
            <w:tcMar>
              <w:left w:w="28" w:type="dxa"/>
              <w:right w:w="28" w:type="dxa"/>
            </w:tcMar>
            <w:vAlign w:val="bottom"/>
            <w:hideMark/>
          </w:tcPr>
          <w:p w14:paraId="3CE61CE0" w14:textId="77777777" w:rsidR="00AF0A62" w:rsidRPr="00A76B36" w:rsidRDefault="00AF0A62" w:rsidP="001C27A9">
            <w:pPr>
              <w:spacing w:before="80" w:after="80" w:line="200" w:lineRule="exact"/>
              <w:ind w:left="113"/>
              <w:jc w:val="right"/>
              <w:rPr>
                <w:i/>
                <w:sz w:val="16"/>
              </w:rPr>
            </w:pPr>
            <w:r w:rsidRPr="00A76B36">
              <w:rPr>
                <w:i/>
                <w:sz w:val="16"/>
              </w:rPr>
              <w:t>Año</w:t>
            </w:r>
          </w:p>
        </w:tc>
        <w:tc>
          <w:tcPr>
            <w:tcW w:w="1234" w:type="dxa"/>
            <w:tcBorders>
              <w:top w:val="single" w:sz="4" w:space="0" w:color="auto"/>
              <w:bottom w:val="single" w:sz="12" w:space="0" w:color="auto"/>
            </w:tcBorders>
            <w:shd w:val="clear" w:color="auto" w:fill="auto"/>
            <w:noWrap/>
            <w:tcMar>
              <w:left w:w="28" w:type="dxa"/>
              <w:right w:w="28" w:type="dxa"/>
            </w:tcMar>
            <w:vAlign w:val="bottom"/>
            <w:hideMark/>
          </w:tcPr>
          <w:p w14:paraId="62EE9963" w14:textId="77777777" w:rsidR="00AF0A62" w:rsidRPr="00A76B36" w:rsidRDefault="00AF0A62" w:rsidP="001C27A9">
            <w:pPr>
              <w:spacing w:before="80" w:after="80" w:line="200" w:lineRule="exact"/>
              <w:ind w:left="113"/>
              <w:jc w:val="right"/>
              <w:rPr>
                <w:i/>
                <w:sz w:val="16"/>
              </w:rPr>
            </w:pPr>
            <w:r w:rsidRPr="00A76B36">
              <w:rPr>
                <w:i/>
                <w:sz w:val="16"/>
              </w:rPr>
              <w:t>Ambos sexos</w:t>
            </w:r>
          </w:p>
        </w:tc>
        <w:tc>
          <w:tcPr>
            <w:tcW w:w="1233" w:type="dxa"/>
            <w:tcBorders>
              <w:top w:val="single" w:sz="4" w:space="0" w:color="auto"/>
              <w:bottom w:val="single" w:sz="12" w:space="0" w:color="auto"/>
            </w:tcBorders>
            <w:shd w:val="clear" w:color="auto" w:fill="auto"/>
            <w:noWrap/>
            <w:tcMar>
              <w:left w:w="28" w:type="dxa"/>
              <w:right w:w="28" w:type="dxa"/>
            </w:tcMar>
            <w:vAlign w:val="bottom"/>
            <w:hideMark/>
          </w:tcPr>
          <w:p w14:paraId="767F46E6" w14:textId="77777777" w:rsidR="00AF0A62" w:rsidRPr="00A76B36" w:rsidRDefault="00AF0A62" w:rsidP="001C27A9">
            <w:pPr>
              <w:spacing w:before="80" w:after="80" w:line="200" w:lineRule="exact"/>
              <w:ind w:left="113"/>
              <w:jc w:val="right"/>
              <w:rPr>
                <w:i/>
                <w:sz w:val="16"/>
              </w:rPr>
            </w:pPr>
            <w:r w:rsidRPr="00A76B36">
              <w:rPr>
                <w:i/>
                <w:sz w:val="16"/>
              </w:rPr>
              <w:t>Hombres</w:t>
            </w:r>
          </w:p>
        </w:tc>
        <w:tc>
          <w:tcPr>
            <w:tcW w:w="1234" w:type="dxa"/>
            <w:tcBorders>
              <w:top w:val="single" w:sz="4" w:space="0" w:color="auto"/>
              <w:bottom w:val="single" w:sz="12" w:space="0" w:color="auto"/>
            </w:tcBorders>
            <w:shd w:val="clear" w:color="auto" w:fill="auto"/>
            <w:noWrap/>
            <w:tcMar>
              <w:left w:w="28" w:type="dxa"/>
              <w:right w:w="28" w:type="dxa"/>
            </w:tcMar>
            <w:vAlign w:val="bottom"/>
            <w:hideMark/>
          </w:tcPr>
          <w:p w14:paraId="0BCFE0E4" w14:textId="77777777" w:rsidR="00AF0A62" w:rsidRPr="00A76B36" w:rsidRDefault="00AF0A62" w:rsidP="001C27A9">
            <w:pPr>
              <w:spacing w:before="80" w:after="80" w:line="200" w:lineRule="exact"/>
              <w:ind w:left="113"/>
              <w:jc w:val="right"/>
              <w:rPr>
                <w:i/>
                <w:sz w:val="16"/>
              </w:rPr>
            </w:pPr>
            <w:r w:rsidRPr="00A76B36">
              <w:rPr>
                <w:i/>
                <w:sz w:val="16"/>
              </w:rPr>
              <w:t>Mujeres</w:t>
            </w:r>
          </w:p>
        </w:tc>
      </w:tr>
      <w:tr w:rsidR="00AF0A62" w:rsidRPr="00A76B36" w14:paraId="7EB6EA13" w14:textId="77777777" w:rsidTr="001C27A9">
        <w:trPr>
          <w:trHeight w:val="240"/>
        </w:trPr>
        <w:tc>
          <w:tcPr>
            <w:tcW w:w="2436" w:type="dxa"/>
            <w:tcBorders>
              <w:top w:val="single" w:sz="12" w:space="0" w:color="auto"/>
            </w:tcBorders>
            <w:shd w:val="clear" w:color="auto" w:fill="auto"/>
            <w:noWrap/>
            <w:hideMark/>
          </w:tcPr>
          <w:p w14:paraId="0AA0F46C" w14:textId="77777777" w:rsidR="00AF0A62" w:rsidRPr="00A76B36" w:rsidRDefault="00AF0A62" w:rsidP="001C27A9">
            <w:pPr>
              <w:spacing w:before="40" w:after="40" w:line="220" w:lineRule="exact"/>
              <w:rPr>
                <w:sz w:val="18"/>
              </w:rPr>
            </w:pPr>
            <w:r w:rsidRPr="00A76B36">
              <w:rPr>
                <w:sz w:val="18"/>
              </w:rPr>
              <w:t>Censo</w:t>
            </w:r>
          </w:p>
        </w:tc>
        <w:tc>
          <w:tcPr>
            <w:tcW w:w="1233" w:type="dxa"/>
            <w:tcBorders>
              <w:top w:val="single" w:sz="12" w:space="0" w:color="auto"/>
            </w:tcBorders>
            <w:shd w:val="clear" w:color="auto" w:fill="auto"/>
            <w:noWrap/>
            <w:tcMar>
              <w:left w:w="28" w:type="dxa"/>
              <w:right w:w="28" w:type="dxa"/>
            </w:tcMar>
            <w:vAlign w:val="bottom"/>
            <w:hideMark/>
          </w:tcPr>
          <w:p w14:paraId="5BCD9518" w14:textId="77777777" w:rsidR="00AF0A62" w:rsidRPr="00A76B36" w:rsidRDefault="00AF0A62" w:rsidP="001C27A9">
            <w:pPr>
              <w:spacing w:before="40" w:after="40" w:line="220" w:lineRule="exact"/>
              <w:ind w:left="113"/>
              <w:jc w:val="right"/>
              <w:rPr>
                <w:sz w:val="18"/>
              </w:rPr>
            </w:pPr>
            <w:r w:rsidRPr="00A76B36">
              <w:rPr>
                <w:sz w:val="18"/>
              </w:rPr>
              <w:t>1986</w:t>
            </w:r>
          </w:p>
        </w:tc>
        <w:tc>
          <w:tcPr>
            <w:tcW w:w="1234" w:type="dxa"/>
            <w:tcBorders>
              <w:top w:val="single" w:sz="12" w:space="0" w:color="auto"/>
            </w:tcBorders>
            <w:shd w:val="clear" w:color="auto" w:fill="auto"/>
            <w:noWrap/>
            <w:tcMar>
              <w:left w:w="28" w:type="dxa"/>
              <w:right w:w="28" w:type="dxa"/>
            </w:tcMar>
            <w:vAlign w:val="bottom"/>
            <w:hideMark/>
          </w:tcPr>
          <w:p w14:paraId="78DDACF5" w14:textId="77777777" w:rsidR="00AF0A62" w:rsidRPr="00A76B36" w:rsidRDefault="00AF0A62" w:rsidP="001C27A9">
            <w:pPr>
              <w:spacing w:before="40" w:after="40" w:line="220" w:lineRule="exact"/>
              <w:ind w:left="113"/>
              <w:jc w:val="right"/>
              <w:rPr>
                <w:sz w:val="18"/>
              </w:rPr>
            </w:pPr>
            <w:r w:rsidRPr="00A76B36">
              <w:rPr>
                <w:sz w:val="18"/>
              </w:rPr>
              <w:t>53,3</w:t>
            </w:r>
          </w:p>
        </w:tc>
        <w:tc>
          <w:tcPr>
            <w:tcW w:w="1233" w:type="dxa"/>
            <w:tcBorders>
              <w:top w:val="single" w:sz="12" w:space="0" w:color="auto"/>
            </w:tcBorders>
            <w:shd w:val="clear" w:color="auto" w:fill="auto"/>
            <w:noWrap/>
            <w:tcMar>
              <w:left w:w="28" w:type="dxa"/>
              <w:right w:w="28" w:type="dxa"/>
            </w:tcMar>
            <w:vAlign w:val="bottom"/>
            <w:hideMark/>
          </w:tcPr>
          <w:p w14:paraId="6B411AC7" w14:textId="77777777" w:rsidR="00AF0A62" w:rsidRPr="00A76B36" w:rsidRDefault="00AF0A62" w:rsidP="001C27A9">
            <w:pPr>
              <w:spacing w:before="40" w:after="40" w:line="220" w:lineRule="exact"/>
              <w:ind w:left="113"/>
              <w:jc w:val="right"/>
              <w:rPr>
                <w:sz w:val="18"/>
              </w:rPr>
            </w:pPr>
            <w:r w:rsidRPr="00A76B36">
              <w:rPr>
                <w:sz w:val="18"/>
              </w:rPr>
              <w:t>53,5</w:t>
            </w:r>
          </w:p>
        </w:tc>
        <w:tc>
          <w:tcPr>
            <w:tcW w:w="1234" w:type="dxa"/>
            <w:tcBorders>
              <w:top w:val="single" w:sz="12" w:space="0" w:color="auto"/>
            </w:tcBorders>
            <w:shd w:val="clear" w:color="auto" w:fill="auto"/>
            <w:noWrap/>
            <w:tcMar>
              <w:left w:w="28" w:type="dxa"/>
              <w:right w:w="28" w:type="dxa"/>
            </w:tcMar>
            <w:vAlign w:val="bottom"/>
            <w:hideMark/>
          </w:tcPr>
          <w:p w14:paraId="3BAD3429" w14:textId="77777777" w:rsidR="00AF0A62" w:rsidRPr="00A76B36" w:rsidRDefault="00AF0A62" w:rsidP="001C27A9">
            <w:pPr>
              <w:spacing w:before="40" w:after="40" w:line="220" w:lineRule="exact"/>
              <w:ind w:left="113"/>
              <w:jc w:val="right"/>
              <w:rPr>
                <w:sz w:val="18"/>
              </w:rPr>
            </w:pPr>
            <w:r w:rsidRPr="00A76B36">
              <w:rPr>
                <w:sz w:val="18"/>
              </w:rPr>
              <w:t>57,2</w:t>
            </w:r>
          </w:p>
        </w:tc>
      </w:tr>
      <w:tr w:rsidR="00AF0A62" w:rsidRPr="00A76B36" w14:paraId="5D857BBE" w14:textId="77777777" w:rsidTr="001C27A9">
        <w:trPr>
          <w:trHeight w:val="240"/>
        </w:trPr>
        <w:tc>
          <w:tcPr>
            <w:tcW w:w="2436" w:type="dxa"/>
            <w:shd w:val="clear" w:color="auto" w:fill="auto"/>
            <w:noWrap/>
            <w:hideMark/>
          </w:tcPr>
          <w:p w14:paraId="4A3ECB4B" w14:textId="77777777" w:rsidR="00AF0A62" w:rsidRPr="00A76B36" w:rsidRDefault="00AF0A62" w:rsidP="001C27A9">
            <w:pPr>
              <w:spacing w:before="40" w:after="40" w:line="220" w:lineRule="exact"/>
              <w:rPr>
                <w:sz w:val="18"/>
              </w:rPr>
            </w:pPr>
            <w:r w:rsidRPr="00A76B36">
              <w:rPr>
                <w:sz w:val="18"/>
              </w:rPr>
              <w:t>Censo</w:t>
            </w:r>
          </w:p>
        </w:tc>
        <w:tc>
          <w:tcPr>
            <w:tcW w:w="1233" w:type="dxa"/>
            <w:shd w:val="clear" w:color="auto" w:fill="auto"/>
            <w:noWrap/>
            <w:tcMar>
              <w:left w:w="28" w:type="dxa"/>
              <w:right w:w="28" w:type="dxa"/>
            </w:tcMar>
            <w:vAlign w:val="bottom"/>
            <w:hideMark/>
          </w:tcPr>
          <w:p w14:paraId="6609E7C4" w14:textId="77777777" w:rsidR="00AF0A62" w:rsidRPr="00A76B36" w:rsidRDefault="00AF0A62" w:rsidP="001C27A9">
            <w:pPr>
              <w:spacing w:before="40" w:after="40" w:line="220" w:lineRule="exact"/>
              <w:ind w:left="113"/>
              <w:jc w:val="right"/>
              <w:rPr>
                <w:sz w:val="18"/>
              </w:rPr>
            </w:pPr>
            <w:r w:rsidRPr="00A76B36">
              <w:rPr>
                <w:sz w:val="18"/>
              </w:rPr>
              <w:t>1996</w:t>
            </w:r>
          </w:p>
        </w:tc>
        <w:tc>
          <w:tcPr>
            <w:tcW w:w="1234" w:type="dxa"/>
            <w:shd w:val="clear" w:color="auto" w:fill="auto"/>
            <w:noWrap/>
            <w:tcMar>
              <w:left w:w="28" w:type="dxa"/>
              <w:right w:w="28" w:type="dxa"/>
            </w:tcMar>
            <w:vAlign w:val="bottom"/>
            <w:hideMark/>
          </w:tcPr>
          <w:p w14:paraId="250D3D25" w14:textId="77777777" w:rsidR="00AF0A62" w:rsidRPr="00A76B36" w:rsidRDefault="00AF0A62" w:rsidP="001C27A9">
            <w:pPr>
              <w:spacing w:before="40" w:after="40" w:line="220" w:lineRule="exact"/>
              <w:ind w:left="113"/>
              <w:jc w:val="right"/>
              <w:rPr>
                <w:sz w:val="18"/>
              </w:rPr>
            </w:pPr>
            <w:r w:rsidRPr="00A76B36">
              <w:rPr>
                <w:sz w:val="18"/>
              </w:rPr>
              <w:t>59,0</w:t>
            </w:r>
          </w:p>
        </w:tc>
        <w:tc>
          <w:tcPr>
            <w:tcW w:w="1233" w:type="dxa"/>
            <w:shd w:val="clear" w:color="auto" w:fill="auto"/>
            <w:noWrap/>
            <w:tcMar>
              <w:left w:w="28" w:type="dxa"/>
              <w:right w:w="28" w:type="dxa"/>
            </w:tcMar>
            <w:vAlign w:val="bottom"/>
            <w:hideMark/>
          </w:tcPr>
          <w:p w14:paraId="07EF8059" w14:textId="77777777" w:rsidR="00AF0A62" w:rsidRPr="00A76B36" w:rsidRDefault="00AF0A62" w:rsidP="001C27A9">
            <w:pPr>
              <w:spacing w:before="40" w:after="40" w:line="220" w:lineRule="exact"/>
              <w:ind w:left="113"/>
              <w:jc w:val="right"/>
              <w:rPr>
                <w:sz w:val="18"/>
              </w:rPr>
            </w:pPr>
            <w:r w:rsidRPr="00A76B36">
              <w:rPr>
                <w:sz w:val="18"/>
              </w:rPr>
              <w:t>58,6</w:t>
            </w:r>
          </w:p>
        </w:tc>
        <w:tc>
          <w:tcPr>
            <w:tcW w:w="1234" w:type="dxa"/>
            <w:shd w:val="clear" w:color="auto" w:fill="auto"/>
            <w:noWrap/>
            <w:tcMar>
              <w:left w:w="28" w:type="dxa"/>
              <w:right w:w="28" w:type="dxa"/>
            </w:tcMar>
            <w:vAlign w:val="bottom"/>
            <w:hideMark/>
          </w:tcPr>
          <w:p w14:paraId="0A1B89E3" w14:textId="77777777" w:rsidR="00AF0A62" w:rsidRPr="00A76B36" w:rsidRDefault="00AF0A62" w:rsidP="001C27A9">
            <w:pPr>
              <w:spacing w:before="40" w:after="40" w:line="220" w:lineRule="exact"/>
              <w:ind w:left="113"/>
              <w:jc w:val="right"/>
              <w:rPr>
                <w:sz w:val="18"/>
              </w:rPr>
            </w:pPr>
            <w:r w:rsidRPr="00A76B36">
              <w:rPr>
                <w:sz w:val="18"/>
              </w:rPr>
              <w:t>60,2</w:t>
            </w:r>
          </w:p>
        </w:tc>
      </w:tr>
      <w:tr w:rsidR="00AF0A62" w:rsidRPr="00A76B36" w14:paraId="07490977" w14:textId="77777777" w:rsidTr="001C27A9">
        <w:trPr>
          <w:trHeight w:val="240"/>
        </w:trPr>
        <w:tc>
          <w:tcPr>
            <w:tcW w:w="2436" w:type="dxa"/>
            <w:shd w:val="clear" w:color="auto" w:fill="auto"/>
            <w:noWrap/>
            <w:hideMark/>
          </w:tcPr>
          <w:p w14:paraId="64E8FD4A" w14:textId="18E82EF8" w:rsidR="00AF0A62" w:rsidRPr="00A76B36" w:rsidRDefault="0076541A" w:rsidP="001C27A9">
            <w:pPr>
              <w:spacing w:before="40" w:after="40" w:line="220" w:lineRule="exact"/>
              <w:rPr>
                <w:sz w:val="18"/>
              </w:rPr>
            </w:pPr>
            <w:r>
              <w:rPr>
                <w:sz w:val="18"/>
              </w:rPr>
              <w:t>EDL</w:t>
            </w:r>
          </w:p>
        </w:tc>
        <w:tc>
          <w:tcPr>
            <w:tcW w:w="1233" w:type="dxa"/>
            <w:shd w:val="clear" w:color="auto" w:fill="auto"/>
            <w:noWrap/>
            <w:tcMar>
              <w:left w:w="28" w:type="dxa"/>
              <w:right w:w="28" w:type="dxa"/>
            </w:tcMar>
            <w:vAlign w:val="bottom"/>
            <w:hideMark/>
          </w:tcPr>
          <w:p w14:paraId="5949F4D8" w14:textId="77777777" w:rsidR="00AF0A62" w:rsidRPr="00A76B36" w:rsidRDefault="00AF0A62" w:rsidP="001C27A9">
            <w:pPr>
              <w:spacing w:before="40" w:after="40" w:line="220" w:lineRule="exact"/>
              <w:ind w:left="113"/>
              <w:jc w:val="right"/>
              <w:rPr>
                <w:sz w:val="18"/>
              </w:rPr>
            </w:pPr>
            <w:r w:rsidRPr="00A76B36">
              <w:rPr>
                <w:sz w:val="18"/>
              </w:rPr>
              <w:t>2001</w:t>
            </w:r>
          </w:p>
        </w:tc>
        <w:tc>
          <w:tcPr>
            <w:tcW w:w="1234" w:type="dxa"/>
            <w:shd w:val="clear" w:color="auto" w:fill="auto"/>
            <w:noWrap/>
            <w:tcMar>
              <w:left w:w="28" w:type="dxa"/>
              <w:right w:w="28" w:type="dxa"/>
            </w:tcMar>
            <w:vAlign w:val="bottom"/>
            <w:hideMark/>
          </w:tcPr>
          <w:p w14:paraId="0542F111" w14:textId="77777777" w:rsidR="00AF0A62" w:rsidRPr="00A76B36" w:rsidRDefault="00AF0A62" w:rsidP="001C27A9">
            <w:pPr>
              <w:spacing w:before="40" w:after="40" w:line="220" w:lineRule="exact"/>
              <w:ind w:left="113"/>
              <w:jc w:val="right"/>
              <w:rPr>
                <w:sz w:val="18"/>
              </w:rPr>
            </w:pPr>
            <w:r w:rsidRPr="00A76B36">
              <w:rPr>
                <w:sz w:val="18"/>
              </w:rPr>
              <w:t>50,1</w:t>
            </w:r>
          </w:p>
        </w:tc>
        <w:tc>
          <w:tcPr>
            <w:tcW w:w="1233" w:type="dxa"/>
            <w:shd w:val="clear" w:color="auto" w:fill="auto"/>
            <w:noWrap/>
            <w:tcMar>
              <w:left w:w="28" w:type="dxa"/>
              <w:right w:w="28" w:type="dxa"/>
            </w:tcMar>
            <w:vAlign w:val="bottom"/>
            <w:hideMark/>
          </w:tcPr>
          <w:p w14:paraId="7426D08C" w14:textId="77777777" w:rsidR="00AF0A62" w:rsidRPr="00A76B36" w:rsidRDefault="00AF0A62" w:rsidP="001C27A9">
            <w:pPr>
              <w:spacing w:before="40" w:after="40" w:line="220" w:lineRule="exact"/>
              <w:ind w:left="113"/>
              <w:jc w:val="right"/>
              <w:rPr>
                <w:sz w:val="18"/>
              </w:rPr>
            </w:pPr>
            <w:r w:rsidRPr="00A76B36">
              <w:rPr>
                <w:sz w:val="18"/>
              </w:rPr>
              <w:t>45,1</w:t>
            </w:r>
          </w:p>
        </w:tc>
        <w:tc>
          <w:tcPr>
            <w:tcW w:w="1234" w:type="dxa"/>
            <w:shd w:val="clear" w:color="auto" w:fill="auto"/>
            <w:noWrap/>
            <w:tcMar>
              <w:left w:w="28" w:type="dxa"/>
              <w:right w:w="28" w:type="dxa"/>
            </w:tcMar>
            <w:vAlign w:val="bottom"/>
            <w:hideMark/>
          </w:tcPr>
          <w:p w14:paraId="101B6D9E" w14:textId="77777777" w:rsidR="00AF0A62" w:rsidRPr="00A76B36" w:rsidRDefault="00AF0A62" w:rsidP="001C27A9">
            <w:pPr>
              <w:spacing w:before="40" w:after="40" w:line="220" w:lineRule="exact"/>
              <w:ind w:left="113"/>
              <w:jc w:val="right"/>
              <w:rPr>
                <w:sz w:val="18"/>
              </w:rPr>
            </w:pPr>
            <w:r w:rsidRPr="00A76B36">
              <w:rPr>
                <w:sz w:val="18"/>
              </w:rPr>
              <w:t>54,2</w:t>
            </w:r>
          </w:p>
        </w:tc>
      </w:tr>
      <w:tr w:rsidR="00AF0A62" w:rsidRPr="00A76B36" w14:paraId="7F358F65" w14:textId="77777777" w:rsidTr="001C27A9">
        <w:trPr>
          <w:trHeight w:val="240"/>
        </w:trPr>
        <w:tc>
          <w:tcPr>
            <w:tcW w:w="2436" w:type="dxa"/>
            <w:shd w:val="clear" w:color="auto" w:fill="auto"/>
            <w:noWrap/>
            <w:hideMark/>
          </w:tcPr>
          <w:p w14:paraId="17FCBD26" w14:textId="77777777" w:rsidR="00AF0A62" w:rsidRPr="00A76B36" w:rsidRDefault="00AF0A62" w:rsidP="001C27A9">
            <w:pPr>
              <w:spacing w:before="40" w:after="40" w:line="220" w:lineRule="exact"/>
              <w:rPr>
                <w:sz w:val="18"/>
              </w:rPr>
            </w:pPr>
            <w:r w:rsidRPr="00A76B36">
              <w:rPr>
                <w:sz w:val="18"/>
              </w:rPr>
              <w:t>Censo</w:t>
            </w:r>
          </w:p>
        </w:tc>
        <w:tc>
          <w:tcPr>
            <w:tcW w:w="1233" w:type="dxa"/>
            <w:shd w:val="clear" w:color="auto" w:fill="auto"/>
            <w:noWrap/>
            <w:tcMar>
              <w:left w:w="28" w:type="dxa"/>
              <w:right w:w="28" w:type="dxa"/>
            </w:tcMar>
            <w:vAlign w:val="bottom"/>
            <w:hideMark/>
          </w:tcPr>
          <w:p w14:paraId="55F12701" w14:textId="77777777" w:rsidR="00AF0A62" w:rsidRPr="00A76B36" w:rsidRDefault="00AF0A62" w:rsidP="001C27A9">
            <w:pPr>
              <w:spacing w:before="40" w:after="40" w:line="220" w:lineRule="exact"/>
              <w:ind w:left="113"/>
              <w:jc w:val="right"/>
              <w:rPr>
                <w:sz w:val="18"/>
              </w:rPr>
            </w:pPr>
            <w:r w:rsidRPr="00A76B36">
              <w:rPr>
                <w:sz w:val="18"/>
              </w:rPr>
              <w:t>2006</w:t>
            </w:r>
          </w:p>
        </w:tc>
        <w:tc>
          <w:tcPr>
            <w:tcW w:w="1234" w:type="dxa"/>
            <w:shd w:val="clear" w:color="auto" w:fill="auto"/>
            <w:noWrap/>
            <w:tcMar>
              <w:left w:w="28" w:type="dxa"/>
              <w:right w:w="28" w:type="dxa"/>
            </w:tcMar>
            <w:vAlign w:val="bottom"/>
            <w:hideMark/>
          </w:tcPr>
          <w:p w14:paraId="1F724727" w14:textId="77777777" w:rsidR="00AF0A62" w:rsidRPr="00A76B36" w:rsidRDefault="00AF0A62" w:rsidP="001C27A9">
            <w:pPr>
              <w:spacing w:before="40" w:after="40" w:line="220" w:lineRule="exact"/>
              <w:ind w:left="113"/>
              <w:jc w:val="right"/>
              <w:rPr>
                <w:sz w:val="18"/>
              </w:rPr>
            </w:pPr>
            <w:r w:rsidRPr="00A76B36">
              <w:rPr>
                <w:sz w:val="18"/>
              </w:rPr>
              <w:t>41,2</w:t>
            </w:r>
          </w:p>
        </w:tc>
        <w:tc>
          <w:tcPr>
            <w:tcW w:w="1233" w:type="dxa"/>
            <w:shd w:val="clear" w:color="auto" w:fill="auto"/>
            <w:noWrap/>
            <w:tcMar>
              <w:left w:w="28" w:type="dxa"/>
              <w:right w:w="28" w:type="dxa"/>
            </w:tcMar>
            <w:vAlign w:val="bottom"/>
            <w:hideMark/>
          </w:tcPr>
          <w:p w14:paraId="7E206B52" w14:textId="77777777" w:rsidR="00AF0A62" w:rsidRPr="00A76B36" w:rsidRDefault="00AF0A62" w:rsidP="001C27A9">
            <w:pPr>
              <w:spacing w:before="40" w:after="40" w:line="220" w:lineRule="exact"/>
              <w:ind w:left="113"/>
              <w:jc w:val="right"/>
              <w:rPr>
                <w:sz w:val="18"/>
              </w:rPr>
            </w:pPr>
            <w:r w:rsidRPr="00A76B36">
              <w:rPr>
                <w:sz w:val="18"/>
              </w:rPr>
              <w:t>39,7</w:t>
            </w:r>
          </w:p>
        </w:tc>
        <w:tc>
          <w:tcPr>
            <w:tcW w:w="1234" w:type="dxa"/>
            <w:shd w:val="clear" w:color="auto" w:fill="auto"/>
            <w:noWrap/>
            <w:tcMar>
              <w:left w:w="28" w:type="dxa"/>
              <w:right w:w="28" w:type="dxa"/>
            </w:tcMar>
            <w:vAlign w:val="bottom"/>
            <w:hideMark/>
          </w:tcPr>
          <w:p w14:paraId="3CC225EB" w14:textId="77777777" w:rsidR="00AF0A62" w:rsidRPr="00A76B36" w:rsidRDefault="00AF0A62" w:rsidP="001C27A9">
            <w:pPr>
              <w:spacing w:before="40" w:after="40" w:line="220" w:lineRule="exact"/>
              <w:ind w:left="113"/>
              <w:jc w:val="right"/>
              <w:rPr>
                <w:sz w:val="18"/>
              </w:rPr>
            </w:pPr>
            <w:r w:rsidRPr="00A76B36">
              <w:rPr>
                <w:sz w:val="18"/>
              </w:rPr>
              <w:t>42,9</w:t>
            </w:r>
          </w:p>
        </w:tc>
      </w:tr>
      <w:tr w:rsidR="00AF0A62" w:rsidRPr="00A76B36" w14:paraId="6B6C6970" w14:textId="77777777" w:rsidTr="001C27A9">
        <w:trPr>
          <w:trHeight w:val="240"/>
        </w:trPr>
        <w:tc>
          <w:tcPr>
            <w:tcW w:w="2436" w:type="dxa"/>
            <w:shd w:val="clear" w:color="auto" w:fill="auto"/>
            <w:noWrap/>
            <w:hideMark/>
          </w:tcPr>
          <w:p w14:paraId="44CB0C87" w14:textId="1836D12E" w:rsidR="00AF0A62" w:rsidRPr="00A76B36" w:rsidRDefault="0076541A" w:rsidP="001C27A9">
            <w:pPr>
              <w:spacing w:before="40" w:after="40" w:line="220" w:lineRule="exact"/>
              <w:rPr>
                <w:sz w:val="18"/>
              </w:rPr>
            </w:pPr>
            <w:r>
              <w:rPr>
                <w:sz w:val="18"/>
              </w:rPr>
              <w:t>EDL</w:t>
            </w:r>
          </w:p>
        </w:tc>
        <w:tc>
          <w:tcPr>
            <w:tcW w:w="1233" w:type="dxa"/>
            <w:shd w:val="clear" w:color="auto" w:fill="auto"/>
            <w:noWrap/>
            <w:tcMar>
              <w:left w:w="28" w:type="dxa"/>
              <w:right w:w="28" w:type="dxa"/>
            </w:tcMar>
            <w:vAlign w:val="bottom"/>
            <w:hideMark/>
          </w:tcPr>
          <w:p w14:paraId="3CAC742E" w14:textId="77777777" w:rsidR="00AF0A62" w:rsidRPr="00A76B36" w:rsidRDefault="00AF0A62" w:rsidP="001C27A9">
            <w:pPr>
              <w:spacing w:before="40" w:after="40" w:line="220" w:lineRule="exact"/>
              <w:ind w:left="113"/>
              <w:jc w:val="right"/>
              <w:rPr>
                <w:sz w:val="18"/>
              </w:rPr>
            </w:pPr>
            <w:r w:rsidRPr="00A76B36">
              <w:rPr>
                <w:sz w:val="18"/>
              </w:rPr>
              <w:t>2011</w:t>
            </w:r>
          </w:p>
        </w:tc>
        <w:tc>
          <w:tcPr>
            <w:tcW w:w="1234" w:type="dxa"/>
            <w:shd w:val="clear" w:color="auto" w:fill="auto"/>
            <w:noWrap/>
            <w:tcMar>
              <w:left w:w="28" w:type="dxa"/>
              <w:right w:w="28" w:type="dxa"/>
            </w:tcMar>
            <w:vAlign w:val="bottom"/>
            <w:hideMark/>
          </w:tcPr>
          <w:p w14:paraId="3EF1DA15" w14:textId="77777777" w:rsidR="00AF0A62" w:rsidRPr="00A76B36" w:rsidRDefault="00AF0A62" w:rsidP="001C27A9">
            <w:pPr>
              <w:spacing w:before="40" w:after="40" w:line="220" w:lineRule="exact"/>
              <w:ind w:left="113"/>
              <w:jc w:val="right"/>
              <w:rPr>
                <w:sz w:val="18"/>
              </w:rPr>
            </w:pPr>
            <w:r w:rsidRPr="00A76B36">
              <w:rPr>
                <w:sz w:val="18"/>
              </w:rPr>
              <w:t>41,8</w:t>
            </w:r>
          </w:p>
        </w:tc>
        <w:tc>
          <w:tcPr>
            <w:tcW w:w="1233" w:type="dxa"/>
            <w:shd w:val="clear" w:color="auto" w:fill="auto"/>
            <w:noWrap/>
            <w:tcMar>
              <w:left w:w="28" w:type="dxa"/>
              <w:right w:w="28" w:type="dxa"/>
            </w:tcMar>
            <w:vAlign w:val="bottom"/>
            <w:hideMark/>
          </w:tcPr>
          <w:p w14:paraId="5F483B82" w14:textId="77777777" w:rsidR="00AF0A62" w:rsidRPr="00A76B36" w:rsidRDefault="00AF0A62" w:rsidP="001C27A9">
            <w:pPr>
              <w:spacing w:before="40" w:after="40" w:line="220" w:lineRule="exact"/>
              <w:ind w:left="113"/>
              <w:jc w:val="right"/>
              <w:rPr>
                <w:sz w:val="18"/>
              </w:rPr>
            </w:pPr>
            <w:r w:rsidRPr="00A76B36">
              <w:rPr>
                <w:sz w:val="18"/>
              </w:rPr>
              <w:t>39,4</w:t>
            </w:r>
          </w:p>
        </w:tc>
        <w:tc>
          <w:tcPr>
            <w:tcW w:w="1234" w:type="dxa"/>
            <w:shd w:val="clear" w:color="auto" w:fill="auto"/>
            <w:noWrap/>
            <w:tcMar>
              <w:left w:w="28" w:type="dxa"/>
              <w:right w:w="28" w:type="dxa"/>
            </w:tcMar>
            <w:vAlign w:val="bottom"/>
            <w:hideMark/>
          </w:tcPr>
          <w:p w14:paraId="711FC8EF" w14:textId="77777777" w:rsidR="00AF0A62" w:rsidRPr="00A76B36" w:rsidRDefault="00AF0A62" w:rsidP="001C27A9">
            <w:pPr>
              <w:spacing w:before="40" w:after="40" w:line="220" w:lineRule="exact"/>
              <w:ind w:left="113"/>
              <w:jc w:val="right"/>
              <w:rPr>
                <w:sz w:val="18"/>
              </w:rPr>
            </w:pPr>
            <w:r w:rsidRPr="00A76B36">
              <w:rPr>
                <w:sz w:val="18"/>
              </w:rPr>
              <w:t>45,3</w:t>
            </w:r>
          </w:p>
        </w:tc>
      </w:tr>
      <w:tr w:rsidR="00AF0A62" w:rsidRPr="00A76B36" w14:paraId="0E8E9B15" w14:textId="77777777" w:rsidTr="001C27A9">
        <w:trPr>
          <w:trHeight w:val="240"/>
        </w:trPr>
        <w:tc>
          <w:tcPr>
            <w:tcW w:w="2436" w:type="dxa"/>
            <w:shd w:val="clear" w:color="auto" w:fill="auto"/>
            <w:noWrap/>
            <w:hideMark/>
          </w:tcPr>
          <w:p w14:paraId="3915EE31" w14:textId="77777777" w:rsidR="00AF0A62" w:rsidRPr="00A76B36" w:rsidRDefault="00AF0A62" w:rsidP="003D5E7D">
            <w:pPr>
              <w:keepNext/>
              <w:spacing w:before="40" w:after="40" w:line="220" w:lineRule="exact"/>
              <w:rPr>
                <w:sz w:val="18"/>
              </w:rPr>
            </w:pPr>
            <w:r w:rsidRPr="00A76B36">
              <w:rPr>
                <w:sz w:val="18"/>
              </w:rPr>
              <w:lastRenderedPageBreak/>
              <w:t>Censo</w:t>
            </w:r>
          </w:p>
        </w:tc>
        <w:tc>
          <w:tcPr>
            <w:tcW w:w="1233" w:type="dxa"/>
            <w:shd w:val="clear" w:color="auto" w:fill="auto"/>
            <w:noWrap/>
            <w:tcMar>
              <w:left w:w="28" w:type="dxa"/>
              <w:right w:w="28" w:type="dxa"/>
            </w:tcMar>
            <w:vAlign w:val="bottom"/>
            <w:hideMark/>
          </w:tcPr>
          <w:p w14:paraId="195F950F" w14:textId="77777777" w:rsidR="00AF0A62" w:rsidRPr="00A76B36" w:rsidRDefault="00AF0A62" w:rsidP="003D5E7D">
            <w:pPr>
              <w:keepNext/>
              <w:spacing w:before="40" w:after="40" w:line="220" w:lineRule="exact"/>
              <w:ind w:left="113"/>
              <w:jc w:val="right"/>
              <w:rPr>
                <w:sz w:val="18"/>
              </w:rPr>
            </w:pPr>
            <w:r w:rsidRPr="00A76B36">
              <w:rPr>
                <w:sz w:val="18"/>
              </w:rPr>
              <w:t>2016</w:t>
            </w:r>
          </w:p>
        </w:tc>
        <w:tc>
          <w:tcPr>
            <w:tcW w:w="1234" w:type="dxa"/>
            <w:shd w:val="clear" w:color="auto" w:fill="auto"/>
            <w:noWrap/>
            <w:tcMar>
              <w:left w:w="28" w:type="dxa"/>
              <w:right w:w="28" w:type="dxa"/>
            </w:tcMar>
            <w:vAlign w:val="bottom"/>
            <w:hideMark/>
          </w:tcPr>
          <w:p w14:paraId="02E63054" w14:textId="77777777" w:rsidR="00AF0A62" w:rsidRPr="00A76B36" w:rsidRDefault="00AF0A62" w:rsidP="003D5E7D">
            <w:pPr>
              <w:keepNext/>
              <w:spacing w:before="40" w:after="40" w:line="220" w:lineRule="exact"/>
              <w:ind w:left="113"/>
              <w:jc w:val="right"/>
              <w:rPr>
                <w:sz w:val="18"/>
              </w:rPr>
            </w:pPr>
            <w:r w:rsidRPr="00A76B36">
              <w:rPr>
                <w:sz w:val="18"/>
              </w:rPr>
              <w:t>56,0</w:t>
            </w:r>
          </w:p>
        </w:tc>
        <w:tc>
          <w:tcPr>
            <w:tcW w:w="1233" w:type="dxa"/>
            <w:shd w:val="clear" w:color="auto" w:fill="auto"/>
            <w:noWrap/>
            <w:tcMar>
              <w:left w:w="28" w:type="dxa"/>
              <w:right w:w="28" w:type="dxa"/>
            </w:tcMar>
            <w:vAlign w:val="bottom"/>
            <w:hideMark/>
          </w:tcPr>
          <w:p w14:paraId="53D8ABC1" w14:textId="77777777" w:rsidR="00AF0A62" w:rsidRPr="00A76B36" w:rsidRDefault="00AF0A62" w:rsidP="003D5E7D">
            <w:pPr>
              <w:keepNext/>
              <w:spacing w:before="40" w:after="40" w:line="220" w:lineRule="exact"/>
              <w:ind w:left="113"/>
              <w:jc w:val="right"/>
              <w:rPr>
                <w:sz w:val="18"/>
              </w:rPr>
            </w:pPr>
            <w:r w:rsidRPr="00A76B36">
              <w:rPr>
                <w:sz w:val="18"/>
              </w:rPr>
              <w:t>51,7</w:t>
            </w:r>
          </w:p>
        </w:tc>
        <w:tc>
          <w:tcPr>
            <w:tcW w:w="1234" w:type="dxa"/>
            <w:shd w:val="clear" w:color="auto" w:fill="auto"/>
            <w:noWrap/>
            <w:tcMar>
              <w:left w:w="28" w:type="dxa"/>
              <w:right w:w="28" w:type="dxa"/>
            </w:tcMar>
            <w:vAlign w:val="bottom"/>
            <w:hideMark/>
          </w:tcPr>
          <w:p w14:paraId="3A41EF85" w14:textId="77777777" w:rsidR="00AF0A62" w:rsidRPr="00A76B36" w:rsidRDefault="00AF0A62" w:rsidP="003D5E7D">
            <w:pPr>
              <w:keepNext/>
              <w:spacing w:before="40" w:after="40" w:line="220" w:lineRule="exact"/>
              <w:ind w:left="113"/>
              <w:jc w:val="right"/>
              <w:rPr>
                <w:sz w:val="18"/>
              </w:rPr>
            </w:pPr>
            <w:r w:rsidRPr="00A76B36">
              <w:rPr>
                <w:sz w:val="18"/>
              </w:rPr>
              <w:t>59,6</w:t>
            </w:r>
          </w:p>
        </w:tc>
      </w:tr>
      <w:tr w:rsidR="00AF0A62" w:rsidRPr="00A76B36" w14:paraId="7683EEFF" w14:textId="77777777" w:rsidTr="001C27A9">
        <w:trPr>
          <w:trHeight w:val="240"/>
        </w:trPr>
        <w:tc>
          <w:tcPr>
            <w:tcW w:w="2436" w:type="dxa"/>
            <w:tcBorders>
              <w:bottom w:val="single" w:sz="12" w:space="0" w:color="auto"/>
            </w:tcBorders>
            <w:shd w:val="clear" w:color="auto" w:fill="auto"/>
            <w:noWrap/>
            <w:hideMark/>
          </w:tcPr>
          <w:p w14:paraId="0FE03F56" w14:textId="20AFF2B3" w:rsidR="00AF0A62" w:rsidRPr="00A76B36" w:rsidRDefault="0076541A" w:rsidP="001C27A9">
            <w:pPr>
              <w:spacing w:before="40" w:after="40" w:line="220" w:lineRule="exact"/>
              <w:rPr>
                <w:sz w:val="18"/>
              </w:rPr>
            </w:pPr>
            <w:r>
              <w:rPr>
                <w:sz w:val="18"/>
              </w:rPr>
              <w:t>EDL</w:t>
            </w:r>
          </w:p>
        </w:tc>
        <w:tc>
          <w:tcPr>
            <w:tcW w:w="1233" w:type="dxa"/>
            <w:tcBorders>
              <w:bottom w:val="single" w:sz="12" w:space="0" w:color="auto"/>
            </w:tcBorders>
            <w:shd w:val="clear" w:color="auto" w:fill="auto"/>
            <w:noWrap/>
            <w:tcMar>
              <w:left w:w="28" w:type="dxa"/>
              <w:right w:w="28" w:type="dxa"/>
            </w:tcMar>
            <w:vAlign w:val="bottom"/>
            <w:hideMark/>
          </w:tcPr>
          <w:p w14:paraId="28EA7D64" w14:textId="77777777" w:rsidR="00AF0A62" w:rsidRPr="00A76B36" w:rsidRDefault="00AF0A62" w:rsidP="001C27A9">
            <w:pPr>
              <w:spacing w:before="40" w:after="40" w:line="220" w:lineRule="exact"/>
              <w:ind w:left="113"/>
              <w:jc w:val="right"/>
              <w:rPr>
                <w:sz w:val="18"/>
              </w:rPr>
            </w:pPr>
            <w:r w:rsidRPr="00A76B36">
              <w:rPr>
                <w:sz w:val="18"/>
              </w:rPr>
              <w:t>2021</w:t>
            </w:r>
          </w:p>
        </w:tc>
        <w:tc>
          <w:tcPr>
            <w:tcW w:w="1234" w:type="dxa"/>
            <w:tcBorders>
              <w:bottom w:val="single" w:sz="12" w:space="0" w:color="auto"/>
            </w:tcBorders>
            <w:shd w:val="clear" w:color="auto" w:fill="auto"/>
            <w:noWrap/>
            <w:tcMar>
              <w:left w:w="28" w:type="dxa"/>
              <w:right w:w="28" w:type="dxa"/>
            </w:tcMar>
            <w:vAlign w:val="bottom"/>
            <w:hideMark/>
          </w:tcPr>
          <w:p w14:paraId="46D9332E" w14:textId="77777777" w:rsidR="00AF0A62" w:rsidRPr="00A76B36" w:rsidRDefault="00AF0A62" w:rsidP="001C27A9">
            <w:pPr>
              <w:spacing w:before="40" w:after="40" w:line="220" w:lineRule="exact"/>
              <w:ind w:left="113"/>
              <w:jc w:val="right"/>
              <w:rPr>
                <w:sz w:val="18"/>
              </w:rPr>
            </w:pPr>
            <w:r w:rsidRPr="00A76B36">
              <w:rPr>
                <w:sz w:val="18"/>
              </w:rPr>
              <w:t>61,6</w:t>
            </w:r>
          </w:p>
        </w:tc>
        <w:tc>
          <w:tcPr>
            <w:tcW w:w="1233" w:type="dxa"/>
            <w:tcBorders>
              <w:bottom w:val="single" w:sz="12" w:space="0" w:color="auto"/>
            </w:tcBorders>
            <w:shd w:val="clear" w:color="auto" w:fill="auto"/>
            <w:noWrap/>
            <w:tcMar>
              <w:left w:w="28" w:type="dxa"/>
              <w:right w:w="28" w:type="dxa"/>
            </w:tcMar>
            <w:vAlign w:val="bottom"/>
            <w:hideMark/>
          </w:tcPr>
          <w:p w14:paraId="158D3AFD" w14:textId="77777777" w:rsidR="00AF0A62" w:rsidRPr="00A76B36" w:rsidRDefault="00AF0A62" w:rsidP="001C27A9">
            <w:pPr>
              <w:spacing w:before="40" w:after="40" w:line="220" w:lineRule="exact"/>
              <w:ind w:left="113"/>
              <w:jc w:val="right"/>
              <w:rPr>
                <w:sz w:val="18"/>
              </w:rPr>
            </w:pPr>
            <w:r w:rsidRPr="00A76B36">
              <w:rPr>
                <w:sz w:val="18"/>
              </w:rPr>
              <w:t>57,9</w:t>
            </w:r>
          </w:p>
        </w:tc>
        <w:tc>
          <w:tcPr>
            <w:tcW w:w="1234" w:type="dxa"/>
            <w:tcBorders>
              <w:bottom w:val="single" w:sz="12" w:space="0" w:color="auto"/>
            </w:tcBorders>
            <w:shd w:val="clear" w:color="auto" w:fill="auto"/>
            <w:noWrap/>
            <w:tcMar>
              <w:left w:w="28" w:type="dxa"/>
              <w:right w:w="28" w:type="dxa"/>
            </w:tcMar>
            <w:vAlign w:val="bottom"/>
            <w:hideMark/>
          </w:tcPr>
          <w:p w14:paraId="661CB621" w14:textId="77777777" w:rsidR="00AF0A62" w:rsidRPr="00A76B36" w:rsidRDefault="00AF0A62" w:rsidP="001C27A9">
            <w:pPr>
              <w:spacing w:before="40" w:after="40" w:line="220" w:lineRule="exact"/>
              <w:ind w:left="113"/>
              <w:jc w:val="right"/>
              <w:rPr>
                <w:sz w:val="18"/>
              </w:rPr>
            </w:pPr>
            <w:r w:rsidRPr="00A76B36">
              <w:rPr>
                <w:sz w:val="18"/>
              </w:rPr>
              <w:t>65,3</w:t>
            </w:r>
          </w:p>
        </w:tc>
      </w:tr>
    </w:tbl>
    <w:p w14:paraId="3E7492C4" w14:textId="1749C1F0" w:rsidR="00AF0A62" w:rsidRPr="00A76B36" w:rsidRDefault="00AF0A62" w:rsidP="001C27A9">
      <w:pPr>
        <w:pStyle w:val="SingleTxtG"/>
        <w:spacing w:before="120" w:after="240"/>
        <w:ind w:firstLine="170"/>
        <w:rPr>
          <w:iCs/>
          <w:sz w:val="18"/>
          <w:szCs w:val="18"/>
        </w:rPr>
      </w:pPr>
      <w:r w:rsidRPr="00A76B36">
        <w:rPr>
          <w:i/>
          <w:iCs/>
          <w:sz w:val="18"/>
          <w:szCs w:val="18"/>
        </w:rPr>
        <w:t>Fuente:</w:t>
      </w:r>
      <w:r w:rsidRPr="00A76B36">
        <w:rPr>
          <w:iCs/>
          <w:sz w:val="18"/>
          <w:szCs w:val="18"/>
        </w:rPr>
        <w:t xml:space="preserve"> E</w:t>
      </w:r>
      <w:r w:rsidR="009D1C53">
        <w:rPr>
          <w:iCs/>
          <w:sz w:val="18"/>
          <w:szCs w:val="18"/>
        </w:rPr>
        <w:t>DL</w:t>
      </w:r>
      <w:r w:rsidRPr="00A76B36">
        <w:rPr>
          <w:iCs/>
          <w:sz w:val="18"/>
          <w:szCs w:val="18"/>
        </w:rPr>
        <w:t xml:space="preserve"> de 2021.</w:t>
      </w:r>
    </w:p>
    <w:p w14:paraId="192F32DC" w14:textId="595D4AFB" w:rsidR="00AF0A62" w:rsidRPr="00A76B36" w:rsidRDefault="00AF0A62" w:rsidP="00237AD3">
      <w:pPr>
        <w:pStyle w:val="H23G"/>
      </w:pPr>
      <w:r w:rsidRPr="00A76B36">
        <w:rPr>
          <w:noProof/>
        </w:rPr>
        <w:drawing>
          <wp:anchor distT="0" distB="0" distL="114300" distR="114300" simplePos="0" relativeHeight="251665408" behindDoc="0" locked="0" layoutInCell="1" allowOverlap="1" wp14:anchorId="2976F88E" wp14:editId="12A01D8D">
            <wp:simplePos x="0" y="0"/>
            <wp:positionH relativeFrom="column">
              <wp:posOffset>717550</wp:posOffset>
            </wp:positionH>
            <wp:positionV relativeFrom="paragraph">
              <wp:posOffset>347345</wp:posOffset>
            </wp:positionV>
            <wp:extent cx="4678680" cy="2292350"/>
            <wp:effectExtent l="0" t="0" r="7620" b="12700"/>
            <wp:wrapTopAndBottom/>
            <wp:docPr id="64464521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76B36">
        <w:tab/>
      </w:r>
      <w:r w:rsidR="00237AD3" w:rsidRPr="00A76B36">
        <w:tab/>
      </w:r>
      <w:r w:rsidRPr="00A76B36">
        <w:t xml:space="preserve">Tasas de mortalidad de lactantes, según encuestas, censos y Encuesta </w:t>
      </w:r>
      <w:r w:rsidR="00237AD3" w:rsidRPr="00A76B36">
        <w:br/>
      </w:r>
      <w:r w:rsidRPr="00A76B36">
        <w:t>demográfica de 2021</w:t>
      </w:r>
    </w:p>
    <w:p w14:paraId="43BA938D" w14:textId="77777777" w:rsidR="003D5E7D" w:rsidRPr="00FC6220" w:rsidRDefault="003D5E7D" w:rsidP="003D5E7D">
      <w:pPr>
        <w:pStyle w:val="SingleTxtG"/>
        <w:spacing w:before="120" w:after="0" w:line="240" w:lineRule="auto"/>
        <w:ind w:right="0" w:firstLine="170"/>
        <w:rPr>
          <w:i/>
          <w:iCs/>
          <w:sz w:val="2"/>
          <w:szCs w:val="2"/>
        </w:rPr>
      </w:pPr>
    </w:p>
    <w:p w14:paraId="42BEEA9A" w14:textId="4E0CE118" w:rsidR="00AF0A62" w:rsidRPr="00A76B36" w:rsidRDefault="00AF0A62" w:rsidP="00237AD3">
      <w:pPr>
        <w:pStyle w:val="SingleTxtG"/>
        <w:spacing w:before="120" w:after="240"/>
        <w:ind w:firstLine="170"/>
        <w:rPr>
          <w:iCs/>
          <w:sz w:val="18"/>
          <w:szCs w:val="18"/>
        </w:rPr>
      </w:pPr>
      <w:r w:rsidRPr="00A76B36">
        <w:rPr>
          <w:i/>
          <w:sz w:val="18"/>
          <w:szCs w:val="18"/>
        </w:rPr>
        <w:t>Fuente:</w:t>
      </w:r>
      <w:r w:rsidRPr="00A76B36">
        <w:rPr>
          <w:iCs/>
          <w:sz w:val="18"/>
          <w:szCs w:val="18"/>
        </w:rPr>
        <w:t xml:space="preserve"> E</w:t>
      </w:r>
      <w:r w:rsidR="009D1C53">
        <w:rPr>
          <w:iCs/>
          <w:sz w:val="18"/>
          <w:szCs w:val="18"/>
        </w:rPr>
        <w:t>DL</w:t>
      </w:r>
      <w:r w:rsidRPr="00A76B36">
        <w:rPr>
          <w:iCs/>
          <w:sz w:val="18"/>
          <w:szCs w:val="18"/>
        </w:rPr>
        <w:t xml:space="preserve"> de 2021.</w:t>
      </w:r>
    </w:p>
    <w:p w14:paraId="313AF721" w14:textId="27818B25" w:rsidR="00AF0A62" w:rsidRPr="00A76B36" w:rsidRDefault="00C10C20" w:rsidP="00C10C20">
      <w:pPr>
        <w:pStyle w:val="H23G"/>
      </w:pPr>
      <w:r w:rsidRPr="00A76B36">
        <w:tab/>
      </w:r>
      <w:r w:rsidR="00AF0A62" w:rsidRPr="00A76B36">
        <w:tab/>
        <w:t xml:space="preserve">Tendencia de la razón de mortalidad materna (RMM), por año del censo </w:t>
      </w:r>
      <w:r w:rsidRPr="00A76B36">
        <w:br/>
      </w:r>
      <w:r w:rsidR="00AF0A62" w:rsidRPr="00A76B36">
        <w:t>y la encuesta</w:t>
      </w:r>
    </w:p>
    <w:p w14:paraId="631BD69D" w14:textId="705BBC8F" w:rsidR="00353251" w:rsidRDefault="00353251" w:rsidP="00353251">
      <w:pPr>
        <w:pStyle w:val="SingleTxtG"/>
        <w:rPr>
          <w:i/>
          <w:iCs/>
          <w:sz w:val="18"/>
          <w:szCs w:val="18"/>
        </w:rPr>
      </w:pPr>
      <w:r>
        <w:rPr>
          <w:noProof/>
        </w:rPr>
        <w:drawing>
          <wp:inline distT="0" distB="0" distL="0" distR="0" wp14:anchorId="0A5D9F1B" wp14:editId="1B505C9C">
            <wp:extent cx="4568190" cy="2184400"/>
            <wp:effectExtent l="0" t="0" r="3810" b="6350"/>
            <wp:docPr id="8" name="Gráfico 8">
              <a:extLst xmlns:a="http://schemas.openxmlformats.org/drawingml/2006/main">
                <a:ext uri="{FF2B5EF4-FFF2-40B4-BE49-F238E27FC236}">
                  <a16:creationId xmlns:a16="http://schemas.microsoft.com/office/drawing/2014/main" id="{C2E4EE3F-8C58-E3FF-1EFF-7FDF44C1C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277705" w14:textId="2490D3D8" w:rsidR="00AF0A62" w:rsidRPr="00A76B36" w:rsidRDefault="00AF0A62" w:rsidP="00C10C20">
      <w:pPr>
        <w:pStyle w:val="SingleTxtG"/>
        <w:spacing w:before="120" w:after="240"/>
        <w:ind w:firstLine="170"/>
        <w:rPr>
          <w:iCs/>
          <w:sz w:val="18"/>
          <w:szCs w:val="18"/>
        </w:rPr>
      </w:pPr>
      <w:r w:rsidRPr="00A76B36">
        <w:rPr>
          <w:i/>
          <w:iCs/>
          <w:sz w:val="18"/>
          <w:szCs w:val="18"/>
        </w:rPr>
        <w:t>Fuente:</w:t>
      </w:r>
      <w:r w:rsidRPr="00A76B36">
        <w:rPr>
          <w:iCs/>
          <w:sz w:val="18"/>
          <w:szCs w:val="18"/>
        </w:rPr>
        <w:t xml:space="preserve"> E</w:t>
      </w:r>
      <w:r w:rsidR="009D1C53">
        <w:rPr>
          <w:iCs/>
          <w:sz w:val="18"/>
          <w:szCs w:val="18"/>
        </w:rPr>
        <w:t>DL</w:t>
      </w:r>
      <w:r w:rsidRPr="00A76B36">
        <w:rPr>
          <w:iCs/>
          <w:sz w:val="18"/>
          <w:szCs w:val="18"/>
        </w:rPr>
        <w:t xml:space="preserve"> de 2021.</w:t>
      </w:r>
    </w:p>
    <w:p w14:paraId="0B0DBFFB" w14:textId="672DE5E6" w:rsidR="00AF0A62" w:rsidRPr="00A76B36" w:rsidRDefault="00AF0A62" w:rsidP="000D6D9C">
      <w:pPr>
        <w:pStyle w:val="H23G"/>
      </w:pPr>
      <w:r w:rsidRPr="00A76B36">
        <w:tab/>
      </w:r>
      <w:r w:rsidRPr="00A76B36">
        <w:tab/>
        <w:t>Hogares</w:t>
      </w:r>
    </w:p>
    <w:p w14:paraId="298AA666" w14:textId="6037129F" w:rsidR="00AF0A62" w:rsidRPr="00A76B36" w:rsidRDefault="00AF0A62" w:rsidP="00AF0A62">
      <w:pPr>
        <w:pStyle w:val="SingleTxtG"/>
      </w:pPr>
      <w:r w:rsidRPr="00A76B36">
        <w:t>9.</w:t>
      </w:r>
      <w:r w:rsidRPr="00A76B36">
        <w:tab/>
        <w:t>En 2001, los resultados mostraron que la proporción de hogares monoparentales era más elevada en las zonas urbanas que en las rurales. Además, los hogares encabezados por mujeres constituían el 23,9</w:t>
      </w:r>
      <w:r w:rsidR="000E5AA3" w:rsidRPr="00A76B36">
        <w:t> %</w:t>
      </w:r>
      <w:r w:rsidRPr="00A76B36">
        <w:t xml:space="preserve"> y el 13,9</w:t>
      </w:r>
      <w:r w:rsidR="000E5AA3" w:rsidRPr="00A76B36">
        <w:t> %</w:t>
      </w:r>
      <w:r w:rsidRPr="00A76B36">
        <w:t xml:space="preserve">, respectivamente. Según el </w:t>
      </w:r>
      <w:r w:rsidR="009D1C53">
        <w:t>C</w:t>
      </w:r>
      <w:r w:rsidRPr="00A76B36">
        <w:t>enso de 2006, el</w:t>
      </w:r>
      <w:r w:rsidR="00A157F1">
        <w:t> </w:t>
      </w:r>
      <w:r w:rsidRPr="00A76B36">
        <w:t>35,1</w:t>
      </w:r>
      <w:r w:rsidR="000E5AA3" w:rsidRPr="00A76B36">
        <w:t> %</w:t>
      </w:r>
      <w:r w:rsidRPr="00A76B36">
        <w:t xml:space="preserve"> de los hogares estaban encabezados por mujeres. La situación en las zonas urbanas es casi la misma que en las rurales, donde esas proporciones son del 36,6</w:t>
      </w:r>
      <w:r w:rsidR="000E5AA3" w:rsidRPr="00A76B36">
        <w:t> %</w:t>
      </w:r>
      <w:r w:rsidRPr="00A76B36">
        <w:t xml:space="preserve"> y el 34,5</w:t>
      </w:r>
      <w:r w:rsidR="000E5AA3" w:rsidRPr="00A76B36">
        <w:t> %</w:t>
      </w:r>
      <w:r w:rsidRPr="00A76B36">
        <w:t>, respectivamente. El estudio realizado en 2021 reveló que los hogares monoparentales representaban el 25,4</w:t>
      </w:r>
      <w:r w:rsidR="000E5AA3" w:rsidRPr="00A76B36">
        <w:t> %</w:t>
      </w:r>
      <w:r w:rsidRPr="00A76B36">
        <w:t>, mientras que la mayoría de los hogares estaban conformados por familias nucleares, que constituían el 31,6</w:t>
      </w:r>
      <w:r w:rsidR="000E5AA3" w:rsidRPr="00A76B36">
        <w:t> %</w:t>
      </w:r>
      <w:r w:rsidRPr="00A76B36">
        <w:t xml:space="preserve">, como se observa en la figura siguiente. </w:t>
      </w:r>
    </w:p>
    <w:p w14:paraId="471E62F5" w14:textId="1B7E9A84" w:rsidR="00AF0A62" w:rsidRPr="00A76B36" w:rsidRDefault="00AF0A62" w:rsidP="00BC112B">
      <w:pPr>
        <w:pStyle w:val="H23G"/>
        <w:rPr>
          <w:b w:val="0"/>
          <w:bCs/>
          <w:sz w:val="16"/>
          <w:szCs w:val="16"/>
        </w:rPr>
      </w:pPr>
      <w:r w:rsidRPr="00A76B36">
        <w:rPr>
          <w:noProof/>
        </w:rPr>
        <w:lastRenderedPageBreak/>
        <w:drawing>
          <wp:anchor distT="0" distB="0" distL="114300" distR="114300" simplePos="0" relativeHeight="251666432" behindDoc="0" locked="0" layoutInCell="1" allowOverlap="1" wp14:anchorId="603B3AC0" wp14:editId="772E5421">
            <wp:simplePos x="0" y="0"/>
            <wp:positionH relativeFrom="column">
              <wp:posOffset>718185</wp:posOffset>
            </wp:positionH>
            <wp:positionV relativeFrom="paragraph">
              <wp:posOffset>352425</wp:posOffset>
            </wp:positionV>
            <wp:extent cx="4691380" cy="2019300"/>
            <wp:effectExtent l="0" t="0" r="13970" b="0"/>
            <wp:wrapTopAndBottom/>
            <wp:docPr id="1933972072"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A76B36">
        <w:tab/>
      </w:r>
      <w:r w:rsidR="00BC112B" w:rsidRPr="00A76B36">
        <w:tab/>
      </w:r>
      <w:r w:rsidRPr="00A76B36">
        <w:t>Distribución de los hogares por tipo de hogar</w:t>
      </w:r>
      <w:r w:rsidR="00353489" w:rsidRPr="00A76B36">
        <w:br/>
      </w:r>
      <w:r w:rsidRPr="00A76B36">
        <w:rPr>
          <w:b w:val="0"/>
          <w:bCs/>
          <w:sz w:val="16"/>
          <w:szCs w:val="16"/>
        </w:rPr>
        <w:t>(</w:t>
      </w:r>
      <w:r w:rsidR="00353489" w:rsidRPr="00A76B36">
        <w:rPr>
          <w:b w:val="0"/>
          <w:bCs/>
          <w:sz w:val="16"/>
          <w:szCs w:val="16"/>
        </w:rPr>
        <w:t xml:space="preserve">En </w:t>
      </w:r>
      <w:r w:rsidRPr="00A76B36">
        <w:rPr>
          <w:b w:val="0"/>
          <w:bCs/>
          <w:sz w:val="16"/>
          <w:szCs w:val="16"/>
        </w:rPr>
        <w:t>porcentaje)</w:t>
      </w:r>
    </w:p>
    <w:p w14:paraId="74FD9008" w14:textId="77777777" w:rsidR="003D5E7D" w:rsidRPr="00FC6220" w:rsidRDefault="003D5E7D" w:rsidP="003D5E7D">
      <w:pPr>
        <w:pStyle w:val="SingleTxtG"/>
        <w:spacing w:before="120" w:after="0" w:line="240" w:lineRule="auto"/>
        <w:ind w:right="0" w:firstLine="170"/>
        <w:rPr>
          <w:i/>
          <w:iCs/>
          <w:sz w:val="2"/>
          <w:szCs w:val="2"/>
        </w:rPr>
      </w:pPr>
    </w:p>
    <w:p w14:paraId="73C72AEA" w14:textId="2C8D520F" w:rsidR="00AF0A62" w:rsidRPr="00A76B36" w:rsidRDefault="00AF0A62" w:rsidP="00AA33CE">
      <w:pPr>
        <w:pStyle w:val="SingleTxtG"/>
        <w:spacing w:before="120" w:after="240"/>
        <w:ind w:firstLine="170"/>
        <w:rPr>
          <w:iCs/>
          <w:sz w:val="18"/>
          <w:szCs w:val="18"/>
        </w:rPr>
      </w:pPr>
      <w:r w:rsidRPr="00A76B36">
        <w:rPr>
          <w:i/>
          <w:iCs/>
          <w:sz w:val="18"/>
          <w:szCs w:val="18"/>
        </w:rPr>
        <w:t xml:space="preserve">Fuente: </w:t>
      </w:r>
      <w:r w:rsidRPr="00A76B36">
        <w:rPr>
          <w:iCs/>
          <w:sz w:val="18"/>
          <w:szCs w:val="18"/>
        </w:rPr>
        <w:t>E</w:t>
      </w:r>
      <w:r w:rsidR="009D1C53">
        <w:rPr>
          <w:iCs/>
          <w:sz w:val="18"/>
          <w:szCs w:val="18"/>
        </w:rPr>
        <w:t>DL</w:t>
      </w:r>
      <w:r w:rsidRPr="00A76B36">
        <w:rPr>
          <w:iCs/>
          <w:sz w:val="18"/>
          <w:szCs w:val="18"/>
        </w:rPr>
        <w:t xml:space="preserve"> de 2021.</w:t>
      </w:r>
    </w:p>
    <w:p w14:paraId="3AC65203" w14:textId="42F74A72" w:rsidR="00AF0A62" w:rsidRPr="00A76B36" w:rsidRDefault="00AA33CE" w:rsidP="00AF0A62">
      <w:pPr>
        <w:pStyle w:val="SingleTxtG"/>
      </w:pPr>
      <w:r w:rsidRPr="00A76B36">
        <w:tab/>
      </w:r>
      <w:r w:rsidR="00AF0A62" w:rsidRPr="00A76B36">
        <w:t>La figura siguiente muestra una tendencia al alza de los hogares encabezados por mujeres en comparación con los encabezados por hombres.</w:t>
      </w:r>
    </w:p>
    <w:p w14:paraId="6545126E" w14:textId="23EFDF0B" w:rsidR="00AF0A62" w:rsidRPr="00A76B36" w:rsidRDefault="00AF0A62" w:rsidP="00AA33CE">
      <w:pPr>
        <w:pStyle w:val="H23G"/>
      </w:pPr>
      <w:r w:rsidRPr="00A76B36">
        <w:rPr>
          <w:noProof/>
        </w:rPr>
        <w:drawing>
          <wp:anchor distT="0" distB="0" distL="114300" distR="114300" simplePos="0" relativeHeight="251663360" behindDoc="0" locked="0" layoutInCell="1" allowOverlap="1" wp14:anchorId="34B8E4D5" wp14:editId="33A4EE2D">
            <wp:simplePos x="0" y="0"/>
            <wp:positionH relativeFrom="margin">
              <wp:posOffset>711835</wp:posOffset>
            </wp:positionH>
            <wp:positionV relativeFrom="paragraph">
              <wp:posOffset>320040</wp:posOffset>
            </wp:positionV>
            <wp:extent cx="4679950" cy="2324100"/>
            <wp:effectExtent l="0" t="0" r="6350" b="0"/>
            <wp:wrapTopAndBottom/>
            <wp:docPr id="136689982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A76B36">
        <w:tab/>
      </w:r>
      <w:bookmarkStart w:id="3" w:name="_Hlk170495064"/>
      <w:r w:rsidR="00AA33CE" w:rsidRPr="00A76B36">
        <w:tab/>
      </w:r>
      <w:r w:rsidRPr="00A76B36">
        <w:t>Hogares encabezados por hombres y por mujeres en 2001, 2006, 2011 y 2016</w:t>
      </w:r>
      <w:bookmarkEnd w:id="3"/>
    </w:p>
    <w:p w14:paraId="11079A3E" w14:textId="77777777" w:rsidR="003D5E7D" w:rsidRPr="00FC6220" w:rsidRDefault="003D5E7D" w:rsidP="003D5E7D">
      <w:pPr>
        <w:pStyle w:val="SingleTxtG"/>
        <w:spacing w:before="120" w:after="0" w:line="240" w:lineRule="auto"/>
        <w:ind w:right="0" w:firstLine="170"/>
        <w:rPr>
          <w:i/>
          <w:iCs/>
          <w:sz w:val="2"/>
          <w:szCs w:val="2"/>
        </w:rPr>
      </w:pPr>
    </w:p>
    <w:p w14:paraId="25E101E5" w14:textId="376E800D" w:rsidR="00AF0A62" w:rsidRPr="00A76B36" w:rsidRDefault="00AF0A62" w:rsidP="00AA33CE">
      <w:pPr>
        <w:pStyle w:val="SingleTxtG"/>
        <w:spacing w:before="120" w:after="240"/>
        <w:ind w:firstLine="170"/>
        <w:rPr>
          <w:iCs/>
          <w:sz w:val="18"/>
          <w:szCs w:val="18"/>
        </w:rPr>
      </w:pPr>
      <w:r w:rsidRPr="00A76B36">
        <w:rPr>
          <w:i/>
          <w:iCs/>
          <w:sz w:val="18"/>
          <w:szCs w:val="18"/>
        </w:rPr>
        <w:t>Fuente:</w:t>
      </w:r>
      <w:r w:rsidRPr="00A76B36">
        <w:rPr>
          <w:iCs/>
          <w:sz w:val="18"/>
          <w:szCs w:val="18"/>
        </w:rPr>
        <w:t xml:space="preserve"> C</w:t>
      </w:r>
      <w:r w:rsidR="009D1C53">
        <w:rPr>
          <w:iCs/>
          <w:sz w:val="18"/>
          <w:szCs w:val="18"/>
        </w:rPr>
        <w:t>PV</w:t>
      </w:r>
      <w:r w:rsidRPr="00A76B36">
        <w:rPr>
          <w:iCs/>
          <w:sz w:val="18"/>
          <w:szCs w:val="18"/>
        </w:rPr>
        <w:t xml:space="preserve"> de 2016 y E</w:t>
      </w:r>
      <w:r w:rsidR="009D1C53">
        <w:rPr>
          <w:iCs/>
          <w:sz w:val="18"/>
          <w:szCs w:val="18"/>
        </w:rPr>
        <w:t>DL</w:t>
      </w:r>
      <w:r w:rsidRPr="00A76B36">
        <w:rPr>
          <w:iCs/>
          <w:sz w:val="18"/>
          <w:szCs w:val="18"/>
        </w:rPr>
        <w:t xml:space="preserve"> de 2021.</w:t>
      </w:r>
    </w:p>
    <w:p w14:paraId="4412724D" w14:textId="62F61314" w:rsidR="00AF0A62" w:rsidRPr="00A76B36" w:rsidRDefault="00AF0A62" w:rsidP="00AA33CE">
      <w:pPr>
        <w:pStyle w:val="H4G"/>
      </w:pPr>
      <w:r w:rsidRPr="00A76B36">
        <w:tab/>
      </w:r>
      <w:r w:rsidRPr="00A76B36">
        <w:tab/>
        <w:t xml:space="preserve">Distribución de la población por idioma, religión y origen étnico, en zonas rurales </w:t>
      </w:r>
      <w:r w:rsidR="00AA33CE" w:rsidRPr="00A76B36">
        <w:br/>
      </w:r>
      <w:r w:rsidRPr="00A76B36">
        <w:t>y urbanas</w:t>
      </w:r>
    </w:p>
    <w:p w14:paraId="12B7D216" w14:textId="5D6A34B3" w:rsidR="00AF0A62" w:rsidRPr="00A76B36" w:rsidRDefault="00AF0A62" w:rsidP="00AF0A62">
      <w:pPr>
        <w:pStyle w:val="SingleTxtG"/>
      </w:pPr>
      <w:r w:rsidRPr="00A76B36">
        <w:t>10.</w:t>
      </w:r>
      <w:r w:rsidRPr="00A76B36">
        <w:tab/>
        <w:t>No se recogen datos sobre idioma, religión ni origen étnico. Los idiomas más utilizados en todos los distritos son el inglés y el sesotho, excepto en las zonas del distrito de Quthing donde algunas tribus bathepu hablan sethepu. La mayoría de los basothos son católicos romanos y evangélicos. En Lesotho también se profesan otras religiones, como la bahaí, la pholosoa y el islam. La población pertenece, entre otras, a las etnias bakuena, bahlakoana, matebele, makholokoe, baphuthi, basia, bafokeng, bataung, bakubung, bats</w:t>
      </w:r>
      <w:r w:rsidR="000E5AA3" w:rsidRPr="00A76B36">
        <w:t>’</w:t>
      </w:r>
      <w:r w:rsidRPr="00A76B36">
        <w:t>oeneng, banareng, bakhatla y batloung.</w:t>
      </w:r>
    </w:p>
    <w:p w14:paraId="31034EDD" w14:textId="1546CCD8" w:rsidR="00AF0A62" w:rsidRPr="00A76B36" w:rsidRDefault="00AA33CE" w:rsidP="00AA33CE">
      <w:pPr>
        <w:pStyle w:val="H23G"/>
      </w:pPr>
      <w:r w:rsidRPr="00A76B36">
        <w:tab/>
      </w:r>
      <w:r w:rsidR="00AF0A62" w:rsidRPr="00A76B36">
        <w:tab/>
        <w:t>Características de la economía</w:t>
      </w:r>
    </w:p>
    <w:p w14:paraId="66F548F4" w14:textId="6C1577E2" w:rsidR="00AF0A62" w:rsidRPr="00A76B36" w:rsidRDefault="00AF0A62" w:rsidP="00AF0A62">
      <w:pPr>
        <w:pStyle w:val="SingleTxtG"/>
      </w:pPr>
      <w:r w:rsidRPr="00A76B36">
        <w:t>11.</w:t>
      </w:r>
      <w:r w:rsidRPr="00A76B36">
        <w:tab/>
        <w:t>Lesotho enfrenta considerables dificultades socioeconómicas. Casi la mitad de su población vivía por debajo de la línea de pobreza en 2017, y la tasa de prevalencia del VIH/sida del país era la segunda más alta del mundo en 2021. Además, puesto que Lesotho es un país pequeño, montañoso y sin salida al mar, con poca tierra cultivable, su población resulta vulnerable a la escasez de alimentos y dependiente de las remesas. Según las dos últimas encuestas demográficas y de salud</w:t>
      </w:r>
      <w:r w:rsidR="00353251">
        <w:t xml:space="preserve"> (EDSL)</w:t>
      </w:r>
      <w:r w:rsidRPr="00A76B36">
        <w:t xml:space="preserve">, las tasas de mortalidad de lactantes, materna y de menores de 5 años, persistentemente elevadas, habían aumentado en el último </w:t>
      </w:r>
      <w:r w:rsidRPr="00A76B36">
        <w:lastRenderedPageBreak/>
        <w:t>decenio. A pesar de estas serias deficiencias, Lesotho ha logrado avances importantes en educación; está en vías de alcanzar la educación primaria universal y tiene una de las tasas de alfabetización de adultos más altas de África.</w:t>
      </w:r>
    </w:p>
    <w:p w14:paraId="6AFC9C38" w14:textId="77777777" w:rsidR="00AF0A62" w:rsidRPr="00A76B36" w:rsidRDefault="00AF0A62" w:rsidP="00AF0A62">
      <w:pPr>
        <w:pStyle w:val="SingleTxtG"/>
      </w:pPr>
      <w:r w:rsidRPr="00A76B36">
        <w:t>12.</w:t>
      </w:r>
      <w:r w:rsidRPr="00A76B36">
        <w:tab/>
        <w:t>La economía de Lesotho tiene como pilares a los trabajadores migrantes, la industria manufacturera, la construcción, la agricultura de subsistencia y el turismo, que es otro sector socioeconómico de importancia vital.</w:t>
      </w:r>
    </w:p>
    <w:p w14:paraId="7801F98A" w14:textId="26EF198D" w:rsidR="00AF0A62" w:rsidRPr="00A76B36" w:rsidRDefault="0032499F" w:rsidP="0032499F">
      <w:pPr>
        <w:pStyle w:val="H23G"/>
      </w:pPr>
      <w:r w:rsidRPr="00A76B36">
        <w:tab/>
      </w:r>
      <w:r w:rsidR="00AF0A62" w:rsidRPr="00A76B36">
        <w:tab/>
        <w:t>Indicadores económicos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30"/>
        <w:gridCol w:w="769"/>
        <w:gridCol w:w="770"/>
        <w:gridCol w:w="2401"/>
      </w:tblGrid>
      <w:tr w:rsidR="0032499F" w:rsidRPr="00A76B36" w14:paraId="6587744D" w14:textId="77777777" w:rsidTr="000C61BA">
        <w:trPr>
          <w:trHeight w:val="240"/>
          <w:tblHeader/>
        </w:trPr>
        <w:tc>
          <w:tcPr>
            <w:tcW w:w="3430" w:type="dxa"/>
            <w:tcBorders>
              <w:top w:val="single" w:sz="4" w:space="0" w:color="auto"/>
              <w:bottom w:val="single" w:sz="12" w:space="0" w:color="auto"/>
            </w:tcBorders>
            <w:shd w:val="clear" w:color="auto" w:fill="auto"/>
            <w:noWrap/>
            <w:vAlign w:val="bottom"/>
            <w:hideMark/>
          </w:tcPr>
          <w:p w14:paraId="7ECF243B" w14:textId="77777777" w:rsidR="00AF0A62" w:rsidRPr="00A76B36" w:rsidRDefault="00AF0A62" w:rsidP="0032499F">
            <w:pPr>
              <w:spacing w:before="80" w:after="80" w:line="200" w:lineRule="exact"/>
              <w:rPr>
                <w:i/>
                <w:sz w:val="16"/>
              </w:rPr>
            </w:pPr>
            <w:r w:rsidRPr="00A76B36">
              <w:rPr>
                <w:i/>
                <w:sz w:val="16"/>
              </w:rPr>
              <w:t>Indicador</w:t>
            </w:r>
          </w:p>
        </w:tc>
        <w:tc>
          <w:tcPr>
            <w:tcW w:w="769" w:type="dxa"/>
            <w:tcBorders>
              <w:top w:val="single" w:sz="4" w:space="0" w:color="auto"/>
              <w:bottom w:val="single" w:sz="12" w:space="0" w:color="auto"/>
            </w:tcBorders>
            <w:shd w:val="clear" w:color="auto" w:fill="auto"/>
            <w:noWrap/>
            <w:tcMar>
              <w:right w:w="28" w:type="dxa"/>
            </w:tcMar>
            <w:vAlign w:val="bottom"/>
            <w:hideMark/>
          </w:tcPr>
          <w:p w14:paraId="6BADEA6F" w14:textId="48D2DDB7" w:rsidR="00AF0A62" w:rsidRPr="00A76B36" w:rsidRDefault="00AF0A62" w:rsidP="0032499F">
            <w:pPr>
              <w:spacing w:before="80" w:after="80" w:line="200" w:lineRule="exact"/>
              <w:ind w:left="113"/>
              <w:jc w:val="right"/>
              <w:rPr>
                <w:i/>
                <w:sz w:val="16"/>
              </w:rPr>
            </w:pPr>
            <w:r w:rsidRPr="00A76B36">
              <w:rPr>
                <w:i/>
                <w:sz w:val="16"/>
              </w:rPr>
              <w:t>1994/95</w:t>
            </w:r>
          </w:p>
        </w:tc>
        <w:tc>
          <w:tcPr>
            <w:tcW w:w="770" w:type="dxa"/>
            <w:tcBorders>
              <w:top w:val="single" w:sz="4" w:space="0" w:color="auto"/>
              <w:bottom w:val="single" w:sz="12" w:space="0" w:color="auto"/>
            </w:tcBorders>
            <w:shd w:val="clear" w:color="auto" w:fill="auto"/>
            <w:noWrap/>
            <w:tcMar>
              <w:right w:w="28" w:type="dxa"/>
            </w:tcMar>
            <w:vAlign w:val="bottom"/>
            <w:hideMark/>
          </w:tcPr>
          <w:p w14:paraId="0A07A009" w14:textId="313E89CE" w:rsidR="00AF0A62" w:rsidRPr="00A76B36" w:rsidRDefault="00AF0A62" w:rsidP="0032499F">
            <w:pPr>
              <w:spacing w:before="80" w:after="80" w:line="200" w:lineRule="exact"/>
              <w:ind w:left="113"/>
              <w:jc w:val="right"/>
              <w:rPr>
                <w:i/>
                <w:sz w:val="16"/>
              </w:rPr>
            </w:pPr>
            <w:r w:rsidRPr="00A76B36">
              <w:rPr>
                <w:i/>
                <w:sz w:val="16"/>
              </w:rPr>
              <w:t>2003/04</w:t>
            </w:r>
          </w:p>
        </w:tc>
        <w:tc>
          <w:tcPr>
            <w:tcW w:w="2401" w:type="dxa"/>
            <w:tcBorders>
              <w:top w:val="single" w:sz="4" w:space="0" w:color="auto"/>
              <w:bottom w:val="single" w:sz="12" w:space="0" w:color="auto"/>
            </w:tcBorders>
            <w:shd w:val="clear" w:color="auto" w:fill="auto"/>
            <w:noWrap/>
            <w:tcMar>
              <w:right w:w="28" w:type="dxa"/>
            </w:tcMar>
            <w:vAlign w:val="bottom"/>
            <w:hideMark/>
          </w:tcPr>
          <w:p w14:paraId="6193288C" w14:textId="04495F81" w:rsidR="00AF0A62" w:rsidRPr="00A76B36" w:rsidRDefault="00AF0A62" w:rsidP="0032499F">
            <w:pPr>
              <w:spacing w:before="80" w:after="80" w:line="200" w:lineRule="exact"/>
              <w:ind w:left="113"/>
              <w:jc w:val="right"/>
              <w:rPr>
                <w:i/>
                <w:sz w:val="16"/>
              </w:rPr>
            </w:pPr>
            <w:r w:rsidRPr="00A76B36">
              <w:rPr>
                <w:i/>
                <w:sz w:val="16"/>
              </w:rPr>
              <w:t>2017/18</w:t>
            </w:r>
          </w:p>
        </w:tc>
      </w:tr>
      <w:tr w:rsidR="0032499F" w:rsidRPr="00A76B36" w14:paraId="4E3E8E66" w14:textId="77777777" w:rsidTr="000C61BA">
        <w:trPr>
          <w:trHeight w:val="240"/>
        </w:trPr>
        <w:tc>
          <w:tcPr>
            <w:tcW w:w="3430" w:type="dxa"/>
            <w:tcBorders>
              <w:top w:val="single" w:sz="12" w:space="0" w:color="auto"/>
            </w:tcBorders>
            <w:shd w:val="clear" w:color="auto" w:fill="auto"/>
            <w:noWrap/>
            <w:hideMark/>
          </w:tcPr>
          <w:p w14:paraId="188587F7" w14:textId="250FD9EA" w:rsidR="00AF0A62" w:rsidRPr="00A76B36" w:rsidRDefault="00AF0A62" w:rsidP="0032499F">
            <w:pPr>
              <w:spacing w:before="40" w:after="40" w:line="220" w:lineRule="exact"/>
              <w:rPr>
                <w:sz w:val="18"/>
              </w:rPr>
            </w:pPr>
            <w:r w:rsidRPr="00A76B36">
              <w:rPr>
                <w:sz w:val="18"/>
              </w:rPr>
              <w:t>Proporción de los gastos (de l</w:t>
            </w:r>
            <w:r w:rsidR="000C61BA">
              <w:rPr>
                <w:sz w:val="18"/>
              </w:rPr>
              <w:t>o</w:t>
            </w:r>
            <w:r w:rsidRPr="00A76B36">
              <w:rPr>
                <w:sz w:val="18"/>
              </w:rPr>
              <w:t>s hogares) en alimentos, vivienda, salud y educación</w:t>
            </w:r>
          </w:p>
        </w:tc>
        <w:tc>
          <w:tcPr>
            <w:tcW w:w="769" w:type="dxa"/>
            <w:tcBorders>
              <w:top w:val="single" w:sz="12" w:space="0" w:color="auto"/>
            </w:tcBorders>
            <w:shd w:val="clear" w:color="auto" w:fill="auto"/>
            <w:noWrap/>
            <w:tcMar>
              <w:right w:w="28" w:type="dxa"/>
            </w:tcMar>
            <w:vAlign w:val="bottom"/>
            <w:hideMark/>
          </w:tcPr>
          <w:p w14:paraId="55BDC7FA" w14:textId="63DF2D26" w:rsidR="00AF0A62" w:rsidRPr="00A76B36" w:rsidRDefault="000E5AA3" w:rsidP="0032499F">
            <w:pPr>
              <w:spacing w:before="40" w:after="40" w:line="220" w:lineRule="exact"/>
              <w:ind w:left="113"/>
              <w:jc w:val="right"/>
              <w:rPr>
                <w:sz w:val="18"/>
              </w:rPr>
            </w:pPr>
            <w:r w:rsidRPr="00A76B36">
              <w:rPr>
                <w:sz w:val="18"/>
              </w:rPr>
              <w:t xml:space="preserve"> </w:t>
            </w:r>
            <w:r w:rsidR="00AF0A62" w:rsidRPr="00A76B36">
              <w:rPr>
                <w:sz w:val="18"/>
              </w:rPr>
              <w:t>-</w:t>
            </w:r>
          </w:p>
        </w:tc>
        <w:tc>
          <w:tcPr>
            <w:tcW w:w="770" w:type="dxa"/>
            <w:tcBorders>
              <w:top w:val="single" w:sz="12" w:space="0" w:color="auto"/>
            </w:tcBorders>
            <w:shd w:val="clear" w:color="auto" w:fill="auto"/>
            <w:noWrap/>
            <w:tcMar>
              <w:right w:w="28" w:type="dxa"/>
            </w:tcMar>
            <w:vAlign w:val="bottom"/>
            <w:hideMark/>
          </w:tcPr>
          <w:p w14:paraId="6CAD92F7" w14:textId="778C2AD8" w:rsidR="00AF0A62" w:rsidRPr="00A76B36" w:rsidRDefault="000E5AA3" w:rsidP="0032499F">
            <w:pPr>
              <w:spacing w:before="40" w:after="40" w:line="220" w:lineRule="exact"/>
              <w:ind w:left="113"/>
              <w:jc w:val="right"/>
              <w:rPr>
                <w:sz w:val="18"/>
              </w:rPr>
            </w:pPr>
            <w:r w:rsidRPr="00A76B36">
              <w:rPr>
                <w:sz w:val="18"/>
              </w:rPr>
              <w:t xml:space="preserve"> </w:t>
            </w:r>
            <w:r w:rsidR="00AF0A62" w:rsidRPr="00A76B36">
              <w:rPr>
                <w:sz w:val="18"/>
              </w:rPr>
              <w:t>-</w:t>
            </w:r>
          </w:p>
        </w:tc>
        <w:tc>
          <w:tcPr>
            <w:tcW w:w="2401" w:type="dxa"/>
            <w:tcBorders>
              <w:top w:val="single" w:sz="12" w:space="0" w:color="auto"/>
            </w:tcBorders>
            <w:shd w:val="clear" w:color="auto" w:fill="auto"/>
            <w:noWrap/>
            <w:tcMar>
              <w:right w:w="28" w:type="dxa"/>
            </w:tcMar>
            <w:vAlign w:val="bottom"/>
            <w:hideMark/>
          </w:tcPr>
          <w:p w14:paraId="59EC0311" w14:textId="77777777" w:rsidR="00AF0A62" w:rsidRPr="00A76B36" w:rsidRDefault="00AF0A62" w:rsidP="0032499F">
            <w:pPr>
              <w:spacing w:before="40" w:after="40" w:line="220" w:lineRule="exact"/>
              <w:ind w:left="113"/>
              <w:jc w:val="right"/>
              <w:rPr>
                <w:sz w:val="18"/>
              </w:rPr>
            </w:pPr>
            <w:r w:rsidRPr="00A76B36">
              <w:rPr>
                <w:sz w:val="18"/>
              </w:rPr>
              <w:t>Alimentos: 57,4; vivienda: 7,0; salud: 0,9; educación: 0,4</w:t>
            </w:r>
          </w:p>
        </w:tc>
      </w:tr>
      <w:tr w:rsidR="0032499F" w:rsidRPr="00A76B36" w14:paraId="4A694400" w14:textId="77777777" w:rsidTr="000C61BA">
        <w:trPr>
          <w:trHeight w:val="240"/>
        </w:trPr>
        <w:tc>
          <w:tcPr>
            <w:tcW w:w="3430" w:type="dxa"/>
            <w:shd w:val="clear" w:color="auto" w:fill="auto"/>
            <w:noWrap/>
            <w:hideMark/>
          </w:tcPr>
          <w:p w14:paraId="50E9B61F" w14:textId="77777777" w:rsidR="00AF0A62" w:rsidRPr="00A76B36" w:rsidRDefault="00AF0A62" w:rsidP="0032499F">
            <w:pPr>
              <w:spacing w:before="40" w:after="40" w:line="220" w:lineRule="exact"/>
              <w:rPr>
                <w:sz w:val="18"/>
              </w:rPr>
            </w:pPr>
            <w:r w:rsidRPr="00A76B36">
              <w:rPr>
                <w:sz w:val="18"/>
              </w:rPr>
              <w:t>Proporción de la población por debajo de la línea de pobreza</w:t>
            </w:r>
          </w:p>
        </w:tc>
        <w:tc>
          <w:tcPr>
            <w:tcW w:w="769" w:type="dxa"/>
            <w:shd w:val="clear" w:color="auto" w:fill="auto"/>
            <w:noWrap/>
            <w:tcMar>
              <w:right w:w="28" w:type="dxa"/>
            </w:tcMar>
            <w:vAlign w:val="bottom"/>
            <w:hideMark/>
          </w:tcPr>
          <w:p w14:paraId="30FC9FA6" w14:textId="77777777" w:rsidR="00AF0A62" w:rsidRPr="00A76B36" w:rsidRDefault="00AF0A62" w:rsidP="0032499F">
            <w:pPr>
              <w:spacing w:before="40" w:after="40" w:line="220" w:lineRule="exact"/>
              <w:ind w:left="113"/>
              <w:jc w:val="right"/>
              <w:rPr>
                <w:sz w:val="18"/>
              </w:rPr>
            </w:pPr>
            <w:r w:rsidRPr="00A76B36">
              <w:rPr>
                <w:sz w:val="18"/>
              </w:rPr>
              <w:t>66,6</w:t>
            </w:r>
          </w:p>
        </w:tc>
        <w:tc>
          <w:tcPr>
            <w:tcW w:w="770" w:type="dxa"/>
            <w:shd w:val="clear" w:color="auto" w:fill="auto"/>
            <w:noWrap/>
            <w:tcMar>
              <w:right w:w="28" w:type="dxa"/>
            </w:tcMar>
            <w:vAlign w:val="bottom"/>
            <w:hideMark/>
          </w:tcPr>
          <w:p w14:paraId="66857BB8" w14:textId="77777777" w:rsidR="00AF0A62" w:rsidRPr="00A76B36" w:rsidRDefault="00AF0A62" w:rsidP="0032499F">
            <w:pPr>
              <w:spacing w:before="40" w:after="40" w:line="220" w:lineRule="exact"/>
              <w:ind w:left="113"/>
              <w:jc w:val="right"/>
              <w:rPr>
                <w:sz w:val="18"/>
              </w:rPr>
            </w:pPr>
            <w:r w:rsidRPr="00A76B36">
              <w:rPr>
                <w:sz w:val="18"/>
              </w:rPr>
              <w:t>56,6</w:t>
            </w:r>
          </w:p>
        </w:tc>
        <w:tc>
          <w:tcPr>
            <w:tcW w:w="2401" w:type="dxa"/>
            <w:shd w:val="clear" w:color="auto" w:fill="auto"/>
            <w:noWrap/>
            <w:tcMar>
              <w:right w:w="28" w:type="dxa"/>
            </w:tcMar>
            <w:vAlign w:val="bottom"/>
            <w:hideMark/>
          </w:tcPr>
          <w:p w14:paraId="29E82892" w14:textId="77777777" w:rsidR="00AF0A62" w:rsidRPr="00A76B36" w:rsidRDefault="00AF0A62" w:rsidP="0032499F">
            <w:pPr>
              <w:spacing w:before="40" w:after="40" w:line="220" w:lineRule="exact"/>
              <w:ind w:left="113"/>
              <w:jc w:val="right"/>
              <w:rPr>
                <w:sz w:val="18"/>
              </w:rPr>
            </w:pPr>
            <w:r w:rsidRPr="00A76B36">
              <w:rPr>
                <w:sz w:val="18"/>
              </w:rPr>
              <w:t>49,7</w:t>
            </w:r>
          </w:p>
        </w:tc>
      </w:tr>
      <w:tr w:rsidR="0032499F" w:rsidRPr="00A76B36" w14:paraId="61D806E6" w14:textId="77777777" w:rsidTr="000C61BA">
        <w:trPr>
          <w:trHeight w:val="240"/>
        </w:trPr>
        <w:tc>
          <w:tcPr>
            <w:tcW w:w="3430" w:type="dxa"/>
            <w:tcBorders>
              <w:bottom w:val="single" w:sz="12" w:space="0" w:color="auto"/>
            </w:tcBorders>
            <w:shd w:val="clear" w:color="auto" w:fill="auto"/>
            <w:noWrap/>
            <w:hideMark/>
          </w:tcPr>
          <w:p w14:paraId="4362A178" w14:textId="77777777" w:rsidR="00AF0A62" w:rsidRPr="00A76B36" w:rsidRDefault="00AF0A62" w:rsidP="0032499F">
            <w:pPr>
              <w:spacing w:before="40" w:after="40" w:line="220" w:lineRule="exact"/>
              <w:rPr>
                <w:sz w:val="18"/>
              </w:rPr>
            </w:pPr>
            <w:r w:rsidRPr="00A76B36">
              <w:rPr>
                <w:sz w:val="18"/>
              </w:rPr>
              <w:t xml:space="preserve">Coeficiente de Gini (relativo a la distribución de los ingresos o a los gastos de consumo de los hogares) </w:t>
            </w:r>
          </w:p>
        </w:tc>
        <w:tc>
          <w:tcPr>
            <w:tcW w:w="769" w:type="dxa"/>
            <w:tcBorders>
              <w:bottom w:val="single" w:sz="12" w:space="0" w:color="auto"/>
            </w:tcBorders>
            <w:shd w:val="clear" w:color="auto" w:fill="auto"/>
            <w:noWrap/>
            <w:tcMar>
              <w:right w:w="28" w:type="dxa"/>
            </w:tcMar>
            <w:vAlign w:val="bottom"/>
            <w:hideMark/>
          </w:tcPr>
          <w:p w14:paraId="39D960E5" w14:textId="77777777" w:rsidR="00AF0A62" w:rsidRPr="00A76B36" w:rsidRDefault="00AF0A62" w:rsidP="0032499F">
            <w:pPr>
              <w:spacing w:before="40" w:after="40" w:line="220" w:lineRule="exact"/>
              <w:ind w:left="113"/>
              <w:jc w:val="right"/>
              <w:rPr>
                <w:sz w:val="18"/>
              </w:rPr>
            </w:pPr>
            <w:r w:rsidRPr="00A76B36">
              <w:rPr>
                <w:sz w:val="18"/>
              </w:rPr>
              <w:t>57</w:t>
            </w:r>
          </w:p>
        </w:tc>
        <w:tc>
          <w:tcPr>
            <w:tcW w:w="770" w:type="dxa"/>
            <w:tcBorders>
              <w:bottom w:val="single" w:sz="12" w:space="0" w:color="auto"/>
            </w:tcBorders>
            <w:shd w:val="clear" w:color="auto" w:fill="auto"/>
            <w:noWrap/>
            <w:tcMar>
              <w:right w:w="28" w:type="dxa"/>
            </w:tcMar>
            <w:vAlign w:val="bottom"/>
            <w:hideMark/>
          </w:tcPr>
          <w:p w14:paraId="63670509" w14:textId="77777777" w:rsidR="00AF0A62" w:rsidRPr="00A76B36" w:rsidRDefault="00AF0A62" w:rsidP="0032499F">
            <w:pPr>
              <w:spacing w:before="40" w:after="40" w:line="220" w:lineRule="exact"/>
              <w:ind w:left="113"/>
              <w:jc w:val="right"/>
              <w:rPr>
                <w:sz w:val="18"/>
              </w:rPr>
            </w:pPr>
            <w:r w:rsidRPr="00A76B36">
              <w:rPr>
                <w:sz w:val="18"/>
              </w:rPr>
              <w:t>51,9</w:t>
            </w:r>
          </w:p>
        </w:tc>
        <w:tc>
          <w:tcPr>
            <w:tcW w:w="2401" w:type="dxa"/>
            <w:tcBorders>
              <w:bottom w:val="single" w:sz="12" w:space="0" w:color="auto"/>
            </w:tcBorders>
            <w:shd w:val="clear" w:color="auto" w:fill="auto"/>
            <w:noWrap/>
            <w:tcMar>
              <w:right w:w="28" w:type="dxa"/>
            </w:tcMar>
            <w:vAlign w:val="bottom"/>
            <w:hideMark/>
          </w:tcPr>
          <w:p w14:paraId="02390DEE" w14:textId="77777777" w:rsidR="00AF0A62" w:rsidRPr="00A76B36" w:rsidRDefault="00AF0A62" w:rsidP="0032499F">
            <w:pPr>
              <w:spacing w:before="40" w:after="40" w:line="220" w:lineRule="exact"/>
              <w:ind w:left="113"/>
              <w:jc w:val="right"/>
              <w:rPr>
                <w:sz w:val="18"/>
              </w:rPr>
            </w:pPr>
            <w:r w:rsidRPr="00A76B36">
              <w:rPr>
                <w:sz w:val="18"/>
              </w:rPr>
              <w:t>44,6</w:t>
            </w:r>
          </w:p>
        </w:tc>
      </w:tr>
    </w:tbl>
    <w:p w14:paraId="378DA28A" w14:textId="503A5B74" w:rsidR="00AF0A62" w:rsidRPr="00A76B36" w:rsidRDefault="00AF0A62" w:rsidP="0032499F">
      <w:pPr>
        <w:pStyle w:val="SingleTxtG"/>
        <w:spacing w:before="120" w:after="240"/>
        <w:ind w:firstLine="170"/>
        <w:rPr>
          <w:iCs/>
          <w:sz w:val="18"/>
          <w:szCs w:val="18"/>
        </w:rPr>
      </w:pPr>
      <w:r w:rsidRPr="00A76B36">
        <w:rPr>
          <w:i/>
          <w:iCs/>
          <w:sz w:val="18"/>
          <w:szCs w:val="18"/>
        </w:rPr>
        <w:t>Fuente:</w:t>
      </w:r>
      <w:r w:rsidRPr="00A76B36">
        <w:rPr>
          <w:iCs/>
          <w:sz w:val="18"/>
          <w:szCs w:val="18"/>
        </w:rPr>
        <w:t xml:space="preserve"> Encuesta sobre el presupuesto del hogar de 1994/95, Encuesta sobre el presupuesto del hogar de 2003/04 y Encuesta permanente de propósitos múltiples/Encuesta sobre el presupuesto del hogar de</w:t>
      </w:r>
      <w:r w:rsidR="000C61BA">
        <w:rPr>
          <w:iCs/>
          <w:sz w:val="18"/>
          <w:szCs w:val="18"/>
        </w:rPr>
        <w:t> </w:t>
      </w:r>
      <w:r w:rsidRPr="00A76B36">
        <w:rPr>
          <w:iCs/>
          <w:sz w:val="18"/>
          <w:szCs w:val="18"/>
        </w:rPr>
        <w:t>2017/18.</w:t>
      </w:r>
    </w:p>
    <w:p w14:paraId="4FA151B6" w14:textId="27F47F67" w:rsidR="00AF0A62" w:rsidRPr="00A76B36" w:rsidRDefault="0032499F" w:rsidP="0032499F">
      <w:pPr>
        <w:pStyle w:val="H23G"/>
      </w:pPr>
      <w:r w:rsidRPr="00A76B36">
        <w:tab/>
      </w:r>
      <w:r w:rsidR="00AF0A62" w:rsidRPr="00A76B36">
        <w:tab/>
        <w:t>Índices mensuales de precios al consumidor</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659"/>
        <w:gridCol w:w="943"/>
        <w:gridCol w:w="943"/>
        <w:gridCol w:w="943"/>
        <w:gridCol w:w="943"/>
        <w:gridCol w:w="939"/>
      </w:tblGrid>
      <w:tr w:rsidR="00AF0A62" w:rsidRPr="00A76B36" w14:paraId="6FEBC9B8" w14:textId="77777777" w:rsidTr="0032499F">
        <w:trPr>
          <w:trHeight w:val="240"/>
          <w:tblHeader/>
        </w:trPr>
        <w:tc>
          <w:tcPr>
            <w:tcW w:w="1803" w:type="pct"/>
            <w:shd w:val="clear" w:color="auto" w:fill="auto"/>
            <w:vAlign w:val="bottom"/>
            <w:hideMark/>
          </w:tcPr>
          <w:p w14:paraId="7AC89B30" w14:textId="77777777" w:rsidR="00AF0A62" w:rsidRPr="00A76B36" w:rsidRDefault="00AF0A62" w:rsidP="0032499F">
            <w:pPr>
              <w:spacing w:before="80" w:after="80" w:line="200" w:lineRule="exact"/>
              <w:rPr>
                <w:i/>
                <w:sz w:val="16"/>
              </w:rPr>
            </w:pPr>
            <w:r w:rsidRPr="00A76B36">
              <w:rPr>
                <w:i/>
                <w:sz w:val="16"/>
              </w:rPr>
              <w:t>Indicador</w:t>
            </w:r>
          </w:p>
        </w:tc>
        <w:tc>
          <w:tcPr>
            <w:tcW w:w="640" w:type="pct"/>
            <w:shd w:val="clear" w:color="auto" w:fill="auto"/>
            <w:tcMar>
              <w:right w:w="28" w:type="dxa"/>
            </w:tcMar>
            <w:vAlign w:val="bottom"/>
            <w:hideMark/>
          </w:tcPr>
          <w:p w14:paraId="7CF68C1A" w14:textId="5F20AA3E" w:rsidR="00AF0A62" w:rsidRPr="00A76B36" w:rsidRDefault="00AF0A62" w:rsidP="0032499F">
            <w:pPr>
              <w:spacing w:before="80" w:after="80" w:line="200" w:lineRule="exact"/>
              <w:ind w:left="113"/>
              <w:jc w:val="right"/>
              <w:rPr>
                <w:i/>
                <w:sz w:val="16"/>
              </w:rPr>
            </w:pPr>
            <w:r w:rsidRPr="00A76B36">
              <w:rPr>
                <w:i/>
                <w:sz w:val="16"/>
              </w:rPr>
              <w:t>Nov</w:t>
            </w:r>
            <w:r w:rsidR="0032499F" w:rsidRPr="00A76B36">
              <w:rPr>
                <w:i/>
                <w:sz w:val="16"/>
              </w:rPr>
              <w:t>iembre de</w:t>
            </w:r>
            <w:r w:rsidRPr="00A76B36">
              <w:rPr>
                <w:i/>
                <w:sz w:val="16"/>
              </w:rPr>
              <w:t xml:space="preserve"> 2022</w:t>
            </w:r>
          </w:p>
        </w:tc>
        <w:tc>
          <w:tcPr>
            <w:tcW w:w="640" w:type="pct"/>
            <w:shd w:val="clear" w:color="auto" w:fill="auto"/>
            <w:tcMar>
              <w:right w:w="28" w:type="dxa"/>
            </w:tcMar>
            <w:vAlign w:val="bottom"/>
            <w:hideMark/>
          </w:tcPr>
          <w:p w14:paraId="1969B177" w14:textId="69188D1E" w:rsidR="00AF0A62" w:rsidRPr="00A76B36" w:rsidRDefault="00AF0A62" w:rsidP="0032499F">
            <w:pPr>
              <w:spacing w:before="80" w:after="80" w:line="200" w:lineRule="exact"/>
              <w:ind w:left="113"/>
              <w:jc w:val="right"/>
              <w:rPr>
                <w:i/>
                <w:sz w:val="16"/>
              </w:rPr>
            </w:pPr>
            <w:r w:rsidRPr="00A76B36">
              <w:rPr>
                <w:i/>
                <w:sz w:val="16"/>
              </w:rPr>
              <w:t>Dic</w:t>
            </w:r>
            <w:r w:rsidR="0032499F" w:rsidRPr="00A76B36">
              <w:rPr>
                <w:i/>
                <w:sz w:val="16"/>
              </w:rPr>
              <w:t>iembre de</w:t>
            </w:r>
            <w:r w:rsidRPr="00A76B36">
              <w:rPr>
                <w:i/>
                <w:sz w:val="16"/>
              </w:rPr>
              <w:t xml:space="preserve"> 2022</w:t>
            </w:r>
          </w:p>
        </w:tc>
        <w:tc>
          <w:tcPr>
            <w:tcW w:w="640" w:type="pct"/>
            <w:shd w:val="clear" w:color="auto" w:fill="auto"/>
            <w:tcMar>
              <w:right w:w="28" w:type="dxa"/>
            </w:tcMar>
            <w:vAlign w:val="bottom"/>
            <w:hideMark/>
          </w:tcPr>
          <w:p w14:paraId="06C9EAFD" w14:textId="70C89B10" w:rsidR="00AF0A62" w:rsidRPr="00A76B36" w:rsidRDefault="00AF0A62" w:rsidP="0032499F">
            <w:pPr>
              <w:spacing w:before="80" w:after="80" w:line="200" w:lineRule="exact"/>
              <w:ind w:left="113"/>
              <w:jc w:val="right"/>
              <w:rPr>
                <w:i/>
                <w:sz w:val="16"/>
              </w:rPr>
            </w:pPr>
            <w:r w:rsidRPr="00A76B36">
              <w:rPr>
                <w:i/>
                <w:sz w:val="16"/>
              </w:rPr>
              <w:t>Ene</w:t>
            </w:r>
            <w:r w:rsidR="0032499F" w:rsidRPr="00A76B36">
              <w:rPr>
                <w:i/>
                <w:sz w:val="16"/>
              </w:rPr>
              <w:t xml:space="preserve">ro </w:t>
            </w:r>
            <w:r w:rsidR="0032499F" w:rsidRPr="00A76B36">
              <w:rPr>
                <w:i/>
                <w:sz w:val="16"/>
              </w:rPr>
              <w:br/>
              <w:t>de</w:t>
            </w:r>
            <w:r w:rsidRPr="00A76B36">
              <w:rPr>
                <w:i/>
                <w:sz w:val="16"/>
              </w:rPr>
              <w:t xml:space="preserve"> 2023</w:t>
            </w:r>
          </w:p>
        </w:tc>
        <w:tc>
          <w:tcPr>
            <w:tcW w:w="640" w:type="pct"/>
            <w:shd w:val="clear" w:color="auto" w:fill="auto"/>
            <w:tcMar>
              <w:right w:w="28" w:type="dxa"/>
            </w:tcMar>
            <w:vAlign w:val="bottom"/>
            <w:hideMark/>
          </w:tcPr>
          <w:p w14:paraId="0B48ADB3" w14:textId="7B87D859" w:rsidR="00AF0A62" w:rsidRPr="00A76B36" w:rsidRDefault="00AF0A62" w:rsidP="0032499F">
            <w:pPr>
              <w:spacing w:before="80" w:after="80" w:line="200" w:lineRule="exact"/>
              <w:ind w:left="113"/>
              <w:jc w:val="right"/>
              <w:rPr>
                <w:i/>
                <w:sz w:val="16"/>
              </w:rPr>
            </w:pPr>
            <w:r w:rsidRPr="00A76B36">
              <w:rPr>
                <w:i/>
                <w:sz w:val="16"/>
              </w:rPr>
              <w:t>Feb</w:t>
            </w:r>
            <w:r w:rsidR="0032499F" w:rsidRPr="00A76B36">
              <w:rPr>
                <w:i/>
                <w:sz w:val="16"/>
              </w:rPr>
              <w:t xml:space="preserve">rero </w:t>
            </w:r>
            <w:r w:rsidR="0032499F" w:rsidRPr="00A76B36">
              <w:rPr>
                <w:i/>
                <w:sz w:val="16"/>
              </w:rPr>
              <w:br/>
              <w:t>de</w:t>
            </w:r>
            <w:r w:rsidRPr="00A76B36">
              <w:rPr>
                <w:i/>
                <w:sz w:val="16"/>
              </w:rPr>
              <w:t xml:space="preserve"> 2023</w:t>
            </w:r>
          </w:p>
        </w:tc>
        <w:tc>
          <w:tcPr>
            <w:tcW w:w="638" w:type="pct"/>
            <w:shd w:val="clear" w:color="auto" w:fill="auto"/>
            <w:tcMar>
              <w:right w:w="28" w:type="dxa"/>
            </w:tcMar>
            <w:vAlign w:val="bottom"/>
            <w:hideMark/>
          </w:tcPr>
          <w:p w14:paraId="7E3C71EF" w14:textId="6B3158AA" w:rsidR="00AF0A62" w:rsidRPr="00A76B36" w:rsidRDefault="00AF0A62" w:rsidP="0032499F">
            <w:pPr>
              <w:spacing w:before="80" w:after="80" w:line="200" w:lineRule="exact"/>
              <w:ind w:left="113"/>
              <w:jc w:val="right"/>
              <w:rPr>
                <w:i/>
                <w:sz w:val="16"/>
              </w:rPr>
            </w:pPr>
            <w:r w:rsidRPr="00A76B36">
              <w:rPr>
                <w:i/>
                <w:sz w:val="16"/>
              </w:rPr>
              <w:t>Mar</w:t>
            </w:r>
            <w:r w:rsidR="0032499F" w:rsidRPr="00A76B36">
              <w:rPr>
                <w:i/>
                <w:sz w:val="16"/>
              </w:rPr>
              <w:t xml:space="preserve">zo </w:t>
            </w:r>
            <w:r w:rsidR="0032499F" w:rsidRPr="00A76B36">
              <w:rPr>
                <w:i/>
                <w:sz w:val="16"/>
              </w:rPr>
              <w:br/>
              <w:t>de</w:t>
            </w:r>
            <w:r w:rsidRPr="00A76B36">
              <w:rPr>
                <w:i/>
                <w:sz w:val="16"/>
              </w:rPr>
              <w:t xml:space="preserve"> 2023</w:t>
            </w:r>
          </w:p>
        </w:tc>
      </w:tr>
      <w:tr w:rsidR="00AF0A62" w:rsidRPr="00A76B36" w14:paraId="471BC1BA" w14:textId="77777777" w:rsidTr="0032499F">
        <w:trPr>
          <w:trHeight w:val="240"/>
        </w:trPr>
        <w:tc>
          <w:tcPr>
            <w:tcW w:w="1803" w:type="pct"/>
            <w:shd w:val="clear" w:color="auto" w:fill="auto"/>
            <w:hideMark/>
          </w:tcPr>
          <w:p w14:paraId="43A68743" w14:textId="77777777" w:rsidR="00AF0A62" w:rsidRPr="00A76B36" w:rsidRDefault="00AF0A62" w:rsidP="0032499F">
            <w:pPr>
              <w:spacing w:before="40" w:after="40" w:line="220" w:lineRule="exact"/>
              <w:rPr>
                <w:sz w:val="18"/>
              </w:rPr>
            </w:pPr>
            <w:r w:rsidRPr="00A76B36">
              <w:rPr>
                <w:sz w:val="18"/>
              </w:rPr>
              <w:t>Índice de precios al consumidor</w:t>
            </w:r>
          </w:p>
        </w:tc>
        <w:tc>
          <w:tcPr>
            <w:tcW w:w="640" w:type="pct"/>
            <w:shd w:val="clear" w:color="auto" w:fill="auto"/>
            <w:tcMar>
              <w:right w:w="28" w:type="dxa"/>
            </w:tcMar>
            <w:vAlign w:val="bottom"/>
            <w:hideMark/>
          </w:tcPr>
          <w:p w14:paraId="669FF313" w14:textId="77777777" w:rsidR="00AF0A62" w:rsidRPr="00A76B36" w:rsidRDefault="00AF0A62" w:rsidP="0032499F">
            <w:pPr>
              <w:spacing w:before="40" w:after="40" w:line="220" w:lineRule="exact"/>
              <w:ind w:left="113"/>
              <w:jc w:val="right"/>
              <w:rPr>
                <w:sz w:val="18"/>
              </w:rPr>
            </w:pPr>
            <w:r w:rsidRPr="00A76B36">
              <w:rPr>
                <w:sz w:val="18"/>
              </w:rPr>
              <w:t>8,1</w:t>
            </w:r>
          </w:p>
        </w:tc>
        <w:tc>
          <w:tcPr>
            <w:tcW w:w="640" w:type="pct"/>
            <w:shd w:val="clear" w:color="auto" w:fill="auto"/>
            <w:tcMar>
              <w:right w:w="28" w:type="dxa"/>
            </w:tcMar>
            <w:vAlign w:val="bottom"/>
            <w:hideMark/>
          </w:tcPr>
          <w:p w14:paraId="213D02A9" w14:textId="77777777" w:rsidR="00AF0A62" w:rsidRPr="00A76B36" w:rsidRDefault="00AF0A62" w:rsidP="0032499F">
            <w:pPr>
              <w:spacing w:before="40" w:after="40" w:line="220" w:lineRule="exact"/>
              <w:ind w:left="113"/>
              <w:jc w:val="right"/>
              <w:rPr>
                <w:sz w:val="18"/>
              </w:rPr>
            </w:pPr>
            <w:r w:rsidRPr="00A76B36">
              <w:rPr>
                <w:sz w:val="18"/>
              </w:rPr>
              <w:t>8</w:t>
            </w:r>
          </w:p>
        </w:tc>
        <w:tc>
          <w:tcPr>
            <w:tcW w:w="640" w:type="pct"/>
            <w:shd w:val="clear" w:color="auto" w:fill="auto"/>
            <w:tcMar>
              <w:right w:w="28" w:type="dxa"/>
            </w:tcMar>
            <w:vAlign w:val="bottom"/>
            <w:hideMark/>
          </w:tcPr>
          <w:p w14:paraId="3C9BD04E" w14:textId="77777777" w:rsidR="00AF0A62" w:rsidRPr="00A76B36" w:rsidRDefault="00AF0A62" w:rsidP="0032499F">
            <w:pPr>
              <w:spacing w:before="40" w:after="40" w:line="220" w:lineRule="exact"/>
              <w:ind w:left="113"/>
              <w:jc w:val="right"/>
              <w:rPr>
                <w:sz w:val="18"/>
              </w:rPr>
            </w:pPr>
            <w:r w:rsidRPr="00A76B36">
              <w:rPr>
                <w:sz w:val="18"/>
              </w:rPr>
              <w:t>6,8</w:t>
            </w:r>
          </w:p>
        </w:tc>
        <w:tc>
          <w:tcPr>
            <w:tcW w:w="640" w:type="pct"/>
            <w:shd w:val="clear" w:color="auto" w:fill="auto"/>
            <w:tcMar>
              <w:right w:w="28" w:type="dxa"/>
            </w:tcMar>
            <w:vAlign w:val="bottom"/>
            <w:hideMark/>
          </w:tcPr>
          <w:p w14:paraId="4093220B" w14:textId="77777777" w:rsidR="00AF0A62" w:rsidRPr="00A76B36" w:rsidRDefault="00AF0A62" w:rsidP="0032499F">
            <w:pPr>
              <w:spacing w:before="40" w:after="40" w:line="220" w:lineRule="exact"/>
              <w:ind w:left="113"/>
              <w:jc w:val="right"/>
              <w:rPr>
                <w:sz w:val="18"/>
              </w:rPr>
            </w:pPr>
            <w:r w:rsidRPr="00A76B36">
              <w:rPr>
                <w:sz w:val="18"/>
              </w:rPr>
              <w:t>7,4</w:t>
            </w:r>
          </w:p>
        </w:tc>
        <w:tc>
          <w:tcPr>
            <w:tcW w:w="638" w:type="pct"/>
            <w:shd w:val="clear" w:color="auto" w:fill="auto"/>
            <w:tcMar>
              <w:right w:w="28" w:type="dxa"/>
            </w:tcMar>
            <w:vAlign w:val="bottom"/>
            <w:hideMark/>
          </w:tcPr>
          <w:p w14:paraId="678DD470" w14:textId="77777777" w:rsidR="00AF0A62" w:rsidRPr="00A76B36" w:rsidRDefault="00AF0A62" w:rsidP="0032499F">
            <w:pPr>
              <w:spacing w:before="40" w:after="40" w:line="220" w:lineRule="exact"/>
              <w:ind w:left="113"/>
              <w:jc w:val="right"/>
              <w:rPr>
                <w:sz w:val="18"/>
              </w:rPr>
            </w:pPr>
            <w:r w:rsidRPr="00A76B36">
              <w:rPr>
                <w:sz w:val="18"/>
              </w:rPr>
              <w:t>6,8</w:t>
            </w:r>
          </w:p>
        </w:tc>
      </w:tr>
    </w:tbl>
    <w:p w14:paraId="0EE3CBC6" w14:textId="2AFD94F9" w:rsidR="00AF0A62" w:rsidRPr="00A76B36" w:rsidRDefault="00AF0A62" w:rsidP="0032499F">
      <w:pPr>
        <w:pStyle w:val="SingleTxtG"/>
        <w:spacing w:before="120" w:after="240"/>
        <w:ind w:firstLine="170"/>
        <w:rPr>
          <w:iCs/>
          <w:sz w:val="18"/>
          <w:szCs w:val="18"/>
        </w:rPr>
      </w:pPr>
      <w:r w:rsidRPr="00A76B36">
        <w:rPr>
          <w:i/>
          <w:iCs/>
          <w:sz w:val="18"/>
          <w:szCs w:val="18"/>
        </w:rPr>
        <w:t>Fuente:</w:t>
      </w:r>
      <w:r w:rsidRPr="00A76B36">
        <w:rPr>
          <w:iCs/>
          <w:sz w:val="18"/>
          <w:szCs w:val="18"/>
        </w:rPr>
        <w:t xml:space="preserve"> Informe sobre los índices mensuales de precios al consumidor</w:t>
      </w:r>
      <w:r w:rsidR="0032499F" w:rsidRPr="00A76B36">
        <w:rPr>
          <w:iCs/>
          <w:sz w:val="18"/>
          <w:szCs w:val="18"/>
        </w:rPr>
        <w:t>.</w:t>
      </w:r>
    </w:p>
    <w:p w14:paraId="540D1E2E" w14:textId="0177FB37" w:rsidR="00AF0A62" w:rsidRPr="00A76B36" w:rsidRDefault="0032499F" w:rsidP="0032499F">
      <w:pPr>
        <w:pStyle w:val="H23G"/>
      </w:pPr>
      <w:r w:rsidRPr="00A76B36">
        <w:tab/>
      </w:r>
      <w:r w:rsidR="00AF0A62" w:rsidRPr="00A76B36">
        <w:tab/>
        <w:t>P</w:t>
      </w:r>
      <w:r w:rsidR="00676B0B">
        <w:t>roducto interno bruto</w:t>
      </w:r>
      <w:r w:rsidR="00AF0A62" w:rsidRPr="00A76B36">
        <w:t xml:space="preserve"> y tasa de crecimiento anual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8"/>
        <w:gridCol w:w="962"/>
        <w:gridCol w:w="963"/>
        <w:gridCol w:w="963"/>
        <w:gridCol w:w="963"/>
        <w:gridCol w:w="961"/>
      </w:tblGrid>
      <w:tr w:rsidR="00AF0A62" w:rsidRPr="00A76B36" w14:paraId="49830D5F" w14:textId="77777777" w:rsidTr="0032499F">
        <w:trPr>
          <w:trHeight w:val="240"/>
          <w:tblHeader/>
        </w:trPr>
        <w:tc>
          <w:tcPr>
            <w:tcW w:w="1736" w:type="pct"/>
            <w:tcBorders>
              <w:top w:val="single" w:sz="4" w:space="0" w:color="auto"/>
              <w:bottom w:val="single" w:sz="12" w:space="0" w:color="auto"/>
            </w:tcBorders>
            <w:shd w:val="clear" w:color="auto" w:fill="auto"/>
            <w:vAlign w:val="bottom"/>
            <w:hideMark/>
          </w:tcPr>
          <w:p w14:paraId="164BADD8" w14:textId="77777777" w:rsidR="00AF0A62" w:rsidRPr="00A76B36" w:rsidRDefault="00AF0A62" w:rsidP="0032499F">
            <w:pPr>
              <w:spacing w:before="80" w:after="80" w:line="200" w:lineRule="exact"/>
              <w:rPr>
                <w:i/>
                <w:sz w:val="16"/>
              </w:rPr>
            </w:pPr>
            <w:r w:rsidRPr="00A76B36">
              <w:rPr>
                <w:i/>
                <w:sz w:val="16"/>
              </w:rPr>
              <w:t>Indicador</w:t>
            </w:r>
          </w:p>
        </w:tc>
        <w:tc>
          <w:tcPr>
            <w:tcW w:w="653" w:type="pct"/>
            <w:tcBorders>
              <w:top w:val="single" w:sz="4" w:space="0" w:color="auto"/>
              <w:bottom w:val="single" w:sz="12" w:space="0" w:color="auto"/>
            </w:tcBorders>
            <w:shd w:val="clear" w:color="auto" w:fill="auto"/>
            <w:tcMar>
              <w:right w:w="28" w:type="dxa"/>
            </w:tcMar>
            <w:vAlign w:val="bottom"/>
            <w:hideMark/>
          </w:tcPr>
          <w:p w14:paraId="7058F6DB" w14:textId="77777777" w:rsidR="00AF0A62" w:rsidRPr="00A76B36" w:rsidRDefault="00AF0A62" w:rsidP="0032499F">
            <w:pPr>
              <w:spacing w:before="80" w:after="80" w:line="200" w:lineRule="exact"/>
              <w:ind w:left="113"/>
              <w:jc w:val="right"/>
              <w:rPr>
                <w:i/>
                <w:sz w:val="16"/>
              </w:rPr>
            </w:pPr>
            <w:r w:rsidRPr="00A76B36">
              <w:rPr>
                <w:i/>
                <w:sz w:val="16"/>
              </w:rPr>
              <w:t>2017</w:t>
            </w:r>
          </w:p>
        </w:tc>
        <w:tc>
          <w:tcPr>
            <w:tcW w:w="653" w:type="pct"/>
            <w:tcBorders>
              <w:top w:val="single" w:sz="4" w:space="0" w:color="auto"/>
              <w:bottom w:val="single" w:sz="12" w:space="0" w:color="auto"/>
            </w:tcBorders>
            <w:shd w:val="clear" w:color="auto" w:fill="auto"/>
            <w:tcMar>
              <w:right w:w="28" w:type="dxa"/>
            </w:tcMar>
            <w:vAlign w:val="bottom"/>
            <w:hideMark/>
          </w:tcPr>
          <w:p w14:paraId="20032306" w14:textId="77777777" w:rsidR="00AF0A62" w:rsidRPr="00A76B36" w:rsidRDefault="00AF0A62" w:rsidP="0032499F">
            <w:pPr>
              <w:spacing w:before="80" w:after="80" w:line="200" w:lineRule="exact"/>
              <w:ind w:left="113"/>
              <w:jc w:val="right"/>
              <w:rPr>
                <w:i/>
                <w:sz w:val="16"/>
              </w:rPr>
            </w:pPr>
            <w:r w:rsidRPr="00A76B36">
              <w:rPr>
                <w:i/>
                <w:sz w:val="16"/>
              </w:rPr>
              <w:t>2018</w:t>
            </w:r>
          </w:p>
        </w:tc>
        <w:tc>
          <w:tcPr>
            <w:tcW w:w="653" w:type="pct"/>
            <w:tcBorders>
              <w:top w:val="single" w:sz="4" w:space="0" w:color="auto"/>
              <w:bottom w:val="single" w:sz="12" w:space="0" w:color="auto"/>
            </w:tcBorders>
            <w:shd w:val="clear" w:color="auto" w:fill="auto"/>
            <w:tcMar>
              <w:right w:w="28" w:type="dxa"/>
            </w:tcMar>
            <w:vAlign w:val="bottom"/>
            <w:hideMark/>
          </w:tcPr>
          <w:p w14:paraId="33637393" w14:textId="77777777" w:rsidR="00AF0A62" w:rsidRPr="00A76B36" w:rsidRDefault="00AF0A62" w:rsidP="0032499F">
            <w:pPr>
              <w:spacing w:before="80" w:after="80" w:line="200" w:lineRule="exact"/>
              <w:ind w:left="113"/>
              <w:jc w:val="right"/>
              <w:rPr>
                <w:i/>
                <w:sz w:val="16"/>
              </w:rPr>
            </w:pPr>
            <w:r w:rsidRPr="00A76B36">
              <w:rPr>
                <w:i/>
                <w:sz w:val="16"/>
              </w:rPr>
              <w:t>2019</w:t>
            </w:r>
          </w:p>
        </w:tc>
        <w:tc>
          <w:tcPr>
            <w:tcW w:w="653" w:type="pct"/>
            <w:tcBorders>
              <w:top w:val="single" w:sz="4" w:space="0" w:color="auto"/>
              <w:bottom w:val="single" w:sz="12" w:space="0" w:color="auto"/>
            </w:tcBorders>
            <w:shd w:val="clear" w:color="auto" w:fill="auto"/>
            <w:tcMar>
              <w:right w:w="28" w:type="dxa"/>
            </w:tcMar>
            <w:vAlign w:val="bottom"/>
            <w:hideMark/>
          </w:tcPr>
          <w:p w14:paraId="09559271" w14:textId="77777777" w:rsidR="00AF0A62" w:rsidRPr="00A76B36" w:rsidRDefault="00AF0A62" w:rsidP="0032499F">
            <w:pPr>
              <w:spacing w:before="80" w:after="80" w:line="200" w:lineRule="exact"/>
              <w:ind w:left="113"/>
              <w:jc w:val="right"/>
              <w:rPr>
                <w:i/>
                <w:sz w:val="16"/>
              </w:rPr>
            </w:pPr>
            <w:r w:rsidRPr="00A76B36">
              <w:rPr>
                <w:i/>
                <w:sz w:val="16"/>
              </w:rPr>
              <w:t>2020</w:t>
            </w:r>
          </w:p>
        </w:tc>
        <w:tc>
          <w:tcPr>
            <w:tcW w:w="653" w:type="pct"/>
            <w:tcBorders>
              <w:top w:val="single" w:sz="4" w:space="0" w:color="auto"/>
              <w:bottom w:val="single" w:sz="12" w:space="0" w:color="auto"/>
            </w:tcBorders>
            <w:shd w:val="clear" w:color="auto" w:fill="auto"/>
            <w:tcMar>
              <w:right w:w="28" w:type="dxa"/>
            </w:tcMar>
            <w:vAlign w:val="bottom"/>
            <w:hideMark/>
          </w:tcPr>
          <w:p w14:paraId="32DFA9D5" w14:textId="77777777" w:rsidR="00AF0A62" w:rsidRPr="00A76B36" w:rsidRDefault="00AF0A62" w:rsidP="0032499F">
            <w:pPr>
              <w:spacing w:before="80" w:after="80" w:line="200" w:lineRule="exact"/>
              <w:ind w:left="113"/>
              <w:jc w:val="right"/>
              <w:rPr>
                <w:i/>
                <w:sz w:val="16"/>
              </w:rPr>
            </w:pPr>
            <w:r w:rsidRPr="00A76B36">
              <w:rPr>
                <w:i/>
                <w:sz w:val="16"/>
              </w:rPr>
              <w:t>2021</w:t>
            </w:r>
          </w:p>
        </w:tc>
      </w:tr>
      <w:tr w:rsidR="00AF0A62" w:rsidRPr="00A76B36" w14:paraId="0D26DC9C" w14:textId="77777777" w:rsidTr="0032499F">
        <w:trPr>
          <w:trHeight w:val="240"/>
        </w:trPr>
        <w:tc>
          <w:tcPr>
            <w:tcW w:w="1736" w:type="pct"/>
            <w:tcBorders>
              <w:top w:val="single" w:sz="12" w:space="0" w:color="auto"/>
            </w:tcBorders>
            <w:shd w:val="clear" w:color="auto" w:fill="auto"/>
            <w:hideMark/>
          </w:tcPr>
          <w:p w14:paraId="43A4C9CE" w14:textId="77777777" w:rsidR="00AF0A62" w:rsidRPr="00A76B36" w:rsidRDefault="00AF0A62" w:rsidP="0032499F">
            <w:pPr>
              <w:spacing w:before="40" w:after="40" w:line="220" w:lineRule="exact"/>
              <w:rPr>
                <w:sz w:val="18"/>
              </w:rPr>
            </w:pPr>
            <w:r w:rsidRPr="00A76B36">
              <w:rPr>
                <w:sz w:val="18"/>
              </w:rPr>
              <w:t>Producto interno bruto (PIB)</w:t>
            </w:r>
          </w:p>
        </w:tc>
        <w:tc>
          <w:tcPr>
            <w:tcW w:w="653" w:type="pct"/>
            <w:tcBorders>
              <w:top w:val="single" w:sz="12" w:space="0" w:color="auto"/>
            </w:tcBorders>
            <w:shd w:val="clear" w:color="auto" w:fill="auto"/>
            <w:tcMar>
              <w:right w:w="28" w:type="dxa"/>
            </w:tcMar>
            <w:vAlign w:val="bottom"/>
            <w:hideMark/>
          </w:tcPr>
          <w:p w14:paraId="23DECAF0" w14:textId="591791B4" w:rsidR="00AF0A62" w:rsidRPr="00A76B36" w:rsidRDefault="00AF0A62" w:rsidP="0032499F">
            <w:pPr>
              <w:spacing w:before="40" w:after="40" w:line="220" w:lineRule="exact"/>
              <w:ind w:left="113"/>
              <w:jc w:val="right"/>
              <w:rPr>
                <w:sz w:val="18"/>
              </w:rPr>
            </w:pPr>
            <w:r w:rsidRPr="00A76B36">
              <w:rPr>
                <w:sz w:val="18"/>
              </w:rPr>
              <w:t>21</w:t>
            </w:r>
            <w:r w:rsidR="0032499F" w:rsidRPr="00A76B36">
              <w:rPr>
                <w:sz w:val="18"/>
              </w:rPr>
              <w:t xml:space="preserve"> </w:t>
            </w:r>
            <w:r w:rsidRPr="00A76B36">
              <w:rPr>
                <w:sz w:val="18"/>
              </w:rPr>
              <w:t>802</w:t>
            </w:r>
          </w:p>
        </w:tc>
        <w:tc>
          <w:tcPr>
            <w:tcW w:w="653" w:type="pct"/>
            <w:tcBorders>
              <w:top w:val="single" w:sz="12" w:space="0" w:color="auto"/>
            </w:tcBorders>
            <w:shd w:val="clear" w:color="auto" w:fill="auto"/>
            <w:tcMar>
              <w:right w:w="28" w:type="dxa"/>
            </w:tcMar>
            <w:vAlign w:val="bottom"/>
            <w:hideMark/>
          </w:tcPr>
          <w:p w14:paraId="351C30A1" w14:textId="6A4D8A87" w:rsidR="00AF0A62" w:rsidRPr="00A76B36" w:rsidRDefault="00AF0A62" w:rsidP="0032499F">
            <w:pPr>
              <w:spacing w:before="40" w:after="40" w:line="220" w:lineRule="exact"/>
              <w:ind w:left="113"/>
              <w:jc w:val="right"/>
              <w:rPr>
                <w:sz w:val="18"/>
              </w:rPr>
            </w:pPr>
            <w:r w:rsidRPr="00A76B36">
              <w:rPr>
                <w:sz w:val="18"/>
              </w:rPr>
              <w:t>21</w:t>
            </w:r>
            <w:r w:rsidR="0032499F" w:rsidRPr="00A76B36">
              <w:rPr>
                <w:sz w:val="18"/>
              </w:rPr>
              <w:t xml:space="preserve"> </w:t>
            </w:r>
            <w:r w:rsidRPr="00A76B36">
              <w:rPr>
                <w:sz w:val="18"/>
              </w:rPr>
              <w:t>479</w:t>
            </w:r>
          </w:p>
        </w:tc>
        <w:tc>
          <w:tcPr>
            <w:tcW w:w="653" w:type="pct"/>
            <w:tcBorders>
              <w:top w:val="single" w:sz="12" w:space="0" w:color="auto"/>
            </w:tcBorders>
            <w:shd w:val="clear" w:color="auto" w:fill="auto"/>
            <w:tcMar>
              <w:right w:w="28" w:type="dxa"/>
            </w:tcMar>
            <w:vAlign w:val="bottom"/>
            <w:hideMark/>
          </w:tcPr>
          <w:p w14:paraId="1582695B" w14:textId="0BEB4265" w:rsidR="00AF0A62" w:rsidRPr="00A76B36" w:rsidRDefault="00AF0A62" w:rsidP="0032499F">
            <w:pPr>
              <w:spacing w:before="40" w:after="40" w:line="220" w:lineRule="exact"/>
              <w:ind w:left="113"/>
              <w:jc w:val="right"/>
              <w:rPr>
                <w:sz w:val="18"/>
              </w:rPr>
            </w:pPr>
            <w:r w:rsidRPr="00A76B36">
              <w:rPr>
                <w:sz w:val="18"/>
              </w:rPr>
              <w:t>21</w:t>
            </w:r>
            <w:r w:rsidR="0032499F" w:rsidRPr="00A76B36">
              <w:rPr>
                <w:sz w:val="18"/>
              </w:rPr>
              <w:t xml:space="preserve"> </w:t>
            </w:r>
            <w:r w:rsidRPr="00A76B36">
              <w:rPr>
                <w:sz w:val="18"/>
              </w:rPr>
              <w:t>315</w:t>
            </w:r>
          </w:p>
        </w:tc>
        <w:tc>
          <w:tcPr>
            <w:tcW w:w="653" w:type="pct"/>
            <w:tcBorders>
              <w:top w:val="single" w:sz="12" w:space="0" w:color="auto"/>
            </w:tcBorders>
            <w:shd w:val="clear" w:color="auto" w:fill="auto"/>
            <w:tcMar>
              <w:right w:w="28" w:type="dxa"/>
            </w:tcMar>
            <w:vAlign w:val="bottom"/>
            <w:hideMark/>
          </w:tcPr>
          <w:p w14:paraId="47108BDE" w14:textId="62786FDB" w:rsidR="00AF0A62" w:rsidRPr="00A76B36" w:rsidRDefault="00AF0A62" w:rsidP="0032499F">
            <w:pPr>
              <w:spacing w:before="40" w:after="40" w:line="220" w:lineRule="exact"/>
              <w:ind w:left="113"/>
              <w:jc w:val="right"/>
              <w:rPr>
                <w:sz w:val="18"/>
              </w:rPr>
            </w:pPr>
            <w:r w:rsidRPr="00A76B36">
              <w:rPr>
                <w:sz w:val="18"/>
              </w:rPr>
              <w:t>20</w:t>
            </w:r>
            <w:r w:rsidR="0032499F" w:rsidRPr="00A76B36">
              <w:rPr>
                <w:sz w:val="18"/>
              </w:rPr>
              <w:t xml:space="preserve"> </w:t>
            </w:r>
            <w:r w:rsidRPr="00A76B36">
              <w:rPr>
                <w:sz w:val="18"/>
              </w:rPr>
              <w:t>117</w:t>
            </w:r>
          </w:p>
        </w:tc>
        <w:tc>
          <w:tcPr>
            <w:tcW w:w="653" w:type="pct"/>
            <w:tcBorders>
              <w:top w:val="single" w:sz="12" w:space="0" w:color="auto"/>
            </w:tcBorders>
            <w:shd w:val="clear" w:color="auto" w:fill="auto"/>
            <w:tcMar>
              <w:right w:w="28" w:type="dxa"/>
            </w:tcMar>
            <w:vAlign w:val="bottom"/>
            <w:hideMark/>
          </w:tcPr>
          <w:p w14:paraId="60D2AC3F" w14:textId="50C7BBFF" w:rsidR="00AF0A62" w:rsidRPr="00A76B36" w:rsidRDefault="00AF0A62" w:rsidP="0032499F">
            <w:pPr>
              <w:spacing w:before="40" w:after="40" w:line="220" w:lineRule="exact"/>
              <w:ind w:left="113"/>
              <w:jc w:val="right"/>
              <w:rPr>
                <w:sz w:val="18"/>
              </w:rPr>
            </w:pPr>
            <w:r w:rsidRPr="00A76B36">
              <w:rPr>
                <w:sz w:val="18"/>
              </w:rPr>
              <w:t>20</w:t>
            </w:r>
            <w:r w:rsidR="0032499F" w:rsidRPr="00A76B36">
              <w:rPr>
                <w:sz w:val="18"/>
              </w:rPr>
              <w:t xml:space="preserve"> </w:t>
            </w:r>
            <w:r w:rsidRPr="00A76B36">
              <w:rPr>
                <w:sz w:val="18"/>
              </w:rPr>
              <w:t>430</w:t>
            </w:r>
          </w:p>
        </w:tc>
      </w:tr>
      <w:tr w:rsidR="00AF0A62" w:rsidRPr="00A76B36" w14:paraId="2A531E36" w14:textId="77777777" w:rsidTr="0032499F">
        <w:trPr>
          <w:trHeight w:val="240"/>
        </w:trPr>
        <w:tc>
          <w:tcPr>
            <w:tcW w:w="1736" w:type="pct"/>
            <w:shd w:val="clear" w:color="auto" w:fill="auto"/>
            <w:hideMark/>
          </w:tcPr>
          <w:p w14:paraId="26E9F97B" w14:textId="77777777" w:rsidR="00AF0A62" w:rsidRPr="00A76B36" w:rsidRDefault="00AF0A62" w:rsidP="0032499F">
            <w:pPr>
              <w:spacing w:before="40" w:after="40" w:line="220" w:lineRule="exact"/>
              <w:rPr>
                <w:sz w:val="18"/>
              </w:rPr>
            </w:pPr>
            <w:r w:rsidRPr="00A76B36">
              <w:rPr>
                <w:sz w:val="18"/>
              </w:rPr>
              <w:t>Tasa de crecimiento anual</w:t>
            </w:r>
          </w:p>
        </w:tc>
        <w:tc>
          <w:tcPr>
            <w:tcW w:w="653" w:type="pct"/>
            <w:shd w:val="clear" w:color="auto" w:fill="auto"/>
            <w:tcMar>
              <w:right w:w="28" w:type="dxa"/>
            </w:tcMar>
            <w:vAlign w:val="bottom"/>
            <w:hideMark/>
          </w:tcPr>
          <w:p w14:paraId="7914AEFC" w14:textId="77777777" w:rsidR="00AF0A62" w:rsidRPr="00A76B36" w:rsidRDefault="00AF0A62" w:rsidP="0032499F">
            <w:pPr>
              <w:spacing w:before="40" w:after="40" w:line="220" w:lineRule="exact"/>
              <w:ind w:left="113"/>
              <w:jc w:val="right"/>
              <w:rPr>
                <w:sz w:val="18"/>
              </w:rPr>
            </w:pPr>
            <w:r w:rsidRPr="00A76B36">
              <w:rPr>
                <w:sz w:val="18"/>
              </w:rPr>
              <w:t>-3,1</w:t>
            </w:r>
          </w:p>
        </w:tc>
        <w:tc>
          <w:tcPr>
            <w:tcW w:w="653" w:type="pct"/>
            <w:shd w:val="clear" w:color="auto" w:fill="auto"/>
            <w:tcMar>
              <w:right w:w="28" w:type="dxa"/>
            </w:tcMar>
            <w:vAlign w:val="bottom"/>
            <w:hideMark/>
          </w:tcPr>
          <w:p w14:paraId="2989E871" w14:textId="77777777" w:rsidR="00AF0A62" w:rsidRPr="00A76B36" w:rsidRDefault="00AF0A62" w:rsidP="0032499F">
            <w:pPr>
              <w:spacing w:before="40" w:after="40" w:line="220" w:lineRule="exact"/>
              <w:ind w:left="113"/>
              <w:jc w:val="right"/>
              <w:rPr>
                <w:sz w:val="18"/>
              </w:rPr>
            </w:pPr>
            <w:r w:rsidRPr="00A76B36">
              <w:rPr>
                <w:sz w:val="18"/>
              </w:rPr>
              <w:t>-1,5</w:t>
            </w:r>
          </w:p>
        </w:tc>
        <w:tc>
          <w:tcPr>
            <w:tcW w:w="653" w:type="pct"/>
            <w:shd w:val="clear" w:color="auto" w:fill="auto"/>
            <w:tcMar>
              <w:right w:w="28" w:type="dxa"/>
            </w:tcMar>
            <w:vAlign w:val="bottom"/>
            <w:hideMark/>
          </w:tcPr>
          <w:p w14:paraId="2AA70A4C" w14:textId="77777777" w:rsidR="00AF0A62" w:rsidRPr="00A76B36" w:rsidRDefault="00AF0A62" w:rsidP="0032499F">
            <w:pPr>
              <w:spacing w:before="40" w:after="40" w:line="220" w:lineRule="exact"/>
              <w:ind w:left="113"/>
              <w:jc w:val="right"/>
              <w:rPr>
                <w:sz w:val="18"/>
              </w:rPr>
            </w:pPr>
            <w:r w:rsidRPr="00A76B36">
              <w:rPr>
                <w:sz w:val="18"/>
              </w:rPr>
              <w:t>-0,8</w:t>
            </w:r>
          </w:p>
        </w:tc>
        <w:tc>
          <w:tcPr>
            <w:tcW w:w="653" w:type="pct"/>
            <w:shd w:val="clear" w:color="auto" w:fill="auto"/>
            <w:tcMar>
              <w:right w:w="28" w:type="dxa"/>
            </w:tcMar>
            <w:vAlign w:val="bottom"/>
            <w:hideMark/>
          </w:tcPr>
          <w:p w14:paraId="6542D7E1" w14:textId="77777777" w:rsidR="00AF0A62" w:rsidRPr="00A76B36" w:rsidRDefault="00AF0A62" w:rsidP="0032499F">
            <w:pPr>
              <w:spacing w:before="40" w:after="40" w:line="220" w:lineRule="exact"/>
              <w:ind w:left="113"/>
              <w:jc w:val="right"/>
              <w:rPr>
                <w:sz w:val="18"/>
              </w:rPr>
            </w:pPr>
            <w:r w:rsidRPr="00A76B36">
              <w:rPr>
                <w:sz w:val="18"/>
              </w:rPr>
              <w:t>-5,6</w:t>
            </w:r>
          </w:p>
        </w:tc>
        <w:tc>
          <w:tcPr>
            <w:tcW w:w="653" w:type="pct"/>
            <w:shd w:val="clear" w:color="auto" w:fill="auto"/>
            <w:tcMar>
              <w:right w:w="28" w:type="dxa"/>
            </w:tcMar>
            <w:vAlign w:val="bottom"/>
            <w:hideMark/>
          </w:tcPr>
          <w:p w14:paraId="5060BD83" w14:textId="77777777" w:rsidR="00AF0A62" w:rsidRPr="00A76B36" w:rsidRDefault="00AF0A62" w:rsidP="0032499F">
            <w:pPr>
              <w:spacing w:before="40" w:after="40" w:line="220" w:lineRule="exact"/>
              <w:ind w:left="113"/>
              <w:jc w:val="right"/>
              <w:rPr>
                <w:sz w:val="18"/>
              </w:rPr>
            </w:pPr>
            <w:r w:rsidRPr="00A76B36">
              <w:rPr>
                <w:sz w:val="18"/>
              </w:rPr>
              <w:t>1,6</w:t>
            </w:r>
          </w:p>
        </w:tc>
      </w:tr>
      <w:tr w:rsidR="00AF0A62" w:rsidRPr="00A76B36" w14:paraId="79EB0BCF" w14:textId="77777777" w:rsidTr="0032499F">
        <w:trPr>
          <w:trHeight w:val="240"/>
        </w:trPr>
        <w:tc>
          <w:tcPr>
            <w:tcW w:w="1736" w:type="pct"/>
            <w:tcBorders>
              <w:bottom w:val="single" w:sz="12" w:space="0" w:color="auto"/>
            </w:tcBorders>
            <w:shd w:val="clear" w:color="auto" w:fill="auto"/>
            <w:hideMark/>
          </w:tcPr>
          <w:p w14:paraId="51BACC5E" w14:textId="77777777" w:rsidR="00AF0A62" w:rsidRPr="00A76B36" w:rsidRDefault="00AF0A62" w:rsidP="0032499F">
            <w:pPr>
              <w:spacing w:before="40" w:after="40" w:line="220" w:lineRule="exact"/>
              <w:rPr>
                <w:sz w:val="18"/>
              </w:rPr>
            </w:pPr>
            <w:r w:rsidRPr="00A76B36">
              <w:rPr>
                <w:sz w:val="18"/>
              </w:rPr>
              <w:t>Ingreso nacional bruto (INB)</w:t>
            </w:r>
          </w:p>
        </w:tc>
        <w:tc>
          <w:tcPr>
            <w:tcW w:w="653" w:type="pct"/>
            <w:tcBorders>
              <w:bottom w:val="single" w:sz="12" w:space="0" w:color="auto"/>
            </w:tcBorders>
            <w:shd w:val="clear" w:color="auto" w:fill="auto"/>
            <w:tcMar>
              <w:right w:w="28" w:type="dxa"/>
            </w:tcMar>
            <w:vAlign w:val="bottom"/>
            <w:hideMark/>
          </w:tcPr>
          <w:p w14:paraId="063F0852" w14:textId="7AAFDD2D" w:rsidR="00AF0A62" w:rsidRPr="00A76B36" w:rsidRDefault="00AF0A62" w:rsidP="0032499F">
            <w:pPr>
              <w:spacing w:before="40" w:after="40" w:line="220" w:lineRule="exact"/>
              <w:ind w:left="113"/>
              <w:jc w:val="right"/>
              <w:rPr>
                <w:sz w:val="18"/>
              </w:rPr>
            </w:pPr>
            <w:r w:rsidRPr="00A76B36">
              <w:rPr>
                <w:sz w:val="18"/>
              </w:rPr>
              <w:t>24</w:t>
            </w:r>
            <w:r w:rsidR="0032499F" w:rsidRPr="00A76B36">
              <w:rPr>
                <w:sz w:val="18"/>
              </w:rPr>
              <w:t xml:space="preserve"> </w:t>
            </w:r>
            <w:r w:rsidRPr="00A76B36">
              <w:rPr>
                <w:sz w:val="18"/>
              </w:rPr>
              <w:t>768</w:t>
            </w:r>
          </w:p>
        </w:tc>
        <w:tc>
          <w:tcPr>
            <w:tcW w:w="653" w:type="pct"/>
            <w:tcBorders>
              <w:bottom w:val="single" w:sz="12" w:space="0" w:color="auto"/>
            </w:tcBorders>
            <w:shd w:val="clear" w:color="auto" w:fill="auto"/>
            <w:tcMar>
              <w:right w:w="28" w:type="dxa"/>
            </w:tcMar>
            <w:vAlign w:val="bottom"/>
            <w:hideMark/>
          </w:tcPr>
          <w:p w14:paraId="3B2EE0EB" w14:textId="6A3B9AF0" w:rsidR="00AF0A62" w:rsidRPr="00A76B36" w:rsidRDefault="00AF0A62" w:rsidP="0032499F">
            <w:pPr>
              <w:spacing w:before="40" w:after="40" w:line="220" w:lineRule="exact"/>
              <w:ind w:left="113"/>
              <w:jc w:val="right"/>
              <w:rPr>
                <w:sz w:val="18"/>
              </w:rPr>
            </w:pPr>
            <w:r w:rsidRPr="00A76B36">
              <w:rPr>
                <w:sz w:val="18"/>
              </w:rPr>
              <w:t>25</w:t>
            </w:r>
            <w:r w:rsidR="0032499F" w:rsidRPr="00A76B36">
              <w:rPr>
                <w:sz w:val="18"/>
              </w:rPr>
              <w:t xml:space="preserve"> </w:t>
            </w:r>
            <w:r w:rsidRPr="00A76B36">
              <w:rPr>
                <w:sz w:val="18"/>
              </w:rPr>
              <w:t>567</w:t>
            </w:r>
          </w:p>
        </w:tc>
        <w:tc>
          <w:tcPr>
            <w:tcW w:w="653" w:type="pct"/>
            <w:tcBorders>
              <w:bottom w:val="single" w:sz="12" w:space="0" w:color="auto"/>
            </w:tcBorders>
            <w:shd w:val="clear" w:color="auto" w:fill="auto"/>
            <w:tcMar>
              <w:right w:w="28" w:type="dxa"/>
            </w:tcMar>
            <w:vAlign w:val="bottom"/>
            <w:hideMark/>
          </w:tcPr>
          <w:p w14:paraId="10777AE1" w14:textId="0BA3C5D4" w:rsidR="00AF0A62" w:rsidRPr="00A76B36" w:rsidRDefault="00AF0A62" w:rsidP="0032499F">
            <w:pPr>
              <w:spacing w:before="40" w:after="40" w:line="220" w:lineRule="exact"/>
              <w:ind w:left="113"/>
              <w:jc w:val="right"/>
              <w:rPr>
                <w:sz w:val="18"/>
              </w:rPr>
            </w:pPr>
            <w:r w:rsidRPr="00A76B36">
              <w:rPr>
                <w:sz w:val="18"/>
              </w:rPr>
              <w:t>25</w:t>
            </w:r>
            <w:r w:rsidR="0032499F" w:rsidRPr="00A76B36">
              <w:rPr>
                <w:sz w:val="18"/>
              </w:rPr>
              <w:t xml:space="preserve"> </w:t>
            </w:r>
            <w:r w:rsidRPr="00A76B36">
              <w:rPr>
                <w:sz w:val="18"/>
              </w:rPr>
              <w:t>357</w:t>
            </w:r>
          </w:p>
        </w:tc>
        <w:tc>
          <w:tcPr>
            <w:tcW w:w="653" w:type="pct"/>
            <w:tcBorders>
              <w:bottom w:val="single" w:sz="12" w:space="0" w:color="auto"/>
            </w:tcBorders>
            <w:shd w:val="clear" w:color="auto" w:fill="auto"/>
            <w:tcMar>
              <w:right w:w="28" w:type="dxa"/>
            </w:tcMar>
            <w:vAlign w:val="bottom"/>
            <w:hideMark/>
          </w:tcPr>
          <w:p w14:paraId="52B1C59B" w14:textId="1C4BCADE" w:rsidR="00AF0A62" w:rsidRPr="00A76B36" w:rsidRDefault="00AF0A62" w:rsidP="0032499F">
            <w:pPr>
              <w:spacing w:before="40" w:after="40" w:line="220" w:lineRule="exact"/>
              <w:ind w:left="113"/>
              <w:jc w:val="right"/>
              <w:rPr>
                <w:sz w:val="18"/>
              </w:rPr>
            </w:pPr>
            <w:r w:rsidRPr="00A76B36">
              <w:rPr>
                <w:sz w:val="18"/>
              </w:rPr>
              <w:t>23</w:t>
            </w:r>
            <w:r w:rsidR="0032499F" w:rsidRPr="00A76B36">
              <w:rPr>
                <w:sz w:val="18"/>
              </w:rPr>
              <w:t xml:space="preserve"> </w:t>
            </w:r>
            <w:r w:rsidRPr="00A76B36">
              <w:rPr>
                <w:sz w:val="18"/>
              </w:rPr>
              <w:t>930</w:t>
            </w:r>
          </w:p>
        </w:tc>
        <w:tc>
          <w:tcPr>
            <w:tcW w:w="653" w:type="pct"/>
            <w:tcBorders>
              <w:bottom w:val="single" w:sz="12" w:space="0" w:color="auto"/>
            </w:tcBorders>
            <w:shd w:val="clear" w:color="auto" w:fill="auto"/>
            <w:tcMar>
              <w:right w:w="28" w:type="dxa"/>
            </w:tcMar>
            <w:vAlign w:val="bottom"/>
            <w:hideMark/>
          </w:tcPr>
          <w:p w14:paraId="08F6AA2C" w14:textId="334BC05A" w:rsidR="00AF0A62" w:rsidRPr="00A76B36" w:rsidRDefault="00AF0A62" w:rsidP="0032499F">
            <w:pPr>
              <w:spacing w:before="40" w:after="40" w:line="220" w:lineRule="exact"/>
              <w:ind w:left="113"/>
              <w:jc w:val="right"/>
              <w:rPr>
                <w:sz w:val="18"/>
              </w:rPr>
            </w:pPr>
            <w:r w:rsidRPr="00A76B36">
              <w:rPr>
                <w:sz w:val="18"/>
              </w:rPr>
              <w:t>24</w:t>
            </w:r>
            <w:r w:rsidR="0032499F" w:rsidRPr="00A76B36">
              <w:rPr>
                <w:sz w:val="18"/>
              </w:rPr>
              <w:t xml:space="preserve"> </w:t>
            </w:r>
            <w:r w:rsidRPr="00A76B36">
              <w:rPr>
                <w:sz w:val="18"/>
              </w:rPr>
              <w:t>047</w:t>
            </w:r>
          </w:p>
        </w:tc>
      </w:tr>
    </w:tbl>
    <w:p w14:paraId="4930FC62" w14:textId="77777777" w:rsidR="00AF0A62" w:rsidRPr="00A76B36" w:rsidRDefault="00AF0A62" w:rsidP="0032499F">
      <w:pPr>
        <w:pStyle w:val="SingleTxtG"/>
        <w:spacing w:before="120" w:after="240"/>
        <w:ind w:firstLine="170"/>
        <w:rPr>
          <w:iCs/>
          <w:sz w:val="18"/>
          <w:szCs w:val="18"/>
        </w:rPr>
      </w:pPr>
      <w:r w:rsidRPr="00A76B36">
        <w:rPr>
          <w:i/>
          <w:iCs/>
          <w:sz w:val="18"/>
          <w:szCs w:val="18"/>
        </w:rPr>
        <w:t>Fuente:</w:t>
      </w:r>
      <w:r w:rsidRPr="00A76B36">
        <w:rPr>
          <w:iCs/>
          <w:sz w:val="18"/>
          <w:szCs w:val="18"/>
        </w:rPr>
        <w:t xml:space="preserve"> Informe anual sobre las cuentas nacionales (en millones de maloti).</w:t>
      </w:r>
    </w:p>
    <w:p w14:paraId="774F22ED" w14:textId="7C1F164E" w:rsidR="00AF0A62" w:rsidRPr="00A76B36" w:rsidRDefault="0032499F" w:rsidP="0032499F">
      <w:pPr>
        <w:pStyle w:val="H23G"/>
      </w:pPr>
      <w:r w:rsidRPr="00A76B36">
        <w:tab/>
      </w:r>
      <w:r w:rsidR="00AF0A62" w:rsidRPr="00A76B36">
        <w:tab/>
        <w:t>Indicadores de pobreza</w:t>
      </w:r>
    </w:p>
    <w:p w14:paraId="31FBCA72" w14:textId="77777777" w:rsidR="00AF0A62" w:rsidRPr="00A76B36" w:rsidRDefault="00AF0A62" w:rsidP="00AF0A62">
      <w:pPr>
        <w:pStyle w:val="SingleTxtG"/>
      </w:pPr>
      <w:r w:rsidRPr="00A76B36">
        <w:t>13.</w:t>
      </w:r>
      <w:r w:rsidRPr="00A76B36">
        <w:tab/>
        <w:t>En Lesotho la pobreza es un problema eminentemente rural, con variaciones en función del género, el tamaño de los hogares y el acceso a los servicios básicos, incluidos el agua y la vivienda. Sus principales causas son el desempleo y la desigualdad en la distribución del ingreso. Asimismo, un importante número de trabajadores se dedica a actividades ganaderas y agrícolas de secano poco productivas, que no proporcionan medios de vida suficientes sin el complemento del empleo no agrícola y las remesas de los migrantes Sin embargo, el sector agrícola sigue siendo la principal fuente de subsistencia e ingresos para las comunidades pobres de las zonas rurales. El país enfrenta una grave degradación de los recursos naturales y la fragilidad de las condiciones ambientales. Los resultados de la economía rural siguen estando muy afectados por la escasa productividad agrícola, la falta de infraestructura y la prolongada sequía. La transformación de la economía de Lesotho de predominantemente agrícola a manufacturera ha mejorado las opciones de subsistencia en el sector urbano, aunque ha debilitado en gran medida la capacidad de los sectores rural y agrícola como fuente de sustento, empleo e ingresos. La reorientación hacia la industria manufacturera también ha agravado la pobreza en las comunidades rurales, más que nada en las que dependen de la producción de alimentos. Por ello, será necesario tomar medidas para restablecer las fuentes de sustento de la población rural.</w:t>
      </w:r>
    </w:p>
    <w:p w14:paraId="23924411" w14:textId="30F26DA4" w:rsidR="00AF0A62" w:rsidRPr="00A76B36" w:rsidRDefault="00AF0A62" w:rsidP="00AF0A62">
      <w:pPr>
        <w:pStyle w:val="SingleTxtG"/>
      </w:pPr>
      <w:r w:rsidRPr="00A76B36">
        <w:lastRenderedPageBreak/>
        <w:t>14.</w:t>
      </w:r>
      <w:r w:rsidRPr="00A76B36">
        <w:tab/>
        <w:t xml:space="preserve">En el </w:t>
      </w:r>
      <w:r w:rsidRPr="00A76B36">
        <w:rPr>
          <w:i/>
          <w:iCs/>
        </w:rPr>
        <w:t>Informe sobre el desarrollo humano de Lesotho</w:t>
      </w:r>
      <w:r w:rsidRPr="00A76B36">
        <w:t xml:space="preserve"> se ha publicado el índice de desarrollo humano, que proporciona un indicador compuesto de tres dimensiones del desarrollo humano: una vida larga y saludable (medida por la esperanza de vida), el nivel de instrucción (en función de la alfabetización de adultos y la matriculación bruta en educación) y un nivel de vida digno (medido por la paridad del poder adquisitivo y los ingresos). Sin embargo, el índice no incluye indicadores esenciales como la desigualdad de género o de ingresos, el respeto de los derechos humanos y las libertades políticas, aunque permite observar el progreso humano y la compleja relación entre ingresos y bienestar. Entre 2000 y</w:t>
      </w:r>
      <w:r w:rsidR="00A157F1">
        <w:t> </w:t>
      </w:r>
      <w:r w:rsidRPr="00A76B36">
        <w:t>2007, el índice de desarrollo humano tuvo un retroceso del 0,52</w:t>
      </w:r>
      <w:r w:rsidR="000E5AA3" w:rsidRPr="00A76B36">
        <w:t> %</w:t>
      </w:r>
      <w:r w:rsidRPr="00A76B36">
        <w:t xml:space="preserve"> anual y disminuyó de</w:t>
      </w:r>
      <w:r w:rsidR="00A157F1">
        <w:t> </w:t>
      </w:r>
      <w:r w:rsidRPr="00A76B36">
        <w:t>0,533 a 0,514 en 2009. En 2007, era de 0,514, lo que situaba al país en el puesto 156 de un total de 182.</w:t>
      </w:r>
    </w:p>
    <w:p w14:paraId="3D4A130C" w14:textId="4FA7B7D4" w:rsidR="00AF0A62" w:rsidRPr="00A76B36" w:rsidRDefault="0032499F" w:rsidP="0032499F">
      <w:pPr>
        <w:pStyle w:val="H23G"/>
      </w:pPr>
      <w:r w:rsidRPr="00A76B36">
        <w:tab/>
      </w:r>
      <w:r w:rsidR="00AF0A62" w:rsidRPr="00A76B36">
        <w:tab/>
        <w:t>Empleo</w:t>
      </w:r>
    </w:p>
    <w:p w14:paraId="5DC98927" w14:textId="6D62C926" w:rsidR="00AF0A62" w:rsidRPr="00A76B36" w:rsidRDefault="00AF0A62" w:rsidP="00AF0A62">
      <w:pPr>
        <w:pStyle w:val="SingleTxtG"/>
      </w:pPr>
      <w:r w:rsidRPr="00A76B36">
        <w:t>15.</w:t>
      </w:r>
      <w:r w:rsidRPr="00A76B36">
        <w:tab/>
        <w:t xml:space="preserve">Según los datos </w:t>
      </w:r>
      <w:r w:rsidRPr="00716271">
        <w:t>de la Encuesta de hogares, el desempleo</w:t>
      </w:r>
      <w:r w:rsidRPr="00A76B36">
        <w:t xml:space="preserve"> se mantuvo elevado, en el orden del 23,2</w:t>
      </w:r>
      <w:r w:rsidR="000E5AA3" w:rsidRPr="00A76B36">
        <w:t> %</w:t>
      </w:r>
      <w:r w:rsidRPr="00A76B36">
        <w:t xml:space="preserve"> (42,1) en 2008. Entre 2002 y 2003 el total de la fuerza de trabajo disminuyó con respecto al 28,7</w:t>
      </w:r>
      <w:r w:rsidR="000E5AA3" w:rsidRPr="00A76B36">
        <w:t> %</w:t>
      </w:r>
      <w:r w:rsidRPr="00A76B36">
        <w:t xml:space="preserve"> registrado en 1994/95. De ese total, el 8,9</w:t>
      </w:r>
      <w:r w:rsidR="000E5AA3" w:rsidRPr="00A76B36">
        <w:t> %</w:t>
      </w:r>
      <w:r w:rsidRPr="00A76B36">
        <w:t xml:space="preserve"> eran personas con estudios primarios, mientras que el 7,9</w:t>
      </w:r>
      <w:r w:rsidR="000E5AA3" w:rsidRPr="00A76B36">
        <w:t> %</w:t>
      </w:r>
      <w:r w:rsidRPr="00A76B36">
        <w:t xml:space="preserve"> no había recibido educación formal. La tasa de desempleo de los hombres era del 14,7</w:t>
      </w:r>
      <w:r w:rsidR="000E5AA3" w:rsidRPr="00A76B36">
        <w:t> %</w:t>
      </w:r>
      <w:r w:rsidRPr="00A76B36">
        <w:t xml:space="preserve"> y la de las mujeres, del 8,5</w:t>
      </w:r>
      <w:r w:rsidR="000E5AA3" w:rsidRPr="00A76B36">
        <w:t> %</w:t>
      </w:r>
      <w:r w:rsidRPr="00A76B36">
        <w:t>. En Lesotho, la situación relativa al desempleo no mejoró de 1994 a 1995. De 2002 a 2003, la proporción de hombres y mujeres sin trabajo se estimó en el 7,1</w:t>
      </w:r>
      <w:r w:rsidR="000E5AA3" w:rsidRPr="00A76B36">
        <w:t> %</w:t>
      </w:r>
      <w:r w:rsidRPr="00A76B36">
        <w:t xml:space="preserve"> y el 4,6</w:t>
      </w:r>
      <w:r w:rsidR="000E5AA3" w:rsidRPr="00A76B36">
        <w:t> %</w:t>
      </w:r>
      <w:r w:rsidRPr="00A76B36">
        <w:t>, respectivamente. Las tasas de desempleo de 1994 a 1995 correspondientes a hombres y mujeres fueron, respectivamente, del 7,7</w:t>
      </w:r>
      <w:r w:rsidR="000E5AA3" w:rsidRPr="00A76B36">
        <w:t> %</w:t>
      </w:r>
      <w:r w:rsidRPr="00A76B36">
        <w:t xml:space="preserve"> y el 3,9</w:t>
      </w:r>
      <w:r w:rsidR="000E5AA3" w:rsidRPr="00A76B36">
        <w:t> %</w:t>
      </w:r>
      <w:r w:rsidRPr="00A76B36">
        <w:t>. Se estima que el porcentaje de desempleados pasó del 24,6</w:t>
      </w:r>
      <w:r w:rsidR="000E5AA3" w:rsidRPr="00A76B36">
        <w:t> %</w:t>
      </w:r>
      <w:r w:rsidRPr="00A76B36">
        <w:t xml:space="preserve"> en 2008 al 33,1</w:t>
      </w:r>
      <w:r w:rsidR="000E5AA3" w:rsidRPr="00A76B36">
        <w:t> %</w:t>
      </w:r>
      <w:r w:rsidRPr="00A76B36">
        <w:t xml:space="preserve"> en 2009. En las zonas urbanas el empleo asalariado es más frecuente que en las zonas rurales, donde la población se dedica sobre todo a la agricultura de subsistencia.</w:t>
      </w:r>
    </w:p>
    <w:p w14:paraId="179F7630" w14:textId="704425D7" w:rsidR="00AF0A62" w:rsidRPr="00A76B36" w:rsidRDefault="0032499F" w:rsidP="0032499F">
      <w:pPr>
        <w:pStyle w:val="H23G"/>
      </w:pPr>
      <w:r w:rsidRPr="00A76B36">
        <w:tab/>
      </w:r>
      <w:r w:rsidR="00AF0A62" w:rsidRPr="00A76B36">
        <w:tab/>
        <w:t>Empleo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020"/>
        <w:gridCol w:w="1175"/>
        <w:gridCol w:w="1175"/>
      </w:tblGrid>
      <w:tr w:rsidR="00AF0A62" w:rsidRPr="00A76B36" w14:paraId="5ABD0445" w14:textId="77777777" w:rsidTr="007C2AF8">
        <w:trPr>
          <w:trHeight w:val="240"/>
          <w:tblHeader/>
        </w:trPr>
        <w:tc>
          <w:tcPr>
            <w:tcW w:w="3406" w:type="pct"/>
            <w:tcBorders>
              <w:top w:val="single" w:sz="4" w:space="0" w:color="auto"/>
              <w:bottom w:val="single" w:sz="12" w:space="0" w:color="auto"/>
            </w:tcBorders>
            <w:shd w:val="clear" w:color="auto" w:fill="auto"/>
            <w:vAlign w:val="bottom"/>
            <w:hideMark/>
          </w:tcPr>
          <w:p w14:paraId="5B85BAD2" w14:textId="77777777" w:rsidR="00AF0A62" w:rsidRPr="00A76B36" w:rsidRDefault="00AF0A62" w:rsidP="007C2AF8">
            <w:pPr>
              <w:spacing w:before="80" w:after="80" w:line="200" w:lineRule="exact"/>
              <w:rPr>
                <w:i/>
                <w:sz w:val="16"/>
              </w:rPr>
            </w:pPr>
            <w:bookmarkStart w:id="4" w:name="_Hlk134455151"/>
            <w:r w:rsidRPr="00A76B36">
              <w:rPr>
                <w:i/>
                <w:sz w:val="16"/>
              </w:rPr>
              <w:t>Indicador</w:t>
            </w:r>
          </w:p>
        </w:tc>
        <w:tc>
          <w:tcPr>
            <w:tcW w:w="797" w:type="pct"/>
            <w:tcBorders>
              <w:top w:val="single" w:sz="4" w:space="0" w:color="auto"/>
              <w:bottom w:val="single" w:sz="12" w:space="0" w:color="auto"/>
            </w:tcBorders>
            <w:shd w:val="clear" w:color="auto" w:fill="auto"/>
            <w:tcMar>
              <w:right w:w="28" w:type="dxa"/>
            </w:tcMar>
            <w:vAlign w:val="bottom"/>
            <w:hideMark/>
          </w:tcPr>
          <w:p w14:paraId="345CEAA6" w14:textId="77777777" w:rsidR="00AF0A62" w:rsidRPr="00A76B36" w:rsidRDefault="00AF0A62" w:rsidP="007C2AF8">
            <w:pPr>
              <w:spacing w:before="80" w:after="80" w:line="200" w:lineRule="exact"/>
              <w:ind w:left="113"/>
              <w:jc w:val="right"/>
              <w:rPr>
                <w:i/>
                <w:sz w:val="16"/>
              </w:rPr>
            </w:pPr>
            <w:r w:rsidRPr="00A76B36">
              <w:rPr>
                <w:i/>
                <w:sz w:val="16"/>
              </w:rPr>
              <w:t>2008</w:t>
            </w:r>
          </w:p>
        </w:tc>
        <w:tc>
          <w:tcPr>
            <w:tcW w:w="797" w:type="pct"/>
            <w:tcBorders>
              <w:top w:val="single" w:sz="4" w:space="0" w:color="auto"/>
              <w:bottom w:val="single" w:sz="12" w:space="0" w:color="auto"/>
            </w:tcBorders>
            <w:shd w:val="clear" w:color="auto" w:fill="auto"/>
            <w:tcMar>
              <w:right w:w="28" w:type="dxa"/>
            </w:tcMar>
            <w:vAlign w:val="bottom"/>
            <w:hideMark/>
          </w:tcPr>
          <w:p w14:paraId="6BA2AC68" w14:textId="77777777" w:rsidR="00AF0A62" w:rsidRPr="00A76B36" w:rsidRDefault="00AF0A62" w:rsidP="007C2AF8">
            <w:pPr>
              <w:spacing w:before="80" w:after="80" w:line="200" w:lineRule="exact"/>
              <w:ind w:left="113"/>
              <w:jc w:val="right"/>
              <w:rPr>
                <w:i/>
                <w:sz w:val="16"/>
              </w:rPr>
            </w:pPr>
            <w:r w:rsidRPr="00A76B36">
              <w:rPr>
                <w:i/>
                <w:sz w:val="16"/>
              </w:rPr>
              <w:t>2019</w:t>
            </w:r>
          </w:p>
        </w:tc>
      </w:tr>
      <w:tr w:rsidR="00AF0A62" w:rsidRPr="00A76B36" w14:paraId="67726CE7" w14:textId="77777777" w:rsidTr="007C2AF8">
        <w:trPr>
          <w:trHeight w:val="240"/>
        </w:trPr>
        <w:tc>
          <w:tcPr>
            <w:tcW w:w="3406" w:type="pct"/>
            <w:tcBorders>
              <w:top w:val="single" w:sz="12" w:space="0" w:color="auto"/>
            </w:tcBorders>
            <w:shd w:val="clear" w:color="auto" w:fill="auto"/>
            <w:hideMark/>
          </w:tcPr>
          <w:p w14:paraId="2059B9E3" w14:textId="77777777" w:rsidR="00AF0A62" w:rsidRPr="00A76B36" w:rsidRDefault="00AF0A62" w:rsidP="007C2AF8">
            <w:pPr>
              <w:spacing w:before="40" w:after="40" w:line="220" w:lineRule="exact"/>
              <w:rPr>
                <w:sz w:val="18"/>
              </w:rPr>
            </w:pPr>
            <w:r w:rsidRPr="00A76B36">
              <w:rPr>
                <w:sz w:val="18"/>
              </w:rPr>
              <w:t>Tasa de desempleo</w:t>
            </w:r>
          </w:p>
        </w:tc>
        <w:tc>
          <w:tcPr>
            <w:tcW w:w="797" w:type="pct"/>
            <w:tcBorders>
              <w:top w:val="single" w:sz="12" w:space="0" w:color="auto"/>
            </w:tcBorders>
            <w:shd w:val="clear" w:color="auto" w:fill="auto"/>
            <w:tcMar>
              <w:right w:w="28" w:type="dxa"/>
            </w:tcMar>
            <w:vAlign w:val="bottom"/>
            <w:hideMark/>
          </w:tcPr>
          <w:p w14:paraId="2D3D05BE" w14:textId="77777777" w:rsidR="00AF0A62" w:rsidRPr="00A76B36" w:rsidRDefault="00AF0A62" w:rsidP="007C2AF8">
            <w:pPr>
              <w:spacing w:before="40" w:after="40" w:line="220" w:lineRule="exact"/>
              <w:ind w:left="113"/>
              <w:jc w:val="right"/>
              <w:rPr>
                <w:sz w:val="18"/>
              </w:rPr>
            </w:pPr>
            <w:r w:rsidRPr="00A76B36">
              <w:rPr>
                <w:sz w:val="18"/>
              </w:rPr>
              <w:t>25,3</w:t>
            </w:r>
          </w:p>
        </w:tc>
        <w:tc>
          <w:tcPr>
            <w:tcW w:w="797" w:type="pct"/>
            <w:tcBorders>
              <w:top w:val="single" w:sz="12" w:space="0" w:color="auto"/>
            </w:tcBorders>
            <w:shd w:val="clear" w:color="auto" w:fill="auto"/>
            <w:tcMar>
              <w:right w:w="28" w:type="dxa"/>
            </w:tcMar>
            <w:vAlign w:val="bottom"/>
            <w:hideMark/>
          </w:tcPr>
          <w:p w14:paraId="1912206B" w14:textId="77777777" w:rsidR="00AF0A62" w:rsidRPr="00A76B36" w:rsidRDefault="00AF0A62" w:rsidP="007C2AF8">
            <w:pPr>
              <w:spacing w:before="40" w:after="40" w:line="220" w:lineRule="exact"/>
              <w:ind w:left="113"/>
              <w:jc w:val="right"/>
              <w:rPr>
                <w:sz w:val="18"/>
              </w:rPr>
            </w:pPr>
            <w:r w:rsidRPr="00A76B36">
              <w:rPr>
                <w:sz w:val="18"/>
              </w:rPr>
              <w:t>22,5</w:t>
            </w:r>
          </w:p>
        </w:tc>
      </w:tr>
      <w:tr w:rsidR="00AF0A62" w:rsidRPr="00A76B36" w14:paraId="60536EE8" w14:textId="77777777" w:rsidTr="007C2AF8">
        <w:trPr>
          <w:trHeight w:val="240"/>
        </w:trPr>
        <w:tc>
          <w:tcPr>
            <w:tcW w:w="3406" w:type="pct"/>
            <w:shd w:val="clear" w:color="auto" w:fill="auto"/>
            <w:hideMark/>
          </w:tcPr>
          <w:p w14:paraId="2BC8D76D" w14:textId="77777777" w:rsidR="00AF0A62" w:rsidRPr="00A76B36" w:rsidRDefault="00AF0A62" w:rsidP="007C2AF8">
            <w:pPr>
              <w:spacing w:before="40" w:after="40" w:line="220" w:lineRule="exact"/>
              <w:rPr>
                <w:sz w:val="18"/>
              </w:rPr>
            </w:pPr>
            <w:r w:rsidRPr="00A76B36">
              <w:rPr>
                <w:sz w:val="18"/>
              </w:rPr>
              <w:t>Tasas de participación en el trabajo (hombres)</w:t>
            </w:r>
          </w:p>
        </w:tc>
        <w:tc>
          <w:tcPr>
            <w:tcW w:w="797" w:type="pct"/>
            <w:shd w:val="clear" w:color="auto" w:fill="auto"/>
            <w:tcMar>
              <w:right w:w="28" w:type="dxa"/>
            </w:tcMar>
            <w:vAlign w:val="bottom"/>
            <w:hideMark/>
          </w:tcPr>
          <w:p w14:paraId="52FD2D97" w14:textId="77777777" w:rsidR="00AF0A62" w:rsidRPr="00A76B36" w:rsidRDefault="00AF0A62" w:rsidP="007C2AF8">
            <w:pPr>
              <w:spacing w:before="40" w:after="40" w:line="220" w:lineRule="exact"/>
              <w:ind w:left="113"/>
              <w:jc w:val="right"/>
              <w:rPr>
                <w:sz w:val="18"/>
              </w:rPr>
            </w:pPr>
            <w:r w:rsidRPr="00A76B36">
              <w:rPr>
                <w:sz w:val="18"/>
              </w:rPr>
              <w:t>43,2</w:t>
            </w:r>
          </w:p>
        </w:tc>
        <w:tc>
          <w:tcPr>
            <w:tcW w:w="797" w:type="pct"/>
            <w:shd w:val="clear" w:color="auto" w:fill="auto"/>
            <w:tcMar>
              <w:right w:w="28" w:type="dxa"/>
            </w:tcMar>
            <w:vAlign w:val="bottom"/>
            <w:hideMark/>
          </w:tcPr>
          <w:p w14:paraId="55CACE26" w14:textId="77777777" w:rsidR="00AF0A62" w:rsidRPr="00A76B36" w:rsidRDefault="00AF0A62" w:rsidP="007C2AF8">
            <w:pPr>
              <w:spacing w:before="40" w:after="40" w:line="220" w:lineRule="exact"/>
              <w:ind w:left="113"/>
              <w:jc w:val="right"/>
              <w:rPr>
                <w:sz w:val="18"/>
              </w:rPr>
            </w:pPr>
            <w:r w:rsidRPr="00A76B36">
              <w:rPr>
                <w:sz w:val="18"/>
              </w:rPr>
              <w:t>43,2</w:t>
            </w:r>
          </w:p>
        </w:tc>
      </w:tr>
      <w:tr w:rsidR="00AF0A62" w:rsidRPr="00A76B36" w14:paraId="650B1175" w14:textId="77777777" w:rsidTr="007C2AF8">
        <w:trPr>
          <w:trHeight w:val="240"/>
        </w:trPr>
        <w:tc>
          <w:tcPr>
            <w:tcW w:w="3406" w:type="pct"/>
            <w:tcBorders>
              <w:bottom w:val="single" w:sz="12" w:space="0" w:color="auto"/>
            </w:tcBorders>
            <w:shd w:val="clear" w:color="auto" w:fill="auto"/>
            <w:hideMark/>
          </w:tcPr>
          <w:p w14:paraId="7BD291B8" w14:textId="77777777" w:rsidR="00AF0A62" w:rsidRPr="00A76B36" w:rsidRDefault="00AF0A62" w:rsidP="007C2AF8">
            <w:pPr>
              <w:spacing w:before="40" w:after="40" w:line="220" w:lineRule="exact"/>
              <w:rPr>
                <w:sz w:val="18"/>
              </w:rPr>
            </w:pPr>
            <w:r w:rsidRPr="00A76B36">
              <w:rPr>
                <w:sz w:val="18"/>
              </w:rPr>
              <w:t>Tasas de participación en el trabajo (mujeres)</w:t>
            </w:r>
          </w:p>
        </w:tc>
        <w:tc>
          <w:tcPr>
            <w:tcW w:w="797" w:type="pct"/>
            <w:tcBorders>
              <w:bottom w:val="single" w:sz="12" w:space="0" w:color="auto"/>
            </w:tcBorders>
            <w:shd w:val="clear" w:color="auto" w:fill="auto"/>
            <w:tcMar>
              <w:right w:w="28" w:type="dxa"/>
            </w:tcMar>
            <w:vAlign w:val="bottom"/>
            <w:hideMark/>
          </w:tcPr>
          <w:p w14:paraId="582D3F12" w14:textId="77777777" w:rsidR="00AF0A62" w:rsidRPr="00A76B36" w:rsidRDefault="00AF0A62" w:rsidP="007C2AF8">
            <w:pPr>
              <w:spacing w:before="40" w:after="40" w:line="220" w:lineRule="exact"/>
              <w:ind w:left="113"/>
              <w:jc w:val="right"/>
              <w:rPr>
                <w:sz w:val="18"/>
              </w:rPr>
            </w:pPr>
            <w:r w:rsidRPr="00A76B36">
              <w:rPr>
                <w:sz w:val="18"/>
              </w:rPr>
              <w:t>56,8</w:t>
            </w:r>
          </w:p>
        </w:tc>
        <w:tc>
          <w:tcPr>
            <w:tcW w:w="797" w:type="pct"/>
            <w:tcBorders>
              <w:bottom w:val="single" w:sz="12" w:space="0" w:color="auto"/>
            </w:tcBorders>
            <w:shd w:val="clear" w:color="auto" w:fill="auto"/>
            <w:tcMar>
              <w:right w:w="28" w:type="dxa"/>
            </w:tcMar>
            <w:vAlign w:val="bottom"/>
            <w:hideMark/>
          </w:tcPr>
          <w:p w14:paraId="5AD97FDC" w14:textId="77777777" w:rsidR="00AF0A62" w:rsidRPr="00A76B36" w:rsidRDefault="00AF0A62" w:rsidP="007C2AF8">
            <w:pPr>
              <w:spacing w:before="40" w:after="40" w:line="220" w:lineRule="exact"/>
              <w:ind w:left="113"/>
              <w:jc w:val="right"/>
              <w:rPr>
                <w:sz w:val="18"/>
              </w:rPr>
            </w:pPr>
            <w:r w:rsidRPr="00A76B36">
              <w:rPr>
                <w:sz w:val="18"/>
              </w:rPr>
              <w:t>56,8</w:t>
            </w:r>
            <w:bookmarkEnd w:id="4"/>
          </w:p>
        </w:tc>
      </w:tr>
    </w:tbl>
    <w:p w14:paraId="74A99CFA" w14:textId="77777777" w:rsidR="00AF0A62" w:rsidRPr="00A76B36" w:rsidRDefault="00AF0A62" w:rsidP="007C2AF8">
      <w:pPr>
        <w:pStyle w:val="SingleTxtG"/>
        <w:spacing w:before="120" w:after="240"/>
        <w:ind w:firstLine="170"/>
        <w:rPr>
          <w:iCs/>
          <w:sz w:val="18"/>
          <w:szCs w:val="18"/>
        </w:rPr>
      </w:pPr>
      <w:r w:rsidRPr="00A76B36">
        <w:rPr>
          <w:i/>
          <w:iCs/>
          <w:sz w:val="18"/>
          <w:szCs w:val="18"/>
        </w:rPr>
        <w:t>Fuente:</w:t>
      </w:r>
      <w:r w:rsidRPr="00A76B36">
        <w:rPr>
          <w:iCs/>
          <w:sz w:val="18"/>
          <w:szCs w:val="18"/>
        </w:rPr>
        <w:t xml:space="preserve"> Informes de población activa de 2008 y 2019.</w:t>
      </w:r>
    </w:p>
    <w:p w14:paraId="29F81D1B" w14:textId="55F694F8" w:rsidR="00AF0A62" w:rsidRPr="00A76B36" w:rsidRDefault="007C2AF8" w:rsidP="007C2AF8">
      <w:pPr>
        <w:pStyle w:val="H23G"/>
      </w:pPr>
      <w:r w:rsidRPr="00A76B36">
        <w:tab/>
      </w:r>
      <w:r w:rsidR="00AF0A62" w:rsidRPr="00A76B36">
        <w:tab/>
        <w:t>Población ocupada mayor de 15 años, por sector y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78"/>
        <w:gridCol w:w="898"/>
        <w:gridCol w:w="898"/>
        <w:gridCol w:w="896"/>
      </w:tblGrid>
      <w:tr w:rsidR="007C2AF8" w:rsidRPr="00A76B36" w14:paraId="6E5223F3" w14:textId="77777777" w:rsidTr="007C2AF8">
        <w:trPr>
          <w:trHeight w:val="240"/>
          <w:tblHeader/>
        </w:trPr>
        <w:tc>
          <w:tcPr>
            <w:tcW w:w="3174" w:type="pct"/>
            <w:tcBorders>
              <w:top w:val="single" w:sz="4" w:space="0" w:color="auto"/>
              <w:bottom w:val="single" w:sz="12" w:space="0" w:color="auto"/>
            </w:tcBorders>
            <w:shd w:val="clear" w:color="auto" w:fill="auto"/>
            <w:noWrap/>
            <w:vAlign w:val="bottom"/>
            <w:hideMark/>
          </w:tcPr>
          <w:p w14:paraId="2E815912" w14:textId="77777777" w:rsidR="00AF0A62" w:rsidRPr="00A76B36" w:rsidRDefault="00AF0A62" w:rsidP="007C2AF8">
            <w:pPr>
              <w:spacing w:before="80" w:after="80" w:line="200" w:lineRule="exact"/>
              <w:rPr>
                <w:i/>
                <w:sz w:val="16"/>
              </w:rPr>
            </w:pPr>
            <w:r w:rsidRPr="00A76B36">
              <w:rPr>
                <w:i/>
                <w:sz w:val="16"/>
              </w:rPr>
              <w:t>Sector/unidad de producción</w:t>
            </w:r>
          </w:p>
        </w:tc>
        <w:tc>
          <w:tcPr>
            <w:tcW w:w="609" w:type="pct"/>
            <w:tcBorders>
              <w:top w:val="single" w:sz="4" w:space="0" w:color="auto"/>
              <w:bottom w:val="single" w:sz="12" w:space="0" w:color="auto"/>
            </w:tcBorders>
            <w:shd w:val="clear" w:color="auto" w:fill="auto"/>
            <w:noWrap/>
            <w:tcMar>
              <w:right w:w="28" w:type="dxa"/>
            </w:tcMar>
            <w:vAlign w:val="bottom"/>
            <w:hideMark/>
          </w:tcPr>
          <w:p w14:paraId="3342CD39" w14:textId="77777777" w:rsidR="00AF0A62" w:rsidRPr="00A76B36" w:rsidRDefault="00AF0A62" w:rsidP="007C2AF8">
            <w:pPr>
              <w:spacing w:before="80" w:after="80" w:line="200" w:lineRule="exact"/>
              <w:ind w:left="113"/>
              <w:jc w:val="right"/>
              <w:rPr>
                <w:i/>
                <w:sz w:val="16"/>
              </w:rPr>
            </w:pPr>
            <w:r w:rsidRPr="00A76B36">
              <w:rPr>
                <w:i/>
                <w:sz w:val="16"/>
              </w:rPr>
              <w:t>Formal</w:t>
            </w:r>
          </w:p>
        </w:tc>
        <w:tc>
          <w:tcPr>
            <w:tcW w:w="609" w:type="pct"/>
            <w:tcBorders>
              <w:top w:val="single" w:sz="4" w:space="0" w:color="auto"/>
              <w:bottom w:val="single" w:sz="12" w:space="0" w:color="auto"/>
            </w:tcBorders>
            <w:shd w:val="clear" w:color="auto" w:fill="auto"/>
            <w:noWrap/>
            <w:tcMar>
              <w:right w:w="28" w:type="dxa"/>
            </w:tcMar>
            <w:vAlign w:val="bottom"/>
            <w:hideMark/>
          </w:tcPr>
          <w:p w14:paraId="24C7DAB3" w14:textId="77777777" w:rsidR="00AF0A62" w:rsidRPr="00A76B36" w:rsidRDefault="00AF0A62" w:rsidP="007C2AF8">
            <w:pPr>
              <w:spacing w:before="80" w:after="80" w:line="200" w:lineRule="exact"/>
              <w:ind w:left="113"/>
              <w:jc w:val="right"/>
              <w:rPr>
                <w:i/>
                <w:sz w:val="16"/>
              </w:rPr>
            </w:pPr>
            <w:r w:rsidRPr="00A76B36">
              <w:rPr>
                <w:i/>
                <w:sz w:val="16"/>
              </w:rPr>
              <w:t>Informal</w:t>
            </w:r>
          </w:p>
        </w:tc>
        <w:tc>
          <w:tcPr>
            <w:tcW w:w="609" w:type="pct"/>
            <w:tcBorders>
              <w:top w:val="single" w:sz="4" w:space="0" w:color="auto"/>
              <w:bottom w:val="single" w:sz="12" w:space="0" w:color="auto"/>
            </w:tcBorders>
            <w:shd w:val="clear" w:color="auto" w:fill="auto"/>
            <w:noWrap/>
            <w:tcMar>
              <w:right w:w="28" w:type="dxa"/>
            </w:tcMar>
            <w:vAlign w:val="bottom"/>
            <w:hideMark/>
          </w:tcPr>
          <w:p w14:paraId="221DDA73" w14:textId="77777777" w:rsidR="00AF0A62" w:rsidRPr="00A76B36" w:rsidRDefault="00AF0A62" w:rsidP="007C2AF8">
            <w:pPr>
              <w:spacing w:before="80" w:after="80" w:line="200" w:lineRule="exact"/>
              <w:ind w:left="113"/>
              <w:jc w:val="right"/>
              <w:rPr>
                <w:i/>
                <w:sz w:val="16"/>
              </w:rPr>
            </w:pPr>
            <w:r w:rsidRPr="00A76B36">
              <w:rPr>
                <w:i/>
                <w:sz w:val="16"/>
              </w:rPr>
              <w:t>Hogar</w:t>
            </w:r>
          </w:p>
        </w:tc>
      </w:tr>
      <w:tr w:rsidR="007C2AF8" w:rsidRPr="00A76B36" w14:paraId="1FF88338" w14:textId="77777777" w:rsidTr="007C2AF8">
        <w:trPr>
          <w:trHeight w:val="240"/>
        </w:trPr>
        <w:tc>
          <w:tcPr>
            <w:tcW w:w="3174" w:type="pct"/>
            <w:tcBorders>
              <w:top w:val="single" w:sz="12" w:space="0" w:color="auto"/>
              <w:bottom w:val="single" w:sz="12" w:space="0" w:color="auto"/>
            </w:tcBorders>
            <w:shd w:val="clear" w:color="auto" w:fill="auto"/>
            <w:noWrap/>
            <w:hideMark/>
          </w:tcPr>
          <w:p w14:paraId="603A07A1" w14:textId="77777777" w:rsidR="00AF0A62" w:rsidRPr="00A76B36" w:rsidRDefault="00AF0A62" w:rsidP="007C2AF8">
            <w:pPr>
              <w:spacing w:before="80" w:after="80" w:line="220" w:lineRule="exact"/>
              <w:ind w:left="283"/>
              <w:rPr>
                <w:b/>
                <w:sz w:val="18"/>
              </w:rPr>
            </w:pPr>
            <w:r w:rsidRPr="00A76B36">
              <w:rPr>
                <w:b/>
                <w:sz w:val="18"/>
              </w:rPr>
              <w:t>Total</w:t>
            </w:r>
          </w:p>
        </w:tc>
        <w:tc>
          <w:tcPr>
            <w:tcW w:w="609" w:type="pct"/>
            <w:tcBorders>
              <w:top w:val="single" w:sz="12" w:space="0" w:color="auto"/>
              <w:bottom w:val="single" w:sz="12" w:space="0" w:color="auto"/>
            </w:tcBorders>
            <w:shd w:val="clear" w:color="auto" w:fill="auto"/>
            <w:noWrap/>
            <w:tcMar>
              <w:right w:w="28" w:type="dxa"/>
            </w:tcMar>
            <w:vAlign w:val="bottom"/>
            <w:hideMark/>
          </w:tcPr>
          <w:p w14:paraId="2D438A20" w14:textId="77777777" w:rsidR="00AF0A62" w:rsidRPr="00A76B36" w:rsidRDefault="00AF0A62" w:rsidP="007C2AF8">
            <w:pPr>
              <w:spacing w:before="80" w:after="80" w:line="220" w:lineRule="exact"/>
              <w:jc w:val="right"/>
              <w:rPr>
                <w:b/>
                <w:sz w:val="18"/>
              </w:rPr>
            </w:pPr>
            <w:r w:rsidRPr="00A76B36">
              <w:rPr>
                <w:b/>
                <w:sz w:val="18"/>
              </w:rPr>
              <w:t>41,1</w:t>
            </w:r>
          </w:p>
        </w:tc>
        <w:tc>
          <w:tcPr>
            <w:tcW w:w="609" w:type="pct"/>
            <w:tcBorders>
              <w:top w:val="single" w:sz="12" w:space="0" w:color="auto"/>
              <w:bottom w:val="single" w:sz="12" w:space="0" w:color="auto"/>
            </w:tcBorders>
            <w:shd w:val="clear" w:color="auto" w:fill="auto"/>
            <w:noWrap/>
            <w:tcMar>
              <w:right w:w="28" w:type="dxa"/>
            </w:tcMar>
            <w:vAlign w:val="bottom"/>
            <w:hideMark/>
          </w:tcPr>
          <w:p w14:paraId="1316B0EA" w14:textId="77777777" w:rsidR="00AF0A62" w:rsidRPr="00A76B36" w:rsidRDefault="00AF0A62" w:rsidP="007C2AF8">
            <w:pPr>
              <w:spacing w:before="80" w:after="80" w:line="220" w:lineRule="exact"/>
              <w:jc w:val="right"/>
              <w:rPr>
                <w:b/>
                <w:sz w:val="18"/>
              </w:rPr>
            </w:pPr>
            <w:r w:rsidRPr="00A76B36">
              <w:rPr>
                <w:b/>
                <w:sz w:val="18"/>
              </w:rPr>
              <w:t>40,5</w:t>
            </w:r>
          </w:p>
        </w:tc>
        <w:tc>
          <w:tcPr>
            <w:tcW w:w="609" w:type="pct"/>
            <w:tcBorders>
              <w:top w:val="single" w:sz="12" w:space="0" w:color="auto"/>
              <w:bottom w:val="single" w:sz="12" w:space="0" w:color="auto"/>
            </w:tcBorders>
            <w:shd w:val="clear" w:color="auto" w:fill="auto"/>
            <w:noWrap/>
            <w:tcMar>
              <w:right w:w="28" w:type="dxa"/>
            </w:tcMar>
            <w:vAlign w:val="bottom"/>
            <w:hideMark/>
          </w:tcPr>
          <w:p w14:paraId="688DB8D4" w14:textId="77777777" w:rsidR="00AF0A62" w:rsidRPr="00A76B36" w:rsidRDefault="00AF0A62" w:rsidP="007C2AF8">
            <w:pPr>
              <w:spacing w:before="80" w:after="80" w:line="220" w:lineRule="exact"/>
              <w:jc w:val="right"/>
              <w:rPr>
                <w:b/>
                <w:sz w:val="18"/>
              </w:rPr>
            </w:pPr>
            <w:r w:rsidRPr="00A76B36">
              <w:rPr>
                <w:b/>
                <w:sz w:val="18"/>
              </w:rPr>
              <w:t>18,4</w:t>
            </w:r>
          </w:p>
        </w:tc>
      </w:tr>
      <w:tr w:rsidR="00AF0A62" w:rsidRPr="00A76B36" w14:paraId="7B6DF14F" w14:textId="77777777" w:rsidTr="007C2AF8">
        <w:trPr>
          <w:trHeight w:val="240"/>
        </w:trPr>
        <w:tc>
          <w:tcPr>
            <w:tcW w:w="3174" w:type="pct"/>
            <w:tcBorders>
              <w:top w:val="single" w:sz="12" w:space="0" w:color="auto"/>
            </w:tcBorders>
            <w:shd w:val="clear" w:color="auto" w:fill="auto"/>
            <w:noWrap/>
            <w:hideMark/>
          </w:tcPr>
          <w:p w14:paraId="1BCECBE5" w14:textId="77777777" w:rsidR="00AF0A62" w:rsidRPr="00A76B36" w:rsidRDefault="00AF0A62" w:rsidP="007C2AF8">
            <w:pPr>
              <w:spacing w:before="40" w:after="40" w:line="220" w:lineRule="exact"/>
              <w:rPr>
                <w:sz w:val="18"/>
              </w:rPr>
            </w:pPr>
            <w:r w:rsidRPr="00A76B36">
              <w:rPr>
                <w:sz w:val="18"/>
              </w:rPr>
              <w:t>Hombres</w:t>
            </w:r>
          </w:p>
        </w:tc>
        <w:tc>
          <w:tcPr>
            <w:tcW w:w="609" w:type="pct"/>
            <w:tcBorders>
              <w:top w:val="single" w:sz="12" w:space="0" w:color="auto"/>
            </w:tcBorders>
            <w:shd w:val="clear" w:color="auto" w:fill="auto"/>
            <w:noWrap/>
            <w:tcMar>
              <w:right w:w="28" w:type="dxa"/>
            </w:tcMar>
            <w:vAlign w:val="bottom"/>
            <w:hideMark/>
          </w:tcPr>
          <w:p w14:paraId="6770CDC8" w14:textId="77777777" w:rsidR="00AF0A62" w:rsidRPr="00A76B36" w:rsidRDefault="00AF0A62" w:rsidP="007C2AF8">
            <w:pPr>
              <w:spacing w:before="40" w:after="40" w:line="220" w:lineRule="exact"/>
              <w:ind w:left="113"/>
              <w:jc w:val="right"/>
              <w:rPr>
                <w:sz w:val="18"/>
              </w:rPr>
            </w:pPr>
            <w:r w:rsidRPr="00A76B36">
              <w:rPr>
                <w:sz w:val="18"/>
              </w:rPr>
              <w:t>47,6</w:t>
            </w:r>
          </w:p>
        </w:tc>
        <w:tc>
          <w:tcPr>
            <w:tcW w:w="609" w:type="pct"/>
            <w:tcBorders>
              <w:top w:val="single" w:sz="12" w:space="0" w:color="auto"/>
            </w:tcBorders>
            <w:shd w:val="clear" w:color="auto" w:fill="auto"/>
            <w:noWrap/>
            <w:tcMar>
              <w:right w:w="28" w:type="dxa"/>
            </w:tcMar>
            <w:vAlign w:val="bottom"/>
            <w:hideMark/>
          </w:tcPr>
          <w:p w14:paraId="6D935755" w14:textId="77777777" w:rsidR="00AF0A62" w:rsidRPr="00A76B36" w:rsidRDefault="00AF0A62" w:rsidP="007C2AF8">
            <w:pPr>
              <w:spacing w:before="40" w:after="40" w:line="220" w:lineRule="exact"/>
              <w:ind w:left="113"/>
              <w:jc w:val="right"/>
              <w:rPr>
                <w:sz w:val="18"/>
              </w:rPr>
            </w:pPr>
            <w:r w:rsidRPr="00A76B36">
              <w:rPr>
                <w:sz w:val="18"/>
              </w:rPr>
              <w:t>66,9</w:t>
            </w:r>
          </w:p>
        </w:tc>
        <w:tc>
          <w:tcPr>
            <w:tcW w:w="609" w:type="pct"/>
            <w:tcBorders>
              <w:top w:val="single" w:sz="12" w:space="0" w:color="auto"/>
            </w:tcBorders>
            <w:shd w:val="clear" w:color="auto" w:fill="auto"/>
            <w:noWrap/>
            <w:tcMar>
              <w:right w:w="28" w:type="dxa"/>
            </w:tcMar>
            <w:vAlign w:val="bottom"/>
            <w:hideMark/>
          </w:tcPr>
          <w:p w14:paraId="488A4460" w14:textId="77777777" w:rsidR="00AF0A62" w:rsidRPr="00A76B36" w:rsidRDefault="00AF0A62" w:rsidP="007C2AF8">
            <w:pPr>
              <w:spacing w:before="40" w:after="40" w:line="220" w:lineRule="exact"/>
              <w:ind w:left="113"/>
              <w:jc w:val="right"/>
              <w:rPr>
                <w:sz w:val="18"/>
              </w:rPr>
            </w:pPr>
            <w:r w:rsidRPr="00A76B36">
              <w:rPr>
                <w:sz w:val="18"/>
              </w:rPr>
              <w:t>32,2</w:t>
            </w:r>
          </w:p>
        </w:tc>
      </w:tr>
      <w:tr w:rsidR="00AF0A62" w:rsidRPr="00A76B36" w14:paraId="3C16EA15" w14:textId="77777777" w:rsidTr="007C2AF8">
        <w:trPr>
          <w:trHeight w:val="240"/>
        </w:trPr>
        <w:tc>
          <w:tcPr>
            <w:tcW w:w="3174" w:type="pct"/>
            <w:tcBorders>
              <w:bottom w:val="single" w:sz="12" w:space="0" w:color="auto"/>
            </w:tcBorders>
            <w:shd w:val="clear" w:color="auto" w:fill="auto"/>
            <w:noWrap/>
            <w:hideMark/>
          </w:tcPr>
          <w:p w14:paraId="43CF6D1E" w14:textId="77777777" w:rsidR="00AF0A62" w:rsidRPr="00A76B36" w:rsidRDefault="00AF0A62" w:rsidP="007C2AF8">
            <w:pPr>
              <w:spacing w:before="40" w:after="40" w:line="220" w:lineRule="exact"/>
              <w:rPr>
                <w:sz w:val="18"/>
              </w:rPr>
            </w:pPr>
            <w:r w:rsidRPr="00A76B36">
              <w:rPr>
                <w:sz w:val="18"/>
              </w:rPr>
              <w:t>Mujeres</w:t>
            </w:r>
          </w:p>
        </w:tc>
        <w:tc>
          <w:tcPr>
            <w:tcW w:w="609" w:type="pct"/>
            <w:tcBorders>
              <w:bottom w:val="single" w:sz="12" w:space="0" w:color="auto"/>
            </w:tcBorders>
            <w:shd w:val="clear" w:color="auto" w:fill="auto"/>
            <w:noWrap/>
            <w:tcMar>
              <w:right w:w="28" w:type="dxa"/>
            </w:tcMar>
            <w:vAlign w:val="bottom"/>
            <w:hideMark/>
          </w:tcPr>
          <w:p w14:paraId="0799F6D6" w14:textId="77777777" w:rsidR="00AF0A62" w:rsidRPr="00A76B36" w:rsidRDefault="00AF0A62" w:rsidP="007C2AF8">
            <w:pPr>
              <w:spacing w:before="40" w:after="40" w:line="220" w:lineRule="exact"/>
              <w:ind w:left="113"/>
              <w:jc w:val="right"/>
              <w:rPr>
                <w:sz w:val="18"/>
              </w:rPr>
            </w:pPr>
            <w:r w:rsidRPr="00A76B36">
              <w:rPr>
                <w:sz w:val="18"/>
              </w:rPr>
              <w:t>52,4</w:t>
            </w:r>
          </w:p>
        </w:tc>
        <w:tc>
          <w:tcPr>
            <w:tcW w:w="609" w:type="pct"/>
            <w:tcBorders>
              <w:bottom w:val="single" w:sz="12" w:space="0" w:color="auto"/>
            </w:tcBorders>
            <w:shd w:val="clear" w:color="auto" w:fill="auto"/>
            <w:noWrap/>
            <w:tcMar>
              <w:right w:w="28" w:type="dxa"/>
            </w:tcMar>
            <w:vAlign w:val="bottom"/>
            <w:hideMark/>
          </w:tcPr>
          <w:p w14:paraId="389F288A" w14:textId="77777777" w:rsidR="00AF0A62" w:rsidRPr="00A76B36" w:rsidRDefault="00AF0A62" w:rsidP="007C2AF8">
            <w:pPr>
              <w:spacing w:before="40" w:after="40" w:line="220" w:lineRule="exact"/>
              <w:ind w:left="113"/>
              <w:jc w:val="right"/>
              <w:rPr>
                <w:sz w:val="18"/>
              </w:rPr>
            </w:pPr>
            <w:r w:rsidRPr="00A76B36">
              <w:rPr>
                <w:sz w:val="18"/>
              </w:rPr>
              <w:t>33,1</w:t>
            </w:r>
          </w:p>
        </w:tc>
        <w:tc>
          <w:tcPr>
            <w:tcW w:w="609" w:type="pct"/>
            <w:tcBorders>
              <w:bottom w:val="single" w:sz="12" w:space="0" w:color="auto"/>
            </w:tcBorders>
            <w:shd w:val="clear" w:color="auto" w:fill="auto"/>
            <w:noWrap/>
            <w:tcMar>
              <w:right w:w="28" w:type="dxa"/>
            </w:tcMar>
            <w:vAlign w:val="bottom"/>
            <w:hideMark/>
          </w:tcPr>
          <w:p w14:paraId="4CE303D5" w14:textId="77777777" w:rsidR="00AF0A62" w:rsidRPr="00A76B36" w:rsidRDefault="00AF0A62" w:rsidP="007C2AF8">
            <w:pPr>
              <w:spacing w:before="40" w:after="40" w:line="220" w:lineRule="exact"/>
              <w:ind w:left="113"/>
              <w:jc w:val="right"/>
              <w:rPr>
                <w:sz w:val="18"/>
              </w:rPr>
            </w:pPr>
            <w:r w:rsidRPr="00A76B36">
              <w:rPr>
                <w:sz w:val="18"/>
              </w:rPr>
              <w:t>67,8</w:t>
            </w:r>
          </w:p>
        </w:tc>
      </w:tr>
    </w:tbl>
    <w:p w14:paraId="561EEA17" w14:textId="77777777" w:rsidR="00AF0A62" w:rsidRPr="00A76B36" w:rsidRDefault="00AF0A62" w:rsidP="007C2AF8">
      <w:pPr>
        <w:pStyle w:val="SingleTxtG"/>
        <w:spacing w:before="120" w:after="240"/>
        <w:ind w:firstLine="170"/>
        <w:rPr>
          <w:iCs/>
          <w:sz w:val="18"/>
          <w:szCs w:val="18"/>
        </w:rPr>
      </w:pPr>
      <w:r w:rsidRPr="00A76B36">
        <w:rPr>
          <w:i/>
          <w:iCs/>
          <w:sz w:val="18"/>
          <w:szCs w:val="18"/>
        </w:rPr>
        <w:t>Fuente:</w:t>
      </w:r>
      <w:r w:rsidRPr="00A76B36">
        <w:rPr>
          <w:iCs/>
          <w:sz w:val="18"/>
          <w:szCs w:val="18"/>
        </w:rPr>
        <w:t xml:space="preserve"> Población activa de 2019.</w:t>
      </w:r>
    </w:p>
    <w:p w14:paraId="7B07529D" w14:textId="49A6D6A2" w:rsidR="00AF0A62" w:rsidRPr="00A76B36" w:rsidRDefault="007C2AF8" w:rsidP="007C2AF8">
      <w:pPr>
        <w:pStyle w:val="H23G"/>
      </w:pPr>
      <w:bookmarkStart w:id="5" w:name="_Toc66839835"/>
      <w:r w:rsidRPr="00A76B36">
        <w:tab/>
      </w:r>
      <w:r w:rsidR="00AF0A62" w:rsidRPr="00A76B36">
        <w:tab/>
        <w:t xml:space="preserve">Número y distribución porcentual de la población ocupada (mayor de 15 años), </w:t>
      </w:r>
      <w:r w:rsidRPr="00A76B36">
        <w:br/>
      </w:r>
      <w:r w:rsidR="00AF0A62" w:rsidRPr="00A76B36">
        <w:t>por sector de actividad y sexo</w:t>
      </w:r>
      <w:bookmarkStart w:id="6" w:name="_Toc66839836"/>
      <w:bookmarkEnd w:id="5"/>
      <w:bookmarkEnd w:id="6"/>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542"/>
        <w:gridCol w:w="658"/>
        <w:gridCol w:w="867"/>
        <w:gridCol w:w="700"/>
        <w:gridCol w:w="851"/>
        <w:gridCol w:w="752"/>
      </w:tblGrid>
      <w:tr w:rsidR="00CA6E3B" w:rsidRPr="00A76B36" w14:paraId="0659502F" w14:textId="77777777" w:rsidTr="00A42211">
        <w:trPr>
          <w:trHeight w:val="240"/>
          <w:tblHeader/>
        </w:trPr>
        <w:tc>
          <w:tcPr>
            <w:tcW w:w="3542" w:type="dxa"/>
            <w:vMerge w:val="restart"/>
            <w:tcBorders>
              <w:top w:val="single" w:sz="4" w:space="0" w:color="auto"/>
              <w:bottom w:val="single" w:sz="12" w:space="0" w:color="auto"/>
            </w:tcBorders>
            <w:shd w:val="clear" w:color="auto" w:fill="auto"/>
            <w:noWrap/>
            <w:vAlign w:val="bottom"/>
            <w:hideMark/>
          </w:tcPr>
          <w:p w14:paraId="62F93E34" w14:textId="77777777" w:rsidR="00AF0A62" w:rsidRPr="00A76B36" w:rsidRDefault="00AF0A62" w:rsidP="00CA6E3B">
            <w:pPr>
              <w:spacing w:before="80" w:after="80" w:line="200" w:lineRule="exact"/>
              <w:rPr>
                <w:i/>
                <w:sz w:val="16"/>
              </w:rPr>
            </w:pPr>
            <w:r w:rsidRPr="00A76B36">
              <w:rPr>
                <w:i/>
                <w:sz w:val="16"/>
              </w:rPr>
              <w:t>Sector de actividad</w:t>
            </w:r>
          </w:p>
        </w:tc>
        <w:tc>
          <w:tcPr>
            <w:tcW w:w="3076" w:type="dxa"/>
            <w:gridSpan w:val="4"/>
            <w:tcBorders>
              <w:top w:val="single" w:sz="4" w:space="0" w:color="auto"/>
              <w:bottom w:val="single" w:sz="4" w:space="0" w:color="auto"/>
            </w:tcBorders>
            <w:shd w:val="clear" w:color="auto" w:fill="auto"/>
            <w:noWrap/>
            <w:tcMar>
              <w:right w:w="28" w:type="dxa"/>
            </w:tcMar>
            <w:vAlign w:val="bottom"/>
            <w:hideMark/>
          </w:tcPr>
          <w:p w14:paraId="0ED443C2" w14:textId="77777777" w:rsidR="00AF0A62" w:rsidRPr="00A76B36" w:rsidRDefault="00AF0A62" w:rsidP="00CA6E3B">
            <w:pPr>
              <w:spacing w:before="80" w:after="80" w:line="200" w:lineRule="exact"/>
              <w:ind w:left="113"/>
              <w:jc w:val="center"/>
              <w:rPr>
                <w:i/>
                <w:sz w:val="16"/>
              </w:rPr>
            </w:pPr>
            <w:r w:rsidRPr="00A76B36">
              <w:rPr>
                <w:i/>
                <w:sz w:val="16"/>
              </w:rPr>
              <w:t>Sexo</w:t>
            </w:r>
          </w:p>
        </w:tc>
        <w:tc>
          <w:tcPr>
            <w:tcW w:w="752" w:type="dxa"/>
            <w:vMerge w:val="restart"/>
            <w:tcBorders>
              <w:top w:val="single" w:sz="4" w:space="0" w:color="auto"/>
              <w:bottom w:val="single" w:sz="12" w:space="0" w:color="auto"/>
            </w:tcBorders>
            <w:shd w:val="clear" w:color="auto" w:fill="auto"/>
            <w:tcMar>
              <w:right w:w="28" w:type="dxa"/>
            </w:tcMar>
            <w:vAlign w:val="bottom"/>
          </w:tcPr>
          <w:p w14:paraId="00382E6A" w14:textId="77777777" w:rsidR="00AF0A62" w:rsidRPr="00A76B36" w:rsidRDefault="00AF0A62" w:rsidP="00CA6E3B">
            <w:pPr>
              <w:spacing w:before="80" w:after="80" w:line="200" w:lineRule="exact"/>
              <w:ind w:left="113"/>
              <w:jc w:val="right"/>
              <w:rPr>
                <w:i/>
                <w:sz w:val="16"/>
              </w:rPr>
            </w:pPr>
            <w:r w:rsidRPr="00A76B36">
              <w:rPr>
                <w:i/>
                <w:sz w:val="16"/>
              </w:rPr>
              <w:t>Total</w:t>
            </w:r>
          </w:p>
        </w:tc>
      </w:tr>
      <w:tr w:rsidR="00CA6E3B" w:rsidRPr="00A76B36" w14:paraId="0338C126" w14:textId="77777777" w:rsidTr="00A42211">
        <w:trPr>
          <w:trHeight w:val="240"/>
          <w:tblHeader/>
        </w:trPr>
        <w:tc>
          <w:tcPr>
            <w:tcW w:w="3542" w:type="dxa"/>
            <w:vMerge/>
            <w:tcBorders>
              <w:top w:val="single" w:sz="12" w:space="0" w:color="auto"/>
            </w:tcBorders>
            <w:shd w:val="clear" w:color="auto" w:fill="auto"/>
            <w:noWrap/>
            <w:vAlign w:val="bottom"/>
            <w:hideMark/>
          </w:tcPr>
          <w:p w14:paraId="2B65CCFB" w14:textId="77777777" w:rsidR="00AF0A62" w:rsidRPr="00A76B36" w:rsidRDefault="00AF0A62" w:rsidP="00CA6E3B">
            <w:pPr>
              <w:spacing w:before="40" w:after="40" w:line="220" w:lineRule="exact"/>
              <w:rPr>
                <w:sz w:val="18"/>
              </w:rPr>
            </w:pPr>
          </w:p>
        </w:tc>
        <w:tc>
          <w:tcPr>
            <w:tcW w:w="1525" w:type="dxa"/>
            <w:gridSpan w:val="2"/>
            <w:tcBorders>
              <w:top w:val="single" w:sz="4" w:space="0" w:color="auto"/>
              <w:bottom w:val="single" w:sz="4" w:space="0" w:color="auto"/>
              <w:right w:val="single" w:sz="24" w:space="0" w:color="FFFFFF" w:themeColor="background1"/>
            </w:tcBorders>
            <w:shd w:val="clear" w:color="auto" w:fill="auto"/>
            <w:noWrap/>
            <w:tcMar>
              <w:right w:w="28" w:type="dxa"/>
            </w:tcMar>
            <w:vAlign w:val="bottom"/>
            <w:hideMark/>
          </w:tcPr>
          <w:p w14:paraId="7B7579FB" w14:textId="77777777" w:rsidR="00AF0A62" w:rsidRPr="00A76B36" w:rsidRDefault="00AF0A62" w:rsidP="00CA6E3B">
            <w:pPr>
              <w:spacing w:before="80" w:after="80" w:line="200" w:lineRule="exact"/>
              <w:ind w:left="113"/>
              <w:jc w:val="center"/>
              <w:rPr>
                <w:i/>
                <w:sz w:val="16"/>
              </w:rPr>
            </w:pPr>
            <w:r w:rsidRPr="00A76B36">
              <w:rPr>
                <w:i/>
                <w:sz w:val="16"/>
              </w:rPr>
              <w:t>Hombres</w:t>
            </w:r>
          </w:p>
        </w:tc>
        <w:tc>
          <w:tcPr>
            <w:tcW w:w="1551" w:type="dxa"/>
            <w:gridSpan w:val="2"/>
            <w:tcBorders>
              <w:top w:val="single" w:sz="4" w:space="0" w:color="auto"/>
              <w:left w:val="single" w:sz="24" w:space="0" w:color="FFFFFF" w:themeColor="background1"/>
              <w:bottom w:val="single" w:sz="4" w:space="0" w:color="auto"/>
            </w:tcBorders>
            <w:shd w:val="clear" w:color="auto" w:fill="auto"/>
            <w:noWrap/>
            <w:tcMar>
              <w:right w:w="28" w:type="dxa"/>
            </w:tcMar>
            <w:vAlign w:val="bottom"/>
            <w:hideMark/>
          </w:tcPr>
          <w:p w14:paraId="64D58010" w14:textId="77777777" w:rsidR="00AF0A62" w:rsidRPr="00A76B36" w:rsidRDefault="00AF0A62" w:rsidP="00CA6E3B">
            <w:pPr>
              <w:spacing w:before="80" w:after="80" w:line="200" w:lineRule="exact"/>
              <w:ind w:left="113"/>
              <w:jc w:val="center"/>
              <w:rPr>
                <w:i/>
                <w:sz w:val="16"/>
              </w:rPr>
            </w:pPr>
            <w:r w:rsidRPr="00A76B36">
              <w:rPr>
                <w:i/>
                <w:sz w:val="16"/>
              </w:rPr>
              <w:t>Mujeres</w:t>
            </w:r>
          </w:p>
        </w:tc>
        <w:tc>
          <w:tcPr>
            <w:tcW w:w="752" w:type="dxa"/>
            <w:vMerge/>
            <w:tcBorders>
              <w:top w:val="single" w:sz="12" w:space="0" w:color="auto"/>
            </w:tcBorders>
            <w:shd w:val="clear" w:color="auto" w:fill="auto"/>
            <w:tcMar>
              <w:right w:w="28" w:type="dxa"/>
            </w:tcMar>
            <w:vAlign w:val="bottom"/>
          </w:tcPr>
          <w:p w14:paraId="6D9EE15E" w14:textId="77777777" w:rsidR="00AF0A62" w:rsidRPr="00A76B36" w:rsidRDefault="00AF0A62" w:rsidP="00CA6E3B">
            <w:pPr>
              <w:spacing w:before="40" w:after="40" w:line="220" w:lineRule="exact"/>
              <w:ind w:left="113"/>
              <w:jc w:val="right"/>
              <w:rPr>
                <w:sz w:val="18"/>
              </w:rPr>
            </w:pPr>
          </w:p>
        </w:tc>
      </w:tr>
      <w:tr w:rsidR="00CA6E3B" w:rsidRPr="00A76B36" w14:paraId="70D36BC1" w14:textId="77777777" w:rsidTr="00A42211">
        <w:trPr>
          <w:trHeight w:val="240"/>
          <w:tblHeader/>
        </w:trPr>
        <w:tc>
          <w:tcPr>
            <w:tcW w:w="3542" w:type="dxa"/>
            <w:vMerge/>
            <w:tcBorders>
              <w:bottom w:val="single" w:sz="12" w:space="0" w:color="auto"/>
            </w:tcBorders>
            <w:shd w:val="clear" w:color="auto" w:fill="auto"/>
            <w:noWrap/>
            <w:vAlign w:val="bottom"/>
            <w:hideMark/>
          </w:tcPr>
          <w:p w14:paraId="335674CB" w14:textId="77777777" w:rsidR="00AF0A62" w:rsidRPr="00A76B36" w:rsidRDefault="00AF0A62" w:rsidP="00CA6E3B">
            <w:pPr>
              <w:spacing w:before="40" w:after="40" w:line="220" w:lineRule="exact"/>
              <w:rPr>
                <w:sz w:val="18"/>
              </w:rPr>
            </w:pPr>
          </w:p>
        </w:tc>
        <w:tc>
          <w:tcPr>
            <w:tcW w:w="658" w:type="dxa"/>
            <w:tcBorders>
              <w:top w:val="single" w:sz="4" w:space="0" w:color="auto"/>
              <w:bottom w:val="single" w:sz="12" w:space="0" w:color="auto"/>
            </w:tcBorders>
            <w:shd w:val="clear" w:color="auto" w:fill="auto"/>
            <w:noWrap/>
            <w:tcMar>
              <w:right w:w="28" w:type="dxa"/>
            </w:tcMar>
            <w:vAlign w:val="bottom"/>
            <w:hideMark/>
          </w:tcPr>
          <w:p w14:paraId="16CB6D1D" w14:textId="77777777" w:rsidR="00AF0A62" w:rsidRPr="00A76B36" w:rsidRDefault="00AF0A62" w:rsidP="00CA6E3B">
            <w:pPr>
              <w:spacing w:before="80" w:after="80" w:line="200" w:lineRule="exact"/>
              <w:ind w:left="113"/>
              <w:jc w:val="right"/>
              <w:rPr>
                <w:i/>
                <w:sz w:val="16"/>
              </w:rPr>
            </w:pPr>
            <w:r w:rsidRPr="00A76B36">
              <w:rPr>
                <w:i/>
                <w:sz w:val="16"/>
              </w:rPr>
              <w:t>Número</w:t>
            </w:r>
          </w:p>
        </w:tc>
        <w:tc>
          <w:tcPr>
            <w:tcW w:w="867"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1525A217" w14:textId="3174F6AD" w:rsidR="00AF0A62" w:rsidRPr="00A76B36" w:rsidRDefault="007C2AF8" w:rsidP="00CA6E3B">
            <w:pPr>
              <w:spacing w:before="80" w:after="80" w:line="200" w:lineRule="exact"/>
              <w:ind w:left="113"/>
              <w:jc w:val="right"/>
              <w:rPr>
                <w:i/>
                <w:sz w:val="16"/>
              </w:rPr>
            </w:pPr>
            <w:r w:rsidRPr="00A76B36">
              <w:rPr>
                <w:i/>
                <w:sz w:val="16"/>
              </w:rPr>
              <w:t>Porcentaje</w:t>
            </w:r>
          </w:p>
        </w:tc>
        <w:tc>
          <w:tcPr>
            <w:tcW w:w="700"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5FC81ACE" w14:textId="77777777" w:rsidR="00AF0A62" w:rsidRPr="00A76B36" w:rsidRDefault="00AF0A62" w:rsidP="00CA6E3B">
            <w:pPr>
              <w:spacing w:before="80" w:after="80" w:line="200" w:lineRule="exact"/>
              <w:ind w:left="113"/>
              <w:jc w:val="right"/>
              <w:rPr>
                <w:i/>
                <w:sz w:val="16"/>
              </w:rPr>
            </w:pPr>
            <w:r w:rsidRPr="00A76B36">
              <w:rPr>
                <w:i/>
                <w:sz w:val="16"/>
              </w:rPr>
              <w:t>Número</w:t>
            </w:r>
          </w:p>
        </w:tc>
        <w:tc>
          <w:tcPr>
            <w:tcW w:w="851" w:type="dxa"/>
            <w:tcBorders>
              <w:top w:val="single" w:sz="4" w:space="0" w:color="auto"/>
              <w:bottom w:val="single" w:sz="12" w:space="0" w:color="auto"/>
            </w:tcBorders>
            <w:shd w:val="clear" w:color="auto" w:fill="auto"/>
            <w:noWrap/>
            <w:tcMar>
              <w:right w:w="28" w:type="dxa"/>
            </w:tcMar>
            <w:vAlign w:val="bottom"/>
            <w:hideMark/>
          </w:tcPr>
          <w:p w14:paraId="1AB9317F" w14:textId="6E872EA3" w:rsidR="00AF0A62" w:rsidRPr="00A76B36" w:rsidRDefault="007C2AF8" w:rsidP="00CA6E3B">
            <w:pPr>
              <w:spacing w:before="80" w:after="80" w:line="200" w:lineRule="exact"/>
              <w:ind w:left="113"/>
              <w:jc w:val="right"/>
              <w:rPr>
                <w:i/>
                <w:sz w:val="16"/>
              </w:rPr>
            </w:pPr>
            <w:r w:rsidRPr="00A76B36">
              <w:rPr>
                <w:i/>
                <w:sz w:val="16"/>
              </w:rPr>
              <w:t>Porcentaje</w:t>
            </w:r>
          </w:p>
        </w:tc>
        <w:tc>
          <w:tcPr>
            <w:tcW w:w="752" w:type="dxa"/>
            <w:vMerge/>
            <w:tcBorders>
              <w:bottom w:val="single" w:sz="12" w:space="0" w:color="auto"/>
            </w:tcBorders>
            <w:shd w:val="clear" w:color="auto" w:fill="auto"/>
            <w:tcMar>
              <w:right w:w="28" w:type="dxa"/>
            </w:tcMar>
            <w:vAlign w:val="bottom"/>
          </w:tcPr>
          <w:p w14:paraId="4DAC94C0" w14:textId="77777777" w:rsidR="00AF0A62" w:rsidRPr="00A76B36" w:rsidRDefault="00AF0A62" w:rsidP="00CA6E3B">
            <w:pPr>
              <w:spacing w:before="40" w:after="40" w:line="220" w:lineRule="exact"/>
              <w:ind w:left="113"/>
              <w:jc w:val="right"/>
              <w:rPr>
                <w:sz w:val="18"/>
              </w:rPr>
            </w:pPr>
          </w:p>
        </w:tc>
      </w:tr>
      <w:tr w:rsidR="00CA6E3B" w:rsidRPr="00A76B36" w14:paraId="311C3F16" w14:textId="77777777" w:rsidTr="00A42211">
        <w:trPr>
          <w:trHeight w:val="240"/>
        </w:trPr>
        <w:tc>
          <w:tcPr>
            <w:tcW w:w="3542" w:type="dxa"/>
            <w:tcBorders>
              <w:top w:val="single" w:sz="12" w:space="0" w:color="auto"/>
            </w:tcBorders>
            <w:shd w:val="clear" w:color="auto" w:fill="auto"/>
            <w:noWrap/>
            <w:hideMark/>
          </w:tcPr>
          <w:p w14:paraId="38D2134E" w14:textId="77777777" w:rsidR="00AF0A62" w:rsidRPr="00A76B36" w:rsidRDefault="00AF0A62" w:rsidP="00CA6E3B">
            <w:pPr>
              <w:spacing w:before="40" w:after="40" w:line="220" w:lineRule="exact"/>
              <w:rPr>
                <w:sz w:val="18"/>
              </w:rPr>
            </w:pPr>
            <w:r w:rsidRPr="00A76B36">
              <w:rPr>
                <w:sz w:val="18"/>
              </w:rPr>
              <w:t>Agricultura, silvicultura y pesca</w:t>
            </w:r>
          </w:p>
        </w:tc>
        <w:tc>
          <w:tcPr>
            <w:tcW w:w="658" w:type="dxa"/>
            <w:tcBorders>
              <w:top w:val="single" w:sz="12" w:space="0" w:color="auto"/>
            </w:tcBorders>
            <w:shd w:val="clear" w:color="auto" w:fill="auto"/>
            <w:noWrap/>
            <w:tcMar>
              <w:right w:w="28" w:type="dxa"/>
            </w:tcMar>
            <w:vAlign w:val="bottom"/>
            <w:hideMark/>
          </w:tcPr>
          <w:p w14:paraId="6E3B6A81" w14:textId="57BB268F" w:rsidR="00AF0A62" w:rsidRPr="00A76B36" w:rsidRDefault="00AF0A62" w:rsidP="00CA6E3B">
            <w:pPr>
              <w:spacing w:before="40" w:after="40" w:line="220" w:lineRule="exact"/>
              <w:ind w:left="113"/>
              <w:jc w:val="right"/>
              <w:rPr>
                <w:sz w:val="18"/>
              </w:rPr>
            </w:pPr>
            <w:r w:rsidRPr="00A76B36">
              <w:rPr>
                <w:sz w:val="18"/>
              </w:rPr>
              <w:t>47</w:t>
            </w:r>
            <w:r w:rsidR="00A42211" w:rsidRPr="00A76B36">
              <w:rPr>
                <w:sz w:val="18"/>
              </w:rPr>
              <w:t xml:space="preserve"> </w:t>
            </w:r>
            <w:r w:rsidRPr="00A76B36">
              <w:rPr>
                <w:sz w:val="18"/>
              </w:rPr>
              <w:t>887</w:t>
            </w:r>
          </w:p>
        </w:tc>
        <w:tc>
          <w:tcPr>
            <w:tcW w:w="867" w:type="dxa"/>
            <w:tcBorders>
              <w:top w:val="single" w:sz="12" w:space="0" w:color="auto"/>
            </w:tcBorders>
            <w:shd w:val="clear" w:color="auto" w:fill="auto"/>
            <w:noWrap/>
            <w:tcMar>
              <w:right w:w="28" w:type="dxa"/>
            </w:tcMar>
            <w:vAlign w:val="bottom"/>
            <w:hideMark/>
          </w:tcPr>
          <w:p w14:paraId="7871C887" w14:textId="77777777" w:rsidR="00AF0A62" w:rsidRPr="00A76B36" w:rsidRDefault="00AF0A62" w:rsidP="00CA6E3B">
            <w:pPr>
              <w:spacing w:before="40" w:after="40" w:line="220" w:lineRule="exact"/>
              <w:ind w:left="113"/>
              <w:jc w:val="right"/>
              <w:rPr>
                <w:sz w:val="18"/>
              </w:rPr>
            </w:pPr>
            <w:r w:rsidRPr="00A76B36">
              <w:rPr>
                <w:sz w:val="18"/>
              </w:rPr>
              <w:t>17,4</w:t>
            </w:r>
          </w:p>
        </w:tc>
        <w:tc>
          <w:tcPr>
            <w:tcW w:w="700" w:type="dxa"/>
            <w:tcBorders>
              <w:top w:val="single" w:sz="12" w:space="0" w:color="auto"/>
            </w:tcBorders>
            <w:shd w:val="clear" w:color="auto" w:fill="auto"/>
            <w:noWrap/>
            <w:tcMar>
              <w:right w:w="28" w:type="dxa"/>
            </w:tcMar>
            <w:vAlign w:val="bottom"/>
            <w:hideMark/>
          </w:tcPr>
          <w:p w14:paraId="4026D203" w14:textId="76EDB81C" w:rsidR="00AF0A62" w:rsidRPr="00A76B36" w:rsidRDefault="00AF0A62" w:rsidP="00CA6E3B">
            <w:pPr>
              <w:spacing w:before="40" w:after="40" w:line="220" w:lineRule="exact"/>
              <w:ind w:left="113"/>
              <w:jc w:val="right"/>
              <w:rPr>
                <w:sz w:val="18"/>
              </w:rPr>
            </w:pPr>
            <w:r w:rsidRPr="00A76B36">
              <w:rPr>
                <w:sz w:val="18"/>
              </w:rPr>
              <w:t>18</w:t>
            </w:r>
            <w:r w:rsidR="00A42211" w:rsidRPr="00A76B36">
              <w:rPr>
                <w:sz w:val="18"/>
              </w:rPr>
              <w:t xml:space="preserve"> </w:t>
            </w:r>
            <w:r w:rsidRPr="00A76B36">
              <w:rPr>
                <w:sz w:val="18"/>
              </w:rPr>
              <w:t>719</w:t>
            </w:r>
          </w:p>
        </w:tc>
        <w:tc>
          <w:tcPr>
            <w:tcW w:w="851" w:type="dxa"/>
            <w:tcBorders>
              <w:top w:val="single" w:sz="12" w:space="0" w:color="auto"/>
            </w:tcBorders>
            <w:shd w:val="clear" w:color="auto" w:fill="auto"/>
            <w:noWrap/>
            <w:tcMar>
              <w:right w:w="28" w:type="dxa"/>
            </w:tcMar>
            <w:vAlign w:val="bottom"/>
            <w:hideMark/>
          </w:tcPr>
          <w:p w14:paraId="2C539761" w14:textId="77777777" w:rsidR="00AF0A62" w:rsidRPr="00A76B36" w:rsidRDefault="00AF0A62" w:rsidP="00CA6E3B">
            <w:pPr>
              <w:spacing w:before="40" w:after="40" w:line="220" w:lineRule="exact"/>
              <w:ind w:left="113"/>
              <w:jc w:val="right"/>
              <w:rPr>
                <w:sz w:val="18"/>
              </w:rPr>
            </w:pPr>
            <w:r w:rsidRPr="00A76B36">
              <w:rPr>
                <w:sz w:val="18"/>
              </w:rPr>
              <w:t>7,6</w:t>
            </w:r>
          </w:p>
        </w:tc>
        <w:tc>
          <w:tcPr>
            <w:tcW w:w="752" w:type="dxa"/>
            <w:tcBorders>
              <w:top w:val="single" w:sz="12" w:space="0" w:color="auto"/>
            </w:tcBorders>
            <w:shd w:val="clear" w:color="auto" w:fill="auto"/>
            <w:tcMar>
              <w:right w:w="28" w:type="dxa"/>
            </w:tcMar>
            <w:vAlign w:val="bottom"/>
          </w:tcPr>
          <w:p w14:paraId="1DE3395C" w14:textId="2421DAA1" w:rsidR="00AF0A62" w:rsidRPr="00A76B36" w:rsidRDefault="00AF0A62" w:rsidP="00CA6E3B">
            <w:pPr>
              <w:spacing w:before="40" w:after="40" w:line="220" w:lineRule="exact"/>
              <w:ind w:left="113"/>
              <w:jc w:val="right"/>
              <w:rPr>
                <w:sz w:val="18"/>
              </w:rPr>
            </w:pPr>
            <w:r w:rsidRPr="00A76B36">
              <w:rPr>
                <w:sz w:val="18"/>
              </w:rPr>
              <w:t>66</w:t>
            </w:r>
            <w:r w:rsidR="00A42211" w:rsidRPr="00A76B36">
              <w:rPr>
                <w:sz w:val="18"/>
              </w:rPr>
              <w:t xml:space="preserve"> </w:t>
            </w:r>
            <w:r w:rsidRPr="00A76B36">
              <w:rPr>
                <w:sz w:val="18"/>
              </w:rPr>
              <w:t>606</w:t>
            </w:r>
          </w:p>
        </w:tc>
      </w:tr>
      <w:tr w:rsidR="00CA6E3B" w:rsidRPr="00A76B36" w14:paraId="66B38BA1" w14:textId="77777777" w:rsidTr="00A42211">
        <w:trPr>
          <w:trHeight w:val="240"/>
        </w:trPr>
        <w:tc>
          <w:tcPr>
            <w:tcW w:w="3542" w:type="dxa"/>
            <w:shd w:val="clear" w:color="auto" w:fill="auto"/>
            <w:noWrap/>
            <w:hideMark/>
          </w:tcPr>
          <w:p w14:paraId="23ACFF78" w14:textId="77777777" w:rsidR="00AF0A62" w:rsidRPr="00A76B36" w:rsidRDefault="00AF0A62" w:rsidP="00CA6E3B">
            <w:pPr>
              <w:spacing w:before="40" w:after="40" w:line="220" w:lineRule="exact"/>
              <w:rPr>
                <w:sz w:val="18"/>
              </w:rPr>
            </w:pPr>
            <w:r w:rsidRPr="00A76B36">
              <w:rPr>
                <w:sz w:val="18"/>
              </w:rPr>
              <w:t>Explotación de minas y canteras</w:t>
            </w:r>
          </w:p>
        </w:tc>
        <w:tc>
          <w:tcPr>
            <w:tcW w:w="658" w:type="dxa"/>
            <w:shd w:val="clear" w:color="auto" w:fill="auto"/>
            <w:noWrap/>
            <w:tcMar>
              <w:right w:w="28" w:type="dxa"/>
            </w:tcMar>
            <w:vAlign w:val="bottom"/>
            <w:hideMark/>
          </w:tcPr>
          <w:p w14:paraId="3ED15538" w14:textId="76EE06E6" w:rsidR="00AF0A62" w:rsidRPr="00A76B36" w:rsidRDefault="00AF0A62" w:rsidP="00CA6E3B">
            <w:pPr>
              <w:spacing w:before="40" w:after="40" w:line="220" w:lineRule="exact"/>
              <w:ind w:left="113"/>
              <w:jc w:val="right"/>
              <w:rPr>
                <w:sz w:val="18"/>
              </w:rPr>
            </w:pPr>
            <w:r w:rsidRPr="00A76B36">
              <w:rPr>
                <w:sz w:val="18"/>
              </w:rPr>
              <w:t>22</w:t>
            </w:r>
            <w:r w:rsidR="00A42211" w:rsidRPr="00A76B36">
              <w:rPr>
                <w:sz w:val="18"/>
              </w:rPr>
              <w:t xml:space="preserve"> </w:t>
            </w:r>
            <w:r w:rsidRPr="00A76B36">
              <w:rPr>
                <w:sz w:val="18"/>
              </w:rPr>
              <w:t>853</w:t>
            </w:r>
          </w:p>
        </w:tc>
        <w:tc>
          <w:tcPr>
            <w:tcW w:w="867" w:type="dxa"/>
            <w:shd w:val="clear" w:color="auto" w:fill="auto"/>
            <w:noWrap/>
            <w:tcMar>
              <w:right w:w="28" w:type="dxa"/>
            </w:tcMar>
            <w:vAlign w:val="bottom"/>
            <w:hideMark/>
          </w:tcPr>
          <w:p w14:paraId="7FBF08C7" w14:textId="77777777" w:rsidR="00AF0A62" w:rsidRPr="00A76B36" w:rsidRDefault="00AF0A62" w:rsidP="00CA6E3B">
            <w:pPr>
              <w:spacing w:before="40" w:after="40" w:line="220" w:lineRule="exact"/>
              <w:ind w:left="113"/>
              <w:jc w:val="right"/>
              <w:rPr>
                <w:sz w:val="18"/>
              </w:rPr>
            </w:pPr>
            <w:r w:rsidRPr="00A76B36">
              <w:rPr>
                <w:sz w:val="18"/>
              </w:rPr>
              <w:t>8,3</w:t>
            </w:r>
          </w:p>
        </w:tc>
        <w:tc>
          <w:tcPr>
            <w:tcW w:w="700" w:type="dxa"/>
            <w:shd w:val="clear" w:color="auto" w:fill="auto"/>
            <w:noWrap/>
            <w:tcMar>
              <w:right w:w="28" w:type="dxa"/>
            </w:tcMar>
            <w:vAlign w:val="bottom"/>
            <w:hideMark/>
          </w:tcPr>
          <w:p w14:paraId="5EC0A66A" w14:textId="1DCA24FC"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374</w:t>
            </w:r>
          </w:p>
        </w:tc>
        <w:tc>
          <w:tcPr>
            <w:tcW w:w="851" w:type="dxa"/>
            <w:shd w:val="clear" w:color="auto" w:fill="auto"/>
            <w:noWrap/>
            <w:tcMar>
              <w:right w:w="28" w:type="dxa"/>
            </w:tcMar>
            <w:vAlign w:val="bottom"/>
            <w:hideMark/>
          </w:tcPr>
          <w:p w14:paraId="1FBD0E8C" w14:textId="77777777" w:rsidR="00AF0A62" w:rsidRPr="00A76B36" w:rsidRDefault="00AF0A62" w:rsidP="00CA6E3B">
            <w:pPr>
              <w:spacing w:before="40" w:after="40" w:line="220" w:lineRule="exact"/>
              <w:ind w:left="113"/>
              <w:jc w:val="right"/>
              <w:rPr>
                <w:sz w:val="18"/>
              </w:rPr>
            </w:pPr>
            <w:r w:rsidRPr="00A76B36">
              <w:rPr>
                <w:sz w:val="18"/>
              </w:rPr>
              <w:t>0,6</w:t>
            </w:r>
          </w:p>
        </w:tc>
        <w:tc>
          <w:tcPr>
            <w:tcW w:w="752" w:type="dxa"/>
            <w:shd w:val="clear" w:color="auto" w:fill="auto"/>
            <w:tcMar>
              <w:right w:w="28" w:type="dxa"/>
            </w:tcMar>
            <w:vAlign w:val="bottom"/>
          </w:tcPr>
          <w:p w14:paraId="32E3C2C3" w14:textId="799031BB" w:rsidR="00AF0A62" w:rsidRPr="00A76B36" w:rsidRDefault="00AF0A62" w:rsidP="00CA6E3B">
            <w:pPr>
              <w:spacing w:before="40" w:after="40" w:line="220" w:lineRule="exact"/>
              <w:ind w:left="113"/>
              <w:jc w:val="right"/>
              <w:rPr>
                <w:sz w:val="18"/>
              </w:rPr>
            </w:pPr>
            <w:r w:rsidRPr="00A76B36">
              <w:rPr>
                <w:sz w:val="18"/>
              </w:rPr>
              <w:t>24</w:t>
            </w:r>
            <w:r w:rsidR="00A42211" w:rsidRPr="00A76B36">
              <w:rPr>
                <w:sz w:val="18"/>
              </w:rPr>
              <w:t xml:space="preserve"> </w:t>
            </w:r>
            <w:r w:rsidRPr="00A76B36">
              <w:rPr>
                <w:sz w:val="18"/>
              </w:rPr>
              <w:t>227</w:t>
            </w:r>
          </w:p>
        </w:tc>
      </w:tr>
      <w:tr w:rsidR="00CA6E3B" w:rsidRPr="00A76B36" w14:paraId="4938F4C1" w14:textId="77777777" w:rsidTr="00A42211">
        <w:trPr>
          <w:trHeight w:val="240"/>
        </w:trPr>
        <w:tc>
          <w:tcPr>
            <w:tcW w:w="3542" w:type="dxa"/>
            <w:shd w:val="clear" w:color="auto" w:fill="auto"/>
            <w:noWrap/>
            <w:hideMark/>
          </w:tcPr>
          <w:p w14:paraId="110082B2" w14:textId="77777777" w:rsidR="00AF0A62" w:rsidRPr="00A76B36" w:rsidRDefault="00AF0A62" w:rsidP="00CA6E3B">
            <w:pPr>
              <w:spacing w:before="40" w:after="40" w:line="220" w:lineRule="exact"/>
              <w:rPr>
                <w:sz w:val="18"/>
              </w:rPr>
            </w:pPr>
            <w:r w:rsidRPr="00A76B36">
              <w:rPr>
                <w:sz w:val="18"/>
              </w:rPr>
              <w:t>Industrias manufactureras</w:t>
            </w:r>
          </w:p>
        </w:tc>
        <w:tc>
          <w:tcPr>
            <w:tcW w:w="658" w:type="dxa"/>
            <w:shd w:val="clear" w:color="auto" w:fill="auto"/>
            <w:noWrap/>
            <w:tcMar>
              <w:right w:w="28" w:type="dxa"/>
            </w:tcMar>
            <w:vAlign w:val="bottom"/>
            <w:hideMark/>
          </w:tcPr>
          <w:p w14:paraId="5BA2AD05" w14:textId="062C6CDC" w:rsidR="00AF0A62" w:rsidRPr="00A76B36" w:rsidRDefault="00AF0A62" w:rsidP="00CA6E3B">
            <w:pPr>
              <w:spacing w:before="40" w:after="40" w:line="220" w:lineRule="exact"/>
              <w:ind w:left="113"/>
              <w:jc w:val="right"/>
              <w:rPr>
                <w:sz w:val="18"/>
              </w:rPr>
            </w:pPr>
            <w:r w:rsidRPr="00A76B36">
              <w:rPr>
                <w:sz w:val="18"/>
              </w:rPr>
              <w:t>20</w:t>
            </w:r>
            <w:r w:rsidR="00A42211" w:rsidRPr="00A76B36">
              <w:rPr>
                <w:sz w:val="18"/>
              </w:rPr>
              <w:t xml:space="preserve"> </w:t>
            </w:r>
            <w:r w:rsidRPr="00A76B36">
              <w:rPr>
                <w:sz w:val="18"/>
              </w:rPr>
              <w:t>516</w:t>
            </w:r>
          </w:p>
        </w:tc>
        <w:tc>
          <w:tcPr>
            <w:tcW w:w="867" w:type="dxa"/>
            <w:shd w:val="clear" w:color="auto" w:fill="auto"/>
            <w:noWrap/>
            <w:tcMar>
              <w:right w:w="28" w:type="dxa"/>
            </w:tcMar>
            <w:vAlign w:val="bottom"/>
            <w:hideMark/>
          </w:tcPr>
          <w:p w14:paraId="0AD4882A" w14:textId="77777777" w:rsidR="00AF0A62" w:rsidRPr="00A76B36" w:rsidRDefault="00AF0A62" w:rsidP="00CA6E3B">
            <w:pPr>
              <w:spacing w:before="40" w:after="40" w:line="220" w:lineRule="exact"/>
              <w:ind w:left="113"/>
              <w:jc w:val="right"/>
              <w:rPr>
                <w:sz w:val="18"/>
              </w:rPr>
            </w:pPr>
            <w:r w:rsidRPr="00A76B36">
              <w:rPr>
                <w:sz w:val="18"/>
              </w:rPr>
              <w:t>7,5</w:t>
            </w:r>
          </w:p>
        </w:tc>
        <w:tc>
          <w:tcPr>
            <w:tcW w:w="700" w:type="dxa"/>
            <w:shd w:val="clear" w:color="auto" w:fill="auto"/>
            <w:noWrap/>
            <w:tcMar>
              <w:right w:w="28" w:type="dxa"/>
            </w:tcMar>
            <w:vAlign w:val="bottom"/>
            <w:hideMark/>
          </w:tcPr>
          <w:p w14:paraId="16786397" w14:textId="7CC5CDCC" w:rsidR="00AF0A62" w:rsidRPr="00A76B36" w:rsidRDefault="00AF0A62" w:rsidP="00CA6E3B">
            <w:pPr>
              <w:spacing w:before="40" w:after="40" w:line="220" w:lineRule="exact"/>
              <w:ind w:left="113"/>
              <w:jc w:val="right"/>
              <w:rPr>
                <w:sz w:val="18"/>
              </w:rPr>
            </w:pPr>
            <w:r w:rsidRPr="00A76B36">
              <w:rPr>
                <w:sz w:val="18"/>
              </w:rPr>
              <w:t>44</w:t>
            </w:r>
            <w:r w:rsidR="00A42211" w:rsidRPr="00A76B36">
              <w:rPr>
                <w:sz w:val="18"/>
              </w:rPr>
              <w:t xml:space="preserve"> </w:t>
            </w:r>
            <w:r w:rsidRPr="00A76B36">
              <w:rPr>
                <w:sz w:val="18"/>
              </w:rPr>
              <w:t>988</w:t>
            </w:r>
          </w:p>
        </w:tc>
        <w:tc>
          <w:tcPr>
            <w:tcW w:w="851" w:type="dxa"/>
            <w:shd w:val="clear" w:color="auto" w:fill="auto"/>
            <w:noWrap/>
            <w:tcMar>
              <w:right w:w="28" w:type="dxa"/>
            </w:tcMar>
            <w:vAlign w:val="bottom"/>
            <w:hideMark/>
          </w:tcPr>
          <w:p w14:paraId="23915167" w14:textId="77777777" w:rsidR="00AF0A62" w:rsidRPr="00A76B36" w:rsidRDefault="00AF0A62" w:rsidP="00CA6E3B">
            <w:pPr>
              <w:spacing w:before="40" w:after="40" w:line="220" w:lineRule="exact"/>
              <w:ind w:left="113"/>
              <w:jc w:val="right"/>
              <w:rPr>
                <w:sz w:val="18"/>
              </w:rPr>
            </w:pPr>
            <w:r w:rsidRPr="00A76B36">
              <w:rPr>
                <w:sz w:val="18"/>
              </w:rPr>
              <w:t>18,3</w:t>
            </w:r>
          </w:p>
        </w:tc>
        <w:tc>
          <w:tcPr>
            <w:tcW w:w="752" w:type="dxa"/>
            <w:shd w:val="clear" w:color="auto" w:fill="auto"/>
            <w:tcMar>
              <w:right w:w="28" w:type="dxa"/>
            </w:tcMar>
            <w:vAlign w:val="bottom"/>
          </w:tcPr>
          <w:p w14:paraId="18ECA314" w14:textId="64EC460C" w:rsidR="00AF0A62" w:rsidRPr="00A76B36" w:rsidRDefault="00AF0A62" w:rsidP="00CA6E3B">
            <w:pPr>
              <w:spacing w:before="40" w:after="40" w:line="220" w:lineRule="exact"/>
              <w:ind w:left="113"/>
              <w:jc w:val="right"/>
              <w:rPr>
                <w:sz w:val="18"/>
              </w:rPr>
            </w:pPr>
            <w:r w:rsidRPr="00A76B36">
              <w:rPr>
                <w:sz w:val="18"/>
              </w:rPr>
              <w:t>65</w:t>
            </w:r>
            <w:r w:rsidR="00A42211" w:rsidRPr="00A76B36">
              <w:rPr>
                <w:sz w:val="18"/>
              </w:rPr>
              <w:t xml:space="preserve"> </w:t>
            </w:r>
            <w:r w:rsidRPr="00A76B36">
              <w:rPr>
                <w:sz w:val="18"/>
              </w:rPr>
              <w:t>504</w:t>
            </w:r>
          </w:p>
        </w:tc>
      </w:tr>
      <w:tr w:rsidR="00CA6E3B" w:rsidRPr="00A76B36" w14:paraId="52BD5EB1" w14:textId="77777777" w:rsidTr="00A42211">
        <w:trPr>
          <w:trHeight w:val="240"/>
        </w:trPr>
        <w:tc>
          <w:tcPr>
            <w:tcW w:w="3542" w:type="dxa"/>
            <w:shd w:val="clear" w:color="auto" w:fill="auto"/>
            <w:noWrap/>
            <w:hideMark/>
          </w:tcPr>
          <w:p w14:paraId="29127CB0" w14:textId="77777777" w:rsidR="00AF0A62" w:rsidRPr="00A76B36" w:rsidRDefault="00AF0A62" w:rsidP="00CA6E3B">
            <w:pPr>
              <w:spacing w:before="40" w:after="40" w:line="220" w:lineRule="exact"/>
              <w:rPr>
                <w:sz w:val="18"/>
              </w:rPr>
            </w:pPr>
            <w:r w:rsidRPr="00A76B36">
              <w:rPr>
                <w:sz w:val="18"/>
              </w:rPr>
              <w:t>Suministro de electricidad, gas, vapor y aire acondicionado</w:t>
            </w:r>
          </w:p>
        </w:tc>
        <w:tc>
          <w:tcPr>
            <w:tcW w:w="658" w:type="dxa"/>
            <w:shd w:val="clear" w:color="auto" w:fill="auto"/>
            <w:noWrap/>
            <w:tcMar>
              <w:right w:w="28" w:type="dxa"/>
            </w:tcMar>
            <w:vAlign w:val="bottom"/>
            <w:hideMark/>
          </w:tcPr>
          <w:p w14:paraId="454626FB" w14:textId="77777777" w:rsidR="00AF0A62" w:rsidRPr="00A76B36" w:rsidRDefault="00AF0A62" w:rsidP="00CA6E3B">
            <w:pPr>
              <w:spacing w:before="40" w:after="40" w:line="220" w:lineRule="exact"/>
              <w:ind w:left="113"/>
              <w:jc w:val="right"/>
              <w:rPr>
                <w:sz w:val="18"/>
              </w:rPr>
            </w:pPr>
            <w:r w:rsidRPr="00A76B36">
              <w:rPr>
                <w:sz w:val="18"/>
              </w:rPr>
              <w:t>860</w:t>
            </w:r>
          </w:p>
        </w:tc>
        <w:tc>
          <w:tcPr>
            <w:tcW w:w="867" w:type="dxa"/>
            <w:shd w:val="clear" w:color="auto" w:fill="auto"/>
            <w:noWrap/>
            <w:tcMar>
              <w:right w:w="28" w:type="dxa"/>
            </w:tcMar>
            <w:vAlign w:val="bottom"/>
            <w:hideMark/>
          </w:tcPr>
          <w:p w14:paraId="2F524A1E" w14:textId="77777777" w:rsidR="00AF0A62" w:rsidRPr="00A76B36" w:rsidRDefault="00AF0A62" w:rsidP="00CA6E3B">
            <w:pPr>
              <w:spacing w:before="40" w:after="40" w:line="220" w:lineRule="exact"/>
              <w:ind w:left="113"/>
              <w:jc w:val="right"/>
              <w:rPr>
                <w:sz w:val="18"/>
              </w:rPr>
            </w:pPr>
            <w:r w:rsidRPr="00A76B36">
              <w:rPr>
                <w:sz w:val="18"/>
              </w:rPr>
              <w:t>0,3</w:t>
            </w:r>
          </w:p>
        </w:tc>
        <w:tc>
          <w:tcPr>
            <w:tcW w:w="700" w:type="dxa"/>
            <w:shd w:val="clear" w:color="auto" w:fill="auto"/>
            <w:noWrap/>
            <w:tcMar>
              <w:right w:w="28" w:type="dxa"/>
            </w:tcMar>
            <w:vAlign w:val="bottom"/>
            <w:hideMark/>
          </w:tcPr>
          <w:p w14:paraId="02F24010" w14:textId="77777777" w:rsidR="00AF0A62" w:rsidRPr="00A76B36" w:rsidRDefault="00AF0A62" w:rsidP="00CA6E3B">
            <w:pPr>
              <w:spacing w:before="40" w:after="40" w:line="220" w:lineRule="exact"/>
              <w:ind w:left="113"/>
              <w:jc w:val="right"/>
              <w:rPr>
                <w:sz w:val="18"/>
              </w:rPr>
            </w:pPr>
            <w:r w:rsidRPr="00A76B36">
              <w:rPr>
                <w:sz w:val="18"/>
              </w:rPr>
              <w:t>338</w:t>
            </w:r>
          </w:p>
        </w:tc>
        <w:tc>
          <w:tcPr>
            <w:tcW w:w="851" w:type="dxa"/>
            <w:shd w:val="clear" w:color="auto" w:fill="auto"/>
            <w:noWrap/>
            <w:tcMar>
              <w:right w:w="28" w:type="dxa"/>
            </w:tcMar>
            <w:vAlign w:val="bottom"/>
            <w:hideMark/>
          </w:tcPr>
          <w:p w14:paraId="22904D27" w14:textId="77777777" w:rsidR="00AF0A62" w:rsidRPr="00A76B36" w:rsidRDefault="00AF0A62" w:rsidP="00CA6E3B">
            <w:pPr>
              <w:spacing w:before="40" w:after="40" w:line="220" w:lineRule="exact"/>
              <w:ind w:left="113"/>
              <w:jc w:val="right"/>
              <w:rPr>
                <w:sz w:val="18"/>
              </w:rPr>
            </w:pPr>
            <w:r w:rsidRPr="00A76B36">
              <w:rPr>
                <w:sz w:val="18"/>
              </w:rPr>
              <w:t>0,1</w:t>
            </w:r>
          </w:p>
        </w:tc>
        <w:tc>
          <w:tcPr>
            <w:tcW w:w="752" w:type="dxa"/>
            <w:shd w:val="clear" w:color="auto" w:fill="auto"/>
            <w:tcMar>
              <w:right w:w="28" w:type="dxa"/>
            </w:tcMar>
            <w:vAlign w:val="bottom"/>
          </w:tcPr>
          <w:p w14:paraId="14EC9283" w14:textId="07662A39"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198</w:t>
            </w:r>
          </w:p>
        </w:tc>
      </w:tr>
      <w:tr w:rsidR="00CA6E3B" w:rsidRPr="00A76B36" w14:paraId="3A8DABF8" w14:textId="77777777" w:rsidTr="00A42211">
        <w:trPr>
          <w:trHeight w:val="240"/>
        </w:trPr>
        <w:tc>
          <w:tcPr>
            <w:tcW w:w="3542" w:type="dxa"/>
            <w:shd w:val="clear" w:color="auto" w:fill="auto"/>
            <w:noWrap/>
            <w:hideMark/>
          </w:tcPr>
          <w:p w14:paraId="45E6817F" w14:textId="77777777" w:rsidR="00AF0A62" w:rsidRPr="00A76B36" w:rsidRDefault="00AF0A62" w:rsidP="00CA6E3B">
            <w:pPr>
              <w:spacing w:before="40" w:after="40" w:line="220" w:lineRule="exact"/>
              <w:rPr>
                <w:sz w:val="18"/>
              </w:rPr>
            </w:pPr>
            <w:r w:rsidRPr="00A76B36">
              <w:rPr>
                <w:sz w:val="18"/>
              </w:rPr>
              <w:lastRenderedPageBreak/>
              <w:t>Abastecimiento de agua; evacuación de aguas residuales, gestión de desechos y descontaminación</w:t>
            </w:r>
          </w:p>
        </w:tc>
        <w:tc>
          <w:tcPr>
            <w:tcW w:w="658" w:type="dxa"/>
            <w:shd w:val="clear" w:color="auto" w:fill="auto"/>
            <w:noWrap/>
            <w:tcMar>
              <w:right w:w="28" w:type="dxa"/>
            </w:tcMar>
            <w:vAlign w:val="bottom"/>
            <w:hideMark/>
          </w:tcPr>
          <w:p w14:paraId="3702ACC5" w14:textId="2BFEB3D3" w:rsidR="00AF0A62" w:rsidRPr="00A76B36" w:rsidRDefault="00AF0A62" w:rsidP="00CA6E3B">
            <w:pPr>
              <w:spacing w:before="40" w:after="40" w:line="220" w:lineRule="exact"/>
              <w:ind w:left="113"/>
              <w:jc w:val="right"/>
              <w:rPr>
                <w:sz w:val="18"/>
              </w:rPr>
            </w:pPr>
            <w:r w:rsidRPr="00A76B36">
              <w:rPr>
                <w:sz w:val="18"/>
              </w:rPr>
              <w:t>3</w:t>
            </w:r>
            <w:r w:rsidR="00A42211" w:rsidRPr="00A76B36">
              <w:rPr>
                <w:sz w:val="18"/>
              </w:rPr>
              <w:t xml:space="preserve"> </w:t>
            </w:r>
            <w:r w:rsidRPr="00A76B36">
              <w:rPr>
                <w:sz w:val="18"/>
              </w:rPr>
              <w:t>396</w:t>
            </w:r>
          </w:p>
        </w:tc>
        <w:tc>
          <w:tcPr>
            <w:tcW w:w="867" w:type="dxa"/>
            <w:shd w:val="clear" w:color="auto" w:fill="auto"/>
            <w:noWrap/>
            <w:tcMar>
              <w:right w:w="28" w:type="dxa"/>
            </w:tcMar>
            <w:vAlign w:val="bottom"/>
            <w:hideMark/>
          </w:tcPr>
          <w:p w14:paraId="7CAACDEA" w14:textId="77777777" w:rsidR="00AF0A62" w:rsidRPr="00A76B36" w:rsidRDefault="00AF0A62" w:rsidP="00CA6E3B">
            <w:pPr>
              <w:spacing w:before="40" w:after="40" w:line="220" w:lineRule="exact"/>
              <w:ind w:left="113"/>
              <w:jc w:val="right"/>
              <w:rPr>
                <w:sz w:val="18"/>
              </w:rPr>
            </w:pPr>
            <w:r w:rsidRPr="00A76B36">
              <w:rPr>
                <w:sz w:val="18"/>
              </w:rPr>
              <w:t>1,2</w:t>
            </w:r>
          </w:p>
        </w:tc>
        <w:tc>
          <w:tcPr>
            <w:tcW w:w="700" w:type="dxa"/>
            <w:shd w:val="clear" w:color="auto" w:fill="auto"/>
            <w:noWrap/>
            <w:tcMar>
              <w:right w:w="28" w:type="dxa"/>
            </w:tcMar>
            <w:vAlign w:val="bottom"/>
            <w:hideMark/>
          </w:tcPr>
          <w:p w14:paraId="3FAA8DBB" w14:textId="33CBF261"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098</w:t>
            </w:r>
          </w:p>
        </w:tc>
        <w:tc>
          <w:tcPr>
            <w:tcW w:w="851" w:type="dxa"/>
            <w:shd w:val="clear" w:color="auto" w:fill="auto"/>
            <w:noWrap/>
            <w:tcMar>
              <w:right w:w="28" w:type="dxa"/>
            </w:tcMar>
            <w:vAlign w:val="bottom"/>
            <w:hideMark/>
          </w:tcPr>
          <w:p w14:paraId="0D0C255D" w14:textId="77777777" w:rsidR="00AF0A62" w:rsidRPr="00A76B36" w:rsidRDefault="00AF0A62" w:rsidP="00CA6E3B">
            <w:pPr>
              <w:spacing w:before="40" w:after="40" w:line="220" w:lineRule="exact"/>
              <w:ind w:left="113"/>
              <w:jc w:val="right"/>
              <w:rPr>
                <w:sz w:val="18"/>
              </w:rPr>
            </w:pPr>
            <w:r w:rsidRPr="00A76B36">
              <w:rPr>
                <w:sz w:val="18"/>
              </w:rPr>
              <w:t>0,4</w:t>
            </w:r>
          </w:p>
        </w:tc>
        <w:tc>
          <w:tcPr>
            <w:tcW w:w="752" w:type="dxa"/>
            <w:shd w:val="clear" w:color="auto" w:fill="auto"/>
            <w:tcMar>
              <w:right w:w="28" w:type="dxa"/>
            </w:tcMar>
            <w:vAlign w:val="bottom"/>
          </w:tcPr>
          <w:p w14:paraId="26021FE0" w14:textId="50997D43" w:rsidR="00AF0A62" w:rsidRPr="00A76B36" w:rsidRDefault="00AF0A62" w:rsidP="00CA6E3B">
            <w:pPr>
              <w:spacing w:before="40" w:after="40" w:line="220" w:lineRule="exact"/>
              <w:ind w:left="113"/>
              <w:jc w:val="right"/>
              <w:rPr>
                <w:sz w:val="18"/>
              </w:rPr>
            </w:pPr>
            <w:r w:rsidRPr="00A76B36">
              <w:rPr>
                <w:sz w:val="18"/>
              </w:rPr>
              <w:t>4</w:t>
            </w:r>
            <w:r w:rsidR="00A42211" w:rsidRPr="00A76B36">
              <w:rPr>
                <w:sz w:val="18"/>
              </w:rPr>
              <w:t xml:space="preserve"> </w:t>
            </w:r>
            <w:r w:rsidRPr="00A76B36">
              <w:rPr>
                <w:sz w:val="18"/>
              </w:rPr>
              <w:t>493</w:t>
            </w:r>
          </w:p>
        </w:tc>
      </w:tr>
      <w:tr w:rsidR="00CA6E3B" w:rsidRPr="00A76B36" w14:paraId="6D42971D" w14:textId="77777777" w:rsidTr="00A42211">
        <w:trPr>
          <w:trHeight w:val="240"/>
        </w:trPr>
        <w:tc>
          <w:tcPr>
            <w:tcW w:w="3542" w:type="dxa"/>
            <w:shd w:val="clear" w:color="auto" w:fill="auto"/>
            <w:noWrap/>
            <w:hideMark/>
          </w:tcPr>
          <w:p w14:paraId="680B0988" w14:textId="77777777" w:rsidR="00AF0A62" w:rsidRPr="00A76B36" w:rsidRDefault="00AF0A62" w:rsidP="00CA6E3B">
            <w:pPr>
              <w:spacing w:before="40" w:after="40" w:line="220" w:lineRule="exact"/>
              <w:rPr>
                <w:sz w:val="18"/>
              </w:rPr>
            </w:pPr>
            <w:r w:rsidRPr="00A76B36">
              <w:rPr>
                <w:sz w:val="18"/>
              </w:rPr>
              <w:t>Construcción</w:t>
            </w:r>
          </w:p>
        </w:tc>
        <w:tc>
          <w:tcPr>
            <w:tcW w:w="658" w:type="dxa"/>
            <w:shd w:val="clear" w:color="auto" w:fill="auto"/>
            <w:noWrap/>
            <w:tcMar>
              <w:right w:w="28" w:type="dxa"/>
            </w:tcMar>
            <w:vAlign w:val="bottom"/>
            <w:hideMark/>
          </w:tcPr>
          <w:p w14:paraId="0A798857" w14:textId="37AF10DD" w:rsidR="00AF0A62" w:rsidRPr="00A76B36" w:rsidRDefault="00AF0A62" w:rsidP="00CA6E3B">
            <w:pPr>
              <w:spacing w:before="40" w:after="40" w:line="220" w:lineRule="exact"/>
              <w:ind w:left="113"/>
              <w:jc w:val="right"/>
              <w:rPr>
                <w:sz w:val="18"/>
              </w:rPr>
            </w:pPr>
            <w:r w:rsidRPr="00A76B36">
              <w:rPr>
                <w:sz w:val="18"/>
              </w:rPr>
              <w:t>44</w:t>
            </w:r>
            <w:r w:rsidR="00A42211" w:rsidRPr="00A76B36">
              <w:rPr>
                <w:sz w:val="18"/>
              </w:rPr>
              <w:t xml:space="preserve"> </w:t>
            </w:r>
            <w:r w:rsidRPr="00A76B36">
              <w:rPr>
                <w:sz w:val="18"/>
              </w:rPr>
              <w:t>103</w:t>
            </w:r>
          </w:p>
        </w:tc>
        <w:tc>
          <w:tcPr>
            <w:tcW w:w="867" w:type="dxa"/>
            <w:shd w:val="clear" w:color="auto" w:fill="auto"/>
            <w:noWrap/>
            <w:tcMar>
              <w:right w:w="28" w:type="dxa"/>
            </w:tcMar>
            <w:vAlign w:val="bottom"/>
            <w:hideMark/>
          </w:tcPr>
          <w:p w14:paraId="73703497" w14:textId="77777777" w:rsidR="00AF0A62" w:rsidRPr="00A76B36" w:rsidRDefault="00AF0A62" w:rsidP="00CA6E3B">
            <w:pPr>
              <w:spacing w:before="40" w:after="40" w:line="220" w:lineRule="exact"/>
              <w:ind w:left="113"/>
              <w:jc w:val="right"/>
              <w:rPr>
                <w:sz w:val="18"/>
              </w:rPr>
            </w:pPr>
            <w:r w:rsidRPr="00A76B36">
              <w:rPr>
                <w:sz w:val="18"/>
              </w:rPr>
              <w:t>16</w:t>
            </w:r>
          </w:p>
        </w:tc>
        <w:tc>
          <w:tcPr>
            <w:tcW w:w="700" w:type="dxa"/>
            <w:shd w:val="clear" w:color="auto" w:fill="auto"/>
            <w:noWrap/>
            <w:tcMar>
              <w:right w:w="28" w:type="dxa"/>
            </w:tcMar>
            <w:vAlign w:val="bottom"/>
            <w:hideMark/>
          </w:tcPr>
          <w:p w14:paraId="329E6D88" w14:textId="32C19D5A" w:rsidR="00AF0A62" w:rsidRPr="00A76B36" w:rsidRDefault="00AF0A62" w:rsidP="00CA6E3B">
            <w:pPr>
              <w:spacing w:before="40" w:after="40" w:line="220" w:lineRule="exact"/>
              <w:ind w:left="113"/>
              <w:jc w:val="right"/>
              <w:rPr>
                <w:sz w:val="18"/>
              </w:rPr>
            </w:pPr>
            <w:r w:rsidRPr="00A76B36">
              <w:rPr>
                <w:sz w:val="18"/>
              </w:rPr>
              <w:t>2</w:t>
            </w:r>
            <w:r w:rsidR="00A42211" w:rsidRPr="00A76B36">
              <w:rPr>
                <w:sz w:val="18"/>
              </w:rPr>
              <w:t xml:space="preserve"> </w:t>
            </w:r>
            <w:r w:rsidRPr="00A76B36">
              <w:rPr>
                <w:sz w:val="18"/>
              </w:rPr>
              <w:t>225</w:t>
            </w:r>
          </w:p>
        </w:tc>
        <w:tc>
          <w:tcPr>
            <w:tcW w:w="851" w:type="dxa"/>
            <w:shd w:val="clear" w:color="auto" w:fill="auto"/>
            <w:noWrap/>
            <w:tcMar>
              <w:right w:w="28" w:type="dxa"/>
            </w:tcMar>
            <w:vAlign w:val="bottom"/>
            <w:hideMark/>
          </w:tcPr>
          <w:p w14:paraId="02DCCACF" w14:textId="77777777" w:rsidR="00AF0A62" w:rsidRPr="00A76B36" w:rsidRDefault="00AF0A62" w:rsidP="00CA6E3B">
            <w:pPr>
              <w:spacing w:before="40" w:after="40" w:line="220" w:lineRule="exact"/>
              <w:ind w:left="113"/>
              <w:jc w:val="right"/>
              <w:rPr>
                <w:sz w:val="18"/>
              </w:rPr>
            </w:pPr>
            <w:r w:rsidRPr="00A76B36">
              <w:rPr>
                <w:sz w:val="18"/>
              </w:rPr>
              <w:t>0,9</w:t>
            </w:r>
          </w:p>
        </w:tc>
        <w:tc>
          <w:tcPr>
            <w:tcW w:w="752" w:type="dxa"/>
            <w:shd w:val="clear" w:color="auto" w:fill="auto"/>
            <w:tcMar>
              <w:right w:w="28" w:type="dxa"/>
            </w:tcMar>
            <w:vAlign w:val="bottom"/>
          </w:tcPr>
          <w:p w14:paraId="6B5D16DA" w14:textId="4A35DE83" w:rsidR="00AF0A62" w:rsidRPr="00A76B36" w:rsidRDefault="00AF0A62" w:rsidP="00CA6E3B">
            <w:pPr>
              <w:spacing w:before="40" w:after="40" w:line="220" w:lineRule="exact"/>
              <w:ind w:left="113"/>
              <w:jc w:val="right"/>
              <w:rPr>
                <w:sz w:val="18"/>
              </w:rPr>
            </w:pPr>
            <w:r w:rsidRPr="00A76B36">
              <w:rPr>
                <w:sz w:val="18"/>
              </w:rPr>
              <w:t>46</w:t>
            </w:r>
            <w:r w:rsidR="00A42211" w:rsidRPr="00A76B36">
              <w:rPr>
                <w:sz w:val="18"/>
              </w:rPr>
              <w:t xml:space="preserve"> </w:t>
            </w:r>
            <w:r w:rsidRPr="00A76B36">
              <w:rPr>
                <w:sz w:val="18"/>
              </w:rPr>
              <w:t>329</w:t>
            </w:r>
          </w:p>
        </w:tc>
      </w:tr>
      <w:tr w:rsidR="00CA6E3B" w:rsidRPr="00A76B36" w14:paraId="43066DF0" w14:textId="77777777" w:rsidTr="00A42211">
        <w:trPr>
          <w:trHeight w:val="240"/>
        </w:trPr>
        <w:tc>
          <w:tcPr>
            <w:tcW w:w="3542" w:type="dxa"/>
            <w:shd w:val="clear" w:color="auto" w:fill="auto"/>
            <w:noWrap/>
            <w:hideMark/>
          </w:tcPr>
          <w:p w14:paraId="2EAC3649" w14:textId="77777777" w:rsidR="00AF0A62" w:rsidRPr="00A76B36" w:rsidRDefault="00AF0A62" w:rsidP="00CA6E3B">
            <w:pPr>
              <w:spacing w:before="40" w:after="40" w:line="220" w:lineRule="exact"/>
              <w:rPr>
                <w:sz w:val="18"/>
              </w:rPr>
            </w:pPr>
            <w:r w:rsidRPr="00A76B36">
              <w:rPr>
                <w:sz w:val="18"/>
              </w:rPr>
              <w:t>Comercio al por mayor y al por menor; reparación de vehículos automotores y motocicletas</w:t>
            </w:r>
          </w:p>
        </w:tc>
        <w:tc>
          <w:tcPr>
            <w:tcW w:w="658" w:type="dxa"/>
            <w:shd w:val="clear" w:color="auto" w:fill="auto"/>
            <w:noWrap/>
            <w:tcMar>
              <w:right w:w="28" w:type="dxa"/>
            </w:tcMar>
            <w:vAlign w:val="bottom"/>
            <w:hideMark/>
          </w:tcPr>
          <w:p w14:paraId="1FAB6703" w14:textId="71AE1E07" w:rsidR="00AF0A62" w:rsidRPr="00A76B36" w:rsidRDefault="00AF0A62" w:rsidP="00CA6E3B">
            <w:pPr>
              <w:spacing w:before="40" w:after="40" w:line="220" w:lineRule="exact"/>
              <w:ind w:left="113"/>
              <w:jc w:val="right"/>
              <w:rPr>
                <w:sz w:val="18"/>
              </w:rPr>
            </w:pPr>
            <w:r w:rsidRPr="00A76B36">
              <w:rPr>
                <w:sz w:val="18"/>
              </w:rPr>
              <w:t>33</w:t>
            </w:r>
            <w:r w:rsidR="00A42211" w:rsidRPr="00A76B36">
              <w:rPr>
                <w:sz w:val="18"/>
              </w:rPr>
              <w:t xml:space="preserve"> </w:t>
            </w:r>
            <w:r w:rsidRPr="00A76B36">
              <w:rPr>
                <w:sz w:val="18"/>
              </w:rPr>
              <w:t>007</w:t>
            </w:r>
          </w:p>
        </w:tc>
        <w:tc>
          <w:tcPr>
            <w:tcW w:w="867" w:type="dxa"/>
            <w:shd w:val="clear" w:color="auto" w:fill="auto"/>
            <w:noWrap/>
            <w:tcMar>
              <w:right w:w="28" w:type="dxa"/>
            </w:tcMar>
            <w:vAlign w:val="bottom"/>
            <w:hideMark/>
          </w:tcPr>
          <w:p w14:paraId="0D9BA56D" w14:textId="77777777" w:rsidR="00AF0A62" w:rsidRPr="00A76B36" w:rsidRDefault="00AF0A62" w:rsidP="00CA6E3B">
            <w:pPr>
              <w:spacing w:before="40" w:after="40" w:line="220" w:lineRule="exact"/>
              <w:ind w:left="113"/>
              <w:jc w:val="right"/>
              <w:rPr>
                <w:sz w:val="18"/>
              </w:rPr>
            </w:pPr>
            <w:r w:rsidRPr="00A76B36">
              <w:rPr>
                <w:sz w:val="18"/>
              </w:rPr>
              <w:t>12</w:t>
            </w:r>
          </w:p>
        </w:tc>
        <w:tc>
          <w:tcPr>
            <w:tcW w:w="700" w:type="dxa"/>
            <w:shd w:val="clear" w:color="auto" w:fill="auto"/>
            <w:noWrap/>
            <w:tcMar>
              <w:right w:w="28" w:type="dxa"/>
            </w:tcMar>
            <w:vAlign w:val="bottom"/>
            <w:hideMark/>
          </w:tcPr>
          <w:p w14:paraId="2725F714" w14:textId="357CD469" w:rsidR="00AF0A62" w:rsidRPr="00A76B36" w:rsidRDefault="00AF0A62" w:rsidP="00CA6E3B">
            <w:pPr>
              <w:spacing w:before="40" w:after="40" w:line="220" w:lineRule="exact"/>
              <w:ind w:left="113"/>
              <w:jc w:val="right"/>
              <w:rPr>
                <w:sz w:val="18"/>
              </w:rPr>
            </w:pPr>
            <w:r w:rsidRPr="00A76B36">
              <w:rPr>
                <w:sz w:val="18"/>
              </w:rPr>
              <w:t>38</w:t>
            </w:r>
            <w:r w:rsidR="00A42211" w:rsidRPr="00A76B36">
              <w:rPr>
                <w:sz w:val="18"/>
              </w:rPr>
              <w:t xml:space="preserve"> </w:t>
            </w:r>
            <w:r w:rsidRPr="00A76B36">
              <w:rPr>
                <w:sz w:val="18"/>
              </w:rPr>
              <w:t>514</w:t>
            </w:r>
          </w:p>
        </w:tc>
        <w:tc>
          <w:tcPr>
            <w:tcW w:w="851" w:type="dxa"/>
            <w:shd w:val="clear" w:color="auto" w:fill="auto"/>
            <w:noWrap/>
            <w:tcMar>
              <w:right w:w="28" w:type="dxa"/>
            </w:tcMar>
            <w:vAlign w:val="bottom"/>
            <w:hideMark/>
          </w:tcPr>
          <w:p w14:paraId="768481BF" w14:textId="77777777" w:rsidR="00AF0A62" w:rsidRPr="00A76B36" w:rsidRDefault="00AF0A62" w:rsidP="00CA6E3B">
            <w:pPr>
              <w:spacing w:before="40" w:after="40" w:line="220" w:lineRule="exact"/>
              <w:ind w:left="113"/>
              <w:jc w:val="right"/>
              <w:rPr>
                <w:sz w:val="18"/>
              </w:rPr>
            </w:pPr>
            <w:r w:rsidRPr="00A76B36">
              <w:rPr>
                <w:sz w:val="18"/>
              </w:rPr>
              <w:t>15,6</w:t>
            </w:r>
          </w:p>
        </w:tc>
        <w:tc>
          <w:tcPr>
            <w:tcW w:w="752" w:type="dxa"/>
            <w:shd w:val="clear" w:color="auto" w:fill="auto"/>
            <w:tcMar>
              <w:right w:w="28" w:type="dxa"/>
            </w:tcMar>
            <w:vAlign w:val="bottom"/>
          </w:tcPr>
          <w:p w14:paraId="5472612A" w14:textId="03D4E5C5" w:rsidR="00AF0A62" w:rsidRPr="00A76B36" w:rsidRDefault="00AF0A62" w:rsidP="00CA6E3B">
            <w:pPr>
              <w:spacing w:before="40" w:after="40" w:line="220" w:lineRule="exact"/>
              <w:ind w:left="113"/>
              <w:jc w:val="right"/>
              <w:rPr>
                <w:sz w:val="18"/>
              </w:rPr>
            </w:pPr>
            <w:r w:rsidRPr="00A76B36">
              <w:rPr>
                <w:sz w:val="18"/>
              </w:rPr>
              <w:t>71</w:t>
            </w:r>
            <w:r w:rsidR="00A42211" w:rsidRPr="00A76B36">
              <w:rPr>
                <w:sz w:val="18"/>
              </w:rPr>
              <w:t xml:space="preserve"> </w:t>
            </w:r>
            <w:r w:rsidRPr="00A76B36">
              <w:rPr>
                <w:sz w:val="18"/>
              </w:rPr>
              <w:t>522</w:t>
            </w:r>
          </w:p>
        </w:tc>
      </w:tr>
      <w:tr w:rsidR="00CA6E3B" w:rsidRPr="00A76B36" w14:paraId="32E8AA4F" w14:textId="77777777" w:rsidTr="00A42211">
        <w:trPr>
          <w:trHeight w:val="240"/>
        </w:trPr>
        <w:tc>
          <w:tcPr>
            <w:tcW w:w="3542" w:type="dxa"/>
            <w:shd w:val="clear" w:color="auto" w:fill="auto"/>
            <w:noWrap/>
            <w:hideMark/>
          </w:tcPr>
          <w:p w14:paraId="68B45651" w14:textId="77777777" w:rsidR="00AF0A62" w:rsidRPr="00A76B36" w:rsidRDefault="00AF0A62" w:rsidP="00CA6E3B">
            <w:pPr>
              <w:spacing w:before="40" w:after="40" w:line="220" w:lineRule="exact"/>
              <w:rPr>
                <w:sz w:val="18"/>
              </w:rPr>
            </w:pPr>
            <w:r w:rsidRPr="00A76B36">
              <w:rPr>
                <w:sz w:val="18"/>
              </w:rPr>
              <w:t>Transporte y almacenamiento</w:t>
            </w:r>
          </w:p>
        </w:tc>
        <w:tc>
          <w:tcPr>
            <w:tcW w:w="658" w:type="dxa"/>
            <w:shd w:val="clear" w:color="auto" w:fill="auto"/>
            <w:noWrap/>
            <w:tcMar>
              <w:right w:w="28" w:type="dxa"/>
            </w:tcMar>
            <w:vAlign w:val="bottom"/>
            <w:hideMark/>
          </w:tcPr>
          <w:p w14:paraId="6960623A" w14:textId="47536255" w:rsidR="00AF0A62" w:rsidRPr="00A76B36" w:rsidRDefault="00AF0A62" w:rsidP="00CA6E3B">
            <w:pPr>
              <w:spacing w:before="40" w:after="40" w:line="220" w:lineRule="exact"/>
              <w:ind w:left="113"/>
              <w:jc w:val="right"/>
              <w:rPr>
                <w:sz w:val="18"/>
              </w:rPr>
            </w:pPr>
            <w:r w:rsidRPr="00A76B36">
              <w:rPr>
                <w:sz w:val="18"/>
              </w:rPr>
              <w:t>17</w:t>
            </w:r>
            <w:r w:rsidR="00A42211" w:rsidRPr="00A76B36">
              <w:rPr>
                <w:sz w:val="18"/>
              </w:rPr>
              <w:t xml:space="preserve"> </w:t>
            </w:r>
            <w:r w:rsidRPr="00A76B36">
              <w:rPr>
                <w:sz w:val="18"/>
              </w:rPr>
              <w:t>109</w:t>
            </w:r>
          </w:p>
        </w:tc>
        <w:tc>
          <w:tcPr>
            <w:tcW w:w="867" w:type="dxa"/>
            <w:shd w:val="clear" w:color="auto" w:fill="auto"/>
            <w:noWrap/>
            <w:tcMar>
              <w:right w:w="28" w:type="dxa"/>
            </w:tcMar>
            <w:vAlign w:val="bottom"/>
            <w:hideMark/>
          </w:tcPr>
          <w:p w14:paraId="31A52E20" w14:textId="77777777" w:rsidR="00AF0A62" w:rsidRPr="00A76B36" w:rsidRDefault="00AF0A62" w:rsidP="00CA6E3B">
            <w:pPr>
              <w:spacing w:before="40" w:after="40" w:line="220" w:lineRule="exact"/>
              <w:ind w:left="113"/>
              <w:jc w:val="right"/>
              <w:rPr>
                <w:sz w:val="18"/>
              </w:rPr>
            </w:pPr>
            <w:r w:rsidRPr="00A76B36">
              <w:rPr>
                <w:sz w:val="18"/>
              </w:rPr>
              <w:t>6,2</w:t>
            </w:r>
          </w:p>
        </w:tc>
        <w:tc>
          <w:tcPr>
            <w:tcW w:w="700" w:type="dxa"/>
            <w:shd w:val="clear" w:color="auto" w:fill="auto"/>
            <w:noWrap/>
            <w:tcMar>
              <w:right w:w="28" w:type="dxa"/>
            </w:tcMar>
            <w:vAlign w:val="bottom"/>
            <w:hideMark/>
          </w:tcPr>
          <w:p w14:paraId="28E76069" w14:textId="77777777" w:rsidR="00AF0A62" w:rsidRPr="00A76B36" w:rsidRDefault="00AF0A62" w:rsidP="00CA6E3B">
            <w:pPr>
              <w:spacing w:before="40" w:after="40" w:line="220" w:lineRule="exact"/>
              <w:ind w:left="113"/>
              <w:jc w:val="right"/>
              <w:rPr>
                <w:sz w:val="18"/>
              </w:rPr>
            </w:pPr>
            <w:r w:rsidRPr="00A76B36">
              <w:rPr>
                <w:sz w:val="18"/>
              </w:rPr>
              <w:t>814</w:t>
            </w:r>
          </w:p>
        </w:tc>
        <w:tc>
          <w:tcPr>
            <w:tcW w:w="851" w:type="dxa"/>
            <w:shd w:val="clear" w:color="auto" w:fill="auto"/>
            <w:noWrap/>
            <w:tcMar>
              <w:right w:w="28" w:type="dxa"/>
            </w:tcMar>
            <w:vAlign w:val="bottom"/>
            <w:hideMark/>
          </w:tcPr>
          <w:p w14:paraId="4F6A6D5E" w14:textId="77777777" w:rsidR="00AF0A62" w:rsidRPr="00A76B36" w:rsidRDefault="00AF0A62" w:rsidP="00CA6E3B">
            <w:pPr>
              <w:spacing w:before="40" w:after="40" w:line="220" w:lineRule="exact"/>
              <w:ind w:left="113"/>
              <w:jc w:val="right"/>
              <w:rPr>
                <w:sz w:val="18"/>
              </w:rPr>
            </w:pPr>
            <w:r w:rsidRPr="00A76B36">
              <w:rPr>
                <w:sz w:val="18"/>
              </w:rPr>
              <w:t>0,3</w:t>
            </w:r>
          </w:p>
        </w:tc>
        <w:tc>
          <w:tcPr>
            <w:tcW w:w="752" w:type="dxa"/>
            <w:shd w:val="clear" w:color="auto" w:fill="auto"/>
            <w:tcMar>
              <w:right w:w="28" w:type="dxa"/>
            </w:tcMar>
            <w:vAlign w:val="bottom"/>
          </w:tcPr>
          <w:p w14:paraId="40F28517" w14:textId="6E9AE83A" w:rsidR="00AF0A62" w:rsidRPr="00A76B36" w:rsidRDefault="00AF0A62" w:rsidP="00CA6E3B">
            <w:pPr>
              <w:spacing w:before="40" w:after="40" w:line="220" w:lineRule="exact"/>
              <w:ind w:left="113"/>
              <w:jc w:val="right"/>
              <w:rPr>
                <w:sz w:val="18"/>
              </w:rPr>
            </w:pPr>
            <w:r w:rsidRPr="00A76B36">
              <w:rPr>
                <w:sz w:val="18"/>
              </w:rPr>
              <w:t>17</w:t>
            </w:r>
            <w:r w:rsidR="00A42211" w:rsidRPr="00A76B36">
              <w:rPr>
                <w:sz w:val="18"/>
              </w:rPr>
              <w:t xml:space="preserve"> </w:t>
            </w:r>
            <w:r w:rsidRPr="00A76B36">
              <w:rPr>
                <w:sz w:val="18"/>
              </w:rPr>
              <w:t>923</w:t>
            </w:r>
          </w:p>
        </w:tc>
      </w:tr>
      <w:tr w:rsidR="00CA6E3B" w:rsidRPr="00A76B36" w14:paraId="3A3EB60D" w14:textId="77777777" w:rsidTr="00A42211">
        <w:trPr>
          <w:trHeight w:val="240"/>
        </w:trPr>
        <w:tc>
          <w:tcPr>
            <w:tcW w:w="3542" w:type="dxa"/>
            <w:shd w:val="clear" w:color="auto" w:fill="auto"/>
            <w:noWrap/>
            <w:hideMark/>
          </w:tcPr>
          <w:p w14:paraId="22DA6235" w14:textId="77777777" w:rsidR="00AF0A62" w:rsidRPr="00A76B36" w:rsidRDefault="00AF0A62" w:rsidP="00CA6E3B">
            <w:pPr>
              <w:spacing w:before="40" w:after="40" w:line="220" w:lineRule="exact"/>
              <w:rPr>
                <w:sz w:val="18"/>
              </w:rPr>
            </w:pPr>
            <w:r w:rsidRPr="00A76B36">
              <w:rPr>
                <w:sz w:val="18"/>
              </w:rPr>
              <w:t>Actividades de alojamiento y de servicio de comidas</w:t>
            </w:r>
          </w:p>
        </w:tc>
        <w:tc>
          <w:tcPr>
            <w:tcW w:w="658" w:type="dxa"/>
            <w:shd w:val="clear" w:color="auto" w:fill="auto"/>
            <w:noWrap/>
            <w:tcMar>
              <w:right w:w="28" w:type="dxa"/>
            </w:tcMar>
            <w:vAlign w:val="bottom"/>
            <w:hideMark/>
          </w:tcPr>
          <w:p w14:paraId="2EF64600" w14:textId="75E7B274" w:rsidR="00AF0A62" w:rsidRPr="00A76B36" w:rsidRDefault="00AF0A62" w:rsidP="00CA6E3B">
            <w:pPr>
              <w:spacing w:before="40" w:after="40" w:line="220" w:lineRule="exact"/>
              <w:ind w:left="113"/>
              <w:jc w:val="right"/>
              <w:rPr>
                <w:sz w:val="18"/>
              </w:rPr>
            </w:pPr>
            <w:r w:rsidRPr="00A76B36">
              <w:rPr>
                <w:sz w:val="18"/>
              </w:rPr>
              <w:t>3</w:t>
            </w:r>
            <w:r w:rsidR="00A42211" w:rsidRPr="00A76B36">
              <w:rPr>
                <w:sz w:val="18"/>
              </w:rPr>
              <w:t xml:space="preserve"> </w:t>
            </w:r>
            <w:r w:rsidRPr="00A76B36">
              <w:rPr>
                <w:sz w:val="18"/>
              </w:rPr>
              <w:t>671</w:t>
            </w:r>
          </w:p>
        </w:tc>
        <w:tc>
          <w:tcPr>
            <w:tcW w:w="867" w:type="dxa"/>
            <w:shd w:val="clear" w:color="auto" w:fill="auto"/>
            <w:noWrap/>
            <w:tcMar>
              <w:right w:w="28" w:type="dxa"/>
            </w:tcMar>
            <w:vAlign w:val="bottom"/>
            <w:hideMark/>
          </w:tcPr>
          <w:p w14:paraId="38E83110" w14:textId="77777777" w:rsidR="00AF0A62" w:rsidRPr="00A76B36" w:rsidRDefault="00AF0A62" w:rsidP="00CA6E3B">
            <w:pPr>
              <w:spacing w:before="40" w:after="40" w:line="220" w:lineRule="exact"/>
              <w:ind w:left="113"/>
              <w:jc w:val="right"/>
              <w:rPr>
                <w:sz w:val="18"/>
              </w:rPr>
            </w:pPr>
            <w:r w:rsidRPr="00A76B36">
              <w:rPr>
                <w:sz w:val="18"/>
              </w:rPr>
              <w:t>1,3</w:t>
            </w:r>
          </w:p>
        </w:tc>
        <w:tc>
          <w:tcPr>
            <w:tcW w:w="700" w:type="dxa"/>
            <w:shd w:val="clear" w:color="auto" w:fill="auto"/>
            <w:noWrap/>
            <w:tcMar>
              <w:right w:w="28" w:type="dxa"/>
            </w:tcMar>
            <w:vAlign w:val="bottom"/>
            <w:hideMark/>
          </w:tcPr>
          <w:p w14:paraId="3EAEFC18" w14:textId="6683039C" w:rsidR="00AF0A62" w:rsidRPr="00A76B36" w:rsidRDefault="00AF0A62" w:rsidP="00CA6E3B">
            <w:pPr>
              <w:spacing w:before="40" w:after="40" w:line="220" w:lineRule="exact"/>
              <w:ind w:left="113"/>
              <w:jc w:val="right"/>
              <w:rPr>
                <w:sz w:val="18"/>
              </w:rPr>
            </w:pPr>
            <w:r w:rsidRPr="00A76B36">
              <w:rPr>
                <w:sz w:val="18"/>
              </w:rPr>
              <w:t>14</w:t>
            </w:r>
            <w:r w:rsidR="00A42211" w:rsidRPr="00A76B36">
              <w:rPr>
                <w:sz w:val="18"/>
              </w:rPr>
              <w:t xml:space="preserve"> </w:t>
            </w:r>
            <w:r w:rsidRPr="00A76B36">
              <w:rPr>
                <w:sz w:val="18"/>
              </w:rPr>
              <w:t>786</w:t>
            </w:r>
          </w:p>
        </w:tc>
        <w:tc>
          <w:tcPr>
            <w:tcW w:w="851" w:type="dxa"/>
            <w:shd w:val="clear" w:color="auto" w:fill="auto"/>
            <w:noWrap/>
            <w:tcMar>
              <w:right w:w="28" w:type="dxa"/>
            </w:tcMar>
            <w:vAlign w:val="bottom"/>
            <w:hideMark/>
          </w:tcPr>
          <w:p w14:paraId="5A09F0EB" w14:textId="77777777" w:rsidR="00AF0A62" w:rsidRPr="00A76B36" w:rsidRDefault="00AF0A62" w:rsidP="00CA6E3B">
            <w:pPr>
              <w:spacing w:before="40" w:after="40" w:line="220" w:lineRule="exact"/>
              <w:ind w:left="113"/>
              <w:jc w:val="right"/>
              <w:rPr>
                <w:sz w:val="18"/>
              </w:rPr>
            </w:pPr>
            <w:r w:rsidRPr="00A76B36">
              <w:rPr>
                <w:sz w:val="18"/>
              </w:rPr>
              <w:t>6</w:t>
            </w:r>
          </w:p>
        </w:tc>
        <w:tc>
          <w:tcPr>
            <w:tcW w:w="752" w:type="dxa"/>
            <w:shd w:val="clear" w:color="auto" w:fill="auto"/>
            <w:tcMar>
              <w:right w:w="28" w:type="dxa"/>
            </w:tcMar>
            <w:vAlign w:val="bottom"/>
          </w:tcPr>
          <w:p w14:paraId="4A6C5D28" w14:textId="4C0AF3FA" w:rsidR="00AF0A62" w:rsidRPr="00A76B36" w:rsidRDefault="00AF0A62" w:rsidP="00CA6E3B">
            <w:pPr>
              <w:spacing w:before="40" w:after="40" w:line="220" w:lineRule="exact"/>
              <w:ind w:left="113"/>
              <w:jc w:val="right"/>
              <w:rPr>
                <w:sz w:val="18"/>
              </w:rPr>
            </w:pPr>
            <w:r w:rsidRPr="00A76B36">
              <w:rPr>
                <w:sz w:val="18"/>
              </w:rPr>
              <w:t>18</w:t>
            </w:r>
            <w:r w:rsidR="00A42211" w:rsidRPr="00A76B36">
              <w:rPr>
                <w:sz w:val="18"/>
              </w:rPr>
              <w:t xml:space="preserve"> </w:t>
            </w:r>
            <w:r w:rsidRPr="00A76B36">
              <w:rPr>
                <w:sz w:val="18"/>
              </w:rPr>
              <w:t>457</w:t>
            </w:r>
          </w:p>
        </w:tc>
      </w:tr>
      <w:tr w:rsidR="00CA6E3B" w:rsidRPr="00A76B36" w14:paraId="368C93DE" w14:textId="77777777" w:rsidTr="00A42211">
        <w:trPr>
          <w:trHeight w:val="240"/>
        </w:trPr>
        <w:tc>
          <w:tcPr>
            <w:tcW w:w="3542" w:type="dxa"/>
            <w:shd w:val="clear" w:color="auto" w:fill="auto"/>
            <w:noWrap/>
            <w:hideMark/>
          </w:tcPr>
          <w:p w14:paraId="12DAE77E" w14:textId="77777777" w:rsidR="00AF0A62" w:rsidRPr="00A76B36" w:rsidRDefault="00AF0A62" w:rsidP="00CA6E3B">
            <w:pPr>
              <w:spacing w:before="40" w:after="40" w:line="220" w:lineRule="exact"/>
              <w:rPr>
                <w:sz w:val="18"/>
              </w:rPr>
            </w:pPr>
            <w:r w:rsidRPr="00A76B36">
              <w:rPr>
                <w:sz w:val="18"/>
              </w:rPr>
              <w:t>Información y comunicaciones</w:t>
            </w:r>
          </w:p>
        </w:tc>
        <w:tc>
          <w:tcPr>
            <w:tcW w:w="658" w:type="dxa"/>
            <w:shd w:val="clear" w:color="auto" w:fill="auto"/>
            <w:noWrap/>
            <w:tcMar>
              <w:right w:w="28" w:type="dxa"/>
            </w:tcMar>
            <w:vAlign w:val="bottom"/>
            <w:hideMark/>
          </w:tcPr>
          <w:p w14:paraId="72EF8D49" w14:textId="0A0DEE6D"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302</w:t>
            </w:r>
          </w:p>
        </w:tc>
        <w:tc>
          <w:tcPr>
            <w:tcW w:w="867" w:type="dxa"/>
            <w:shd w:val="clear" w:color="auto" w:fill="auto"/>
            <w:noWrap/>
            <w:tcMar>
              <w:right w:w="28" w:type="dxa"/>
            </w:tcMar>
            <w:vAlign w:val="bottom"/>
            <w:hideMark/>
          </w:tcPr>
          <w:p w14:paraId="6B0C126B" w14:textId="77777777" w:rsidR="00AF0A62" w:rsidRPr="00A76B36" w:rsidRDefault="00AF0A62" w:rsidP="00CA6E3B">
            <w:pPr>
              <w:spacing w:before="40" w:after="40" w:line="220" w:lineRule="exact"/>
              <w:ind w:left="113"/>
              <w:jc w:val="right"/>
              <w:rPr>
                <w:sz w:val="18"/>
              </w:rPr>
            </w:pPr>
            <w:r w:rsidRPr="00A76B36">
              <w:rPr>
                <w:sz w:val="18"/>
              </w:rPr>
              <w:t>0,5</w:t>
            </w:r>
          </w:p>
        </w:tc>
        <w:tc>
          <w:tcPr>
            <w:tcW w:w="700" w:type="dxa"/>
            <w:shd w:val="clear" w:color="auto" w:fill="auto"/>
            <w:noWrap/>
            <w:tcMar>
              <w:right w:w="28" w:type="dxa"/>
            </w:tcMar>
            <w:vAlign w:val="bottom"/>
            <w:hideMark/>
          </w:tcPr>
          <w:p w14:paraId="492B7819" w14:textId="77777777" w:rsidR="00AF0A62" w:rsidRPr="00A76B36" w:rsidRDefault="00AF0A62" w:rsidP="00CA6E3B">
            <w:pPr>
              <w:spacing w:before="40" w:after="40" w:line="220" w:lineRule="exact"/>
              <w:ind w:left="113"/>
              <w:jc w:val="right"/>
              <w:rPr>
                <w:sz w:val="18"/>
              </w:rPr>
            </w:pPr>
            <w:r w:rsidRPr="00A76B36">
              <w:rPr>
                <w:sz w:val="18"/>
              </w:rPr>
              <w:t>783</w:t>
            </w:r>
          </w:p>
        </w:tc>
        <w:tc>
          <w:tcPr>
            <w:tcW w:w="851" w:type="dxa"/>
            <w:shd w:val="clear" w:color="auto" w:fill="auto"/>
            <w:noWrap/>
            <w:tcMar>
              <w:right w:w="28" w:type="dxa"/>
            </w:tcMar>
            <w:vAlign w:val="bottom"/>
            <w:hideMark/>
          </w:tcPr>
          <w:p w14:paraId="23AB4035" w14:textId="77777777" w:rsidR="00AF0A62" w:rsidRPr="00A76B36" w:rsidRDefault="00AF0A62" w:rsidP="00CA6E3B">
            <w:pPr>
              <w:spacing w:before="40" w:after="40" w:line="220" w:lineRule="exact"/>
              <w:ind w:left="113"/>
              <w:jc w:val="right"/>
              <w:rPr>
                <w:sz w:val="18"/>
              </w:rPr>
            </w:pPr>
            <w:r w:rsidRPr="00A76B36">
              <w:rPr>
                <w:sz w:val="18"/>
              </w:rPr>
              <w:t>0,3</w:t>
            </w:r>
          </w:p>
        </w:tc>
        <w:tc>
          <w:tcPr>
            <w:tcW w:w="752" w:type="dxa"/>
            <w:shd w:val="clear" w:color="auto" w:fill="auto"/>
            <w:tcMar>
              <w:right w:w="28" w:type="dxa"/>
            </w:tcMar>
            <w:vAlign w:val="bottom"/>
          </w:tcPr>
          <w:p w14:paraId="7BCB0505" w14:textId="03167366" w:rsidR="00AF0A62" w:rsidRPr="00A76B36" w:rsidRDefault="00AF0A62" w:rsidP="00CA6E3B">
            <w:pPr>
              <w:spacing w:before="40" w:after="40" w:line="220" w:lineRule="exact"/>
              <w:ind w:left="113"/>
              <w:jc w:val="right"/>
              <w:rPr>
                <w:sz w:val="18"/>
              </w:rPr>
            </w:pPr>
            <w:r w:rsidRPr="00A76B36">
              <w:rPr>
                <w:sz w:val="18"/>
              </w:rPr>
              <w:t>2</w:t>
            </w:r>
            <w:r w:rsidR="00A42211" w:rsidRPr="00A76B36">
              <w:rPr>
                <w:sz w:val="18"/>
              </w:rPr>
              <w:t xml:space="preserve"> </w:t>
            </w:r>
            <w:r w:rsidRPr="00A76B36">
              <w:rPr>
                <w:sz w:val="18"/>
              </w:rPr>
              <w:t>085</w:t>
            </w:r>
          </w:p>
        </w:tc>
      </w:tr>
      <w:tr w:rsidR="00CA6E3B" w:rsidRPr="00A76B36" w14:paraId="2321090D" w14:textId="77777777" w:rsidTr="00A42211">
        <w:trPr>
          <w:trHeight w:val="240"/>
        </w:trPr>
        <w:tc>
          <w:tcPr>
            <w:tcW w:w="3542" w:type="dxa"/>
            <w:shd w:val="clear" w:color="auto" w:fill="auto"/>
            <w:noWrap/>
            <w:hideMark/>
          </w:tcPr>
          <w:p w14:paraId="4A1179A6" w14:textId="77777777" w:rsidR="00AF0A62" w:rsidRPr="00A76B36" w:rsidRDefault="00AF0A62" w:rsidP="00CA6E3B">
            <w:pPr>
              <w:spacing w:before="40" w:after="40" w:line="220" w:lineRule="exact"/>
              <w:rPr>
                <w:sz w:val="18"/>
              </w:rPr>
            </w:pPr>
            <w:r w:rsidRPr="00A76B36">
              <w:rPr>
                <w:sz w:val="18"/>
              </w:rPr>
              <w:t>Actividades financieras y de seguros</w:t>
            </w:r>
          </w:p>
        </w:tc>
        <w:tc>
          <w:tcPr>
            <w:tcW w:w="658" w:type="dxa"/>
            <w:shd w:val="clear" w:color="auto" w:fill="auto"/>
            <w:noWrap/>
            <w:tcMar>
              <w:right w:w="28" w:type="dxa"/>
            </w:tcMar>
            <w:vAlign w:val="bottom"/>
            <w:hideMark/>
          </w:tcPr>
          <w:p w14:paraId="1B74B285" w14:textId="673575D9"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930</w:t>
            </w:r>
          </w:p>
        </w:tc>
        <w:tc>
          <w:tcPr>
            <w:tcW w:w="867" w:type="dxa"/>
            <w:shd w:val="clear" w:color="auto" w:fill="auto"/>
            <w:noWrap/>
            <w:tcMar>
              <w:right w:w="28" w:type="dxa"/>
            </w:tcMar>
            <w:vAlign w:val="bottom"/>
            <w:hideMark/>
          </w:tcPr>
          <w:p w14:paraId="66F14A4B" w14:textId="77777777" w:rsidR="00AF0A62" w:rsidRPr="00A76B36" w:rsidRDefault="00AF0A62" w:rsidP="00CA6E3B">
            <w:pPr>
              <w:spacing w:before="40" w:after="40" w:line="220" w:lineRule="exact"/>
              <w:ind w:left="113"/>
              <w:jc w:val="right"/>
              <w:rPr>
                <w:sz w:val="18"/>
              </w:rPr>
            </w:pPr>
            <w:r w:rsidRPr="00A76B36">
              <w:rPr>
                <w:sz w:val="18"/>
              </w:rPr>
              <w:t>0,7</w:t>
            </w:r>
          </w:p>
        </w:tc>
        <w:tc>
          <w:tcPr>
            <w:tcW w:w="700" w:type="dxa"/>
            <w:shd w:val="clear" w:color="auto" w:fill="auto"/>
            <w:noWrap/>
            <w:tcMar>
              <w:right w:w="28" w:type="dxa"/>
            </w:tcMar>
            <w:vAlign w:val="bottom"/>
            <w:hideMark/>
          </w:tcPr>
          <w:p w14:paraId="51BBFF01" w14:textId="0406431B" w:rsidR="00AF0A62" w:rsidRPr="00A76B36" w:rsidRDefault="00AF0A62" w:rsidP="00CA6E3B">
            <w:pPr>
              <w:spacing w:before="40" w:after="40" w:line="220" w:lineRule="exact"/>
              <w:ind w:left="113"/>
              <w:jc w:val="right"/>
              <w:rPr>
                <w:sz w:val="18"/>
              </w:rPr>
            </w:pPr>
            <w:r w:rsidRPr="00A76B36">
              <w:rPr>
                <w:sz w:val="18"/>
              </w:rPr>
              <w:t>2</w:t>
            </w:r>
            <w:r w:rsidR="00A42211" w:rsidRPr="00A76B36">
              <w:rPr>
                <w:sz w:val="18"/>
              </w:rPr>
              <w:t xml:space="preserve"> </w:t>
            </w:r>
            <w:r w:rsidRPr="00A76B36">
              <w:rPr>
                <w:sz w:val="18"/>
              </w:rPr>
              <w:t>586</w:t>
            </w:r>
          </w:p>
        </w:tc>
        <w:tc>
          <w:tcPr>
            <w:tcW w:w="851" w:type="dxa"/>
            <w:shd w:val="clear" w:color="auto" w:fill="auto"/>
            <w:noWrap/>
            <w:tcMar>
              <w:right w:w="28" w:type="dxa"/>
            </w:tcMar>
            <w:vAlign w:val="bottom"/>
            <w:hideMark/>
          </w:tcPr>
          <w:p w14:paraId="3432A873" w14:textId="77777777" w:rsidR="00AF0A62" w:rsidRPr="00A76B36" w:rsidRDefault="00AF0A62" w:rsidP="00CA6E3B">
            <w:pPr>
              <w:spacing w:before="40" w:after="40" w:line="220" w:lineRule="exact"/>
              <w:ind w:left="113"/>
              <w:jc w:val="right"/>
              <w:rPr>
                <w:sz w:val="18"/>
              </w:rPr>
            </w:pPr>
            <w:r w:rsidRPr="00A76B36">
              <w:rPr>
                <w:sz w:val="18"/>
              </w:rPr>
              <w:t>1</w:t>
            </w:r>
          </w:p>
        </w:tc>
        <w:tc>
          <w:tcPr>
            <w:tcW w:w="752" w:type="dxa"/>
            <w:shd w:val="clear" w:color="auto" w:fill="auto"/>
            <w:tcMar>
              <w:right w:w="28" w:type="dxa"/>
            </w:tcMar>
            <w:vAlign w:val="bottom"/>
          </w:tcPr>
          <w:p w14:paraId="16750A83" w14:textId="31F43FAD" w:rsidR="00AF0A62" w:rsidRPr="00A76B36" w:rsidRDefault="00AF0A62" w:rsidP="00CA6E3B">
            <w:pPr>
              <w:spacing w:before="40" w:after="40" w:line="220" w:lineRule="exact"/>
              <w:ind w:left="113"/>
              <w:jc w:val="right"/>
              <w:rPr>
                <w:sz w:val="18"/>
              </w:rPr>
            </w:pPr>
            <w:r w:rsidRPr="00A76B36">
              <w:rPr>
                <w:sz w:val="18"/>
              </w:rPr>
              <w:t>4</w:t>
            </w:r>
            <w:r w:rsidR="00A42211" w:rsidRPr="00A76B36">
              <w:rPr>
                <w:sz w:val="18"/>
              </w:rPr>
              <w:t xml:space="preserve"> </w:t>
            </w:r>
            <w:r w:rsidRPr="00A76B36">
              <w:rPr>
                <w:sz w:val="18"/>
              </w:rPr>
              <w:t>516</w:t>
            </w:r>
          </w:p>
        </w:tc>
      </w:tr>
      <w:tr w:rsidR="00CA6E3B" w:rsidRPr="00A76B36" w14:paraId="0814CE59" w14:textId="77777777" w:rsidTr="00A42211">
        <w:trPr>
          <w:trHeight w:val="240"/>
        </w:trPr>
        <w:tc>
          <w:tcPr>
            <w:tcW w:w="3542" w:type="dxa"/>
            <w:shd w:val="clear" w:color="auto" w:fill="auto"/>
            <w:noWrap/>
            <w:hideMark/>
          </w:tcPr>
          <w:p w14:paraId="4564F9CF" w14:textId="77777777" w:rsidR="00AF0A62" w:rsidRPr="00A76B36" w:rsidRDefault="00AF0A62" w:rsidP="00CA6E3B">
            <w:pPr>
              <w:spacing w:before="40" w:after="40" w:line="220" w:lineRule="exact"/>
              <w:rPr>
                <w:sz w:val="18"/>
              </w:rPr>
            </w:pPr>
            <w:r w:rsidRPr="00A76B36">
              <w:rPr>
                <w:sz w:val="18"/>
              </w:rPr>
              <w:t>Actividades inmobiliarias</w:t>
            </w:r>
          </w:p>
        </w:tc>
        <w:tc>
          <w:tcPr>
            <w:tcW w:w="658" w:type="dxa"/>
            <w:shd w:val="clear" w:color="auto" w:fill="auto"/>
            <w:noWrap/>
            <w:tcMar>
              <w:right w:w="28" w:type="dxa"/>
            </w:tcMar>
            <w:vAlign w:val="bottom"/>
            <w:hideMark/>
          </w:tcPr>
          <w:p w14:paraId="4DD05BFB" w14:textId="77777777" w:rsidR="00AF0A62" w:rsidRPr="00A76B36" w:rsidRDefault="00AF0A62" w:rsidP="00CA6E3B">
            <w:pPr>
              <w:spacing w:before="40" w:after="40" w:line="220" w:lineRule="exact"/>
              <w:ind w:left="113"/>
              <w:jc w:val="right"/>
              <w:rPr>
                <w:sz w:val="18"/>
              </w:rPr>
            </w:pPr>
            <w:r w:rsidRPr="00A76B36">
              <w:rPr>
                <w:sz w:val="18"/>
              </w:rPr>
              <w:t>670</w:t>
            </w:r>
          </w:p>
        </w:tc>
        <w:tc>
          <w:tcPr>
            <w:tcW w:w="867" w:type="dxa"/>
            <w:shd w:val="clear" w:color="auto" w:fill="auto"/>
            <w:noWrap/>
            <w:tcMar>
              <w:right w:w="28" w:type="dxa"/>
            </w:tcMar>
            <w:vAlign w:val="bottom"/>
            <w:hideMark/>
          </w:tcPr>
          <w:p w14:paraId="4D658798" w14:textId="77777777" w:rsidR="00AF0A62" w:rsidRPr="00A76B36" w:rsidRDefault="00AF0A62" w:rsidP="00CA6E3B">
            <w:pPr>
              <w:spacing w:before="40" w:after="40" w:line="220" w:lineRule="exact"/>
              <w:ind w:left="113"/>
              <w:jc w:val="right"/>
              <w:rPr>
                <w:sz w:val="18"/>
              </w:rPr>
            </w:pPr>
            <w:r w:rsidRPr="00A76B36">
              <w:rPr>
                <w:sz w:val="18"/>
              </w:rPr>
              <w:t>0,2</w:t>
            </w:r>
          </w:p>
        </w:tc>
        <w:tc>
          <w:tcPr>
            <w:tcW w:w="700" w:type="dxa"/>
            <w:shd w:val="clear" w:color="auto" w:fill="auto"/>
            <w:noWrap/>
            <w:tcMar>
              <w:right w:w="28" w:type="dxa"/>
            </w:tcMar>
            <w:vAlign w:val="bottom"/>
            <w:hideMark/>
          </w:tcPr>
          <w:p w14:paraId="4B0FC323" w14:textId="77777777" w:rsidR="00AF0A62" w:rsidRPr="00A76B36" w:rsidRDefault="00AF0A62" w:rsidP="00CA6E3B">
            <w:pPr>
              <w:spacing w:before="40" w:after="40" w:line="220" w:lineRule="exact"/>
              <w:ind w:left="113"/>
              <w:jc w:val="right"/>
              <w:rPr>
                <w:sz w:val="18"/>
              </w:rPr>
            </w:pPr>
            <w:r w:rsidRPr="00A76B36">
              <w:rPr>
                <w:sz w:val="18"/>
              </w:rPr>
              <w:t>926</w:t>
            </w:r>
          </w:p>
        </w:tc>
        <w:tc>
          <w:tcPr>
            <w:tcW w:w="851" w:type="dxa"/>
            <w:shd w:val="clear" w:color="auto" w:fill="auto"/>
            <w:noWrap/>
            <w:tcMar>
              <w:right w:w="28" w:type="dxa"/>
            </w:tcMar>
            <w:vAlign w:val="bottom"/>
            <w:hideMark/>
          </w:tcPr>
          <w:p w14:paraId="36BDE54A" w14:textId="77777777" w:rsidR="00AF0A62" w:rsidRPr="00A76B36" w:rsidRDefault="00AF0A62" w:rsidP="00CA6E3B">
            <w:pPr>
              <w:spacing w:before="40" w:after="40" w:line="220" w:lineRule="exact"/>
              <w:ind w:left="113"/>
              <w:jc w:val="right"/>
              <w:rPr>
                <w:sz w:val="18"/>
              </w:rPr>
            </w:pPr>
            <w:r w:rsidRPr="00A76B36">
              <w:rPr>
                <w:sz w:val="18"/>
              </w:rPr>
              <w:t>0,4</w:t>
            </w:r>
          </w:p>
        </w:tc>
        <w:tc>
          <w:tcPr>
            <w:tcW w:w="752" w:type="dxa"/>
            <w:shd w:val="clear" w:color="auto" w:fill="auto"/>
            <w:tcMar>
              <w:right w:w="28" w:type="dxa"/>
            </w:tcMar>
            <w:vAlign w:val="bottom"/>
          </w:tcPr>
          <w:p w14:paraId="2E121DFA" w14:textId="4365B394"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597</w:t>
            </w:r>
          </w:p>
        </w:tc>
      </w:tr>
      <w:tr w:rsidR="00CA6E3B" w:rsidRPr="00A76B36" w14:paraId="12122FE2" w14:textId="77777777" w:rsidTr="00A42211">
        <w:trPr>
          <w:trHeight w:val="240"/>
        </w:trPr>
        <w:tc>
          <w:tcPr>
            <w:tcW w:w="3542" w:type="dxa"/>
            <w:shd w:val="clear" w:color="auto" w:fill="auto"/>
            <w:noWrap/>
            <w:hideMark/>
          </w:tcPr>
          <w:p w14:paraId="213CED99" w14:textId="77777777" w:rsidR="00AF0A62" w:rsidRPr="00A76B36" w:rsidRDefault="00AF0A62" w:rsidP="00CA6E3B">
            <w:pPr>
              <w:spacing w:before="40" w:after="40" w:line="220" w:lineRule="exact"/>
              <w:rPr>
                <w:sz w:val="18"/>
              </w:rPr>
            </w:pPr>
            <w:r w:rsidRPr="00A76B36">
              <w:rPr>
                <w:sz w:val="18"/>
              </w:rPr>
              <w:t>Actividades profesionales, científicas y técnicas</w:t>
            </w:r>
          </w:p>
        </w:tc>
        <w:tc>
          <w:tcPr>
            <w:tcW w:w="658" w:type="dxa"/>
            <w:shd w:val="clear" w:color="auto" w:fill="auto"/>
            <w:noWrap/>
            <w:tcMar>
              <w:right w:w="28" w:type="dxa"/>
            </w:tcMar>
            <w:vAlign w:val="bottom"/>
            <w:hideMark/>
          </w:tcPr>
          <w:p w14:paraId="3973C213" w14:textId="3732F59F"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001</w:t>
            </w:r>
          </w:p>
        </w:tc>
        <w:tc>
          <w:tcPr>
            <w:tcW w:w="867" w:type="dxa"/>
            <w:shd w:val="clear" w:color="auto" w:fill="auto"/>
            <w:noWrap/>
            <w:tcMar>
              <w:right w:w="28" w:type="dxa"/>
            </w:tcMar>
            <w:vAlign w:val="bottom"/>
            <w:hideMark/>
          </w:tcPr>
          <w:p w14:paraId="28E93549" w14:textId="77777777" w:rsidR="00AF0A62" w:rsidRPr="00A76B36" w:rsidRDefault="00AF0A62" w:rsidP="00CA6E3B">
            <w:pPr>
              <w:spacing w:before="40" w:after="40" w:line="220" w:lineRule="exact"/>
              <w:ind w:left="113"/>
              <w:jc w:val="right"/>
              <w:rPr>
                <w:sz w:val="18"/>
              </w:rPr>
            </w:pPr>
            <w:r w:rsidRPr="00A76B36">
              <w:rPr>
                <w:sz w:val="18"/>
              </w:rPr>
              <w:t>0,4</w:t>
            </w:r>
          </w:p>
        </w:tc>
        <w:tc>
          <w:tcPr>
            <w:tcW w:w="700" w:type="dxa"/>
            <w:shd w:val="clear" w:color="auto" w:fill="auto"/>
            <w:noWrap/>
            <w:tcMar>
              <w:right w:w="28" w:type="dxa"/>
            </w:tcMar>
            <w:vAlign w:val="bottom"/>
            <w:hideMark/>
          </w:tcPr>
          <w:p w14:paraId="15ADF7F4" w14:textId="77777777" w:rsidR="00AF0A62" w:rsidRPr="00A76B36" w:rsidRDefault="00AF0A62" w:rsidP="00CA6E3B">
            <w:pPr>
              <w:spacing w:before="40" w:after="40" w:line="220" w:lineRule="exact"/>
              <w:ind w:left="113"/>
              <w:jc w:val="right"/>
              <w:rPr>
                <w:sz w:val="18"/>
              </w:rPr>
            </w:pPr>
            <w:r w:rsidRPr="00A76B36">
              <w:rPr>
                <w:sz w:val="18"/>
              </w:rPr>
              <w:t>912</w:t>
            </w:r>
          </w:p>
        </w:tc>
        <w:tc>
          <w:tcPr>
            <w:tcW w:w="851" w:type="dxa"/>
            <w:shd w:val="clear" w:color="auto" w:fill="auto"/>
            <w:noWrap/>
            <w:tcMar>
              <w:right w:w="28" w:type="dxa"/>
            </w:tcMar>
            <w:vAlign w:val="bottom"/>
            <w:hideMark/>
          </w:tcPr>
          <w:p w14:paraId="4E0E1B97" w14:textId="77777777" w:rsidR="00AF0A62" w:rsidRPr="00A76B36" w:rsidRDefault="00AF0A62" w:rsidP="00CA6E3B">
            <w:pPr>
              <w:spacing w:before="40" w:after="40" w:line="220" w:lineRule="exact"/>
              <w:ind w:left="113"/>
              <w:jc w:val="right"/>
              <w:rPr>
                <w:sz w:val="18"/>
              </w:rPr>
            </w:pPr>
            <w:r w:rsidRPr="00A76B36">
              <w:rPr>
                <w:sz w:val="18"/>
              </w:rPr>
              <w:t>0,4</w:t>
            </w:r>
          </w:p>
        </w:tc>
        <w:tc>
          <w:tcPr>
            <w:tcW w:w="752" w:type="dxa"/>
            <w:shd w:val="clear" w:color="auto" w:fill="auto"/>
            <w:tcMar>
              <w:right w:w="28" w:type="dxa"/>
            </w:tcMar>
            <w:vAlign w:val="bottom"/>
          </w:tcPr>
          <w:p w14:paraId="0E45426E" w14:textId="29CBBE56"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913</w:t>
            </w:r>
          </w:p>
        </w:tc>
      </w:tr>
      <w:tr w:rsidR="00CA6E3B" w:rsidRPr="00A76B36" w14:paraId="4F7B3AFB" w14:textId="77777777" w:rsidTr="00A42211">
        <w:trPr>
          <w:trHeight w:val="240"/>
        </w:trPr>
        <w:tc>
          <w:tcPr>
            <w:tcW w:w="3542" w:type="dxa"/>
            <w:shd w:val="clear" w:color="auto" w:fill="auto"/>
            <w:noWrap/>
            <w:hideMark/>
          </w:tcPr>
          <w:p w14:paraId="5EC3B43C" w14:textId="77777777" w:rsidR="00AF0A62" w:rsidRPr="00A76B36" w:rsidRDefault="00AF0A62" w:rsidP="00CA6E3B">
            <w:pPr>
              <w:spacing w:before="40" w:after="40" w:line="220" w:lineRule="exact"/>
              <w:rPr>
                <w:sz w:val="18"/>
              </w:rPr>
            </w:pPr>
            <w:r w:rsidRPr="00A76B36">
              <w:rPr>
                <w:sz w:val="18"/>
              </w:rPr>
              <w:t>Actividades de servicios administrativos y de apoyo</w:t>
            </w:r>
          </w:p>
        </w:tc>
        <w:tc>
          <w:tcPr>
            <w:tcW w:w="658" w:type="dxa"/>
            <w:shd w:val="clear" w:color="auto" w:fill="auto"/>
            <w:noWrap/>
            <w:tcMar>
              <w:right w:w="28" w:type="dxa"/>
            </w:tcMar>
            <w:vAlign w:val="bottom"/>
            <w:hideMark/>
          </w:tcPr>
          <w:p w14:paraId="14E65869" w14:textId="3F5D605A" w:rsidR="00AF0A62" w:rsidRPr="00A76B36" w:rsidRDefault="00AF0A62" w:rsidP="00CA6E3B">
            <w:pPr>
              <w:spacing w:before="40" w:after="40" w:line="220" w:lineRule="exact"/>
              <w:ind w:left="113"/>
              <w:jc w:val="right"/>
              <w:rPr>
                <w:sz w:val="18"/>
              </w:rPr>
            </w:pPr>
            <w:r w:rsidRPr="00A76B36">
              <w:rPr>
                <w:sz w:val="18"/>
              </w:rPr>
              <w:t>11</w:t>
            </w:r>
            <w:r w:rsidR="00A42211" w:rsidRPr="00A76B36">
              <w:rPr>
                <w:sz w:val="18"/>
              </w:rPr>
              <w:t xml:space="preserve"> </w:t>
            </w:r>
            <w:r w:rsidRPr="00A76B36">
              <w:rPr>
                <w:sz w:val="18"/>
              </w:rPr>
              <w:t>243</w:t>
            </w:r>
          </w:p>
        </w:tc>
        <w:tc>
          <w:tcPr>
            <w:tcW w:w="867" w:type="dxa"/>
            <w:shd w:val="clear" w:color="auto" w:fill="auto"/>
            <w:noWrap/>
            <w:tcMar>
              <w:right w:w="28" w:type="dxa"/>
            </w:tcMar>
            <w:vAlign w:val="bottom"/>
            <w:hideMark/>
          </w:tcPr>
          <w:p w14:paraId="63DA7C39" w14:textId="77777777" w:rsidR="00AF0A62" w:rsidRPr="00A76B36" w:rsidRDefault="00AF0A62" w:rsidP="00CA6E3B">
            <w:pPr>
              <w:spacing w:before="40" w:after="40" w:line="220" w:lineRule="exact"/>
              <w:ind w:left="113"/>
              <w:jc w:val="right"/>
              <w:rPr>
                <w:sz w:val="18"/>
              </w:rPr>
            </w:pPr>
            <w:r w:rsidRPr="00A76B36">
              <w:rPr>
                <w:sz w:val="18"/>
              </w:rPr>
              <w:t>4,1</w:t>
            </w:r>
          </w:p>
        </w:tc>
        <w:tc>
          <w:tcPr>
            <w:tcW w:w="700" w:type="dxa"/>
            <w:shd w:val="clear" w:color="auto" w:fill="auto"/>
            <w:noWrap/>
            <w:tcMar>
              <w:right w:w="28" w:type="dxa"/>
            </w:tcMar>
            <w:vAlign w:val="bottom"/>
            <w:hideMark/>
          </w:tcPr>
          <w:p w14:paraId="4FDC8CDE" w14:textId="2A20348B" w:rsidR="00AF0A62" w:rsidRPr="00A76B36" w:rsidRDefault="00AF0A62" w:rsidP="00CA6E3B">
            <w:pPr>
              <w:spacing w:before="40" w:after="40" w:line="220" w:lineRule="exact"/>
              <w:ind w:left="113"/>
              <w:jc w:val="right"/>
              <w:rPr>
                <w:sz w:val="18"/>
              </w:rPr>
            </w:pPr>
            <w:r w:rsidRPr="00A76B36">
              <w:rPr>
                <w:sz w:val="18"/>
              </w:rPr>
              <w:t>2</w:t>
            </w:r>
            <w:r w:rsidR="00A42211" w:rsidRPr="00A76B36">
              <w:rPr>
                <w:sz w:val="18"/>
              </w:rPr>
              <w:t xml:space="preserve"> </w:t>
            </w:r>
            <w:r w:rsidRPr="00A76B36">
              <w:rPr>
                <w:sz w:val="18"/>
              </w:rPr>
              <w:t>611</w:t>
            </w:r>
          </w:p>
        </w:tc>
        <w:tc>
          <w:tcPr>
            <w:tcW w:w="851" w:type="dxa"/>
            <w:shd w:val="clear" w:color="auto" w:fill="auto"/>
            <w:noWrap/>
            <w:tcMar>
              <w:right w:w="28" w:type="dxa"/>
            </w:tcMar>
            <w:vAlign w:val="bottom"/>
            <w:hideMark/>
          </w:tcPr>
          <w:p w14:paraId="5B150BA5" w14:textId="77777777" w:rsidR="00AF0A62" w:rsidRPr="00A76B36" w:rsidRDefault="00AF0A62" w:rsidP="00CA6E3B">
            <w:pPr>
              <w:spacing w:before="40" w:after="40" w:line="220" w:lineRule="exact"/>
              <w:ind w:left="113"/>
              <w:jc w:val="right"/>
              <w:rPr>
                <w:sz w:val="18"/>
              </w:rPr>
            </w:pPr>
            <w:r w:rsidRPr="00A76B36">
              <w:rPr>
                <w:sz w:val="18"/>
              </w:rPr>
              <w:t>1,1</w:t>
            </w:r>
          </w:p>
        </w:tc>
        <w:tc>
          <w:tcPr>
            <w:tcW w:w="752" w:type="dxa"/>
            <w:shd w:val="clear" w:color="auto" w:fill="auto"/>
            <w:tcMar>
              <w:right w:w="28" w:type="dxa"/>
            </w:tcMar>
            <w:vAlign w:val="bottom"/>
          </w:tcPr>
          <w:p w14:paraId="516CA177" w14:textId="1702B687" w:rsidR="00AF0A62" w:rsidRPr="00A76B36" w:rsidRDefault="00AF0A62" w:rsidP="00CA6E3B">
            <w:pPr>
              <w:spacing w:before="40" w:after="40" w:line="220" w:lineRule="exact"/>
              <w:ind w:left="113"/>
              <w:jc w:val="right"/>
              <w:rPr>
                <w:sz w:val="18"/>
              </w:rPr>
            </w:pPr>
            <w:r w:rsidRPr="00A76B36">
              <w:rPr>
                <w:sz w:val="18"/>
              </w:rPr>
              <w:t>13</w:t>
            </w:r>
            <w:r w:rsidR="00A42211" w:rsidRPr="00A76B36">
              <w:rPr>
                <w:sz w:val="18"/>
              </w:rPr>
              <w:t xml:space="preserve"> </w:t>
            </w:r>
            <w:r w:rsidRPr="00A76B36">
              <w:rPr>
                <w:sz w:val="18"/>
              </w:rPr>
              <w:t>584</w:t>
            </w:r>
          </w:p>
        </w:tc>
      </w:tr>
      <w:tr w:rsidR="00CA6E3B" w:rsidRPr="00A76B36" w14:paraId="25D6A474" w14:textId="77777777" w:rsidTr="00A42211">
        <w:trPr>
          <w:trHeight w:val="240"/>
        </w:trPr>
        <w:tc>
          <w:tcPr>
            <w:tcW w:w="3542" w:type="dxa"/>
            <w:shd w:val="clear" w:color="auto" w:fill="auto"/>
            <w:noWrap/>
            <w:hideMark/>
          </w:tcPr>
          <w:p w14:paraId="4592867A" w14:textId="77777777" w:rsidR="00AF0A62" w:rsidRPr="00A76B36" w:rsidRDefault="00AF0A62" w:rsidP="00CA6E3B">
            <w:pPr>
              <w:spacing w:before="40" w:after="40" w:line="220" w:lineRule="exact"/>
              <w:rPr>
                <w:sz w:val="18"/>
              </w:rPr>
            </w:pPr>
            <w:r w:rsidRPr="00A76B36">
              <w:rPr>
                <w:sz w:val="18"/>
              </w:rPr>
              <w:t>Administración pública y defensa; planes de seguridad social de afiliación obligatoria</w:t>
            </w:r>
          </w:p>
        </w:tc>
        <w:tc>
          <w:tcPr>
            <w:tcW w:w="658" w:type="dxa"/>
            <w:shd w:val="clear" w:color="auto" w:fill="auto"/>
            <w:noWrap/>
            <w:tcMar>
              <w:right w:w="28" w:type="dxa"/>
            </w:tcMar>
            <w:vAlign w:val="bottom"/>
            <w:hideMark/>
          </w:tcPr>
          <w:p w14:paraId="213DC140" w14:textId="35F29017" w:rsidR="00AF0A62" w:rsidRPr="00A76B36" w:rsidRDefault="00AF0A62" w:rsidP="00CA6E3B">
            <w:pPr>
              <w:spacing w:before="40" w:after="40" w:line="220" w:lineRule="exact"/>
              <w:ind w:left="113"/>
              <w:jc w:val="right"/>
              <w:rPr>
                <w:sz w:val="18"/>
              </w:rPr>
            </w:pPr>
            <w:r w:rsidRPr="00A76B36">
              <w:rPr>
                <w:sz w:val="18"/>
              </w:rPr>
              <w:t>19</w:t>
            </w:r>
            <w:r w:rsidR="00A42211" w:rsidRPr="00A76B36">
              <w:rPr>
                <w:sz w:val="18"/>
              </w:rPr>
              <w:t xml:space="preserve"> </w:t>
            </w:r>
            <w:r w:rsidRPr="00A76B36">
              <w:rPr>
                <w:sz w:val="18"/>
              </w:rPr>
              <w:t>208</w:t>
            </w:r>
          </w:p>
        </w:tc>
        <w:tc>
          <w:tcPr>
            <w:tcW w:w="867" w:type="dxa"/>
            <w:shd w:val="clear" w:color="auto" w:fill="auto"/>
            <w:noWrap/>
            <w:tcMar>
              <w:right w:w="28" w:type="dxa"/>
            </w:tcMar>
            <w:vAlign w:val="bottom"/>
            <w:hideMark/>
          </w:tcPr>
          <w:p w14:paraId="592B804D" w14:textId="77777777" w:rsidR="00AF0A62" w:rsidRPr="00A76B36" w:rsidRDefault="00AF0A62" w:rsidP="00CA6E3B">
            <w:pPr>
              <w:spacing w:before="40" w:after="40" w:line="220" w:lineRule="exact"/>
              <w:ind w:left="113"/>
              <w:jc w:val="right"/>
              <w:rPr>
                <w:sz w:val="18"/>
              </w:rPr>
            </w:pPr>
            <w:r w:rsidRPr="00A76B36">
              <w:rPr>
                <w:sz w:val="18"/>
              </w:rPr>
              <w:t>7</w:t>
            </w:r>
          </w:p>
        </w:tc>
        <w:tc>
          <w:tcPr>
            <w:tcW w:w="700" w:type="dxa"/>
            <w:shd w:val="clear" w:color="auto" w:fill="auto"/>
            <w:noWrap/>
            <w:tcMar>
              <w:right w:w="28" w:type="dxa"/>
            </w:tcMar>
            <w:vAlign w:val="bottom"/>
            <w:hideMark/>
          </w:tcPr>
          <w:p w14:paraId="74E5F1D2" w14:textId="3BA634DA" w:rsidR="00AF0A62" w:rsidRPr="00A76B36" w:rsidRDefault="00AF0A62" w:rsidP="00CA6E3B">
            <w:pPr>
              <w:spacing w:before="40" w:after="40" w:line="220" w:lineRule="exact"/>
              <w:ind w:left="113"/>
              <w:jc w:val="right"/>
              <w:rPr>
                <w:sz w:val="18"/>
              </w:rPr>
            </w:pPr>
            <w:r w:rsidRPr="00A76B36">
              <w:rPr>
                <w:sz w:val="18"/>
              </w:rPr>
              <w:t>12</w:t>
            </w:r>
            <w:r w:rsidR="00A42211" w:rsidRPr="00A76B36">
              <w:rPr>
                <w:sz w:val="18"/>
              </w:rPr>
              <w:t xml:space="preserve"> </w:t>
            </w:r>
            <w:r w:rsidRPr="00A76B36">
              <w:rPr>
                <w:sz w:val="18"/>
              </w:rPr>
              <w:t>107</w:t>
            </w:r>
          </w:p>
        </w:tc>
        <w:tc>
          <w:tcPr>
            <w:tcW w:w="851" w:type="dxa"/>
            <w:shd w:val="clear" w:color="auto" w:fill="auto"/>
            <w:noWrap/>
            <w:tcMar>
              <w:right w:w="28" w:type="dxa"/>
            </w:tcMar>
            <w:vAlign w:val="bottom"/>
            <w:hideMark/>
          </w:tcPr>
          <w:p w14:paraId="347AFC0D" w14:textId="77777777" w:rsidR="00AF0A62" w:rsidRPr="00A76B36" w:rsidRDefault="00AF0A62" w:rsidP="00CA6E3B">
            <w:pPr>
              <w:spacing w:before="40" w:after="40" w:line="220" w:lineRule="exact"/>
              <w:ind w:left="113"/>
              <w:jc w:val="right"/>
              <w:rPr>
                <w:sz w:val="18"/>
              </w:rPr>
            </w:pPr>
            <w:r w:rsidRPr="00A76B36">
              <w:rPr>
                <w:sz w:val="18"/>
              </w:rPr>
              <w:t>4,9</w:t>
            </w:r>
          </w:p>
        </w:tc>
        <w:tc>
          <w:tcPr>
            <w:tcW w:w="752" w:type="dxa"/>
            <w:shd w:val="clear" w:color="auto" w:fill="auto"/>
            <w:tcMar>
              <w:right w:w="28" w:type="dxa"/>
            </w:tcMar>
            <w:vAlign w:val="bottom"/>
          </w:tcPr>
          <w:p w14:paraId="6D2454D0" w14:textId="134C4387" w:rsidR="00AF0A62" w:rsidRPr="00A76B36" w:rsidRDefault="00AF0A62" w:rsidP="00CA6E3B">
            <w:pPr>
              <w:spacing w:before="40" w:after="40" w:line="220" w:lineRule="exact"/>
              <w:ind w:left="113"/>
              <w:jc w:val="right"/>
              <w:rPr>
                <w:sz w:val="18"/>
              </w:rPr>
            </w:pPr>
            <w:r w:rsidRPr="00A76B36">
              <w:rPr>
                <w:sz w:val="18"/>
              </w:rPr>
              <w:t>31</w:t>
            </w:r>
            <w:r w:rsidR="00A42211" w:rsidRPr="00A76B36">
              <w:rPr>
                <w:sz w:val="18"/>
              </w:rPr>
              <w:t xml:space="preserve"> </w:t>
            </w:r>
            <w:r w:rsidRPr="00A76B36">
              <w:rPr>
                <w:sz w:val="18"/>
              </w:rPr>
              <w:t>315</w:t>
            </w:r>
          </w:p>
        </w:tc>
      </w:tr>
      <w:tr w:rsidR="00CA6E3B" w:rsidRPr="00A76B36" w14:paraId="37D7654D" w14:textId="77777777" w:rsidTr="00A42211">
        <w:trPr>
          <w:trHeight w:val="240"/>
        </w:trPr>
        <w:tc>
          <w:tcPr>
            <w:tcW w:w="3542" w:type="dxa"/>
            <w:shd w:val="clear" w:color="auto" w:fill="auto"/>
            <w:noWrap/>
            <w:hideMark/>
          </w:tcPr>
          <w:p w14:paraId="366FB767" w14:textId="77777777" w:rsidR="00AF0A62" w:rsidRPr="00A76B36" w:rsidRDefault="00AF0A62" w:rsidP="00CA6E3B">
            <w:pPr>
              <w:spacing w:before="40" w:after="40" w:line="220" w:lineRule="exact"/>
              <w:rPr>
                <w:sz w:val="18"/>
              </w:rPr>
            </w:pPr>
            <w:r w:rsidRPr="00A76B36">
              <w:rPr>
                <w:sz w:val="18"/>
              </w:rPr>
              <w:t>Educación</w:t>
            </w:r>
          </w:p>
        </w:tc>
        <w:tc>
          <w:tcPr>
            <w:tcW w:w="658" w:type="dxa"/>
            <w:shd w:val="clear" w:color="auto" w:fill="auto"/>
            <w:noWrap/>
            <w:tcMar>
              <w:right w:w="28" w:type="dxa"/>
            </w:tcMar>
            <w:vAlign w:val="bottom"/>
            <w:hideMark/>
          </w:tcPr>
          <w:p w14:paraId="76DBCC45" w14:textId="4EAB23FB" w:rsidR="00AF0A62" w:rsidRPr="00A76B36" w:rsidRDefault="00AF0A62" w:rsidP="00CA6E3B">
            <w:pPr>
              <w:spacing w:before="40" w:after="40" w:line="220" w:lineRule="exact"/>
              <w:ind w:left="113"/>
              <w:jc w:val="right"/>
              <w:rPr>
                <w:sz w:val="18"/>
              </w:rPr>
            </w:pPr>
            <w:r w:rsidRPr="00A76B36">
              <w:rPr>
                <w:sz w:val="18"/>
              </w:rPr>
              <w:t>8</w:t>
            </w:r>
            <w:r w:rsidR="00A42211" w:rsidRPr="00A76B36">
              <w:rPr>
                <w:sz w:val="18"/>
              </w:rPr>
              <w:t xml:space="preserve"> </w:t>
            </w:r>
            <w:r w:rsidRPr="00A76B36">
              <w:rPr>
                <w:sz w:val="18"/>
              </w:rPr>
              <w:t>904</w:t>
            </w:r>
          </w:p>
        </w:tc>
        <w:tc>
          <w:tcPr>
            <w:tcW w:w="867" w:type="dxa"/>
            <w:shd w:val="clear" w:color="auto" w:fill="auto"/>
            <w:noWrap/>
            <w:tcMar>
              <w:right w:w="28" w:type="dxa"/>
            </w:tcMar>
            <w:vAlign w:val="bottom"/>
            <w:hideMark/>
          </w:tcPr>
          <w:p w14:paraId="69387BCF" w14:textId="77777777" w:rsidR="00AF0A62" w:rsidRPr="00A76B36" w:rsidRDefault="00AF0A62" w:rsidP="00CA6E3B">
            <w:pPr>
              <w:spacing w:before="40" w:after="40" w:line="220" w:lineRule="exact"/>
              <w:ind w:left="113"/>
              <w:jc w:val="right"/>
              <w:rPr>
                <w:sz w:val="18"/>
              </w:rPr>
            </w:pPr>
            <w:r w:rsidRPr="00A76B36">
              <w:rPr>
                <w:sz w:val="18"/>
              </w:rPr>
              <w:t>3,2</w:t>
            </w:r>
          </w:p>
        </w:tc>
        <w:tc>
          <w:tcPr>
            <w:tcW w:w="700" w:type="dxa"/>
            <w:shd w:val="clear" w:color="auto" w:fill="auto"/>
            <w:noWrap/>
            <w:tcMar>
              <w:right w:w="28" w:type="dxa"/>
            </w:tcMar>
            <w:vAlign w:val="bottom"/>
            <w:hideMark/>
          </w:tcPr>
          <w:p w14:paraId="36F2A112" w14:textId="37C34581" w:rsidR="00AF0A62" w:rsidRPr="00A76B36" w:rsidRDefault="00AF0A62" w:rsidP="00CA6E3B">
            <w:pPr>
              <w:spacing w:before="40" w:after="40" w:line="220" w:lineRule="exact"/>
              <w:ind w:left="113"/>
              <w:jc w:val="right"/>
              <w:rPr>
                <w:sz w:val="18"/>
              </w:rPr>
            </w:pPr>
            <w:r w:rsidRPr="00A76B36">
              <w:rPr>
                <w:sz w:val="18"/>
              </w:rPr>
              <w:t>22</w:t>
            </w:r>
            <w:r w:rsidR="00A42211" w:rsidRPr="00A76B36">
              <w:rPr>
                <w:sz w:val="18"/>
              </w:rPr>
              <w:t xml:space="preserve"> </w:t>
            </w:r>
            <w:r w:rsidRPr="00A76B36">
              <w:rPr>
                <w:sz w:val="18"/>
              </w:rPr>
              <w:t>136</w:t>
            </w:r>
          </w:p>
        </w:tc>
        <w:tc>
          <w:tcPr>
            <w:tcW w:w="851" w:type="dxa"/>
            <w:shd w:val="clear" w:color="auto" w:fill="auto"/>
            <w:noWrap/>
            <w:tcMar>
              <w:right w:w="28" w:type="dxa"/>
            </w:tcMar>
            <w:vAlign w:val="bottom"/>
            <w:hideMark/>
          </w:tcPr>
          <w:p w14:paraId="151A0675" w14:textId="77777777" w:rsidR="00AF0A62" w:rsidRPr="00A76B36" w:rsidRDefault="00AF0A62" w:rsidP="00CA6E3B">
            <w:pPr>
              <w:spacing w:before="40" w:after="40" w:line="220" w:lineRule="exact"/>
              <w:ind w:left="113"/>
              <w:jc w:val="right"/>
              <w:rPr>
                <w:sz w:val="18"/>
              </w:rPr>
            </w:pPr>
            <w:r w:rsidRPr="00A76B36">
              <w:rPr>
                <w:sz w:val="18"/>
              </w:rPr>
              <w:t>9</w:t>
            </w:r>
          </w:p>
        </w:tc>
        <w:tc>
          <w:tcPr>
            <w:tcW w:w="752" w:type="dxa"/>
            <w:shd w:val="clear" w:color="auto" w:fill="auto"/>
            <w:tcMar>
              <w:right w:w="28" w:type="dxa"/>
            </w:tcMar>
            <w:vAlign w:val="bottom"/>
          </w:tcPr>
          <w:p w14:paraId="227684F5" w14:textId="26E690FB" w:rsidR="00AF0A62" w:rsidRPr="00A76B36" w:rsidRDefault="00AF0A62" w:rsidP="00CA6E3B">
            <w:pPr>
              <w:spacing w:before="40" w:after="40" w:line="220" w:lineRule="exact"/>
              <w:ind w:left="113"/>
              <w:jc w:val="right"/>
              <w:rPr>
                <w:sz w:val="18"/>
              </w:rPr>
            </w:pPr>
            <w:r w:rsidRPr="00A76B36">
              <w:rPr>
                <w:sz w:val="18"/>
              </w:rPr>
              <w:t>31</w:t>
            </w:r>
            <w:r w:rsidR="00A42211" w:rsidRPr="00A76B36">
              <w:rPr>
                <w:sz w:val="18"/>
              </w:rPr>
              <w:t xml:space="preserve"> </w:t>
            </w:r>
            <w:r w:rsidRPr="00A76B36">
              <w:rPr>
                <w:sz w:val="18"/>
              </w:rPr>
              <w:t>040</w:t>
            </w:r>
          </w:p>
        </w:tc>
      </w:tr>
      <w:tr w:rsidR="00CA6E3B" w:rsidRPr="00A76B36" w14:paraId="60622E47" w14:textId="77777777" w:rsidTr="00A42211">
        <w:trPr>
          <w:trHeight w:val="240"/>
        </w:trPr>
        <w:tc>
          <w:tcPr>
            <w:tcW w:w="3542" w:type="dxa"/>
            <w:shd w:val="clear" w:color="auto" w:fill="auto"/>
            <w:noWrap/>
            <w:hideMark/>
          </w:tcPr>
          <w:p w14:paraId="5D55FA96" w14:textId="77777777" w:rsidR="00AF0A62" w:rsidRPr="00A76B36" w:rsidRDefault="00AF0A62" w:rsidP="00CA6E3B">
            <w:pPr>
              <w:spacing w:before="40" w:after="40" w:line="220" w:lineRule="exact"/>
              <w:rPr>
                <w:sz w:val="18"/>
              </w:rPr>
            </w:pPr>
            <w:r w:rsidRPr="00A76B36">
              <w:rPr>
                <w:sz w:val="18"/>
              </w:rPr>
              <w:t>Actividades de atención de la salud humana y de asistencia social</w:t>
            </w:r>
          </w:p>
        </w:tc>
        <w:tc>
          <w:tcPr>
            <w:tcW w:w="658" w:type="dxa"/>
            <w:shd w:val="clear" w:color="auto" w:fill="auto"/>
            <w:noWrap/>
            <w:tcMar>
              <w:right w:w="28" w:type="dxa"/>
            </w:tcMar>
            <w:vAlign w:val="bottom"/>
            <w:hideMark/>
          </w:tcPr>
          <w:p w14:paraId="467B2E80" w14:textId="2D58835F" w:rsidR="00AF0A62" w:rsidRPr="00A76B36" w:rsidRDefault="00AF0A62" w:rsidP="00CA6E3B">
            <w:pPr>
              <w:spacing w:before="40" w:after="40" w:line="220" w:lineRule="exact"/>
              <w:ind w:left="113"/>
              <w:jc w:val="right"/>
              <w:rPr>
                <w:sz w:val="18"/>
              </w:rPr>
            </w:pPr>
            <w:r w:rsidRPr="00A76B36">
              <w:rPr>
                <w:sz w:val="18"/>
              </w:rPr>
              <w:t>4</w:t>
            </w:r>
            <w:r w:rsidR="00A42211" w:rsidRPr="00A76B36">
              <w:rPr>
                <w:sz w:val="18"/>
              </w:rPr>
              <w:t xml:space="preserve"> </w:t>
            </w:r>
            <w:r w:rsidRPr="00A76B36">
              <w:rPr>
                <w:sz w:val="18"/>
              </w:rPr>
              <w:t>601</w:t>
            </w:r>
          </w:p>
        </w:tc>
        <w:tc>
          <w:tcPr>
            <w:tcW w:w="867" w:type="dxa"/>
            <w:shd w:val="clear" w:color="auto" w:fill="auto"/>
            <w:noWrap/>
            <w:tcMar>
              <w:right w:w="28" w:type="dxa"/>
            </w:tcMar>
            <w:vAlign w:val="bottom"/>
            <w:hideMark/>
          </w:tcPr>
          <w:p w14:paraId="7EB3AE73" w14:textId="77777777" w:rsidR="00AF0A62" w:rsidRPr="00A76B36" w:rsidRDefault="00AF0A62" w:rsidP="00CA6E3B">
            <w:pPr>
              <w:spacing w:before="40" w:after="40" w:line="220" w:lineRule="exact"/>
              <w:ind w:left="113"/>
              <w:jc w:val="right"/>
              <w:rPr>
                <w:sz w:val="18"/>
              </w:rPr>
            </w:pPr>
            <w:r w:rsidRPr="00A76B36">
              <w:rPr>
                <w:sz w:val="18"/>
              </w:rPr>
              <w:t>1,7</w:t>
            </w:r>
          </w:p>
        </w:tc>
        <w:tc>
          <w:tcPr>
            <w:tcW w:w="700" w:type="dxa"/>
            <w:shd w:val="clear" w:color="auto" w:fill="auto"/>
            <w:noWrap/>
            <w:tcMar>
              <w:right w:w="28" w:type="dxa"/>
            </w:tcMar>
            <w:vAlign w:val="bottom"/>
            <w:hideMark/>
          </w:tcPr>
          <w:p w14:paraId="4E387CB2" w14:textId="26184DA6" w:rsidR="00AF0A62" w:rsidRPr="00A76B36" w:rsidRDefault="00AF0A62" w:rsidP="00CA6E3B">
            <w:pPr>
              <w:spacing w:before="40" w:after="40" w:line="220" w:lineRule="exact"/>
              <w:ind w:left="113"/>
              <w:jc w:val="right"/>
              <w:rPr>
                <w:sz w:val="18"/>
              </w:rPr>
            </w:pPr>
            <w:r w:rsidRPr="00A76B36">
              <w:rPr>
                <w:sz w:val="18"/>
              </w:rPr>
              <w:t>9</w:t>
            </w:r>
            <w:r w:rsidR="00A42211" w:rsidRPr="00A76B36">
              <w:rPr>
                <w:sz w:val="18"/>
              </w:rPr>
              <w:t xml:space="preserve"> </w:t>
            </w:r>
            <w:r w:rsidRPr="00A76B36">
              <w:rPr>
                <w:sz w:val="18"/>
              </w:rPr>
              <w:t>889</w:t>
            </w:r>
          </w:p>
        </w:tc>
        <w:tc>
          <w:tcPr>
            <w:tcW w:w="851" w:type="dxa"/>
            <w:shd w:val="clear" w:color="auto" w:fill="auto"/>
            <w:noWrap/>
            <w:tcMar>
              <w:right w:w="28" w:type="dxa"/>
            </w:tcMar>
            <w:vAlign w:val="bottom"/>
            <w:hideMark/>
          </w:tcPr>
          <w:p w14:paraId="68148982" w14:textId="77777777" w:rsidR="00AF0A62" w:rsidRPr="00A76B36" w:rsidRDefault="00AF0A62" w:rsidP="00CA6E3B">
            <w:pPr>
              <w:spacing w:before="40" w:after="40" w:line="220" w:lineRule="exact"/>
              <w:ind w:left="113"/>
              <w:jc w:val="right"/>
              <w:rPr>
                <w:sz w:val="18"/>
              </w:rPr>
            </w:pPr>
            <w:r w:rsidRPr="00A76B36">
              <w:rPr>
                <w:sz w:val="18"/>
              </w:rPr>
              <w:t>4</w:t>
            </w:r>
          </w:p>
        </w:tc>
        <w:tc>
          <w:tcPr>
            <w:tcW w:w="752" w:type="dxa"/>
            <w:shd w:val="clear" w:color="auto" w:fill="auto"/>
            <w:tcMar>
              <w:right w:w="28" w:type="dxa"/>
            </w:tcMar>
            <w:vAlign w:val="bottom"/>
          </w:tcPr>
          <w:p w14:paraId="76EC400D" w14:textId="5D143256" w:rsidR="00AF0A62" w:rsidRPr="00A76B36" w:rsidRDefault="00AF0A62" w:rsidP="00CA6E3B">
            <w:pPr>
              <w:spacing w:before="40" w:after="40" w:line="220" w:lineRule="exact"/>
              <w:ind w:left="113"/>
              <w:jc w:val="right"/>
              <w:rPr>
                <w:sz w:val="18"/>
              </w:rPr>
            </w:pPr>
            <w:r w:rsidRPr="00A76B36">
              <w:rPr>
                <w:sz w:val="18"/>
              </w:rPr>
              <w:t>14</w:t>
            </w:r>
            <w:r w:rsidR="00A42211" w:rsidRPr="00A76B36">
              <w:rPr>
                <w:sz w:val="18"/>
              </w:rPr>
              <w:t xml:space="preserve"> </w:t>
            </w:r>
            <w:r w:rsidRPr="00A76B36">
              <w:rPr>
                <w:sz w:val="18"/>
              </w:rPr>
              <w:t>490</w:t>
            </w:r>
          </w:p>
        </w:tc>
      </w:tr>
      <w:tr w:rsidR="00CA6E3B" w:rsidRPr="00A76B36" w14:paraId="4BCAAD0C" w14:textId="77777777" w:rsidTr="00A42211">
        <w:trPr>
          <w:trHeight w:val="240"/>
        </w:trPr>
        <w:tc>
          <w:tcPr>
            <w:tcW w:w="3542" w:type="dxa"/>
            <w:shd w:val="clear" w:color="auto" w:fill="auto"/>
            <w:noWrap/>
            <w:hideMark/>
          </w:tcPr>
          <w:p w14:paraId="319647DD" w14:textId="77777777" w:rsidR="00AF0A62" w:rsidRPr="00A76B36" w:rsidRDefault="00AF0A62" w:rsidP="00CA6E3B">
            <w:pPr>
              <w:spacing w:before="40" w:after="40" w:line="220" w:lineRule="exact"/>
              <w:rPr>
                <w:sz w:val="18"/>
              </w:rPr>
            </w:pPr>
            <w:r w:rsidRPr="00A76B36">
              <w:rPr>
                <w:sz w:val="18"/>
              </w:rPr>
              <w:t>Actividades artísticas, de entretenimiento y recreativas</w:t>
            </w:r>
          </w:p>
        </w:tc>
        <w:tc>
          <w:tcPr>
            <w:tcW w:w="658" w:type="dxa"/>
            <w:shd w:val="clear" w:color="auto" w:fill="auto"/>
            <w:noWrap/>
            <w:tcMar>
              <w:right w:w="28" w:type="dxa"/>
            </w:tcMar>
            <w:vAlign w:val="bottom"/>
            <w:hideMark/>
          </w:tcPr>
          <w:p w14:paraId="6D4FBC9A" w14:textId="77777777" w:rsidR="00AF0A62" w:rsidRPr="00A76B36" w:rsidRDefault="00AF0A62" w:rsidP="00CA6E3B">
            <w:pPr>
              <w:spacing w:before="40" w:after="40" w:line="220" w:lineRule="exact"/>
              <w:ind w:left="113"/>
              <w:jc w:val="right"/>
              <w:rPr>
                <w:sz w:val="18"/>
              </w:rPr>
            </w:pPr>
            <w:r w:rsidRPr="00A76B36">
              <w:rPr>
                <w:sz w:val="18"/>
              </w:rPr>
              <w:t>996</w:t>
            </w:r>
          </w:p>
        </w:tc>
        <w:tc>
          <w:tcPr>
            <w:tcW w:w="867" w:type="dxa"/>
            <w:shd w:val="clear" w:color="auto" w:fill="auto"/>
            <w:noWrap/>
            <w:tcMar>
              <w:right w:w="28" w:type="dxa"/>
            </w:tcMar>
            <w:vAlign w:val="bottom"/>
            <w:hideMark/>
          </w:tcPr>
          <w:p w14:paraId="27035F8D" w14:textId="77777777" w:rsidR="00AF0A62" w:rsidRPr="00A76B36" w:rsidRDefault="00AF0A62" w:rsidP="00CA6E3B">
            <w:pPr>
              <w:spacing w:before="40" w:after="40" w:line="220" w:lineRule="exact"/>
              <w:ind w:left="113"/>
              <w:jc w:val="right"/>
              <w:rPr>
                <w:sz w:val="18"/>
              </w:rPr>
            </w:pPr>
            <w:r w:rsidRPr="00A76B36">
              <w:rPr>
                <w:sz w:val="18"/>
              </w:rPr>
              <w:t>0,4</w:t>
            </w:r>
          </w:p>
        </w:tc>
        <w:tc>
          <w:tcPr>
            <w:tcW w:w="700" w:type="dxa"/>
            <w:shd w:val="clear" w:color="auto" w:fill="auto"/>
            <w:noWrap/>
            <w:tcMar>
              <w:right w:w="28" w:type="dxa"/>
            </w:tcMar>
            <w:vAlign w:val="bottom"/>
            <w:hideMark/>
          </w:tcPr>
          <w:p w14:paraId="47756496" w14:textId="77777777" w:rsidR="00AF0A62" w:rsidRPr="00A76B36" w:rsidRDefault="00AF0A62" w:rsidP="00CA6E3B">
            <w:pPr>
              <w:spacing w:before="40" w:after="40" w:line="220" w:lineRule="exact"/>
              <w:ind w:left="113"/>
              <w:jc w:val="right"/>
              <w:rPr>
                <w:sz w:val="18"/>
              </w:rPr>
            </w:pPr>
            <w:r w:rsidRPr="00A76B36">
              <w:rPr>
                <w:sz w:val="18"/>
              </w:rPr>
              <w:t>751</w:t>
            </w:r>
          </w:p>
        </w:tc>
        <w:tc>
          <w:tcPr>
            <w:tcW w:w="851" w:type="dxa"/>
            <w:shd w:val="clear" w:color="auto" w:fill="auto"/>
            <w:noWrap/>
            <w:tcMar>
              <w:right w:w="28" w:type="dxa"/>
            </w:tcMar>
            <w:vAlign w:val="bottom"/>
            <w:hideMark/>
          </w:tcPr>
          <w:p w14:paraId="7DA0A974" w14:textId="77777777" w:rsidR="00AF0A62" w:rsidRPr="00A76B36" w:rsidRDefault="00AF0A62" w:rsidP="00CA6E3B">
            <w:pPr>
              <w:spacing w:before="40" w:after="40" w:line="220" w:lineRule="exact"/>
              <w:ind w:left="113"/>
              <w:jc w:val="right"/>
              <w:rPr>
                <w:sz w:val="18"/>
              </w:rPr>
            </w:pPr>
            <w:r w:rsidRPr="00A76B36">
              <w:rPr>
                <w:sz w:val="18"/>
              </w:rPr>
              <w:t>0,3</w:t>
            </w:r>
          </w:p>
        </w:tc>
        <w:tc>
          <w:tcPr>
            <w:tcW w:w="752" w:type="dxa"/>
            <w:shd w:val="clear" w:color="auto" w:fill="auto"/>
            <w:tcMar>
              <w:right w:w="28" w:type="dxa"/>
            </w:tcMar>
            <w:vAlign w:val="bottom"/>
          </w:tcPr>
          <w:p w14:paraId="1791B49D" w14:textId="15DD2D05"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747</w:t>
            </w:r>
          </w:p>
        </w:tc>
      </w:tr>
      <w:tr w:rsidR="00CA6E3B" w:rsidRPr="00A76B36" w14:paraId="36DAA63C" w14:textId="77777777" w:rsidTr="00A42211">
        <w:trPr>
          <w:trHeight w:val="240"/>
        </w:trPr>
        <w:tc>
          <w:tcPr>
            <w:tcW w:w="3542" w:type="dxa"/>
            <w:shd w:val="clear" w:color="auto" w:fill="auto"/>
            <w:noWrap/>
            <w:hideMark/>
          </w:tcPr>
          <w:p w14:paraId="395D802C" w14:textId="77777777" w:rsidR="00AF0A62" w:rsidRPr="00A76B36" w:rsidRDefault="00AF0A62" w:rsidP="00CA6E3B">
            <w:pPr>
              <w:spacing w:before="40" w:after="40" w:line="220" w:lineRule="exact"/>
              <w:rPr>
                <w:sz w:val="18"/>
              </w:rPr>
            </w:pPr>
            <w:r w:rsidRPr="00A76B36">
              <w:rPr>
                <w:sz w:val="18"/>
              </w:rPr>
              <w:t>Otras actividades de servicios</w:t>
            </w:r>
          </w:p>
        </w:tc>
        <w:tc>
          <w:tcPr>
            <w:tcW w:w="658" w:type="dxa"/>
            <w:shd w:val="clear" w:color="auto" w:fill="auto"/>
            <w:noWrap/>
            <w:tcMar>
              <w:right w:w="28" w:type="dxa"/>
            </w:tcMar>
            <w:vAlign w:val="bottom"/>
            <w:hideMark/>
          </w:tcPr>
          <w:p w14:paraId="530AF784" w14:textId="7A26FA4A" w:rsidR="00AF0A62" w:rsidRPr="00A76B36" w:rsidRDefault="00AF0A62" w:rsidP="00CA6E3B">
            <w:pPr>
              <w:spacing w:before="40" w:after="40" w:line="220" w:lineRule="exact"/>
              <w:ind w:left="113"/>
              <w:jc w:val="right"/>
              <w:rPr>
                <w:sz w:val="18"/>
              </w:rPr>
            </w:pPr>
            <w:r w:rsidRPr="00A76B36">
              <w:rPr>
                <w:sz w:val="18"/>
              </w:rPr>
              <w:t>3</w:t>
            </w:r>
            <w:r w:rsidR="00A42211" w:rsidRPr="00A76B36">
              <w:rPr>
                <w:sz w:val="18"/>
              </w:rPr>
              <w:t xml:space="preserve"> </w:t>
            </w:r>
            <w:r w:rsidRPr="00A76B36">
              <w:rPr>
                <w:sz w:val="18"/>
              </w:rPr>
              <w:t>795</w:t>
            </w:r>
          </w:p>
        </w:tc>
        <w:tc>
          <w:tcPr>
            <w:tcW w:w="867" w:type="dxa"/>
            <w:shd w:val="clear" w:color="auto" w:fill="auto"/>
            <w:noWrap/>
            <w:tcMar>
              <w:right w:w="28" w:type="dxa"/>
            </w:tcMar>
            <w:vAlign w:val="bottom"/>
            <w:hideMark/>
          </w:tcPr>
          <w:p w14:paraId="66C6737E" w14:textId="77777777" w:rsidR="00AF0A62" w:rsidRPr="00A76B36" w:rsidRDefault="00AF0A62" w:rsidP="00CA6E3B">
            <w:pPr>
              <w:spacing w:before="40" w:after="40" w:line="220" w:lineRule="exact"/>
              <w:ind w:left="113"/>
              <w:jc w:val="right"/>
              <w:rPr>
                <w:sz w:val="18"/>
              </w:rPr>
            </w:pPr>
            <w:r w:rsidRPr="00A76B36">
              <w:rPr>
                <w:sz w:val="18"/>
              </w:rPr>
              <w:t>1,4</w:t>
            </w:r>
          </w:p>
        </w:tc>
        <w:tc>
          <w:tcPr>
            <w:tcW w:w="700" w:type="dxa"/>
            <w:shd w:val="clear" w:color="auto" w:fill="auto"/>
            <w:noWrap/>
            <w:tcMar>
              <w:right w:w="28" w:type="dxa"/>
            </w:tcMar>
            <w:vAlign w:val="bottom"/>
            <w:hideMark/>
          </w:tcPr>
          <w:p w14:paraId="6649A23B" w14:textId="39169D61" w:rsidR="00AF0A62" w:rsidRPr="00A76B36" w:rsidRDefault="00AF0A62" w:rsidP="00CA6E3B">
            <w:pPr>
              <w:spacing w:before="40" w:after="40" w:line="220" w:lineRule="exact"/>
              <w:ind w:left="113"/>
              <w:jc w:val="right"/>
              <w:rPr>
                <w:sz w:val="18"/>
              </w:rPr>
            </w:pPr>
            <w:r w:rsidRPr="00A76B36">
              <w:rPr>
                <w:sz w:val="18"/>
              </w:rPr>
              <w:t>5</w:t>
            </w:r>
            <w:r w:rsidR="00A42211" w:rsidRPr="00A76B36">
              <w:rPr>
                <w:sz w:val="18"/>
              </w:rPr>
              <w:t xml:space="preserve"> </w:t>
            </w:r>
            <w:r w:rsidRPr="00A76B36">
              <w:rPr>
                <w:sz w:val="18"/>
              </w:rPr>
              <w:t>818</w:t>
            </w:r>
          </w:p>
        </w:tc>
        <w:tc>
          <w:tcPr>
            <w:tcW w:w="851" w:type="dxa"/>
            <w:shd w:val="clear" w:color="auto" w:fill="auto"/>
            <w:noWrap/>
            <w:tcMar>
              <w:right w:w="28" w:type="dxa"/>
            </w:tcMar>
            <w:vAlign w:val="bottom"/>
            <w:hideMark/>
          </w:tcPr>
          <w:p w14:paraId="31E19C22" w14:textId="77777777" w:rsidR="00AF0A62" w:rsidRPr="00A76B36" w:rsidRDefault="00AF0A62" w:rsidP="00CA6E3B">
            <w:pPr>
              <w:spacing w:before="40" w:after="40" w:line="220" w:lineRule="exact"/>
              <w:ind w:left="113"/>
              <w:jc w:val="right"/>
              <w:rPr>
                <w:sz w:val="18"/>
              </w:rPr>
            </w:pPr>
            <w:r w:rsidRPr="00A76B36">
              <w:rPr>
                <w:sz w:val="18"/>
              </w:rPr>
              <w:t>2,4</w:t>
            </w:r>
          </w:p>
        </w:tc>
        <w:tc>
          <w:tcPr>
            <w:tcW w:w="752" w:type="dxa"/>
            <w:shd w:val="clear" w:color="auto" w:fill="auto"/>
            <w:tcMar>
              <w:right w:w="28" w:type="dxa"/>
            </w:tcMar>
            <w:vAlign w:val="bottom"/>
          </w:tcPr>
          <w:p w14:paraId="372F9101" w14:textId="2E16D927" w:rsidR="00AF0A62" w:rsidRPr="00A76B36" w:rsidRDefault="00AF0A62" w:rsidP="00CA6E3B">
            <w:pPr>
              <w:spacing w:before="40" w:after="40" w:line="220" w:lineRule="exact"/>
              <w:ind w:left="113"/>
              <w:jc w:val="right"/>
              <w:rPr>
                <w:sz w:val="18"/>
              </w:rPr>
            </w:pPr>
            <w:r w:rsidRPr="00A76B36">
              <w:rPr>
                <w:sz w:val="18"/>
              </w:rPr>
              <w:t>9</w:t>
            </w:r>
            <w:r w:rsidR="00A42211" w:rsidRPr="00A76B36">
              <w:rPr>
                <w:sz w:val="18"/>
              </w:rPr>
              <w:t xml:space="preserve"> </w:t>
            </w:r>
            <w:r w:rsidRPr="00A76B36">
              <w:rPr>
                <w:sz w:val="18"/>
              </w:rPr>
              <w:t>612</w:t>
            </w:r>
          </w:p>
        </w:tc>
      </w:tr>
      <w:tr w:rsidR="00CA6E3B" w:rsidRPr="00A76B36" w14:paraId="7EA19CD2" w14:textId="77777777" w:rsidTr="00A42211">
        <w:trPr>
          <w:trHeight w:val="240"/>
        </w:trPr>
        <w:tc>
          <w:tcPr>
            <w:tcW w:w="3542" w:type="dxa"/>
            <w:shd w:val="clear" w:color="auto" w:fill="auto"/>
            <w:noWrap/>
            <w:hideMark/>
          </w:tcPr>
          <w:p w14:paraId="7D282196" w14:textId="77777777" w:rsidR="00AF0A62" w:rsidRPr="00A76B36" w:rsidRDefault="00AF0A62" w:rsidP="00CA6E3B">
            <w:pPr>
              <w:spacing w:before="40" w:after="40" w:line="220" w:lineRule="exact"/>
              <w:rPr>
                <w:sz w:val="18"/>
              </w:rPr>
            </w:pPr>
            <w:r w:rsidRPr="00A76B36">
              <w:rPr>
                <w:sz w:val="18"/>
              </w:rPr>
              <w:t>Actividades de los hogares como empleadores; actividades no diferenciadas de los hogares como productores de bienes y servicios para uso propio</w:t>
            </w:r>
          </w:p>
        </w:tc>
        <w:tc>
          <w:tcPr>
            <w:tcW w:w="658" w:type="dxa"/>
            <w:shd w:val="clear" w:color="auto" w:fill="auto"/>
            <w:noWrap/>
            <w:tcMar>
              <w:right w:w="28" w:type="dxa"/>
            </w:tcMar>
            <w:vAlign w:val="bottom"/>
            <w:hideMark/>
          </w:tcPr>
          <w:p w14:paraId="079D76E0" w14:textId="29D6E704" w:rsidR="00AF0A62" w:rsidRPr="00A76B36" w:rsidRDefault="00AF0A62" w:rsidP="00CA6E3B">
            <w:pPr>
              <w:spacing w:before="40" w:after="40" w:line="220" w:lineRule="exact"/>
              <w:ind w:left="113"/>
              <w:jc w:val="right"/>
              <w:rPr>
                <w:sz w:val="18"/>
              </w:rPr>
            </w:pPr>
            <w:r w:rsidRPr="00A76B36">
              <w:rPr>
                <w:sz w:val="18"/>
              </w:rPr>
              <w:t>25</w:t>
            </w:r>
            <w:r w:rsidR="00A42211" w:rsidRPr="00A76B36">
              <w:rPr>
                <w:sz w:val="18"/>
              </w:rPr>
              <w:t xml:space="preserve"> </w:t>
            </w:r>
            <w:r w:rsidRPr="00A76B36">
              <w:rPr>
                <w:sz w:val="18"/>
              </w:rPr>
              <w:t>596</w:t>
            </w:r>
          </w:p>
        </w:tc>
        <w:tc>
          <w:tcPr>
            <w:tcW w:w="867" w:type="dxa"/>
            <w:shd w:val="clear" w:color="auto" w:fill="auto"/>
            <w:noWrap/>
            <w:tcMar>
              <w:right w:w="28" w:type="dxa"/>
            </w:tcMar>
            <w:vAlign w:val="bottom"/>
            <w:hideMark/>
          </w:tcPr>
          <w:p w14:paraId="3EE61AC2" w14:textId="77777777" w:rsidR="00AF0A62" w:rsidRPr="00A76B36" w:rsidRDefault="00AF0A62" w:rsidP="00CA6E3B">
            <w:pPr>
              <w:spacing w:before="40" w:after="40" w:line="220" w:lineRule="exact"/>
              <w:ind w:left="113"/>
              <w:jc w:val="right"/>
              <w:rPr>
                <w:sz w:val="18"/>
              </w:rPr>
            </w:pPr>
            <w:r w:rsidRPr="00A76B36">
              <w:rPr>
                <w:sz w:val="18"/>
              </w:rPr>
              <w:t>9,3</w:t>
            </w:r>
          </w:p>
        </w:tc>
        <w:tc>
          <w:tcPr>
            <w:tcW w:w="700" w:type="dxa"/>
            <w:shd w:val="clear" w:color="auto" w:fill="auto"/>
            <w:noWrap/>
            <w:tcMar>
              <w:right w:w="28" w:type="dxa"/>
            </w:tcMar>
            <w:vAlign w:val="bottom"/>
            <w:hideMark/>
          </w:tcPr>
          <w:p w14:paraId="1C9D64D6" w14:textId="46F4B035" w:rsidR="00AF0A62" w:rsidRPr="00A76B36" w:rsidRDefault="00AF0A62" w:rsidP="00CA6E3B">
            <w:pPr>
              <w:spacing w:before="40" w:after="40" w:line="220" w:lineRule="exact"/>
              <w:ind w:left="113"/>
              <w:jc w:val="right"/>
              <w:rPr>
                <w:sz w:val="18"/>
              </w:rPr>
            </w:pPr>
            <w:r w:rsidRPr="00A76B36">
              <w:rPr>
                <w:sz w:val="18"/>
              </w:rPr>
              <w:t>61</w:t>
            </w:r>
            <w:r w:rsidR="00A42211" w:rsidRPr="00A76B36">
              <w:rPr>
                <w:sz w:val="18"/>
              </w:rPr>
              <w:t xml:space="preserve"> </w:t>
            </w:r>
            <w:r w:rsidRPr="00A76B36">
              <w:rPr>
                <w:sz w:val="18"/>
              </w:rPr>
              <w:t>445</w:t>
            </w:r>
          </w:p>
        </w:tc>
        <w:tc>
          <w:tcPr>
            <w:tcW w:w="851" w:type="dxa"/>
            <w:shd w:val="clear" w:color="auto" w:fill="auto"/>
            <w:noWrap/>
            <w:tcMar>
              <w:right w:w="28" w:type="dxa"/>
            </w:tcMar>
            <w:vAlign w:val="bottom"/>
            <w:hideMark/>
          </w:tcPr>
          <w:p w14:paraId="5D322FD8" w14:textId="77777777" w:rsidR="00AF0A62" w:rsidRPr="00A76B36" w:rsidRDefault="00AF0A62" w:rsidP="00CA6E3B">
            <w:pPr>
              <w:spacing w:before="40" w:after="40" w:line="220" w:lineRule="exact"/>
              <w:ind w:left="113"/>
              <w:jc w:val="right"/>
              <w:rPr>
                <w:sz w:val="18"/>
              </w:rPr>
            </w:pPr>
            <w:r w:rsidRPr="00A76B36">
              <w:rPr>
                <w:sz w:val="18"/>
              </w:rPr>
              <w:t>24,9</w:t>
            </w:r>
          </w:p>
        </w:tc>
        <w:tc>
          <w:tcPr>
            <w:tcW w:w="752" w:type="dxa"/>
            <w:shd w:val="clear" w:color="auto" w:fill="auto"/>
            <w:tcMar>
              <w:right w:w="28" w:type="dxa"/>
            </w:tcMar>
            <w:vAlign w:val="bottom"/>
          </w:tcPr>
          <w:p w14:paraId="696263F5" w14:textId="31D19048" w:rsidR="00AF0A62" w:rsidRPr="00A76B36" w:rsidRDefault="00AF0A62" w:rsidP="00CA6E3B">
            <w:pPr>
              <w:spacing w:before="40" w:after="40" w:line="220" w:lineRule="exact"/>
              <w:ind w:left="113"/>
              <w:jc w:val="right"/>
              <w:rPr>
                <w:sz w:val="18"/>
              </w:rPr>
            </w:pPr>
            <w:r w:rsidRPr="00A76B36">
              <w:rPr>
                <w:sz w:val="18"/>
              </w:rPr>
              <w:t>87</w:t>
            </w:r>
            <w:r w:rsidR="00A42211" w:rsidRPr="00A76B36">
              <w:rPr>
                <w:sz w:val="18"/>
              </w:rPr>
              <w:t xml:space="preserve"> </w:t>
            </w:r>
            <w:r w:rsidRPr="00A76B36">
              <w:rPr>
                <w:sz w:val="18"/>
              </w:rPr>
              <w:t>041</w:t>
            </w:r>
          </w:p>
        </w:tc>
      </w:tr>
      <w:tr w:rsidR="00CA6E3B" w:rsidRPr="00A76B36" w14:paraId="440DA268" w14:textId="77777777" w:rsidTr="00A42211">
        <w:trPr>
          <w:trHeight w:val="240"/>
        </w:trPr>
        <w:tc>
          <w:tcPr>
            <w:tcW w:w="3542" w:type="dxa"/>
            <w:shd w:val="clear" w:color="auto" w:fill="auto"/>
            <w:noWrap/>
            <w:hideMark/>
          </w:tcPr>
          <w:p w14:paraId="190A16EF" w14:textId="77777777" w:rsidR="00AF0A62" w:rsidRPr="00A76B36" w:rsidRDefault="00AF0A62" w:rsidP="00CA6E3B">
            <w:pPr>
              <w:spacing w:before="40" w:after="40" w:line="220" w:lineRule="exact"/>
              <w:rPr>
                <w:sz w:val="18"/>
              </w:rPr>
            </w:pPr>
            <w:r w:rsidRPr="00A76B36">
              <w:rPr>
                <w:sz w:val="18"/>
              </w:rPr>
              <w:t>Actividades de organizaciones y órganos extraterritoriales</w:t>
            </w:r>
          </w:p>
        </w:tc>
        <w:tc>
          <w:tcPr>
            <w:tcW w:w="658" w:type="dxa"/>
            <w:shd w:val="clear" w:color="auto" w:fill="auto"/>
            <w:noWrap/>
            <w:tcMar>
              <w:right w:w="28" w:type="dxa"/>
            </w:tcMar>
            <w:vAlign w:val="bottom"/>
            <w:hideMark/>
          </w:tcPr>
          <w:p w14:paraId="331E7F01" w14:textId="39D82F2E"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547</w:t>
            </w:r>
          </w:p>
        </w:tc>
        <w:tc>
          <w:tcPr>
            <w:tcW w:w="867" w:type="dxa"/>
            <w:shd w:val="clear" w:color="auto" w:fill="auto"/>
            <w:noWrap/>
            <w:tcMar>
              <w:right w:w="28" w:type="dxa"/>
            </w:tcMar>
            <w:vAlign w:val="bottom"/>
            <w:hideMark/>
          </w:tcPr>
          <w:p w14:paraId="33FB1B56" w14:textId="77777777" w:rsidR="00AF0A62" w:rsidRPr="00A76B36" w:rsidRDefault="00AF0A62" w:rsidP="00CA6E3B">
            <w:pPr>
              <w:spacing w:before="40" w:after="40" w:line="220" w:lineRule="exact"/>
              <w:ind w:left="113"/>
              <w:jc w:val="right"/>
              <w:rPr>
                <w:sz w:val="18"/>
              </w:rPr>
            </w:pPr>
            <w:r w:rsidRPr="00A76B36">
              <w:rPr>
                <w:sz w:val="18"/>
              </w:rPr>
              <w:t>0,6</w:t>
            </w:r>
          </w:p>
        </w:tc>
        <w:tc>
          <w:tcPr>
            <w:tcW w:w="700" w:type="dxa"/>
            <w:shd w:val="clear" w:color="auto" w:fill="auto"/>
            <w:noWrap/>
            <w:tcMar>
              <w:right w:w="28" w:type="dxa"/>
            </w:tcMar>
            <w:vAlign w:val="bottom"/>
            <w:hideMark/>
          </w:tcPr>
          <w:p w14:paraId="43548124" w14:textId="754287C8" w:rsidR="00AF0A62" w:rsidRPr="00A76B36" w:rsidRDefault="00AF0A62" w:rsidP="00CA6E3B">
            <w:pPr>
              <w:spacing w:before="40" w:after="40" w:line="220" w:lineRule="exact"/>
              <w:ind w:left="113"/>
              <w:jc w:val="right"/>
              <w:rPr>
                <w:sz w:val="18"/>
              </w:rPr>
            </w:pPr>
            <w:r w:rsidRPr="00A76B36">
              <w:rPr>
                <w:sz w:val="18"/>
              </w:rPr>
              <w:t>2</w:t>
            </w:r>
            <w:r w:rsidR="00A42211" w:rsidRPr="00A76B36">
              <w:rPr>
                <w:sz w:val="18"/>
              </w:rPr>
              <w:t xml:space="preserve"> </w:t>
            </w:r>
            <w:r w:rsidRPr="00A76B36">
              <w:rPr>
                <w:sz w:val="18"/>
              </w:rPr>
              <w:t>396</w:t>
            </w:r>
          </w:p>
        </w:tc>
        <w:tc>
          <w:tcPr>
            <w:tcW w:w="851" w:type="dxa"/>
            <w:shd w:val="clear" w:color="auto" w:fill="auto"/>
            <w:noWrap/>
            <w:tcMar>
              <w:right w:w="28" w:type="dxa"/>
            </w:tcMar>
            <w:vAlign w:val="bottom"/>
            <w:hideMark/>
          </w:tcPr>
          <w:p w14:paraId="1BEB262F" w14:textId="77777777" w:rsidR="00AF0A62" w:rsidRPr="00A76B36" w:rsidRDefault="00AF0A62" w:rsidP="00CA6E3B">
            <w:pPr>
              <w:spacing w:before="40" w:after="40" w:line="220" w:lineRule="exact"/>
              <w:ind w:left="113"/>
              <w:jc w:val="right"/>
              <w:rPr>
                <w:sz w:val="18"/>
              </w:rPr>
            </w:pPr>
            <w:r w:rsidRPr="00A76B36">
              <w:rPr>
                <w:sz w:val="18"/>
              </w:rPr>
              <w:t>1</w:t>
            </w:r>
          </w:p>
        </w:tc>
        <w:tc>
          <w:tcPr>
            <w:tcW w:w="752" w:type="dxa"/>
            <w:shd w:val="clear" w:color="auto" w:fill="auto"/>
            <w:tcMar>
              <w:right w:w="28" w:type="dxa"/>
            </w:tcMar>
            <w:vAlign w:val="bottom"/>
          </w:tcPr>
          <w:p w14:paraId="2724A654" w14:textId="3FDD5EFC" w:rsidR="00AF0A62" w:rsidRPr="00A76B36" w:rsidRDefault="00AF0A62" w:rsidP="00CA6E3B">
            <w:pPr>
              <w:spacing w:before="40" w:after="40" w:line="220" w:lineRule="exact"/>
              <w:ind w:left="113"/>
              <w:jc w:val="right"/>
              <w:rPr>
                <w:sz w:val="18"/>
              </w:rPr>
            </w:pPr>
            <w:r w:rsidRPr="00A76B36">
              <w:rPr>
                <w:sz w:val="18"/>
              </w:rPr>
              <w:t>3</w:t>
            </w:r>
            <w:r w:rsidR="00A42211" w:rsidRPr="00A76B36">
              <w:rPr>
                <w:sz w:val="18"/>
              </w:rPr>
              <w:t xml:space="preserve"> </w:t>
            </w:r>
            <w:r w:rsidRPr="00A76B36">
              <w:rPr>
                <w:sz w:val="18"/>
              </w:rPr>
              <w:t>943</w:t>
            </w:r>
          </w:p>
        </w:tc>
      </w:tr>
      <w:tr w:rsidR="00CA6E3B" w:rsidRPr="00A76B36" w14:paraId="0F77EB8E" w14:textId="77777777" w:rsidTr="00A42211">
        <w:trPr>
          <w:trHeight w:val="240"/>
        </w:trPr>
        <w:tc>
          <w:tcPr>
            <w:tcW w:w="3542" w:type="dxa"/>
            <w:tcBorders>
              <w:bottom w:val="single" w:sz="4" w:space="0" w:color="auto"/>
            </w:tcBorders>
            <w:shd w:val="clear" w:color="auto" w:fill="auto"/>
            <w:noWrap/>
            <w:hideMark/>
          </w:tcPr>
          <w:p w14:paraId="5A1C4AF8" w14:textId="77777777" w:rsidR="00AF0A62" w:rsidRPr="00A76B36" w:rsidRDefault="00AF0A62" w:rsidP="00CA6E3B">
            <w:pPr>
              <w:spacing w:before="40" w:after="40" w:line="220" w:lineRule="exact"/>
              <w:rPr>
                <w:sz w:val="18"/>
              </w:rPr>
            </w:pPr>
            <w:r w:rsidRPr="00A76B36">
              <w:rPr>
                <w:sz w:val="18"/>
              </w:rPr>
              <w:t>No se indica</w:t>
            </w:r>
          </w:p>
        </w:tc>
        <w:tc>
          <w:tcPr>
            <w:tcW w:w="658" w:type="dxa"/>
            <w:tcBorders>
              <w:bottom w:val="single" w:sz="4" w:space="0" w:color="auto"/>
            </w:tcBorders>
            <w:shd w:val="clear" w:color="auto" w:fill="auto"/>
            <w:noWrap/>
            <w:tcMar>
              <w:right w:w="28" w:type="dxa"/>
            </w:tcMar>
            <w:vAlign w:val="bottom"/>
            <w:hideMark/>
          </w:tcPr>
          <w:p w14:paraId="0A74E81C" w14:textId="77777777" w:rsidR="00AF0A62" w:rsidRPr="00A76B36" w:rsidRDefault="00AF0A62" w:rsidP="00CA6E3B">
            <w:pPr>
              <w:spacing w:before="40" w:after="40" w:line="220" w:lineRule="exact"/>
              <w:ind w:left="113"/>
              <w:jc w:val="right"/>
              <w:rPr>
                <w:sz w:val="18"/>
              </w:rPr>
            </w:pPr>
            <w:r w:rsidRPr="00A76B36">
              <w:rPr>
                <w:sz w:val="18"/>
              </w:rPr>
              <w:t>927</w:t>
            </w:r>
          </w:p>
        </w:tc>
        <w:tc>
          <w:tcPr>
            <w:tcW w:w="867" w:type="dxa"/>
            <w:tcBorders>
              <w:bottom w:val="single" w:sz="4" w:space="0" w:color="auto"/>
            </w:tcBorders>
            <w:shd w:val="clear" w:color="auto" w:fill="auto"/>
            <w:noWrap/>
            <w:tcMar>
              <w:right w:w="28" w:type="dxa"/>
            </w:tcMar>
            <w:vAlign w:val="bottom"/>
            <w:hideMark/>
          </w:tcPr>
          <w:p w14:paraId="41F92FBF" w14:textId="77777777" w:rsidR="00AF0A62" w:rsidRPr="00A76B36" w:rsidRDefault="00AF0A62" w:rsidP="00CA6E3B">
            <w:pPr>
              <w:spacing w:before="40" w:after="40" w:line="220" w:lineRule="exact"/>
              <w:ind w:left="113"/>
              <w:jc w:val="right"/>
              <w:rPr>
                <w:sz w:val="18"/>
              </w:rPr>
            </w:pPr>
            <w:r w:rsidRPr="00A76B36">
              <w:rPr>
                <w:sz w:val="18"/>
              </w:rPr>
              <w:t>0,3</w:t>
            </w:r>
          </w:p>
        </w:tc>
        <w:tc>
          <w:tcPr>
            <w:tcW w:w="700" w:type="dxa"/>
            <w:tcBorders>
              <w:bottom w:val="single" w:sz="4" w:space="0" w:color="auto"/>
            </w:tcBorders>
            <w:shd w:val="clear" w:color="auto" w:fill="auto"/>
            <w:noWrap/>
            <w:tcMar>
              <w:right w:w="28" w:type="dxa"/>
            </w:tcMar>
            <w:vAlign w:val="bottom"/>
            <w:hideMark/>
          </w:tcPr>
          <w:p w14:paraId="0FA9875C" w14:textId="36578F3F" w:rsidR="00AF0A62" w:rsidRPr="00A76B36" w:rsidRDefault="00AF0A62" w:rsidP="00CA6E3B">
            <w:pPr>
              <w:spacing w:before="40" w:after="40" w:line="220" w:lineRule="exact"/>
              <w:ind w:left="113"/>
              <w:jc w:val="right"/>
              <w:rPr>
                <w:sz w:val="18"/>
              </w:rPr>
            </w:pPr>
            <w:r w:rsidRPr="00A76B36">
              <w:rPr>
                <w:sz w:val="18"/>
              </w:rPr>
              <w:t>1</w:t>
            </w:r>
            <w:r w:rsidR="00A42211" w:rsidRPr="00A76B36">
              <w:rPr>
                <w:sz w:val="18"/>
              </w:rPr>
              <w:t xml:space="preserve"> </w:t>
            </w:r>
            <w:r w:rsidRPr="00A76B36">
              <w:rPr>
                <w:sz w:val="18"/>
              </w:rPr>
              <w:t>107</w:t>
            </w:r>
          </w:p>
        </w:tc>
        <w:tc>
          <w:tcPr>
            <w:tcW w:w="851" w:type="dxa"/>
            <w:tcBorders>
              <w:bottom w:val="single" w:sz="4" w:space="0" w:color="auto"/>
            </w:tcBorders>
            <w:shd w:val="clear" w:color="auto" w:fill="auto"/>
            <w:noWrap/>
            <w:tcMar>
              <w:right w:w="28" w:type="dxa"/>
            </w:tcMar>
            <w:vAlign w:val="bottom"/>
            <w:hideMark/>
          </w:tcPr>
          <w:p w14:paraId="75BA8725" w14:textId="77777777" w:rsidR="00AF0A62" w:rsidRPr="00A76B36" w:rsidRDefault="00AF0A62" w:rsidP="00CA6E3B">
            <w:pPr>
              <w:spacing w:before="40" w:after="40" w:line="220" w:lineRule="exact"/>
              <w:ind w:left="113"/>
              <w:jc w:val="right"/>
              <w:rPr>
                <w:sz w:val="18"/>
              </w:rPr>
            </w:pPr>
            <w:r w:rsidRPr="00A76B36">
              <w:rPr>
                <w:sz w:val="18"/>
              </w:rPr>
              <w:t>0,4</w:t>
            </w:r>
          </w:p>
        </w:tc>
        <w:tc>
          <w:tcPr>
            <w:tcW w:w="752" w:type="dxa"/>
            <w:tcBorders>
              <w:bottom w:val="single" w:sz="4" w:space="0" w:color="auto"/>
            </w:tcBorders>
            <w:shd w:val="clear" w:color="auto" w:fill="auto"/>
            <w:tcMar>
              <w:right w:w="28" w:type="dxa"/>
            </w:tcMar>
            <w:vAlign w:val="bottom"/>
          </w:tcPr>
          <w:p w14:paraId="0FDF9586" w14:textId="42BDACAA" w:rsidR="00AF0A62" w:rsidRPr="00A76B36" w:rsidRDefault="00AF0A62" w:rsidP="00CA6E3B">
            <w:pPr>
              <w:spacing w:before="40" w:after="40" w:line="220" w:lineRule="exact"/>
              <w:ind w:left="113"/>
              <w:jc w:val="right"/>
              <w:rPr>
                <w:sz w:val="18"/>
              </w:rPr>
            </w:pPr>
            <w:r w:rsidRPr="00A76B36">
              <w:rPr>
                <w:sz w:val="18"/>
              </w:rPr>
              <w:t>2</w:t>
            </w:r>
            <w:r w:rsidR="00A42211" w:rsidRPr="00A76B36">
              <w:rPr>
                <w:sz w:val="18"/>
              </w:rPr>
              <w:t xml:space="preserve"> </w:t>
            </w:r>
            <w:r w:rsidRPr="00A76B36">
              <w:rPr>
                <w:sz w:val="18"/>
              </w:rPr>
              <w:t>043</w:t>
            </w:r>
          </w:p>
        </w:tc>
      </w:tr>
      <w:tr w:rsidR="00CA6E3B" w:rsidRPr="00A76B36" w14:paraId="7DAF434C" w14:textId="77777777" w:rsidTr="00A42211">
        <w:trPr>
          <w:trHeight w:val="240"/>
        </w:trPr>
        <w:tc>
          <w:tcPr>
            <w:tcW w:w="3542" w:type="dxa"/>
            <w:tcBorders>
              <w:top w:val="single" w:sz="4" w:space="0" w:color="auto"/>
              <w:bottom w:val="single" w:sz="12" w:space="0" w:color="auto"/>
            </w:tcBorders>
            <w:shd w:val="clear" w:color="auto" w:fill="auto"/>
            <w:noWrap/>
            <w:hideMark/>
          </w:tcPr>
          <w:p w14:paraId="06947112" w14:textId="77777777" w:rsidR="00AF0A62" w:rsidRPr="00A76B36" w:rsidRDefault="00AF0A62" w:rsidP="00CA6E3B">
            <w:pPr>
              <w:spacing w:before="80" w:after="80" w:line="220" w:lineRule="exact"/>
              <w:ind w:left="283"/>
              <w:rPr>
                <w:b/>
                <w:sz w:val="18"/>
              </w:rPr>
            </w:pPr>
            <w:r w:rsidRPr="00A76B36">
              <w:rPr>
                <w:b/>
                <w:sz w:val="18"/>
              </w:rPr>
              <w:t>Total</w:t>
            </w:r>
          </w:p>
        </w:tc>
        <w:tc>
          <w:tcPr>
            <w:tcW w:w="658" w:type="dxa"/>
            <w:tcBorders>
              <w:top w:val="single" w:sz="4" w:space="0" w:color="auto"/>
              <w:bottom w:val="single" w:sz="12" w:space="0" w:color="auto"/>
            </w:tcBorders>
            <w:shd w:val="clear" w:color="auto" w:fill="auto"/>
            <w:noWrap/>
            <w:tcMar>
              <w:right w:w="28" w:type="dxa"/>
            </w:tcMar>
            <w:vAlign w:val="bottom"/>
            <w:hideMark/>
          </w:tcPr>
          <w:p w14:paraId="07C261C9" w14:textId="699DA585" w:rsidR="00AF0A62" w:rsidRPr="00A76B36" w:rsidRDefault="00AF0A62" w:rsidP="00CA6E3B">
            <w:pPr>
              <w:spacing w:before="80" w:after="80" w:line="220" w:lineRule="exact"/>
              <w:jc w:val="right"/>
              <w:rPr>
                <w:b/>
                <w:sz w:val="18"/>
              </w:rPr>
            </w:pPr>
            <w:r w:rsidRPr="00A76B36">
              <w:rPr>
                <w:b/>
                <w:sz w:val="18"/>
              </w:rPr>
              <w:t>275</w:t>
            </w:r>
            <w:r w:rsidR="00A42211" w:rsidRPr="00A76B36">
              <w:rPr>
                <w:b/>
                <w:sz w:val="18"/>
              </w:rPr>
              <w:t xml:space="preserve"> </w:t>
            </w:r>
            <w:r w:rsidRPr="00A76B36">
              <w:rPr>
                <w:b/>
                <w:sz w:val="18"/>
              </w:rPr>
              <w:t>123</w:t>
            </w:r>
          </w:p>
        </w:tc>
        <w:tc>
          <w:tcPr>
            <w:tcW w:w="867" w:type="dxa"/>
            <w:tcBorders>
              <w:top w:val="single" w:sz="4" w:space="0" w:color="auto"/>
              <w:bottom w:val="single" w:sz="12" w:space="0" w:color="auto"/>
            </w:tcBorders>
            <w:shd w:val="clear" w:color="auto" w:fill="auto"/>
            <w:noWrap/>
            <w:tcMar>
              <w:right w:w="28" w:type="dxa"/>
            </w:tcMar>
            <w:vAlign w:val="bottom"/>
            <w:hideMark/>
          </w:tcPr>
          <w:p w14:paraId="472E0FDF" w14:textId="77777777" w:rsidR="00AF0A62" w:rsidRPr="00A76B36" w:rsidRDefault="00AF0A62" w:rsidP="00CA6E3B">
            <w:pPr>
              <w:spacing w:before="80" w:after="80" w:line="220" w:lineRule="exact"/>
              <w:jc w:val="right"/>
              <w:rPr>
                <w:b/>
                <w:sz w:val="18"/>
              </w:rPr>
            </w:pPr>
            <w:r w:rsidRPr="00A76B36">
              <w:rPr>
                <w:b/>
                <w:sz w:val="18"/>
              </w:rPr>
              <w:t>100</w:t>
            </w:r>
          </w:p>
        </w:tc>
        <w:tc>
          <w:tcPr>
            <w:tcW w:w="700" w:type="dxa"/>
            <w:tcBorders>
              <w:top w:val="single" w:sz="4" w:space="0" w:color="auto"/>
              <w:bottom w:val="single" w:sz="12" w:space="0" w:color="auto"/>
            </w:tcBorders>
            <w:shd w:val="clear" w:color="auto" w:fill="auto"/>
            <w:noWrap/>
            <w:tcMar>
              <w:right w:w="28" w:type="dxa"/>
            </w:tcMar>
            <w:vAlign w:val="bottom"/>
            <w:hideMark/>
          </w:tcPr>
          <w:p w14:paraId="4D23AC29" w14:textId="43FA2ED7" w:rsidR="00AF0A62" w:rsidRPr="00A76B36" w:rsidRDefault="00AF0A62" w:rsidP="00CA6E3B">
            <w:pPr>
              <w:spacing w:before="80" w:after="80" w:line="220" w:lineRule="exact"/>
              <w:jc w:val="right"/>
              <w:rPr>
                <w:b/>
                <w:sz w:val="18"/>
              </w:rPr>
            </w:pPr>
            <w:r w:rsidRPr="00A76B36">
              <w:rPr>
                <w:b/>
                <w:sz w:val="18"/>
              </w:rPr>
              <w:t>246</w:t>
            </w:r>
            <w:r w:rsidR="00A42211" w:rsidRPr="00A76B36">
              <w:rPr>
                <w:b/>
                <w:sz w:val="18"/>
              </w:rPr>
              <w:t xml:space="preserve"> </w:t>
            </w:r>
            <w:r w:rsidRPr="00A76B36">
              <w:rPr>
                <w:b/>
                <w:sz w:val="18"/>
              </w:rPr>
              <w:t>322</w:t>
            </w:r>
          </w:p>
        </w:tc>
        <w:tc>
          <w:tcPr>
            <w:tcW w:w="851" w:type="dxa"/>
            <w:tcBorders>
              <w:top w:val="single" w:sz="4" w:space="0" w:color="auto"/>
              <w:bottom w:val="single" w:sz="12" w:space="0" w:color="auto"/>
            </w:tcBorders>
            <w:shd w:val="clear" w:color="auto" w:fill="auto"/>
            <w:noWrap/>
            <w:tcMar>
              <w:right w:w="28" w:type="dxa"/>
            </w:tcMar>
            <w:vAlign w:val="bottom"/>
            <w:hideMark/>
          </w:tcPr>
          <w:p w14:paraId="6C908C0A" w14:textId="77777777" w:rsidR="00AF0A62" w:rsidRPr="00A76B36" w:rsidRDefault="00AF0A62" w:rsidP="00CA6E3B">
            <w:pPr>
              <w:spacing w:before="80" w:after="80" w:line="220" w:lineRule="exact"/>
              <w:jc w:val="right"/>
              <w:rPr>
                <w:b/>
                <w:sz w:val="18"/>
              </w:rPr>
            </w:pPr>
            <w:r w:rsidRPr="00A76B36">
              <w:rPr>
                <w:b/>
                <w:sz w:val="18"/>
              </w:rPr>
              <w:t>100</w:t>
            </w:r>
          </w:p>
        </w:tc>
        <w:tc>
          <w:tcPr>
            <w:tcW w:w="752" w:type="dxa"/>
            <w:tcBorders>
              <w:top w:val="single" w:sz="4" w:space="0" w:color="auto"/>
              <w:bottom w:val="single" w:sz="12" w:space="0" w:color="auto"/>
            </w:tcBorders>
            <w:shd w:val="clear" w:color="auto" w:fill="auto"/>
            <w:tcMar>
              <w:right w:w="28" w:type="dxa"/>
            </w:tcMar>
            <w:vAlign w:val="bottom"/>
          </w:tcPr>
          <w:p w14:paraId="00595219" w14:textId="110FD9DD" w:rsidR="00AF0A62" w:rsidRPr="00A76B36" w:rsidRDefault="00AF0A62" w:rsidP="00CA6E3B">
            <w:pPr>
              <w:spacing w:before="80" w:after="80" w:line="220" w:lineRule="exact"/>
              <w:jc w:val="right"/>
              <w:rPr>
                <w:b/>
                <w:sz w:val="18"/>
              </w:rPr>
            </w:pPr>
            <w:r w:rsidRPr="00A76B36">
              <w:rPr>
                <w:b/>
                <w:sz w:val="18"/>
              </w:rPr>
              <w:t>521</w:t>
            </w:r>
            <w:r w:rsidR="00A42211" w:rsidRPr="00A76B36">
              <w:rPr>
                <w:b/>
                <w:sz w:val="18"/>
              </w:rPr>
              <w:t xml:space="preserve"> </w:t>
            </w:r>
            <w:r w:rsidRPr="00A76B36">
              <w:rPr>
                <w:b/>
                <w:sz w:val="18"/>
              </w:rPr>
              <w:t>445</w:t>
            </w:r>
          </w:p>
        </w:tc>
      </w:tr>
    </w:tbl>
    <w:p w14:paraId="47B5BFFC" w14:textId="77777777" w:rsidR="00AF0A62" w:rsidRPr="00A76B36" w:rsidRDefault="00AF0A62" w:rsidP="00A42211">
      <w:pPr>
        <w:pStyle w:val="SingleTxtG"/>
        <w:spacing w:before="120" w:after="240"/>
        <w:ind w:firstLine="170"/>
        <w:rPr>
          <w:iCs/>
          <w:sz w:val="18"/>
          <w:szCs w:val="18"/>
        </w:rPr>
      </w:pPr>
      <w:bookmarkStart w:id="7" w:name="_Hlk135646522"/>
      <w:r w:rsidRPr="00A76B36">
        <w:rPr>
          <w:i/>
          <w:iCs/>
          <w:sz w:val="18"/>
          <w:szCs w:val="18"/>
        </w:rPr>
        <w:t>Fuente:</w:t>
      </w:r>
      <w:r w:rsidRPr="00A76B36">
        <w:rPr>
          <w:iCs/>
          <w:sz w:val="18"/>
          <w:szCs w:val="18"/>
        </w:rPr>
        <w:t xml:space="preserve"> Población activa de 2019.</w:t>
      </w:r>
      <w:bookmarkEnd w:id="7"/>
    </w:p>
    <w:p w14:paraId="2292F4B3" w14:textId="77777777" w:rsidR="00AF0A62" w:rsidRPr="00A76B36" w:rsidRDefault="00AF0A62" w:rsidP="00AF0A62">
      <w:pPr>
        <w:pStyle w:val="SingleTxtG"/>
      </w:pPr>
      <w:r w:rsidRPr="00A76B36">
        <w:t>16.</w:t>
      </w:r>
      <w:r w:rsidRPr="00A76B36">
        <w:tab/>
        <w:t>La crisis económica ha repercutido en la tasa de pérdida de empleo, lo que ha incidido en el nivel de desempleo, también afectado por la constante fluctuación del tipo de cambio del rand entre 2008 y 2010.</w:t>
      </w:r>
    </w:p>
    <w:p w14:paraId="7AC23BCF" w14:textId="441B18F6" w:rsidR="00AF0A62" w:rsidRPr="00A76B36" w:rsidRDefault="00AF0A62" w:rsidP="00AF0A62">
      <w:pPr>
        <w:pStyle w:val="SingleTxtG"/>
      </w:pPr>
      <w:r w:rsidRPr="00A76B36">
        <w:t>17.</w:t>
      </w:r>
      <w:r w:rsidRPr="00A76B36">
        <w:tab/>
        <w:t xml:space="preserve">En Lesotho, el sector del empleo (como porcentaje del empleo total, estimación modelizada de la </w:t>
      </w:r>
      <w:r w:rsidR="00676B0B">
        <w:t>Organización Internacional del Trabajo (</w:t>
      </w:r>
      <w:r w:rsidRPr="00A76B36">
        <w:t>OIT</w:t>
      </w:r>
      <w:r w:rsidR="00676B0B">
        <w:t>)</w:t>
      </w:r>
      <w:r w:rsidRPr="00A76B36">
        <w:t>) se situó en el 41,94</w:t>
      </w:r>
      <w:r w:rsidR="000E5AA3" w:rsidRPr="00A76B36">
        <w:t> %</w:t>
      </w:r>
      <w:r w:rsidRPr="00A76B36">
        <w:t xml:space="preserve"> en</w:t>
      </w:r>
      <w:r w:rsidR="00A157F1">
        <w:t> </w:t>
      </w:r>
      <w:r w:rsidRPr="00A76B36">
        <w:t>2020, según la colección de indicadores de desarrollo del Banco Mundial recopilados a partir de fuentes oficialmente reconocidas. La tasa de desempleo no experimentó cambios significativos en 2022 en comparación con el año anterior, 2021, y se mantuvo en torno al</w:t>
      </w:r>
      <w:r w:rsidR="00A157F1">
        <w:t> </w:t>
      </w:r>
      <w:r w:rsidRPr="00A76B36">
        <w:t>18,04</w:t>
      </w:r>
      <w:r w:rsidR="000E5AA3" w:rsidRPr="00A76B36">
        <w:t> %</w:t>
      </w:r>
      <w:r w:rsidRPr="00A76B36">
        <w:t>. Sin embargo, en 2022 se registró el segundo descenso consecutivo de la tasa de desempleo.</w:t>
      </w:r>
    </w:p>
    <w:p w14:paraId="087D6AAA" w14:textId="40B645A2" w:rsidR="00AF0A62" w:rsidRPr="00A76B36" w:rsidRDefault="00AF0A62" w:rsidP="00AF0A62">
      <w:pPr>
        <w:pStyle w:val="SingleTxtG"/>
      </w:pPr>
      <w:r w:rsidRPr="00A76B36">
        <w:t>18.</w:t>
      </w:r>
      <w:r w:rsidRPr="00A76B36">
        <w:tab/>
        <w:t>Un estudio sobre la voluntad y la capacidad de pago realizado en una de las zonas de los distritos del sur mostró que los miembros del 9</w:t>
      </w:r>
      <w:r w:rsidR="000E5AA3" w:rsidRPr="00A76B36">
        <w:t> %</w:t>
      </w:r>
      <w:r w:rsidRPr="00A76B36">
        <w:t xml:space="preserve"> de los hogares tenían empleo, los del</w:t>
      </w:r>
      <w:r w:rsidR="00A157F1">
        <w:t> </w:t>
      </w:r>
      <w:r w:rsidRPr="00A76B36">
        <w:t>72</w:t>
      </w:r>
      <w:r w:rsidR="000E5AA3" w:rsidRPr="00A76B36">
        <w:t> %</w:t>
      </w:r>
      <w:r w:rsidRPr="00A76B36">
        <w:t xml:space="preserve"> estaban desempleados y los del resto se dedicaban a negocios informales y a la agricultura de subsistencia, y carecían de ingresos regulares.</w:t>
      </w:r>
    </w:p>
    <w:p w14:paraId="4E71B5FA" w14:textId="5796D808" w:rsidR="00AF0A62" w:rsidRPr="00A76B36" w:rsidRDefault="00AF0A62" w:rsidP="00A42211">
      <w:pPr>
        <w:pStyle w:val="H23G"/>
      </w:pPr>
      <w:r w:rsidRPr="00A76B36">
        <w:lastRenderedPageBreak/>
        <w:tab/>
      </w:r>
      <w:r w:rsidR="00A42211" w:rsidRPr="00A76B36">
        <w:tab/>
      </w:r>
      <w:r w:rsidRPr="00A76B36">
        <w:t>Inflación</w:t>
      </w:r>
    </w:p>
    <w:p w14:paraId="7B5F16D3" w14:textId="2EA4087E" w:rsidR="00AF0A62" w:rsidRPr="00A76B36" w:rsidRDefault="00AF0A62" w:rsidP="00AF0A62">
      <w:pPr>
        <w:pStyle w:val="SingleTxtG"/>
      </w:pPr>
      <w:r w:rsidRPr="00A76B36">
        <w:t>19.</w:t>
      </w:r>
      <w:r w:rsidRPr="00A76B36">
        <w:tab/>
        <w:t>En los últimos 48 años, la tasa de inflación de los precios al consumidor ha oscilado entre el -9,6</w:t>
      </w:r>
      <w:r w:rsidR="000E5AA3" w:rsidRPr="00A76B36">
        <w:t> %</w:t>
      </w:r>
      <w:r w:rsidRPr="00A76B36">
        <w:t xml:space="preserve"> y el 33,8</w:t>
      </w:r>
      <w:r w:rsidR="000E5AA3" w:rsidRPr="00A76B36">
        <w:t> %</w:t>
      </w:r>
      <w:r w:rsidRPr="00A76B36">
        <w:t>. Para 2022 se ha calculado en el 8,3</w:t>
      </w:r>
      <w:r w:rsidR="000E5AA3" w:rsidRPr="00A76B36">
        <w:t> %</w:t>
      </w:r>
      <w:r w:rsidRPr="00A76B36">
        <w:t>. Durante el período estudiado, de 1974 a 2022, la tasa media fue del 9,5</w:t>
      </w:r>
      <w:r w:rsidR="000E5AA3" w:rsidRPr="00A76B36">
        <w:t> %</w:t>
      </w:r>
      <w:r w:rsidRPr="00A76B36">
        <w:t xml:space="preserve"> anual. Los precios sufrieron un aumento total del 7.073,64</w:t>
      </w:r>
      <w:r w:rsidR="000E5AA3" w:rsidRPr="00A76B36">
        <w:t> %</w:t>
      </w:r>
      <w:r w:rsidRPr="00A76B36">
        <w:t>. Si bien la inflación del precio mundial de los alimentos se moderó tras la crisis económica, en Lesotho siguió siendo elevada, lo que obedece, en parte, a que la economía del país está entrelazada con la de Sudáfrica, que es, sin duda, la más sólida de África.</w:t>
      </w:r>
    </w:p>
    <w:p w14:paraId="09FBA926" w14:textId="50EA9D52" w:rsidR="00AF0A62" w:rsidRPr="00A76B36" w:rsidRDefault="00AF0A62" w:rsidP="00A42211">
      <w:pPr>
        <w:pStyle w:val="H23G"/>
      </w:pPr>
      <w:r w:rsidRPr="00A76B36">
        <w:tab/>
      </w:r>
      <w:r w:rsidR="00A42211" w:rsidRPr="00A76B36">
        <w:tab/>
      </w:r>
      <w:r w:rsidRPr="00A76B36">
        <w:t>Inflación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74"/>
        <w:gridCol w:w="3696"/>
      </w:tblGrid>
      <w:tr w:rsidR="00AF0A62" w:rsidRPr="00A76B36" w14:paraId="324D2F06" w14:textId="77777777" w:rsidTr="00A42211">
        <w:trPr>
          <w:trHeight w:val="240"/>
          <w:tblHeader/>
        </w:trPr>
        <w:tc>
          <w:tcPr>
            <w:tcW w:w="3129" w:type="dxa"/>
            <w:tcBorders>
              <w:top w:val="single" w:sz="4" w:space="0" w:color="auto"/>
              <w:bottom w:val="single" w:sz="12" w:space="0" w:color="auto"/>
            </w:tcBorders>
            <w:shd w:val="clear" w:color="auto" w:fill="auto"/>
            <w:vAlign w:val="bottom"/>
          </w:tcPr>
          <w:p w14:paraId="1694BA19" w14:textId="77777777" w:rsidR="00AF0A62" w:rsidRPr="00A76B36" w:rsidRDefault="00AF0A62" w:rsidP="00A42211">
            <w:pPr>
              <w:pStyle w:val="SingleTxtG"/>
              <w:tabs>
                <w:tab w:val="clear" w:pos="1701"/>
                <w:tab w:val="clear" w:pos="2268"/>
                <w:tab w:val="clear" w:pos="2835"/>
              </w:tabs>
              <w:spacing w:before="80" w:after="80" w:line="200" w:lineRule="exact"/>
              <w:ind w:left="0" w:right="0"/>
              <w:jc w:val="left"/>
              <w:rPr>
                <w:i/>
                <w:sz w:val="16"/>
              </w:rPr>
            </w:pPr>
            <w:r w:rsidRPr="00A76B36">
              <w:rPr>
                <w:i/>
                <w:iCs/>
                <w:sz w:val="16"/>
              </w:rPr>
              <w:t>Año</w:t>
            </w:r>
          </w:p>
        </w:tc>
        <w:tc>
          <w:tcPr>
            <w:tcW w:w="3148" w:type="dxa"/>
            <w:tcBorders>
              <w:top w:val="single" w:sz="4" w:space="0" w:color="auto"/>
              <w:bottom w:val="single" w:sz="12" w:space="0" w:color="auto"/>
            </w:tcBorders>
            <w:shd w:val="clear" w:color="auto" w:fill="auto"/>
            <w:tcMar>
              <w:right w:w="28" w:type="dxa"/>
            </w:tcMar>
            <w:vAlign w:val="bottom"/>
          </w:tcPr>
          <w:p w14:paraId="62B419C3" w14:textId="77777777" w:rsidR="00AF0A62" w:rsidRPr="00A76B36" w:rsidRDefault="00AF0A62" w:rsidP="00A42211">
            <w:pPr>
              <w:pStyle w:val="SingleTxtG"/>
              <w:tabs>
                <w:tab w:val="clear" w:pos="1701"/>
                <w:tab w:val="clear" w:pos="2268"/>
                <w:tab w:val="clear" w:pos="2835"/>
              </w:tabs>
              <w:spacing w:before="80" w:after="80" w:line="200" w:lineRule="exact"/>
              <w:ind w:left="113" w:right="0"/>
              <w:jc w:val="right"/>
              <w:rPr>
                <w:i/>
                <w:sz w:val="16"/>
              </w:rPr>
            </w:pPr>
            <w:r w:rsidRPr="00A76B36">
              <w:rPr>
                <w:i/>
                <w:iCs/>
                <w:sz w:val="16"/>
              </w:rPr>
              <w:t>Porcentaje</w:t>
            </w:r>
          </w:p>
        </w:tc>
      </w:tr>
      <w:tr w:rsidR="00AF0A62" w:rsidRPr="00A76B36" w14:paraId="384FA5DF" w14:textId="77777777" w:rsidTr="00A42211">
        <w:trPr>
          <w:trHeight w:val="240"/>
        </w:trPr>
        <w:tc>
          <w:tcPr>
            <w:tcW w:w="3129" w:type="dxa"/>
            <w:tcBorders>
              <w:top w:val="single" w:sz="12" w:space="0" w:color="auto"/>
            </w:tcBorders>
            <w:shd w:val="clear" w:color="auto" w:fill="auto"/>
          </w:tcPr>
          <w:p w14:paraId="5611C335" w14:textId="77777777" w:rsidR="00AF0A62" w:rsidRPr="00A76B36" w:rsidRDefault="00AF0A62" w:rsidP="00A42211">
            <w:pPr>
              <w:pStyle w:val="SingleTxtG"/>
              <w:tabs>
                <w:tab w:val="clear" w:pos="1701"/>
                <w:tab w:val="clear" w:pos="2268"/>
                <w:tab w:val="clear" w:pos="2835"/>
              </w:tabs>
              <w:spacing w:before="40" w:after="40" w:line="220" w:lineRule="exact"/>
              <w:ind w:left="0" w:right="0"/>
              <w:jc w:val="left"/>
              <w:rPr>
                <w:sz w:val="18"/>
              </w:rPr>
            </w:pPr>
            <w:r w:rsidRPr="00A76B36">
              <w:rPr>
                <w:sz w:val="18"/>
              </w:rPr>
              <w:t>2022</w:t>
            </w:r>
          </w:p>
        </w:tc>
        <w:tc>
          <w:tcPr>
            <w:tcW w:w="3148" w:type="dxa"/>
            <w:tcBorders>
              <w:top w:val="single" w:sz="12" w:space="0" w:color="auto"/>
            </w:tcBorders>
            <w:shd w:val="clear" w:color="auto" w:fill="auto"/>
            <w:tcMar>
              <w:right w:w="28" w:type="dxa"/>
            </w:tcMar>
            <w:vAlign w:val="bottom"/>
          </w:tcPr>
          <w:p w14:paraId="027AB3C8" w14:textId="77777777" w:rsidR="00AF0A62" w:rsidRPr="00A76B36" w:rsidRDefault="00AF0A62" w:rsidP="00A42211">
            <w:pPr>
              <w:pStyle w:val="SingleTxtG"/>
              <w:tabs>
                <w:tab w:val="clear" w:pos="1701"/>
                <w:tab w:val="clear" w:pos="2268"/>
                <w:tab w:val="clear" w:pos="2835"/>
              </w:tabs>
              <w:spacing w:before="40" w:after="40" w:line="220" w:lineRule="exact"/>
              <w:ind w:left="113" w:right="0"/>
              <w:jc w:val="right"/>
              <w:rPr>
                <w:sz w:val="18"/>
              </w:rPr>
            </w:pPr>
            <w:r w:rsidRPr="00A76B36">
              <w:rPr>
                <w:sz w:val="18"/>
              </w:rPr>
              <w:t>8,24</w:t>
            </w:r>
          </w:p>
        </w:tc>
      </w:tr>
      <w:tr w:rsidR="00AF0A62" w:rsidRPr="00A76B36" w14:paraId="2C634FAC" w14:textId="77777777" w:rsidTr="00A42211">
        <w:trPr>
          <w:trHeight w:val="240"/>
        </w:trPr>
        <w:tc>
          <w:tcPr>
            <w:tcW w:w="3129" w:type="dxa"/>
            <w:shd w:val="clear" w:color="auto" w:fill="auto"/>
          </w:tcPr>
          <w:p w14:paraId="629B27EA" w14:textId="77777777" w:rsidR="00AF0A62" w:rsidRPr="00A76B36" w:rsidRDefault="00AF0A62" w:rsidP="00A42211">
            <w:pPr>
              <w:pStyle w:val="SingleTxtG"/>
              <w:tabs>
                <w:tab w:val="clear" w:pos="1701"/>
                <w:tab w:val="clear" w:pos="2268"/>
                <w:tab w:val="clear" w:pos="2835"/>
              </w:tabs>
              <w:spacing w:before="40" w:after="40" w:line="220" w:lineRule="exact"/>
              <w:ind w:left="0" w:right="0"/>
              <w:jc w:val="left"/>
              <w:rPr>
                <w:sz w:val="18"/>
              </w:rPr>
            </w:pPr>
            <w:r w:rsidRPr="00A76B36">
              <w:rPr>
                <w:sz w:val="18"/>
              </w:rPr>
              <w:t>2021</w:t>
            </w:r>
          </w:p>
        </w:tc>
        <w:tc>
          <w:tcPr>
            <w:tcW w:w="3148" w:type="dxa"/>
            <w:shd w:val="clear" w:color="auto" w:fill="auto"/>
            <w:tcMar>
              <w:right w:w="28" w:type="dxa"/>
            </w:tcMar>
            <w:vAlign w:val="bottom"/>
          </w:tcPr>
          <w:p w14:paraId="75572CEC" w14:textId="77777777" w:rsidR="00AF0A62" w:rsidRPr="00A76B36" w:rsidRDefault="00AF0A62" w:rsidP="00A42211">
            <w:pPr>
              <w:pStyle w:val="SingleTxtG"/>
              <w:tabs>
                <w:tab w:val="clear" w:pos="1701"/>
                <w:tab w:val="clear" w:pos="2268"/>
                <w:tab w:val="clear" w:pos="2835"/>
              </w:tabs>
              <w:spacing w:before="40" w:after="40" w:line="220" w:lineRule="exact"/>
              <w:ind w:left="113" w:right="0"/>
              <w:jc w:val="right"/>
              <w:rPr>
                <w:sz w:val="18"/>
              </w:rPr>
            </w:pPr>
            <w:r w:rsidRPr="00A76B36">
              <w:rPr>
                <w:sz w:val="18"/>
              </w:rPr>
              <w:t>6,05</w:t>
            </w:r>
          </w:p>
        </w:tc>
      </w:tr>
      <w:tr w:rsidR="00AF0A62" w:rsidRPr="00A76B36" w14:paraId="4BE76570" w14:textId="77777777" w:rsidTr="00A42211">
        <w:trPr>
          <w:trHeight w:val="240"/>
        </w:trPr>
        <w:tc>
          <w:tcPr>
            <w:tcW w:w="3129" w:type="dxa"/>
            <w:shd w:val="clear" w:color="auto" w:fill="auto"/>
          </w:tcPr>
          <w:p w14:paraId="78F44FB9" w14:textId="77777777" w:rsidR="00AF0A62" w:rsidRPr="00A76B36" w:rsidRDefault="00AF0A62" w:rsidP="00A42211">
            <w:pPr>
              <w:pStyle w:val="SingleTxtG"/>
              <w:tabs>
                <w:tab w:val="clear" w:pos="1701"/>
                <w:tab w:val="clear" w:pos="2268"/>
                <w:tab w:val="clear" w:pos="2835"/>
              </w:tabs>
              <w:spacing w:before="40" w:after="40" w:line="220" w:lineRule="exact"/>
              <w:ind w:left="0" w:right="0"/>
              <w:jc w:val="left"/>
              <w:rPr>
                <w:sz w:val="18"/>
              </w:rPr>
            </w:pPr>
            <w:r w:rsidRPr="00A76B36">
              <w:rPr>
                <w:sz w:val="18"/>
              </w:rPr>
              <w:t>2020</w:t>
            </w:r>
          </w:p>
        </w:tc>
        <w:tc>
          <w:tcPr>
            <w:tcW w:w="3148" w:type="dxa"/>
            <w:shd w:val="clear" w:color="auto" w:fill="auto"/>
            <w:tcMar>
              <w:right w:w="28" w:type="dxa"/>
            </w:tcMar>
            <w:vAlign w:val="bottom"/>
          </w:tcPr>
          <w:p w14:paraId="4FA36F08" w14:textId="77777777" w:rsidR="00AF0A62" w:rsidRPr="00A76B36" w:rsidRDefault="00AF0A62" w:rsidP="00A42211">
            <w:pPr>
              <w:pStyle w:val="SingleTxtG"/>
              <w:tabs>
                <w:tab w:val="clear" w:pos="1701"/>
                <w:tab w:val="clear" w:pos="2268"/>
                <w:tab w:val="clear" w:pos="2835"/>
              </w:tabs>
              <w:spacing w:before="40" w:after="40" w:line="220" w:lineRule="exact"/>
              <w:ind w:left="113" w:right="0"/>
              <w:jc w:val="right"/>
              <w:rPr>
                <w:sz w:val="18"/>
              </w:rPr>
            </w:pPr>
            <w:r w:rsidRPr="00A76B36">
              <w:rPr>
                <w:sz w:val="18"/>
              </w:rPr>
              <w:t>4,98</w:t>
            </w:r>
          </w:p>
        </w:tc>
      </w:tr>
      <w:tr w:rsidR="00AF0A62" w:rsidRPr="00A76B36" w14:paraId="6D9421BD" w14:textId="77777777" w:rsidTr="00A42211">
        <w:trPr>
          <w:trHeight w:val="240"/>
        </w:trPr>
        <w:tc>
          <w:tcPr>
            <w:tcW w:w="3129" w:type="dxa"/>
            <w:tcBorders>
              <w:bottom w:val="single" w:sz="12" w:space="0" w:color="auto"/>
            </w:tcBorders>
            <w:shd w:val="clear" w:color="auto" w:fill="auto"/>
          </w:tcPr>
          <w:p w14:paraId="072B6A3C" w14:textId="77777777" w:rsidR="00AF0A62" w:rsidRPr="00A76B36" w:rsidRDefault="00AF0A62" w:rsidP="00A42211">
            <w:pPr>
              <w:pStyle w:val="SingleTxtG"/>
              <w:tabs>
                <w:tab w:val="clear" w:pos="1701"/>
                <w:tab w:val="clear" w:pos="2268"/>
                <w:tab w:val="clear" w:pos="2835"/>
              </w:tabs>
              <w:spacing w:before="40" w:after="40" w:line="220" w:lineRule="exact"/>
              <w:ind w:left="0" w:right="0"/>
              <w:jc w:val="left"/>
              <w:rPr>
                <w:sz w:val="18"/>
              </w:rPr>
            </w:pPr>
            <w:r w:rsidRPr="00A76B36">
              <w:rPr>
                <w:sz w:val="18"/>
              </w:rPr>
              <w:t>2019</w:t>
            </w:r>
          </w:p>
        </w:tc>
        <w:tc>
          <w:tcPr>
            <w:tcW w:w="3148" w:type="dxa"/>
            <w:tcBorders>
              <w:bottom w:val="single" w:sz="12" w:space="0" w:color="auto"/>
            </w:tcBorders>
            <w:shd w:val="clear" w:color="auto" w:fill="auto"/>
            <w:tcMar>
              <w:right w:w="28" w:type="dxa"/>
            </w:tcMar>
            <w:vAlign w:val="bottom"/>
          </w:tcPr>
          <w:p w14:paraId="27972C88" w14:textId="77777777" w:rsidR="00AF0A62" w:rsidRPr="00A76B36" w:rsidRDefault="00AF0A62" w:rsidP="00A42211">
            <w:pPr>
              <w:pStyle w:val="SingleTxtG"/>
              <w:tabs>
                <w:tab w:val="clear" w:pos="1701"/>
                <w:tab w:val="clear" w:pos="2268"/>
                <w:tab w:val="clear" w:pos="2835"/>
              </w:tabs>
              <w:spacing w:before="40" w:after="40" w:line="220" w:lineRule="exact"/>
              <w:ind w:left="113" w:right="0"/>
              <w:jc w:val="right"/>
              <w:rPr>
                <w:sz w:val="18"/>
              </w:rPr>
            </w:pPr>
            <w:r w:rsidRPr="00A76B36">
              <w:rPr>
                <w:sz w:val="18"/>
              </w:rPr>
              <w:t>5,19</w:t>
            </w:r>
          </w:p>
        </w:tc>
      </w:tr>
    </w:tbl>
    <w:p w14:paraId="66DF42AC" w14:textId="6C0AF298" w:rsidR="00AF0A62" w:rsidRPr="00A76B36" w:rsidRDefault="00AF0A62" w:rsidP="00A42211">
      <w:pPr>
        <w:pStyle w:val="SingleTxtG"/>
        <w:spacing w:before="120" w:after="240"/>
        <w:ind w:firstLine="170"/>
        <w:rPr>
          <w:iCs/>
          <w:sz w:val="18"/>
          <w:szCs w:val="18"/>
        </w:rPr>
      </w:pPr>
      <w:r w:rsidRPr="00A76B36">
        <w:rPr>
          <w:i/>
          <w:iCs/>
          <w:sz w:val="18"/>
          <w:szCs w:val="18"/>
        </w:rPr>
        <w:t>Fuente:</w:t>
      </w:r>
      <w:r w:rsidRPr="00A76B36">
        <w:rPr>
          <w:iCs/>
          <w:sz w:val="18"/>
          <w:szCs w:val="18"/>
        </w:rPr>
        <w:t xml:space="preserve"> </w:t>
      </w:r>
      <w:hyperlink r:id="rId16" w:history="1">
        <w:r w:rsidRPr="00A76B36">
          <w:rPr>
            <w:rStyle w:val="Hipervnculo"/>
            <w:iCs/>
            <w:sz w:val="18"/>
            <w:szCs w:val="18"/>
          </w:rPr>
          <w:t>www.centralbank.org.ls</w:t>
        </w:r>
      </w:hyperlink>
      <w:r w:rsidRPr="00A76B36">
        <w:rPr>
          <w:iCs/>
          <w:sz w:val="18"/>
          <w:szCs w:val="18"/>
        </w:rPr>
        <w:t>.</w:t>
      </w:r>
    </w:p>
    <w:p w14:paraId="1E0DB9CC" w14:textId="5644EB3D" w:rsidR="00AF0A62" w:rsidRPr="00A76B36" w:rsidRDefault="00A42211" w:rsidP="00A42211">
      <w:pPr>
        <w:pStyle w:val="H4G"/>
      </w:pPr>
      <w:r w:rsidRPr="00A76B36">
        <w:tab/>
      </w:r>
      <w:r w:rsidR="00AF0A62" w:rsidRPr="00A76B36">
        <w:tab/>
        <w:t>Sector público</w:t>
      </w:r>
    </w:p>
    <w:p w14:paraId="0F9D7D83" w14:textId="581A7E01" w:rsidR="00AF0A62" w:rsidRPr="00A76B36" w:rsidRDefault="00AF0A62" w:rsidP="00AF0A62">
      <w:pPr>
        <w:pStyle w:val="SingleTxtG"/>
      </w:pPr>
      <w:r w:rsidRPr="00A76B36">
        <w:t>20.</w:t>
      </w:r>
      <w:r w:rsidRPr="00A76B36">
        <w:tab/>
        <w:t>En Lesotho, el Estado es el mayor empleador y representa el 10</w:t>
      </w:r>
      <w:r w:rsidR="000E5AA3" w:rsidRPr="00A76B36">
        <w:t> %</w:t>
      </w:r>
      <w:r w:rsidRPr="00A76B36">
        <w:t xml:space="preserve"> del sector del empleo. No obstante, esa importancia está disminuyendo, debido a la regresión económica del país y a la privatización de algunos servicios.</w:t>
      </w:r>
    </w:p>
    <w:p w14:paraId="27E4B91F" w14:textId="2D015FA0" w:rsidR="00AF0A62" w:rsidRPr="00A76B36" w:rsidRDefault="00A42211" w:rsidP="00A42211">
      <w:pPr>
        <w:pStyle w:val="H4G"/>
      </w:pPr>
      <w:r w:rsidRPr="00A76B36">
        <w:tab/>
      </w:r>
      <w:r w:rsidR="00AF0A62" w:rsidRPr="00A76B36">
        <w:tab/>
        <w:t>Sector privado</w:t>
      </w:r>
    </w:p>
    <w:p w14:paraId="0C9EAC63" w14:textId="77777777" w:rsidR="00AF0A62" w:rsidRPr="00A76B36" w:rsidRDefault="00AF0A62" w:rsidP="00AF0A62">
      <w:pPr>
        <w:pStyle w:val="SingleTxtG"/>
        <w:rPr>
          <w:vertAlign w:val="superscript"/>
        </w:rPr>
      </w:pPr>
      <w:r w:rsidRPr="00A76B36">
        <w:t>21.</w:t>
      </w:r>
      <w:r w:rsidRPr="00A76B36">
        <w:tab/>
        <w:t>El Gobierno reconoce la importancia del desarrollo del sector privado para reducir las elevadas tasas de desempleo y promover un crecimiento económico sostenible. El papel que desempeña este sector en el crecimiento económico y su impacto en la erradicación de la pobreza ocupan actualmente un lugar central en los planes de desarrollo de muchos países del mundo. Las empresas privadas promueven el crecimiento, reducen la pobreza y contribuyen en gran medida a ofrecer oportunidades de empleo y un mejor nivel de vida a las personas pobres. Por esta razón, apoyar el desarrollo del sector privado mediante la creación de un entorno favorable y el fomento de la capacidad empresarial es fundamental para lograr el crecimiento económico sostenible de Lesotho</w:t>
      </w:r>
      <w:r w:rsidRPr="00A76B36">
        <w:rPr>
          <w:rStyle w:val="Refdenotaalpie"/>
        </w:rPr>
        <w:footnoteReference w:id="3"/>
      </w:r>
      <w:r w:rsidRPr="00A76B36">
        <w:t xml:space="preserve">. Según el </w:t>
      </w:r>
      <w:r w:rsidRPr="00A76B36">
        <w:rPr>
          <w:i/>
          <w:iCs/>
        </w:rPr>
        <w:t>Informe sobre el desarrollo mundial</w:t>
      </w:r>
      <w:r w:rsidRPr="00A76B36">
        <w:t xml:space="preserve"> de 2005, las entidades del sector privado invierten en nuevos mercados y nuevas instalaciones que ayudan a reforzar los cimientos de la infraestructura de la economía, lo que, a su vez, sienta las bases para atraer a inversionistas del exterior y facilitar el crecimiento. El desarrollo del sector privado también contribuye a reducir el desempleo y la corrupción, que tienen profundas repercusiones en la vida económica y social de la población del país. Los puestos de trabajo y los ingresos creados por las empresas privadas impulsan la difusión económica del crecimiento al influir directamente en la mitigación de la pobreza. El sector privado es también la principal fuente de ingresos tributarios y coadyuva al financiamiento público de la atención de la salud y el suministro de agua potable, alimentos e insumos agrícolas, como semillas, para las personas en situación de pobreza, así como a atender otras demandas</w:t>
      </w:r>
      <w:r w:rsidRPr="00A76B36">
        <w:rPr>
          <w:rStyle w:val="Refdenotaalpie"/>
        </w:rPr>
        <w:footnoteReference w:id="4"/>
      </w:r>
      <w:r w:rsidRPr="00A76B36">
        <w:t>.</w:t>
      </w:r>
    </w:p>
    <w:p w14:paraId="3E480870" w14:textId="0F094E22" w:rsidR="00AF0A62" w:rsidRPr="00A76B36" w:rsidRDefault="00CC1E3F" w:rsidP="00CC1E3F">
      <w:pPr>
        <w:pStyle w:val="H4G"/>
      </w:pPr>
      <w:r w:rsidRPr="00A76B36">
        <w:tab/>
      </w:r>
      <w:r w:rsidR="00AF0A62" w:rsidRPr="00A76B36">
        <w:tab/>
        <w:t>Sector informal</w:t>
      </w:r>
    </w:p>
    <w:p w14:paraId="6C788C8C" w14:textId="77777777" w:rsidR="00AF0A62" w:rsidRPr="00A76B36" w:rsidRDefault="00AF0A62" w:rsidP="00AF0A62">
      <w:pPr>
        <w:pStyle w:val="SingleTxtG"/>
      </w:pPr>
      <w:r w:rsidRPr="00A76B36">
        <w:t>22.</w:t>
      </w:r>
      <w:r w:rsidRPr="00A76B36">
        <w:tab/>
        <w:t>En el sector privado informal, las actividades comerciales son realizadas por personas consideradas trabajadores por cuenta propia, que se desempeñan como vendedores ambulantes, agricultores o trabajadores del servicio doméstico, y desarrollan una gran variedad de otras actividades.</w:t>
      </w:r>
    </w:p>
    <w:p w14:paraId="67B4CB39" w14:textId="730725A5" w:rsidR="00AF0A62" w:rsidRPr="00A76B36" w:rsidRDefault="00CC1E3F" w:rsidP="00CC1E3F">
      <w:pPr>
        <w:pStyle w:val="H4G"/>
      </w:pPr>
      <w:r w:rsidRPr="00A76B36">
        <w:lastRenderedPageBreak/>
        <w:tab/>
      </w:r>
      <w:r w:rsidR="00AF0A62" w:rsidRPr="00A76B36">
        <w:tab/>
        <w:t>Industria manufacturera</w:t>
      </w:r>
    </w:p>
    <w:p w14:paraId="1DE526FF" w14:textId="77777777" w:rsidR="00AF0A62" w:rsidRPr="00A76B36" w:rsidRDefault="00AF0A62" w:rsidP="00AF0A62">
      <w:pPr>
        <w:pStyle w:val="SingleTxtG"/>
      </w:pPr>
      <w:r w:rsidRPr="00A76B36">
        <w:t>23.</w:t>
      </w:r>
      <w:r w:rsidRPr="00A76B36">
        <w:tab/>
        <w:t>La industria y el sector manufactureros de Lesotho incluyen la industria textil. La mayoría de las empresas que la componen se encuentran en las afueras de Maseru, en lugares como Ha Thetsane y la zona industrial de Maseru, mientras que otras están situadas en los distritos de Leribe en Maputsoe. Se dedican a la producción de prendas de vestir, calzado y lana. Cuando entró en vigor el Acuerdo Multifibras, se promulgó la Ley de Crecimiento y Oportunidades para África (AGOA, por sus siglas en inglés), que concedía derechos y contingentes a los textiles de Lesotho importados a los Estados Unidos de América. El vencimiento del Acuerdo, en diciembre de 2004, afectó la tasa de empleo del sector textil.</w:t>
      </w:r>
    </w:p>
    <w:p w14:paraId="7B15BD94" w14:textId="524C492F" w:rsidR="00AF0A62" w:rsidRPr="00A76B36" w:rsidRDefault="00AF0A62" w:rsidP="00AF0A62">
      <w:pPr>
        <w:pStyle w:val="SingleTxtG"/>
      </w:pPr>
      <w:r w:rsidRPr="00A76B36">
        <w:t>24.</w:t>
      </w:r>
      <w:r w:rsidRPr="00A76B36">
        <w:tab/>
        <w:t>El segundo empleador de Lesotho en orden de importancia es el sector manufacturero e industrial. Entre 2000 y 2004 el país vivió un período de crecimiento sin precedentes de la industria textil y de la confección. Se crearon más de 50.000 puestos de trabajo gracias a la promulgación de la AGOA en 2000, que concedió un acceso libre de derechos y de contingentes a los textiles de Lesotho importados a los Estados Unidos de América. Desde</w:t>
      </w:r>
      <w:r w:rsidR="00A157F1">
        <w:t> </w:t>
      </w:r>
      <w:r w:rsidRPr="00A76B36">
        <w:t>2000 hasta 2004 la AGOA produjo resultados altamente favorables y satisfactorios, con un volumen de negocios estimado en 1.060 millones de dólares de los Estados Unidos. Los principales productos de exportación comercial fueron las prendas de vestir, los muebles, el calzado y la lana. La mayoría de la población femenina se benefició enormemente de la AGOA-I al poder contribuir a la provisión de servicios sociales básicos para sus familias, como los alimentos y las matrículas escolares, y a la atención de otras necesidades familiares esenciales.</w:t>
      </w:r>
    </w:p>
    <w:p w14:paraId="0C16D8C5" w14:textId="77777777" w:rsidR="00AF0A62" w:rsidRPr="00A76B36" w:rsidRDefault="00AF0A62" w:rsidP="00AF0A62">
      <w:pPr>
        <w:pStyle w:val="SingleTxtG"/>
      </w:pPr>
      <w:r w:rsidRPr="00A76B36">
        <w:t>25.</w:t>
      </w:r>
      <w:r w:rsidRPr="00A76B36">
        <w:tab/>
        <w:t>Durante la vigencia de la AGOA-II y la AGOA-III se impusieron condiciones más estrictas para el acceso al mercado. En el período de vigencia de la AGOA-II, para ingresar a su mercado, los Estados Unidos de América exigieron a los exportadores que la planta de algodón se encontrara en el lugar de fabricación. Durante ese tiempo, el mercado de trabajo de Lesotho se vio ligeramente afectado, ya que algunos inversionistas que no pudieron aceptar las nuevas condiciones comerciales cerraron su empresa y abandonaron el país. No obstante, el Gobierno ha hecho todo lo posible por negociar condiciones comerciales favorables que continúen asignando a Lesotho un lugar destacado en el mercado comercial estadounidense. Se han observado también indicios prometedores de creación de empleo.</w:t>
      </w:r>
    </w:p>
    <w:p w14:paraId="6386B6BC" w14:textId="77777777" w:rsidR="00AF0A62" w:rsidRPr="00A76B36" w:rsidRDefault="00AF0A62" w:rsidP="00AF0A62">
      <w:pPr>
        <w:pStyle w:val="SingleTxtG"/>
      </w:pPr>
      <w:r w:rsidRPr="00A76B36">
        <w:t>26.</w:t>
      </w:r>
      <w:r w:rsidRPr="00A76B36">
        <w:tab/>
        <w:t>Los principales socios comerciales de Lesotho han sido la República de Sudáfrica, los Estados Unidos de América, Botswana, Swazilandia, Namibia y la Unión Europea. En 2005, tras una sequía que diezmó la subregión, el país sufrió una recesión y un retroceso de la producción textil derivado de las pérdidas del tipo de cambio atribuidas a la apreciación del rand sudafricano. Esta situación provocó el cierre de varias empresas textiles de propiedad extranjera. Como consecuencia, se perdieron unos 10.000 puestos de trabajo en la industria textil. Otro instrumento externo que también incidió en el crecimiento económico de Lesotho fue el Acuerdo Multifibras, que restringía la exportación de textiles por tratarse de un sector sensible. La industria textil y de la confección dominó el subsector manufacturero de exportación a los Estados Unidos, contribuyó al acelerado ritmo de crecimiento económico de Lesotho y produjo un impacto asombrosamente grande. El vencimiento del Acuerdo Multifibras implica que Lesotho tendrá que competir por el mercado estadounidense en igualdad de condiciones con los productores de más bajo costo del mundo, entre ellos países como China, la India y Bangladesh, según se indica en los cuadros que figuran a continuación</w:t>
      </w:r>
      <w:r w:rsidRPr="00A76B36">
        <w:rPr>
          <w:rStyle w:val="Refdenotaalpie"/>
        </w:rPr>
        <w:footnoteReference w:id="5"/>
      </w:r>
      <w:r w:rsidRPr="00A76B36">
        <w:t>.</w:t>
      </w:r>
    </w:p>
    <w:p w14:paraId="421D3AD7" w14:textId="743C2D17" w:rsidR="00AF0A62" w:rsidRPr="00A76B36" w:rsidRDefault="00CC1E3F" w:rsidP="00CC1E3F">
      <w:pPr>
        <w:pStyle w:val="H23G"/>
      </w:pPr>
      <w:r w:rsidRPr="00A76B36">
        <w:tab/>
      </w:r>
      <w:r w:rsidR="00AF0A62" w:rsidRPr="00A76B36">
        <w:tab/>
        <w:t>Comercio de Lesotho con el resto del mundo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80"/>
        <w:gridCol w:w="1298"/>
        <w:gridCol w:w="1298"/>
        <w:gridCol w:w="1298"/>
        <w:gridCol w:w="1298"/>
        <w:gridCol w:w="1298"/>
      </w:tblGrid>
      <w:tr w:rsidR="00AF0A62" w:rsidRPr="00A76B36" w14:paraId="4BD4ED2E" w14:textId="77777777" w:rsidTr="00CC1E3F">
        <w:trPr>
          <w:trHeight w:val="240"/>
          <w:tblHeader/>
        </w:trPr>
        <w:tc>
          <w:tcPr>
            <w:tcW w:w="880" w:type="dxa"/>
            <w:tcBorders>
              <w:top w:val="single" w:sz="4" w:space="0" w:color="auto"/>
              <w:bottom w:val="single" w:sz="12" w:space="0" w:color="auto"/>
            </w:tcBorders>
            <w:shd w:val="clear" w:color="auto" w:fill="auto"/>
            <w:vAlign w:val="bottom"/>
          </w:tcPr>
          <w:p w14:paraId="76671D33" w14:textId="77777777" w:rsidR="00AF0A62" w:rsidRPr="00A76B36" w:rsidRDefault="00AF0A62" w:rsidP="00CC1E3F">
            <w:pPr>
              <w:spacing w:before="80" w:after="80" w:line="200" w:lineRule="exact"/>
              <w:rPr>
                <w:i/>
                <w:sz w:val="16"/>
              </w:rPr>
            </w:pPr>
          </w:p>
        </w:tc>
        <w:tc>
          <w:tcPr>
            <w:tcW w:w="1298" w:type="dxa"/>
            <w:tcBorders>
              <w:top w:val="single" w:sz="4" w:space="0" w:color="auto"/>
              <w:bottom w:val="single" w:sz="12" w:space="0" w:color="auto"/>
            </w:tcBorders>
            <w:shd w:val="clear" w:color="auto" w:fill="auto"/>
            <w:tcMar>
              <w:right w:w="28" w:type="dxa"/>
            </w:tcMar>
            <w:vAlign w:val="bottom"/>
          </w:tcPr>
          <w:p w14:paraId="6CD81839" w14:textId="77777777" w:rsidR="00AF0A62" w:rsidRPr="00A76B36" w:rsidRDefault="00AF0A62" w:rsidP="00CC1E3F">
            <w:pPr>
              <w:spacing w:before="80" w:after="80" w:line="200" w:lineRule="exact"/>
              <w:ind w:left="113"/>
              <w:jc w:val="right"/>
              <w:rPr>
                <w:i/>
                <w:sz w:val="16"/>
              </w:rPr>
            </w:pPr>
            <w:r w:rsidRPr="00A76B36">
              <w:rPr>
                <w:i/>
                <w:sz w:val="16"/>
              </w:rPr>
              <w:t>2004</w:t>
            </w:r>
          </w:p>
        </w:tc>
        <w:tc>
          <w:tcPr>
            <w:tcW w:w="1298" w:type="dxa"/>
            <w:tcBorders>
              <w:top w:val="single" w:sz="4" w:space="0" w:color="auto"/>
              <w:bottom w:val="single" w:sz="12" w:space="0" w:color="auto"/>
            </w:tcBorders>
            <w:shd w:val="clear" w:color="auto" w:fill="auto"/>
            <w:tcMar>
              <w:right w:w="28" w:type="dxa"/>
            </w:tcMar>
            <w:vAlign w:val="bottom"/>
          </w:tcPr>
          <w:p w14:paraId="392635B9" w14:textId="77777777" w:rsidR="00AF0A62" w:rsidRPr="00A76B36" w:rsidRDefault="00AF0A62" w:rsidP="00CC1E3F">
            <w:pPr>
              <w:spacing w:before="80" w:after="80" w:line="200" w:lineRule="exact"/>
              <w:ind w:left="113"/>
              <w:jc w:val="right"/>
              <w:rPr>
                <w:i/>
                <w:sz w:val="16"/>
              </w:rPr>
            </w:pPr>
            <w:r w:rsidRPr="00A76B36">
              <w:rPr>
                <w:i/>
                <w:sz w:val="16"/>
              </w:rPr>
              <w:t>2005</w:t>
            </w:r>
          </w:p>
        </w:tc>
        <w:tc>
          <w:tcPr>
            <w:tcW w:w="1298" w:type="dxa"/>
            <w:tcBorders>
              <w:top w:val="single" w:sz="4" w:space="0" w:color="auto"/>
              <w:bottom w:val="single" w:sz="12" w:space="0" w:color="auto"/>
            </w:tcBorders>
            <w:shd w:val="clear" w:color="auto" w:fill="auto"/>
            <w:tcMar>
              <w:right w:w="28" w:type="dxa"/>
            </w:tcMar>
            <w:vAlign w:val="bottom"/>
          </w:tcPr>
          <w:p w14:paraId="09E7CD28" w14:textId="77777777" w:rsidR="00AF0A62" w:rsidRPr="00A76B36" w:rsidRDefault="00AF0A62" w:rsidP="00CC1E3F">
            <w:pPr>
              <w:spacing w:before="80" w:after="80" w:line="200" w:lineRule="exact"/>
              <w:ind w:left="113"/>
              <w:jc w:val="right"/>
              <w:rPr>
                <w:i/>
                <w:sz w:val="16"/>
              </w:rPr>
            </w:pPr>
            <w:r w:rsidRPr="00A76B36">
              <w:rPr>
                <w:i/>
                <w:sz w:val="16"/>
              </w:rPr>
              <w:t xml:space="preserve"> 2006</w:t>
            </w:r>
          </w:p>
        </w:tc>
        <w:tc>
          <w:tcPr>
            <w:tcW w:w="1298" w:type="dxa"/>
            <w:tcBorders>
              <w:top w:val="single" w:sz="4" w:space="0" w:color="auto"/>
              <w:bottom w:val="single" w:sz="12" w:space="0" w:color="auto"/>
            </w:tcBorders>
            <w:shd w:val="clear" w:color="auto" w:fill="auto"/>
            <w:tcMar>
              <w:right w:w="28" w:type="dxa"/>
            </w:tcMar>
            <w:vAlign w:val="bottom"/>
          </w:tcPr>
          <w:p w14:paraId="1CB62DEF" w14:textId="77777777" w:rsidR="00AF0A62" w:rsidRPr="00A76B36" w:rsidRDefault="00AF0A62" w:rsidP="00CC1E3F">
            <w:pPr>
              <w:spacing w:before="80" w:after="80" w:line="200" w:lineRule="exact"/>
              <w:ind w:left="113"/>
              <w:jc w:val="right"/>
              <w:rPr>
                <w:i/>
                <w:sz w:val="16"/>
              </w:rPr>
            </w:pPr>
            <w:r w:rsidRPr="00A76B36">
              <w:rPr>
                <w:i/>
                <w:sz w:val="16"/>
              </w:rPr>
              <w:t xml:space="preserve"> 2007</w:t>
            </w:r>
          </w:p>
        </w:tc>
        <w:tc>
          <w:tcPr>
            <w:tcW w:w="1298" w:type="dxa"/>
            <w:tcBorders>
              <w:top w:val="single" w:sz="4" w:space="0" w:color="auto"/>
              <w:bottom w:val="single" w:sz="12" w:space="0" w:color="auto"/>
            </w:tcBorders>
            <w:shd w:val="clear" w:color="auto" w:fill="auto"/>
            <w:tcMar>
              <w:right w:w="28" w:type="dxa"/>
            </w:tcMar>
            <w:vAlign w:val="bottom"/>
          </w:tcPr>
          <w:p w14:paraId="140CD85C" w14:textId="77777777" w:rsidR="00AF0A62" w:rsidRPr="00A76B36" w:rsidRDefault="00AF0A62" w:rsidP="00CC1E3F">
            <w:pPr>
              <w:spacing w:before="80" w:after="80" w:line="200" w:lineRule="exact"/>
              <w:ind w:left="113"/>
              <w:jc w:val="right"/>
              <w:rPr>
                <w:i/>
                <w:sz w:val="16"/>
              </w:rPr>
            </w:pPr>
            <w:r w:rsidRPr="00A76B36">
              <w:rPr>
                <w:i/>
                <w:sz w:val="16"/>
              </w:rPr>
              <w:t>2008</w:t>
            </w:r>
          </w:p>
        </w:tc>
      </w:tr>
      <w:tr w:rsidR="00AF0A62" w:rsidRPr="00A76B36" w14:paraId="513F6549" w14:textId="77777777" w:rsidTr="00CC1E3F">
        <w:trPr>
          <w:trHeight w:val="240"/>
        </w:trPr>
        <w:tc>
          <w:tcPr>
            <w:tcW w:w="880" w:type="dxa"/>
            <w:tcBorders>
              <w:top w:val="single" w:sz="12" w:space="0" w:color="auto"/>
            </w:tcBorders>
            <w:shd w:val="clear" w:color="auto" w:fill="auto"/>
          </w:tcPr>
          <w:p w14:paraId="429BDA8C" w14:textId="77777777" w:rsidR="00AF0A62" w:rsidRPr="00A76B36" w:rsidRDefault="00AF0A62" w:rsidP="00CC1E3F">
            <w:pPr>
              <w:spacing w:before="40" w:after="40" w:line="220" w:lineRule="exact"/>
              <w:rPr>
                <w:sz w:val="18"/>
              </w:rPr>
            </w:pPr>
            <w:r w:rsidRPr="00A76B36">
              <w:rPr>
                <w:sz w:val="18"/>
              </w:rPr>
              <w:t>Importación</w:t>
            </w:r>
          </w:p>
        </w:tc>
        <w:tc>
          <w:tcPr>
            <w:tcW w:w="1298" w:type="dxa"/>
            <w:tcBorders>
              <w:top w:val="single" w:sz="12" w:space="0" w:color="auto"/>
            </w:tcBorders>
            <w:shd w:val="clear" w:color="auto" w:fill="auto"/>
            <w:tcMar>
              <w:right w:w="28" w:type="dxa"/>
            </w:tcMar>
            <w:vAlign w:val="bottom"/>
          </w:tcPr>
          <w:p w14:paraId="701C08B8" w14:textId="041B9297" w:rsidR="00AF0A62" w:rsidRPr="00A76B36" w:rsidRDefault="00AF0A62" w:rsidP="00CC1E3F">
            <w:pPr>
              <w:spacing w:before="40" w:after="40" w:line="220" w:lineRule="exact"/>
              <w:ind w:left="113"/>
              <w:jc w:val="right"/>
              <w:rPr>
                <w:sz w:val="18"/>
              </w:rPr>
            </w:pPr>
            <w:r w:rsidRPr="00A76B36">
              <w:rPr>
                <w:sz w:val="18"/>
              </w:rPr>
              <w:t>9</w:t>
            </w:r>
            <w:r w:rsidR="00CC1E3F" w:rsidRPr="00A76B36">
              <w:rPr>
                <w:sz w:val="18"/>
              </w:rPr>
              <w:t xml:space="preserve"> </w:t>
            </w:r>
            <w:r w:rsidRPr="00A76B36">
              <w:rPr>
                <w:sz w:val="18"/>
              </w:rPr>
              <w:t>621</w:t>
            </w:r>
            <w:r w:rsidR="00CC1E3F" w:rsidRPr="00A76B36">
              <w:rPr>
                <w:sz w:val="18"/>
              </w:rPr>
              <w:t xml:space="preserve"> </w:t>
            </w:r>
            <w:r w:rsidRPr="00A76B36">
              <w:rPr>
                <w:sz w:val="18"/>
              </w:rPr>
              <w:t>960</w:t>
            </w:r>
            <w:r w:rsidR="00CC1E3F" w:rsidRPr="00A76B36">
              <w:rPr>
                <w:sz w:val="18"/>
              </w:rPr>
              <w:t xml:space="preserve"> </w:t>
            </w:r>
            <w:r w:rsidRPr="00A76B36">
              <w:rPr>
                <w:sz w:val="18"/>
              </w:rPr>
              <w:t>994</w:t>
            </w:r>
          </w:p>
        </w:tc>
        <w:tc>
          <w:tcPr>
            <w:tcW w:w="1298" w:type="dxa"/>
            <w:tcBorders>
              <w:top w:val="single" w:sz="12" w:space="0" w:color="auto"/>
            </w:tcBorders>
            <w:shd w:val="clear" w:color="auto" w:fill="auto"/>
            <w:tcMar>
              <w:right w:w="28" w:type="dxa"/>
            </w:tcMar>
            <w:vAlign w:val="bottom"/>
          </w:tcPr>
          <w:p w14:paraId="7E876F34" w14:textId="3C44A424" w:rsidR="00AF0A62" w:rsidRPr="00A76B36" w:rsidRDefault="00AF0A62" w:rsidP="00CC1E3F">
            <w:pPr>
              <w:spacing w:before="40" w:after="40" w:line="220" w:lineRule="exact"/>
              <w:ind w:left="113"/>
              <w:jc w:val="right"/>
              <w:rPr>
                <w:sz w:val="18"/>
              </w:rPr>
            </w:pPr>
            <w:r w:rsidRPr="00A76B36">
              <w:rPr>
                <w:sz w:val="18"/>
              </w:rPr>
              <w:t>8</w:t>
            </w:r>
            <w:r w:rsidR="00CC1E3F" w:rsidRPr="00A76B36">
              <w:rPr>
                <w:sz w:val="18"/>
              </w:rPr>
              <w:t xml:space="preserve"> </w:t>
            </w:r>
            <w:r w:rsidRPr="00A76B36">
              <w:rPr>
                <w:sz w:val="18"/>
              </w:rPr>
              <w:t>765</w:t>
            </w:r>
            <w:r w:rsidR="00CC1E3F" w:rsidRPr="00A76B36">
              <w:rPr>
                <w:sz w:val="18"/>
              </w:rPr>
              <w:t xml:space="preserve"> </w:t>
            </w:r>
            <w:r w:rsidRPr="00A76B36">
              <w:rPr>
                <w:sz w:val="18"/>
              </w:rPr>
              <w:t>011</w:t>
            </w:r>
            <w:r w:rsidR="00CC1E3F" w:rsidRPr="00A76B36">
              <w:rPr>
                <w:sz w:val="18"/>
              </w:rPr>
              <w:t xml:space="preserve"> </w:t>
            </w:r>
            <w:r w:rsidRPr="00A76B36">
              <w:rPr>
                <w:sz w:val="18"/>
              </w:rPr>
              <w:t>011</w:t>
            </w:r>
          </w:p>
        </w:tc>
        <w:tc>
          <w:tcPr>
            <w:tcW w:w="1298" w:type="dxa"/>
            <w:tcBorders>
              <w:top w:val="single" w:sz="12" w:space="0" w:color="auto"/>
            </w:tcBorders>
            <w:shd w:val="clear" w:color="auto" w:fill="auto"/>
            <w:tcMar>
              <w:right w:w="28" w:type="dxa"/>
            </w:tcMar>
            <w:vAlign w:val="bottom"/>
          </w:tcPr>
          <w:p w14:paraId="2CC2218B" w14:textId="47D942D7" w:rsidR="00AF0A62" w:rsidRPr="00A76B36" w:rsidRDefault="00AF0A62" w:rsidP="00CC1E3F">
            <w:pPr>
              <w:spacing w:before="40" w:after="40" w:line="220" w:lineRule="exact"/>
              <w:ind w:left="113"/>
              <w:jc w:val="right"/>
              <w:rPr>
                <w:sz w:val="18"/>
              </w:rPr>
            </w:pPr>
            <w:r w:rsidRPr="00A76B36">
              <w:rPr>
                <w:sz w:val="18"/>
              </w:rPr>
              <w:t>8</w:t>
            </w:r>
            <w:r w:rsidR="00CC1E3F" w:rsidRPr="00A76B36">
              <w:rPr>
                <w:sz w:val="18"/>
              </w:rPr>
              <w:t xml:space="preserve"> </w:t>
            </w:r>
            <w:r w:rsidRPr="00A76B36">
              <w:rPr>
                <w:sz w:val="18"/>
              </w:rPr>
              <w:t>645</w:t>
            </w:r>
            <w:r w:rsidR="00CC1E3F" w:rsidRPr="00A76B36">
              <w:rPr>
                <w:sz w:val="18"/>
              </w:rPr>
              <w:t xml:space="preserve"> </w:t>
            </w:r>
            <w:r w:rsidRPr="00A76B36">
              <w:rPr>
                <w:sz w:val="18"/>
              </w:rPr>
              <w:t>557</w:t>
            </w:r>
            <w:r w:rsidR="00CC1E3F" w:rsidRPr="00A76B36">
              <w:rPr>
                <w:sz w:val="18"/>
              </w:rPr>
              <w:t xml:space="preserve"> </w:t>
            </w:r>
            <w:r w:rsidRPr="00A76B36">
              <w:rPr>
                <w:sz w:val="18"/>
              </w:rPr>
              <w:t>878</w:t>
            </w:r>
          </w:p>
        </w:tc>
        <w:tc>
          <w:tcPr>
            <w:tcW w:w="1298" w:type="dxa"/>
            <w:tcBorders>
              <w:top w:val="single" w:sz="12" w:space="0" w:color="auto"/>
            </w:tcBorders>
            <w:shd w:val="clear" w:color="auto" w:fill="auto"/>
            <w:tcMar>
              <w:right w:w="28" w:type="dxa"/>
            </w:tcMar>
            <w:vAlign w:val="bottom"/>
          </w:tcPr>
          <w:p w14:paraId="2E8D8A85" w14:textId="59DB060A" w:rsidR="00AF0A62" w:rsidRPr="00A76B36" w:rsidRDefault="00AF0A62" w:rsidP="00CC1E3F">
            <w:pPr>
              <w:spacing w:before="40" w:after="40" w:line="220" w:lineRule="exact"/>
              <w:ind w:left="113"/>
              <w:jc w:val="right"/>
              <w:rPr>
                <w:sz w:val="18"/>
              </w:rPr>
            </w:pPr>
            <w:r w:rsidRPr="00A76B36">
              <w:rPr>
                <w:sz w:val="18"/>
              </w:rPr>
              <w:t>9</w:t>
            </w:r>
            <w:r w:rsidR="00CC1E3F" w:rsidRPr="00A76B36">
              <w:rPr>
                <w:sz w:val="18"/>
              </w:rPr>
              <w:t xml:space="preserve"> </w:t>
            </w:r>
            <w:r w:rsidRPr="00A76B36">
              <w:rPr>
                <w:sz w:val="18"/>
              </w:rPr>
              <w:t>041</w:t>
            </w:r>
            <w:r w:rsidR="00CC1E3F" w:rsidRPr="00A76B36">
              <w:rPr>
                <w:sz w:val="18"/>
              </w:rPr>
              <w:t xml:space="preserve"> </w:t>
            </w:r>
            <w:r w:rsidRPr="00A76B36">
              <w:rPr>
                <w:sz w:val="18"/>
              </w:rPr>
              <w:t>112</w:t>
            </w:r>
            <w:r w:rsidR="00CC1E3F" w:rsidRPr="00A76B36">
              <w:rPr>
                <w:sz w:val="18"/>
              </w:rPr>
              <w:t xml:space="preserve"> </w:t>
            </w:r>
            <w:r w:rsidRPr="00A76B36">
              <w:rPr>
                <w:sz w:val="18"/>
              </w:rPr>
              <w:t>042</w:t>
            </w:r>
          </w:p>
        </w:tc>
        <w:tc>
          <w:tcPr>
            <w:tcW w:w="1298" w:type="dxa"/>
            <w:tcBorders>
              <w:top w:val="single" w:sz="12" w:space="0" w:color="auto"/>
            </w:tcBorders>
            <w:shd w:val="clear" w:color="auto" w:fill="auto"/>
            <w:tcMar>
              <w:right w:w="28" w:type="dxa"/>
            </w:tcMar>
            <w:vAlign w:val="bottom"/>
          </w:tcPr>
          <w:p w14:paraId="0707CC90" w14:textId="62773B17" w:rsidR="00AF0A62" w:rsidRPr="00A76B36" w:rsidRDefault="00AF0A62" w:rsidP="00CC1E3F">
            <w:pPr>
              <w:spacing w:before="40" w:after="40" w:line="220" w:lineRule="exact"/>
              <w:ind w:left="113"/>
              <w:jc w:val="right"/>
              <w:rPr>
                <w:sz w:val="18"/>
              </w:rPr>
            </w:pPr>
            <w:r w:rsidRPr="00A76B36">
              <w:rPr>
                <w:sz w:val="18"/>
              </w:rPr>
              <w:t>8</w:t>
            </w:r>
            <w:r w:rsidR="00CC1E3F" w:rsidRPr="00A76B36">
              <w:rPr>
                <w:sz w:val="18"/>
              </w:rPr>
              <w:t xml:space="preserve"> </w:t>
            </w:r>
            <w:r w:rsidRPr="00A76B36">
              <w:rPr>
                <w:sz w:val="18"/>
              </w:rPr>
              <w:t>825</w:t>
            </w:r>
            <w:r w:rsidR="00CC1E3F" w:rsidRPr="00A76B36">
              <w:rPr>
                <w:sz w:val="18"/>
              </w:rPr>
              <w:t xml:space="preserve"> </w:t>
            </w:r>
            <w:r w:rsidRPr="00A76B36">
              <w:rPr>
                <w:sz w:val="18"/>
              </w:rPr>
              <w:t>114</w:t>
            </w:r>
            <w:r w:rsidR="00CC1E3F" w:rsidRPr="00A76B36">
              <w:rPr>
                <w:sz w:val="18"/>
              </w:rPr>
              <w:t xml:space="preserve"> </w:t>
            </w:r>
            <w:r w:rsidRPr="00A76B36">
              <w:rPr>
                <w:sz w:val="18"/>
              </w:rPr>
              <w:t>877</w:t>
            </w:r>
          </w:p>
        </w:tc>
      </w:tr>
      <w:tr w:rsidR="00AF0A62" w:rsidRPr="00A76B36" w14:paraId="1E6E9F55" w14:textId="77777777" w:rsidTr="00CC1E3F">
        <w:trPr>
          <w:trHeight w:val="240"/>
        </w:trPr>
        <w:tc>
          <w:tcPr>
            <w:tcW w:w="880" w:type="dxa"/>
            <w:tcBorders>
              <w:bottom w:val="single" w:sz="12" w:space="0" w:color="auto"/>
            </w:tcBorders>
            <w:shd w:val="clear" w:color="auto" w:fill="auto"/>
          </w:tcPr>
          <w:p w14:paraId="081D8B79" w14:textId="77777777" w:rsidR="00AF0A62" w:rsidRPr="00A76B36" w:rsidRDefault="00AF0A62" w:rsidP="00CC1E3F">
            <w:pPr>
              <w:spacing w:before="40" w:after="40" w:line="220" w:lineRule="exact"/>
              <w:rPr>
                <w:sz w:val="18"/>
              </w:rPr>
            </w:pPr>
            <w:r w:rsidRPr="00A76B36">
              <w:rPr>
                <w:sz w:val="18"/>
              </w:rPr>
              <w:t>Exportación</w:t>
            </w:r>
          </w:p>
        </w:tc>
        <w:tc>
          <w:tcPr>
            <w:tcW w:w="1298" w:type="dxa"/>
            <w:tcBorders>
              <w:bottom w:val="single" w:sz="12" w:space="0" w:color="auto"/>
            </w:tcBorders>
            <w:shd w:val="clear" w:color="auto" w:fill="auto"/>
            <w:tcMar>
              <w:right w:w="28" w:type="dxa"/>
            </w:tcMar>
            <w:vAlign w:val="bottom"/>
          </w:tcPr>
          <w:p w14:paraId="707C4E49" w14:textId="50AA2868" w:rsidR="00AF0A62" w:rsidRPr="00A76B36" w:rsidRDefault="00AF0A62" w:rsidP="00CC1E3F">
            <w:pPr>
              <w:spacing w:before="40" w:after="40" w:line="220" w:lineRule="exact"/>
              <w:ind w:left="113"/>
              <w:jc w:val="right"/>
              <w:rPr>
                <w:sz w:val="18"/>
              </w:rPr>
            </w:pPr>
            <w:r w:rsidRPr="00A76B36">
              <w:rPr>
                <w:sz w:val="18"/>
              </w:rPr>
              <w:t>6</w:t>
            </w:r>
            <w:r w:rsidR="00CC1E3F" w:rsidRPr="00A76B36">
              <w:rPr>
                <w:sz w:val="18"/>
              </w:rPr>
              <w:t xml:space="preserve"> </w:t>
            </w:r>
            <w:r w:rsidRPr="00A76B36">
              <w:rPr>
                <w:sz w:val="18"/>
              </w:rPr>
              <w:t>358</w:t>
            </w:r>
            <w:r w:rsidR="00CC1E3F" w:rsidRPr="00A76B36">
              <w:rPr>
                <w:sz w:val="18"/>
              </w:rPr>
              <w:t xml:space="preserve"> </w:t>
            </w:r>
            <w:r w:rsidRPr="00A76B36">
              <w:rPr>
                <w:sz w:val="18"/>
              </w:rPr>
              <w:t>847</w:t>
            </w:r>
            <w:r w:rsidR="00CC1E3F" w:rsidRPr="00A76B36">
              <w:rPr>
                <w:sz w:val="18"/>
              </w:rPr>
              <w:t xml:space="preserve"> </w:t>
            </w:r>
            <w:r w:rsidRPr="00A76B36">
              <w:rPr>
                <w:sz w:val="18"/>
              </w:rPr>
              <w:t>766</w:t>
            </w:r>
          </w:p>
        </w:tc>
        <w:tc>
          <w:tcPr>
            <w:tcW w:w="1298" w:type="dxa"/>
            <w:tcBorders>
              <w:bottom w:val="single" w:sz="12" w:space="0" w:color="auto"/>
            </w:tcBorders>
            <w:shd w:val="clear" w:color="auto" w:fill="auto"/>
            <w:tcMar>
              <w:right w:w="28" w:type="dxa"/>
            </w:tcMar>
            <w:vAlign w:val="bottom"/>
          </w:tcPr>
          <w:p w14:paraId="6BD44299" w14:textId="61B734A5" w:rsidR="00AF0A62" w:rsidRPr="00A76B36" w:rsidRDefault="00AF0A62" w:rsidP="00CC1E3F">
            <w:pPr>
              <w:spacing w:before="40" w:after="40" w:line="220" w:lineRule="exact"/>
              <w:ind w:left="113"/>
              <w:jc w:val="right"/>
              <w:rPr>
                <w:sz w:val="18"/>
              </w:rPr>
            </w:pPr>
            <w:r w:rsidRPr="00A76B36">
              <w:rPr>
                <w:sz w:val="18"/>
              </w:rPr>
              <w:t>3</w:t>
            </w:r>
            <w:r w:rsidR="00CC1E3F" w:rsidRPr="00A76B36">
              <w:rPr>
                <w:sz w:val="18"/>
              </w:rPr>
              <w:t xml:space="preserve"> </w:t>
            </w:r>
            <w:r w:rsidRPr="00A76B36">
              <w:rPr>
                <w:sz w:val="18"/>
              </w:rPr>
              <w:t>878</w:t>
            </w:r>
            <w:r w:rsidR="00CC1E3F" w:rsidRPr="00A76B36">
              <w:rPr>
                <w:sz w:val="18"/>
              </w:rPr>
              <w:t xml:space="preserve"> </w:t>
            </w:r>
            <w:r w:rsidRPr="00A76B36">
              <w:rPr>
                <w:sz w:val="18"/>
              </w:rPr>
              <w:t>442</w:t>
            </w:r>
            <w:r w:rsidR="00CC1E3F" w:rsidRPr="00A76B36">
              <w:rPr>
                <w:sz w:val="18"/>
              </w:rPr>
              <w:t xml:space="preserve"> </w:t>
            </w:r>
            <w:r w:rsidRPr="00A76B36">
              <w:rPr>
                <w:sz w:val="18"/>
              </w:rPr>
              <w:t>122</w:t>
            </w:r>
          </w:p>
        </w:tc>
        <w:tc>
          <w:tcPr>
            <w:tcW w:w="1298" w:type="dxa"/>
            <w:tcBorders>
              <w:bottom w:val="single" w:sz="12" w:space="0" w:color="auto"/>
            </w:tcBorders>
            <w:shd w:val="clear" w:color="auto" w:fill="auto"/>
            <w:tcMar>
              <w:right w:w="28" w:type="dxa"/>
            </w:tcMar>
            <w:vAlign w:val="bottom"/>
          </w:tcPr>
          <w:p w14:paraId="490BDFFE" w14:textId="0FC31237" w:rsidR="00AF0A62" w:rsidRPr="00A76B36" w:rsidRDefault="00AF0A62" w:rsidP="00CC1E3F">
            <w:pPr>
              <w:spacing w:before="40" w:after="40" w:line="220" w:lineRule="exact"/>
              <w:ind w:left="113"/>
              <w:jc w:val="right"/>
              <w:rPr>
                <w:sz w:val="18"/>
              </w:rPr>
            </w:pPr>
            <w:r w:rsidRPr="00A76B36">
              <w:rPr>
                <w:sz w:val="18"/>
              </w:rPr>
              <w:t>5</w:t>
            </w:r>
            <w:r w:rsidR="00CC1E3F" w:rsidRPr="00A76B36">
              <w:rPr>
                <w:sz w:val="18"/>
              </w:rPr>
              <w:t xml:space="preserve"> </w:t>
            </w:r>
            <w:r w:rsidRPr="00A76B36">
              <w:rPr>
                <w:sz w:val="18"/>
              </w:rPr>
              <w:t>122</w:t>
            </w:r>
            <w:r w:rsidR="00CC1E3F" w:rsidRPr="00A76B36">
              <w:rPr>
                <w:sz w:val="18"/>
              </w:rPr>
              <w:t xml:space="preserve"> </w:t>
            </w:r>
            <w:r w:rsidRPr="00A76B36">
              <w:rPr>
                <w:sz w:val="18"/>
              </w:rPr>
              <w:t>001</w:t>
            </w:r>
            <w:r w:rsidR="00CC1E3F" w:rsidRPr="00A76B36">
              <w:rPr>
                <w:sz w:val="18"/>
              </w:rPr>
              <w:t xml:space="preserve"> </w:t>
            </w:r>
            <w:r w:rsidRPr="00A76B36">
              <w:rPr>
                <w:sz w:val="18"/>
              </w:rPr>
              <w:t>419</w:t>
            </w:r>
          </w:p>
        </w:tc>
        <w:tc>
          <w:tcPr>
            <w:tcW w:w="1298" w:type="dxa"/>
            <w:tcBorders>
              <w:bottom w:val="single" w:sz="12" w:space="0" w:color="auto"/>
            </w:tcBorders>
            <w:shd w:val="clear" w:color="auto" w:fill="auto"/>
            <w:tcMar>
              <w:right w:w="28" w:type="dxa"/>
            </w:tcMar>
            <w:vAlign w:val="bottom"/>
          </w:tcPr>
          <w:p w14:paraId="679CE937" w14:textId="5BD9522E" w:rsidR="00AF0A62" w:rsidRPr="00A76B36" w:rsidRDefault="00AF0A62" w:rsidP="00CC1E3F">
            <w:pPr>
              <w:spacing w:before="40" w:after="40" w:line="220" w:lineRule="exact"/>
              <w:ind w:left="113"/>
              <w:jc w:val="right"/>
              <w:rPr>
                <w:sz w:val="18"/>
              </w:rPr>
            </w:pPr>
            <w:r w:rsidRPr="00A76B36">
              <w:rPr>
                <w:sz w:val="18"/>
              </w:rPr>
              <w:t>4</w:t>
            </w:r>
            <w:r w:rsidR="00CC1E3F" w:rsidRPr="00A76B36">
              <w:rPr>
                <w:sz w:val="18"/>
              </w:rPr>
              <w:t xml:space="preserve"> </w:t>
            </w:r>
            <w:r w:rsidRPr="00A76B36">
              <w:rPr>
                <w:sz w:val="18"/>
              </w:rPr>
              <w:t>297</w:t>
            </w:r>
            <w:r w:rsidR="00CC1E3F" w:rsidRPr="00A76B36">
              <w:rPr>
                <w:sz w:val="18"/>
              </w:rPr>
              <w:t xml:space="preserve"> </w:t>
            </w:r>
            <w:r w:rsidRPr="00A76B36">
              <w:rPr>
                <w:sz w:val="18"/>
              </w:rPr>
              <w:t>210</w:t>
            </w:r>
            <w:r w:rsidR="00CC1E3F" w:rsidRPr="00A76B36">
              <w:rPr>
                <w:sz w:val="18"/>
              </w:rPr>
              <w:t xml:space="preserve"> </w:t>
            </w:r>
            <w:r w:rsidRPr="00A76B36">
              <w:rPr>
                <w:sz w:val="18"/>
              </w:rPr>
              <w:t>001</w:t>
            </w:r>
          </w:p>
        </w:tc>
        <w:tc>
          <w:tcPr>
            <w:tcW w:w="1298" w:type="dxa"/>
            <w:tcBorders>
              <w:bottom w:val="single" w:sz="12" w:space="0" w:color="auto"/>
            </w:tcBorders>
            <w:shd w:val="clear" w:color="auto" w:fill="auto"/>
            <w:tcMar>
              <w:right w:w="28" w:type="dxa"/>
            </w:tcMar>
            <w:vAlign w:val="bottom"/>
          </w:tcPr>
          <w:p w14:paraId="09ABC9F0" w14:textId="1016F08A" w:rsidR="00AF0A62" w:rsidRPr="00A76B36" w:rsidRDefault="00AF0A62" w:rsidP="00CC1E3F">
            <w:pPr>
              <w:spacing w:before="40" w:after="40" w:line="220" w:lineRule="exact"/>
              <w:ind w:left="113"/>
              <w:jc w:val="right"/>
              <w:rPr>
                <w:sz w:val="18"/>
              </w:rPr>
            </w:pPr>
            <w:r w:rsidRPr="00A76B36">
              <w:rPr>
                <w:sz w:val="18"/>
              </w:rPr>
              <w:t>6</w:t>
            </w:r>
            <w:r w:rsidR="00CC1E3F" w:rsidRPr="00A76B36">
              <w:rPr>
                <w:sz w:val="18"/>
              </w:rPr>
              <w:t xml:space="preserve"> </w:t>
            </w:r>
            <w:r w:rsidRPr="00A76B36">
              <w:rPr>
                <w:sz w:val="18"/>
              </w:rPr>
              <w:t>014</w:t>
            </w:r>
            <w:r w:rsidR="00CC1E3F" w:rsidRPr="00A76B36">
              <w:rPr>
                <w:sz w:val="18"/>
              </w:rPr>
              <w:t xml:space="preserve"> </w:t>
            </w:r>
            <w:r w:rsidRPr="00A76B36">
              <w:rPr>
                <w:sz w:val="18"/>
              </w:rPr>
              <w:t>473</w:t>
            </w:r>
            <w:r w:rsidR="00CC1E3F" w:rsidRPr="00A76B36">
              <w:rPr>
                <w:sz w:val="18"/>
              </w:rPr>
              <w:t xml:space="preserve"> </w:t>
            </w:r>
            <w:r w:rsidRPr="00A76B36">
              <w:rPr>
                <w:sz w:val="18"/>
              </w:rPr>
              <w:t>500</w:t>
            </w:r>
          </w:p>
        </w:tc>
      </w:tr>
    </w:tbl>
    <w:p w14:paraId="14E33AA0" w14:textId="77777777" w:rsidR="00AF0A62" w:rsidRPr="00A76B36" w:rsidRDefault="00AF0A62" w:rsidP="00CC1E3F">
      <w:pPr>
        <w:pStyle w:val="SingleTxtG"/>
        <w:spacing w:before="120" w:after="240"/>
        <w:ind w:firstLine="170"/>
        <w:rPr>
          <w:iCs/>
          <w:sz w:val="18"/>
          <w:szCs w:val="18"/>
        </w:rPr>
      </w:pPr>
      <w:r w:rsidRPr="00A76B36">
        <w:rPr>
          <w:i/>
          <w:iCs/>
          <w:sz w:val="18"/>
          <w:szCs w:val="18"/>
        </w:rPr>
        <w:t>Fuente:</w:t>
      </w:r>
      <w:r w:rsidRPr="00A76B36">
        <w:rPr>
          <w:iCs/>
          <w:sz w:val="18"/>
          <w:szCs w:val="18"/>
        </w:rPr>
        <w:t xml:space="preserve"> Ministerio de Comercio.</w:t>
      </w:r>
    </w:p>
    <w:p w14:paraId="6C4CCF2F" w14:textId="5B169DE5" w:rsidR="00AF0A62" w:rsidRPr="00A76B36" w:rsidRDefault="00AF0A62" w:rsidP="00CC1E3F">
      <w:pPr>
        <w:pStyle w:val="H23G"/>
      </w:pPr>
      <w:r w:rsidRPr="00A76B36">
        <w:lastRenderedPageBreak/>
        <w:tab/>
      </w:r>
      <w:r w:rsidR="00CC1E3F" w:rsidRPr="00A76B36">
        <w:tab/>
      </w:r>
      <w:r w:rsidRPr="00A76B36">
        <w:t>Los diez principales socios de importación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6"/>
        <w:gridCol w:w="1730"/>
        <w:gridCol w:w="1736"/>
        <w:gridCol w:w="1903"/>
        <w:gridCol w:w="1575"/>
      </w:tblGrid>
      <w:tr w:rsidR="00CC1E3F" w:rsidRPr="00A76B36" w14:paraId="5B8F81F5" w14:textId="77777777" w:rsidTr="009D0348">
        <w:trPr>
          <w:trHeight w:val="240"/>
          <w:tblHeader/>
        </w:trPr>
        <w:tc>
          <w:tcPr>
            <w:tcW w:w="426" w:type="dxa"/>
            <w:vMerge w:val="restart"/>
            <w:tcBorders>
              <w:top w:val="single" w:sz="4" w:space="0" w:color="auto"/>
              <w:bottom w:val="single" w:sz="12" w:space="0" w:color="auto"/>
            </w:tcBorders>
            <w:shd w:val="clear" w:color="auto" w:fill="auto"/>
            <w:vAlign w:val="bottom"/>
          </w:tcPr>
          <w:p w14:paraId="59B52DB7" w14:textId="77777777" w:rsidR="00CC1E3F" w:rsidRPr="00A76B36" w:rsidRDefault="00CC1E3F" w:rsidP="00B347E2">
            <w:pPr>
              <w:spacing w:before="80" w:after="80" w:line="200" w:lineRule="exact"/>
              <w:rPr>
                <w:i/>
                <w:sz w:val="16"/>
              </w:rPr>
            </w:pPr>
          </w:p>
        </w:tc>
        <w:tc>
          <w:tcPr>
            <w:tcW w:w="3466" w:type="dxa"/>
            <w:gridSpan w:val="2"/>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16A7B833" w14:textId="77777777" w:rsidR="00CC1E3F" w:rsidRPr="00A76B36" w:rsidRDefault="00CC1E3F" w:rsidP="00B347E2">
            <w:pPr>
              <w:spacing w:before="80" w:after="80" w:line="200" w:lineRule="exact"/>
              <w:ind w:left="113"/>
              <w:jc w:val="center"/>
              <w:rPr>
                <w:i/>
                <w:sz w:val="16"/>
              </w:rPr>
            </w:pPr>
            <w:r w:rsidRPr="00A76B36">
              <w:rPr>
                <w:i/>
                <w:sz w:val="16"/>
              </w:rPr>
              <w:t>2004</w:t>
            </w:r>
          </w:p>
        </w:tc>
        <w:tc>
          <w:tcPr>
            <w:tcW w:w="3478" w:type="dxa"/>
            <w:gridSpan w:val="2"/>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3B523386" w14:textId="77777777" w:rsidR="00CC1E3F" w:rsidRPr="00A76B36" w:rsidRDefault="00CC1E3F" w:rsidP="00B347E2">
            <w:pPr>
              <w:spacing w:before="80" w:after="80" w:line="200" w:lineRule="exact"/>
              <w:ind w:left="113"/>
              <w:jc w:val="center"/>
              <w:rPr>
                <w:i/>
                <w:sz w:val="16"/>
              </w:rPr>
            </w:pPr>
            <w:r w:rsidRPr="00A76B36">
              <w:rPr>
                <w:i/>
                <w:sz w:val="16"/>
              </w:rPr>
              <w:t>2008</w:t>
            </w:r>
          </w:p>
        </w:tc>
      </w:tr>
      <w:tr w:rsidR="00CC1E3F" w:rsidRPr="00A76B36" w14:paraId="626EDF86" w14:textId="77777777" w:rsidTr="009D0348">
        <w:trPr>
          <w:trHeight w:val="240"/>
        </w:trPr>
        <w:tc>
          <w:tcPr>
            <w:tcW w:w="426" w:type="dxa"/>
            <w:vMerge/>
            <w:tcBorders>
              <w:top w:val="single" w:sz="12" w:space="0" w:color="auto"/>
              <w:bottom w:val="single" w:sz="12" w:space="0" w:color="auto"/>
            </w:tcBorders>
            <w:shd w:val="clear" w:color="auto" w:fill="auto"/>
            <w:vAlign w:val="bottom"/>
          </w:tcPr>
          <w:p w14:paraId="2B796B86" w14:textId="77777777" w:rsidR="00CC1E3F" w:rsidRPr="00A76B36" w:rsidRDefault="00CC1E3F" w:rsidP="00B347E2">
            <w:pPr>
              <w:spacing w:before="40" w:after="40" w:line="220" w:lineRule="exact"/>
              <w:rPr>
                <w:sz w:val="18"/>
              </w:rPr>
            </w:pPr>
          </w:p>
        </w:tc>
        <w:tc>
          <w:tcPr>
            <w:tcW w:w="1730" w:type="dxa"/>
            <w:tcBorders>
              <w:top w:val="single" w:sz="4" w:space="0" w:color="auto"/>
              <w:bottom w:val="single" w:sz="12" w:space="0" w:color="auto"/>
            </w:tcBorders>
            <w:shd w:val="clear" w:color="auto" w:fill="auto"/>
            <w:tcMar>
              <w:right w:w="28" w:type="dxa"/>
            </w:tcMar>
            <w:vAlign w:val="bottom"/>
          </w:tcPr>
          <w:p w14:paraId="6C1EAD26" w14:textId="77777777" w:rsidR="00CC1E3F" w:rsidRPr="00A76B36" w:rsidRDefault="00CC1E3F" w:rsidP="00B347E2">
            <w:pPr>
              <w:spacing w:before="80" w:after="80" w:line="200" w:lineRule="exact"/>
              <w:rPr>
                <w:i/>
                <w:sz w:val="16"/>
              </w:rPr>
            </w:pPr>
            <w:r w:rsidRPr="00A76B36">
              <w:rPr>
                <w:i/>
                <w:sz w:val="16"/>
              </w:rPr>
              <w:t>País</w:t>
            </w:r>
          </w:p>
        </w:tc>
        <w:tc>
          <w:tcPr>
            <w:tcW w:w="1736"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6FE570DB" w14:textId="77777777" w:rsidR="00CC1E3F" w:rsidRPr="00A76B36" w:rsidRDefault="00CC1E3F" w:rsidP="00B347E2">
            <w:pPr>
              <w:spacing w:before="80" w:after="80" w:line="200" w:lineRule="exact"/>
              <w:ind w:left="113"/>
              <w:jc w:val="right"/>
              <w:rPr>
                <w:i/>
                <w:sz w:val="16"/>
              </w:rPr>
            </w:pPr>
            <w:r w:rsidRPr="00A76B36">
              <w:rPr>
                <w:i/>
                <w:sz w:val="16"/>
              </w:rPr>
              <w:t>Valores</w:t>
            </w:r>
          </w:p>
        </w:tc>
        <w:tc>
          <w:tcPr>
            <w:tcW w:w="1903"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50276AAF" w14:textId="77777777" w:rsidR="00CC1E3F" w:rsidRPr="00A76B36" w:rsidRDefault="00CC1E3F" w:rsidP="00B347E2">
            <w:pPr>
              <w:spacing w:before="80" w:after="80" w:line="200" w:lineRule="exact"/>
              <w:ind w:left="113"/>
              <w:rPr>
                <w:i/>
                <w:sz w:val="16"/>
              </w:rPr>
            </w:pPr>
            <w:r w:rsidRPr="00A76B36">
              <w:rPr>
                <w:i/>
                <w:sz w:val="16"/>
              </w:rPr>
              <w:t>País</w:t>
            </w:r>
          </w:p>
        </w:tc>
        <w:tc>
          <w:tcPr>
            <w:tcW w:w="1575" w:type="dxa"/>
            <w:tcBorders>
              <w:top w:val="single" w:sz="4" w:space="0" w:color="auto"/>
              <w:bottom w:val="single" w:sz="12" w:space="0" w:color="auto"/>
            </w:tcBorders>
            <w:shd w:val="clear" w:color="auto" w:fill="auto"/>
            <w:tcMar>
              <w:right w:w="28" w:type="dxa"/>
            </w:tcMar>
            <w:vAlign w:val="bottom"/>
          </w:tcPr>
          <w:p w14:paraId="13348F6C" w14:textId="77777777" w:rsidR="00CC1E3F" w:rsidRPr="00A76B36" w:rsidRDefault="00CC1E3F" w:rsidP="00B347E2">
            <w:pPr>
              <w:spacing w:before="80" w:after="80" w:line="200" w:lineRule="exact"/>
              <w:ind w:left="113"/>
              <w:jc w:val="right"/>
              <w:rPr>
                <w:i/>
                <w:sz w:val="16"/>
              </w:rPr>
            </w:pPr>
            <w:r w:rsidRPr="00A76B36">
              <w:rPr>
                <w:i/>
                <w:sz w:val="16"/>
              </w:rPr>
              <w:t>Valores</w:t>
            </w:r>
          </w:p>
        </w:tc>
      </w:tr>
      <w:tr w:rsidR="00AF0A62" w:rsidRPr="00A76B36" w14:paraId="61761B40" w14:textId="77777777" w:rsidTr="009D0348">
        <w:trPr>
          <w:trHeight w:val="240"/>
        </w:trPr>
        <w:tc>
          <w:tcPr>
            <w:tcW w:w="426" w:type="dxa"/>
            <w:tcBorders>
              <w:top w:val="single" w:sz="12" w:space="0" w:color="auto"/>
            </w:tcBorders>
            <w:shd w:val="clear" w:color="auto" w:fill="auto"/>
          </w:tcPr>
          <w:p w14:paraId="528207D9" w14:textId="77777777" w:rsidR="00AF0A62" w:rsidRPr="00A76B36" w:rsidRDefault="00AF0A62" w:rsidP="00B347E2">
            <w:pPr>
              <w:spacing w:before="40" w:after="40" w:line="220" w:lineRule="exact"/>
              <w:rPr>
                <w:sz w:val="18"/>
              </w:rPr>
            </w:pPr>
            <w:r w:rsidRPr="00A76B36">
              <w:rPr>
                <w:sz w:val="18"/>
              </w:rPr>
              <w:t>1</w:t>
            </w:r>
          </w:p>
        </w:tc>
        <w:tc>
          <w:tcPr>
            <w:tcW w:w="1730" w:type="dxa"/>
            <w:tcBorders>
              <w:top w:val="single" w:sz="12" w:space="0" w:color="auto"/>
            </w:tcBorders>
            <w:shd w:val="clear" w:color="auto" w:fill="auto"/>
            <w:tcMar>
              <w:right w:w="28" w:type="dxa"/>
            </w:tcMar>
            <w:vAlign w:val="bottom"/>
          </w:tcPr>
          <w:p w14:paraId="6173E673" w14:textId="77777777" w:rsidR="00AF0A62" w:rsidRPr="00A76B36" w:rsidRDefault="00AF0A62" w:rsidP="00B347E2">
            <w:pPr>
              <w:spacing w:before="40" w:after="40" w:line="220" w:lineRule="exact"/>
              <w:rPr>
                <w:sz w:val="18"/>
              </w:rPr>
            </w:pPr>
            <w:r w:rsidRPr="00A76B36">
              <w:rPr>
                <w:sz w:val="18"/>
              </w:rPr>
              <w:t>Sudáfrica</w:t>
            </w:r>
          </w:p>
        </w:tc>
        <w:tc>
          <w:tcPr>
            <w:tcW w:w="1736" w:type="dxa"/>
            <w:tcBorders>
              <w:top w:val="single" w:sz="12" w:space="0" w:color="auto"/>
            </w:tcBorders>
            <w:shd w:val="clear" w:color="auto" w:fill="auto"/>
            <w:tcMar>
              <w:right w:w="28" w:type="dxa"/>
            </w:tcMar>
            <w:vAlign w:val="bottom"/>
          </w:tcPr>
          <w:p w14:paraId="365CA2B8" w14:textId="5AD501DA" w:rsidR="00AF0A62" w:rsidRPr="00A76B36" w:rsidRDefault="00AF0A62" w:rsidP="00B347E2">
            <w:pPr>
              <w:spacing w:before="40" w:after="40" w:line="220" w:lineRule="exact"/>
              <w:ind w:left="113"/>
              <w:jc w:val="right"/>
              <w:rPr>
                <w:sz w:val="18"/>
              </w:rPr>
            </w:pPr>
            <w:r w:rsidRPr="00A76B36">
              <w:rPr>
                <w:sz w:val="18"/>
              </w:rPr>
              <w:t>7</w:t>
            </w:r>
            <w:r w:rsidR="00B347E2" w:rsidRPr="00A76B36">
              <w:rPr>
                <w:sz w:val="18"/>
              </w:rPr>
              <w:t xml:space="preserve"> </w:t>
            </w:r>
            <w:r w:rsidRPr="00A76B36">
              <w:rPr>
                <w:sz w:val="18"/>
              </w:rPr>
              <w:t>927</w:t>
            </w:r>
            <w:r w:rsidR="00B347E2" w:rsidRPr="00A76B36">
              <w:rPr>
                <w:sz w:val="18"/>
              </w:rPr>
              <w:t xml:space="preserve"> </w:t>
            </w:r>
            <w:r w:rsidRPr="00A76B36">
              <w:rPr>
                <w:sz w:val="18"/>
              </w:rPr>
              <w:t>528</w:t>
            </w:r>
            <w:r w:rsidR="00B347E2" w:rsidRPr="00A76B36">
              <w:rPr>
                <w:sz w:val="18"/>
              </w:rPr>
              <w:t xml:space="preserve"> </w:t>
            </w:r>
            <w:r w:rsidRPr="00A76B36">
              <w:rPr>
                <w:sz w:val="18"/>
              </w:rPr>
              <w:t>900</w:t>
            </w:r>
          </w:p>
        </w:tc>
        <w:tc>
          <w:tcPr>
            <w:tcW w:w="1903" w:type="dxa"/>
            <w:tcBorders>
              <w:top w:val="single" w:sz="12" w:space="0" w:color="auto"/>
            </w:tcBorders>
            <w:shd w:val="clear" w:color="auto" w:fill="auto"/>
            <w:tcMar>
              <w:right w:w="28" w:type="dxa"/>
            </w:tcMar>
            <w:vAlign w:val="bottom"/>
          </w:tcPr>
          <w:p w14:paraId="1ADB37A0" w14:textId="77777777" w:rsidR="00AF0A62" w:rsidRPr="00A76B36" w:rsidRDefault="00AF0A62" w:rsidP="00B347E2">
            <w:pPr>
              <w:spacing w:before="40" w:after="40" w:line="220" w:lineRule="exact"/>
              <w:ind w:left="113"/>
              <w:rPr>
                <w:sz w:val="18"/>
              </w:rPr>
            </w:pPr>
            <w:r w:rsidRPr="00A76B36">
              <w:rPr>
                <w:sz w:val="18"/>
              </w:rPr>
              <w:t>Sudáfrica</w:t>
            </w:r>
          </w:p>
        </w:tc>
        <w:tc>
          <w:tcPr>
            <w:tcW w:w="1575" w:type="dxa"/>
            <w:tcBorders>
              <w:top w:val="single" w:sz="12" w:space="0" w:color="auto"/>
            </w:tcBorders>
            <w:shd w:val="clear" w:color="auto" w:fill="auto"/>
            <w:tcMar>
              <w:right w:w="28" w:type="dxa"/>
            </w:tcMar>
            <w:vAlign w:val="bottom"/>
          </w:tcPr>
          <w:p w14:paraId="66F1B33D" w14:textId="56FF559A" w:rsidR="00AF0A62" w:rsidRPr="00A76B36" w:rsidRDefault="00AF0A62" w:rsidP="00B347E2">
            <w:pPr>
              <w:spacing w:before="40" w:after="40" w:line="220" w:lineRule="exact"/>
              <w:ind w:left="113"/>
              <w:jc w:val="right"/>
              <w:rPr>
                <w:sz w:val="18"/>
              </w:rPr>
            </w:pPr>
            <w:r w:rsidRPr="00A76B36">
              <w:rPr>
                <w:sz w:val="18"/>
              </w:rPr>
              <w:t>8</w:t>
            </w:r>
            <w:r w:rsidR="00B347E2" w:rsidRPr="00A76B36">
              <w:rPr>
                <w:sz w:val="18"/>
              </w:rPr>
              <w:t xml:space="preserve"> </w:t>
            </w:r>
            <w:r w:rsidRPr="00A76B36">
              <w:rPr>
                <w:sz w:val="18"/>
              </w:rPr>
              <w:t>406</w:t>
            </w:r>
            <w:r w:rsidR="00B347E2" w:rsidRPr="00A76B36">
              <w:rPr>
                <w:sz w:val="18"/>
              </w:rPr>
              <w:t xml:space="preserve"> </w:t>
            </w:r>
            <w:r w:rsidRPr="00A76B36">
              <w:rPr>
                <w:sz w:val="18"/>
              </w:rPr>
              <w:t>545</w:t>
            </w:r>
            <w:r w:rsidR="00B347E2" w:rsidRPr="00A76B36">
              <w:rPr>
                <w:sz w:val="18"/>
              </w:rPr>
              <w:t xml:space="preserve"> </w:t>
            </w:r>
            <w:r w:rsidRPr="00A76B36">
              <w:rPr>
                <w:sz w:val="18"/>
              </w:rPr>
              <w:t>370</w:t>
            </w:r>
          </w:p>
        </w:tc>
      </w:tr>
      <w:tr w:rsidR="00AF0A62" w:rsidRPr="00A76B36" w14:paraId="787C7331" w14:textId="77777777" w:rsidTr="009D0348">
        <w:trPr>
          <w:trHeight w:val="240"/>
        </w:trPr>
        <w:tc>
          <w:tcPr>
            <w:tcW w:w="426" w:type="dxa"/>
            <w:shd w:val="clear" w:color="auto" w:fill="auto"/>
          </w:tcPr>
          <w:p w14:paraId="0B005C44" w14:textId="77777777" w:rsidR="00AF0A62" w:rsidRPr="00A76B36" w:rsidRDefault="00AF0A62" w:rsidP="00B347E2">
            <w:pPr>
              <w:spacing w:before="40" w:after="40" w:line="220" w:lineRule="exact"/>
              <w:rPr>
                <w:sz w:val="18"/>
              </w:rPr>
            </w:pPr>
            <w:r w:rsidRPr="00A76B36">
              <w:rPr>
                <w:sz w:val="18"/>
              </w:rPr>
              <w:t>2</w:t>
            </w:r>
          </w:p>
        </w:tc>
        <w:tc>
          <w:tcPr>
            <w:tcW w:w="1730" w:type="dxa"/>
            <w:shd w:val="clear" w:color="auto" w:fill="auto"/>
            <w:tcMar>
              <w:right w:w="28" w:type="dxa"/>
            </w:tcMar>
            <w:vAlign w:val="bottom"/>
          </w:tcPr>
          <w:p w14:paraId="27E05367" w14:textId="77777777" w:rsidR="00AF0A62" w:rsidRPr="00A76B36" w:rsidRDefault="00AF0A62" w:rsidP="00B347E2">
            <w:pPr>
              <w:spacing w:before="40" w:after="40" w:line="220" w:lineRule="exact"/>
              <w:rPr>
                <w:sz w:val="18"/>
              </w:rPr>
            </w:pPr>
            <w:r w:rsidRPr="00A76B36">
              <w:rPr>
                <w:sz w:val="18"/>
              </w:rPr>
              <w:t>Taiwán</w:t>
            </w:r>
          </w:p>
        </w:tc>
        <w:tc>
          <w:tcPr>
            <w:tcW w:w="1736" w:type="dxa"/>
            <w:shd w:val="clear" w:color="auto" w:fill="auto"/>
            <w:tcMar>
              <w:right w:w="28" w:type="dxa"/>
            </w:tcMar>
            <w:vAlign w:val="bottom"/>
          </w:tcPr>
          <w:p w14:paraId="63EC60D2" w14:textId="0C6C2299" w:rsidR="00AF0A62" w:rsidRPr="00A76B36" w:rsidRDefault="00AF0A62" w:rsidP="00B347E2">
            <w:pPr>
              <w:spacing w:before="40" w:after="40" w:line="220" w:lineRule="exact"/>
              <w:ind w:left="113"/>
              <w:jc w:val="right"/>
              <w:rPr>
                <w:sz w:val="18"/>
              </w:rPr>
            </w:pPr>
            <w:r w:rsidRPr="00A76B36">
              <w:rPr>
                <w:sz w:val="18"/>
              </w:rPr>
              <w:t>567</w:t>
            </w:r>
            <w:r w:rsidR="00B347E2" w:rsidRPr="00A76B36">
              <w:rPr>
                <w:sz w:val="18"/>
              </w:rPr>
              <w:t xml:space="preserve"> </w:t>
            </w:r>
            <w:r w:rsidRPr="00A76B36">
              <w:rPr>
                <w:sz w:val="18"/>
              </w:rPr>
              <w:t>200</w:t>
            </w:r>
            <w:r w:rsidR="00B347E2" w:rsidRPr="00A76B36">
              <w:rPr>
                <w:sz w:val="18"/>
              </w:rPr>
              <w:t xml:space="preserve"> </w:t>
            </w:r>
            <w:r w:rsidRPr="00A76B36">
              <w:rPr>
                <w:sz w:val="18"/>
              </w:rPr>
              <w:t>632</w:t>
            </w:r>
          </w:p>
        </w:tc>
        <w:tc>
          <w:tcPr>
            <w:tcW w:w="1903" w:type="dxa"/>
            <w:shd w:val="clear" w:color="auto" w:fill="auto"/>
            <w:tcMar>
              <w:right w:w="28" w:type="dxa"/>
            </w:tcMar>
            <w:vAlign w:val="bottom"/>
          </w:tcPr>
          <w:p w14:paraId="7E4B4049" w14:textId="77777777" w:rsidR="00AF0A62" w:rsidRPr="00A76B36" w:rsidRDefault="00AF0A62" w:rsidP="00B347E2">
            <w:pPr>
              <w:spacing w:before="40" w:after="40" w:line="220" w:lineRule="exact"/>
              <w:ind w:left="113"/>
              <w:rPr>
                <w:sz w:val="18"/>
              </w:rPr>
            </w:pPr>
            <w:r w:rsidRPr="00A76B36">
              <w:rPr>
                <w:sz w:val="18"/>
              </w:rPr>
              <w:t>Japón</w:t>
            </w:r>
          </w:p>
        </w:tc>
        <w:tc>
          <w:tcPr>
            <w:tcW w:w="1575" w:type="dxa"/>
            <w:shd w:val="clear" w:color="auto" w:fill="auto"/>
            <w:tcMar>
              <w:right w:w="28" w:type="dxa"/>
            </w:tcMar>
            <w:vAlign w:val="bottom"/>
          </w:tcPr>
          <w:p w14:paraId="27EE3538" w14:textId="7840991D" w:rsidR="00AF0A62" w:rsidRPr="00A76B36" w:rsidRDefault="00AF0A62" w:rsidP="00B347E2">
            <w:pPr>
              <w:spacing w:before="40" w:after="40" w:line="220" w:lineRule="exact"/>
              <w:ind w:left="113"/>
              <w:jc w:val="right"/>
              <w:rPr>
                <w:sz w:val="18"/>
              </w:rPr>
            </w:pPr>
            <w:r w:rsidRPr="00A76B36">
              <w:rPr>
                <w:sz w:val="18"/>
              </w:rPr>
              <w:t>160</w:t>
            </w:r>
            <w:r w:rsidR="00B347E2" w:rsidRPr="00A76B36">
              <w:rPr>
                <w:sz w:val="18"/>
              </w:rPr>
              <w:t xml:space="preserve"> </w:t>
            </w:r>
            <w:r w:rsidRPr="00A76B36">
              <w:rPr>
                <w:sz w:val="18"/>
              </w:rPr>
              <w:t>729</w:t>
            </w:r>
            <w:r w:rsidR="00B347E2" w:rsidRPr="00A76B36">
              <w:rPr>
                <w:sz w:val="18"/>
              </w:rPr>
              <w:t xml:space="preserve"> </w:t>
            </w:r>
            <w:r w:rsidRPr="00A76B36">
              <w:rPr>
                <w:sz w:val="18"/>
              </w:rPr>
              <w:t>000</w:t>
            </w:r>
          </w:p>
        </w:tc>
      </w:tr>
      <w:tr w:rsidR="00AF0A62" w:rsidRPr="00A76B36" w14:paraId="3F0919BB" w14:textId="77777777" w:rsidTr="009D0348">
        <w:trPr>
          <w:trHeight w:val="240"/>
        </w:trPr>
        <w:tc>
          <w:tcPr>
            <w:tcW w:w="426" w:type="dxa"/>
            <w:shd w:val="clear" w:color="auto" w:fill="auto"/>
          </w:tcPr>
          <w:p w14:paraId="595C1470" w14:textId="77777777" w:rsidR="00AF0A62" w:rsidRPr="00A76B36" w:rsidRDefault="00AF0A62" w:rsidP="00B347E2">
            <w:pPr>
              <w:spacing w:before="40" w:after="40" w:line="220" w:lineRule="exact"/>
              <w:rPr>
                <w:sz w:val="18"/>
              </w:rPr>
            </w:pPr>
            <w:r w:rsidRPr="00A76B36">
              <w:rPr>
                <w:sz w:val="18"/>
              </w:rPr>
              <w:t>3</w:t>
            </w:r>
          </w:p>
        </w:tc>
        <w:tc>
          <w:tcPr>
            <w:tcW w:w="1730" w:type="dxa"/>
            <w:shd w:val="clear" w:color="auto" w:fill="auto"/>
            <w:tcMar>
              <w:right w:w="28" w:type="dxa"/>
            </w:tcMar>
            <w:vAlign w:val="bottom"/>
          </w:tcPr>
          <w:p w14:paraId="3C88ED6C" w14:textId="77777777" w:rsidR="00AF0A62" w:rsidRPr="00A76B36" w:rsidRDefault="00AF0A62" w:rsidP="00B347E2">
            <w:pPr>
              <w:spacing w:before="40" w:after="40" w:line="220" w:lineRule="exact"/>
              <w:rPr>
                <w:sz w:val="18"/>
              </w:rPr>
            </w:pPr>
            <w:r w:rsidRPr="00A76B36">
              <w:rPr>
                <w:sz w:val="18"/>
              </w:rPr>
              <w:t>Hong Kong</w:t>
            </w:r>
          </w:p>
        </w:tc>
        <w:tc>
          <w:tcPr>
            <w:tcW w:w="1736" w:type="dxa"/>
            <w:shd w:val="clear" w:color="auto" w:fill="auto"/>
            <w:tcMar>
              <w:right w:w="28" w:type="dxa"/>
            </w:tcMar>
            <w:vAlign w:val="bottom"/>
          </w:tcPr>
          <w:p w14:paraId="6C090ED1" w14:textId="77DBE04C" w:rsidR="00AF0A62" w:rsidRPr="00A76B36" w:rsidRDefault="00AF0A62" w:rsidP="00B347E2">
            <w:pPr>
              <w:spacing w:before="40" w:after="40" w:line="220" w:lineRule="exact"/>
              <w:ind w:left="113"/>
              <w:jc w:val="right"/>
              <w:rPr>
                <w:sz w:val="18"/>
              </w:rPr>
            </w:pPr>
            <w:r w:rsidRPr="00A76B36">
              <w:rPr>
                <w:sz w:val="18"/>
              </w:rPr>
              <w:t>516</w:t>
            </w:r>
            <w:r w:rsidR="00B347E2" w:rsidRPr="00A76B36">
              <w:rPr>
                <w:sz w:val="18"/>
              </w:rPr>
              <w:t xml:space="preserve"> </w:t>
            </w:r>
            <w:r w:rsidRPr="00A76B36">
              <w:rPr>
                <w:sz w:val="18"/>
              </w:rPr>
              <w:t>091</w:t>
            </w:r>
            <w:r w:rsidR="00B347E2" w:rsidRPr="00A76B36">
              <w:rPr>
                <w:sz w:val="18"/>
              </w:rPr>
              <w:t xml:space="preserve"> </w:t>
            </w:r>
            <w:r w:rsidRPr="00A76B36">
              <w:rPr>
                <w:sz w:val="18"/>
              </w:rPr>
              <w:t>496</w:t>
            </w:r>
          </w:p>
        </w:tc>
        <w:tc>
          <w:tcPr>
            <w:tcW w:w="1903" w:type="dxa"/>
            <w:shd w:val="clear" w:color="auto" w:fill="auto"/>
            <w:tcMar>
              <w:right w:w="28" w:type="dxa"/>
            </w:tcMar>
            <w:vAlign w:val="bottom"/>
          </w:tcPr>
          <w:p w14:paraId="328A45D0" w14:textId="77777777" w:rsidR="00AF0A62" w:rsidRPr="00A76B36" w:rsidRDefault="00AF0A62" w:rsidP="00B347E2">
            <w:pPr>
              <w:spacing w:before="40" w:after="40" w:line="220" w:lineRule="exact"/>
              <w:ind w:left="113"/>
              <w:rPr>
                <w:sz w:val="18"/>
              </w:rPr>
            </w:pPr>
            <w:r w:rsidRPr="00A76B36">
              <w:rPr>
                <w:sz w:val="18"/>
              </w:rPr>
              <w:t>Alemania</w:t>
            </w:r>
          </w:p>
        </w:tc>
        <w:tc>
          <w:tcPr>
            <w:tcW w:w="1575" w:type="dxa"/>
            <w:shd w:val="clear" w:color="auto" w:fill="auto"/>
            <w:tcMar>
              <w:right w:w="28" w:type="dxa"/>
            </w:tcMar>
            <w:vAlign w:val="bottom"/>
          </w:tcPr>
          <w:p w14:paraId="7DA506F6" w14:textId="198869C4" w:rsidR="00AF0A62" w:rsidRPr="00A76B36" w:rsidRDefault="00AF0A62" w:rsidP="00B347E2">
            <w:pPr>
              <w:spacing w:before="40" w:after="40" w:line="220" w:lineRule="exact"/>
              <w:ind w:left="113"/>
              <w:jc w:val="right"/>
              <w:rPr>
                <w:sz w:val="18"/>
              </w:rPr>
            </w:pPr>
            <w:r w:rsidRPr="00A76B36">
              <w:rPr>
                <w:sz w:val="18"/>
              </w:rPr>
              <w:t>12</w:t>
            </w:r>
            <w:r w:rsidR="00B347E2" w:rsidRPr="00A76B36">
              <w:rPr>
                <w:sz w:val="18"/>
              </w:rPr>
              <w:t xml:space="preserve"> </w:t>
            </w:r>
            <w:r w:rsidRPr="00A76B36">
              <w:rPr>
                <w:sz w:val="18"/>
              </w:rPr>
              <w:t>161</w:t>
            </w:r>
            <w:r w:rsidR="00B347E2" w:rsidRPr="00A76B36">
              <w:rPr>
                <w:sz w:val="18"/>
              </w:rPr>
              <w:t xml:space="preserve"> </w:t>
            </w:r>
            <w:r w:rsidRPr="00A76B36">
              <w:rPr>
                <w:sz w:val="18"/>
              </w:rPr>
              <w:t>200</w:t>
            </w:r>
          </w:p>
        </w:tc>
      </w:tr>
      <w:tr w:rsidR="00AF0A62" w:rsidRPr="00A76B36" w14:paraId="6647A6B2" w14:textId="77777777" w:rsidTr="009D0348">
        <w:trPr>
          <w:trHeight w:val="240"/>
        </w:trPr>
        <w:tc>
          <w:tcPr>
            <w:tcW w:w="426" w:type="dxa"/>
            <w:shd w:val="clear" w:color="auto" w:fill="auto"/>
          </w:tcPr>
          <w:p w14:paraId="5B2CF944" w14:textId="77777777" w:rsidR="00AF0A62" w:rsidRPr="00A76B36" w:rsidRDefault="00AF0A62" w:rsidP="00B347E2">
            <w:pPr>
              <w:spacing w:before="40" w:after="40" w:line="220" w:lineRule="exact"/>
              <w:rPr>
                <w:sz w:val="18"/>
              </w:rPr>
            </w:pPr>
            <w:r w:rsidRPr="00A76B36">
              <w:rPr>
                <w:sz w:val="18"/>
              </w:rPr>
              <w:t>4</w:t>
            </w:r>
          </w:p>
        </w:tc>
        <w:tc>
          <w:tcPr>
            <w:tcW w:w="1730" w:type="dxa"/>
            <w:shd w:val="clear" w:color="auto" w:fill="auto"/>
            <w:tcMar>
              <w:right w:w="28" w:type="dxa"/>
            </w:tcMar>
            <w:vAlign w:val="bottom"/>
          </w:tcPr>
          <w:p w14:paraId="676399D7" w14:textId="77777777" w:rsidR="00AF0A62" w:rsidRPr="00A76B36" w:rsidRDefault="00AF0A62" w:rsidP="00B347E2">
            <w:pPr>
              <w:spacing w:before="40" w:after="40" w:line="220" w:lineRule="exact"/>
              <w:rPr>
                <w:sz w:val="18"/>
              </w:rPr>
            </w:pPr>
            <w:r w:rsidRPr="00A76B36">
              <w:rPr>
                <w:sz w:val="18"/>
              </w:rPr>
              <w:t>China</w:t>
            </w:r>
          </w:p>
        </w:tc>
        <w:tc>
          <w:tcPr>
            <w:tcW w:w="1736" w:type="dxa"/>
            <w:shd w:val="clear" w:color="auto" w:fill="auto"/>
            <w:tcMar>
              <w:right w:w="28" w:type="dxa"/>
            </w:tcMar>
            <w:vAlign w:val="bottom"/>
          </w:tcPr>
          <w:p w14:paraId="7311BBC6" w14:textId="4985EC23" w:rsidR="00AF0A62" w:rsidRPr="00A76B36" w:rsidRDefault="00AF0A62" w:rsidP="00B347E2">
            <w:pPr>
              <w:spacing w:before="40" w:after="40" w:line="220" w:lineRule="exact"/>
              <w:ind w:left="113"/>
              <w:jc w:val="right"/>
              <w:rPr>
                <w:sz w:val="18"/>
              </w:rPr>
            </w:pPr>
            <w:r w:rsidRPr="00A76B36">
              <w:rPr>
                <w:sz w:val="18"/>
              </w:rPr>
              <w:t>358</w:t>
            </w:r>
            <w:r w:rsidR="00B347E2" w:rsidRPr="00A76B36">
              <w:rPr>
                <w:sz w:val="18"/>
              </w:rPr>
              <w:t xml:space="preserve"> </w:t>
            </w:r>
            <w:r w:rsidRPr="00A76B36">
              <w:rPr>
                <w:sz w:val="18"/>
              </w:rPr>
              <w:t>979</w:t>
            </w:r>
            <w:r w:rsidR="00B347E2" w:rsidRPr="00A76B36">
              <w:rPr>
                <w:sz w:val="18"/>
              </w:rPr>
              <w:t xml:space="preserve"> </w:t>
            </w:r>
            <w:r w:rsidRPr="00A76B36">
              <w:rPr>
                <w:sz w:val="18"/>
              </w:rPr>
              <w:t>145</w:t>
            </w:r>
          </w:p>
        </w:tc>
        <w:tc>
          <w:tcPr>
            <w:tcW w:w="1903" w:type="dxa"/>
            <w:shd w:val="clear" w:color="auto" w:fill="auto"/>
            <w:tcMar>
              <w:right w:w="28" w:type="dxa"/>
            </w:tcMar>
            <w:vAlign w:val="bottom"/>
          </w:tcPr>
          <w:p w14:paraId="0A5D7FA3" w14:textId="2E8DCAD4" w:rsidR="00AF0A62" w:rsidRPr="00A76B36" w:rsidRDefault="00AF0A62" w:rsidP="00B347E2">
            <w:pPr>
              <w:spacing w:before="40" w:after="40" w:line="220" w:lineRule="exact"/>
              <w:ind w:left="113"/>
              <w:rPr>
                <w:sz w:val="18"/>
              </w:rPr>
            </w:pPr>
            <w:r w:rsidRPr="00A76B36">
              <w:rPr>
                <w:sz w:val="18"/>
              </w:rPr>
              <w:t>E</w:t>
            </w:r>
            <w:r w:rsidR="000C61BA">
              <w:rPr>
                <w:sz w:val="18"/>
              </w:rPr>
              <w:t>stados Unidos</w:t>
            </w:r>
            <w:r w:rsidR="00B347E2" w:rsidRPr="00A76B36">
              <w:rPr>
                <w:sz w:val="18"/>
              </w:rPr>
              <w:t xml:space="preserve"> </w:t>
            </w:r>
          </w:p>
        </w:tc>
        <w:tc>
          <w:tcPr>
            <w:tcW w:w="1575" w:type="dxa"/>
            <w:shd w:val="clear" w:color="auto" w:fill="auto"/>
            <w:tcMar>
              <w:right w:w="28" w:type="dxa"/>
            </w:tcMar>
            <w:vAlign w:val="bottom"/>
          </w:tcPr>
          <w:p w14:paraId="3FF6487C" w14:textId="68B24B5C" w:rsidR="00AF0A62" w:rsidRPr="00A76B36" w:rsidRDefault="00AF0A62" w:rsidP="00B347E2">
            <w:pPr>
              <w:spacing w:before="40" w:after="40" w:line="220" w:lineRule="exact"/>
              <w:ind w:left="113"/>
              <w:jc w:val="right"/>
              <w:rPr>
                <w:sz w:val="18"/>
              </w:rPr>
            </w:pPr>
            <w:r w:rsidRPr="00A76B36">
              <w:rPr>
                <w:sz w:val="18"/>
              </w:rPr>
              <w:t>64</w:t>
            </w:r>
            <w:r w:rsidR="00B347E2" w:rsidRPr="00A76B36">
              <w:rPr>
                <w:sz w:val="18"/>
              </w:rPr>
              <w:t xml:space="preserve"> </w:t>
            </w:r>
            <w:r w:rsidRPr="00A76B36">
              <w:rPr>
                <w:sz w:val="18"/>
              </w:rPr>
              <w:t>419</w:t>
            </w:r>
            <w:r w:rsidR="00B347E2" w:rsidRPr="00A76B36">
              <w:rPr>
                <w:sz w:val="18"/>
              </w:rPr>
              <w:t xml:space="preserve"> </w:t>
            </w:r>
            <w:r w:rsidRPr="00A76B36">
              <w:rPr>
                <w:sz w:val="18"/>
              </w:rPr>
              <w:t>000</w:t>
            </w:r>
          </w:p>
        </w:tc>
      </w:tr>
      <w:tr w:rsidR="00AF0A62" w:rsidRPr="00A76B36" w14:paraId="0D7854D3" w14:textId="77777777" w:rsidTr="009D0348">
        <w:trPr>
          <w:trHeight w:val="240"/>
        </w:trPr>
        <w:tc>
          <w:tcPr>
            <w:tcW w:w="426" w:type="dxa"/>
            <w:shd w:val="clear" w:color="auto" w:fill="auto"/>
          </w:tcPr>
          <w:p w14:paraId="65D2D8D9" w14:textId="77777777" w:rsidR="00AF0A62" w:rsidRPr="00A76B36" w:rsidRDefault="00AF0A62" w:rsidP="00B347E2">
            <w:pPr>
              <w:spacing w:before="40" w:after="40" w:line="220" w:lineRule="exact"/>
              <w:rPr>
                <w:sz w:val="18"/>
              </w:rPr>
            </w:pPr>
            <w:r w:rsidRPr="00A76B36">
              <w:rPr>
                <w:sz w:val="18"/>
              </w:rPr>
              <w:t>5</w:t>
            </w:r>
          </w:p>
        </w:tc>
        <w:tc>
          <w:tcPr>
            <w:tcW w:w="1730" w:type="dxa"/>
            <w:shd w:val="clear" w:color="auto" w:fill="auto"/>
            <w:tcMar>
              <w:right w:w="28" w:type="dxa"/>
            </w:tcMar>
            <w:vAlign w:val="bottom"/>
          </w:tcPr>
          <w:p w14:paraId="64D5E308" w14:textId="49A8186C" w:rsidR="00AF0A62" w:rsidRPr="00A76B36" w:rsidRDefault="000C61BA" w:rsidP="00B347E2">
            <w:pPr>
              <w:spacing w:before="40" w:after="40" w:line="220" w:lineRule="exact"/>
              <w:rPr>
                <w:sz w:val="18"/>
              </w:rPr>
            </w:pPr>
            <w:r>
              <w:rPr>
                <w:sz w:val="18"/>
              </w:rPr>
              <w:t>Estados Unidos</w:t>
            </w:r>
          </w:p>
        </w:tc>
        <w:tc>
          <w:tcPr>
            <w:tcW w:w="1736" w:type="dxa"/>
            <w:shd w:val="clear" w:color="auto" w:fill="auto"/>
            <w:tcMar>
              <w:right w:w="28" w:type="dxa"/>
            </w:tcMar>
            <w:vAlign w:val="bottom"/>
          </w:tcPr>
          <w:p w14:paraId="7C73A0D0" w14:textId="4C9DB2DB" w:rsidR="00AF0A62" w:rsidRPr="00A76B36" w:rsidRDefault="00AF0A62" w:rsidP="00B347E2">
            <w:pPr>
              <w:spacing w:before="40" w:after="40" w:line="220" w:lineRule="exact"/>
              <w:ind w:left="113"/>
              <w:jc w:val="right"/>
              <w:rPr>
                <w:sz w:val="18"/>
              </w:rPr>
            </w:pPr>
            <w:r w:rsidRPr="00A76B36">
              <w:rPr>
                <w:sz w:val="18"/>
              </w:rPr>
              <w:t>77</w:t>
            </w:r>
            <w:r w:rsidR="00B347E2" w:rsidRPr="00A76B36">
              <w:rPr>
                <w:sz w:val="18"/>
              </w:rPr>
              <w:t xml:space="preserve"> </w:t>
            </w:r>
            <w:r w:rsidRPr="00A76B36">
              <w:rPr>
                <w:sz w:val="18"/>
              </w:rPr>
              <w:t>959</w:t>
            </w:r>
            <w:r w:rsidR="00B347E2" w:rsidRPr="00A76B36">
              <w:rPr>
                <w:sz w:val="18"/>
              </w:rPr>
              <w:t xml:space="preserve"> </w:t>
            </w:r>
            <w:r w:rsidRPr="00A76B36">
              <w:rPr>
                <w:sz w:val="18"/>
              </w:rPr>
              <w:t>635</w:t>
            </w:r>
          </w:p>
        </w:tc>
        <w:tc>
          <w:tcPr>
            <w:tcW w:w="1903" w:type="dxa"/>
            <w:shd w:val="clear" w:color="auto" w:fill="auto"/>
            <w:tcMar>
              <w:right w:w="28" w:type="dxa"/>
            </w:tcMar>
            <w:vAlign w:val="bottom"/>
          </w:tcPr>
          <w:p w14:paraId="7AED55E0" w14:textId="77777777" w:rsidR="00AF0A62" w:rsidRPr="00A76B36" w:rsidRDefault="00AF0A62" w:rsidP="00B347E2">
            <w:pPr>
              <w:spacing w:before="40" w:after="40" w:line="220" w:lineRule="exact"/>
              <w:ind w:left="113"/>
              <w:rPr>
                <w:sz w:val="18"/>
              </w:rPr>
            </w:pPr>
            <w:r w:rsidRPr="00A76B36">
              <w:rPr>
                <w:sz w:val="18"/>
              </w:rPr>
              <w:t>Reino Unido</w:t>
            </w:r>
          </w:p>
        </w:tc>
        <w:tc>
          <w:tcPr>
            <w:tcW w:w="1575" w:type="dxa"/>
            <w:shd w:val="clear" w:color="auto" w:fill="auto"/>
            <w:tcMar>
              <w:right w:w="28" w:type="dxa"/>
            </w:tcMar>
            <w:vAlign w:val="bottom"/>
          </w:tcPr>
          <w:p w14:paraId="7E047E90" w14:textId="65C41011" w:rsidR="00AF0A62" w:rsidRPr="00A76B36" w:rsidRDefault="00AF0A62" w:rsidP="00B347E2">
            <w:pPr>
              <w:spacing w:before="40" w:after="40" w:line="220" w:lineRule="exact"/>
              <w:ind w:left="113"/>
              <w:jc w:val="right"/>
              <w:rPr>
                <w:sz w:val="18"/>
              </w:rPr>
            </w:pPr>
            <w:r w:rsidRPr="00A76B36">
              <w:rPr>
                <w:sz w:val="18"/>
              </w:rPr>
              <w:t>21</w:t>
            </w:r>
            <w:r w:rsidR="00B347E2" w:rsidRPr="00A76B36">
              <w:rPr>
                <w:sz w:val="18"/>
              </w:rPr>
              <w:t xml:space="preserve"> </w:t>
            </w:r>
            <w:r w:rsidRPr="00A76B36">
              <w:rPr>
                <w:sz w:val="18"/>
              </w:rPr>
              <w:t>868</w:t>
            </w:r>
            <w:r w:rsidR="00B347E2" w:rsidRPr="00A76B36">
              <w:rPr>
                <w:sz w:val="18"/>
              </w:rPr>
              <w:t xml:space="preserve"> </w:t>
            </w:r>
            <w:r w:rsidRPr="00A76B36">
              <w:rPr>
                <w:sz w:val="18"/>
              </w:rPr>
              <w:t>102</w:t>
            </w:r>
          </w:p>
        </w:tc>
      </w:tr>
      <w:tr w:rsidR="00AF0A62" w:rsidRPr="00A76B36" w14:paraId="3AF0564E" w14:textId="77777777" w:rsidTr="009D0348">
        <w:trPr>
          <w:trHeight w:val="240"/>
        </w:trPr>
        <w:tc>
          <w:tcPr>
            <w:tcW w:w="426" w:type="dxa"/>
            <w:shd w:val="clear" w:color="auto" w:fill="auto"/>
          </w:tcPr>
          <w:p w14:paraId="5C5AD587" w14:textId="77777777" w:rsidR="00AF0A62" w:rsidRPr="00A76B36" w:rsidRDefault="00AF0A62" w:rsidP="00B347E2">
            <w:pPr>
              <w:spacing w:before="40" w:after="40" w:line="220" w:lineRule="exact"/>
              <w:rPr>
                <w:sz w:val="18"/>
              </w:rPr>
            </w:pPr>
            <w:r w:rsidRPr="00A76B36">
              <w:rPr>
                <w:sz w:val="18"/>
              </w:rPr>
              <w:t>6</w:t>
            </w:r>
          </w:p>
        </w:tc>
        <w:tc>
          <w:tcPr>
            <w:tcW w:w="1730" w:type="dxa"/>
            <w:shd w:val="clear" w:color="auto" w:fill="auto"/>
            <w:tcMar>
              <w:right w:w="28" w:type="dxa"/>
            </w:tcMar>
            <w:vAlign w:val="bottom"/>
          </w:tcPr>
          <w:p w14:paraId="23BE82B2" w14:textId="77777777" w:rsidR="00AF0A62" w:rsidRPr="00A76B36" w:rsidRDefault="00AF0A62" w:rsidP="00B347E2">
            <w:pPr>
              <w:spacing w:before="40" w:after="40" w:line="220" w:lineRule="exact"/>
              <w:rPr>
                <w:sz w:val="18"/>
              </w:rPr>
            </w:pPr>
            <w:r w:rsidRPr="00A76B36">
              <w:rPr>
                <w:sz w:val="18"/>
              </w:rPr>
              <w:t>Singapur</w:t>
            </w:r>
          </w:p>
        </w:tc>
        <w:tc>
          <w:tcPr>
            <w:tcW w:w="1736" w:type="dxa"/>
            <w:shd w:val="clear" w:color="auto" w:fill="auto"/>
            <w:tcMar>
              <w:right w:w="28" w:type="dxa"/>
            </w:tcMar>
            <w:vAlign w:val="bottom"/>
          </w:tcPr>
          <w:p w14:paraId="5EA8BAA8" w14:textId="1F4E5163" w:rsidR="00AF0A62" w:rsidRPr="00A76B36" w:rsidRDefault="00AF0A62" w:rsidP="00B347E2">
            <w:pPr>
              <w:spacing w:before="40" w:after="40" w:line="220" w:lineRule="exact"/>
              <w:ind w:left="113"/>
              <w:jc w:val="right"/>
              <w:rPr>
                <w:sz w:val="18"/>
              </w:rPr>
            </w:pPr>
            <w:r w:rsidRPr="00A76B36">
              <w:rPr>
                <w:sz w:val="18"/>
              </w:rPr>
              <w:t>59</w:t>
            </w:r>
            <w:r w:rsidR="00B347E2" w:rsidRPr="00A76B36">
              <w:rPr>
                <w:sz w:val="18"/>
              </w:rPr>
              <w:t xml:space="preserve"> </w:t>
            </w:r>
            <w:r w:rsidRPr="00A76B36">
              <w:rPr>
                <w:sz w:val="18"/>
              </w:rPr>
              <w:t>393</w:t>
            </w:r>
            <w:r w:rsidR="00B347E2" w:rsidRPr="00A76B36">
              <w:rPr>
                <w:sz w:val="18"/>
              </w:rPr>
              <w:t xml:space="preserve"> </w:t>
            </w:r>
            <w:r w:rsidRPr="00A76B36">
              <w:rPr>
                <w:sz w:val="18"/>
              </w:rPr>
              <w:t>394</w:t>
            </w:r>
          </w:p>
        </w:tc>
        <w:tc>
          <w:tcPr>
            <w:tcW w:w="1903" w:type="dxa"/>
            <w:shd w:val="clear" w:color="auto" w:fill="auto"/>
            <w:tcMar>
              <w:right w:w="28" w:type="dxa"/>
            </w:tcMar>
            <w:vAlign w:val="bottom"/>
          </w:tcPr>
          <w:p w14:paraId="0A0DB0A0" w14:textId="77777777" w:rsidR="00AF0A62" w:rsidRPr="00A76B36" w:rsidRDefault="00AF0A62" w:rsidP="00B347E2">
            <w:pPr>
              <w:spacing w:before="40" w:after="40" w:line="220" w:lineRule="exact"/>
              <w:ind w:left="113"/>
              <w:rPr>
                <w:sz w:val="18"/>
              </w:rPr>
            </w:pPr>
            <w:r w:rsidRPr="00A76B36">
              <w:rPr>
                <w:sz w:val="18"/>
              </w:rPr>
              <w:t>China</w:t>
            </w:r>
          </w:p>
        </w:tc>
        <w:tc>
          <w:tcPr>
            <w:tcW w:w="1575" w:type="dxa"/>
            <w:shd w:val="clear" w:color="auto" w:fill="auto"/>
            <w:tcMar>
              <w:right w:w="28" w:type="dxa"/>
            </w:tcMar>
            <w:vAlign w:val="bottom"/>
          </w:tcPr>
          <w:p w14:paraId="4A3DABB0" w14:textId="1AD082D1" w:rsidR="00AF0A62" w:rsidRPr="00A76B36" w:rsidRDefault="00AF0A62" w:rsidP="00B347E2">
            <w:pPr>
              <w:spacing w:before="40" w:after="40" w:line="220" w:lineRule="exact"/>
              <w:ind w:left="113"/>
              <w:jc w:val="right"/>
              <w:rPr>
                <w:sz w:val="18"/>
              </w:rPr>
            </w:pPr>
            <w:r w:rsidRPr="00A76B36">
              <w:rPr>
                <w:sz w:val="18"/>
              </w:rPr>
              <w:t>10</w:t>
            </w:r>
            <w:r w:rsidR="00B347E2" w:rsidRPr="00A76B36">
              <w:rPr>
                <w:sz w:val="18"/>
              </w:rPr>
              <w:t xml:space="preserve"> </w:t>
            </w:r>
            <w:r w:rsidRPr="00A76B36">
              <w:rPr>
                <w:sz w:val="18"/>
              </w:rPr>
              <w:t>225</w:t>
            </w:r>
            <w:r w:rsidR="00B347E2" w:rsidRPr="00A76B36">
              <w:rPr>
                <w:sz w:val="18"/>
              </w:rPr>
              <w:t xml:space="preserve"> </w:t>
            </w:r>
            <w:r w:rsidRPr="00A76B36">
              <w:rPr>
                <w:sz w:val="18"/>
              </w:rPr>
              <w:t>200</w:t>
            </w:r>
          </w:p>
        </w:tc>
      </w:tr>
      <w:tr w:rsidR="00AF0A62" w:rsidRPr="00A76B36" w14:paraId="796A0878" w14:textId="77777777" w:rsidTr="009D0348">
        <w:trPr>
          <w:trHeight w:val="240"/>
        </w:trPr>
        <w:tc>
          <w:tcPr>
            <w:tcW w:w="426" w:type="dxa"/>
            <w:shd w:val="clear" w:color="auto" w:fill="auto"/>
          </w:tcPr>
          <w:p w14:paraId="312BC03C" w14:textId="77777777" w:rsidR="00AF0A62" w:rsidRPr="00A76B36" w:rsidRDefault="00AF0A62" w:rsidP="00B347E2">
            <w:pPr>
              <w:spacing w:before="40" w:after="40" w:line="220" w:lineRule="exact"/>
              <w:rPr>
                <w:sz w:val="18"/>
              </w:rPr>
            </w:pPr>
            <w:r w:rsidRPr="00A76B36">
              <w:rPr>
                <w:sz w:val="18"/>
              </w:rPr>
              <w:t>7</w:t>
            </w:r>
          </w:p>
        </w:tc>
        <w:tc>
          <w:tcPr>
            <w:tcW w:w="1730" w:type="dxa"/>
            <w:shd w:val="clear" w:color="auto" w:fill="auto"/>
            <w:tcMar>
              <w:right w:w="28" w:type="dxa"/>
            </w:tcMar>
            <w:vAlign w:val="bottom"/>
          </w:tcPr>
          <w:p w14:paraId="767A85BA" w14:textId="77777777" w:rsidR="00AF0A62" w:rsidRPr="00A76B36" w:rsidRDefault="00AF0A62" w:rsidP="00B347E2">
            <w:pPr>
              <w:spacing w:before="40" w:after="40" w:line="220" w:lineRule="exact"/>
              <w:rPr>
                <w:sz w:val="18"/>
              </w:rPr>
            </w:pPr>
            <w:r w:rsidRPr="00A76B36">
              <w:rPr>
                <w:sz w:val="18"/>
              </w:rPr>
              <w:t>India</w:t>
            </w:r>
          </w:p>
        </w:tc>
        <w:tc>
          <w:tcPr>
            <w:tcW w:w="1736" w:type="dxa"/>
            <w:shd w:val="clear" w:color="auto" w:fill="auto"/>
            <w:tcMar>
              <w:right w:w="28" w:type="dxa"/>
            </w:tcMar>
            <w:vAlign w:val="bottom"/>
          </w:tcPr>
          <w:p w14:paraId="556918CB" w14:textId="043D4010" w:rsidR="00AF0A62" w:rsidRPr="00A76B36" w:rsidRDefault="00AF0A62" w:rsidP="00B347E2">
            <w:pPr>
              <w:spacing w:before="40" w:after="40" w:line="220" w:lineRule="exact"/>
              <w:ind w:left="113"/>
              <w:jc w:val="right"/>
              <w:rPr>
                <w:sz w:val="18"/>
              </w:rPr>
            </w:pPr>
            <w:r w:rsidRPr="00A76B36">
              <w:rPr>
                <w:sz w:val="18"/>
              </w:rPr>
              <w:t>56</w:t>
            </w:r>
            <w:r w:rsidR="00B347E2" w:rsidRPr="00A76B36">
              <w:rPr>
                <w:sz w:val="18"/>
              </w:rPr>
              <w:t xml:space="preserve"> </w:t>
            </w:r>
            <w:r w:rsidRPr="00A76B36">
              <w:rPr>
                <w:sz w:val="18"/>
              </w:rPr>
              <w:t>263</w:t>
            </w:r>
            <w:r w:rsidR="00B347E2" w:rsidRPr="00A76B36">
              <w:rPr>
                <w:sz w:val="18"/>
              </w:rPr>
              <w:t xml:space="preserve"> </w:t>
            </w:r>
            <w:r w:rsidRPr="00A76B36">
              <w:rPr>
                <w:sz w:val="18"/>
              </w:rPr>
              <w:t xml:space="preserve">656 </w:t>
            </w:r>
          </w:p>
        </w:tc>
        <w:tc>
          <w:tcPr>
            <w:tcW w:w="1903" w:type="dxa"/>
            <w:shd w:val="clear" w:color="auto" w:fill="auto"/>
            <w:tcMar>
              <w:right w:w="28" w:type="dxa"/>
            </w:tcMar>
            <w:vAlign w:val="bottom"/>
          </w:tcPr>
          <w:p w14:paraId="3BE91710" w14:textId="77777777" w:rsidR="00AF0A62" w:rsidRPr="00A76B36" w:rsidRDefault="00AF0A62" w:rsidP="00B347E2">
            <w:pPr>
              <w:spacing w:before="40" w:after="40" w:line="220" w:lineRule="exact"/>
              <w:ind w:left="113"/>
              <w:rPr>
                <w:sz w:val="18"/>
              </w:rPr>
            </w:pPr>
            <w:r w:rsidRPr="00A76B36">
              <w:rPr>
                <w:sz w:val="18"/>
              </w:rPr>
              <w:t>Namibia</w:t>
            </w:r>
          </w:p>
        </w:tc>
        <w:tc>
          <w:tcPr>
            <w:tcW w:w="1575" w:type="dxa"/>
            <w:shd w:val="clear" w:color="auto" w:fill="auto"/>
            <w:tcMar>
              <w:right w:w="28" w:type="dxa"/>
            </w:tcMar>
            <w:vAlign w:val="bottom"/>
          </w:tcPr>
          <w:p w14:paraId="78268931" w14:textId="5870EDCE" w:rsidR="00AF0A62" w:rsidRPr="00A76B36" w:rsidRDefault="00AF0A62" w:rsidP="00B347E2">
            <w:pPr>
              <w:spacing w:before="40" w:after="40" w:line="220" w:lineRule="exact"/>
              <w:ind w:left="113"/>
              <w:jc w:val="right"/>
              <w:rPr>
                <w:sz w:val="18"/>
              </w:rPr>
            </w:pPr>
            <w:r w:rsidRPr="00A76B36">
              <w:rPr>
                <w:sz w:val="18"/>
              </w:rPr>
              <w:t>4</w:t>
            </w:r>
            <w:r w:rsidR="00B347E2" w:rsidRPr="00A76B36">
              <w:rPr>
                <w:sz w:val="18"/>
              </w:rPr>
              <w:t xml:space="preserve"> </w:t>
            </w:r>
            <w:r w:rsidRPr="00A76B36">
              <w:rPr>
                <w:sz w:val="18"/>
              </w:rPr>
              <w:t>473</w:t>
            </w:r>
            <w:r w:rsidR="00B347E2" w:rsidRPr="00A76B36">
              <w:rPr>
                <w:sz w:val="18"/>
              </w:rPr>
              <w:t xml:space="preserve"> </w:t>
            </w:r>
            <w:r w:rsidRPr="00A76B36">
              <w:rPr>
                <w:sz w:val="18"/>
              </w:rPr>
              <w:t>150</w:t>
            </w:r>
          </w:p>
        </w:tc>
      </w:tr>
      <w:tr w:rsidR="00AF0A62" w:rsidRPr="00A76B36" w14:paraId="32636D80" w14:textId="77777777" w:rsidTr="009D0348">
        <w:trPr>
          <w:trHeight w:val="240"/>
        </w:trPr>
        <w:tc>
          <w:tcPr>
            <w:tcW w:w="426" w:type="dxa"/>
            <w:shd w:val="clear" w:color="auto" w:fill="auto"/>
          </w:tcPr>
          <w:p w14:paraId="73D3E48B" w14:textId="77777777" w:rsidR="00AF0A62" w:rsidRPr="00A76B36" w:rsidRDefault="00AF0A62" w:rsidP="00B347E2">
            <w:pPr>
              <w:spacing w:before="40" w:after="40" w:line="220" w:lineRule="exact"/>
              <w:rPr>
                <w:sz w:val="18"/>
              </w:rPr>
            </w:pPr>
            <w:r w:rsidRPr="00A76B36">
              <w:rPr>
                <w:sz w:val="18"/>
              </w:rPr>
              <w:t>8</w:t>
            </w:r>
          </w:p>
        </w:tc>
        <w:tc>
          <w:tcPr>
            <w:tcW w:w="1730" w:type="dxa"/>
            <w:shd w:val="clear" w:color="auto" w:fill="auto"/>
            <w:tcMar>
              <w:right w:w="28" w:type="dxa"/>
            </w:tcMar>
            <w:vAlign w:val="bottom"/>
          </w:tcPr>
          <w:p w14:paraId="22F39991" w14:textId="77777777" w:rsidR="00AF0A62" w:rsidRPr="00A76B36" w:rsidRDefault="00AF0A62" w:rsidP="00B347E2">
            <w:pPr>
              <w:spacing w:before="40" w:after="40" w:line="220" w:lineRule="exact"/>
              <w:rPr>
                <w:sz w:val="18"/>
              </w:rPr>
            </w:pPr>
            <w:r w:rsidRPr="00A76B36">
              <w:rPr>
                <w:sz w:val="18"/>
              </w:rPr>
              <w:t>Corea del Sur</w:t>
            </w:r>
          </w:p>
        </w:tc>
        <w:tc>
          <w:tcPr>
            <w:tcW w:w="1736" w:type="dxa"/>
            <w:shd w:val="clear" w:color="auto" w:fill="auto"/>
            <w:tcMar>
              <w:right w:w="28" w:type="dxa"/>
            </w:tcMar>
            <w:vAlign w:val="bottom"/>
          </w:tcPr>
          <w:p w14:paraId="765706E5" w14:textId="73EAF02E" w:rsidR="00AF0A62" w:rsidRPr="00A76B36" w:rsidRDefault="00AF0A62" w:rsidP="00B347E2">
            <w:pPr>
              <w:spacing w:before="40" w:after="40" w:line="220" w:lineRule="exact"/>
              <w:ind w:left="113"/>
              <w:jc w:val="right"/>
              <w:rPr>
                <w:sz w:val="18"/>
              </w:rPr>
            </w:pPr>
            <w:r w:rsidRPr="00A76B36">
              <w:rPr>
                <w:sz w:val="18"/>
              </w:rPr>
              <w:t>36</w:t>
            </w:r>
            <w:r w:rsidR="00B347E2" w:rsidRPr="00A76B36">
              <w:rPr>
                <w:sz w:val="18"/>
              </w:rPr>
              <w:t xml:space="preserve"> </w:t>
            </w:r>
            <w:r w:rsidRPr="00A76B36">
              <w:rPr>
                <w:sz w:val="18"/>
              </w:rPr>
              <w:t>960</w:t>
            </w:r>
            <w:r w:rsidR="00B347E2" w:rsidRPr="00A76B36">
              <w:rPr>
                <w:sz w:val="18"/>
              </w:rPr>
              <w:t xml:space="preserve"> </w:t>
            </w:r>
            <w:r w:rsidRPr="00A76B36">
              <w:rPr>
                <w:sz w:val="18"/>
              </w:rPr>
              <w:t>102</w:t>
            </w:r>
          </w:p>
        </w:tc>
        <w:tc>
          <w:tcPr>
            <w:tcW w:w="1903" w:type="dxa"/>
            <w:shd w:val="clear" w:color="auto" w:fill="auto"/>
            <w:tcMar>
              <w:right w:w="28" w:type="dxa"/>
            </w:tcMar>
            <w:vAlign w:val="bottom"/>
          </w:tcPr>
          <w:p w14:paraId="03B07A61" w14:textId="77777777" w:rsidR="00AF0A62" w:rsidRPr="00A76B36" w:rsidRDefault="00AF0A62" w:rsidP="00B347E2">
            <w:pPr>
              <w:spacing w:before="40" w:after="40" w:line="220" w:lineRule="exact"/>
              <w:ind w:left="113"/>
              <w:rPr>
                <w:sz w:val="18"/>
              </w:rPr>
            </w:pPr>
            <w:r w:rsidRPr="00A76B36">
              <w:rPr>
                <w:sz w:val="18"/>
              </w:rPr>
              <w:t xml:space="preserve">India </w:t>
            </w:r>
          </w:p>
        </w:tc>
        <w:tc>
          <w:tcPr>
            <w:tcW w:w="1575" w:type="dxa"/>
            <w:shd w:val="clear" w:color="auto" w:fill="auto"/>
            <w:tcMar>
              <w:right w:w="28" w:type="dxa"/>
            </w:tcMar>
            <w:vAlign w:val="bottom"/>
          </w:tcPr>
          <w:p w14:paraId="24538008" w14:textId="7050137A" w:rsidR="00AF0A62" w:rsidRPr="00A76B36" w:rsidRDefault="00AF0A62" w:rsidP="00B347E2">
            <w:pPr>
              <w:spacing w:before="40" w:after="40" w:line="220" w:lineRule="exact"/>
              <w:ind w:left="113"/>
              <w:jc w:val="right"/>
              <w:rPr>
                <w:sz w:val="18"/>
              </w:rPr>
            </w:pPr>
            <w:r w:rsidRPr="00A76B36">
              <w:rPr>
                <w:sz w:val="18"/>
              </w:rPr>
              <w:t>3</w:t>
            </w:r>
            <w:r w:rsidR="00B347E2" w:rsidRPr="00A76B36">
              <w:rPr>
                <w:sz w:val="18"/>
              </w:rPr>
              <w:t xml:space="preserve"> </w:t>
            </w:r>
            <w:r w:rsidRPr="00A76B36">
              <w:rPr>
                <w:sz w:val="18"/>
              </w:rPr>
              <w:t>892</w:t>
            </w:r>
            <w:r w:rsidR="00B347E2" w:rsidRPr="00A76B36">
              <w:rPr>
                <w:sz w:val="18"/>
              </w:rPr>
              <w:t xml:space="preserve"> </w:t>
            </w:r>
            <w:r w:rsidRPr="00A76B36">
              <w:rPr>
                <w:sz w:val="18"/>
              </w:rPr>
              <w:t>450</w:t>
            </w:r>
          </w:p>
        </w:tc>
      </w:tr>
      <w:tr w:rsidR="00AF0A62" w:rsidRPr="00A76B36" w14:paraId="53C76EC9" w14:textId="77777777" w:rsidTr="009D0348">
        <w:trPr>
          <w:trHeight w:val="240"/>
        </w:trPr>
        <w:tc>
          <w:tcPr>
            <w:tcW w:w="426" w:type="dxa"/>
            <w:shd w:val="clear" w:color="auto" w:fill="auto"/>
          </w:tcPr>
          <w:p w14:paraId="2B6CA2FD" w14:textId="77777777" w:rsidR="00AF0A62" w:rsidRPr="00A76B36" w:rsidRDefault="00AF0A62" w:rsidP="00B347E2">
            <w:pPr>
              <w:spacing w:before="40" w:after="40" w:line="220" w:lineRule="exact"/>
              <w:rPr>
                <w:sz w:val="18"/>
              </w:rPr>
            </w:pPr>
            <w:r w:rsidRPr="00A76B36">
              <w:rPr>
                <w:sz w:val="18"/>
              </w:rPr>
              <w:t>9</w:t>
            </w:r>
          </w:p>
        </w:tc>
        <w:tc>
          <w:tcPr>
            <w:tcW w:w="1730" w:type="dxa"/>
            <w:shd w:val="clear" w:color="auto" w:fill="auto"/>
            <w:tcMar>
              <w:right w:w="28" w:type="dxa"/>
            </w:tcMar>
            <w:vAlign w:val="bottom"/>
          </w:tcPr>
          <w:p w14:paraId="01B59570" w14:textId="77777777" w:rsidR="00AF0A62" w:rsidRPr="00A76B36" w:rsidRDefault="00AF0A62" w:rsidP="00B347E2">
            <w:pPr>
              <w:spacing w:before="40" w:after="40" w:line="220" w:lineRule="exact"/>
              <w:rPr>
                <w:sz w:val="18"/>
              </w:rPr>
            </w:pPr>
            <w:r w:rsidRPr="00A76B36">
              <w:rPr>
                <w:sz w:val="18"/>
              </w:rPr>
              <w:t>Reino Unido</w:t>
            </w:r>
          </w:p>
        </w:tc>
        <w:tc>
          <w:tcPr>
            <w:tcW w:w="1736" w:type="dxa"/>
            <w:shd w:val="clear" w:color="auto" w:fill="auto"/>
            <w:tcMar>
              <w:right w:w="28" w:type="dxa"/>
            </w:tcMar>
            <w:vAlign w:val="bottom"/>
          </w:tcPr>
          <w:p w14:paraId="2E328EC7" w14:textId="7B3CD4AF" w:rsidR="00AF0A62" w:rsidRPr="00A76B36" w:rsidRDefault="00AF0A62" w:rsidP="00B347E2">
            <w:pPr>
              <w:spacing w:before="40" w:after="40" w:line="220" w:lineRule="exact"/>
              <w:ind w:left="113"/>
              <w:jc w:val="right"/>
              <w:rPr>
                <w:sz w:val="18"/>
              </w:rPr>
            </w:pPr>
            <w:r w:rsidRPr="00A76B36">
              <w:rPr>
                <w:sz w:val="18"/>
              </w:rPr>
              <w:t>21</w:t>
            </w:r>
            <w:r w:rsidR="00B347E2" w:rsidRPr="00A76B36">
              <w:rPr>
                <w:sz w:val="18"/>
              </w:rPr>
              <w:t xml:space="preserve"> </w:t>
            </w:r>
            <w:r w:rsidRPr="00A76B36">
              <w:rPr>
                <w:sz w:val="18"/>
              </w:rPr>
              <w:t>584</w:t>
            </w:r>
            <w:r w:rsidR="00B347E2" w:rsidRPr="00A76B36">
              <w:rPr>
                <w:sz w:val="18"/>
              </w:rPr>
              <w:t xml:space="preserve"> </w:t>
            </w:r>
            <w:r w:rsidRPr="00A76B36">
              <w:rPr>
                <w:sz w:val="18"/>
              </w:rPr>
              <w:t>034</w:t>
            </w:r>
          </w:p>
        </w:tc>
        <w:tc>
          <w:tcPr>
            <w:tcW w:w="1903" w:type="dxa"/>
            <w:shd w:val="clear" w:color="auto" w:fill="auto"/>
            <w:tcMar>
              <w:right w:w="28" w:type="dxa"/>
            </w:tcMar>
            <w:vAlign w:val="bottom"/>
          </w:tcPr>
          <w:p w14:paraId="649C3EC3" w14:textId="77777777" w:rsidR="00AF0A62" w:rsidRPr="00A76B36" w:rsidRDefault="00AF0A62" w:rsidP="00B347E2">
            <w:pPr>
              <w:spacing w:before="40" w:after="40" w:line="220" w:lineRule="exact"/>
              <w:ind w:left="113"/>
              <w:rPr>
                <w:sz w:val="18"/>
              </w:rPr>
            </w:pPr>
            <w:r w:rsidRPr="00A76B36">
              <w:rPr>
                <w:sz w:val="18"/>
              </w:rPr>
              <w:t>Italia</w:t>
            </w:r>
          </w:p>
        </w:tc>
        <w:tc>
          <w:tcPr>
            <w:tcW w:w="1575" w:type="dxa"/>
            <w:shd w:val="clear" w:color="auto" w:fill="auto"/>
            <w:tcMar>
              <w:right w:w="28" w:type="dxa"/>
            </w:tcMar>
            <w:vAlign w:val="bottom"/>
          </w:tcPr>
          <w:p w14:paraId="5920A0D8" w14:textId="31ED3BDC" w:rsidR="00AF0A62" w:rsidRPr="00A76B36" w:rsidRDefault="00AF0A62" w:rsidP="00B347E2">
            <w:pPr>
              <w:spacing w:before="40" w:after="40" w:line="220" w:lineRule="exact"/>
              <w:ind w:left="113"/>
              <w:jc w:val="right"/>
              <w:rPr>
                <w:sz w:val="18"/>
              </w:rPr>
            </w:pPr>
            <w:r w:rsidRPr="00A76B36">
              <w:rPr>
                <w:sz w:val="18"/>
              </w:rPr>
              <w:t>3</w:t>
            </w:r>
            <w:r w:rsidR="00B347E2" w:rsidRPr="00A76B36">
              <w:rPr>
                <w:sz w:val="18"/>
              </w:rPr>
              <w:t xml:space="preserve"> </w:t>
            </w:r>
            <w:r w:rsidRPr="00A76B36">
              <w:rPr>
                <w:sz w:val="18"/>
              </w:rPr>
              <w:t>716</w:t>
            </w:r>
            <w:r w:rsidR="00B347E2" w:rsidRPr="00A76B36">
              <w:rPr>
                <w:sz w:val="18"/>
              </w:rPr>
              <w:t xml:space="preserve"> </w:t>
            </w:r>
            <w:r w:rsidRPr="00A76B36">
              <w:rPr>
                <w:sz w:val="18"/>
              </w:rPr>
              <w:t>213</w:t>
            </w:r>
          </w:p>
        </w:tc>
      </w:tr>
      <w:tr w:rsidR="00AF0A62" w:rsidRPr="00A76B36" w14:paraId="6367064C" w14:textId="77777777" w:rsidTr="009D0348">
        <w:trPr>
          <w:trHeight w:val="240"/>
        </w:trPr>
        <w:tc>
          <w:tcPr>
            <w:tcW w:w="426" w:type="dxa"/>
            <w:tcBorders>
              <w:bottom w:val="single" w:sz="12" w:space="0" w:color="auto"/>
            </w:tcBorders>
            <w:shd w:val="clear" w:color="auto" w:fill="auto"/>
          </w:tcPr>
          <w:p w14:paraId="24F1F993" w14:textId="77777777" w:rsidR="00AF0A62" w:rsidRPr="00A76B36" w:rsidRDefault="00AF0A62" w:rsidP="00B347E2">
            <w:pPr>
              <w:spacing w:before="40" w:after="40" w:line="220" w:lineRule="exact"/>
              <w:rPr>
                <w:sz w:val="18"/>
              </w:rPr>
            </w:pPr>
            <w:r w:rsidRPr="00A76B36">
              <w:rPr>
                <w:sz w:val="18"/>
              </w:rPr>
              <w:t>10</w:t>
            </w:r>
          </w:p>
        </w:tc>
        <w:tc>
          <w:tcPr>
            <w:tcW w:w="1730" w:type="dxa"/>
            <w:tcBorders>
              <w:bottom w:val="single" w:sz="12" w:space="0" w:color="auto"/>
            </w:tcBorders>
            <w:shd w:val="clear" w:color="auto" w:fill="auto"/>
            <w:tcMar>
              <w:right w:w="28" w:type="dxa"/>
            </w:tcMar>
            <w:vAlign w:val="bottom"/>
          </w:tcPr>
          <w:p w14:paraId="72004D19" w14:textId="77777777" w:rsidR="00AF0A62" w:rsidRPr="00A76B36" w:rsidRDefault="00AF0A62" w:rsidP="00B347E2">
            <w:pPr>
              <w:spacing w:before="40" w:after="40" w:line="220" w:lineRule="exact"/>
              <w:rPr>
                <w:sz w:val="18"/>
              </w:rPr>
            </w:pPr>
            <w:r w:rsidRPr="00A76B36">
              <w:rPr>
                <w:sz w:val="18"/>
              </w:rPr>
              <w:t>Swazilandia</w:t>
            </w:r>
          </w:p>
        </w:tc>
        <w:tc>
          <w:tcPr>
            <w:tcW w:w="1736" w:type="dxa"/>
            <w:tcBorders>
              <w:bottom w:val="single" w:sz="12" w:space="0" w:color="auto"/>
            </w:tcBorders>
            <w:shd w:val="clear" w:color="auto" w:fill="auto"/>
            <w:tcMar>
              <w:right w:w="28" w:type="dxa"/>
            </w:tcMar>
            <w:vAlign w:val="bottom"/>
          </w:tcPr>
          <w:p w14:paraId="109AA9FA" w14:textId="25200515" w:rsidR="00AF0A62" w:rsidRPr="00A76B36" w:rsidRDefault="00AF0A62" w:rsidP="00B347E2">
            <w:pPr>
              <w:spacing w:before="40" w:after="40" w:line="220" w:lineRule="exact"/>
              <w:ind w:left="113"/>
              <w:jc w:val="right"/>
              <w:rPr>
                <w:sz w:val="18"/>
              </w:rPr>
            </w:pPr>
            <w:r w:rsidRPr="00A76B36">
              <w:rPr>
                <w:sz w:val="18"/>
              </w:rPr>
              <w:t>53</w:t>
            </w:r>
            <w:r w:rsidR="00B347E2" w:rsidRPr="00A76B36">
              <w:rPr>
                <w:sz w:val="18"/>
              </w:rPr>
              <w:t xml:space="preserve"> </w:t>
            </w:r>
            <w:r w:rsidRPr="00A76B36">
              <w:rPr>
                <w:sz w:val="18"/>
              </w:rPr>
              <w:t>145</w:t>
            </w:r>
          </w:p>
        </w:tc>
        <w:tc>
          <w:tcPr>
            <w:tcW w:w="1903" w:type="dxa"/>
            <w:tcBorders>
              <w:bottom w:val="single" w:sz="12" w:space="0" w:color="auto"/>
            </w:tcBorders>
            <w:shd w:val="clear" w:color="auto" w:fill="auto"/>
            <w:tcMar>
              <w:right w:w="28" w:type="dxa"/>
            </w:tcMar>
            <w:vAlign w:val="bottom"/>
          </w:tcPr>
          <w:p w14:paraId="187792E5" w14:textId="77777777" w:rsidR="00AF0A62" w:rsidRPr="00A76B36" w:rsidRDefault="00AF0A62" w:rsidP="00B347E2">
            <w:pPr>
              <w:spacing w:before="40" w:after="40" w:line="220" w:lineRule="exact"/>
              <w:ind w:left="113"/>
              <w:rPr>
                <w:sz w:val="18"/>
              </w:rPr>
            </w:pPr>
            <w:r w:rsidRPr="00A76B36">
              <w:rPr>
                <w:sz w:val="18"/>
              </w:rPr>
              <w:t>Botswana</w:t>
            </w:r>
          </w:p>
        </w:tc>
        <w:tc>
          <w:tcPr>
            <w:tcW w:w="1575" w:type="dxa"/>
            <w:tcBorders>
              <w:bottom w:val="single" w:sz="12" w:space="0" w:color="auto"/>
            </w:tcBorders>
            <w:shd w:val="clear" w:color="auto" w:fill="auto"/>
            <w:tcMar>
              <w:right w:w="28" w:type="dxa"/>
            </w:tcMar>
            <w:vAlign w:val="bottom"/>
          </w:tcPr>
          <w:p w14:paraId="3E4B2213" w14:textId="6A3E179A" w:rsidR="00AF0A62" w:rsidRPr="00A76B36" w:rsidRDefault="00AF0A62" w:rsidP="00B347E2">
            <w:pPr>
              <w:spacing w:before="40" w:after="40" w:line="220" w:lineRule="exact"/>
              <w:ind w:left="113"/>
              <w:jc w:val="right"/>
              <w:rPr>
                <w:sz w:val="18"/>
              </w:rPr>
            </w:pPr>
            <w:r w:rsidRPr="00A76B36">
              <w:rPr>
                <w:sz w:val="18"/>
              </w:rPr>
              <w:t>2</w:t>
            </w:r>
            <w:r w:rsidR="00B347E2" w:rsidRPr="00A76B36">
              <w:rPr>
                <w:sz w:val="18"/>
              </w:rPr>
              <w:t xml:space="preserve"> </w:t>
            </w:r>
            <w:r w:rsidRPr="00A76B36">
              <w:rPr>
                <w:sz w:val="18"/>
              </w:rPr>
              <w:t>715</w:t>
            </w:r>
            <w:r w:rsidR="00B347E2" w:rsidRPr="00A76B36">
              <w:rPr>
                <w:sz w:val="18"/>
              </w:rPr>
              <w:t xml:space="preserve"> </w:t>
            </w:r>
            <w:r w:rsidRPr="00A76B36">
              <w:rPr>
                <w:sz w:val="18"/>
              </w:rPr>
              <w:t xml:space="preserve">431 </w:t>
            </w:r>
          </w:p>
        </w:tc>
      </w:tr>
    </w:tbl>
    <w:p w14:paraId="026971D2" w14:textId="77777777" w:rsidR="00AF0A62" w:rsidRPr="00A76B36" w:rsidRDefault="00AF0A62" w:rsidP="00B347E2">
      <w:pPr>
        <w:pStyle w:val="SingleTxtG"/>
        <w:spacing w:before="120" w:after="240"/>
        <w:ind w:firstLine="170"/>
        <w:rPr>
          <w:iCs/>
          <w:sz w:val="18"/>
          <w:szCs w:val="18"/>
        </w:rPr>
      </w:pPr>
      <w:r w:rsidRPr="00A76B36">
        <w:rPr>
          <w:i/>
          <w:iCs/>
          <w:sz w:val="18"/>
          <w:szCs w:val="18"/>
        </w:rPr>
        <w:t>Fuente:</w:t>
      </w:r>
      <w:r w:rsidRPr="00A76B36">
        <w:rPr>
          <w:iCs/>
          <w:sz w:val="18"/>
          <w:szCs w:val="18"/>
        </w:rPr>
        <w:t xml:space="preserve"> Ministerio de Comercio.</w:t>
      </w:r>
    </w:p>
    <w:p w14:paraId="22404175" w14:textId="66B46E61" w:rsidR="00AF0A62" w:rsidRPr="00A76B36" w:rsidRDefault="00AF0A62" w:rsidP="00B347E2">
      <w:pPr>
        <w:pStyle w:val="H23G"/>
      </w:pPr>
      <w:r w:rsidRPr="00A76B36">
        <w:tab/>
      </w:r>
      <w:r w:rsidR="00B347E2" w:rsidRPr="00A76B36">
        <w:tab/>
      </w:r>
      <w:r w:rsidRPr="00A76B36">
        <w:t>Los diez principales socios de exportación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6"/>
        <w:gridCol w:w="1736"/>
        <w:gridCol w:w="1736"/>
        <w:gridCol w:w="1914"/>
        <w:gridCol w:w="1558"/>
      </w:tblGrid>
      <w:tr w:rsidR="009D0348" w:rsidRPr="00A76B36" w14:paraId="076C15F4" w14:textId="77777777" w:rsidTr="009D0348">
        <w:trPr>
          <w:trHeight w:val="240"/>
          <w:tblHeader/>
        </w:trPr>
        <w:tc>
          <w:tcPr>
            <w:tcW w:w="426" w:type="dxa"/>
            <w:vMerge w:val="restart"/>
            <w:tcBorders>
              <w:top w:val="single" w:sz="4" w:space="0" w:color="auto"/>
            </w:tcBorders>
            <w:shd w:val="clear" w:color="auto" w:fill="auto"/>
            <w:vAlign w:val="bottom"/>
          </w:tcPr>
          <w:p w14:paraId="161BF9E1" w14:textId="77777777" w:rsidR="009D0348" w:rsidRPr="00A76B36" w:rsidRDefault="009D0348" w:rsidP="009D0348">
            <w:pPr>
              <w:spacing w:before="80" w:after="80" w:line="200" w:lineRule="exact"/>
              <w:rPr>
                <w:i/>
                <w:sz w:val="16"/>
              </w:rPr>
            </w:pPr>
          </w:p>
        </w:tc>
        <w:tc>
          <w:tcPr>
            <w:tcW w:w="3472" w:type="dxa"/>
            <w:gridSpan w:val="2"/>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4A4DE516" w14:textId="77777777" w:rsidR="009D0348" w:rsidRPr="00A76B36" w:rsidRDefault="009D0348" w:rsidP="009D0348">
            <w:pPr>
              <w:spacing w:before="80" w:after="80" w:line="200" w:lineRule="exact"/>
              <w:ind w:left="113"/>
              <w:jc w:val="center"/>
              <w:rPr>
                <w:i/>
                <w:sz w:val="16"/>
              </w:rPr>
            </w:pPr>
            <w:r w:rsidRPr="00A76B36">
              <w:rPr>
                <w:i/>
                <w:sz w:val="16"/>
              </w:rPr>
              <w:t>2004</w:t>
            </w:r>
          </w:p>
        </w:tc>
        <w:tc>
          <w:tcPr>
            <w:tcW w:w="3472" w:type="dxa"/>
            <w:gridSpan w:val="2"/>
            <w:tcBorders>
              <w:top w:val="single" w:sz="4" w:space="0" w:color="auto"/>
              <w:left w:val="single" w:sz="24" w:space="0" w:color="FFFFFF" w:themeColor="background1"/>
              <w:bottom w:val="single" w:sz="4" w:space="0" w:color="auto"/>
            </w:tcBorders>
            <w:shd w:val="clear" w:color="auto" w:fill="auto"/>
            <w:tcMar>
              <w:right w:w="28" w:type="dxa"/>
            </w:tcMar>
            <w:vAlign w:val="bottom"/>
          </w:tcPr>
          <w:p w14:paraId="295A473F" w14:textId="77777777" w:rsidR="009D0348" w:rsidRPr="00A76B36" w:rsidRDefault="009D0348" w:rsidP="009D0348">
            <w:pPr>
              <w:spacing w:before="80" w:after="80" w:line="200" w:lineRule="exact"/>
              <w:ind w:left="113"/>
              <w:jc w:val="center"/>
              <w:rPr>
                <w:i/>
                <w:sz w:val="16"/>
              </w:rPr>
            </w:pPr>
            <w:r w:rsidRPr="00A76B36">
              <w:rPr>
                <w:i/>
                <w:sz w:val="16"/>
              </w:rPr>
              <w:t>2008</w:t>
            </w:r>
          </w:p>
        </w:tc>
      </w:tr>
      <w:tr w:rsidR="009D0348" w:rsidRPr="00A76B36" w14:paraId="29E887E0" w14:textId="77777777" w:rsidTr="009D0348">
        <w:trPr>
          <w:trHeight w:val="240"/>
          <w:tblHeader/>
        </w:trPr>
        <w:tc>
          <w:tcPr>
            <w:tcW w:w="426" w:type="dxa"/>
            <w:vMerge/>
            <w:tcBorders>
              <w:bottom w:val="single" w:sz="12" w:space="0" w:color="auto"/>
            </w:tcBorders>
            <w:shd w:val="clear" w:color="auto" w:fill="auto"/>
          </w:tcPr>
          <w:p w14:paraId="5892F1DA" w14:textId="77777777" w:rsidR="009D0348" w:rsidRPr="00A76B36" w:rsidRDefault="009D0348" w:rsidP="009D0348">
            <w:pPr>
              <w:spacing w:before="40" w:after="40" w:line="220" w:lineRule="exact"/>
              <w:rPr>
                <w:sz w:val="18"/>
              </w:rPr>
            </w:pPr>
          </w:p>
        </w:tc>
        <w:tc>
          <w:tcPr>
            <w:tcW w:w="1736" w:type="dxa"/>
            <w:tcBorders>
              <w:top w:val="single" w:sz="4" w:space="0" w:color="auto"/>
              <w:bottom w:val="single" w:sz="12" w:space="0" w:color="auto"/>
            </w:tcBorders>
            <w:shd w:val="clear" w:color="auto" w:fill="auto"/>
            <w:tcMar>
              <w:right w:w="28" w:type="dxa"/>
            </w:tcMar>
            <w:vAlign w:val="bottom"/>
          </w:tcPr>
          <w:p w14:paraId="18552B96" w14:textId="77777777" w:rsidR="009D0348" w:rsidRPr="00A76B36" w:rsidRDefault="009D0348" w:rsidP="009D0348">
            <w:pPr>
              <w:spacing w:before="80" w:after="80" w:line="200" w:lineRule="exact"/>
              <w:rPr>
                <w:i/>
                <w:sz w:val="16"/>
              </w:rPr>
            </w:pPr>
            <w:r w:rsidRPr="00A76B36">
              <w:rPr>
                <w:i/>
                <w:sz w:val="16"/>
              </w:rPr>
              <w:t>País</w:t>
            </w:r>
          </w:p>
        </w:tc>
        <w:tc>
          <w:tcPr>
            <w:tcW w:w="1736" w:type="dxa"/>
            <w:tcBorders>
              <w:top w:val="single" w:sz="4" w:space="0" w:color="auto"/>
              <w:bottom w:val="single" w:sz="12" w:space="0" w:color="auto"/>
              <w:right w:val="single" w:sz="24" w:space="0" w:color="FFFFFF" w:themeColor="background1"/>
            </w:tcBorders>
            <w:shd w:val="clear" w:color="auto" w:fill="auto"/>
            <w:tcMar>
              <w:right w:w="28" w:type="dxa"/>
            </w:tcMar>
            <w:vAlign w:val="bottom"/>
          </w:tcPr>
          <w:p w14:paraId="1675E8D8" w14:textId="77777777" w:rsidR="009D0348" w:rsidRPr="00A76B36" w:rsidRDefault="009D0348" w:rsidP="009D0348">
            <w:pPr>
              <w:spacing w:before="80" w:after="80" w:line="200" w:lineRule="exact"/>
              <w:ind w:left="113"/>
              <w:jc w:val="right"/>
              <w:rPr>
                <w:i/>
                <w:sz w:val="16"/>
              </w:rPr>
            </w:pPr>
            <w:r w:rsidRPr="00A76B36">
              <w:rPr>
                <w:i/>
                <w:sz w:val="16"/>
              </w:rPr>
              <w:t>Valores</w:t>
            </w:r>
          </w:p>
        </w:tc>
        <w:tc>
          <w:tcPr>
            <w:tcW w:w="1914" w:type="dxa"/>
            <w:tcBorders>
              <w:top w:val="single" w:sz="4" w:space="0" w:color="auto"/>
              <w:left w:val="single" w:sz="24" w:space="0" w:color="FFFFFF" w:themeColor="background1"/>
              <w:bottom w:val="single" w:sz="12" w:space="0" w:color="auto"/>
            </w:tcBorders>
            <w:shd w:val="clear" w:color="auto" w:fill="auto"/>
            <w:tcMar>
              <w:right w:w="28" w:type="dxa"/>
            </w:tcMar>
            <w:vAlign w:val="bottom"/>
          </w:tcPr>
          <w:p w14:paraId="447267A8" w14:textId="77777777" w:rsidR="009D0348" w:rsidRPr="00A76B36" w:rsidRDefault="009D0348" w:rsidP="009D0348">
            <w:pPr>
              <w:spacing w:before="80" w:after="80" w:line="200" w:lineRule="exact"/>
              <w:ind w:left="113"/>
              <w:rPr>
                <w:i/>
                <w:sz w:val="16"/>
              </w:rPr>
            </w:pPr>
            <w:r w:rsidRPr="00A76B36">
              <w:rPr>
                <w:i/>
                <w:sz w:val="16"/>
              </w:rPr>
              <w:t>País</w:t>
            </w:r>
          </w:p>
        </w:tc>
        <w:tc>
          <w:tcPr>
            <w:tcW w:w="1558" w:type="dxa"/>
            <w:tcBorders>
              <w:top w:val="single" w:sz="4" w:space="0" w:color="auto"/>
              <w:bottom w:val="single" w:sz="12" w:space="0" w:color="auto"/>
            </w:tcBorders>
            <w:shd w:val="clear" w:color="auto" w:fill="auto"/>
            <w:tcMar>
              <w:right w:w="28" w:type="dxa"/>
            </w:tcMar>
            <w:vAlign w:val="bottom"/>
          </w:tcPr>
          <w:p w14:paraId="73FF72EB" w14:textId="77777777" w:rsidR="009D0348" w:rsidRPr="00A76B36" w:rsidRDefault="009D0348" w:rsidP="009D0348">
            <w:pPr>
              <w:spacing w:before="80" w:after="80" w:line="200" w:lineRule="exact"/>
              <w:ind w:left="113"/>
              <w:jc w:val="right"/>
              <w:rPr>
                <w:i/>
                <w:sz w:val="16"/>
              </w:rPr>
            </w:pPr>
            <w:r w:rsidRPr="00A76B36">
              <w:rPr>
                <w:i/>
                <w:sz w:val="16"/>
              </w:rPr>
              <w:t>Valores</w:t>
            </w:r>
          </w:p>
        </w:tc>
      </w:tr>
      <w:tr w:rsidR="00AF0A62" w:rsidRPr="00A76B36" w14:paraId="7363CA9F" w14:textId="77777777" w:rsidTr="009D0348">
        <w:trPr>
          <w:trHeight w:val="240"/>
        </w:trPr>
        <w:tc>
          <w:tcPr>
            <w:tcW w:w="426" w:type="dxa"/>
            <w:tcBorders>
              <w:top w:val="single" w:sz="12" w:space="0" w:color="auto"/>
            </w:tcBorders>
            <w:shd w:val="clear" w:color="auto" w:fill="auto"/>
          </w:tcPr>
          <w:p w14:paraId="58B1626F" w14:textId="77777777" w:rsidR="00AF0A62" w:rsidRPr="00A76B36" w:rsidRDefault="00AF0A62" w:rsidP="009D0348">
            <w:pPr>
              <w:spacing w:before="40" w:after="40" w:line="220" w:lineRule="exact"/>
              <w:rPr>
                <w:sz w:val="18"/>
              </w:rPr>
            </w:pPr>
            <w:r w:rsidRPr="00A76B36">
              <w:rPr>
                <w:sz w:val="18"/>
              </w:rPr>
              <w:t>1</w:t>
            </w:r>
          </w:p>
        </w:tc>
        <w:tc>
          <w:tcPr>
            <w:tcW w:w="1736" w:type="dxa"/>
            <w:tcBorders>
              <w:top w:val="single" w:sz="12" w:space="0" w:color="auto"/>
            </w:tcBorders>
            <w:shd w:val="clear" w:color="auto" w:fill="auto"/>
            <w:tcMar>
              <w:right w:w="28" w:type="dxa"/>
            </w:tcMar>
            <w:vAlign w:val="bottom"/>
          </w:tcPr>
          <w:p w14:paraId="281A0FCC" w14:textId="69FA5CAF" w:rsidR="00AF0A62" w:rsidRPr="00A76B36" w:rsidRDefault="00AF0A62" w:rsidP="009D0348">
            <w:pPr>
              <w:spacing w:before="40" w:after="40" w:line="220" w:lineRule="exact"/>
              <w:rPr>
                <w:sz w:val="18"/>
              </w:rPr>
            </w:pPr>
            <w:r w:rsidRPr="00A76B36">
              <w:rPr>
                <w:sz w:val="18"/>
              </w:rPr>
              <w:t>E</w:t>
            </w:r>
            <w:r w:rsidR="000C61BA">
              <w:rPr>
                <w:sz w:val="18"/>
              </w:rPr>
              <w:t>stados Unidos</w:t>
            </w:r>
          </w:p>
        </w:tc>
        <w:tc>
          <w:tcPr>
            <w:tcW w:w="1736" w:type="dxa"/>
            <w:tcBorders>
              <w:top w:val="single" w:sz="12" w:space="0" w:color="auto"/>
            </w:tcBorders>
            <w:shd w:val="clear" w:color="auto" w:fill="auto"/>
            <w:tcMar>
              <w:right w:w="28" w:type="dxa"/>
            </w:tcMar>
            <w:vAlign w:val="bottom"/>
          </w:tcPr>
          <w:p w14:paraId="0ADCC5ED" w14:textId="77777777" w:rsidR="00AF0A62" w:rsidRPr="00A76B36" w:rsidRDefault="00AF0A62" w:rsidP="009D0348">
            <w:pPr>
              <w:spacing w:before="40" w:after="40" w:line="220" w:lineRule="exact"/>
              <w:ind w:left="113"/>
              <w:jc w:val="right"/>
              <w:rPr>
                <w:sz w:val="18"/>
              </w:rPr>
            </w:pPr>
            <w:r w:rsidRPr="00A76B36">
              <w:rPr>
                <w:sz w:val="18"/>
              </w:rPr>
              <w:t>4.248.768.270</w:t>
            </w:r>
          </w:p>
        </w:tc>
        <w:tc>
          <w:tcPr>
            <w:tcW w:w="1914" w:type="dxa"/>
            <w:tcBorders>
              <w:top w:val="single" w:sz="12" w:space="0" w:color="auto"/>
            </w:tcBorders>
            <w:shd w:val="clear" w:color="auto" w:fill="auto"/>
            <w:tcMar>
              <w:right w:w="28" w:type="dxa"/>
            </w:tcMar>
            <w:vAlign w:val="bottom"/>
          </w:tcPr>
          <w:p w14:paraId="52A1CD25" w14:textId="10BCB9E8" w:rsidR="00AF0A62" w:rsidRPr="00A76B36" w:rsidRDefault="00AF0A62" w:rsidP="009D0348">
            <w:pPr>
              <w:spacing w:before="40" w:after="40" w:line="220" w:lineRule="exact"/>
              <w:ind w:left="113"/>
              <w:rPr>
                <w:sz w:val="18"/>
              </w:rPr>
            </w:pPr>
            <w:r w:rsidRPr="00A76B36">
              <w:rPr>
                <w:sz w:val="18"/>
              </w:rPr>
              <w:t>E</w:t>
            </w:r>
            <w:r w:rsidR="000C61BA">
              <w:rPr>
                <w:sz w:val="18"/>
              </w:rPr>
              <w:t>stados Unidos</w:t>
            </w:r>
          </w:p>
        </w:tc>
        <w:tc>
          <w:tcPr>
            <w:tcW w:w="1558" w:type="dxa"/>
            <w:tcBorders>
              <w:top w:val="single" w:sz="12" w:space="0" w:color="auto"/>
            </w:tcBorders>
            <w:shd w:val="clear" w:color="auto" w:fill="auto"/>
            <w:tcMar>
              <w:right w:w="28" w:type="dxa"/>
            </w:tcMar>
            <w:vAlign w:val="bottom"/>
          </w:tcPr>
          <w:p w14:paraId="2447D930" w14:textId="77777777" w:rsidR="00AF0A62" w:rsidRPr="00A76B36" w:rsidRDefault="00AF0A62" w:rsidP="009D0348">
            <w:pPr>
              <w:spacing w:before="40" w:after="40" w:line="220" w:lineRule="exact"/>
              <w:ind w:left="113"/>
              <w:jc w:val="right"/>
              <w:rPr>
                <w:sz w:val="18"/>
              </w:rPr>
            </w:pPr>
            <w:r w:rsidRPr="00A76B36">
              <w:rPr>
                <w:sz w:val="18"/>
              </w:rPr>
              <w:t>3.187.801.300</w:t>
            </w:r>
          </w:p>
        </w:tc>
      </w:tr>
      <w:tr w:rsidR="00AF0A62" w:rsidRPr="00A76B36" w14:paraId="43E489E9" w14:textId="77777777" w:rsidTr="009D0348">
        <w:trPr>
          <w:trHeight w:val="240"/>
        </w:trPr>
        <w:tc>
          <w:tcPr>
            <w:tcW w:w="426" w:type="dxa"/>
            <w:shd w:val="clear" w:color="auto" w:fill="auto"/>
          </w:tcPr>
          <w:p w14:paraId="56611AD7" w14:textId="77777777" w:rsidR="00AF0A62" w:rsidRPr="00A76B36" w:rsidRDefault="00AF0A62" w:rsidP="009D0348">
            <w:pPr>
              <w:spacing w:before="40" w:after="40" w:line="220" w:lineRule="exact"/>
              <w:rPr>
                <w:sz w:val="18"/>
              </w:rPr>
            </w:pPr>
            <w:r w:rsidRPr="00A76B36">
              <w:rPr>
                <w:sz w:val="18"/>
              </w:rPr>
              <w:t>2</w:t>
            </w:r>
          </w:p>
        </w:tc>
        <w:tc>
          <w:tcPr>
            <w:tcW w:w="1736" w:type="dxa"/>
            <w:shd w:val="clear" w:color="auto" w:fill="auto"/>
            <w:tcMar>
              <w:right w:w="28" w:type="dxa"/>
            </w:tcMar>
            <w:vAlign w:val="bottom"/>
          </w:tcPr>
          <w:p w14:paraId="664F854B" w14:textId="77777777" w:rsidR="00AF0A62" w:rsidRPr="00A76B36" w:rsidRDefault="00AF0A62" w:rsidP="009D0348">
            <w:pPr>
              <w:spacing w:before="40" w:after="40" w:line="220" w:lineRule="exact"/>
              <w:rPr>
                <w:sz w:val="18"/>
              </w:rPr>
            </w:pPr>
            <w:r w:rsidRPr="00A76B36">
              <w:rPr>
                <w:sz w:val="18"/>
              </w:rPr>
              <w:t>Sudáfrica</w:t>
            </w:r>
          </w:p>
        </w:tc>
        <w:tc>
          <w:tcPr>
            <w:tcW w:w="1736" w:type="dxa"/>
            <w:shd w:val="clear" w:color="auto" w:fill="auto"/>
            <w:tcMar>
              <w:right w:w="28" w:type="dxa"/>
            </w:tcMar>
            <w:vAlign w:val="bottom"/>
          </w:tcPr>
          <w:p w14:paraId="13B96A43" w14:textId="77777777" w:rsidR="00AF0A62" w:rsidRPr="00A76B36" w:rsidRDefault="00AF0A62" w:rsidP="009D0348">
            <w:pPr>
              <w:spacing w:before="40" w:after="40" w:line="220" w:lineRule="exact"/>
              <w:ind w:left="113"/>
              <w:jc w:val="right"/>
              <w:rPr>
                <w:sz w:val="18"/>
              </w:rPr>
            </w:pPr>
            <w:r w:rsidRPr="00A76B36">
              <w:rPr>
                <w:sz w:val="18"/>
              </w:rPr>
              <w:t>1.119.457.190</w:t>
            </w:r>
          </w:p>
        </w:tc>
        <w:tc>
          <w:tcPr>
            <w:tcW w:w="1914" w:type="dxa"/>
            <w:shd w:val="clear" w:color="auto" w:fill="auto"/>
            <w:tcMar>
              <w:right w:w="28" w:type="dxa"/>
            </w:tcMar>
            <w:vAlign w:val="bottom"/>
          </w:tcPr>
          <w:p w14:paraId="4B2E41EA" w14:textId="77777777" w:rsidR="00AF0A62" w:rsidRPr="00A76B36" w:rsidRDefault="00AF0A62" w:rsidP="009D0348">
            <w:pPr>
              <w:spacing w:before="40" w:after="40" w:line="220" w:lineRule="exact"/>
              <w:ind w:left="113"/>
              <w:rPr>
                <w:sz w:val="18"/>
              </w:rPr>
            </w:pPr>
            <w:r w:rsidRPr="00A76B36">
              <w:rPr>
                <w:sz w:val="18"/>
              </w:rPr>
              <w:t>Sudáfrica</w:t>
            </w:r>
          </w:p>
        </w:tc>
        <w:tc>
          <w:tcPr>
            <w:tcW w:w="1558" w:type="dxa"/>
            <w:shd w:val="clear" w:color="auto" w:fill="auto"/>
            <w:tcMar>
              <w:right w:w="28" w:type="dxa"/>
            </w:tcMar>
            <w:vAlign w:val="bottom"/>
          </w:tcPr>
          <w:p w14:paraId="48A382FA" w14:textId="77777777" w:rsidR="00AF0A62" w:rsidRPr="00A76B36" w:rsidRDefault="00AF0A62" w:rsidP="009D0348">
            <w:pPr>
              <w:spacing w:before="40" w:after="40" w:line="220" w:lineRule="exact"/>
              <w:ind w:left="113"/>
              <w:jc w:val="right"/>
              <w:rPr>
                <w:sz w:val="18"/>
              </w:rPr>
            </w:pPr>
            <w:r w:rsidRPr="00A76B36">
              <w:rPr>
                <w:sz w:val="18"/>
              </w:rPr>
              <w:t>2.395.545.700</w:t>
            </w:r>
          </w:p>
        </w:tc>
      </w:tr>
      <w:tr w:rsidR="00AF0A62" w:rsidRPr="00A76B36" w14:paraId="64CB6134" w14:textId="77777777" w:rsidTr="009D0348">
        <w:trPr>
          <w:trHeight w:val="240"/>
        </w:trPr>
        <w:tc>
          <w:tcPr>
            <w:tcW w:w="426" w:type="dxa"/>
            <w:shd w:val="clear" w:color="auto" w:fill="auto"/>
          </w:tcPr>
          <w:p w14:paraId="318B885C" w14:textId="77777777" w:rsidR="00AF0A62" w:rsidRPr="00A76B36" w:rsidRDefault="00AF0A62" w:rsidP="009D0348">
            <w:pPr>
              <w:spacing w:before="40" w:after="40" w:line="220" w:lineRule="exact"/>
              <w:rPr>
                <w:sz w:val="18"/>
              </w:rPr>
            </w:pPr>
            <w:r w:rsidRPr="00A76B36">
              <w:rPr>
                <w:sz w:val="18"/>
              </w:rPr>
              <w:t>3</w:t>
            </w:r>
          </w:p>
        </w:tc>
        <w:tc>
          <w:tcPr>
            <w:tcW w:w="1736" w:type="dxa"/>
            <w:shd w:val="clear" w:color="auto" w:fill="auto"/>
            <w:tcMar>
              <w:right w:w="28" w:type="dxa"/>
            </w:tcMar>
            <w:vAlign w:val="bottom"/>
          </w:tcPr>
          <w:p w14:paraId="50FB0DA8" w14:textId="77777777" w:rsidR="00AF0A62" w:rsidRPr="00A76B36" w:rsidRDefault="00AF0A62" w:rsidP="009D0348">
            <w:pPr>
              <w:spacing w:before="40" w:after="40" w:line="220" w:lineRule="exact"/>
              <w:rPr>
                <w:sz w:val="18"/>
              </w:rPr>
            </w:pPr>
            <w:r w:rsidRPr="00A76B36">
              <w:rPr>
                <w:sz w:val="18"/>
              </w:rPr>
              <w:t>Bélgica</w:t>
            </w:r>
          </w:p>
        </w:tc>
        <w:tc>
          <w:tcPr>
            <w:tcW w:w="1736" w:type="dxa"/>
            <w:shd w:val="clear" w:color="auto" w:fill="auto"/>
            <w:tcMar>
              <w:right w:w="28" w:type="dxa"/>
            </w:tcMar>
            <w:vAlign w:val="bottom"/>
          </w:tcPr>
          <w:p w14:paraId="4A47D6DF" w14:textId="77777777" w:rsidR="00AF0A62" w:rsidRPr="00A76B36" w:rsidRDefault="00AF0A62" w:rsidP="009D0348">
            <w:pPr>
              <w:spacing w:before="40" w:after="40" w:line="220" w:lineRule="exact"/>
              <w:ind w:left="113"/>
              <w:jc w:val="right"/>
              <w:rPr>
                <w:sz w:val="18"/>
              </w:rPr>
            </w:pPr>
            <w:r w:rsidRPr="00A76B36">
              <w:rPr>
                <w:sz w:val="18"/>
              </w:rPr>
              <w:t>605.393.949</w:t>
            </w:r>
          </w:p>
        </w:tc>
        <w:tc>
          <w:tcPr>
            <w:tcW w:w="1914" w:type="dxa"/>
            <w:shd w:val="clear" w:color="auto" w:fill="auto"/>
            <w:tcMar>
              <w:right w:w="28" w:type="dxa"/>
            </w:tcMar>
            <w:vAlign w:val="bottom"/>
          </w:tcPr>
          <w:p w14:paraId="410B17FB" w14:textId="77777777" w:rsidR="00AF0A62" w:rsidRPr="00A76B36" w:rsidRDefault="00AF0A62" w:rsidP="009D0348">
            <w:pPr>
              <w:spacing w:before="40" w:after="40" w:line="220" w:lineRule="exact"/>
              <w:ind w:left="113"/>
              <w:rPr>
                <w:sz w:val="18"/>
              </w:rPr>
            </w:pPr>
            <w:r w:rsidRPr="00A76B36">
              <w:rPr>
                <w:sz w:val="18"/>
              </w:rPr>
              <w:t>Bélgica</w:t>
            </w:r>
          </w:p>
        </w:tc>
        <w:tc>
          <w:tcPr>
            <w:tcW w:w="1558" w:type="dxa"/>
            <w:shd w:val="clear" w:color="auto" w:fill="auto"/>
            <w:tcMar>
              <w:right w:w="28" w:type="dxa"/>
            </w:tcMar>
            <w:vAlign w:val="bottom"/>
          </w:tcPr>
          <w:p w14:paraId="61A3D265" w14:textId="77777777" w:rsidR="00AF0A62" w:rsidRPr="00A76B36" w:rsidRDefault="00AF0A62" w:rsidP="009D0348">
            <w:pPr>
              <w:spacing w:before="40" w:after="40" w:line="220" w:lineRule="exact"/>
              <w:ind w:left="113"/>
              <w:jc w:val="right"/>
              <w:rPr>
                <w:sz w:val="18"/>
              </w:rPr>
            </w:pPr>
            <w:r w:rsidRPr="00A76B36">
              <w:rPr>
                <w:sz w:val="18"/>
              </w:rPr>
              <w:t>315.007.600</w:t>
            </w:r>
          </w:p>
        </w:tc>
      </w:tr>
      <w:tr w:rsidR="00AF0A62" w:rsidRPr="00A76B36" w14:paraId="5A7EA283" w14:textId="77777777" w:rsidTr="009D0348">
        <w:trPr>
          <w:trHeight w:val="240"/>
        </w:trPr>
        <w:tc>
          <w:tcPr>
            <w:tcW w:w="426" w:type="dxa"/>
            <w:shd w:val="clear" w:color="auto" w:fill="auto"/>
          </w:tcPr>
          <w:p w14:paraId="695CF309" w14:textId="77777777" w:rsidR="00AF0A62" w:rsidRPr="00A76B36" w:rsidRDefault="00AF0A62" w:rsidP="009D0348">
            <w:pPr>
              <w:spacing w:before="40" w:after="40" w:line="220" w:lineRule="exact"/>
              <w:rPr>
                <w:sz w:val="18"/>
              </w:rPr>
            </w:pPr>
            <w:r w:rsidRPr="00A76B36">
              <w:rPr>
                <w:sz w:val="18"/>
              </w:rPr>
              <w:t>4</w:t>
            </w:r>
          </w:p>
        </w:tc>
        <w:tc>
          <w:tcPr>
            <w:tcW w:w="1736" w:type="dxa"/>
            <w:shd w:val="clear" w:color="auto" w:fill="auto"/>
            <w:tcMar>
              <w:right w:w="28" w:type="dxa"/>
            </w:tcMar>
            <w:vAlign w:val="bottom"/>
          </w:tcPr>
          <w:p w14:paraId="2DE496BC" w14:textId="77777777" w:rsidR="00AF0A62" w:rsidRPr="00A76B36" w:rsidRDefault="00AF0A62" w:rsidP="009D0348">
            <w:pPr>
              <w:spacing w:before="40" w:after="40" w:line="220" w:lineRule="exact"/>
              <w:rPr>
                <w:sz w:val="18"/>
              </w:rPr>
            </w:pPr>
            <w:r w:rsidRPr="00A76B36">
              <w:rPr>
                <w:sz w:val="18"/>
              </w:rPr>
              <w:t>Suiza</w:t>
            </w:r>
          </w:p>
        </w:tc>
        <w:tc>
          <w:tcPr>
            <w:tcW w:w="1736" w:type="dxa"/>
            <w:shd w:val="clear" w:color="auto" w:fill="auto"/>
            <w:tcMar>
              <w:right w:w="28" w:type="dxa"/>
            </w:tcMar>
            <w:vAlign w:val="bottom"/>
          </w:tcPr>
          <w:p w14:paraId="35776471" w14:textId="77777777" w:rsidR="00AF0A62" w:rsidRPr="00A76B36" w:rsidRDefault="00AF0A62" w:rsidP="009D0348">
            <w:pPr>
              <w:spacing w:before="40" w:after="40" w:line="220" w:lineRule="exact"/>
              <w:ind w:left="113"/>
              <w:jc w:val="right"/>
              <w:rPr>
                <w:sz w:val="18"/>
              </w:rPr>
            </w:pPr>
            <w:r w:rsidRPr="00A76B36">
              <w:rPr>
                <w:sz w:val="18"/>
              </w:rPr>
              <w:t>173.500.143</w:t>
            </w:r>
          </w:p>
        </w:tc>
        <w:tc>
          <w:tcPr>
            <w:tcW w:w="1914" w:type="dxa"/>
            <w:shd w:val="clear" w:color="auto" w:fill="auto"/>
            <w:tcMar>
              <w:right w:w="28" w:type="dxa"/>
            </w:tcMar>
            <w:vAlign w:val="bottom"/>
          </w:tcPr>
          <w:p w14:paraId="40551B18" w14:textId="77777777" w:rsidR="00AF0A62" w:rsidRPr="00A76B36" w:rsidRDefault="00AF0A62" w:rsidP="009D0348">
            <w:pPr>
              <w:spacing w:before="40" w:after="40" w:line="220" w:lineRule="exact"/>
              <w:ind w:left="113"/>
              <w:rPr>
                <w:sz w:val="18"/>
              </w:rPr>
            </w:pPr>
            <w:r w:rsidRPr="00A76B36">
              <w:rPr>
                <w:sz w:val="18"/>
              </w:rPr>
              <w:t>Canadá</w:t>
            </w:r>
          </w:p>
        </w:tc>
        <w:tc>
          <w:tcPr>
            <w:tcW w:w="1558" w:type="dxa"/>
            <w:shd w:val="clear" w:color="auto" w:fill="auto"/>
            <w:tcMar>
              <w:right w:w="28" w:type="dxa"/>
            </w:tcMar>
            <w:vAlign w:val="bottom"/>
          </w:tcPr>
          <w:p w14:paraId="1BFD2B9B" w14:textId="77777777" w:rsidR="00AF0A62" w:rsidRPr="00A76B36" w:rsidRDefault="00AF0A62" w:rsidP="009D0348">
            <w:pPr>
              <w:spacing w:before="40" w:after="40" w:line="220" w:lineRule="exact"/>
              <w:ind w:left="113"/>
              <w:jc w:val="right"/>
              <w:rPr>
                <w:sz w:val="18"/>
              </w:rPr>
            </w:pPr>
            <w:r w:rsidRPr="00A76B36">
              <w:rPr>
                <w:sz w:val="18"/>
              </w:rPr>
              <w:t>29.162.400</w:t>
            </w:r>
          </w:p>
        </w:tc>
      </w:tr>
      <w:tr w:rsidR="00AF0A62" w:rsidRPr="00A76B36" w14:paraId="1280C4AC" w14:textId="77777777" w:rsidTr="009D0348">
        <w:trPr>
          <w:trHeight w:val="240"/>
        </w:trPr>
        <w:tc>
          <w:tcPr>
            <w:tcW w:w="426" w:type="dxa"/>
            <w:shd w:val="clear" w:color="auto" w:fill="auto"/>
          </w:tcPr>
          <w:p w14:paraId="472D6730" w14:textId="77777777" w:rsidR="00AF0A62" w:rsidRPr="00A76B36" w:rsidRDefault="00AF0A62" w:rsidP="009D0348">
            <w:pPr>
              <w:spacing w:before="40" w:after="40" w:line="220" w:lineRule="exact"/>
              <w:rPr>
                <w:sz w:val="18"/>
              </w:rPr>
            </w:pPr>
            <w:r w:rsidRPr="00A76B36">
              <w:rPr>
                <w:sz w:val="18"/>
              </w:rPr>
              <w:t>5</w:t>
            </w:r>
          </w:p>
        </w:tc>
        <w:tc>
          <w:tcPr>
            <w:tcW w:w="1736" w:type="dxa"/>
            <w:shd w:val="clear" w:color="auto" w:fill="auto"/>
            <w:tcMar>
              <w:right w:w="28" w:type="dxa"/>
            </w:tcMar>
            <w:vAlign w:val="bottom"/>
          </w:tcPr>
          <w:p w14:paraId="33DC6FFC" w14:textId="77777777" w:rsidR="00AF0A62" w:rsidRPr="00A76B36" w:rsidRDefault="00AF0A62" w:rsidP="009D0348">
            <w:pPr>
              <w:spacing w:before="40" w:after="40" w:line="220" w:lineRule="exact"/>
              <w:rPr>
                <w:sz w:val="18"/>
              </w:rPr>
            </w:pPr>
            <w:r w:rsidRPr="00A76B36">
              <w:rPr>
                <w:sz w:val="18"/>
              </w:rPr>
              <w:t>Canadá</w:t>
            </w:r>
          </w:p>
        </w:tc>
        <w:tc>
          <w:tcPr>
            <w:tcW w:w="1736" w:type="dxa"/>
            <w:shd w:val="clear" w:color="auto" w:fill="auto"/>
            <w:tcMar>
              <w:right w:w="28" w:type="dxa"/>
            </w:tcMar>
            <w:vAlign w:val="bottom"/>
          </w:tcPr>
          <w:p w14:paraId="2AC0DE54" w14:textId="77777777" w:rsidR="00AF0A62" w:rsidRPr="00A76B36" w:rsidRDefault="00AF0A62" w:rsidP="009D0348">
            <w:pPr>
              <w:spacing w:before="40" w:after="40" w:line="220" w:lineRule="exact"/>
              <w:ind w:left="113"/>
              <w:jc w:val="right"/>
              <w:rPr>
                <w:sz w:val="18"/>
              </w:rPr>
            </w:pPr>
            <w:r w:rsidRPr="00A76B36">
              <w:rPr>
                <w:sz w:val="18"/>
              </w:rPr>
              <w:t>35.177.760</w:t>
            </w:r>
          </w:p>
        </w:tc>
        <w:tc>
          <w:tcPr>
            <w:tcW w:w="1914" w:type="dxa"/>
            <w:shd w:val="clear" w:color="auto" w:fill="auto"/>
            <w:tcMar>
              <w:right w:w="28" w:type="dxa"/>
            </w:tcMar>
            <w:vAlign w:val="bottom"/>
          </w:tcPr>
          <w:p w14:paraId="441E16CE" w14:textId="77777777" w:rsidR="00AF0A62" w:rsidRPr="00A76B36" w:rsidRDefault="00AF0A62" w:rsidP="009D0348">
            <w:pPr>
              <w:spacing w:before="40" w:after="40" w:line="220" w:lineRule="exact"/>
              <w:ind w:left="113"/>
              <w:rPr>
                <w:sz w:val="18"/>
              </w:rPr>
            </w:pPr>
            <w:r w:rsidRPr="00A76B36">
              <w:rPr>
                <w:sz w:val="18"/>
              </w:rPr>
              <w:t>Madagascar</w:t>
            </w:r>
          </w:p>
        </w:tc>
        <w:tc>
          <w:tcPr>
            <w:tcW w:w="1558" w:type="dxa"/>
            <w:shd w:val="clear" w:color="auto" w:fill="auto"/>
            <w:tcMar>
              <w:right w:w="28" w:type="dxa"/>
            </w:tcMar>
            <w:vAlign w:val="bottom"/>
          </w:tcPr>
          <w:p w14:paraId="515DB1F4" w14:textId="77777777" w:rsidR="00AF0A62" w:rsidRPr="00A76B36" w:rsidRDefault="00AF0A62" w:rsidP="009D0348">
            <w:pPr>
              <w:spacing w:before="40" w:after="40" w:line="220" w:lineRule="exact"/>
              <w:ind w:left="113"/>
              <w:jc w:val="right"/>
              <w:rPr>
                <w:sz w:val="18"/>
              </w:rPr>
            </w:pPr>
            <w:r w:rsidRPr="00A76B36">
              <w:rPr>
                <w:sz w:val="18"/>
              </w:rPr>
              <w:t>25.279.200</w:t>
            </w:r>
          </w:p>
        </w:tc>
      </w:tr>
      <w:tr w:rsidR="00AF0A62" w:rsidRPr="00A76B36" w14:paraId="09A95CD4" w14:textId="77777777" w:rsidTr="009D0348">
        <w:trPr>
          <w:trHeight w:val="240"/>
        </w:trPr>
        <w:tc>
          <w:tcPr>
            <w:tcW w:w="426" w:type="dxa"/>
            <w:shd w:val="clear" w:color="auto" w:fill="auto"/>
          </w:tcPr>
          <w:p w14:paraId="7105A497" w14:textId="77777777" w:rsidR="00AF0A62" w:rsidRPr="00A76B36" w:rsidRDefault="00AF0A62" w:rsidP="009D0348">
            <w:pPr>
              <w:spacing w:before="40" w:after="40" w:line="220" w:lineRule="exact"/>
              <w:rPr>
                <w:sz w:val="18"/>
              </w:rPr>
            </w:pPr>
            <w:r w:rsidRPr="00A76B36">
              <w:rPr>
                <w:sz w:val="18"/>
              </w:rPr>
              <w:t>6</w:t>
            </w:r>
          </w:p>
        </w:tc>
        <w:tc>
          <w:tcPr>
            <w:tcW w:w="1736" w:type="dxa"/>
            <w:shd w:val="clear" w:color="auto" w:fill="auto"/>
            <w:tcMar>
              <w:right w:w="28" w:type="dxa"/>
            </w:tcMar>
            <w:vAlign w:val="bottom"/>
          </w:tcPr>
          <w:p w14:paraId="00883835" w14:textId="77777777" w:rsidR="00AF0A62" w:rsidRPr="00A76B36" w:rsidRDefault="00AF0A62" w:rsidP="009D0348">
            <w:pPr>
              <w:spacing w:before="40" w:after="40" w:line="220" w:lineRule="exact"/>
              <w:rPr>
                <w:sz w:val="18"/>
              </w:rPr>
            </w:pPr>
            <w:r w:rsidRPr="00A76B36">
              <w:rPr>
                <w:sz w:val="18"/>
              </w:rPr>
              <w:t>Botswana</w:t>
            </w:r>
          </w:p>
        </w:tc>
        <w:tc>
          <w:tcPr>
            <w:tcW w:w="1736" w:type="dxa"/>
            <w:shd w:val="clear" w:color="auto" w:fill="auto"/>
            <w:tcMar>
              <w:right w:w="28" w:type="dxa"/>
            </w:tcMar>
            <w:vAlign w:val="bottom"/>
          </w:tcPr>
          <w:p w14:paraId="04E10CC5" w14:textId="77777777" w:rsidR="00AF0A62" w:rsidRPr="00A76B36" w:rsidRDefault="00AF0A62" w:rsidP="009D0348">
            <w:pPr>
              <w:spacing w:before="40" w:after="40" w:line="220" w:lineRule="exact"/>
              <w:ind w:left="113"/>
              <w:jc w:val="right"/>
              <w:rPr>
                <w:sz w:val="18"/>
              </w:rPr>
            </w:pPr>
            <w:r w:rsidRPr="00A76B36">
              <w:rPr>
                <w:sz w:val="18"/>
              </w:rPr>
              <w:t>22.448.263</w:t>
            </w:r>
          </w:p>
        </w:tc>
        <w:tc>
          <w:tcPr>
            <w:tcW w:w="1914" w:type="dxa"/>
            <w:shd w:val="clear" w:color="auto" w:fill="auto"/>
            <w:tcMar>
              <w:right w:w="28" w:type="dxa"/>
            </w:tcMar>
            <w:vAlign w:val="bottom"/>
          </w:tcPr>
          <w:p w14:paraId="48B387EE" w14:textId="77777777" w:rsidR="00AF0A62" w:rsidRPr="00A76B36" w:rsidRDefault="00AF0A62" w:rsidP="009D0348">
            <w:pPr>
              <w:spacing w:before="40" w:after="40" w:line="220" w:lineRule="exact"/>
              <w:ind w:left="113"/>
              <w:rPr>
                <w:sz w:val="18"/>
              </w:rPr>
            </w:pPr>
            <w:r w:rsidRPr="00A76B36">
              <w:rPr>
                <w:sz w:val="18"/>
              </w:rPr>
              <w:t>Mauricio</w:t>
            </w:r>
          </w:p>
        </w:tc>
        <w:tc>
          <w:tcPr>
            <w:tcW w:w="1558" w:type="dxa"/>
            <w:shd w:val="clear" w:color="auto" w:fill="auto"/>
            <w:tcMar>
              <w:right w:w="28" w:type="dxa"/>
            </w:tcMar>
            <w:vAlign w:val="bottom"/>
          </w:tcPr>
          <w:p w14:paraId="2A729ACC" w14:textId="77777777" w:rsidR="00AF0A62" w:rsidRPr="00A76B36" w:rsidRDefault="00AF0A62" w:rsidP="009D0348">
            <w:pPr>
              <w:spacing w:before="40" w:after="40" w:line="220" w:lineRule="exact"/>
              <w:ind w:left="113"/>
              <w:jc w:val="right"/>
              <w:rPr>
                <w:sz w:val="18"/>
              </w:rPr>
            </w:pPr>
            <w:r w:rsidRPr="00A76B36">
              <w:rPr>
                <w:sz w:val="18"/>
              </w:rPr>
              <w:t>1.127.246</w:t>
            </w:r>
          </w:p>
        </w:tc>
      </w:tr>
      <w:tr w:rsidR="00AF0A62" w:rsidRPr="00A76B36" w14:paraId="76BA62A8" w14:textId="77777777" w:rsidTr="009D0348">
        <w:trPr>
          <w:trHeight w:val="240"/>
        </w:trPr>
        <w:tc>
          <w:tcPr>
            <w:tcW w:w="426" w:type="dxa"/>
            <w:shd w:val="clear" w:color="auto" w:fill="auto"/>
          </w:tcPr>
          <w:p w14:paraId="415AE6E4" w14:textId="77777777" w:rsidR="00AF0A62" w:rsidRPr="00A76B36" w:rsidRDefault="00AF0A62" w:rsidP="009D0348">
            <w:pPr>
              <w:spacing w:before="40" w:after="40" w:line="220" w:lineRule="exact"/>
              <w:rPr>
                <w:sz w:val="18"/>
              </w:rPr>
            </w:pPr>
            <w:r w:rsidRPr="00A76B36">
              <w:rPr>
                <w:sz w:val="18"/>
              </w:rPr>
              <w:t>7</w:t>
            </w:r>
          </w:p>
        </w:tc>
        <w:tc>
          <w:tcPr>
            <w:tcW w:w="1736" w:type="dxa"/>
            <w:shd w:val="clear" w:color="auto" w:fill="auto"/>
            <w:tcMar>
              <w:right w:w="28" w:type="dxa"/>
            </w:tcMar>
            <w:vAlign w:val="bottom"/>
          </w:tcPr>
          <w:p w14:paraId="5758834E" w14:textId="77777777" w:rsidR="00AF0A62" w:rsidRPr="00A76B36" w:rsidRDefault="00AF0A62" w:rsidP="009D0348">
            <w:pPr>
              <w:spacing w:before="40" w:after="40" w:line="220" w:lineRule="exact"/>
              <w:rPr>
                <w:sz w:val="18"/>
              </w:rPr>
            </w:pPr>
            <w:r w:rsidRPr="00A76B36">
              <w:rPr>
                <w:sz w:val="18"/>
              </w:rPr>
              <w:t>Reino Unido</w:t>
            </w:r>
          </w:p>
        </w:tc>
        <w:tc>
          <w:tcPr>
            <w:tcW w:w="1736" w:type="dxa"/>
            <w:shd w:val="clear" w:color="auto" w:fill="auto"/>
            <w:tcMar>
              <w:right w:w="28" w:type="dxa"/>
            </w:tcMar>
            <w:vAlign w:val="bottom"/>
          </w:tcPr>
          <w:p w14:paraId="79B2364D" w14:textId="77777777" w:rsidR="00AF0A62" w:rsidRPr="00A76B36" w:rsidRDefault="00AF0A62" w:rsidP="009D0348">
            <w:pPr>
              <w:spacing w:before="40" w:after="40" w:line="220" w:lineRule="exact"/>
              <w:ind w:left="113"/>
              <w:jc w:val="right"/>
              <w:rPr>
                <w:sz w:val="18"/>
              </w:rPr>
            </w:pPr>
            <w:r w:rsidRPr="00A76B36">
              <w:rPr>
                <w:sz w:val="18"/>
              </w:rPr>
              <w:t>4.132.682</w:t>
            </w:r>
          </w:p>
        </w:tc>
        <w:tc>
          <w:tcPr>
            <w:tcW w:w="1914" w:type="dxa"/>
            <w:shd w:val="clear" w:color="auto" w:fill="auto"/>
            <w:tcMar>
              <w:right w:w="28" w:type="dxa"/>
            </w:tcMar>
            <w:vAlign w:val="bottom"/>
          </w:tcPr>
          <w:p w14:paraId="44DA288D" w14:textId="77777777" w:rsidR="00AF0A62" w:rsidRPr="00A76B36" w:rsidRDefault="00AF0A62" w:rsidP="009D0348">
            <w:pPr>
              <w:spacing w:before="40" w:after="40" w:line="220" w:lineRule="exact"/>
              <w:ind w:left="113"/>
              <w:rPr>
                <w:sz w:val="18"/>
              </w:rPr>
            </w:pPr>
            <w:r w:rsidRPr="00A76B36">
              <w:rPr>
                <w:sz w:val="18"/>
              </w:rPr>
              <w:t>Swazilandia</w:t>
            </w:r>
          </w:p>
        </w:tc>
        <w:tc>
          <w:tcPr>
            <w:tcW w:w="1558" w:type="dxa"/>
            <w:shd w:val="clear" w:color="auto" w:fill="auto"/>
            <w:tcMar>
              <w:right w:w="28" w:type="dxa"/>
            </w:tcMar>
            <w:vAlign w:val="bottom"/>
          </w:tcPr>
          <w:p w14:paraId="00527761" w14:textId="77777777" w:rsidR="00AF0A62" w:rsidRPr="00A76B36" w:rsidRDefault="00AF0A62" w:rsidP="009D0348">
            <w:pPr>
              <w:spacing w:before="40" w:after="40" w:line="220" w:lineRule="exact"/>
              <w:ind w:left="113"/>
              <w:jc w:val="right"/>
              <w:rPr>
                <w:sz w:val="18"/>
              </w:rPr>
            </w:pPr>
            <w:r w:rsidRPr="00A76B36">
              <w:rPr>
                <w:sz w:val="18"/>
              </w:rPr>
              <w:t>1.848.954</w:t>
            </w:r>
          </w:p>
        </w:tc>
      </w:tr>
      <w:tr w:rsidR="00AF0A62" w:rsidRPr="00A76B36" w14:paraId="30DEBBE1" w14:textId="77777777" w:rsidTr="009D0348">
        <w:trPr>
          <w:trHeight w:val="240"/>
        </w:trPr>
        <w:tc>
          <w:tcPr>
            <w:tcW w:w="426" w:type="dxa"/>
            <w:shd w:val="clear" w:color="auto" w:fill="auto"/>
          </w:tcPr>
          <w:p w14:paraId="6767BD7E" w14:textId="77777777" w:rsidR="00AF0A62" w:rsidRPr="00A76B36" w:rsidRDefault="00AF0A62" w:rsidP="009D0348">
            <w:pPr>
              <w:spacing w:before="40" w:after="40" w:line="220" w:lineRule="exact"/>
              <w:rPr>
                <w:sz w:val="18"/>
              </w:rPr>
            </w:pPr>
            <w:r w:rsidRPr="00A76B36">
              <w:rPr>
                <w:sz w:val="18"/>
              </w:rPr>
              <w:t>8</w:t>
            </w:r>
          </w:p>
        </w:tc>
        <w:tc>
          <w:tcPr>
            <w:tcW w:w="1736" w:type="dxa"/>
            <w:shd w:val="clear" w:color="auto" w:fill="auto"/>
            <w:tcMar>
              <w:right w:w="28" w:type="dxa"/>
            </w:tcMar>
            <w:vAlign w:val="bottom"/>
          </w:tcPr>
          <w:p w14:paraId="11DD79BF" w14:textId="77777777" w:rsidR="00AF0A62" w:rsidRPr="00A76B36" w:rsidRDefault="00AF0A62" w:rsidP="009D0348">
            <w:pPr>
              <w:spacing w:before="40" w:after="40" w:line="220" w:lineRule="exact"/>
              <w:rPr>
                <w:sz w:val="18"/>
              </w:rPr>
            </w:pPr>
            <w:r w:rsidRPr="00A76B36">
              <w:rPr>
                <w:sz w:val="18"/>
              </w:rPr>
              <w:t>Países Bajos</w:t>
            </w:r>
          </w:p>
        </w:tc>
        <w:tc>
          <w:tcPr>
            <w:tcW w:w="1736" w:type="dxa"/>
            <w:shd w:val="clear" w:color="auto" w:fill="auto"/>
            <w:tcMar>
              <w:right w:w="28" w:type="dxa"/>
            </w:tcMar>
            <w:vAlign w:val="bottom"/>
          </w:tcPr>
          <w:p w14:paraId="7894483C" w14:textId="77777777" w:rsidR="00AF0A62" w:rsidRPr="00A76B36" w:rsidRDefault="00AF0A62" w:rsidP="009D0348">
            <w:pPr>
              <w:spacing w:before="40" w:after="40" w:line="220" w:lineRule="exact"/>
              <w:ind w:left="113"/>
              <w:jc w:val="right"/>
              <w:rPr>
                <w:sz w:val="18"/>
              </w:rPr>
            </w:pPr>
            <w:r w:rsidRPr="00A76B36">
              <w:rPr>
                <w:sz w:val="18"/>
              </w:rPr>
              <w:t>1.029.540</w:t>
            </w:r>
          </w:p>
        </w:tc>
        <w:tc>
          <w:tcPr>
            <w:tcW w:w="1914" w:type="dxa"/>
            <w:shd w:val="clear" w:color="auto" w:fill="auto"/>
            <w:tcMar>
              <w:right w:w="28" w:type="dxa"/>
            </w:tcMar>
            <w:vAlign w:val="bottom"/>
          </w:tcPr>
          <w:p w14:paraId="6BA41A4F" w14:textId="77777777" w:rsidR="00AF0A62" w:rsidRPr="00A76B36" w:rsidRDefault="00AF0A62" w:rsidP="009D0348">
            <w:pPr>
              <w:spacing w:before="40" w:after="40" w:line="220" w:lineRule="exact"/>
              <w:ind w:left="113"/>
              <w:rPr>
                <w:sz w:val="18"/>
              </w:rPr>
            </w:pPr>
            <w:r w:rsidRPr="00A76B36">
              <w:rPr>
                <w:sz w:val="18"/>
              </w:rPr>
              <w:t>Países Bajos</w:t>
            </w:r>
          </w:p>
        </w:tc>
        <w:tc>
          <w:tcPr>
            <w:tcW w:w="1558" w:type="dxa"/>
            <w:shd w:val="clear" w:color="auto" w:fill="auto"/>
            <w:tcMar>
              <w:right w:w="28" w:type="dxa"/>
            </w:tcMar>
            <w:vAlign w:val="bottom"/>
          </w:tcPr>
          <w:p w14:paraId="119233ED" w14:textId="77777777" w:rsidR="00AF0A62" w:rsidRPr="00A76B36" w:rsidRDefault="00AF0A62" w:rsidP="009D0348">
            <w:pPr>
              <w:spacing w:before="40" w:after="40" w:line="220" w:lineRule="exact"/>
              <w:ind w:left="113"/>
              <w:jc w:val="right"/>
              <w:rPr>
                <w:sz w:val="18"/>
              </w:rPr>
            </w:pPr>
            <w:r w:rsidRPr="00A76B36">
              <w:rPr>
                <w:sz w:val="18"/>
              </w:rPr>
              <w:t>493.516</w:t>
            </w:r>
          </w:p>
        </w:tc>
      </w:tr>
      <w:tr w:rsidR="00AF0A62" w:rsidRPr="00A76B36" w14:paraId="472B5F3E" w14:textId="77777777" w:rsidTr="009D0348">
        <w:trPr>
          <w:trHeight w:val="240"/>
        </w:trPr>
        <w:tc>
          <w:tcPr>
            <w:tcW w:w="426" w:type="dxa"/>
            <w:shd w:val="clear" w:color="auto" w:fill="auto"/>
          </w:tcPr>
          <w:p w14:paraId="6BDA63BA" w14:textId="77777777" w:rsidR="00AF0A62" w:rsidRPr="00A76B36" w:rsidRDefault="00AF0A62" w:rsidP="009D0348">
            <w:pPr>
              <w:spacing w:before="40" w:after="40" w:line="220" w:lineRule="exact"/>
              <w:rPr>
                <w:sz w:val="18"/>
              </w:rPr>
            </w:pPr>
            <w:r w:rsidRPr="00A76B36">
              <w:rPr>
                <w:sz w:val="18"/>
              </w:rPr>
              <w:t>9</w:t>
            </w:r>
          </w:p>
        </w:tc>
        <w:tc>
          <w:tcPr>
            <w:tcW w:w="1736" w:type="dxa"/>
            <w:shd w:val="clear" w:color="auto" w:fill="auto"/>
            <w:tcMar>
              <w:right w:w="28" w:type="dxa"/>
            </w:tcMar>
            <w:vAlign w:val="bottom"/>
          </w:tcPr>
          <w:p w14:paraId="3430D13B" w14:textId="77777777" w:rsidR="00AF0A62" w:rsidRPr="00A76B36" w:rsidRDefault="00AF0A62" w:rsidP="009D0348">
            <w:pPr>
              <w:spacing w:before="40" w:after="40" w:line="220" w:lineRule="exact"/>
              <w:rPr>
                <w:sz w:val="18"/>
              </w:rPr>
            </w:pPr>
            <w:r w:rsidRPr="00A76B36">
              <w:rPr>
                <w:sz w:val="18"/>
              </w:rPr>
              <w:t>Madagascar</w:t>
            </w:r>
          </w:p>
        </w:tc>
        <w:tc>
          <w:tcPr>
            <w:tcW w:w="1736" w:type="dxa"/>
            <w:shd w:val="clear" w:color="auto" w:fill="auto"/>
            <w:tcMar>
              <w:right w:w="28" w:type="dxa"/>
            </w:tcMar>
            <w:vAlign w:val="bottom"/>
          </w:tcPr>
          <w:p w14:paraId="4FD7853F" w14:textId="77777777" w:rsidR="00AF0A62" w:rsidRPr="00A76B36" w:rsidRDefault="00AF0A62" w:rsidP="009D0348">
            <w:pPr>
              <w:spacing w:before="40" w:after="40" w:line="220" w:lineRule="exact"/>
              <w:ind w:left="113"/>
              <w:jc w:val="right"/>
              <w:rPr>
                <w:sz w:val="18"/>
              </w:rPr>
            </w:pPr>
            <w:r w:rsidRPr="00A76B36">
              <w:rPr>
                <w:sz w:val="18"/>
              </w:rPr>
              <w:t>4.988.920</w:t>
            </w:r>
          </w:p>
        </w:tc>
        <w:tc>
          <w:tcPr>
            <w:tcW w:w="1914" w:type="dxa"/>
            <w:shd w:val="clear" w:color="auto" w:fill="auto"/>
            <w:tcMar>
              <w:right w:w="28" w:type="dxa"/>
            </w:tcMar>
            <w:vAlign w:val="bottom"/>
          </w:tcPr>
          <w:p w14:paraId="1A1FA04D" w14:textId="77777777" w:rsidR="00AF0A62" w:rsidRPr="00A76B36" w:rsidRDefault="00AF0A62" w:rsidP="009D0348">
            <w:pPr>
              <w:spacing w:before="40" w:after="40" w:line="220" w:lineRule="exact"/>
              <w:ind w:left="113"/>
              <w:rPr>
                <w:sz w:val="18"/>
              </w:rPr>
            </w:pPr>
            <w:r w:rsidRPr="00A76B36">
              <w:rPr>
                <w:sz w:val="18"/>
              </w:rPr>
              <w:t>Reino Unido</w:t>
            </w:r>
          </w:p>
        </w:tc>
        <w:tc>
          <w:tcPr>
            <w:tcW w:w="1558" w:type="dxa"/>
            <w:shd w:val="clear" w:color="auto" w:fill="auto"/>
            <w:tcMar>
              <w:right w:w="28" w:type="dxa"/>
            </w:tcMar>
            <w:vAlign w:val="bottom"/>
          </w:tcPr>
          <w:p w14:paraId="4A55585A" w14:textId="77777777" w:rsidR="00AF0A62" w:rsidRPr="00A76B36" w:rsidRDefault="00AF0A62" w:rsidP="009D0348">
            <w:pPr>
              <w:spacing w:before="40" w:after="40" w:line="220" w:lineRule="exact"/>
              <w:ind w:left="113"/>
              <w:jc w:val="right"/>
              <w:rPr>
                <w:sz w:val="18"/>
              </w:rPr>
            </w:pPr>
            <w:r w:rsidRPr="00A76B36">
              <w:rPr>
                <w:sz w:val="18"/>
              </w:rPr>
              <w:t>236.880</w:t>
            </w:r>
          </w:p>
        </w:tc>
      </w:tr>
      <w:tr w:rsidR="00AF0A62" w:rsidRPr="00A76B36" w14:paraId="7F1D6611" w14:textId="77777777" w:rsidTr="009D0348">
        <w:trPr>
          <w:trHeight w:val="240"/>
        </w:trPr>
        <w:tc>
          <w:tcPr>
            <w:tcW w:w="426" w:type="dxa"/>
            <w:tcBorders>
              <w:bottom w:val="single" w:sz="12" w:space="0" w:color="auto"/>
            </w:tcBorders>
            <w:shd w:val="clear" w:color="auto" w:fill="auto"/>
          </w:tcPr>
          <w:p w14:paraId="65F1B29A" w14:textId="77777777" w:rsidR="00AF0A62" w:rsidRPr="00A76B36" w:rsidRDefault="00AF0A62" w:rsidP="009D0348">
            <w:pPr>
              <w:spacing w:before="40" w:after="40" w:line="220" w:lineRule="exact"/>
              <w:rPr>
                <w:sz w:val="18"/>
              </w:rPr>
            </w:pPr>
            <w:r w:rsidRPr="00A76B36">
              <w:rPr>
                <w:sz w:val="18"/>
              </w:rPr>
              <w:t>10</w:t>
            </w:r>
          </w:p>
        </w:tc>
        <w:tc>
          <w:tcPr>
            <w:tcW w:w="1736" w:type="dxa"/>
            <w:tcBorders>
              <w:bottom w:val="single" w:sz="12" w:space="0" w:color="auto"/>
            </w:tcBorders>
            <w:shd w:val="clear" w:color="auto" w:fill="auto"/>
            <w:tcMar>
              <w:right w:w="28" w:type="dxa"/>
            </w:tcMar>
            <w:vAlign w:val="bottom"/>
          </w:tcPr>
          <w:p w14:paraId="045D9910" w14:textId="77777777" w:rsidR="00AF0A62" w:rsidRPr="00A76B36" w:rsidRDefault="00AF0A62" w:rsidP="009D0348">
            <w:pPr>
              <w:spacing w:before="40" w:after="40" w:line="220" w:lineRule="exact"/>
              <w:rPr>
                <w:sz w:val="18"/>
              </w:rPr>
            </w:pPr>
            <w:r w:rsidRPr="00A76B36">
              <w:rPr>
                <w:sz w:val="18"/>
              </w:rPr>
              <w:t>Japón</w:t>
            </w:r>
          </w:p>
        </w:tc>
        <w:tc>
          <w:tcPr>
            <w:tcW w:w="1736" w:type="dxa"/>
            <w:tcBorders>
              <w:bottom w:val="single" w:sz="12" w:space="0" w:color="auto"/>
            </w:tcBorders>
            <w:shd w:val="clear" w:color="auto" w:fill="auto"/>
            <w:tcMar>
              <w:right w:w="28" w:type="dxa"/>
            </w:tcMar>
            <w:vAlign w:val="bottom"/>
          </w:tcPr>
          <w:p w14:paraId="15C5A97F" w14:textId="77777777" w:rsidR="00AF0A62" w:rsidRPr="00A76B36" w:rsidRDefault="00AF0A62" w:rsidP="009D0348">
            <w:pPr>
              <w:spacing w:before="40" w:after="40" w:line="220" w:lineRule="exact"/>
              <w:ind w:left="113"/>
              <w:jc w:val="right"/>
              <w:rPr>
                <w:sz w:val="18"/>
              </w:rPr>
            </w:pPr>
            <w:r w:rsidRPr="00A76B36">
              <w:rPr>
                <w:sz w:val="18"/>
              </w:rPr>
              <w:t>937.000</w:t>
            </w:r>
          </w:p>
        </w:tc>
        <w:tc>
          <w:tcPr>
            <w:tcW w:w="1914" w:type="dxa"/>
            <w:tcBorders>
              <w:bottom w:val="single" w:sz="12" w:space="0" w:color="auto"/>
            </w:tcBorders>
            <w:shd w:val="clear" w:color="auto" w:fill="auto"/>
            <w:tcMar>
              <w:right w:w="28" w:type="dxa"/>
            </w:tcMar>
            <w:vAlign w:val="bottom"/>
          </w:tcPr>
          <w:p w14:paraId="5B0426D5" w14:textId="77777777" w:rsidR="00AF0A62" w:rsidRPr="00A76B36" w:rsidRDefault="00AF0A62" w:rsidP="009D0348">
            <w:pPr>
              <w:spacing w:before="40" w:after="40" w:line="220" w:lineRule="exact"/>
              <w:ind w:left="113"/>
              <w:rPr>
                <w:sz w:val="18"/>
              </w:rPr>
            </w:pPr>
            <w:r w:rsidRPr="00A76B36">
              <w:rPr>
                <w:sz w:val="18"/>
              </w:rPr>
              <w:t>Emiratos Árabes Unidos</w:t>
            </w:r>
          </w:p>
        </w:tc>
        <w:tc>
          <w:tcPr>
            <w:tcW w:w="1558" w:type="dxa"/>
            <w:tcBorders>
              <w:bottom w:val="single" w:sz="12" w:space="0" w:color="auto"/>
            </w:tcBorders>
            <w:shd w:val="clear" w:color="auto" w:fill="auto"/>
            <w:tcMar>
              <w:right w:w="28" w:type="dxa"/>
            </w:tcMar>
            <w:vAlign w:val="bottom"/>
          </w:tcPr>
          <w:p w14:paraId="49528DF9" w14:textId="77777777" w:rsidR="00AF0A62" w:rsidRPr="00A76B36" w:rsidRDefault="00AF0A62" w:rsidP="009D0348">
            <w:pPr>
              <w:spacing w:before="40" w:after="40" w:line="220" w:lineRule="exact"/>
              <w:ind w:left="113"/>
              <w:jc w:val="right"/>
              <w:rPr>
                <w:sz w:val="18"/>
              </w:rPr>
            </w:pPr>
            <w:r w:rsidRPr="00A76B36">
              <w:rPr>
                <w:sz w:val="18"/>
              </w:rPr>
              <w:t>77.273</w:t>
            </w:r>
          </w:p>
        </w:tc>
      </w:tr>
    </w:tbl>
    <w:p w14:paraId="25E18780" w14:textId="77777777" w:rsidR="00AF0A62" w:rsidRPr="00A76B36" w:rsidRDefault="00AF0A62" w:rsidP="009D0348">
      <w:pPr>
        <w:pStyle w:val="SingleTxtG"/>
        <w:spacing w:before="120" w:after="240"/>
        <w:ind w:firstLine="170"/>
        <w:rPr>
          <w:iCs/>
          <w:sz w:val="18"/>
          <w:szCs w:val="18"/>
        </w:rPr>
      </w:pPr>
      <w:r w:rsidRPr="00A76B36">
        <w:rPr>
          <w:i/>
          <w:iCs/>
          <w:sz w:val="18"/>
          <w:szCs w:val="18"/>
        </w:rPr>
        <w:t>Fuente:</w:t>
      </w:r>
      <w:r w:rsidRPr="00A76B36">
        <w:rPr>
          <w:iCs/>
          <w:sz w:val="18"/>
          <w:szCs w:val="18"/>
        </w:rPr>
        <w:t xml:space="preserve"> Ministerio de Comercio.</w:t>
      </w:r>
    </w:p>
    <w:p w14:paraId="5817ED93" w14:textId="11DDF940" w:rsidR="00AF0A62" w:rsidRPr="00A76B36" w:rsidRDefault="009D0348" w:rsidP="009D0348">
      <w:pPr>
        <w:pStyle w:val="H23G"/>
      </w:pPr>
      <w:r w:rsidRPr="00A76B36">
        <w:tab/>
      </w:r>
      <w:r w:rsidR="00AF0A62" w:rsidRPr="00A76B36">
        <w:tab/>
        <w:t>Sector de la construcción</w:t>
      </w:r>
    </w:p>
    <w:p w14:paraId="29020376" w14:textId="77777777" w:rsidR="00AF0A62" w:rsidRPr="00A76B36" w:rsidRDefault="00AF0A62" w:rsidP="00AF0A62">
      <w:pPr>
        <w:pStyle w:val="SingleTxtG"/>
      </w:pPr>
      <w:r w:rsidRPr="00A76B36">
        <w:t>27.</w:t>
      </w:r>
      <w:r w:rsidRPr="00A76B36">
        <w:tab/>
        <w:t>Otro sector importante en estos momentos es el de la construcción. El Proyecto de Aprovechamiento de Recursos Hídricos de Lesotho ha favorecido considerablemente a las actividades de construcción de represas en Mohale, Katse y Matsoku. Lesotho vende el agua excedente a Sudáfrica y genera energía para consumo local en la central hidroeléctrica de Muela. Ello ha contribuido a un repentino auge del sector de la construcción. Este proyecto de miles de millones de dólares llevó consigo la construcción de obras de infraestructura y el desarrollo socioeconómico, ya que la mayoría de las personas que trabajaron en él lo hicieron por más de diez años. Es un proyecto de abastecimiento de agua en curso con un componente hidroeléctrico.</w:t>
      </w:r>
    </w:p>
    <w:p w14:paraId="4D4B7E4A" w14:textId="352D7B47" w:rsidR="00AF0A62" w:rsidRPr="00A76B36" w:rsidRDefault="00AF0A62" w:rsidP="00AF0A62">
      <w:pPr>
        <w:pStyle w:val="SingleTxtG"/>
      </w:pPr>
      <w:r w:rsidRPr="00A76B36">
        <w:t>28.</w:t>
      </w:r>
      <w:r w:rsidRPr="00A76B36">
        <w:tab/>
        <w:t xml:space="preserve">La construcción de la fase 1B del Proyecto de Aprovechamiento de Recursos Hídricos en la represa de Mohale comenzó en 2002. Desde su inicio, el proyecto ha marcado hitos y ha producido numerosos beneficios; por ejemplo, ha contribuido notablemente a mantener y mejorar la biodiversidad del país mediante programas comunitarios. También ha despertado conciencia sobre cuestiones de gestión y conservación del medio ambiente. Mediante el proyecto de reasentamiento se construyeron casas modernas acordes con el tamaño de las viviendas afectadas. Las familias recibieron una compensación anual por las tierras cultivables perdidas basada en estimaciones generosas de la producción, ya fuera en efectivo </w:t>
      </w:r>
      <w:r w:rsidRPr="00A76B36">
        <w:lastRenderedPageBreak/>
        <w:t xml:space="preserve">o en especie </w:t>
      </w:r>
      <w:r w:rsidR="0064557A">
        <w:t>—</w:t>
      </w:r>
      <w:r w:rsidRPr="00A76B36">
        <w:t>es decir, maíz o frijoles</w:t>
      </w:r>
      <w:r w:rsidR="0064557A">
        <w:t>—</w:t>
      </w:r>
      <w:r w:rsidRPr="00A76B36">
        <w:t>, a elección del beneficiario. En la actualidad, una central hidroeléctrica suministra electricidad a la provincia central de Gauteng, donde se desarrolla la mayor parte de la actividad industrial y minera, y también abastece de energía hidroeléctrica a Lesotho. Con el proyecto, Lesotho obtiene regalías fijas y variables por la transferencia de agua a la República de Sudáfrica, que, en promedio, ascienden a 15 millones de maloti al mes.</w:t>
      </w:r>
    </w:p>
    <w:p w14:paraId="6438AE1A" w14:textId="0BAFB803" w:rsidR="00AF0A62" w:rsidRPr="00A76B36" w:rsidRDefault="00AF0A62" w:rsidP="009D0348">
      <w:pPr>
        <w:pStyle w:val="H23G"/>
      </w:pPr>
      <w:r w:rsidRPr="00A76B36">
        <w:tab/>
      </w:r>
      <w:r w:rsidR="009D0348" w:rsidRPr="00A76B36">
        <w:tab/>
      </w:r>
      <w:r w:rsidRPr="00A76B36">
        <w:tab/>
        <w:t>Sector agropecuario</w:t>
      </w:r>
    </w:p>
    <w:p w14:paraId="6D7C17C0" w14:textId="25AFA98F" w:rsidR="00AF0A62" w:rsidRPr="00A76B36" w:rsidRDefault="00AF0A62" w:rsidP="00AF0A62">
      <w:pPr>
        <w:pStyle w:val="SingleTxtG"/>
      </w:pPr>
      <w:r w:rsidRPr="00A76B36">
        <w:t>29.</w:t>
      </w:r>
      <w:r w:rsidRPr="00A76B36">
        <w:tab/>
        <w:t>Lesotho tiene una economía predominantemente rural, ya que el 76</w:t>
      </w:r>
      <w:r w:rsidR="000E5AA3" w:rsidRPr="00A76B36">
        <w:t> %</w:t>
      </w:r>
      <w:r w:rsidRPr="00A76B36">
        <w:t xml:space="preserve"> de la población vive en zonas rurales. Las principales actividades de su sector primario son las agropecuarias, entre las que se destacan la producción de maíz, trigo, sorgo, cebada, guisantes, frijoles, espárragos, lana, </w:t>
      </w:r>
      <w:r w:rsidRPr="00A76B36">
        <w:rPr>
          <w:i/>
          <w:iCs/>
        </w:rPr>
        <w:t>mohair</w:t>
      </w:r>
      <w:r w:rsidRPr="00A76B36">
        <w:t xml:space="preserve"> y ganado. El sector agropecuario, que aporta alrededor del 20</w:t>
      </w:r>
      <w:r w:rsidR="000E5AA3" w:rsidRPr="00A76B36">
        <w:t> %</w:t>
      </w:r>
      <w:r w:rsidRPr="00A76B36">
        <w:t xml:space="preserve"> del PIB, enfrenta graves problemas, derivados del hecho de que las dos terceras partes de las tierras son montañosas e inadecuadas para la agricultura.</w:t>
      </w:r>
    </w:p>
    <w:p w14:paraId="4CA807B3" w14:textId="77777777" w:rsidR="00AF0A62" w:rsidRPr="00A76B36" w:rsidRDefault="00AF0A62" w:rsidP="00AF0A62">
      <w:pPr>
        <w:pStyle w:val="SingleTxtG"/>
      </w:pPr>
      <w:r w:rsidRPr="00A76B36">
        <w:t>30.</w:t>
      </w:r>
      <w:r w:rsidRPr="00A76B36">
        <w:tab/>
        <w:t>El Gobierno ha tomado medidas para reactivar el sector y diversificar la economía a fin de mejorar los resultados y favorecer el desarrollo. Se introdujo la estrategia de agricultura en bloques, con algunos subsidios, como mecanismo de comercialización y revitalización del sector. Desde que se puso en marcha esta estrategia, el sector ha mejorado mucho su desempeño. La utilización prudente de los abundantes recursos naturales del país, como el agua para riego, uso doméstico y exportación a la República de Sudáfrica, ofrece opciones viables de diversificación económica</w:t>
      </w:r>
      <w:r w:rsidRPr="00A76B36">
        <w:rPr>
          <w:rStyle w:val="Refdenotaalpie"/>
        </w:rPr>
        <w:footnoteReference w:id="6"/>
      </w:r>
      <w:r w:rsidRPr="00A76B36">
        <w:t>.</w:t>
      </w:r>
    </w:p>
    <w:p w14:paraId="653C4E0B" w14:textId="7A199811" w:rsidR="00AF0A62" w:rsidRPr="00A76B36" w:rsidRDefault="00AF0A62" w:rsidP="00AF0A62">
      <w:pPr>
        <w:pStyle w:val="SingleTxtG"/>
      </w:pPr>
      <w:r w:rsidRPr="00A76B36">
        <w:t>31.</w:t>
      </w:r>
      <w:r w:rsidRPr="00A76B36">
        <w:tab/>
        <w:t>Actualmente, Lesotho no puede producir suficientes alimentos para satisfacer la demanda interna. Casi el 70</w:t>
      </w:r>
      <w:r w:rsidR="000E5AA3" w:rsidRPr="00A76B36">
        <w:t> %</w:t>
      </w:r>
      <w:r w:rsidRPr="00A76B36">
        <w:t xml:space="preserve"> de las necesidades anuales de cereales se cubren con importaciones, sobre todo de Sudáfrica. La mayoría de la población, especialmente en las zonas rurales, depende en gran medida de la agricultura de subsistencia. Con rendimientos agrícolas limitados y pocos o ningún recurso para comprar alimentos importados, gran parte de la población rural está empobrecida</w:t>
      </w:r>
      <w:r w:rsidR="000C61BA">
        <w:t>.</w:t>
      </w:r>
      <w:r w:rsidRPr="00A76B36">
        <w:t xml:space="preserve"> Como consecuencia, en 2009 alrededor del 25</w:t>
      </w:r>
      <w:r w:rsidR="000E5AA3" w:rsidRPr="00A76B36">
        <w:t> %</w:t>
      </w:r>
      <w:r w:rsidRPr="00A76B36">
        <w:t xml:space="preserve"> de la población se encontraba en situación de inseguridad alimentaria.</w:t>
      </w:r>
    </w:p>
    <w:p w14:paraId="558AEB0A" w14:textId="6F33018F" w:rsidR="00AF0A62" w:rsidRPr="00A76B36" w:rsidRDefault="009D0348" w:rsidP="009D0348">
      <w:pPr>
        <w:pStyle w:val="H23G"/>
      </w:pPr>
      <w:r w:rsidRPr="00A76B36">
        <w:tab/>
      </w:r>
      <w:r w:rsidR="00AF0A62" w:rsidRPr="00A76B36">
        <w:tab/>
        <w:t>Sector del turismo</w:t>
      </w:r>
    </w:p>
    <w:p w14:paraId="4D67BFD0" w14:textId="77777777" w:rsidR="00AF0A62" w:rsidRPr="00A76B36" w:rsidRDefault="00AF0A62" w:rsidP="00AF0A62">
      <w:pPr>
        <w:pStyle w:val="SingleTxtG"/>
      </w:pPr>
      <w:r w:rsidRPr="00A76B36">
        <w:t>32.</w:t>
      </w:r>
      <w:r w:rsidRPr="00A76B36">
        <w:tab/>
        <w:t>El sector del turismo tiene gran potencial para contribuir al PIB del país. La belleza del terreno y los paisajes montañosos de Lesotho seducen a los turistas. Las nevadas invernales en los distritos de montaña despiertan especial interés. El centro vacacional y de deportes de invierno de Oxbow constituye una gran atracción, en particular para los aficionados al esquí. Otros lugares de interés turístico son la reserva de animales y de caza de Tšehlanyana, y la reserva de caza de Sehlaba-Thebe, donde pueden verse algunos animales en peligro de extinción. Las cuevas de Kome también forman parte del acervo turístico de Lesotho, al igual que la montaña y la aldea cultural de Thaba-Bosiu. Malealea Lodge y muchos otros lugares de vacaciones diseminados en las inmediaciones de Maseru ofrecen a los turistas la posibilidad de disfrutar del aire puro del Reino de la Montaña. Las represas de Katse, en el distrito de Leribe, y de Mohale, en el de Thaba-Tseka, contribuyen a la belleza de Lesotho, a la vez que generan ingresos por las regalías procedentes de la venta de agua para consumo doméstico a la provincia sudafricana de Guateng. El negocio de la hostelería se está ampliando con el aumento de los lugares de alojamiento con desayuno y los albergues. El sector turístico da muestras de contar con gran potencial para la generación de ingresos.</w:t>
      </w:r>
    </w:p>
    <w:p w14:paraId="20367EF5" w14:textId="12CFCD2D" w:rsidR="00AF0A62" w:rsidRPr="00A76B36" w:rsidRDefault="009D0348" w:rsidP="009D0348">
      <w:pPr>
        <w:pStyle w:val="H23G"/>
      </w:pPr>
      <w:r w:rsidRPr="00A76B36">
        <w:tab/>
      </w:r>
      <w:r w:rsidR="00AF0A62" w:rsidRPr="00A76B36">
        <w:tab/>
        <w:t>Trabajadores migrantes</w:t>
      </w:r>
    </w:p>
    <w:p w14:paraId="65B14229" w14:textId="551B237C" w:rsidR="00AF0A62" w:rsidRPr="00716271" w:rsidRDefault="00AF0A62" w:rsidP="00AF0A62">
      <w:pPr>
        <w:pStyle w:val="SingleTxtG"/>
      </w:pPr>
      <w:r w:rsidRPr="00A76B36">
        <w:t>33.</w:t>
      </w:r>
      <w:r w:rsidRPr="00A76B36">
        <w:tab/>
        <w:t>En Lesotho se observan altos niveles de trata de personas, en particular de mujeres, niños y personas que viven en la pobreza o próximas a la línea de pobreza. Por los problemas surgidos del desempleo, jóvenes de uno y otro sexo son víctimas de la trata y son enviados a otros países con fines de explotación sexual, para su utilización en la pornografía o como mano de obra barata, con la falsa promesa de un empleo adecuado. La tasa total de alfabetización se estima en el 96,9</w:t>
      </w:r>
      <w:r w:rsidR="000E5AA3" w:rsidRPr="00A76B36">
        <w:t> %</w:t>
      </w:r>
      <w:r w:rsidRPr="00A76B36">
        <w:t>. La tasa de alfabetización se ubicaba en el 85,5</w:t>
      </w:r>
      <w:r w:rsidR="000E5AA3" w:rsidRPr="00A76B36">
        <w:t> %</w:t>
      </w:r>
      <w:r w:rsidRPr="00A76B36">
        <w:t xml:space="preserve">; la </w:t>
      </w:r>
      <w:r w:rsidRPr="00A76B36">
        <w:lastRenderedPageBreak/>
        <w:t>correspondiente a la población femenina se estimaba en el 89,4</w:t>
      </w:r>
      <w:r w:rsidR="000E5AA3" w:rsidRPr="00A76B36">
        <w:t> %</w:t>
      </w:r>
      <w:r w:rsidRPr="00A76B36">
        <w:t xml:space="preserve"> y la de la población masculina, en el 81,2</w:t>
      </w:r>
      <w:r w:rsidR="000E5AA3" w:rsidRPr="00A76B36">
        <w:t> %</w:t>
      </w:r>
      <w:r w:rsidRPr="00A76B36">
        <w:t xml:space="preserve"> </w:t>
      </w:r>
      <w:r w:rsidRPr="00716271">
        <w:t>(Informe sobre la E</w:t>
      </w:r>
      <w:r w:rsidR="009D1C53">
        <w:t>DL</w:t>
      </w:r>
      <w:r w:rsidRPr="00716271">
        <w:t xml:space="preserve"> de 2021).</w:t>
      </w:r>
    </w:p>
    <w:p w14:paraId="5C4411D5" w14:textId="65505DCB" w:rsidR="00AF0A62" w:rsidRPr="00A76B36" w:rsidRDefault="00AF0A62" w:rsidP="00AF0A62">
      <w:pPr>
        <w:pStyle w:val="SingleTxtG"/>
      </w:pPr>
      <w:r w:rsidRPr="00A76B36">
        <w:t>34.</w:t>
      </w:r>
      <w:r w:rsidRPr="00A76B36">
        <w:tab/>
        <w:t>La historia migratoria de Lesotho está ligada a su singular geografía, ya que el país está rodeado por Sudáfrica, con la que comparte rasgos lingüísticos y culturales. En una época, Lesotho era el país que tenía el porcentaje más alto de su población activa empleado fuera de sus fronteras. En la actualidad, las remesas representan alrededor del 20</w:t>
      </w:r>
      <w:r w:rsidR="000E5AA3" w:rsidRPr="00A76B36">
        <w:t> %</w:t>
      </w:r>
      <w:r w:rsidRPr="00A76B36">
        <w:t xml:space="preserve"> de su PIB. Con pocas opciones de trabajo en el país, un elevado índice de pobreza y salarios más altos al otro lado de la frontera, la emigración laboral a Sudáfrica sustituyó hace decenios a la agricultura como principal fuente de ingresos de los basothos. La mayoría de los migrantes basothos eran hombres solteros contratados para trabajar en las minas de oro de Sudáfrica. Sin embargo, las tendencias migratorias cambiaron en los años noventa, y menos hombres pudieron encontrar empleo en la minería sudafricana debido al descenso de los precios del oro, a políticas de inmigración más estrictas y a la preferencia por los trabajadores sudafricanos.</w:t>
      </w:r>
    </w:p>
    <w:p w14:paraId="3A6D0AA5" w14:textId="77777777" w:rsidR="00AF0A62" w:rsidRPr="00A76B36" w:rsidRDefault="00AF0A62" w:rsidP="00AF0A62">
      <w:pPr>
        <w:pStyle w:val="SingleTxtG"/>
      </w:pPr>
      <w:r w:rsidRPr="00A76B36">
        <w:t>35.</w:t>
      </w:r>
      <w:r w:rsidRPr="00A76B36">
        <w:tab/>
        <w:t>Aunque los hombres siguen dominando la migración laboral transfronteriza, aumentó el número de mujeres que trabajan en Sudáfrica, sobre todo como empleadas domésticas, porque son viudas o porque sus maridos están desempleados. Los flujos internos del campo a la ciudad también han incrementado su frecuencia, con más mujeres que migran dentro del país para trabajar en el sector de la confección o se trasladan para cuidar a sus seres queridos con VIH/sida. La reducida población inmigrante de Lesotho se compone cada vez más de taiwaneses y chinos que trabajan en la industria textil y en pequeños comercios minoristas.</w:t>
      </w:r>
    </w:p>
    <w:p w14:paraId="043E35DC" w14:textId="2AC9F76E" w:rsidR="00AF0A62" w:rsidRPr="00A76B36" w:rsidRDefault="00AF0A62" w:rsidP="00AF0A62">
      <w:pPr>
        <w:pStyle w:val="SingleTxtG"/>
      </w:pPr>
      <w:r w:rsidRPr="00A76B36">
        <w:t>36.</w:t>
      </w:r>
      <w:r w:rsidRPr="00A76B36">
        <w:tab/>
        <w:t>La ubicación de Lesotho dentro de las fronteras de la República de Sudáfrica ha sido fundamental en la determinación de sus parámetros de empleo. Habitualmente, las minas de oro sudafricanas empleaban a un gran número de basothos. Lesotho exporta a Sudáfrica unos 116.129 trabajadores no cualificados (alrededor del 22,7</w:t>
      </w:r>
      <w:r w:rsidR="000E5AA3" w:rsidRPr="00A76B36">
        <w:t> %</w:t>
      </w:r>
      <w:r w:rsidRPr="00A76B36">
        <w:t xml:space="preserve"> del total de población activa), de los cuales 94.292 están empleados en las minas. Debido al aumento de los despidos en las minas, el número de trabajadores migrantes empleados en ellas ha ido disminuyendo sin pausa y pasó de unos 65.000 en 2000 a 53.000 en 2005. En consecuencia, muchos mineros basothos han sido despedidos, lo que se ha traducido en una elevada tasa de desempleo y la falta de fuentes alternativas de ingreso.</w:t>
      </w:r>
    </w:p>
    <w:p w14:paraId="61A4EB32" w14:textId="48FF057F" w:rsidR="00AF0A62" w:rsidRPr="00A76B36" w:rsidRDefault="009D0348" w:rsidP="009D0348">
      <w:pPr>
        <w:pStyle w:val="H23G"/>
      </w:pPr>
      <w:r w:rsidRPr="00A76B36">
        <w:tab/>
      </w:r>
      <w:r w:rsidR="00AF0A62" w:rsidRPr="00A76B36">
        <w:tab/>
        <w:t>Remesas de emigrantes</w:t>
      </w:r>
    </w:p>
    <w:p w14:paraId="0EDFD8CD" w14:textId="4C6DC348" w:rsidR="00AF0A62" w:rsidRPr="00A76B36" w:rsidRDefault="00AF0A62" w:rsidP="00AF0A62">
      <w:pPr>
        <w:pStyle w:val="SingleTxtG"/>
      </w:pPr>
      <w:r w:rsidRPr="00A76B36">
        <w:t>37.</w:t>
      </w:r>
      <w:r w:rsidRPr="00A76B36">
        <w:tab/>
        <w:t>La mayoría de los pobladores basothos trabajan en la República de Sudáfrica; los hombres, principalmente en las minas. Durante décadas, las remesas de los mineros emigrantes han constituido una parte importante del ingreso nacional. Sin embargo, el número promedio de mineros basothos empleados en Sudáfrica descendió de 100.500 en</w:t>
      </w:r>
      <w:r w:rsidR="00A157F1">
        <w:t> </w:t>
      </w:r>
      <w:r w:rsidRPr="00A76B36">
        <w:t>1995 a 50.000 en 2008. Pese a esta disminución, sus remesas han contribuido notablemente al total del ingreso disponible de la economía. Lesotho, que tenía el mayor porcentaje de migrantes trabajando en la República de Sudáfrica, ha sentido más el impacto de la crisis de los recortes de personal. La crisis económica mundial también ha perjudicado los resultados de la economía y los mercados comerciales globales, y Lesotho no se ha librado de esa turbulencia.</w:t>
      </w:r>
    </w:p>
    <w:p w14:paraId="3C8CD8B6" w14:textId="77777777" w:rsidR="00AF0A62" w:rsidRPr="00A76B36" w:rsidRDefault="00AF0A62" w:rsidP="00AF0A62">
      <w:pPr>
        <w:pStyle w:val="SingleTxtG"/>
      </w:pPr>
      <w:r w:rsidRPr="00A76B36">
        <w:t>38.</w:t>
      </w:r>
      <w:r w:rsidRPr="00A76B36">
        <w:tab/>
        <w:t>Las remesas procedentes de la República de Sudáfrica representaban cerca de la mitad del PIB en el decenio de 1980, aunque últimamente se han reducido a alrededor de una quinta parte del PIB. Dado que muchos ciudadanos de Lesotho han emigrado a Sudáfrica para trabajar, sobre todo en las minas, es importante señalar que el Gobierno les ofrece cierto grado de protección. En los años setenta se celebró, entre Lesotho y la República de Sudáfrica, un acuerdo laboral que garantizaba a los basothos todos los derechos laborales previstos en el Código de Trabajo de 1992. Este último contiene artículos relativos al empleo de ciudadanos de Lesotho fuera del país.</w:t>
      </w:r>
    </w:p>
    <w:p w14:paraId="0262865A" w14:textId="7A82C448" w:rsidR="00AF0A62" w:rsidRPr="00A76B36" w:rsidRDefault="009D0348" w:rsidP="009D0348">
      <w:pPr>
        <w:pStyle w:val="H23G"/>
      </w:pPr>
      <w:r w:rsidRPr="00A76B36">
        <w:tab/>
      </w:r>
      <w:r w:rsidR="00AF0A62" w:rsidRPr="00A76B36">
        <w:tab/>
        <w:t>Sector de la extracción de diamantes</w:t>
      </w:r>
    </w:p>
    <w:p w14:paraId="18C8E212" w14:textId="393F662E" w:rsidR="00AF0A62" w:rsidRPr="00A76B36" w:rsidRDefault="00AF0A62" w:rsidP="00AF0A62">
      <w:pPr>
        <w:pStyle w:val="SingleTxtG"/>
      </w:pPr>
      <w:r w:rsidRPr="00A76B36">
        <w:t>39.</w:t>
      </w:r>
      <w:r w:rsidRPr="00A76B36">
        <w:tab/>
        <w:t xml:space="preserve">En Lesotho existen algunos yacimientos minerales, como los de diamantes, uranio, metales básicos, arenisca de alta calidad y arcilla. El Gobierno ha adoptado políticas encaminadas a aumentar la participación del sector privado en las actividades extractivas, que han suscitado gran interés y a las que se están sumando nuevas compañías. El Servicio </w:t>
      </w:r>
      <w:r w:rsidRPr="00A76B36">
        <w:lastRenderedPageBreak/>
        <w:t>Geológico de Lesotho ha identificado 33 tubos y 140 diques de kimberlita, de los cuales 24 son diamantíferos. Cuando la mina de Lets</w:t>
      </w:r>
      <w:r w:rsidR="000E5AA3" w:rsidRPr="00A76B36">
        <w:t>’</w:t>
      </w:r>
      <w:r w:rsidRPr="00A76B36">
        <w:t>eng inició sus operaciones, la empresa propietaria tenía una participación accionaria del 76</w:t>
      </w:r>
      <w:r w:rsidR="000E5AA3" w:rsidRPr="00A76B36">
        <w:t> %</w:t>
      </w:r>
      <w:r w:rsidRPr="00A76B36">
        <w:t>, mientras que el 24</w:t>
      </w:r>
      <w:r w:rsidR="000E5AA3" w:rsidRPr="00A76B36">
        <w:t> %</w:t>
      </w:r>
      <w:r w:rsidRPr="00A76B36">
        <w:t xml:space="preserve"> pertenecía al Gobierno</w:t>
      </w:r>
      <w:r w:rsidRPr="00A76B36">
        <w:rPr>
          <w:rStyle w:val="Refdenotaalpie"/>
        </w:rPr>
        <w:footnoteReference w:id="7"/>
      </w:r>
      <w:r w:rsidRPr="00A76B36">
        <w:t>. Situada a 3.100 m</w:t>
      </w:r>
      <w:r w:rsidR="000C61BA">
        <w:t>.</w:t>
      </w:r>
      <w:r w:rsidRPr="00A76B36">
        <w:t xml:space="preserve"> sobre el nivel del mar, Lets</w:t>
      </w:r>
      <w:r w:rsidR="000E5AA3" w:rsidRPr="00A76B36">
        <w:t>’</w:t>
      </w:r>
      <w:r w:rsidRPr="00A76B36">
        <w:t>eng Diamonds es una de las minas de diamantes más altas del mundo. Desde 2005, el 70</w:t>
      </w:r>
      <w:r w:rsidR="000E5AA3" w:rsidRPr="00A76B36">
        <w:t> %</w:t>
      </w:r>
      <w:r w:rsidRPr="00A76B36">
        <w:t xml:space="preserve"> del paquete accionario pertenece a Gem Diamonds Ltd y el 30</w:t>
      </w:r>
      <w:r w:rsidR="000E5AA3" w:rsidRPr="00A76B36">
        <w:t> %</w:t>
      </w:r>
      <w:r w:rsidRPr="00A76B36">
        <w:t xml:space="preserve"> está en manos del Gobierno de Lesotho</w:t>
      </w:r>
      <w:r w:rsidRPr="00A76B36">
        <w:rPr>
          <w:rStyle w:val="Refdenotaalpie"/>
        </w:rPr>
        <w:footnoteReference w:id="8"/>
      </w:r>
      <w:r w:rsidRPr="00A76B36">
        <w:t>. La mina se explota comercialmente desde 2004 y tiene una capacidad total de 5 millones de toneladas anuales. Recupera alrededor de 100.000 quilates al año, lo que la convierte en la séptima mayor mina de kimberlita del mundo. La producción inicial estimada era de 50.000 quilates anuales. Las empresas mineras registradas actualmente y sus participaciones accionarias son las siguientes: Letšeng posee el 70</w:t>
      </w:r>
      <w:r w:rsidR="000E5AA3" w:rsidRPr="00A76B36">
        <w:t> %</w:t>
      </w:r>
      <w:r w:rsidRPr="00A76B36">
        <w:t xml:space="preserve"> de las acciones y el Gobierno, el 30</w:t>
      </w:r>
      <w:r w:rsidR="000E5AA3" w:rsidRPr="00A76B36">
        <w:t> %</w:t>
      </w:r>
      <w:r w:rsidRPr="00A76B36">
        <w:t>; Liqhobong Mining Development Company el 75</w:t>
      </w:r>
      <w:r w:rsidR="000E5AA3" w:rsidRPr="00A76B36">
        <w:t> %</w:t>
      </w:r>
      <w:r w:rsidRPr="00A76B36">
        <w:t xml:space="preserve"> y el Gobierno, el 25</w:t>
      </w:r>
      <w:r w:rsidR="000E5AA3" w:rsidRPr="00A76B36">
        <w:t> %</w:t>
      </w:r>
      <w:r w:rsidRPr="00A76B36">
        <w:t>; Kao Diamonds el 93</w:t>
      </w:r>
      <w:r w:rsidR="000E5AA3" w:rsidRPr="00A76B36">
        <w:t> %</w:t>
      </w:r>
      <w:r w:rsidRPr="00A76B36">
        <w:t xml:space="preserve"> y el Gobierno, el 7</w:t>
      </w:r>
      <w:r w:rsidR="000E5AA3" w:rsidRPr="00A76B36">
        <w:t> %</w:t>
      </w:r>
      <w:r w:rsidRPr="00A76B36">
        <w:t>, y Mothae Diamonds el 75</w:t>
      </w:r>
      <w:r w:rsidR="000E5AA3" w:rsidRPr="00A76B36">
        <w:t> %</w:t>
      </w:r>
      <w:r w:rsidRPr="00A76B36">
        <w:t xml:space="preserve"> y el Gobierno, el 25</w:t>
      </w:r>
      <w:r w:rsidR="000E5AA3" w:rsidRPr="00A76B36">
        <w:t> %</w:t>
      </w:r>
      <w:r w:rsidRPr="00A76B36">
        <w:t>.</w:t>
      </w:r>
    </w:p>
    <w:p w14:paraId="6D9588EE" w14:textId="05B0F49F" w:rsidR="00AF0A62" w:rsidRPr="00A76B36" w:rsidRDefault="009D0348" w:rsidP="009D0348">
      <w:pPr>
        <w:pStyle w:val="H23G"/>
      </w:pPr>
      <w:r w:rsidRPr="00A76B36">
        <w:tab/>
      </w:r>
      <w:r w:rsidR="00AF0A62" w:rsidRPr="00A76B36">
        <w:tab/>
        <w:t>Otros recursos minerales</w:t>
      </w:r>
    </w:p>
    <w:p w14:paraId="1CB312BE" w14:textId="503FB65F" w:rsidR="00AF0A62" w:rsidRPr="00A76B36" w:rsidRDefault="00AF0A62" w:rsidP="00AF0A62">
      <w:pPr>
        <w:pStyle w:val="SingleTxtG"/>
      </w:pPr>
      <w:r w:rsidRPr="00A76B36">
        <w:t>40.</w:t>
      </w:r>
      <w:r w:rsidRPr="00A76B36">
        <w:tab/>
        <w:t>Se está evaluando la viabilidad de explotar las reservas de uranio, metales básicos y arcillas. Se han localizado reservas de carbón y minerales bituminosos en varias zonas del país. Loti Brick posee el 98</w:t>
      </w:r>
      <w:r w:rsidR="000E5AA3" w:rsidRPr="00A76B36">
        <w:t> %</w:t>
      </w:r>
      <w:r w:rsidRPr="00A76B36">
        <w:t>, mientras que el Gobierno, el 2</w:t>
      </w:r>
      <w:r w:rsidR="000E5AA3" w:rsidRPr="00A76B36">
        <w:t> %</w:t>
      </w:r>
      <w:r w:rsidRPr="00A76B36">
        <w:t xml:space="preserve"> (Reseña de la Comunidad de África Meridional para el Desarrollo de 2006).</w:t>
      </w:r>
    </w:p>
    <w:p w14:paraId="1CE2B54E" w14:textId="70A531FA" w:rsidR="00AF0A62" w:rsidRPr="00A76B36" w:rsidRDefault="009D0348" w:rsidP="009D0348">
      <w:pPr>
        <w:pStyle w:val="H23G"/>
      </w:pPr>
      <w:r w:rsidRPr="00A76B36">
        <w:tab/>
      </w:r>
      <w:r w:rsidR="00AF0A62" w:rsidRPr="00A76B36">
        <w:tab/>
        <w:t>Recursos hídricos</w:t>
      </w:r>
    </w:p>
    <w:p w14:paraId="4052203E" w14:textId="77777777" w:rsidR="00AF0A62" w:rsidRPr="00A76B36" w:rsidRDefault="00AF0A62" w:rsidP="00AF0A62">
      <w:pPr>
        <w:pStyle w:val="SingleTxtG"/>
      </w:pPr>
      <w:r w:rsidRPr="00A76B36">
        <w:t>41.</w:t>
      </w:r>
      <w:r w:rsidRPr="00A76B36">
        <w:tab/>
        <w:t>Lesotho dispone de abundantes recursos hídricos y ha acordado suministrar parte de ellos a la República de Sudáfrica. En 1986 se promulgó la Orden núm. 23 de la Dirección de Desarrollo de las Tierras Altas de Lesotho, por la que se establecía el Proyecto de Aprovechamiento de Recursos Hídricos de Lesotho, que se inició en 1986 y finalizó en 1996, mientras que su período de responsabilidad por defectos terminó en 2006. Este proyecto ha sido el principal motor de la inversión y ha proporcionado estabilidad macroeconómica al país. Actualmente se halla en curso la fase II del proyecto, mediante la cual se ha iniciado la construcción de la represa de Polihali, en el distrito de Mokhotlong.</w:t>
      </w:r>
    </w:p>
    <w:p w14:paraId="29ABB920" w14:textId="77777777" w:rsidR="00AF0A62" w:rsidRPr="00A76B36" w:rsidRDefault="00AF0A62" w:rsidP="00AF0A62">
      <w:pPr>
        <w:pStyle w:val="SingleTxtG"/>
      </w:pPr>
      <w:r w:rsidRPr="00A76B36">
        <w:t>42.</w:t>
      </w:r>
      <w:r w:rsidRPr="00A76B36">
        <w:tab/>
        <w:t>La Ley de Recursos Hídricos, de 1978, especifica que el uso doméstico del agua tiene prioridad sobre los demás usos. En 2008 se promulgó la Ley del Agua para regular la gestión, la protección, la conservación, el desarrollo y la utilización sostenible de esos recursos. Lesotho elaboró en 1998 la Política Nacional del Medio Ambiente, que constituyó el marco para el desarrollo de la política hídrica. En ella se hace mención de la periodicidad de las sequías prolongadas y la escasez de agua para la agricultura, así como de la contaminación de la tierra y los cursos de agua. También se aboga por facilitar el acceso de todas las personas al agua potable y se introduce el principio de quien contamina paga. La Política de Gestión de los Recursos Hídricos de 1999 tiene por objeto desarrollar estrategias integradas, coordinadas, eficaces y eficientes para la conservación y el uso de los limitados recursos hídricos, y promover su conservación y su disponibilidad en cantidad suficiente, de manera sostenible a largo plazo.</w:t>
      </w:r>
    </w:p>
    <w:p w14:paraId="3BE9C8DB" w14:textId="7F0EC410" w:rsidR="00AF0A62" w:rsidRPr="00A76B36" w:rsidRDefault="00AF0A62" w:rsidP="00AF0A62">
      <w:pPr>
        <w:pStyle w:val="SingleTxtG"/>
      </w:pPr>
      <w:r w:rsidRPr="00A76B36">
        <w:t>43.</w:t>
      </w:r>
      <w:r w:rsidRPr="00A76B36">
        <w:tab/>
        <w:t xml:space="preserve">El acceso a fuentes de agua mejoradas se ha incluido entre los indicadores utilizados para el seguimiento del componente </w:t>
      </w:r>
      <w:r w:rsidR="000E5AA3" w:rsidRPr="00A76B36">
        <w:t>“</w:t>
      </w:r>
      <w:r w:rsidRPr="00A76B36">
        <w:t>base de recursos sana y bien desarrollada</w:t>
      </w:r>
      <w:r w:rsidR="000E5AA3" w:rsidRPr="00A76B36">
        <w:t>”</w:t>
      </w:r>
      <w:r w:rsidRPr="00A76B36">
        <w:t xml:space="preserve"> de Visión</w:t>
      </w:r>
      <w:r w:rsidR="00A157F1">
        <w:t> </w:t>
      </w:r>
      <w:r w:rsidRPr="00A76B36">
        <w:t xml:space="preserve">2020. El aumento del suministro de agua potable salubre y de servicios de saneamiento adecuados ha sido señalado como una medida estratégica cuyos principales actores son el Ministerio de Recursos Naturales (a través del Departamento de Abastecimiento de Agua a las Zonas Rurales), la Dirección de Agua y Alcantarillado y la División de Salud Ambiental. Esa </w:t>
      </w:r>
      <w:r w:rsidR="000C61BA">
        <w:t>D</w:t>
      </w:r>
      <w:r w:rsidRPr="00A76B36">
        <w:t>irección está a cargo del abastecimiento de agua potable, el saneamiento y las instalaciones de eliminación de desechos líquidos para las zonas urbanas de las tierras bajas y altas. No suministra agua para riego ni para fines agropecuarios. Gestiona el sistema de distribución de agua y el agua no contabilizada, así como la toma de muestras y el análisis del agua en laboratorio.</w:t>
      </w:r>
    </w:p>
    <w:p w14:paraId="12CB574C" w14:textId="77777777" w:rsidR="00AF0A62" w:rsidRPr="00A76B36" w:rsidRDefault="00AF0A62" w:rsidP="00AF0A62">
      <w:pPr>
        <w:pStyle w:val="SingleTxtG"/>
      </w:pPr>
      <w:r w:rsidRPr="00A76B36">
        <w:lastRenderedPageBreak/>
        <w:t>44.</w:t>
      </w:r>
      <w:r w:rsidRPr="00A76B36">
        <w:tab/>
        <w:t>En 2007, el Ministerio de Recursos Naturales elaboró la Política de Agua y Saneamiento de Lesotho, que dispone el acceso al agua limpia. El objetivo nacional es suministrar 30 litros de agua limpia al día por persona, y lograr que no sea necesario recorrer más de 150 metros para recogerlos. El Departamento de Abastecimiento de Agua a las Zonas Rurales ha desarrollado una estrategia para alcanzar los objetivos definidos de cobertura y mantenimiento de los recursos hídricos. Los dos elementos clave de la estrategia consisten en acelerar el suministro de suficientes cantidades de agua salubre a las comunidades y en establecer un mecanismo viable para asegurar la sostenibilidad a largo plazo de los sistemas de abastecimiento de agua una vez finalizados.</w:t>
      </w:r>
    </w:p>
    <w:p w14:paraId="1DE0BB01" w14:textId="2983644C" w:rsidR="00AF0A62" w:rsidRPr="00A76B36" w:rsidRDefault="00AF0A62" w:rsidP="00AF0A62">
      <w:pPr>
        <w:pStyle w:val="SingleTxtG"/>
      </w:pPr>
      <w:r w:rsidRPr="00A76B36">
        <w:t>45.</w:t>
      </w:r>
      <w:r w:rsidRPr="00A76B36">
        <w:tab/>
        <w:t>El cuadro siguiente indica que el porcentaje de hogares cuyos miembros caminan menos de 15 minutos para recoger agua varía entre el 45,6</w:t>
      </w:r>
      <w:r w:rsidR="000E5AA3" w:rsidRPr="00A76B36">
        <w:t> %</w:t>
      </w:r>
      <w:r w:rsidRPr="00A76B36">
        <w:t xml:space="preserve"> y el 63,5</w:t>
      </w:r>
      <w:r w:rsidR="000E5AA3" w:rsidRPr="00A76B36">
        <w:t> %</w:t>
      </w:r>
      <w:r w:rsidRPr="00A76B36">
        <w:t>. El porcentaje más elevado corresponde a Maseru y el más bajo, al distrito montañoso de Thaba-Tseka. Los que emplean entre 15 y 29 minutos representan el 20,5</w:t>
      </w:r>
      <w:r w:rsidR="000E5AA3" w:rsidRPr="00A76B36">
        <w:t> %</w:t>
      </w:r>
      <w:r w:rsidRPr="00A76B36">
        <w:t>. Por otra parte, los miembros de menos del 3</w:t>
      </w:r>
      <w:r w:rsidR="000E5AA3" w:rsidRPr="00A76B36">
        <w:t> %</w:t>
      </w:r>
      <w:r w:rsidRPr="00A76B36">
        <w:t xml:space="preserve"> los hogares necesitan desplazarse </w:t>
      </w:r>
      <w:r w:rsidR="000C61BA">
        <w:t>2</w:t>
      </w:r>
      <w:r w:rsidRPr="00A76B36">
        <w:t xml:space="preserve"> horas o más para conseguir agua.</w:t>
      </w:r>
    </w:p>
    <w:p w14:paraId="5172D846" w14:textId="70B3C2ED" w:rsidR="00AF0A62" w:rsidRPr="00A76B36" w:rsidRDefault="009D0348" w:rsidP="009D0348">
      <w:pPr>
        <w:pStyle w:val="H23G"/>
      </w:pPr>
      <w:r w:rsidRPr="00A76B36">
        <w:tab/>
      </w:r>
      <w:r w:rsidR="00AF0A62" w:rsidRPr="00A76B36">
        <w:tab/>
        <w:t xml:space="preserve">Distribución porcentual de los hogares por distrito y tiempo en minutos que lleva </w:t>
      </w:r>
      <w:r w:rsidRPr="00A76B36">
        <w:br/>
      </w:r>
      <w:r w:rsidR="00AF0A62" w:rsidRPr="00A76B36">
        <w:t>la caminata de ida y vuelta para conseguir agua</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48"/>
        <w:gridCol w:w="862"/>
        <w:gridCol w:w="862"/>
        <w:gridCol w:w="862"/>
        <w:gridCol w:w="862"/>
        <w:gridCol w:w="863"/>
        <w:gridCol w:w="938"/>
        <w:gridCol w:w="938"/>
        <w:gridCol w:w="1169"/>
      </w:tblGrid>
      <w:tr w:rsidR="00834104" w:rsidRPr="00A76B36" w14:paraId="51A6153D" w14:textId="77777777" w:rsidTr="00133E80">
        <w:trPr>
          <w:trHeight w:val="240"/>
          <w:tblHeader/>
        </w:trPr>
        <w:tc>
          <w:tcPr>
            <w:tcW w:w="1148" w:type="dxa"/>
            <w:vMerge w:val="restart"/>
            <w:tcBorders>
              <w:top w:val="single" w:sz="4" w:space="0" w:color="auto"/>
            </w:tcBorders>
            <w:shd w:val="clear" w:color="auto" w:fill="auto"/>
            <w:noWrap/>
            <w:vAlign w:val="bottom"/>
          </w:tcPr>
          <w:p w14:paraId="3DDFD723" w14:textId="24290B9C" w:rsidR="00834104" w:rsidRPr="00A76B36" w:rsidRDefault="00834104" w:rsidP="00834104">
            <w:pPr>
              <w:spacing w:before="80" w:after="80" w:line="200" w:lineRule="exact"/>
              <w:rPr>
                <w:i/>
                <w:sz w:val="16"/>
              </w:rPr>
            </w:pPr>
            <w:r w:rsidRPr="00A76B36">
              <w:rPr>
                <w:i/>
                <w:sz w:val="16"/>
              </w:rPr>
              <w:t>Distrito</w:t>
            </w:r>
          </w:p>
        </w:tc>
        <w:tc>
          <w:tcPr>
            <w:tcW w:w="6187" w:type="dxa"/>
            <w:gridSpan w:val="7"/>
            <w:tcBorders>
              <w:top w:val="single" w:sz="4" w:space="0" w:color="auto"/>
              <w:bottom w:val="single" w:sz="4" w:space="0" w:color="auto"/>
            </w:tcBorders>
            <w:shd w:val="clear" w:color="auto" w:fill="auto"/>
            <w:noWrap/>
            <w:tcMar>
              <w:right w:w="28" w:type="dxa"/>
            </w:tcMar>
            <w:vAlign w:val="bottom"/>
          </w:tcPr>
          <w:p w14:paraId="4F4D2E29" w14:textId="77777777" w:rsidR="00834104" w:rsidRPr="00A76B36" w:rsidRDefault="00834104" w:rsidP="00834104">
            <w:pPr>
              <w:spacing w:before="80" w:after="80" w:line="200" w:lineRule="exact"/>
              <w:ind w:left="113"/>
              <w:jc w:val="center"/>
              <w:rPr>
                <w:i/>
                <w:sz w:val="16"/>
              </w:rPr>
            </w:pPr>
            <w:r w:rsidRPr="00A76B36">
              <w:rPr>
                <w:i/>
                <w:sz w:val="16"/>
              </w:rPr>
              <w:t>Tiempo necesario para obtener agua</w:t>
            </w:r>
          </w:p>
        </w:tc>
        <w:tc>
          <w:tcPr>
            <w:tcW w:w="1169" w:type="dxa"/>
            <w:vMerge w:val="restart"/>
            <w:tcBorders>
              <w:top w:val="single" w:sz="4" w:space="0" w:color="auto"/>
            </w:tcBorders>
            <w:shd w:val="clear" w:color="auto" w:fill="auto"/>
            <w:noWrap/>
            <w:tcMar>
              <w:right w:w="28" w:type="dxa"/>
            </w:tcMar>
            <w:vAlign w:val="bottom"/>
          </w:tcPr>
          <w:p w14:paraId="5EF0A991" w14:textId="2289E594" w:rsidR="00834104" w:rsidRPr="00A76B36" w:rsidRDefault="00834104" w:rsidP="002976A0">
            <w:pPr>
              <w:spacing w:before="80" w:after="80" w:line="200" w:lineRule="exact"/>
              <w:ind w:left="113"/>
              <w:jc w:val="right"/>
              <w:rPr>
                <w:i/>
                <w:sz w:val="16"/>
              </w:rPr>
            </w:pPr>
            <w:r w:rsidRPr="00A76B36">
              <w:rPr>
                <w:i/>
                <w:sz w:val="16"/>
              </w:rPr>
              <w:t>Número</w:t>
            </w:r>
          </w:p>
        </w:tc>
      </w:tr>
      <w:tr w:rsidR="00BA0295" w:rsidRPr="00A76B36" w14:paraId="61D616B1" w14:textId="77777777" w:rsidTr="00133E80">
        <w:trPr>
          <w:trHeight w:val="240"/>
        </w:trPr>
        <w:tc>
          <w:tcPr>
            <w:tcW w:w="1148" w:type="dxa"/>
            <w:vMerge/>
            <w:tcBorders>
              <w:bottom w:val="single" w:sz="12" w:space="0" w:color="auto"/>
            </w:tcBorders>
            <w:shd w:val="clear" w:color="auto" w:fill="auto"/>
            <w:noWrap/>
          </w:tcPr>
          <w:p w14:paraId="6B899EC6" w14:textId="6BA4965B" w:rsidR="00834104" w:rsidRPr="00A76B36" w:rsidRDefault="00834104" w:rsidP="00834104">
            <w:pPr>
              <w:spacing w:before="80" w:after="80" w:line="200" w:lineRule="exact"/>
              <w:rPr>
                <w:i/>
                <w:sz w:val="16"/>
              </w:rPr>
            </w:pPr>
          </w:p>
        </w:tc>
        <w:tc>
          <w:tcPr>
            <w:tcW w:w="862" w:type="dxa"/>
            <w:tcBorders>
              <w:top w:val="single" w:sz="4" w:space="0" w:color="auto"/>
              <w:bottom w:val="single" w:sz="12" w:space="0" w:color="auto"/>
            </w:tcBorders>
            <w:shd w:val="clear" w:color="auto" w:fill="auto"/>
            <w:noWrap/>
            <w:tcMar>
              <w:right w:w="28" w:type="dxa"/>
            </w:tcMar>
            <w:vAlign w:val="bottom"/>
          </w:tcPr>
          <w:p w14:paraId="199CF510" w14:textId="3156F34A" w:rsidR="00834104" w:rsidRPr="00A76B36" w:rsidRDefault="000C61BA" w:rsidP="002976A0">
            <w:pPr>
              <w:spacing w:before="80" w:after="80" w:line="200" w:lineRule="exact"/>
              <w:ind w:left="113"/>
              <w:jc w:val="right"/>
              <w:rPr>
                <w:i/>
                <w:sz w:val="16"/>
              </w:rPr>
            </w:pPr>
            <w:r>
              <w:rPr>
                <w:i/>
                <w:sz w:val="16"/>
              </w:rPr>
              <w:t xml:space="preserve">De </w:t>
            </w:r>
            <w:r w:rsidR="00834104" w:rsidRPr="00A76B36">
              <w:rPr>
                <w:i/>
                <w:sz w:val="16"/>
              </w:rPr>
              <w:t>0</w:t>
            </w:r>
            <w:r>
              <w:rPr>
                <w:i/>
                <w:sz w:val="16"/>
              </w:rPr>
              <w:t xml:space="preserve"> a </w:t>
            </w:r>
            <w:r w:rsidR="00133E80">
              <w:rPr>
                <w:i/>
                <w:sz w:val="16"/>
              </w:rPr>
              <w:br/>
            </w:r>
            <w:r w:rsidR="00834104" w:rsidRPr="00A76B36">
              <w:rPr>
                <w:i/>
                <w:sz w:val="16"/>
              </w:rPr>
              <w:t>14</w:t>
            </w:r>
            <w:r w:rsidR="00133E80">
              <w:rPr>
                <w:i/>
                <w:sz w:val="16"/>
              </w:rPr>
              <w:t xml:space="preserve"> minutos</w:t>
            </w:r>
          </w:p>
        </w:tc>
        <w:tc>
          <w:tcPr>
            <w:tcW w:w="862" w:type="dxa"/>
            <w:tcBorders>
              <w:top w:val="single" w:sz="4" w:space="0" w:color="auto"/>
              <w:bottom w:val="single" w:sz="12" w:space="0" w:color="auto"/>
            </w:tcBorders>
            <w:shd w:val="clear" w:color="auto" w:fill="auto"/>
            <w:noWrap/>
            <w:tcMar>
              <w:right w:w="28" w:type="dxa"/>
            </w:tcMar>
            <w:vAlign w:val="bottom"/>
          </w:tcPr>
          <w:p w14:paraId="35722647" w14:textId="3791BAA5" w:rsidR="00834104" w:rsidRPr="00A76B36" w:rsidRDefault="000C61BA" w:rsidP="002976A0">
            <w:pPr>
              <w:spacing w:before="80" w:after="80" w:line="200" w:lineRule="exact"/>
              <w:ind w:left="113"/>
              <w:jc w:val="right"/>
              <w:rPr>
                <w:i/>
                <w:sz w:val="16"/>
              </w:rPr>
            </w:pPr>
            <w:r>
              <w:rPr>
                <w:i/>
                <w:sz w:val="16"/>
              </w:rPr>
              <w:t xml:space="preserve">De </w:t>
            </w:r>
            <w:r w:rsidR="00834104" w:rsidRPr="00A76B36">
              <w:rPr>
                <w:i/>
                <w:sz w:val="16"/>
              </w:rPr>
              <w:t>15</w:t>
            </w:r>
            <w:r>
              <w:rPr>
                <w:i/>
                <w:sz w:val="16"/>
              </w:rPr>
              <w:t xml:space="preserve"> a </w:t>
            </w:r>
            <w:r w:rsidR="00133E80">
              <w:rPr>
                <w:i/>
                <w:sz w:val="16"/>
              </w:rPr>
              <w:br/>
            </w:r>
            <w:r w:rsidR="00834104" w:rsidRPr="00A76B36">
              <w:rPr>
                <w:i/>
                <w:sz w:val="16"/>
              </w:rPr>
              <w:t>2</w:t>
            </w:r>
            <w:r>
              <w:rPr>
                <w:i/>
                <w:sz w:val="16"/>
              </w:rPr>
              <w:t>9</w:t>
            </w:r>
            <w:r w:rsidR="00133E80">
              <w:rPr>
                <w:i/>
                <w:sz w:val="16"/>
              </w:rPr>
              <w:t xml:space="preserve"> minutos</w:t>
            </w:r>
          </w:p>
        </w:tc>
        <w:tc>
          <w:tcPr>
            <w:tcW w:w="862" w:type="dxa"/>
            <w:tcBorders>
              <w:top w:val="single" w:sz="4" w:space="0" w:color="auto"/>
              <w:bottom w:val="single" w:sz="12" w:space="0" w:color="auto"/>
            </w:tcBorders>
            <w:shd w:val="clear" w:color="auto" w:fill="auto"/>
            <w:noWrap/>
            <w:tcMar>
              <w:right w:w="28" w:type="dxa"/>
            </w:tcMar>
            <w:vAlign w:val="bottom"/>
          </w:tcPr>
          <w:p w14:paraId="773345DC" w14:textId="0857C73B" w:rsidR="00834104" w:rsidRPr="00A76B36" w:rsidRDefault="000C61BA" w:rsidP="002976A0">
            <w:pPr>
              <w:spacing w:before="80" w:after="80" w:line="200" w:lineRule="exact"/>
              <w:ind w:left="113"/>
              <w:jc w:val="right"/>
              <w:rPr>
                <w:i/>
                <w:sz w:val="16"/>
              </w:rPr>
            </w:pPr>
            <w:r>
              <w:rPr>
                <w:i/>
                <w:sz w:val="16"/>
              </w:rPr>
              <w:t xml:space="preserve">De </w:t>
            </w:r>
            <w:r w:rsidR="00834104" w:rsidRPr="00A76B36">
              <w:rPr>
                <w:i/>
                <w:sz w:val="16"/>
              </w:rPr>
              <w:t>30</w:t>
            </w:r>
            <w:r>
              <w:rPr>
                <w:i/>
                <w:sz w:val="16"/>
              </w:rPr>
              <w:t xml:space="preserve"> a </w:t>
            </w:r>
            <w:r w:rsidR="00133E80">
              <w:rPr>
                <w:i/>
                <w:sz w:val="16"/>
              </w:rPr>
              <w:br/>
            </w:r>
            <w:r w:rsidR="00834104" w:rsidRPr="00A76B36">
              <w:rPr>
                <w:i/>
                <w:sz w:val="16"/>
              </w:rPr>
              <w:t>44</w:t>
            </w:r>
            <w:r w:rsidR="00133E80">
              <w:rPr>
                <w:i/>
                <w:sz w:val="16"/>
              </w:rPr>
              <w:t xml:space="preserve"> minutos</w:t>
            </w:r>
          </w:p>
        </w:tc>
        <w:tc>
          <w:tcPr>
            <w:tcW w:w="862" w:type="dxa"/>
            <w:tcBorders>
              <w:top w:val="single" w:sz="4" w:space="0" w:color="auto"/>
              <w:bottom w:val="single" w:sz="12" w:space="0" w:color="auto"/>
            </w:tcBorders>
            <w:shd w:val="clear" w:color="auto" w:fill="auto"/>
            <w:noWrap/>
            <w:tcMar>
              <w:right w:w="28" w:type="dxa"/>
            </w:tcMar>
            <w:vAlign w:val="bottom"/>
          </w:tcPr>
          <w:p w14:paraId="050C017C" w14:textId="49D06440" w:rsidR="00834104" w:rsidRPr="00A76B36" w:rsidRDefault="000C61BA" w:rsidP="002976A0">
            <w:pPr>
              <w:spacing w:before="80" w:after="80" w:line="200" w:lineRule="exact"/>
              <w:ind w:left="113"/>
              <w:jc w:val="right"/>
              <w:rPr>
                <w:i/>
                <w:sz w:val="16"/>
              </w:rPr>
            </w:pPr>
            <w:r>
              <w:rPr>
                <w:i/>
                <w:sz w:val="16"/>
              </w:rPr>
              <w:t xml:space="preserve">De </w:t>
            </w:r>
            <w:r w:rsidR="00834104" w:rsidRPr="00A76B36">
              <w:rPr>
                <w:i/>
                <w:sz w:val="16"/>
              </w:rPr>
              <w:t>45</w:t>
            </w:r>
            <w:r w:rsidR="00133E80">
              <w:rPr>
                <w:i/>
                <w:sz w:val="16"/>
              </w:rPr>
              <w:t xml:space="preserve"> </w:t>
            </w:r>
            <w:r>
              <w:rPr>
                <w:i/>
                <w:sz w:val="16"/>
              </w:rPr>
              <w:t xml:space="preserve">a </w:t>
            </w:r>
            <w:r w:rsidR="00133E80">
              <w:rPr>
                <w:i/>
                <w:sz w:val="16"/>
              </w:rPr>
              <w:br/>
            </w:r>
            <w:r w:rsidR="00834104" w:rsidRPr="00A76B36">
              <w:rPr>
                <w:i/>
                <w:sz w:val="16"/>
              </w:rPr>
              <w:t>49</w:t>
            </w:r>
            <w:r w:rsidR="00133E80">
              <w:rPr>
                <w:i/>
                <w:sz w:val="16"/>
              </w:rPr>
              <w:t xml:space="preserve"> minutos</w:t>
            </w:r>
          </w:p>
        </w:tc>
        <w:tc>
          <w:tcPr>
            <w:tcW w:w="863" w:type="dxa"/>
            <w:tcBorders>
              <w:top w:val="single" w:sz="4" w:space="0" w:color="auto"/>
              <w:bottom w:val="single" w:sz="12" w:space="0" w:color="auto"/>
            </w:tcBorders>
            <w:shd w:val="clear" w:color="auto" w:fill="auto"/>
            <w:noWrap/>
            <w:tcMar>
              <w:right w:w="28" w:type="dxa"/>
            </w:tcMar>
            <w:vAlign w:val="bottom"/>
          </w:tcPr>
          <w:p w14:paraId="38A1AF90" w14:textId="3EE43CCF" w:rsidR="00834104" w:rsidRPr="00A76B36" w:rsidRDefault="000C61BA" w:rsidP="002976A0">
            <w:pPr>
              <w:spacing w:before="80" w:after="80" w:line="200" w:lineRule="exact"/>
              <w:ind w:left="113"/>
              <w:jc w:val="right"/>
              <w:rPr>
                <w:i/>
                <w:sz w:val="16"/>
              </w:rPr>
            </w:pPr>
            <w:r>
              <w:rPr>
                <w:i/>
                <w:sz w:val="16"/>
              </w:rPr>
              <w:t xml:space="preserve">De </w:t>
            </w:r>
            <w:r w:rsidR="00834104" w:rsidRPr="00A76B36">
              <w:rPr>
                <w:i/>
                <w:sz w:val="16"/>
              </w:rPr>
              <w:t>50</w:t>
            </w:r>
            <w:r w:rsidR="00133E80">
              <w:rPr>
                <w:i/>
                <w:sz w:val="16"/>
              </w:rPr>
              <w:t xml:space="preserve"> </w:t>
            </w:r>
            <w:r>
              <w:rPr>
                <w:i/>
                <w:sz w:val="16"/>
              </w:rPr>
              <w:t xml:space="preserve">a </w:t>
            </w:r>
            <w:r w:rsidR="00133E80">
              <w:rPr>
                <w:i/>
                <w:sz w:val="16"/>
              </w:rPr>
              <w:br/>
            </w:r>
            <w:r w:rsidR="00834104" w:rsidRPr="00A76B36">
              <w:rPr>
                <w:i/>
                <w:sz w:val="16"/>
              </w:rPr>
              <w:t>59</w:t>
            </w:r>
            <w:r w:rsidR="00133E80">
              <w:rPr>
                <w:i/>
                <w:sz w:val="16"/>
              </w:rPr>
              <w:t xml:space="preserve"> minutos</w:t>
            </w:r>
          </w:p>
        </w:tc>
        <w:tc>
          <w:tcPr>
            <w:tcW w:w="938" w:type="dxa"/>
            <w:tcBorders>
              <w:top w:val="single" w:sz="4" w:space="0" w:color="auto"/>
              <w:bottom w:val="single" w:sz="12" w:space="0" w:color="auto"/>
            </w:tcBorders>
            <w:shd w:val="clear" w:color="auto" w:fill="auto"/>
            <w:noWrap/>
            <w:tcMar>
              <w:right w:w="28" w:type="dxa"/>
            </w:tcMar>
            <w:vAlign w:val="bottom"/>
          </w:tcPr>
          <w:p w14:paraId="2DD90606" w14:textId="3AE7DEAE" w:rsidR="00834104" w:rsidRPr="00A76B36" w:rsidRDefault="000C61BA" w:rsidP="002976A0">
            <w:pPr>
              <w:spacing w:before="80" w:after="80" w:line="200" w:lineRule="exact"/>
              <w:ind w:left="113"/>
              <w:jc w:val="right"/>
              <w:rPr>
                <w:i/>
                <w:sz w:val="16"/>
              </w:rPr>
            </w:pPr>
            <w:r>
              <w:rPr>
                <w:i/>
                <w:sz w:val="16"/>
              </w:rPr>
              <w:t xml:space="preserve">De </w:t>
            </w:r>
            <w:r w:rsidR="00834104" w:rsidRPr="00A76B36">
              <w:rPr>
                <w:i/>
                <w:sz w:val="16"/>
              </w:rPr>
              <w:t>60</w:t>
            </w:r>
            <w:r w:rsidR="00133E80">
              <w:rPr>
                <w:i/>
                <w:sz w:val="16"/>
              </w:rPr>
              <w:t xml:space="preserve"> </w:t>
            </w:r>
            <w:r>
              <w:rPr>
                <w:i/>
                <w:sz w:val="16"/>
              </w:rPr>
              <w:t xml:space="preserve">a </w:t>
            </w:r>
            <w:r w:rsidR="00133E80">
              <w:rPr>
                <w:i/>
                <w:sz w:val="16"/>
              </w:rPr>
              <w:br/>
            </w:r>
            <w:r w:rsidR="00834104" w:rsidRPr="00A76B36">
              <w:rPr>
                <w:i/>
                <w:sz w:val="16"/>
              </w:rPr>
              <w:t>119</w:t>
            </w:r>
            <w:r w:rsidR="00133E80">
              <w:rPr>
                <w:i/>
                <w:sz w:val="16"/>
              </w:rPr>
              <w:t xml:space="preserve"> minutos</w:t>
            </w:r>
          </w:p>
        </w:tc>
        <w:tc>
          <w:tcPr>
            <w:tcW w:w="938" w:type="dxa"/>
            <w:tcBorders>
              <w:top w:val="single" w:sz="4" w:space="0" w:color="auto"/>
              <w:bottom w:val="single" w:sz="12" w:space="0" w:color="auto"/>
            </w:tcBorders>
            <w:shd w:val="clear" w:color="auto" w:fill="auto"/>
            <w:noWrap/>
            <w:tcMar>
              <w:right w:w="28" w:type="dxa"/>
            </w:tcMar>
            <w:vAlign w:val="bottom"/>
          </w:tcPr>
          <w:p w14:paraId="79C8DE6E" w14:textId="6C569E70" w:rsidR="00834104" w:rsidRPr="00A76B36" w:rsidRDefault="000C61BA" w:rsidP="002976A0">
            <w:pPr>
              <w:spacing w:before="80" w:after="80" w:line="200" w:lineRule="exact"/>
              <w:ind w:left="113"/>
              <w:jc w:val="right"/>
              <w:rPr>
                <w:i/>
                <w:sz w:val="16"/>
              </w:rPr>
            </w:pPr>
            <w:r>
              <w:rPr>
                <w:i/>
                <w:sz w:val="16"/>
              </w:rPr>
              <w:t>Más</w:t>
            </w:r>
            <w:r w:rsidR="00834104" w:rsidRPr="00A76B36">
              <w:rPr>
                <w:i/>
                <w:sz w:val="16"/>
              </w:rPr>
              <w:t xml:space="preserve"> </w:t>
            </w:r>
            <w:r w:rsidR="004C5E8E">
              <w:rPr>
                <w:i/>
                <w:sz w:val="16"/>
              </w:rPr>
              <w:br/>
            </w:r>
            <w:r w:rsidR="00834104" w:rsidRPr="00A76B36">
              <w:rPr>
                <w:i/>
                <w:sz w:val="16"/>
              </w:rPr>
              <w:t xml:space="preserve">de </w:t>
            </w:r>
            <w:r w:rsidR="00133E80">
              <w:rPr>
                <w:i/>
                <w:sz w:val="16"/>
              </w:rPr>
              <w:br/>
            </w:r>
            <w:r w:rsidR="00834104" w:rsidRPr="00A76B36">
              <w:rPr>
                <w:i/>
                <w:sz w:val="16"/>
              </w:rPr>
              <w:t>120</w:t>
            </w:r>
            <w:r w:rsidR="00133E80">
              <w:rPr>
                <w:i/>
                <w:sz w:val="16"/>
              </w:rPr>
              <w:t xml:space="preserve"> minutos</w:t>
            </w:r>
          </w:p>
        </w:tc>
        <w:tc>
          <w:tcPr>
            <w:tcW w:w="1169" w:type="dxa"/>
            <w:vMerge/>
            <w:tcBorders>
              <w:bottom w:val="single" w:sz="12" w:space="0" w:color="auto"/>
            </w:tcBorders>
            <w:shd w:val="clear" w:color="auto" w:fill="auto"/>
            <w:noWrap/>
            <w:tcMar>
              <w:right w:w="28" w:type="dxa"/>
            </w:tcMar>
            <w:vAlign w:val="bottom"/>
          </w:tcPr>
          <w:p w14:paraId="2A0A2264" w14:textId="188ADE96" w:rsidR="00834104" w:rsidRPr="00A76B36" w:rsidRDefault="00834104" w:rsidP="002976A0">
            <w:pPr>
              <w:spacing w:before="80" w:after="80" w:line="200" w:lineRule="exact"/>
              <w:ind w:left="113"/>
              <w:jc w:val="right"/>
              <w:rPr>
                <w:i/>
                <w:sz w:val="16"/>
              </w:rPr>
            </w:pPr>
          </w:p>
        </w:tc>
      </w:tr>
      <w:tr w:rsidR="00834104" w:rsidRPr="00A76B36" w14:paraId="531F828F" w14:textId="77777777" w:rsidTr="00133E80">
        <w:trPr>
          <w:trHeight w:val="240"/>
        </w:trPr>
        <w:tc>
          <w:tcPr>
            <w:tcW w:w="1148" w:type="dxa"/>
            <w:tcBorders>
              <w:top w:val="single" w:sz="12" w:space="0" w:color="auto"/>
            </w:tcBorders>
            <w:shd w:val="clear" w:color="auto" w:fill="auto"/>
            <w:noWrap/>
          </w:tcPr>
          <w:p w14:paraId="6D315F43" w14:textId="77777777" w:rsidR="00AF0A62" w:rsidRPr="00A76B36" w:rsidRDefault="00AF0A62" w:rsidP="002976A0">
            <w:pPr>
              <w:spacing w:before="40" w:after="40" w:line="220" w:lineRule="exact"/>
              <w:rPr>
                <w:sz w:val="18"/>
              </w:rPr>
            </w:pPr>
            <w:r w:rsidRPr="00A76B36">
              <w:rPr>
                <w:sz w:val="18"/>
              </w:rPr>
              <w:t>Botha-Bothe</w:t>
            </w:r>
          </w:p>
        </w:tc>
        <w:tc>
          <w:tcPr>
            <w:tcW w:w="862" w:type="dxa"/>
            <w:tcBorders>
              <w:top w:val="single" w:sz="12" w:space="0" w:color="auto"/>
            </w:tcBorders>
            <w:shd w:val="clear" w:color="auto" w:fill="auto"/>
            <w:noWrap/>
            <w:tcMar>
              <w:right w:w="28" w:type="dxa"/>
            </w:tcMar>
            <w:vAlign w:val="bottom"/>
          </w:tcPr>
          <w:p w14:paraId="1A207AD0" w14:textId="77777777" w:rsidR="00AF0A62" w:rsidRPr="00A76B36" w:rsidRDefault="00AF0A62" w:rsidP="002976A0">
            <w:pPr>
              <w:spacing w:before="40" w:after="40" w:line="220" w:lineRule="exact"/>
              <w:ind w:left="113"/>
              <w:jc w:val="right"/>
              <w:rPr>
                <w:sz w:val="18"/>
              </w:rPr>
            </w:pPr>
            <w:r w:rsidRPr="00A76B36">
              <w:rPr>
                <w:sz w:val="18"/>
              </w:rPr>
              <w:t>52,7</w:t>
            </w:r>
          </w:p>
        </w:tc>
        <w:tc>
          <w:tcPr>
            <w:tcW w:w="862" w:type="dxa"/>
            <w:tcBorders>
              <w:top w:val="single" w:sz="12" w:space="0" w:color="auto"/>
            </w:tcBorders>
            <w:shd w:val="clear" w:color="auto" w:fill="auto"/>
            <w:noWrap/>
            <w:tcMar>
              <w:right w:w="28" w:type="dxa"/>
            </w:tcMar>
            <w:vAlign w:val="bottom"/>
          </w:tcPr>
          <w:p w14:paraId="6B143F92" w14:textId="77777777" w:rsidR="00AF0A62" w:rsidRPr="00A76B36" w:rsidRDefault="00AF0A62" w:rsidP="002976A0">
            <w:pPr>
              <w:spacing w:before="40" w:after="40" w:line="220" w:lineRule="exact"/>
              <w:ind w:left="113"/>
              <w:jc w:val="right"/>
              <w:rPr>
                <w:sz w:val="18"/>
              </w:rPr>
            </w:pPr>
            <w:r w:rsidRPr="00A76B36">
              <w:rPr>
                <w:sz w:val="18"/>
              </w:rPr>
              <w:t>22,0</w:t>
            </w:r>
          </w:p>
        </w:tc>
        <w:tc>
          <w:tcPr>
            <w:tcW w:w="862" w:type="dxa"/>
            <w:tcBorders>
              <w:top w:val="single" w:sz="12" w:space="0" w:color="auto"/>
            </w:tcBorders>
            <w:shd w:val="clear" w:color="auto" w:fill="auto"/>
            <w:noWrap/>
            <w:tcMar>
              <w:right w:w="28" w:type="dxa"/>
            </w:tcMar>
            <w:vAlign w:val="bottom"/>
          </w:tcPr>
          <w:p w14:paraId="02D7C538" w14:textId="77777777" w:rsidR="00AF0A62" w:rsidRPr="00A76B36" w:rsidRDefault="00AF0A62" w:rsidP="002976A0">
            <w:pPr>
              <w:spacing w:before="40" w:after="40" w:line="220" w:lineRule="exact"/>
              <w:ind w:left="113"/>
              <w:jc w:val="right"/>
              <w:rPr>
                <w:sz w:val="18"/>
              </w:rPr>
            </w:pPr>
            <w:r w:rsidRPr="00A76B36">
              <w:rPr>
                <w:sz w:val="18"/>
              </w:rPr>
              <w:t>10,8</w:t>
            </w:r>
          </w:p>
        </w:tc>
        <w:tc>
          <w:tcPr>
            <w:tcW w:w="862" w:type="dxa"/>
            <w:tcBorders>
              <w:top w:val="single" w:sz="12" w:space="0" w:color="auto"/>
            </w:tcBorders>
            <w:shd w:val="clear" w:color="auto" w:fill="auto"/>
            <w:noWrap/>
            <w:tcMar>
              <w:right w:w="28" w:type="dxa"/>
            </w:tcMar>
            <w:vAlign w:val="bottom"/>
          </w:tcPr>
          <w:p w14:paraId="2AB5AE84" w14:textId="77777777" w:rsidR="00AF0A62" w:rsidRPr="00A76B36" w:rsidRDefault="00AF0A62" w:rsidP="002976A0">
            <w:pPr>
              <w:spacing w:before="40" w:after="40" w:line="220" w:lineRule="exact"/>
              <w:ind w:left="113"/>
              <w:jc w:val="right"/>
              <w:rPr>
                <w:sz w:val="18"/>
              </w:rPr>
            </w:pPr>
            <w:r w:rsidRPr="00A76B36">
              <w:rPr>
                <w:sz w:val="18"/>
              </w:rPr>
              <w:t>4,0</w:t>
            </w:r>
          </w:p>
        </w:tc>
        <w:tc>
          <w:tcPr>
            <w:tcW w:w="863" w:type="dxa"/>
            <w:tcBorders>
              <w:top w:val="single" w:sz="12" w:space="0" w:color="auto"/>
            </w:tcBorders>
            <w:shd w:val="clear" w:color="auto" w:fill="auto"/>
            <w:noWrap/>
            <w:tcMar>
              <w:right w:w="28" w:type="dxa"/>
            </w:tcMar>
            <w:vAlign w:val="bottom"/>
          </w:tcPr>
          <w:p w14:paraId="16F4C823" w14:textId="77777777" w:rsidR="00AF0A62" w:rsidRPr="00A76B36" w:rsidRDefault="00AF0A62" w:rsidP="002976A0">
            <w:pPr>
              <w:spacing w:before="40" w:after="40" w:line="220" w:lineRule="exact"/>
              <w:ind w:left="113"/>
              <w:jc w:val="right"/>
              <w:rPr>
                <w:sz w:val="18"/>
              </w:rPr>
            </w:pPr>
            <w:r w:rsidRPr="00A76B36">
              <w:rPr>
                <w:sz w:val="18"/>
              </w:rPr>
              <w:t>4,5</w:t>
            </w:r>
          </w:p>
        </w:tc>
        <w:tc>
          <w:tcPr>
            <w:tcW w:w="938" w:type="dxa"/>
            <w:tcBorders>
              <w:top w:val="single" w:sz="12" w:space="0" w:color="auto"/>
            </w:tcBorders>
            <w:shd w:val="clear" w:color="auto" w:fill="auto"/>
            <w:noWrap/>
            <w:tcMar>
              <w:right w:w="28" w:type="dxa"/>
            </w:tcMar>
            <w:vAlign w:val="bottom"/>
          </w:tcPr>
          <w:p w14:paraId="47AEAA73" w14:textId="77777777" w:rsidR="00AF0A62" w:rsidRPr="00A76B36" w:rsidRDefault="00AF0A62" w:rsidP="002976A0">
            <w:pPr>
              <w:spacing w:before="40" w:after="40" w:line="220" w:lineRule="exact"/>
              <w:ind w:left="113"/>
              <w:jc w:val="right"/>
              <w:rPr>
                <w:sz w:val="18"/>
              </w:rPr>
            </w:pPr>
            <w:r w:rsidRPr="00A76B36">
              <w:rPr>
                <w:sz w:val="18"/>
              </w:rPr>
              <w:t>3,8</w:t>
            </w:r>
          </w:p>
        </w:tc>
        <w:tc>
          <w:tcPr>
            <w:tcW w:w="938" w:type="dxa"/>
            <w:tcBorders>
              <w:top w:val="single" w:sz="12" w:space="0" w:color="auto"/>
            </w:tcBorders>
            <w:shd w:val="clear" w:color="auto" w:fill="auto"/>
            <w:noWrap/>
            <w:tcMar>
              <w:right w:w="28" w:type="dxa"/>
            </w:tcMar>
            <w:vAlign w:val="bottom"/>
          </w:tcPr>
          <w:p w14:paraId="12CDDF69" w14:textId="77777777" w:rsidR="00AF0A62" w:rsidRPr="00A76B36" w:rsidRDefault="00AF0A62" w:rsidP="002976A0">
            <w:pPr>
              <w:spacing w:before="40" w:after="40" w:line="220" w:lineRule="exact"/>
              <w:ind w:left="113"/>
              <w:jc w:val="right"/>
              <w:rPr>
                <w:sz w:val="18"/>
              </w:rPr>
            </w:pPr>
            <w:r w:rsidRPr="00A76B36">
              <w:rPr>
                <w:sz w:val="18"/>
              </w:rPr>
              <w:t>2,2</w:t>
            </w:r>
          </w:p>
        </w:tc>
        <w:tc>
          <w:tcPr>
            <w:tcW w:w="1169" w:type="dxa"/>
            <w:tcBorders>
              <w:top w:val="single" w:sz="12" w:space="0" w:color="auto"/>
            </w:tcBorders>
            <w:shd w:val="clear" w:color="auto" w:fill="auto"/>
            <w:noWrap/>
            <w:tcMar>
              <w:right w:w="28" w:type="dxa"/>
            </w:tcMar>
            <w:vAlign w:val="bottom"/>
          </w:tcPr>
          <w:p w14:paraId="7F008C9E" w14:textId="77777777" w:rsidR="00AF0A62" w:rsidRPr="00A76B36" w:rsidRDefault="00AF0A62" w:rsidP="002976A0">
            <w:pPr>
              <w:spacing w:before="40" w:after="40" w:line="220" w:lineRule="exact"/>
              <w:ind w:left="113"/>
              <w:jc w:val="right"/>
              <w:rPr>
                <w:sz w:val="18"/>
              </w:rPr>
            </w:pPr>
            <w:r w:rsidRPr="00A76B36">
              <w:rPr>
                <w:sz w:val="18"/>
              </w:rPr>
              <w:t>100 (23 724)</w:t>
            </w:r>
          </w:p>
        </w:tc>
      </w:tr>
      <w:tr w:rsidR="00834104" w:rsidRPr="00A76B36" w14:paraId="7D6D8CB5" w14:textId="77777777" w:rsidTr="00133E80">
        <w:trPr>
          <w:trHeight w:val="240"/>
        </w:trPr>
        <w:tc>
          <w:tcPr>
            <w:tcW w:w="1148" w:type="dxa"/>
            <w:shd w:val="clear" w:color="auto" w:fill="auto"/>
            <w:noWrap/>
          </w:tcPr>
          <w:p w14:paraId="7AE076D8" w14:textId="77777777" w:rsidR="00AF0A62" w:rsidRPr="00A76B36" w:rsidRDefault="00AF0A62" w:rsidP="002976A0">
            <w:pPr>
              <w:spacing w:before="40" w:after="40" w:line="220" w:lineRule="exact"/>
              <w:rPr>
                <w:sz w:val="18"/>
              </w:rPr>
            </w:pPr>
            <w:r w:rsidRPr="00A76B36">
              <w:rPr>
                <w:sz w:val="18"/>
              </w:rPr>
              <w:t>Leribe</w:t>
            </w:r>
          </w:p>
        </w:tc>
        <w:tc>
          <w:tcPr>
            <w:tcW w:w="862" w:type="dxa"/>
            <w:shd w:val="clear" w:color="auto" w:fill="auto"/>
            <w:noWrap/>
            <w:tcMar>
              <w:right w:w="28" w:type="dxa"/>
            </w:tcMar>
            <w:vAlign w:val="bottom"/>
          </w:tcPr>
          <w:p w14:paraId="103C46F1" w14:textId="77777777" w:rsidR="00AF0A62" w:rsidRPr="00A76B36" w:rsidRDefault="00AF0A62" w:rsidP="002976A0">
            <w:pPr>
              <w:spacing w:before="40" w:after="40" w:line="220" w:lineRule="exact"/>
              <w:ind w:left="113"/>
              <w:jc w:val="right"/>
              <w:rPr>
                <w:sz w:val="18"/>
              </w:rPr>
            </w:pPr>
            <w:r w:rsidRPr="00A76B36">
              <w:rPr>
                <w:sz w:val="18"/>
              </w:rPr>
              <w:t>47,5</w:t>
            </w:r>
          </w:p>
        </w:tc>
        <w:tc>
          <w:tcPr>
            <w:tcW w:w="862" w:type="dxa"/>
            <w:shd w:val="clear" w:color="auto" w:fill="auto"/>
            <w:noWrap/>
            <w:tcMar>
              <w:right w:w="28" w:type="dxa"/>
            </w:tcMar>
            <w:vAlign w:val="bottom"/>
          </w:tcPr>
          <w:p w14:paraId="737A3270" w14:textId="77777777" w:rsidR="00AF0A62" w:rsidRPr="00A76B36" w:rsidRDefault="00AF0A62" w:rsidP="002976A0">
            <w:pPr>
              <w:spacing w:before="40" w:after="40" w:line="220" w:lineRule="exact"/>
              <w:ind w:left="113"/>
              <w:jc w:val="right"/>
              <w:rPr>
                <w:sz w:val="18"/>
              </w:rPr>
            </w:pPr>
            <w:r w:rsidRPr="00A76B36">
              <w:rPr>
                <w:sz w:val="18"/>
              </w:rPr>
              <w:t>22,0</w:t>
            </w:r>
          </w:p>
        </w:tc>
        <w:tc>
          <w:tcPr>
            <w:tcW w:w="862" w:type="dxa"/>
            <w:shd w:val="clear" w:color="auto" w:fill="auto"/>
            <w:noWrap/>
            <w:tcMar>
              <w:right w:w="28" w:type="dxa"/>
            </w:tcMar>
            <w:vAlign w:val="bottom"/>
          </w:tcPr>
          <w:p w14:paraId="31EDD6F1" w14:textId="77777777" w:rsidR="00AF0A62" w:rsidRPr="00A76B36" w:rsidRDefault="00AF0A62" w:rsidP="002976A0">
            <w:pPr>
              <w:spacing w:before="40" w:after="40" w:line="220" w:lineRule="exact"/>
              <w:ind w:left="113"/>
              <w:jc w:val="right"/>
              <w:rPr>
                <w:sz w:val="18"/>
              </w:rPr>
            </w:pPr>
            <w:r w:rsidRPr="00A76B36">
              <w:rPr>
                <w:sz w:val="18"/>
              </w:rPr>
              <w:t>11,7</w:t>
            </w:r>
          </w:p>
        </w:tc>
        <w:tc>
          <w:tcPr>
            <w:tcW w:w="862" w:type="dxa"/>
            <w:shd w:val="clear" w:color="auto" w:fill="auto"/>
            <w:noWrap/>
            <w:tcMar>
              <w:right w:w="28" w:type="dxa"/>
            </w:tcMar>
            <w:vAlign w:val="bottom"/>
          </w:tcPr>
          <w:p w14:paraId="0C5BB6E4" w14:textId="77777777" w:rsidR="00AF0A62" w:rsidRPr="00A76B36" w:rsidRDefault="00AF0A62" w:rsidP="002976A0">
            <w:pPr>
              <w:spacing w:before="40" w:after="40" w:line="220" w:lineRule="exact"/>
              <w:ind w:left="113"/>
              <w:jc w:val="right"/>
              <w:rPr>
                <w:sz w:val="18"/>
              </w:rPr>
            </w:pPr>
            <w:r w:rsidRPr="00A76B36">
              <w:rPr>
                <w:sz w:val="18"/>
              </w:rPr>
              <w:t>4,7</w:t>
            </w:r>
          </w:p>
        </w:tc>
        <w:tc>
          <w:tcPr>
            <w:tcW w:w="863" w:type="dxa"/>
            <w:shd w:val="clear" w:color="auto" w:fill="auto"/>
            <w:noWrap/>
            <w:tcMar>
              <w:right w:w="28" w:type="dxa"/>
            </w:tcMar>
            <w:vAlign w:val="bottom"/>
          </w:tcPr>
          <w:p w14:paraId="35840C6A" w14:textId="77777777" w:rsidR="00AF0A62" w:rsidRPr="00A76B36" w:rsidRDefault="00AF0A62" w:rsidP="002976A0">
            <w:pPr>
              <w:spacing w:before="40" w:after="40" w:line="220" w:lineRule="exact"/>
              <w:ind w:left="113"/>
              <w:jc w:val="right"/>
              <w:rPr>
                <w:sz w:val="18"/>
              </w:rPr>
            </w:pPr>
            <w:r w:rsidRPr="00A76B36">
              <w:rPr>
                <w:sz w:val="18"/>
              </w:rPr>
              <w:t>6,2</w:t>
            </w:r>
          </w:p>
        </w:tc>
        <w:tc>
          <w:tcPr>
            <w:tcW w:w="938" w:type="dxa"/>
            <w:shd w:val="clear" w:color="auto" w:fill="auto"/>
            <w:noWrap/>
            <w:tcMar>
              <w:right w:w="28" w:type="dxa"/>
            </w:tcMar>
            <w:vAlign w:val="bottom"/>
          </w:tcPr>
          <w:p w14:paraId="25DD1234" w14:textId="77777777" w:rsidR="00AF0A62" w:rsidRPr="00A76B36" w:rsidRDefault="00AF0A62" w:rsidP="002976A0">
            <w:pPr>
              <w:spacing w:before="40" w:after="40" w:line="220" w:lineRule="exact"/>
              <w:ind w:left="113"/>
              <w:jc w:val="right"/>
              <w:rPr>
                <w:sz w:val="18"/>
              </w:rPr>
            </w:pPr>
            <w:r w:rsidRPr="00A76B36">
              <w:rPr>
                <w:sz w:val="18"/>
              </w:rPr>
              <w:t>4,6</w:t>
            </w:r>
          </w:p>
        </w:tc>
        <w:tc>
          <w:tcPr>
            <w:tcW w:w="938" w:type="dxa"/>
            <w:shd w:val="clear" w:color="auto" w:fill="auto"/>
            <w:noWrap/>
            <w:tcMar>
              <w:right w:w="28" w:type="dxa"/>
            </w:tcMar>
            <w:vAlign w:val="bottom"/>
          </w:tcPr>
          <w:p w14:paraId="2D102A9C" w14:textId="77777777" w:rsidR="00AF0A62" w:rsidRPr="00A76B36" w:rsidRDefault="00AF0A62" w:rsidP="002976A0">
            <w:pPr>
              <w:spacing w:before="40" w:after="40" w:line="220" w:lineRule="exact"/>
              <w:ind w:left="113"/>
              <w:jc w:val="right"/>
              <w:rPr>
                <w:sz w:val="18"/>
              </w:rPr>
            </w:pPr>
            <w:r w:rsidRPr="00A76B36">
              <w:rPr>
                <w:sz w:val="18"/>
              </w:rPr>
              <w:t>3,2</w:t>
            </w:r>
          </w:p>
        </w:tc>
        <w:tc>
          <w:tcPr>
            <w:tcW w:w="1169" w:type="dxa"/>
            <w:shd w:val="clear" w:color="auto" w:fill="auto"/>
            <w:noWrap/>
            <w:tcMar>
              <w:right w:w="28" w:type="dxa"/>
            </w:tcMar>
            <w:vAlign w:val="bottom"/>
          </w:tcPr>
          <w:p w14:paraId="603F74B7" w14:textId="77777777" w:rsidR="00AF0A62" w:rsidRPr="00A76B36" w:rsidRDefault="00AF0A62" w:rsidP="002976A0">
            <w:pPr>
              <w:spacing w:before="40" w:after="40" w:line="220" w:lineRule="exact"/>
              <w:ind w:left="113"/>
              <w:jc w:val="right"/>
              <w:rPr>
                <w:sz w:val="18"/>
              </w:rPr>
            </w:pPr>
            <w:r w:rsidRPr="00A76B36">
              <w:rPr>
                <w:sz w:val="18"/>
              </w:rPr>
              <w:t xml:space="preserve">100 (66 697) </w:t>
            </w:r>
          </w:p>
        </w:tc>
      </w:tr>
      <w:tr w:rsidR="00834104" w:rsidRPr="00A76B36" w14:paraId="0ED90C05" w14:textId="77777777" w:rsidTr="00133E80">
        <w:trPr>
          <w:trHeight w:val="240"/>
        </w:trPr>
        <w:tc>
          <w:tcPr>
            <w:tcW w:w="1148" w:type="dxa"/>
            <w:shd w:val="clear" w:color="auto" w:fill="auto"/>
            <w:noWrap/>
          </w:tcPr>
          <w:p w14:paraId="6EBC0219" w14:textId="77777777" w:rsidR="00AF0A62" w:rsidRPr="00A76B36" w:rsidRDefault="00AF0A62" w:rsidP="002976A0">
            <w:pPr>
              <w:spacing w:before="40" w:after="40" w:line="220" w:lineRule="exact"/>
              <w:rPr>
                <w:sz w:val="18"/>
              </w:rPr>
            </w:pPr>
            <w:r w:rsidRPr="00A76B36">
              <w:rPr>
                <w:sz w:val="18"/>
              </w:rPr>
              <w:t>Berea</w:t>
            </w:r>
          </w:p>
        </w:tc>
        <w:tc>
          <w:tcPr>
            <w:tcW w:w="862" w:type="dxa"/>
            <w:shd w:val="clear" w:color="auto" w:fill="auto"/>
            <w:noWrap/>
            <w:tcMar>
              <w:right w:w="28" w:type="dxa"/>
            </w:tcMar>
            <w:vAlign w:val="bottom"/>
          </w:tcPr>
          <w:p w14:paraId="3DA96D25" w14:textId="77777777" w:rsidR="00AF0A62" w:rsidRPr="00A76B36" w:rsidRDefault="00AF0A62" w:rsidP="002976A0">
            <w:pPr>
              <w:spacing w:before="40" w:after="40" w:line="220" w:lineRule="exact"/>
              <w:ind w:left="113"/>
              <w:jc w:val="right"/>
              <w:rPr>
                <w:sz w:val="18"/>
              </w:rPr>
            </w:pPr>
            <w:r w:rsidRPr="00A76B36">
              <w:rPr>
                <w:sz w:val="18"/>
              </w:rPr>
              <w:t>54,4</w:t>
            </w:r>
          </w:p>
        </w:tc>
        <w:tc>
          <w:tcPr>
            <w:tcW w:w="862" w:type="dxa"/>
            <w:shd w:val="clear" w:color="auto" w:fill="auto"/>
            <w:noWrap/>
            <w:tcMar>
              <w:right w:w="28" w:type="dxa"/>
            </w:tcMar>
            <w:vAlign w:val="bottom"/>
          </w:tcPr>
          <w:p w14:paraId="27CD0C38" w14:textId="77777777" w:rsidR="00AF0A62" w:rsidRPr="00A76B36" w:rsidRDefault="00AF0A62" w:rsidP="002976A0">
            <w:pPr>
              <w:spacing w:before="40" w:after="40" w:line="220" w:lineRule="exact"/>
              <w:ind w:left="113"/>
              <w:jc w:val="right"/>
              <w:rPr>
                <w:sz w:val="18"/>
              </w:rPr>
            </w:pPr>
            <w:r w:rsidRPr="00A76B36">
              <w:rPr>
                <w:sz w:val="18"/>
              </w:rPr>
              <w:t>19,2</w:t>
            </w:r>
          </w:p>
        </w:tc>
        <w:tc>
          <w:tcPr>
            <w:tcW w:w="862" w:type="dxa"/>
            <w:shd w:val="clear" w:color="auto" w:fill="auto"/>
            <w:noWrap/>
            <w:tcMar>
              <w:right w:w="28" w:type="dxa"/>
            </w:tcMar>
            <w:vAlign w:val="bottom"/>
          </w:tcPr>
          <w:p w14:paraId="005A89C7" w14:textId="77777777" w:rsidR="00AF0A62" w:rsidRPr="00A76B36" w:rsidRDefault="00AF0A62" w:rsidP="002976A0">
            <w:pPr>
              <w:spacing w:before="40" w:after="40" w:line="220" w:lineRule="exact"/>
              <w:ind w:left="113"/>
              <w:jc w:val="right"/>
              <w:rPr>
                <w:sz w:val="18"/>
              </w:rPr>
            </w:pPr>
            <w:r w:rsidRPr="00A76B36">
              <w:rPr>
                <w:sz w:val="18"/>
              </w:rPr>
              <w:t>10,2</w:t>
            </w:r>
          </w:p>
        </w:tc>
        <w:tc>
          <w:tcPr>
            <w:tcW w:w="862" w:type="dxa"/>
            <w:shd w:val="clear" w:color="auto" w:fill="auto"/>
            <w:noWrap/>
            <w:tcMar>
              <w:right w:w="28" w:type="dxa"/>
            </w:tcMar>
            <w:vAlign w:val="bottom"/>
          </w:tcPr>
          <w:p w14:paraId="2C644B12" w14:textId="77777777" w:rsidR="00AF0A62" w:rsidRPr="00A76B36" w:rsidRDefault="00AF0A62" w:rsidP="002976A0">
            <w:pPr>
              <w:spacing w:before="40" w:after="40" w:line="220" w:lineRule="exact"/>
              <w:ind w:left="113"/>
              <w:jc w:val="right"/>
              <w:rPr>
                <w:sz w:val="18"/>
              </w:rPr>
            </w:pPr>
            <w:r w:rsidRPr="00A76B36">
              <w:rPr>
                <w:sz w:val="18"/>
              </w:rPr>
              <w:t>3,7</w:t>
            </w:r>
          </w:p>
        </w:tc>
        <w:tc>
          <w:tcPr>
            <w:tcW w:w="863" w:type="dxa"/>
            <w:shd w:val="clear" w:color="auto" w:fill="auto"/>
            <w:noWrap/>
            <w:tcMar>
              <w:right w:w="28" w:type="dxa"/>
            </w:tcMar>
            <w:vAlign w:val="bottom"/>
          </w:tcPr>
          <w:p w14:paraId="1EA0B8BA" w14:textId="77777777" w:rsidR="00AF0A62" w:rsidRPr="00A76B36" w:rsidRDefault="00AF0A62" w:rsidP="002976A0">
            <w:pPr>
              <w:spacing w:before="40" w:after="40" w:line="220" w:lineRule="exact"/>
              <w:ind w:left="113"/>
              <w:jc w:val="right"/>
              <w:rPr>
                <w:sz w:val="18"/>
              </w:rPr>
            </w:pPr>
            <w:r w:rsidRPr="00A76B36">
              <w:rPr>
                <w:sz w:val="18"/>
              </w:rPr>
              <w:t>5,6</w:t>
            </w:r>
          </w:p>
        </w:tc>
        <w:tc>
          <w:tcPr>
            <w:tcW w:w="938" w:type="dxa"/>
            <w:shd w:val="clear" w:color="auto" w:fill="auto"/>
            <w:noWrap/>
            <w:tcMar>
              <w:right w:w="28" w:type="dxa"/>
            </w:tcMar>
            <w:vAlign w:val="bottom"/>
          </w:tcPr>
          <w:p w14:paraId="16DB6880" w14:textId="77777777" w:rsidR="00AF0A62" w:rsidRPr="00A76B36" w:rsidRDefault="00AF0A62" w:rsidP="002976A0">
            <w:pPr>
              <w:spacing w:before="40" w:after="40" w:line="220" w:lineRule="exact"/>
              <w:ind w:left="113"/>
              <w:jc w:val="right"/>
              <w:rPr>
                <w:sz w:val="18"/>
              </w:rPr>
            </w:pPr>
            <w:r w:rsidRPr="00A76B36">
              <w:rPr>
                <w:sz w:val="18"/>
              </w:rPr>
              <w:t>3,9</w:t>
            </w:r>
          </w:p>
        </w:tc>
        <w:tc>
          <w:tcPr>
            <w:tcW w:w="938" w:type="dxa"/>
            <w:shd w:val="clear" w:color="auto" w:fill="auto"/>
            <w:noWrap/>
            <w:tcMar>
              <w:right w:w="28" w:type="dxa"/>
            </w:tcMar>
            <w:vAlign w:val="bottom"/>
          </w:tcPr>
          <w:p w14:paraId="7A44C16D" w14:textId="77777777" w:rsidR="00AF0A62" w:rsidRPr="00A76B36" w:rsidRDefault="00AF0A62" w:rsidP="002976A0">
            <w:pPr>
              <w:spacing w:before="40" w:after="40" w:line="220" w:lineRule="exact"/>
              <w:ind w:left="113"/>
              <w:jc w:val="right"/>
              <w:rPr>
                <w:sz w:val="18"/>
              </w:rPr>
            </w:pPr>
            <w:r w:rsidRPr="00A76B36">
              <w:rPr>
                <w:sz w:val="18"/>
              </w:rPr>
              <w:t>3,0</w:t>
            </w:r>
          </w:p>
        </w:tc>
        <w:tc>
          <w:tcPr>
            <w:tcW w:w="1169" w:type="dxa"/>
            <w:shd w:val="clear" w:color="auto" w:fill="auto"/>
            <w:noWrap/>
            <w:tcMar>
              <w:right w:w="28" w:type="dxa"/>
            </w:tcMar>
            <w:vAlign w:val="bottom"/>
          </w:tcPr>
          <w:p w14:paraId="3ABD6504" w14:textId="77777777" w:rsidR="00AF0A62" w:rsidRPr="00A76B36" w:rsidRDefault="00AF0A62" w:rsidP="002976A0">
            <w:pPr>
              <w:spacing w:before="40" w:after="40" w:line="220" w:lineRule="exact"/>
              <w:ind w:left="113"/>
              <w:jc w:val="right"/>
              <w:rPr>
                <w:sz w:val="18"/>
              </w:rPr>
            </w:pPr>
            <w:r w:rsidRPr="00A76B36">
              <w:rPr>
                <w:sz w:val="18"/>
              </w:rPr>
              <w:t>100 (56 567)</w:t>
            </w:r>
          </w:p>
        </w:tc>
      </w:tr>
      <w:tr w:rsidR="00834104" w:rsidRPr="00A76B36" w14:paraId="2AF36759" w14:textId="77777777" w:rsidTr="00133E80">
        <w:trPr>
          <w:trHeight w:val="240"/>
        </w:trPr>
        <w:tc>
          <w:tcPr>
            <w:tcW w:w="1148" w:type="dxa"/>
            <w:shd w:val="clear" w:color="auto" w:fill="auto"/>
            <w:noWrap/>
          </w:tcPr>
          <w:p w14:paraId="37AECCD2" w14:textId="77777777" w:rsidR="00AF0A62" w:rsidRPr="00A76B36" w:rsidRDefault="00AF0A62" w:rsidP="002976A0">
            <w:pPr>
              <w:spacing w:before="40" w:after="40" w:line="220" w:lineRule="exact"/>
              <w:rPr>
                <w:sz w:val="18"/>
              </w:rPr>
            </w:pPr>
            <w:r w:rsidRPr="00A76B36">
              <w:rPr>
                <w:sz w:val="18"/>
              </w:rPr>
              <w:t>Maseru</w:t>
            </w:r>
          </w:p>
        </w:tc>
        <w:tc>
          <w:tcPr>
            <w:tcW w:w="862" w:type="dxa"/>
            <w:shd w:val="clear" w:color="auto" w:fill="auto"/>
            <w:noWrap/>
            <w:tcMar>
              <w:right w:w="28" w:type="dxa"/>
            </w:tcMar>
            <w:vAlign w:val="bottom"/>
          </w:tcPr>
          <w:p w14:paraId="47F4662F" w14:textId="77777777" w:rsidR="00AF0A62" w:rsidRPr="00A76B36" w:rsidRDefault="00AF0A62" w:rsidP="002976A0">
            <w:pPr>
              <w:spacing w:before="40" w:after="40" w:line="220" w:lineRule="exact"/>
              <w:ind w:left="113"/>
              <w:jc w:val="right"/>
              <w:rPr>
                <w:sz w:val="18"/>
              </w:rPr>
            </w:pPr>
            <w:r w:rsidRPr="00A76B36">
              <w:rPr>
                <w:sz w:val="18"/>
              </w:rPr>
              <w:t>63,5</w:t>
            </w:r>
          </w:p>
        </w:tc>
        <w:tc>
          <w:tcPr>
            <w:tcW w:w="862" w:type="dxa"/>
            <w:shd w:val="clear" w:color="auto" w:fill="auto"/>
            <w:noWrap/>
            <w:tcMar>
              <w:right w:w="28" w:type="dxa"/>
            </w:tcMar>
            <w:vAlign w:val="bottom"/>
          </w:tcPr>
          <w:p w14:paraId="0601075F" w14:textId="77777777" w:rsidR="00AF0A62" w:rsidRPr="00A76B36" w:rsidRDefault="00AF0A62" w:rsidP="002976A0">
            <w:pPr>
              <w:spacing w:before="40" w:after="40" w:line="220" w:lineRule="exact"/>
              <w:ind w:left="113"/>
              <w:jc w:val="right"/>
              <w:rPr>
                <w:sz w:val="18"/>
              </w:rPr>
            </w:pPr>
            <w:r w:rsidRPr="00A76B36">
              <w:rPr>
                <w:sz w:val="18"/>
              </w:rPr>
              <w:t>17,4</w:t>
            </w:r>
          </w:p>
        </w:tc>
        <w:tc>
          <w:tcPr>
            <w:tcW w:w="862" w:type="dxa"/>
            <w:shd w:val="clear" w:color="auto" w:fill="auto"/>
            <w:noWrap/>
            <w:tcMar>
              <w:right w:w="28" w:type="dxa"/>
            </w:tcMar>
            <w:vAlign w:val="bottom"/>
          </w:tcPr>
          <w:p w14:paraId="7084895F" w14:textId="77777777" w:rsidR="00AF0A62" w:rsidRPr="00A76B36" w:rsidRDefault="00AF0A62" w:rsidP="002976A0">
            <w:pPr>
              <w:spacing w:before="40" w:after="40" w:line="220" w:lineRule="exact"/>
              <w:ind w:left="113"/>
              <w:jc w:val="right"/>
              <w:rPr>
                <w:sz w:val="18"/>
              </w:rPr>
            </w:pPr>
            <w:r w:rsidRPr="00A76B36">
              <w:rPr>
                <w:sz w:val="18"/>
              </w:rPr>
              <w:t>8,1</w:t>
            </w:r>
          </w:p>
        </w:tc>
        <w:tc>
          <w:tcPr>
            <w:tcW w:w="862" w:type="dxa"/>
            <w:shd w:val="clear" w:color="auto" w:fill="auto"/>
            <w:noWrap/>
            <w:tcMar>
              <w:right w:w="28" w:type="dxa"/>
            </w:tcMar>
            <w:vAlign w:val="bottom"/>
          </w:tcPr>
          <w:p w14:paraId="2796F4C1" w14:textId="77777777" w:rsidR="00AF0A62" w:rsidRPr="00A76B36" w:rsidRDefault="00AF0A62" w:rsidP="002976A0">
            <w:pPr>
              <w:spacing w:before="40" w:after="40" w:line="220" w:lineRule="exact"/>
              <w:ind w:left="113"/>
              <w:jc w:val="right"/>
              <w:rPr>
                <w:sz w:val="18"/>
              </w:rPr>
            </w:pPr>
            <w:r w:rsidRPr="00A76B36">
              <w:rPr>
                <w:sz w:val="18"/>
              </w:rPr>
              <w:t>2,8</w:t>
            </w:r>
          </w:p>
        </w:tc>
        <w:tc>
          <w:tcPr>
            <w:tcW w:w="863" w:type="dxa"/>
            <w:shd w:val="clear" w:color="auto" w:fill="auto"/>
            <w:noWrap/>
            <w:tcMar>
              <w:right w:w="28" w:type="dxa"/>
            </w:tcMar>
            <w:vAlign w:val="bottom"/>
          </w:tcPr>
          <w:p w14:paraId="653851AC" w14:textId="77777777" w:rsidR="00AF0A62" w:rsidRPr="00A76B36" w:rsidRDefault="00AF0A62" w:rsidP="002976A0">
            <w:pPr>
              <w:spacing w:before="40" w:after="40" w:line="220" w:lineRule="exact"/>
              <w:ind w:left="113"/>
              <w:jc w:val="right"/>
              <w:rPr>
                <w:sz w:val="18"/>
              </w:rPr>
            </w:pPr>
            <w:r w:rsidRPr="00A76B36">
              <w:rPr>
                <w:sz w:val="18"/>
              </w:rPr>
              <w:t>3,5</w:t>
            </w:r>
          </w:p>
        </w:tc>
        <w:tc>
          <w:tcPr>
            <w:tcW w:w="938" w:type="dxa"/>
            <w:shd w:val="clear" w:color="auto" w:fill="auto"/>
            <w:noWrap/>
            <w:tcMar>
              <w:right w:w="28" w:type="dxa"/>
            </w:tcMar>
            <w:vAlign w:val="bottom"/>
          </w:tcPr>
          <w:p w14:paraId="3CA23137" w14:textId="77777777" w:rsidR="00AF0A62" w:rsidRPr="00A76B36" w:rsidRDefault="00AF0A62" w:rsidP="002976A0">
            <w:pPr>
              <w:spacing w:before="40" w:after="40" w:line="220" w:lineRule="exact"/>
              <w:ind w:left="113"/>
              <w:jc w:val="right"/>
              <w:rPr>
                <w:sz w:val="18"/>
              </w:rPr>
            </w:pPr>
            <w:r w:rsidRPr="00A76B36">
              <w:rPr>
                <w:sz w:val="18"/>
              </w:rPr>
              <w:t>2,9</w:t>
            </w:r>
          </w:p>
        </w:tc>
        <w:tc>
          <w:tcPr>
            <w:tcW w:w="938" w:type="dxa"/>
            <w:shd w:val="clear" w:color="auto" w:fill="auto"/>
            <w:noWrap/>
            <w:tcMar>
              <w:right w:w="28" w:type="dxa"/>
            </w:tcMar>
            <w:vAlign w:val="bottom"/>
          </w:tcPr>
          <w:p w14:paraId="3546DCE1" w14:textId="77777777" w:rsidR="00AF0A62" w:rsidRPr="00A76B36" w:rsidRDefault="00AF0A62" w:rsidP="002976A0">
            <w:pPr>
              <w:spacing w:before="40" w:after="40" w:line="220" w:lineRule="exact"/>
              <w:ind w:left="113"/>
              <w:jc w:val="right"/>
              <w:rPr>
                <w:sz w:val="18"/>
              </w:rPr>
            </w:pPr>
            <w:r w:rsidRPr="00A76B36">
              <w:rPr>
                <w:sz w:val="18"/>
              </w:rPr>
              <w:t>1,7</w:t>
            </w:r>
          </w:p>
        </w:tc>
        <w:tc>
          <w:tcPr>
            <w:tcW w:w="1169" w:type="dxa"/>
            <w:shd w:val="clear" w:color="auto" w:fill="auto"/>
            <w:noWrap/>
            <w:tcMar>
              <w:right w:w="28" w:type="dxa"/>
            </w:tcMar>
            <w:vAlign w:val="bottom"/>
          </w:tcPr>
          <w:p w14:paraId="7A946BAB" w14:textId="77777777" w:rsidR="00AF0A62" w:rsidRPr="00A76B36" w:rsidRDefault="00AF0A62" w:rsidP="002976A0">
            <w:pPr>
              <w:spacing w:before="40" w:after="40" w:line="220" w:lineRule="exact"/>
              <w:ind w:left="113"/>
              <w:jc w:val="right"/>
              <w:rPr>
                <w:sz w:val="18"/>
              </w:rPr>
            </w:pPr>
            <w:r w:rsidRPr="00A76B36">
              <w:rPr>
                <w:sz w:val="18"/>
              </w:rPr>
              <w:t>100 (109 978)</w:t>
            </w:r>
          </w:p>
        </w:tc>
      </w:tr>
      <w:tr w:rsidR="00834104" w:rsidRPr="00A76B36" w14:paraId="1C994148" w14:textId="77777777" w:rsidTr="00133E80">
        <w:trPr>
          <w:trHeight w:val="240"/>
        </w:trPr>
        <w:tc>
          <w:tcPr>
            <w:tcW w:w="1148" w:type="dxa"/>
            <w:shd w:val="clear" w:color="auto" w:fill="auto"/>
            <w:noWrap/>
          </w:tcPr>
          <w:p w14:paraId="56D08E48" w14:textId="77777777" w:rsidR="00AF0A62" w:rsidRPr="00A76B36" w:rsidRDefault="00AF0A62" w:rsidP="002976A0">
            <w:pPr>
              <w:spacing w:before="40" w:after="40" w:line="220" w:lineRule="exact"/>
              <w:rPr>
                <w:sz w:val="18"/>
              </w:rPr>
            </w:pPr>
            <w:r w:rsidRPr="00A76B36">
              <w:rPr>
                <w:sz w:val="18"/>
              </w:rPr>
              <w:t>Mafeteng</w:t>
            </w:r>
          </w:p>
        </w:tc>
        <w:tc>
          <w:tcPr>
            <w:tcW w:w="862" w:type="dxa"/>
            <w:shd w:val="clear" w:color="auto" w:fill="auto"/>
            <w:noWrap/>
            <w:tcMar>
              <w:right w:w="28" w:type="dxa"/>
            </w:tcMar>
            <w:vAlign w:val="bottom"/>
          </w:tcPr>
          <w:p w14:paraId="19EF4EE7" w14:textId="77777777" w:rsidR="00AF0A62" w:rsidRPr="00A76B36" w:rsidRDefault="00AF0A62" w:rsidP="002976A0">
            <w:pPr>
              <w:spacing w:before="40" w:after="40" w:line="220" w:lineRule="exact"/>
              <w:ind w:left="113"/>
              <w:jc w:val="right"/>
              <w:rPr>
                <w:sz w:val="18"/>
              </w:rPr>
            </w:pPr>
            <w:r w:rsidRPr="00A76B36">
              <w:rPr>
                <w:sz w:val="18"/>
              </w:rPr>
              <w:t>49,7</w:t>
            </w:r>
          </w:p>
        </w:tc>
        <w:tc>
          <w:tcPr>
            <w:tcW w:w="862" w:type="dxa"/>
            <w:shd w:val="clear" w:color="auto" w:fill="auto"/>
            <w:noWrap/>
            <w:tcMar>
              <w:right w:w="28" w:type="dxa"/>
            </w:tcMar>
            <w:vAlign w:val="bottom"/>
          </w:tcPr>
          <w:p w14:paraId="0CB2B93B" w14:textId="77777777" w:rsidR="00AF0A62" w:rsidRPr="00A76B36" w:rsidRDefault="00AF0A62" w:rsidP="002976A0">
            <w:pPr>
              <w:spacing w:before="40" w:after="40" w:line="220" w:lineRule="exact"/>
              <w:ind w:left="113"/>
              <w:jc w:val="right"/>
              <w:rPr>
                <w:sz w:val="18"/>
              </w:rPr>
            </w:pPr>
            <w:r w:rsidRPr="00A76B36">
              <w:rPr>
                <w:sz w:val="18"/>
              </w:rPr>
              <w:t>21,8</w:t>
            </w:r>
          </w:p>
        </w:tc>
        <w:tc>
          <w:tcPr>
            <w:tcW w:w="862" w:type="dxa"/>
            <w:shd w:val="clear" w:color="auto" w:fill="auto"/>
            <w:noWrap/>
            <w:tcMar>
              <w:right w:w="28" w:type="dxa"/>
            </w:tcMar>
            <w:vAlign w:val="bottom"/>
          </w:tcPr>
          <w:p w14:paraId="3F78C096" w14:textId="77777777" w:rsidR="00AF0A62" w:rsidRPr="00A76B36" w:rsidRDefault="00AF0A62" w:rsidP="002976A0">
            <w:pPr>
              <w:spacing w:before="40" w:after="40" w:line="220" w:lineRule="exact"/>
              <w:ind w:left="113"/>
              <w:jc w:val="right"/>
              <w:rPr>
                <w:sz w:val="18"/>
              </w:rPr>
            </w:pPr>
            <w:r w:rsidRPr="00A76B36">
              <w:rPr>
                <w:sz w:val="18"/>
              </w:rPr>
              <w:t>11,8</w:t>
            </w:r>
          </w:p>
        </w:tc>
        <w:tc>
          <w:tcPr>
            <w:tcW w:w="862" w:type="dxa"/>
            <w:shd w:val="clear" w:color="auto" w:fill="auto"/>
            <w:noWrap/>
            <w:tcMar>
              <w:right w:w="28" w:type="dxa"/>
            </w:tcMar>
            <w:vAlign w:val="bottom"/>
          </w:tcPr>
          <w:p w14:paraId="1680FE28" w14:textId="77777777" w:rsidR="00AF0A62" w:rsidRPr="00A76B36" w:rsidRDefault="00AF0A62" w:rsidP="002976A0">
            <w:pPr>
              <w:spacing w:before="40" w:after="40" w:line="220" w:lineRule="exact"/>
              <w:ind w:left="113"/>
              <w:jc w:val="right"/>
              <w:rPr>
                <w:sz w:val="18"/>
              </w:rPr>
            </w:pPr>
            <w:r w:rsidRPr="00A76B36">
              <w:rPr>
                <w:sz w:val="18"/>
              </w:rPr>
              <w:t>4,6</w:t>
            </w:r>
          </w:p>
        </w:tc>
        <w:tc>
          <w:tcPr>
            <w:tcW w:w="863" w:type="dxa"/>
            <w:shd w:val="clear" w:color="auto" w:fill="auto"/>
            <w:noWrap/>
            <w:tcMar>
              <w:right w:w="28" w:type="dxa"/>
            </w:tcMar>
            <w:vAlign w:val="bottom"/>
          </w:tcPr>
          <w:p w14:paraId="6DA2F8D4" w14:textId="77777777" w:rsidR="00AF0A62" w:rsidRPr="00A76B36" w:rsidRDefault="00AF0A62" w:rsidP="002976A0">
            <w:pPr>
              <w:spacing w:before="40" w:after="40" w:line="220" w:lineRule="exact"/>
              <w:ind w:left="113"/>
              <w:jc w:val="right"/>
              <w:rPr>
                <w:sz w:val="18"/>
              </w:rPr>
            </w:pPr>
            <w:r w:rsidRPr="00A76B36">
              <w:rPr>
                <w:sz w:val="18"/>
              </w:rPr>
              <w:t>5,8</w:t>
            </w:r>
          </w:p>
        </w:tc>
        <w:tc>
          <w:tcPr>
            <w:tcW w:w="938" w:type="dxa"/>
            <w:shd w:val="clear" w:color="auto" w:fill="auto"/>
            <w:noWrap/>
            <w:tcMar>
              <w:right w:w="28" w:type="dxa"/>
            </w:tcMar>
            <w:vAlign w:val="bottom"/>
          </w:tcPr>
          <w:p w14:paraId="2030D4FA" w14:textId="77777777" w:rsidR="00AF0A62" w:rsidRPr="00A76B36" w:rsidRDefault="00AF0A62" w:rsidP="002976A0">
            <w:pPr>
              <w:spacing w:before="40" w:after="40" w:line="220" w:lineRule="exact"/>
              <w:ind w:left="113"/>
              <w:jc w:val="right"/>
              <w:rPr>
                <w:sz w:val="18"/>
              </w:rPr>
            </w:pPr>
            <w:r w:rsidRPr="00A76B36">
              <w:rPr>
                <w:sz w:val="18"/>
              </w:rPr>
              <w:t>4,0</w:t>
            </w:r>
          </w:p>
        </w:tc>
        <w:tc>
          <w:tcPr>
            <w:tcW w:w="938" w:type="dxa"/>
            <w:shd w:val="clear" w:color="auto" w:fill="auto"/>
            <w:noWrap/>
            <w:tcMar>
              <w:right w:w="28" w:type="dxa"/>
            </w:tcMar>
            <w:vAlign w:val="bottom"/>
          </w:tcPr>
          <w:p w14:paraId="0C674D52" w14:textId="77777777" w:rsidR="00AF0A62" w:rsidRPr="00A76B36" w:rsidRDefault="00AF0A62" w:rsidP="002976A0">
            <w:pPr>
              <w:spacing w:before="40" w:after="40" w:line="220" w:lineRule="exact"/>
              <w:ind w:left="113"/>
              <w:jc w:val="right"/>
              <w:rPr>
                <w:sz w:val="18"/>
              </w:rPr>
            </w:pPr>
            <w:r w:rsidRPr="00A76B36">
              <w:rPr>
                <w:sz w:val="18"/>
              </w:rPr>
              <w:t>2,2</w:t>
            </w:r>
          </w:p>
        </w:tc>
        <w:tc>
          <w:tcPr>
            <w:tcW w:w="1169" w:type="dxa"/>
            <w:shd w:val="clear" w:color="auto" w:fill="auto"/>
            <w:noWrap/>
            <w:tcMar>
              <w:right w:w="28" w:type="dxa"/>
            </w:tcMar>
            <w:vAlign w:val="bottom"/>
          </w:tcPr>
          <w:p w14:paraId="720DF5BD" w14:textId="77777777" w:rsidR="00AF0A62" w:rsidRPr="00A76B36" w:rsidRDefault="00AF0A62" w:rsidP="002976A0">
            <w:pPr>
              <w:spacing w:before="40" w:after="40" w:line="220" w:lineRule="exact"/>
              <w:ind w:left="113"/>
              <w:jc w:val="right"/>
              <w:rPr>
                <w:sz w:val="18"/>
              </w:rPr>
            </w:pPr>
            <w:r w:rsidRPr="00A76B36">
              <w:rPr>
                <w:sz w:val="18"/>
              </w:rPr>
              <w:t>100 (42 948)</w:t>
            </w:r>
          </w:p>
        </w:tc>
      </w:tr>
      <w:tr w:rsidR="00834104" w:rsidRPr="00A76B36" w14:paraId="190FAAD7" w14:textId="77777777" w:rsidTr="00133E80">
        <w:trPr>
          <w:trHeight w:val="240"/>
        </w:trPr>
        <w:tc>
          <w:tcPr>
            <w:tcW w:w="1148" w:type="dxa"/>
            <w:shd w:val="clear" w:color="auto" w:fill="auto"/>
            <w:noWrap/>
          </w:tcPr>
          <w:p w14:paraId="3E6A371B" w14:textId="29E06236" w:rsidR="00AF0A62" w:rsidRPr="00A76B36" w:rsidRDefault="00AF0A62" w:rsidP="002976A0">
            <w:pPr>
              <w:spacing w:before="40" w:after="40" w:line="220" w:lineRule="exact"/>
              <w:rPr>
                <w:sz w:val="18"/>
              </w:rPr>
            </w:pPr>
            <w:r w:rsidRPr="00A76B36">
              <w:rPr>
                <w:sz w:val="18"/>
              </w:rPr>
              <w:t>Mohale</w:t>
            </w:r>
            <w:r w:rsidR="000E5AA3" w:rsidRPr="00A76B36">
              <w:rPr>
                <w:sz w:val="18"/>
              </w:rPr>
              <w:t>’</w:t>
            </w:r>
            <w:r w:rsidRPr="00A76B36">
              <w:rPr>
                <w:sz w:val="18"/>
              </w:rPr>
              <w:t>s Hoek</w:t>
            </w:r>
          </w:p>
        </w:tc>
        <w:tc>
          <w:tcPr>
            <w:tcW w:w="862" w:type="dxa"/>
            <w:shd w:val="clear" w:color="auto" w:fill="auto"/>
            <w:noWrap/>
            <w:tcMar>
              <w:right w:w="28" w:type="dxa"/>
            </w:tcMar>
            <w:vAlign w:val="bottom"/>
          </w:tcPr>
          <w:p w14:paraId="0BD0D962" w14:textId="77777777" w:rsidR="00AF0A62" w:rsidRPr="00A76B36" w:rsidRDefault="00AF0A62" w:rsidP="002976A0">
            <w:pPr>
              <w:spacing w:before="40" w:after="40" w:line="220" w:lineRule="exact"/>
              <w:ind w:left="113"/>
              <w:jc w:val="right"/>
              <w:rPr>
                <w:sz w:val="18"/>
              </w:rPr>
            </w:pPr>
            <w:r w:rsidRPr="00A76B36">
              <w:rPr>
                <w:sz w:val="18"/>
              </w:rPr>
              <w:t>53,2</w:t>
            </w:r>
          </w:p>
        </w:tc>
        <w:tc>
          <w:tcPr>
            <w:tcW w:w="862" w:type="dxa"/>
            <w:shd w:val="clear" w:color="auto" w:fill="auto"/>
            <w:noWrap/>
            <w:tcMar>
              <w:right w:w="28" w:type="dxa"/>
            </w:tcMar>
            <w:vAlign w:val="bottom"/>
          </w:tcPr>
          <w:p w14:paraId="66303E85" w14:textId="77777777" w:rsidR="00AF0A62" w:rsidRPr="00A76B36" w:rsidRDefault="00AF0A62" w:rsidP="002976A0">
            <w:pPr>
              <w:spacing w:before="40" w:after="40" w:line="220" w:lineRule="exact"/>
              <w:ind w:left="113"/>
              <w:jc w:val="right"/>
              <w:rPr>
                <w:sz w:val="18"/>
              </w:rPr>
            </w:pPr>
            <w:r w:rsidRPr="00A76B36">
              <w:rPr>
                <w:sz w:val="18"/>
              </w:rPr>
              <w:t>20,6</w:t>
            </w:r>
          </w:p>
        </w:tc>
        <w:tc>
          <w:tcPr>
            <w:tcW w:w="862" w:type="dxa"/>
            <w:shd w:val="clear" w:color="auto" w:fill="auto"/>
            <w:noWrap/>
            <w:tcMar>
              <w:right w:w="28" w:type="dxa"/>
            </w:tcMar>
            <w:vAlign w:val="bottom"/>
          </w:tcPr>
          <w:p w14:paraId="63DB5DD0" w14:textId="77777777" w:rsidR="00AF0A62" w:rsidRPr="00A76B36" w:rsidRDefault="00AF0A62" w:rsidP="002976A0">
            <w:pPr>
              <w:spacing w:before="40" w:after="40" w:line="220" w:lineRule="exact"/>
              <w:ind w:left="113"/>
              <w:jc w:val="right"/>
              <w:rPr>
                <w:sz w:val="18"/>
              </w:rPr>
            </w:pPr>
            <w:r w:rsidRPr="00A76B36">
              <w:rPr>
                <w:sz w:val="18"/>
              </w:rPr>
              <w:t>10,3</w:t>
            </w:r>
          </w:p>
        </w:tc>
        <w:tc>
          <w:tcPr>
            <w:tcW w:w="862" w:type="dxa"/>
            <w:shd w:val="clear" w:color="auto" w:fill="auto"/>
            <w:noWrap/>
            <w:tcMar>
              <w:right w:w="28" w:type="dxa"/>
            </w:tcMar>
            <w:vAlign w:val="bottom"/>
          </w:tcPr>
          <w:p w14:paraId="71AAEB2C" w14:textId="77777777" w:rsidR="00AF0A62" w:rsidRPr="00A76B36" w:rsidRDefault="00AF0A62" w:rsidP="002976A0">
            <w:pPr>
              <w:spacing w:before="40" w:after="40" w:line="220" w:lineRule="exact"/>
              <w:ind w:left="113"/>
              <w:jc w:val="right"/>
              <w:rPr>
                <w:sz w:val="18"/>
              </w:rPr>
            </w:pPr>
            <w:r w:rsidRPr="00A76B36">
              <w:rPr>
                <w:sz w:val="18"/>
              </w:rPr>
              <w:t>3,4</w:t>
            </w:r>
          </w:p>
        </w:tc>
        <w:tc>
          <w:tcPr>
            <w:tcW w:w="863" w:type="dxa"/>
            <w:shd w:val="clear" w:color="auto" w:fill="auto"/>
            <w:noWrap/>
            <w:tcMar>
              <w:right w:w="28" w:type="dxa"/>
            </w:tcMar>
            <w:vAlign w:val="bottom"/>
          </w:tcPr>
          <w:p w14:paraId="450CE56E" w14:textId="77777777" w:rsidR="00AF0A62" w:rsidRPr="00A76B36" w:rsidRDefault="00AF0A62" w:rsidP="002976A0">
            <w:pPr>
              <w:spacing w:before="40" w:after="40" w:line="220" w:lineRule="exact"/>
              <w:ind w:left="113"/>
              <w:jc w:val="right"/>
              <w:rPr>
                <w:sz w:val="18"/>
              </w:rPr>
            </w:pPr>
            <w:r w:rsidRPr="00A76B36">
              <w:rPr>
                <w:sz w:val="18"/>
              </w:rPr>
              <w:t>5,7</w:t>
            </w:r>
          </w:p>
        </w:tc>
        <w:tc>
          <w:tcPr>
            <w:tcW w:w="938" w:type="dxa"/>
            <w:shd w:val="clear" w:color="auto" w:fill="auto"/>
            <w:noWrap/>
            <w:tcMar>
              <w:right w:w="28" w:type="dxa"/>
            </w:tcMar>
            <w:vAlign w:val="bottom"/>
          </w:tcPr>
          <w:p w14:paraId="1ACA7CE9" w14:textId="77777777" w:rsidR="00AF0A62" w:rsidRPr="00A76B36" w:rsidRDefault="00AF0A62" w:rsidP="002976A0">
            <w:pPr>
              <w:spacing w:before="40" w:after="40" w:line="220" w:lineRule="exact"/>
              <w:ind w:left="113"/>
              <w:jc w:val="right"/>
              <w:rPr>
                <w:sz w:val="18"/>
              </w:rPr>
            </w:pPr>
            <w:r w:rsidRPr="00A76B36">
              <w:rPr>
                <w:sz w:val="18"/>
              </w:rPr>
              <w:t>4,7</w:t>
            </w:r>
          </w:p>
        </w:tc>
        <w:tc>
          <w:tcPr>
            <w:tcW w:w="938" w:type="dxa"/>
            <w:shd w:val="clear" w:color="auto" w:fill="auto"/>
            <w:noWrap/>
            <w:tcMar>
              <w:right w:w="28" w:type="dxa"/>
            </w:tcMar>
            <w:vAlign w:val="bottom"/>
          </w:tcPr>
          <w:p w14:paraId="6526C937" w14:textId="77777777" w:rsidR="00AF0A62" w:rsidRPr="00A76B36" w:rsidRDefault="00AF0A62" w:rsidP="002976A0">
            <w:pPr>
              <w:spacing w:before="40" w:after="40" w:line="220" w:lineRule="exact"/>
              <w:ind w:left="113"/>
              <w:jc w:val="right"/>
              <w:rPr>
                <w:sz w:val="18"/>
              </w:rPr>
            </w:pPr>
            <w:r w:rsidRPr="00A76B36">
              <w:rPr>
                <w:sz w:val="18"/>
              </w:rPr>
              <w:t>2,2</w:t>
            </w:r>
          </w:p>
        </w:tc>
        <w:tc>
          <w:tcPr>
            <w:tcW w:w="1169" w:type="dxa"/>
            <w:shd w:val="clear" w:color="auto" w:fill="auto"/>
            <w:noWrap/>
            <w:tcMar>
              <w:right w:w="28" w:type="dxa"/>
            </w:tcMar>
            <w:vAlign w:val="bottom"/>
          </w:tcPr>
          <w:p w14:paraId="1C022344" w14:textId="77777777" w:rsidR="00AF0A62" w:rsidRPr="00A76B36" w:rsidRDefault="00AF0A62" w:rsidP="002976A0">
            <w:pPr>
              <w:spacing w:before="40" w:after="40" w:line="220" w:lineRule="exact"/>
              <w:ind w:left="113"/>
              <w:jc w:val="right"/>
              <w:rPr>
                <w:sz w:val="18"/>
              </w:rPr>
            </w:pPr>
            <w:r w:rsidRPr="00A76B36">
              <w:rPr>
                <w:sz w:val="18"/>
              </w:rPr>
              <w:t>100 (37 631)</w:t>
            </w:r>
          </w:p>
        </w:tc>
      </w:tr>
      <w:tr w:rsidR="00834104" w:rsidRPr="00A76B36" w14:paraId="7A9244FC" w14:textId="77777777" w:rsidTr="00133E80">
        <w:trPr>
          <w:trHeight w:val="240"/>
        </w:trPr>
        <w:tc>
          <w:tcPr>
            <w:tcW w:w="1148" w:type="dxa"/>
            <w:shd w:val="clear" w:color="auto" w:fill="auto"/>
            <w:noWrap/>
          </w:tcPr>
          <w:p w14:paraId="0919CA5B" w14:textId="77777777" w:rsidR="00AF0A62" w:rsidRPr="00A76B36" w:rsidRDefault="00AF0A62" w:rsidP="002976A0">
            <w:pPr>
              <w:spacing w:before="40" w:after="40" w:line="220" w:lineRule="exact"/>
              <w:rPr>
                <w:sz w:val="18"/>
              </w:rPr>
            </w:pPr>
            <w:r w:rsidRPr="00A76B36">
              <w:rPr>
                <w:sz w:val="18"/>
              </w:rPr>
              <w:t>Quthing</w:t>
            </w:r>
          </w:p>
        </w:tc>
        <w:tc>
          <w:tcPr>
            <w:tcW w:w="862" w:type="dxa"/>
            <w:shd w:val="clear" w:color="auto" w:fill="auto"/>
            <w:noWrap/>
            <w:tcMar>
              <w:right w:w="28" w:type="dxa"/>
            </w:tcMar>
            <w:vAlign w:val="bottom"/>
          </w:tcPr>
          <w:p w14:paraId="3D74CD24" w14:textId="77777777" w:rsidR="00AF0A62" w:rsidRPr="00A76B36" w:rsidRDefault="00AF0A62" w:rsidP="002976A0">
            <w:pPr>
              <w:spacing w:before="40" w:after="40" w:line="220" w:lineRule="exact"/>
              <w:ind w:left="113"/>
              <w:jc w:val="right"/>
              <w:rPr>
                <w:sz w:val="18"/>
              </w:rPr>
            </w:pPr>
            <w:r w:rsidRPr="00A76B36">
              <w:rPr>
                <w:sz w:val="18"/>
              </w:rPr>
              <w:t>50,6</w:t>
            </w:r>
          </w:p>
        </w:tc>
        <w:tc>
          <w:tcPr>
            <w:tcW w:w="862" w:type="dxa"/>
            <w:shd w:val="clear" w:color="auto" w:fill="auto"/>
            <w:noWrap/>
            <w:tcMar>
              <w:right w:w="28" w:type="dxa"/>
            </w:tcMar>
            <w:vAlign w:val="bottom"/>
          </w:tcPr>
          <w:p w14:paraId="44EEADE0" w14:textId="77777777" w:rsidR="00AF0A62" w:rsidRPr="00A76B36" w:rsidRDefault="00AF0A62" w:rsidP="002976A0">
            <w:pPr>
              <w:spacing w:before="40" w:after="40" w:line="220" w:lineRule="exact"/>
              <w:ind w:left="113"/>
              <w:jc w:val="right"/>
              <w:rPr>
                <w:sz w:val="18"/>
              </w:rPr>
            </w:pPr>
            <w:r w:rsidRPr="00A76B36">
              <w:rPr>
                <w:sz w:val="18"/>
              </w:rPr>
              <w:t>23,2</w:t>
            </w:r>
          </w:p>
        </w:tc>
        <w:tc>
          <w:tcPr>
            <w:tcW w:w="862" w:type="dxa"/>
            <w:shd w:val="clear" w:color="auto" w:fill="auto"/>
            <w:noWrap/>
            <w:tcMar>
              <w:right w:w="28" w:type="dxa"/>
            </w:tcMar>
            <w:vAlign w:val="bottom"/>
          </w:tcPr>
          <w:p w14:paraId="13915560" w14:textId="77777777" w:rsidR="00AF0A62" w:rsidRPr="00A76B36" w:rsidRDefault="00AF0A62" w:rsidP="002976A0">
            <w:pPr>
              <w:spacing w:before="40" w:after="40" w:line="220" w:lineRule="exact"/>
              <w:ind w:left="113"/>
              <w:jc w:val="right"/>
              <w:rPr>
                <w:sz w:val="18"/>
              </w:rPr>
            </w:pPr>
            <w:r w:rsidRPr="00A76B36">
              <w:rPr>
                <w:sz w:val="18"/>
              </w:rPr>
              <w:t>10,0</w:t>
            </w:r>
          </w:p>
        </w:tc>
        <w:tc>
          <w:tcPr>
            <w:tcW w:w="862" w:type="dxa"/>
            <w:shd w:val="clear" w:color="auto" w:fill="auto"/>
            <w:noWrap/>
            <w:tcMar>
              <w:right w:w="28" w:type="dxa"/>
            </w:tcMar>
            <w:vAlign w:val="bottom"/>
          </w:tcPr>
          <w:p w14:paraId="49850609" w14:textId="77777777" w:rsidR="00AF0A62" w:rsidRPr="00A76B36" w:rsidRDefault="00AF0A62" w:rsidP="002976A0">
            <w:pPr>
              <w:spacing w:before="40" w:after="40" w:line="220" w:lineRule="exact"/>
              <w:ind w:left="113"/>
              <w:jc w:val="right"/>
              <w:rPr>
                <w:sz w:val="18"/>
              </w:rPr>
            </w:pPr>
            <w:r w:rsidRPr="00A76B36">
              <w:rPr>
                <w:sz w:val="18"/>
              </w:rPr>
              <w:t>3,1</w:t>
            </w:r>
          </w:p>
        </w:tc>
        <w:tc>
          <w:tcPr>
            <w:tcW w:w="863" w:type="dxa"/>
            <w:shd w:val="clear" w:color="auto" w:fill="auto"/>
            <w:noWrap/>
            <w:tcMar>
              <w:right w:w="28" w:type="dxa"/>
            </w:tcMar>
            <w:vAlign w:val="bottom"/>
          </w:tcPr>
          <w:p w14:paraId="0F457006" w14:textId="77777777" w:rsidR="00AF0A62" w:rsidRPr="00A76B36" w:rsidRDefault="00AF0A62" w:rsidP="002976A0">
            <w:pPr>
              <w:spacing w:before="40" w:after="40" w:line="220" w:lineRule="exact"/>
              <w:ind w:left="113"/>
              <w:jc w:val="right"/>
              <w:rPr>
                <w:sz w:val="18"/>
              </w:rPr>
            </w:pPr>
            <w:r w:rsidRPr="00A76B36">
              <w:rPr>
                <w:sz w:val="18"/>
              </w:rPr>
              <w:t>5,4</w:t>
            </w:r>
          </w:p>
        </w:tc>
        <w:tc>
          <w:tcPr>
            <w:tcW w:w="938" w:type="dxa"/>
            <w:shd w:val="clear" w:color="auto" w:fill="auto"/>
            <w:noWrap/>
            <w:tcMar>
              <w:right w:w="28" w:type="dxa"/>
            </w:tcMar>
            <w:vAlign w:val="bottom"/>
          </w:tcPr>
          <w:p w14:paraId="75E7471B" w14:textId="77777777" w:rsidR="00AF0A62" w:rsidRPr="00A76B36" w:rsidRDefault="00AF0A62" w:rsidP="002976A0">
            <w:pPr>
              <w:spacing w:before="40" w:after="40" w:line="220" w:lineRule="exact"/>
              <w:ind w:left="113"/>
              <w:jc w:val="right"/>
              <w:rPr>
                <w:sz w:val="18"/>
              </w:rPr>
            </w:pPr>
            <w:r w:rsidRPr="00A76B36">
              <w:rPr>
                <w:sz w:val="18"/>
              </w:rPr>
              <w:t>4,6</w:t>
            </w:r>
          </w:p>
        </w:tc>
        <w:tc>
          <w:tcPr>
            <w:tcW w:w="938" w:type="dxa"/>
            <w:shd w:val="clear" w:color="auto" w:fill="auto"/>
            <w:noWrap/>
            <w:tcMar>
              <w:right w:w="28" w:type="dxa"/>
            </w:tcMar>
            <w:vAlign w:val="bottom"/>
          </w:tcPr>
          <w:p w14:paraId="449FC81A" w14:textId="77777777" w:rsidR="00AF0A62" w:rsidRPr="00A76B36" w:rsidRDefault="00AF0A62" w:rsidP="002976A0">
            <w:pPr>
              <w:spacing w:before="40" w:after="40" w:line="220" w:lineRule="exact"/>
              <w:ind w:left="113"/>
              <w:jc w:val="right"/>
              <w:rPr>
                <w:sz w:val="18"/>
              </w:rPr>
            </w:pPr>
            <w:r w:rsidRPr="00A76B36">
              <w:rPr>
                <w:sz w:val="18"/>
              </w:rPr>
              <w:t>3,1</w:t>
            </w:r>
          </w:p>
        </w:tc>
        <w:tc>
          <w:tcPr>
            <w:tcW w:w="1169" w:type="dxa"/>
            <w:shd w:val="clear" w:color="auto" w:fill="auto"/>
            <w:noWrap/>
            <w:tcMar>
              <w:right w:w="28" w:type="dxa"/>
            </w:tcMar>
            <w:vAlign w:val="bottom"/>
          </w:tcPr>
          <w:p w14:paraId="40CC597F" w14:textId="77777777" w:rsidR="00AF0A62" w:rsidRPr="00A76B36" w:rsidRDefault="00AF0A62" w:rsidP="002976A0">
            <w:pPr>
              <w:spacing w:before="40" w:after="40" w:line="220" w:lineRule="exact"/>
              <w:ind w:left="113"/>
              <w:jc w:val="right"/>
              <w:rPr>
                <w:sz w:val="18"/>
              </w:rPr>
            </w:pPr>
            <w:r w:rsidRPr="00A76B36">
              <w:rPr>
                <w:sz w:val="18"/>
              </w:rPr>
              <w:t>100 (23 528)</w:t>
            </w:r>
          </w:p>
        </w:tc>
      </w:tr>
      <w:tr w:rsidR="00834104" w:rsidRPr="00A76B36" w14:paraId="05665F87" w14:textId="77777777" w:rsidTr="00133E80">
        <w:trPr>
          <w:trHeight w:val="240"/>
        </w:trPr>
        <w:tc>
          <w:tcPr>
            <w:tcW w:w="1148" w:type="dxa"/>
            <w:shd w:val="clear" w:color="auto" w:fill="auto"/>
            <w:noWrap/>
          </w:tcPr>
          <w:p w14:paraId="586D6E4F" w14:textId="34A51D93" w:rsidR="00AF0A62" w:rsidRPr="00A76B36" w:rsidRDefault="00AF0A62" w:rsidP="002976A0">
            <w:pPr>
              <w:spacing w:before="40" w:after="40" w:line="220" w:lineRule="exact"/>
              <w:rPr>
                <w:sz w:val="18"/>
              </w:rPr>
            </w:pPr>
            <w:r w:rsidRPr="00A76B36">
              <w:rPr>
                <w:sz w:val="18"/>
              </w:rPr>
              <w:t>Qacha</w:t>
            </w:r>
            <w:r w:rsidR="000E5AA3" w:rsidRPr="00A76B36">
              <w:rPr>
                <w:sz w:val="18"/>
              </w:rPr>
              <w:t>’</w:t>
            </w:r>
            <w:r w:rsidRPr="00A76B36">
              <w:rPr>
                <w:sz w:val="18"/>
              </w:rPr>
              <w:t>s Nek</w:t>
            </w:r>
          </w:p>
        </w:tc>
        <w:tc>
          <w:tcPr>
            <w:tcW w:w="862" w:type="dxa"/>
            <w:shd w:val="clear" w:color="auto" w:fill="auto"/>
            <w:noWrap/>
            <w:tcMar>
              <w:right w:w="28" w:type="dxa"/>
            </w:tcMar>
            <w:vAlign w:val="bottom"/>
          </w:tcPr>
          <w:p w14:paraId="792DA2CA" w14:textId="77777777" w:rsidR="00AF0A62" w:rsidRPr="00A76B36" w:rsidRDefault="00AF0A62" w:rsidP="002976A0">
            <w:pPr>
              <w:spacing w:before="40" w:after="40" w:line="220" w:lineRule="exact"/>
              <w:ind w:left="113"/>
              <w:jc w:val="right"/>
              <w:rPr>
                <w:sz w:val="18"/>
              </w:rPr>
            </w:pPr>
            <w:r w:rsidRPr="00A76B36">
              <w:rPr>
                <w:sz w:val="18"/>
              </w:rPr>
              <w:t>61,9</w:t>
            </w:r>
          </w:p>
        </w:tc>
        <w:tc>
          <w:tcPr>
            <w:tcW w:w="862" w:type="dxa"/>
            <w:shd w:val="clear" w:color="auto" w:fill="auto"/>
            <w:noWrap/>
            <w:tcMar>
              <w:right w:w="28" w:type="dxa"/>
            </w:tcMar>
            <w:vAlign w:val="bottom"/>
          </w:tcPr>
          <w:p w14:paraId="66CB1445" w14:textId="77777777" w:rsidR="00AF0A62" w:rsidRPr="00A76B36" w:rsidRDefault="00AF0A62" w:rsidP="002976A0">
            <w:pPr>
              <w:spacing w:before="40" w:after="40" w:line="220" w:lineRule="exact"/>
              <w:ind w:left="113"/>
              <w:jc w:val="right"/>
              <w:rPr>
                <w:sz w:val="18"/>
              </w:rPr>
            </w:pPr>
            <w:r w:rsidRPr="00A76B36">
              <w:rPr>
                <w:sz w:val="18"/>
              </w:rPr>
              <w:t>22,0</w:t>
            </w:r>
          </w:p>
        </w:tc>
        <w:tc>
          <w:tcPr>
            <w:tcW w:w="862" w:type="dxa"/>
            <w:shd w:val="clear" w:color="auto" w:fill="auto"/>
            <w:noWrap/>
            <w:tcMar>
              <w:right w:w="28" w:type="dxa"/>
            </w:tcMar>
            <w:vAlign w:val="bottom"/>
          </w:tcPr>
          <w:p w14:paraId="17D582B2" w14:textId="77777777" w:rsidR="00AF0A62" w:rsidRPr="00A76B36" w:rsidRDefault="00AF0A62" w:rsidP="002976A0">
            <w:pPr>
              <w:spacing w:before="40" w:after="40" w:line="220" w:lineRule="exact"/>
              <w:ind w:left="113"/>
              <w:jc w:val="right"/>
              <w:rPr>
                <w:sz w:val="18"/>
              </w:rPr>
            </w:pPr>
            <w:r w:rsidRPr="00A76B36">
              <w:rPr>
                <w:sz w:val="18"/>
              </w:rPr>
              <w:t>8,2</w:t>
            </w:r>
          </w:p>
        </w:tc>
        <w:tc>
          <w:tcPr>
            <w:tcW w:w="862" w:type="dxa"/>
            <w:shd w:val="clear" w:color="auto" w:fill="auto"/>
            <w:noWrap/>
            <w:tcMar>
              <w:right w:w="28" w:type="dxa"/>
            </w:tcMar>
            <w:vAlign w:val="bottom"/>
          </w:tcPr>
          <w:p w14:paraId="7503A227" w14:textId="77777777" w:rsidR="00AF0A62" w:rsidRPr="00A76B36" w:rsidRDefault="00AF0A62" w:rsidP="002976A0">
            <w:pPr>
              <w:spacing w:before="40" w:after="40" w:line="220" w:lineRule="exact"/>
              <w:ind w:left="113"/>
              <w:jc w:val="right"/>
              <w:rPr>
                <w:sz w:val="18"/>
              </w:rPr>
            </w:pPr>
            <w:r w:rsidRPr="00A76B36">
              <w:rPr>
                <w:sz w:val="18"/>
              </w:rPr>
              <w:t>2,5</w:t>
            </w:r>
          </w:p>
        </w:tc>
        <w:tc>
          <w:tcPr>
            <w:tcW w:w="863" w:type="dxa"/>
            <w:shd w:val="clear" w:color="auto" w:fill="auto"/>
            <w:noWrap/>
            <w:tcMar>
              <w:right w:w="28" w:type="dxa"/>
            </w:tcMar>
            <w:vAlign w:val="bottom"/>
          </w:tcPr>
          <w:p w14:paraId="2770BAEA" w14:textId="77777777" w:rsidR="00AF0A62" w:rsidRPr="00A76B36" w:rsidRDefault="00AF0A62" w:rsidP="002976A0">
            <w:pPr>
              <w:spacing w:before="40" w:after="40" w:line="220" w:lineRule="exact"/>
              <w:ind w:left="113"/>
              <w:jc w:val="right"/>
              <w:rPr>
                <w:sz w:val="18"/>
              </w:rPr>
            </w:pPr>
            <w:r w:rsidRPr="00A76B36">
              <w:rPr>
                <w:sz w:val="18"/>
              </w:rPr>
              <w:t>2,5</w:t>
            </w:r>
          </w:p>
        </w:tc>
        <w:tc>
          <w:tcPr>
            <w:tcW w:w="938" w:type="dxa"/>
            <w:shd w:val="clear" w:color="auto" w:fill="auto"/>
            <w:noWrap/>
            <w:tcMar>
              <w:right w:w="28" w:type="dxa"/>
            </w:tcMar>
            <w:vAlign w:val="bottom"/>
          </w:tcPr>
          <w:p w14:paraId="2ABF6984" w14:textId="77777777" w:rsidR="00AF0A62" w:rsidRPr="00A76B36" w:rsidRDefault="00AF0A62" w:rsidP="002976A0">
            <w:pPr>
              <w:spacing w:before="40" w:after="40" w:line="220" w:lineRule="exact"/>
              <w:ind w:left="113"/>
              <w:jc w:val="right"/>
              <w:rPr>
                <w:sz w:val="18"/>
              </w:rPr>
            </w:pPr>
            <w:r w:rsidRPr="00A76B36">
              <w:rPr>
                <w:sz w:val="18"/>
              </w:rPr>
              <w:t>2,1</w:t>
            </w:r>
          </w:p>
        </w:tc>
        <w:tc>
          <w:tcPr>
            <w:tcW w:w="938" w:type="dxa"/>
            <w:shd w:val="clear" w:color="auto" w:fill="auto"/>
            <w:noWrap/>
            <w:tcMar>
              <w:right w:w="28" w:type="dxa"/>
            </w:tcMar>
            <w:vAlign w:val="bottom"/>
          </w:tcPr>
          <w:p w14:paraId="0C3FC3E0" w14:textId="77777777" w:rsidR="00AF0A62" w:rsidRPr="00A76B36" w:rsidRDefault="00AF0A62" w:rsidP="002976A0">
            <w:pPr>
              <w:spacing w:before="40" w:after="40" w:line="220" w:lineRule="exact"/>
              <w:ind w:left="113"/>
              <w:jc w:val="right"/>
              <w:rPr>
                <w:sz w:val="18"/>
              </w:rPr>
            </w:pPr>
            <w:r w:rsidRPr="00A76B36">
              <w:rPr>
                <w:sz w:val="18"/>
              </w:rPr>
              <w:t>0,8</w:t>
            </w:r>
          </w:p>
        </w:tc>
        <w:tc>
          <w:tcPr>
            <w:tcW w:w="1169" w:type="dxa"/>
            <w:shd w:val="clear" w:color="auto" w:fill="auto"/>
            <w:noWrap/>
            <w:tcMar>
              <w:right w:w="28" w:type="dxa"/>
            </w:tcMar>
            <w:vAlign w:val="bottom"/>
          </w:tcPr>
          <w:p w14:paraId="054A1077" w14:textId="77777777" w:rsidR="00AF0A62" w:rsidRPr="00A76B36" w:rsidRDefault="00AF0A62" w:rsidP="002976A0">
            <w:pPr>
              <w:spacing w:before="40" w:after="40" w:line="220" w:lineRule="exact"/>
              <w:ind w:left="113"/>
              <w:jc w:val="right"/>
              <w:rPr>
                <w:sz w:val="18"/>
              </w:rPr>
            </w:pPr>
            <w:r w:rsidRPr="00A76B36">
              <w:rPr>
                <w:sz w:val="18"/>
              </w:rPr>
              <w:t>100 (14 122)</w:t>
            </w:r>
          </w:p>
        </w:tc>
      </w:tr>
      <w:tr w:rsidR="00834104" w:rsidRPr="00A76B36" w14:paraId="6AE25D53" w14:textId="77777777" w:rsidTr="00133E80">
        <w:trPr>
          <w:trHeight w:val="240"/>
        </w:trPr>
        <w:tc>
          <w:tcPr>
            <w:tcW w:w="1148" w:type="dxa"/>
            <w:shd w:val="clear" w:color="auto" w:fill="auto"/>
            <w:noWrap/>
          </w:tcPr>
          <w:p w14:paraId="436B7DA8" w14:textId="77777777" w:rsidR="00AF0A62" w:rsidRPr="00A76B36" w:rsidRDefault="00AF0A62" w:rsidP="002976A0">
            <w:pPr>
              <w:spacing w:before="40" w:after="40" w:line="220" w:lineRule="exact"/>
              <w:rPr>
                <w:sz w:val="18"/>
              </w:rPr>
            </w:pPr>
            <w:r w:rsidRPr="00A76B36">
              <w:rPr>
                <w:sz w:val="18"/>
              </w:rPr>
              <w:t>Mokhotlong</w:t>
            </w:r>
          </w:p>
        </w:tc>
        <w:tc>
          <w:tcPr>
            <w:tcW w:w="862" w:type="dxa"/>
            <w:shd w:val="clear" w:color="auto" w:fill="auto"/>
            <w:noWrap/>
            <w:tcMar>
              <w:right w:w="28" w:type="dxa"/>
            </w:tcMar>
            <w:vAlign w:val="bottom"/>
          </w:tcPr>
          <w:p w14:paraId="0DC0780A" w14:textId="77777777" w:rsidR="00AF0A62" w:rsidRPr="00A76B36" w:rsidRDefault="00AF0A62" w:rsidP="002976A0">
            <w:pPr>
              <w:spacing w:before="40" w:after="40" w:line="220" w:lineRule="exact"/>
              <w:ind w:left="113"/>
              <w:jc w:val="right"/>
              <w:rPr>
                <w:sz w:val="18"/>
              </w:rPr>
            </w:pPr>
            <w:r w:rsidRPr="00A76B36">
              <w:rPr>
                <w:sz w:val="18"/>
              </w:rPr>
              <w:t>54,5</w:t>
            </w:r>
          </w:p>
        </w:tc>
        <w:tc>
          <w:tcPr>
            <w:tcW w:w="862" w:type="dxa"/>
            <w:shd w:val="clear" w:color="auto" w:fill="auto"/>
            <w:noWrap/>
            <w:tcMar>
              <w:right w:w="28" w:type="dxa"/>
            </w:tcMar>
            <w:vAlign w:val="bottom"/>
          </w:tcPr>
          <w:p w14:paraId="2BC9E197" w14:textId="77777777" w:rsidR="00AF0A62" w:rsidRPr="00A76B36" w:rsidRDefault="00AF0A62" w:rsidP="002976A0">
            <w:pPr>
              <w:spacing w:before="40" w:after="40" w:line="220" w:lineRule="exact"/>
              <w:ind w:left="113"/>
              <w:jc w:val="right"/>
              <w:rPr>
                <w:sz w:val="18"/>
              </w:rPr>
            </w:pPr>
            <w:r w:rsidRPr="00A76B36">
              <w:rPr>
                <w:sz w:val="18"/>
              </w:rPr>
              <w:t>22,0</w:t>
            </w:r>
          </w:p>
        </w:tc>
        <w:tc>
          <w:tcPr>
            <w:tcW w:w="862" w:type="dxa"/>
            <w:shd w:val="clear" w:color="auto" w:fill="auto"/>
            <w:noWrap/>
            <w:tcMar>
              <w:right w:w="28" w:type="dxa"/>
            </w:tcMar>
            <w:vAlign w:val="bottom"/>
          </w:tcPr>
          <w:p w14:paraId="7AE01C0B" w14:textId="77777777" w:rsidR="00AF0A62" w:rsidRPr="00A76B36" w:rsidRDefault="00AF0A62" w:rsidP="002976A0">
            <w:pPr>
              <w:spacing w:before="40" w:after="40" w:line="220" w:lineRule="exact"/>
              <w:ind w:left="113"/>
              <w:jc w:val="right"/>
              <w:rPr>
                <w:sz w:val="18"/>
              </w:rPr>
            </w:pPr>
            <w:r w:rsidRPr="00A76B36">
              <w:rPr>
                <w:sz w:val="18"/>
              </w:rPr>
              <w:t>10,7</w:t>
            </w:r>
          </w:p>
        </w:tc>
        <w:tc>
          <w:tcPr>
            <w:tcW w:w="862" w:type="dxa"/>
            <w:shd w:val="clear" w:color="auto" w:fill="auto"/>
            <w:noWrap/>
            <w:tcMar>
              <w:right w:w="28" w:type="dxa"/>
            </w:tcMar>
            <w:vAlign w:val="bottom"/>
          </w:tcPr>
          <w:p w14:paraId="02A0C910" w14:textId="77777777" w:rsidR="00AF0A62" w:rsidRPr="00A76B36" w:rsidRDefault="00AF0A62" w:rsidP="002976A0">
            <w:pPr>
              <w:spacing w:before="40" w:after="40" w:line="220" w:lineRule="exact"/>
              <w:ind w:left="113"/>
              <w:jc w:val="right"/>
              <w:rPr>
                <w:sz w:val="18"/>
              </w:rPr>
            </w:pPr>
            <w:r w:rsidRPr="00A76B36">
              <w:rPr>
                <w:sz w:val="18"/>
              </w:rPr>
              <w:t>4,0</w:t>
            </w:r>
          </w:p>
        </w:tc>
        <w:tc>
          <w:tcPr>
            <w:tcW w:w="863" w:type="dxa"/>
            <w:shd w:val="clear" w:color="auto" w:fill="auto"/>
            <w:noWrap/>
            <w:tcMar>
              <w:right w:w="28" w:type="dxa"/>
            </w:tcMar>
            <w:vAlign w:val="bottom"/>
          </w:tcPr>
          <w:p w14:paraId="6D4E100D" w14:textId="77777777" w:rsidR="00AF0A62" w:rsidRPr="00A76B36" w:rsidRDefault="00AF0A62" w:rsidP="002976A0">
            <w:pPr>
              <w:spacing w:before="40" w:after="40" w:line="220" w:lineRule="exact"/>
              <w:ind w:left="113"/>
              <w:jc w:val="right"/>
              <w:rPr>
                <w:sz w:val="18"/>
              </w:rPr>
            </w:pPr>
            <w:r w:rsidRPr="00A76B36">
              <w:rPr>
                <w:sz w:val="18"/>
              </w:rPr>
              <w:t>4,3</w:t>
            </w:r>
          </w:p>
        </w:tc>
        <w:tc>
          <w:tcPr>
            <w:tcW w:w="938" w:type="dxa"/>
            <w:shd w:val="clear" w:color="auto" w:fill="auto"/>
            <w:noWrap/>
            <w:tcMar>
              <w:right w:w="28" w:type="dxa"/>
            </w:tcMar>
            <w:vAlign w:val="bottom"/>
          </w:tcPr>
          <w:p w14:paraId="66CAA720" w14:textId="77777777" w:rsidR="00AF0A62" w:rsidRPr="00A76B36" w:rsidRDefault="00AF0A62" w:rsidP="002976A0">
            <w:pPr>
              <w:spacing w:before="40" w:after="40" w:line="220" w:lineRule="exact"/>
              <w:ind w:left="113"/>
              <w:jc w:val="right"/>
              <w:rPr>
                <w:sz w:val="18"/>
              </w:rPr>
            </w:pPr>
            <w:r w:rsidRPr="00A76B36">
              <w:rPr>
                <w:sz w:val="18"/>
              </w:rPr>
              <w:t>3,0</w:t>
            </w:r>
          </w:p>
        </w:tc>
        <w:tc>
          <w:tcPr>
            <w:tcW w:w="938" w:type="dxa"/>
            <w:shd w:val="clear" w:color="auto" w:fill="auto"/>
            <w:noWrap/>
            <w:tcMar>
              <w:right w:w="28" w:type="dxa"/>
            </w:tcMar>
            <w:vAlign w:val="bottom"/>
          </w:tcPr>
          <w:p w14:paraId="077A76D5" w14:textId="77777777" w:rsidR="00AF0A62" w:rsidRPr="00A76B36" w:rsidRDefault="00AF0A62" w:rsidP="002976A0">
            <w:pPr>
              <w:spacing w:before="40" w:after="40" w:line="220" w:lineRule="exact"/>
              <w:ind w:left="113"/>
              <w:jc w:val="right"/>
              <w:rPr>
                <w:sz w:val="18"/>
              </w:rPr>
            </w:pPr>
            <w:r w:rsidRPr="00A76B36">
              <w:rPr>
                <w:sz w:val="18"/>
              </w:rPr>
              <w:t>1,5</w:t>
            </w:r>
          </w:p>
        </w:tc>
        <w:tc>
          <w:tcPr>
            <w:tcW w:w="1169" w:type="dxa"/>
            <w:shd w:val="clear" w:color="auto" w:fill="auto"/>
            <w:noWrap/>
            <w:tcMar>
              <w:right w:w="28" w:type="dxa"/>
            </w:tcMar>
            <w:vAlign w:val="bottom"/>
          </w:tcPr>
          <w:p w14:paraId="002D74B1" w14:textId="77777777" w:rsidR="00AF0A62" w:rsidRPr="00A76B36" w:rsidRDefault="00AF0A62" w:rsidP="002976A0">
            <w:pPr>
              <w:spacing w:before="40" w:after="40" w:line="220" w:lineRule="exact"/>
              <w:ind w:left="113"/>
              <w:jc w:val="right"/>
              <w:rPr>
                <w:sz w:val="18"/>
              </w:rPr>
            </w:pPr>
            <w:r w:rsidRPr="00A76B36">
              <w:rPr>
                <w:sz w:val="18"/>
              </w:rPr>
              <w:t>100 (20 431)</w:t>
            </w:r>
          </w:p>
        </w:tc>
      </w:tr>
      <w:tr w:rsidR="00BA0295" w:rsidRPr="00A76B36" w14:paraId="5C1FE99A" w14:textId="77777777" w:rsidTr="00133E80">
        <w:trPr>
          <w:trHeight w:val="240"/>
        </w:trPr>
        <w:tc>
          <w:tcPr>
            <w:tcW w:w="1148" w:type="dxa"/>
            <w:tcBorders>
              <w:bottom w:val="single" w:sz="12" w:space="0" w:color="auto"/>
            </w:tcBorders>
            <w:shd w:val="clear" w:color="auto" w:fill="auto"/>
            <w:noWrap/>
          </w:tcPr>
          <w:p w14:paraId="09232DBF" w14:textId="77777777" w:rsidR="00AF0A62" w:rsidRPr="00A76B36" w:rsidRDefault="00AF0A62" w:rsidP="002976A0">
            <w:pPr>
              <w:spacing w:before="40" w:after="40" w:line="220" w:lineRule="exact"/>
              <w:rPr>
                <w:sz w:val="18"/>
              </w:rPr>
            </w:pPr>
            <w:r w:rsidRPr="00A76B36">
              <w:rPr>
                <w:sz w:val="18"/>
              </w:rPr>
              <w:t>Thaba-Tseka</w:t>
            </w:r>
          </w:p>
        </w:tc>
        <w:tc>
          <w:tcPr>
            <w:tcW w:w="862" w:type="dxa"/>
            <w:tcBorders>
              <w:bottom w:val="single" w:sz="12" w:space="0" w:color="auto"/>
            </w:tcBorders>
            <w:shd w:val="clear" w:color="auto" w:fill="auto"/>
            <w:noWrap/>
            <w:tcMar>
              <w:right w:w="28" w:type="dxa"/>
            </w:tcMar>
            <w:vAlign w:val="bottom"/>
          </w:tcPr>
          <w:p w14:paraId="259EAC2A" w14:textId="77777777" w:rsidR="00AF0A62" w:rsidRPr="00A76B36" w:rsidRDefault="00AF0A62" w:rsidP="002976A0">
            <w:pPr>
              <w:spacing w:before="40" w:after="40" w:line="220" w:lineRule="exact"/>
              <w:ind w:left="113"/>
              <w:jc w:val="right"/>
              <w:rPr>
                <w:sz w:val="18"/>
              </w:rPr>
            </w:pPr>
            <w:r w:rsidRPr="00A76B36">
              <w:rPr>
                <w:sz w:val="18"/>
              </w:rPr>
              <w:t>45,6</w:t>
            </w:r>
          </w:p>
        </w:tc>
        <w:tc>
          <w:tcPr>
            <w:tcW w:w="862" w:type="dxa"/>
            <w:tcBorders>
              <w:bottom w:val="single" w:sz="12" w:space="0" w:color="auto"/>
            </w:tcBorders>
            <w:shd w:val="clear" w:color="auto" w:fill="auto"/>
            <w:noWrap/>
            <w:tcMar>
              <w:right w:w="28" w:type="dxa"/>
            </w:tcMar>
            <w:vAlign w:val="bottom"/>
          </w:tcPr>
          <w:p w14:paraId="533F8E70" w14:textId="77777777" w:rsidR="00AF0A62" w:rsidRPr="00A76B36" w:rsidRDefault="00AF0A62" w:rsidP="002976A0">
            <w:pPr>
              <w:spacing w:before="40" w:after="40" w:line="220" w:lineRule="exact"/>
              <w:ind w:left="113"/>
              <w:jc w:val="right"/>
              <w:rPr>
                <w:sz w:val="18"/>
              </w:rPr>
            </w:pPr>
            <w:r w:rsidRPr="00A76B36">
              <w:rPr>
                <w:sz w:val="18"/>
              </w:rPr>
              <w:t>24,1</w:t>
            </w:r>
          </w:p>
        </w:tc>
        <w:tc>
          <w:tcPr>
            <w:tcW w:w="862" w:type="dxa"/>
            <w:tcBorders>
              <w:bottom w:val="single" w:sz="12" w:space="0" w:color="auto"/>
            </w:tcBorders>
            <w:shd w:val="clear" w:color="auto" w:fill="auto"/>
            <w:noWrap/>
            <w:tcMar>
              <w:right w:w="28" w:type="dxa"/>
            </w:tcMar>
            <w:vAlign w:val="bottom"/>
          </w:tcPr>
          <w:p w14:paraId="48484DF5" w14:textId="77777777" w:rsidR="00AF0A62" w:rsidRPr="00A76B36" w:rsidRDefault="00AF0A62" w:rsidP="002976A0">
            <w:pPr>
              <w:spacing w:before="40" w:after="40" w:line="220" w:lineRule="exact"/>
              <w:ind w:left="113"/>
              <w:jc w:val="right"/>
              <w:rPr>
                <w:sz w:val="18"/>
              </w:rPr>
            </w:pPr>
            <w:r w:rsidRPr="00A76B36">
              <w:rPr>
                <w:sz w:val="18"/>
              </w:rPr>
              <w:t>12,8</w:t>
            </w:r>
          </w:p>
        </w:tc>
        <w:tc>
          <w:tcPr>
            <w:tcW w:w="862" w:type="dxa"/>
            <w:tcBorders>
              <w:bottom w:val="single" w:sz="12" w:space="0" w:color="auto"/>
            </w:tcBorders>
            <w:shd w:val="clear" w:color="auto" w:fill="auto"/>
            <w:noWrap/>
            <w:tcMar>
              <w:right w:w="28" w:type="dxa"/>
            </w:tcMar>
            <w:vAlign w:val="bottom"/>
          </w:tcPr>
          <w:p w14:paraId="18E37FBB" w14:textId="77777777" w:rsidR="00AF0A62" w:rsidRPr="00A76B36" w:rsidRDefault="00AF0A62" w:rsidP="002976A0">
            <w:pPr>
              <w:spacing w:before="40" w:after="40" w:line="220" w:lineRule="exact"/>
              <w:ind w:left="113"/>
              <w:jc w:val="right"/>
              <w:rPr>
                <w:sz w:val="18"/>
              </w:rPr>
            </w:pPr>
            <w:r w:rsidRPr="00A76B36">
              <w:rPr>
                <w:sz w:val="18"/>
              </w:rPr>
              <w:t>5,5</w:t>
            </w:r>
          </w:p>
        </w:tc>
        <w:tc>
          <w:tcPr>
            <w:tcW w:w="863" w:type="dxa"/>
            <w:tcBorders>
              <w:bottom w:val="single" w:sz="12" w:space="0" w:color="auto"/>
            </w:tcBorders>
            <w:shd w:val="clear" w:color="auto" w:fill="auto"/>
            <w:noWrap/>
            <w:tcMar>
              <w:right w:w="28" w:type="dxa"/>
            </w:tcMar>
            <w:vAlign w:val="bottom"/>
          </w:tcPr>
          <w:p w14:paraId="6AA7E699" w14:textId="77777777" w:rsidR="00AF0A62" w:rsidRPr="00A76B36" w:rsidRDefault="00AF0A62" w:rsidP="002976A0">
            <w:pPr>
              <w:spacing w:before="40" w:after="40" w:line="220" w:lineRule="exact"/>
              <w:ind w:left="113"/>
              <w:jc w:val="right"/>
              <w:rPr>
                <w:sz w:val="18"/>
              </w:rPr>
            </w:pPr>
            <w:r w:rsidRPr="00A76B36">
              <w:rPr>
                <w:sz w:val="18"/>
              </w:rPr>
              <w:t>6,9</w:t>
            </w:r>
          </w:p>
        </w:tc>
        <w:tc>
          <w:tcPr>
            <w:tcW w:w="938" w:type="dxa"/>
            <w:tcBorders>
              <w:bottom w:val="single" w:sz="12" w:space="0" w:color="auto"/>
            </w:tcBorders>
            <w:shd w:val="clear" w:color="auto" w:fill="auto"/>
            <w:noWrap/>
            <w:tcMar>
              <w:right w:w="28" w:type="dxa"/>
            </w:tcMar>
            <w:vAlign w:val="bottom"/>
          </w:tcPr>
          <w:p w14:paraId="4646683A" w14:textId="77777777" w:rsidR="00AF0A62" w:rsidRPr="00A76B36" w:rsidRDefault="00AF0A62" w:rsidP="002976A0">
            <w:pPr>
              <w:spacing w:before="40" w:after="40" w:line="220" w:lineRule="exact"/>
              <w:ind w:left="113"/>
              <w:jc w:val="right"/>
              <w:rPr>
                <w:sz w:val="18"/>
              </w:rPr>
            </w:pPr>
            <w:r w:rsidRPr="00A76B36">
              <w:rPr>
                <w:sz w:val="18"/>
              </w:rPr>
              <w:t>3,7</w:t>
            </w:r>
          </w:p>
        </w:tc>
        <w:tc>
          <w:tcPr>
            <w:tcW w:w="938" w:type="dxa"/>
            <w:tcBorders>
              <w:bottom w:val="single" w:sz="12" w:space="0" w:color="auto"/>
            </w:tcBorders>
            <w:shd w:val="clear" w:color="auto" w:fill="auto"/>
            <w:noWrap/>
            <w:tcMar>
              <w:right w:w="28" w:type="dxa"/>
            </w:tcMar>
            <w:vAlign w:val="bottom"/>
          </w:tcPr>
          <w:p w14:paraId="16196173" w14:textId="77777777" w:rsidR="00AF0A62" w:rsidRPr="00A76B36" w:rsidRDefault="00AF0A62" w:rsidP="002976A0">
            <w:pPr>
              <w:spacing w:before="40" w:after="40" w:line="220" w:lineRule="exact"/>
              <w:ind w:left="113"/>
              <w:jc w:val="right"/>
              <w:rPr>
                <w:sz w:val="18"/>
              </w:rPr>
            </w:pPr>
            <w:r w:rsidRPr="00A76B36">
              <w:rPr>
                <w:sz w:val="18"/>
              </w:rPr>
              <w:t>1,4</w:t>
            </w:r>
          </w:p>
        </w:tc>
        <w:tc>
          <w:tcPr>
            <w:tcW w:w="1169" w:type="dxa"/>
            <w:tcBorders>
              <w:bottom w:val="single" w:sz="12" w:space="0" w:color="auto"/>
            </w:tcBorders>
            <w:shd w:val="clear" w:color="auto" w:fill="auto"/>
            <w:noWrap/>
            <w:tcMar>
              <w:right w:w="28" w:type="dxa"/>
            </w:tcMar>
            <w:vAlign w:val="bottom"/>
          </w:tcPr>
          <w:p w14:paraId="66BC2D3A" w14:textId="77777777" w:rsidR="00AF0A62" w:rsidRPr="00A76B36" w:rsidRDefault="00AF0A62" w:rsidP="002976A0">
            <w:pPr>
              <w:spacing w:before="40" w:after="40" w:line="220" w:lineRule="exact"/>
              <w:ind w:left="113"/>
              <w:jc w:val="right"/>
              <w:rPr>
                <w:sz w:val="18"/>
              </w:rPr>
            </w:pPr>
            <w:r w:rsidRPr="00A76B36">
              <w:rPr>
                <w:sz w:val="18"/>
              </w:rPr>
              <w:t>100 (26 745)</w:t>
            </w:r>
          </w:p>
        </w:tc>
      </w:tr>
    </w:tbl>
    <w:p w14:paraId="4F51A97D" w14:textId="77777777" w:rsidR="00AF0A62" w:rsidRPr="00A76B36" w:rsidRDefault="00AF0A62" w:rsidP="00BA0295">
      <w:pPr>
        <w:pStyle w:val="SingleTxtG"/>
        <w:spacing w:before="120" w:after="240"/>
        <w:ind w:firstLine="170"/>
        <w:rPr>
          <w:iCs/>
          <w:sz w:val="18"/>
          <w:szCs w:val="18"/>
        </w:rPr>
      </w:pPr>
      <w:r w:rsidRPr="00A76B36">
        <w:rPr>
          <w:i/>
          <w:iCs/>
          <w:sz w:val="18"/>
          <w:szCs w:val="18"/>
        </w:rPr>
        <w:t>Fuente:</w:t>
      </w:r>
      <w:r w:rsidRPr="00A76B36">
        <w:rPr>
          <w:iCs/>
          <w:sz w:val="18"/>
          <w:szCs w:val="18"/>
        </w:rPr>
        <w:t xml:space="preserve"> Censo de 2006.</w:t>
      </w:r>
    </w:p>
    <w:p w14:paraId="0ADFF382" w14:textId="11870D38" w:rsidR="00AF0A62" w:rsidRPr="00A76B36" w:rsidRDefault="00AF0A62" w:rsidP="00AF0A62">
      <w:pPr>
        <w:pStyle w:val="SingleTxtG"/>
      </w:pPr>
      <w:r w:rsidRPr="00A76B36">
        <w:t>46.</w:t>
      </w:r>
      <w:r w:rsidRPr="00A76B36">
        <w:tab/>
        <w:t>El Departamento de Abastecimiento de Agua a las Zonas Rurales sigue estando a cargo de las grandes reparaciones y las ampliaciones de los sistemas rurales de abastecimiento de agua; el Gobierno sufraga no más del 90</w:t>
      </w:r>
      <w:r w:rsidR="000E5AA3" w:rsidRPr="00A76B36">
        <w:t> %</w:t>
      </w:r>
      <w:r w:rsidRPr="00A76B36">
        <w:t xml:space="preserve"> de los costos y el resto corre por cuenta de la comunidad. La Dirección de Agua y Alcantarillado es legalmente responsable de la propiedad, la operación y el mantenimiento de los sistemas de abastecimiento de agua y saneamiento de las zonas urbanas, donde hay tres categorías de suministro de servicios: quioscos de agua, puntos de abastecimiento de agua compartidos y sistemas de prepago. Existen dos estructuras tarifarias: una para los consumidores domésticos y otra, más elevada, para los consumidores no domésticos.</w:t>
      </w:r>
    </w:p>
    <w:p w14:paraId="4C8D8690" w14:textId="6466705D" w:rsidR="00AF0A62" w:rsidRPr="00A76B36" w:rsidRDefault="00AF0A62" w:rsidP="00AF0A62">
      <w:pPr>
        <w:pStyle w:val="SingleTxtG"/>
      </w:pPr>
      <w:r w:rsidRPr="00A76B36">
        <w:t>47.</w:t>
      </w:r>
      <w:r w:rsidRPr="00A76B36">
        <w:tab/>
        <w:t xml:space="preserve">La Dirección de Agua y Alcantarillado vigila la calidad del agua y se ocupa de su tratamiento regular en las zonas urbanas. Asimismo, ha creado un laboratorio para analizar la calidad del agua. Actualmente se está construyendo una planta de tratamiento en la ciudad de Maseru. El Departamento de Abastecimiento de Agua a las Zonas Rurales ha elaborado una estrategia de medidas posteriores que tiene por objeto mejorar la sostenibilidad de los sistemas de agua y aumentar la responsabilidad de la comunidad con respecto a las actividades de operación y mantenimiento. Uno de los elementos clave de la estrategia es la asignación de la tarea de control y supervisión de los sistemas de agua a los </w:t>
      </w:r>
      <w:r w:rsidR="004C5E8E" w:rsidRPr="00A76B36">
        <w:t>consejos comunitarios</w:t>
      </w:r>
      <w:r w:rsidRPr="00A76B36">
        <w:t xml:space="preserve">; los comités de servicios de agua y salud de las aldeas, legalmente establecidos en el marco de estos consejos, son responsables del plan de operación y mantenimiento, así como de la educación en materia de higiene. La Dirección de Agua y Alcantarillado ha puesto en marcha numerosos programas para reducir el desperdicio de agua y controlar el agua no </w:t>
      </w:r>
      <w:r w:rsidRPr="00A76B36">
        <w:lastRenderedPageBreak/>
        <w:t>contabilizada. Los programas incluyen la rehabilitación de las redes y los depósitos de agua existentes en las zonas urbanas.</w:t>
      </w:r>
    </w:p>
    <w:p w14:paraId="6C700EF6" w14:textId="5E794F52" w:rsidR="00AF0A62" w:rsidRPr="00A76B36" w:rsidRDefault="00BA0295" w:rsidP="00BA0295">
      <w:pPr>
        <w:pStyle w:val="H23G"/>
      </w:pPr>
      <w:r w:rsidRPr="00A76B36">
        <w:tab/>
      </w:r>
      <w:r w:rsidR="00AF0A62" w:rsidRPr="00A76B36">
        <w:tab/>
        <w:t>Educación</w:t>
      </w:r>
    </w:p>
    <w:p w14:paraId="21FAEC9A" w14:textId="1B46BD89" w:rsidR="00AF0A62" w:rsidRPr="00A76B36" w:rsidRDefault="00AF0A62" w:rsidP="00AF0A62">
      <w:pPr>
        <w:pStyle w:val="SingleTxtG"/>
        <w:rPr>
          <w:vertAlign w:val="superscript"/>
        </w:rPr>
      </w:pPr>
      <w:r w:rsidRPr="00A76B36">
        <w:t>48.</w:t>
      </w:r>
      <w:r w:rsidRPr="00A76B36">
        <w:tab/>
        <w:t>Lesotho es uno de los pocos países de África Subsahariana con una tasa tan elevada de matriculación en la escuela primaria (84</w:t>
      </w:r>
      <w:r w:rsidR="000E5AA3" w:rsidRPr="00A76B36">
        <w:t> %</w:t>
      </w:r>
      <w:r w:rsidRPr="00A76B36">
        <w:t xml:space="preserve">). Promulgó la Ley de Educación, de 2010, donde se establece el derecho a la educación gratuita y obligatoria, lo que se ha considerado un hito prometedor en la consecución del Objetivo de Desarrollo del Milenio relativo a la educación primaria universal. La gratuidad de la enseñanza primaria se introdujo en 2000 como estrategia importante para alcanzar los objetivos de la enseñanza primaria universal y de Educación para Todos. Sin embargo, dado que no era obligatoria, algunos padres seguían sin llevar a los niños a la escuela y los empleaban en trabajos baratos y peligrosos, como el de pastores. La estrategia ha representado también un gran avance hacia el logro de los ODM. Según el </w:t>
      </w:r>
      <w:r w:rsidRPr="00A76B36">
        <w:rPr>
          <w:i/>
          <w:iCs/>
        </w:rPr>
        <w:t>Informe sobre los Objetivos de Desarrollo del Milenio de Lesotho de 2010</w:t>
      </w:r>
      <w:r w:rsidRPr="00A76B36">
        <w:t>, la matriculación de niños en la escuela primaria pasó del 60</w:t>
      </w:r>
      <w:r w:rsidR="000E5AA3" w:rsidRPr="00A76B36">
        <w:t> %</w:t>
      </w:r>
      <w:r w:rsidRPr="00A76B36">
        <w:t xml:space="preserve"> en 1999 al 82</w:t>
      </w:r>
      <w:r w:rsidR="000E5AA3" w:rsidRPr="00A76B36">
        <w:t> %</w:t>
      </w:r>
      <w:r w:rsidRPr="00A76B36">
        <w:t xml:space="preserve"> en 2000. En</w:t>
      </w:r>
      <w:r w:rsidR="00A157F1">
        <w:t> </w:t>
      </w:r>
      <w:r w:rsidRPr="00A76B36">
        <w:t>2006 volvió a aumentar hasta el 83,9</w:t>
      </w:r>
      <w:r w:rsidR="000E5AA3" w:rsidRPr="00A76B36">
        <w:t> %</w:t>
      </w:r>
      <w:r w:rsidRPr="00A76B36">
        <w:t>. La tasa de alfabetización de adultos se estima actualmente en el 72</w:t>
      </w:r>
      <w:r w:rsidR="000E5AA3" w:rsidRPr="00A76B36">
        <w:t> %</w:t>
      </w:r>
      <w:r w:rsidRPr="00A76B36">
        <w:t>. Se reconoce que Lesotho ha realizado importantes avances en el sector educativo</w:t>
      </w:r>
      <w:r w:rsidRPr="00A76B36">
        <w:rPr>
          <w:rStyle w:val="Refdenotaalpie"/>
        </w:rPr>
        <w:footnoteReference w:id="9"/>
      </w:r>
      <w:r w:rsidRPr="00A76B36">
        <w:t>.</w:t>
      </w:r>
    </w:p>
    <w:p w14:paraId="3253A5E4" w14:textId="6EE4DE45" w:rsidR="00AF0A62" w:rsidRPr="00A76B36" w:rsidRDefault="00AF0A62" w:rsidP="00BA0295">
      <w:pPr>
        <w:pStyle w:val="H23G"/>
      </w:pPr>
      <w:r w:rsidRPr="00A76B36">
        <w:rPr>
          <w:noProof/>
        </w:rPr>
        <w:drawing>
          <wp:anchor distT="0" distB="0" distL="114300" distR="114300" simplePos="0" relativeHeight="251664384" behindDoc="0" locked="0" layoutInCell="1" allowOverlap="1" wp14:anchorId="1D97D33D" wp14:editId="29B3A4BD">
            <wp:simplePos x="0" y="0"/>
            <wp:positionH relativeFrom="column">
              <wp:posOffset>717550</wp:posOffset>
            </wp:positionH>
            <wp:positionV relativeFrom="paragraph">
              <wp:posOffset>299085</wp:posOffset>
            </wp:positionV>
            <wp:extent cx="4663440" cy="2011680"/>
            <wp:effectExtent l="0" t="0" r="3810" b="7620"/>
            <wp:wrapTopAndBottom/>
            <wp:docPr id="22520153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BA0295" w:rsidRPr="00A76B36">
        <w:tab/>
      </w:r>
      <w:r w:rsidRPr="00A76B36">
        <w:tab/>
        <w:t>Población de 15 años o más, por nivel de alfabetización</w:t>
      </w:r>
    </w:p>
    <w:p w14:paraId="07D7B04E" w14:textId="77777777" w:rsidR="00BD466A" w:rsidRPr="00FC6220" w:rsidRDefault="00BD466A" w:rsidP="00BD466A">
      <w:pPr>
        <w:pStyle w:val="SingleTxtG"/>
        <w:spacing w:before="120" w:after="0" w:line="240" w:lineRule="auto"/>
        <w:ind w:right="0" w:firstLine="170"/>
        <w:rPr>
          <w:i/>
          <w:iCs/>
          <w:sz w:val="2"/>
          <w:szCs w:val="2"/>
        </w:rPr>
      </w:pPr>
    </w:p>
    <w:p w14:paraId="4E0FDC6A" w14:textId="67E1D37C" w:rsidR="00AF0A62" w:rsidRPr="00A76B36" w:rsidRDefault="00AF0A62" w:rsidP="004230FA">
      <w:pPr>
        <w:pStyle w:val="SingleTxtG"/>
        <w:spacing w:before="120" w:after="240"/>
        <w:ind w:firstLine="170"/>
        <w:rPr>
          <w:iCs/>
          <w:sz w:val="18"/>
          <w:szCs w:val="18"/>
        </w:rPr>
      </w:pPr>
      <w:r w:rsidRPr="00A76B36">
        <w:rPr>
          <w:i/>
          <w:iCs/>
          <w:sz w:val="18"/>
          <w:szCs w:val="18"/>
        </w:rPr>
        <w:t>Fuente:</w:t>
      </w:r>
      <w:r w:rsidRPr="00A76B36">
        <w:rPr>
          <w:iCs/>
          <w:sz w:val="18"/>
          <w:szCs w:val="18"/>
        </w:rPr>
        <w:t xml:space="preserve"> E</w:t>
      </w:r>
      <w:r w:rsidR="009D1C53">
        <w:rPr>
          <w:iCs/>
          <w:sz w:val="18"/>
          <w:szCs w:val="18"/>
        </w:rPr>
        <w:t>DL</w:t>
      </w:r>
      <w:r w:rsidRPr="00A76B36">
        <w:rPr>
          <w:iCs/>
          <w:sz w:val="18"/>
          <w:szCs w:val="18"/>
        </w:rPr>
        <w:t xml:space="preserve"> de 2021.</w:t>
      </w:r>
    </w:p>
    <w:p w14:paraId="5187BE60" w14:textId="0EA8B2CD" w:rsidR="00AF0A62" w:rsidRPr="00A76B36" w:rsidRDefault="004230FA" w:rsidP="004230FA">
      <w:pPr>
        <w:pStyle w:val="H23G"/>
      </w:pPr>
      <w:r w:rsidRPr="00A76B36">
        <w:tab/>
      </w:r>
      <w:r w:rsidR="00AF0A62" w:rsidRPr="00A76B36">
        <w:tab/>
        <w:t>Indicadores educativos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11"/>
        <w:gridCol w:w="651"/>
        <w:gridCol w:w="652"/>
        <w:gridCol w:w="652"/>
        <w:gridCol w:w="652"/>
        <w:gridCol w:w="652"/>
      </w:tblGrid>
      <w:tr w:rsidR="00AF0A62" w:rsidRPr="00A76B36" w14:paraId="0F236B40" w14:textId="77777777" w:rsidTr="004230FA">
        <w:trPr>
          <w:trHeight w:val="240"/>
          <w:tblHeader/>
        </w:trPr>
        <w:tc>
          <w:tcPr>
            <w:tcW w:w="2789" w:type="pct"/>
            <w:tcBorders>
              <w:top w:val="single" w:sz="4" w:space="0" w:color="auto"/>
              <w:bottom w:val="single" w:sz="12" w:space="0" w:color="auto"/>
            </w:tcBorders>
            <w:shd w:val="clear" w:color="auto" w:fill="auto"/>
            <w:vAlign w:val="bottom"/>
            <w:hideMark/>
          </w:tcPr>
          <w:p w14:paraId="5F9F49FB" w14:textId="77777777" w:rsidR="00AF0A62" w:rsidRPr="00A76B36" w:rsidRDefault="00AF0A62" w:rsidP="004230FA">
            <w:pPr>
              <w:spacing w:before="80" w:after="80" w:line="200" w:lineRule="exact"/>
              <w:rPr>
                <w:i/>
                <w:sz w:val="16"/>
              </w:rPr>
            </w:pPr>
            <w:bookmarkStart w:id="8" w:name="RANGE!A3"/>
            <w:r w:rsidRPr="00A76B36">
              <w:rPr>
                <w:i/>
                <w:sz w:val="16"/>
              </w:rPr>
              <w:t>Indicador</w:t>
            </w:r>
            <w:bookmarkEnd w:id="8"/>
          </w:p>
        </w:tc>
        <w:tc>
          <w:tcPr>
            <w:tcW w:w="442" w:type="pct"/>
            <w:tcBorders>
              <w:top w:val="single" w:sz="4" w:space="0" w:color="auto"/>
              <w:bottom w:val="single" w:sz="12" w:space="0" w:color="auto"/>
            </w:tcBorders>
            <w:shd w:val="clear" w:color="auto" w:fill="auto"/>
            <w:tcMar>
              <w:right w:w="28" w:type="dxa"/>
            </w:tcMar>
            <w:vAlign w:val="bottom"/>
            <w:hideMark/>
          </w:tcPr>
          <w:p w14:paraId="7CE60B9B" w14:textId="77777777" w:rsidR="00AF0A62" w:rsidRPr="00A76B36" w:rsidRDefault="00AF0A62" w:rsidP="004230FA">
            <w:pPr>
              <w:spacing w:before="80" w:after="80" w:line="200" w:lineRule="exact"/>
              <w:ind w:left="113"/>
              <w:jc w:val="right"/>
              <w:rPr>
                <w:i/>
                <w:sz w:val="16"/>
              </w:rPr>
            </w:pPr>
            <w:r w:rsidRPr="00A76B36">
              <w:rPr>
                <w:i/>
                <w:sz w:val="16"/>
              </w:rPr>
              <w:t>2016</w:t>
            </w:r>
          </w:p>
        </w:tc>
        <w:tc>
          <w:tcPr>
            <w:tcW w:w="442" w:type="pct"/>
            <w:tcBorders>
              <w:top w:val="single" w:sz="4" w:space="0" w:color="auto"/>
              <w:bottom w:val="single" w:sz="12" w:space="0" w:color="auto"/>
            </w:tcBorders>
            <w:shd w:val="clear" w:color="auto" w:fill="auto"/>
            <w:tcMar>
              <w:right w:w="28" w:type="dxa"/>
            </w:tcMar>
            <w:vAlign w:val="bottom"/>
            <w:hideMark/>
          </w:tcPr>
          <w:p w14:paraId="205828F4" w14:textId="77777777" w:rsidR="00AF0A62" w:rsidRPr="00A76B36" w:rsidRDefault="00AF0A62" w:rsidP="004230FA">
            <w:pPr>
              <w:spacing w:before="80" w:after="80" w:line="200" w:lineRule="exact"/>
              <w:ind w:left="113"/>
              <w:jc w:val="right"/>
              <w:rPr>
                <w:i/>
                <w:sz w:val="16"/>
              </w:rPr>
            </w:pPr>
            <w:r w:rsidRPr="00A76B36">
              <w:rPr>
                <w:i/>
                <w:sz w:val="16"/>
              </w:rPr>
              <w:t>2017</w:t>
            </w:r>
          </w:p>
        </w:tc>
        <w:tc>
          <w:tcPr>
            <w:tcW w:w="442" w:type="pct"/>
            <w:tcBorders>
              <w:top w:val="single" w:sz="4" w:space="0" w:color="auto"/>
              <w:bottom w:val="single" w:sz="12" w:space="0" w:color="auto"/>
            </w:tcBorders>
            <w:shd w:val="clear" w:color="auto" w:fill="auto"/>
            <w:tcMar>
              <w:right w:w="28" w:type="dxa"/>
            </w:tcMar>
            <w:vAlign w:val="bottom"/>
            <w:hideMark/>
          </w:tcPr>
          <w:p w14:paraId="7127E4FD" w14:textId="77777777" w:rsidR="00AF0A62" w:rsidRPr="00A76B36" w:rsidRDefault="00AF0A62" w:rsidP="004230FA">
            <w:pPr>
              <w:spacing w:before="80" w:after="80" w:line="200" w:lineRule="exact"/>
              <w:ind w:left="113"/>
              <w:jc w:val="right"/>
              <w:rPr>
                <w:i/>
                <w:sz w:val="16"/>
              </w:rPr>
            </w:pPr>
            <w:r w:rsidRPr="00A76B36">
              <w:rPr>
                <w:i/>
                <w:sz w:val="16"/>
              </w:rPr>
              <w:t>2018</w:t>
            </w:r>
          </w:p>
        </w:tc>
        <w:tc>
          <w:tcPr>
            <w:tcW w:w="442" w:type="pct"/>
            <w:tcBorders>
              <w:top w:val="single" w:sz="4" w:space="0" w:color="auto"/>
              <w:bottom w:val="single" w:sz="12" w:space="0" w:color="auto"/>
            </w:tcBorders>
            <w:shd w:val="clear" w:color="auto" w:fill="auto"/>
            <w:tcMar>
              <w:right w:w="28" w:type="dxa"/>
            </w:tcMar>
            <w:vAlign w:val="bottom"/>
            <w:hideMark/>
          </w:tcPr>
          <w:p w14:paraId="2288C1A3" w14:textId="77777777" w:rsidR="00AF0A62" w:rsidRPr="00A76B36" w:rsidRDefault="00AF0A62" w:rsidP="004230FA">
            <w:pPr>
              <w:spacing w:before="80" w:after="80" w:line="200" w:lineRule="exact"/>
              <w:ind w:left="113"/>
              <w:jc w:val="right"/>
              <w:rPr>
                <w:i/>
                <w:sz w:val="16"/>
              </w:rPr>
            </w:pPr>
            <w:r w:rsidRPr="00A76B36">
              <w:rPr>
                <w:i/>
                <w:sz w:val="16"/>
              </w:rPr>
              <w:t>2019</w:t>
            </w:r>
          </w:p>
        </w:tc>
        <w:tc>
          <w:tcPr>
            <w:tcW w:w="442" w:type="pct"/>
            <w:tcBorders>
              <w:top w:val="single" w:sz="4" w:space="0" w:color="auto"/>
              <w:bottom w:val="single" w:sz="12" w:space="0" w:color="auto"/>
            </w:tcBorders>
            <w:shd w:val="clear" w:color="auto" w:fill="auto"/>
            <w:tcMar>
              <w:right w:w="28" w:type="dxa"/>
            </w:tcMar>
            <w:vAlign w:val="bottom"/>
            <w:hideMark/>
          </w:tcPr>
          <w:p w14:paraId="73794A47" w14:textId="77777777" w:rsidR="00AF0A62" w:rsidRPr="00A76B36" w:rsidRDefault="00AF0A62" w:rsidP="004230FA">
            <w:pPr>
              <w:spacing w:before="80" w:after="80" w:line="200" w:lineRule="exact"/>
              <w:ind w:left="113"/>
              <w:jc w:val="right"/>
              <w:rPr>
                <w:i/>
                <w:sz w:val="16"/>
              </w:rPr>
            </w:pPr>
            <w:r w:rsidRPr="00A76B36">
              <w:rPr>
                <w:i/>
                <w:sz w:val="16"/>
              </w:rPr>
              <w:t>2020</w:t>
            </w:r>
          </w:p>
        </w:tc>
      </w:tr>
      <w:tr w:rsidR="00AF0A62" w:rsidRPr="00A76B36" w14:paraId="5295CDB6" w14:textId="77777777" w:rsidTr="004230FA">
        <w:trPr>
          <w:trHeight w:val="240"/>
        </w:trPr>
        <w:tc>
          <w:tcPr>
            <w:tcW w:w="2789" w:type="pct"/>
            <w:tcBorders>
              <w:top w:val="single" w:sz="12" w:space="0" w:color="auto"/>
            </w:tcBorders>
            <w:shd w:val="clear" w:color="auto" w:fill="auto"/>
            <w:hideMark/>
          </w:tcPr>
          <w:p w14:paraId="7FAB15D0" w14:textId="77777777" w:rsidR="00AF0A62" w:rsidRPr="00A76B36" w:rsidRDefault="00AF0A62" w:rsidP="004230FA">
            <w:pPr>
              <w:spacing w:before="40" w:after="40" w:line="220" w:lineRule="exact"/>
              <w:rPr>
                <w:sz w:val="18"/>
              </w:rPr>
            </w:pPr>
            <w:r w:rsidRPr="00A76B36">
              <w:rPr>
                <w:sz w:val="18"/>
              </w:rPr>
              <w:t>Tasa neta de matriculación en la educación primaria</w:t>
            </w:r>
          </w:p>
        </w:tc>
        <w:tc>
          <w:tcPr>
            <w:tcW w:w="442" w:type="pct"/>
            <w:tcBorders>
              <w:top w:val="single" w:sz="12" w:space="0" w:color="auto"/>
            </w:tcBorders>
            <w:shd w:val="clear" w:color="auto" w:fill="auto"/>
            <w:tcMar>
              <w:right w:w="28" w:type="dxa"/>
            </w:tcMar>
            <w:vAlign w:val="bottom"/>
            <w:hideMark/>
          </w:tcPr>
          <w:p w14:paraId="6170D00F" w14:textId="77777777" w:rsidR="00AF0A62" w:rsidRPr="00A76B36" w:rsidRDefault="00AF0A62" w:rsidP="004230FA">
            <w:pPr>
              <w:spacing w:before="40" w:after="40" w:line="220" w:lineRule="exact"/>
              <w:ind w:left="113"/>
              <w:jc w:val="right"/>
              <w:rPr>
                <w:sz w:val="18"/>
              </w:rPr>
            </w:pPr>
            <w:r w:rsidRPr="00A76B36">
              <w:rPr>
                <w:sz w:val="18"/>
              </w:rPr>
              <w:t>89,4</w:t>
            </w:r>
          </w:p>
        </w:tc>
        <w:tc>
          <w:tcPr>
            <w:tcW w:w="442" w:type="pct"/>
            <w:tcBorders>
              <w:top w:val="single" w:sz="12" w:space="0" w:color="auto"/>
            </w:tcBorders>
            <w:shd w:val="clear" w:color="auto" w:fill="auto"/>
            <w:tcMar>
              <w:right w:w="28" w:type="dxa"/>
            </w:tcMar>
            <w:vAlign w:val="bottom"/>
            <w:hideMark/>
          </w:tcPr>
          <w:p w14:paraId="3FEAC743" w14:textId="77777777" w:rsidR="00AF0A62" w:rsidRPr="00A76B36" w:rsidRDefault="00AF0A62" w:rsidP="004230FA">
            <w:pPr>
              <w:spacing w:before="40" w:after="40" w:line="220" w:lineRule="exact"/>
              <w:ind w:left="113"/>
              <w:jc w:val="right"/>
              <w:rPr>
                <w:sz w:val="18"/>
              </w:rPr>
            </w:pPr>
            <w:r w:rsidRPr="00A76B36">
              <w:rPr>
                <w:sz w:val="18"/>
              </w:rPr>
              <w:t>87</w:t>
            </w:r>
          </w:p>
        </w:tc>
        <w:tc>
          <w:tcPr>
            <w:tcW w:w="442" w:type="pct"/>
            <w:tcBorders>
              <w:top w:val="single" w:sz="12" w:space="0" w:color="auto"/>
            </w:tcBorders>
            <w:shd w:val="clear" w:color="auto" w:fill="auto"/>
            <w:tcMar>
              <w:right w:w="28" w:type="dxa"/>
            </w:tcMar>
            <w:vAlign w:val="bottom"/>
            <w:hideMark/>
          </w:tcPr>
          <w:p w14:paraId="2CEB19D3" w14:textId="77777777" w:rsidR="00AF0A62" w:rsidRPr="00A76B36" w:rsidRDefault="00AF0A62" w:rsidP="004230FA">
            <w:pPr>
              <w:spacing w:before="40" w:after="40" w:line="220" w:lineRule="exact"/>
              <w:ind w:left="113"/>
              <w:jc w:val="right"/>
              <w:rPr>
                <w:sz w:val="18"/>
              </w:rPr>
            </w:pPr>
            <w:r w:rsidRPr="00A76B36">
              <w:rPr>
                <w:sz w:val="18"/>
              </w:rPr>
              <w:t>85,2</w:t>
            </w:r>
          </w:p>
        </w:tc>
        <w:tc>
          <w:tcPr>
            <w:tcW w:w="442" w:type="pct"/>
            <w:tcBorders>
              <w:top w:val="single" w:sz="12" w:space="0" w:color="auto"/>
            </w:tcBorders>
            <w:shd w:val="clear" w:color="auto" w:fill="auto"/>
            <w:tcMar>
              <w:right w:w="28" w:type="dxa"/>
            </w:tcMar>
            <w:vAlign w:val="bottom"/>
            <w:hideMark/>
          </w:tcPr>
          <w:p w14:paraId="524A8E3D" w14:textId="77777777" w:rsidR="00AF0A62" w:rsidRPr="00A76B36" w:rsidRDefault="00AF0A62" w:rsidP="004230FA">
            <w:pPr>
              <w:spacing w:before="40" w:after="40" w:line="220" w:lineRule="exact"/>
              <w:ind w:left="113"/>
              <w:jc w:val="right"/>
              <w:rPr>
                <w:sz w:val="18"/>
              </w:rPr>
            </w:pPr>
            <w:r w:rsidRPr="00A76B36">
              <w:rPr>
                <w:sz w:val="18"/>
              </w:rPr>
              <w:t>85,8</w:t>
            </w:r>
          </w:p>
        </w:tc>
        <w:tc>
          <w:tcPr>
            <w:tcW w:w="442" w:type="pct"/>
            <w:tcBorders>
              <w:top w:val="single" w:sz="12" w:space="0" w:color="auto"/>
            </w:tcBorders>
            <w:shd w:val="clear" w:color="auto" w:fill="auto"/>
            <w:tcMar>
              <w:right w:w="28" w:type="dxa"/>
            </w:tcMar>
            <w:vAlign w:val="bottom"/>
            <w:hideMark/>
          </w:tcPr>
          <w:p w14:paraId="113FAB28" w14:textId="77777777" w:rsidR="00AF0A62" w:rsidRPr="00A76B36" w:rsidRDefault="00AF0A62" w:rsidP="004230FA">
            <w:pPr>
              <w:spacing w:before="40" w:after="40" w:line="220" w:lineRule="exact"/>
              <w:ind w:left="113"/>
              <w:jc w:val="right"/>
              <w:rPr>
                <w:sz w:val="18"/>
              </w:rPr>
            </w:pPr>
            <w:r w:rsidRPr="00A76B36">
              <w:rPr>
                <w:sz w:val="18"/>
              </w:rPr>
              <w:t>85,6</w:t>
            </w:r>
          </w:p>
        </w:tc>
      </w:tr>
      <w:tr w:rsidR="00AF0A62" w:rsidRPr="00A76B36" w14:paraId="48084391" w14:textId="77777777" w:rsidTr="004230FA">
        <w:trPr>
          <w:trHeight w:val="240"/>
        </w:trPr>
        <w:tc>
          <w:tcPr>
            <w:tcW w:w="2789" w:type="pct"/>
            <w:shd w:val="clear" w:color="auto" w:fill="auto"/>
            <w:hideMark/>
          </w:tcPr>
          <w:p w14:paraId="58019116" w14:textId="77777777" w:rsidR="00AF0A62" w:rsidRPr="00A76B36" w:rsidRDefault="00AF0A62" w:rsidP="004230FA">
            <w:pPr>
              <w:spacing w:before="40" w:after="40" w:line="220" w:lineRule="exact"/>
              <w:rPr>
                <w:sz w:val="18"/>
              </w:rPr>
            </w:pPr>
            <w:r w:rsidRPr="00A76B36">
              <w:rPr>
                <w:sz w:val="18"/>
              </w:rPr>
              <w:t>Tasa neta de matriculación en la educación secundaria (varones)</w:t>
            </w:r>
          </w:p>
        </w:tc>
        <w:tc>
          <w:tcPr>
            <w:tcW w:w="442" w:type="pct"/>
            <w:shd w:val="clear" w:color="auto" w:fill="auto"/>
            <w:tcMar>
              <w:right w:w="28" w:type="dxa"/>
            </w:tcMar>
            <w:vAlign w:val="bottom"/>
            <w:hideMark/>
          </w:tcPr>
          <w:p w14:paraId="4F27EE41" w14:textId="2B6AF916" w:rsidR="00AF0A62" w:rsidRPr="00A76B36" w:rsidRDefault="000E5AA3" w:rsidP="004230FA">
            <w:pPr>
              <w:spacing w:before="40" w:after="40" w:line="220" w:lineRule="exact"/>
              <w:ind w:left="113"/>
              <w:jc w:val="right"/>
              <w:rPr>
                <w:sz w:val="18"/>
              </w:rPr>
            </w:pPr>
            <w:r w:rsidRPr="00A76B36">
              <w:rPr>
                <w:sz w:val="18"/>
              </w:rPr>
              <w:t xml:space="preserve"> </w:t>
            </w:r>
          </w:p>
        </w:tc>
        <w:tc>
          <w:tcPr>
            <w:tcW w:w="442" w:type="pct"/>
            <w:shd w:val="clear" w:color="auto" w:fill="auto"/>
            <w:tcMar>
              <w:right w:w="28" w:type="dxa"/>
            </w:tcMar>
            <w:vAlign w:val="bottom"/>
            <w:hideMark/>
          </w:tcPr>
          <w:p w14:paraId="49EC17B8" w14:textId="2AAE8DD5" w:rsidR="00AF0A62" w:rsidRPr="00A76B36" w:rsidRDefault="000E5AA3" w:rsidP="004230FA">
            <w:pPr>
              <w:spacing w:before="40" w:after="40" w:line="220" w:lineRule="exact"/>
              <w:ind w:left="113"/>
              <w:jc w:val="right"/>
              <w:rPr>
                <w:sz w:val="18"/>
              </w:rPr>
            </w:pPr>
            <w:r w:rsidRPr="00A76B36">
              <w:rPr>
                <w:sz w:val="18"/>
              </w:rPr>
              <w:t xml:space="preserve"> </w:t>
            </w:r>
          </w:p>
        </w:tc>
        <w:tc>
          <w:tcPr>
            <w:tcW w:w="442" w:type="pct"/>
            <w:shd w:val="clear" w:color="auto" w:fill="auto"/>
            <w:tcMar>
              <w:right w:w="28" w:type="dxa"/>
            </w:tcMar>
            <w:vAlign w:val="bottom"/>
            <w:hideMark/>
          </w:tcPr>
          <w:p w14:paraId="0156BB19" w14:textId="77777777" w:rsidR="00AF0A62" w:rsidRPr="00A76B36" w:rsidRDefault="00AF0A62" w:rsidP="004230FA">
            <w:pPr>
              <w:spacing w:before="40" w:after="40" w:line="220" w:lineRule="exact"/>
              <w:ind w:left="113"/>
              <w:jc w:val="right"/>
              <w:rPr>
                <w:sz w:val="18"/>
              </w:rPr>
            </w:pPr>
            <w:r w:rsidRPr="00A76B36">
              <w:rPr>
                <w:sz w:val="18"/>
              </w:rPr>
              <w:t>43,5</w:t>
            </w:r>
          </w:p>
        </w:tc>
        <w:tc>
          <w:tcPr>
            <w:tcW w:w="442" w:type="pct"/>
            <w:shd w:val="clear" w:color="auto" w:fill="auto"/>
            <w:tcMar>
              <w:right w:w="28" w:type="dxa"/>
            </w:tcMar>
            <w:vAlign w:val="bottom"/>
            <w:hideMark/>
          </w:tcPr>
          <w:p w14:paraId="77546BF8" w14:textId="77777777" w:rsidR="00AF0A62" w:rsidRPr="00A76B36" w:rsidRDefault="00AF0A62" w:rsidP="004230FA">
            <w:pPr>
              <w:spacing w:before="40" w:after="40" w:line="220" w:lineRule="exact"/>
              <w:ind w:left="113"/>
              <w:jc w:val="right"/>
              <w:rPr>
                <w:sz w:val="18"/>
              </w:rPr>
            </w:pPr>
            <w:r w:rsidRPr="00A76B36">
              <w:rPr>
                <w:sz w:val="18"/>
              </w:rPr>
              <w:t>43,2</w:t>
            </w:r>
          </w:p>
        </w:tc>
        <w:tc>
          <w:tcPr>
            <w:tcW w:w="442" w:type="pct"/>
            <w:shd w:val="clear" w:color="auto" w:fill="auto"/>
            <w:tcMar>
              <w:right w:w="28" w:type="dxa"/>
            </w:tcMar>
            <w:vAlign w:val="bottom"/>
            <w:hideMark/>
          </w:tcPr>
          <w:p w14:paraId="7CBF0AA4" w14:textId="77777777" w:rsidR="00AF0A62" w:rsidRPr="00A76B36" w:rsidRDefault="00AF0A62" w:rsidP="004230FA">
            <w:pPr>
              <w:spacing w:before="40" w:after="40" w:line="220" w:lineRule="exact"/>
              <w:ind w:left="113"/>
              <w:jc w:val="right"/>
              <w:rPr>
                <w:sz w:val="18"/>
              </w:rPr>
            </w:pPr>
            <w:r w:rsidRPr="00A76B36">
              <w:rPr>
                <w:sz w:val="18"/>
              </w:rPr>
              <w:t>43,2</w:t>
            </w:r>
          </w:p>
        </w:tc>
      </w:tr>
      <w:tr w:rsidR="00AF0A62" w:rsidRPr="00A76B36" w14:paraId="7DCF5DB8" w14:textId="77777777" w:rsidTr="004230FA">
        <w:trPr>
          <w:trHeight w:val="240"/>
        </w:trPr>
        <w:tc>
          <w:tcPr>
            <w:tcW w:w="2789" w:type="pct"/>
            <w:shd w:val="clear" w:color="auto" w:fill="auto"/>
            <w:hideMark/>
          </w:tcPr>
          <w:p w14:paraId="0014F39C" w14:textId="77777777" w:rsidR="00AF0A62" w:rsidRPr="00A76B36" w:rsidRDefault="00AF0A62" w:rsidP="004230FA">
            <w:pPr>
              <w:spacing w:before="40" w:after="40" w:line="220" w:lineRule="exact"/>
              <w:rPr>
                <w:sz w:val="18"/>
              </w:rPr>
            </w:pPr>
            <w:r w:rsidRPr="00A76B36">
              <w:rPr>
                <w:sz w:val="18"/>
              </w:rPr>
              <w:t>Tasa neta de matriculación en la educación secundaria (mujeres)</w:t>
            </w:r>
          </w:p>
        </w:tc>
        <w:tc>
          <w:tcPr>
            <w:tcW w:w="442" w:type="pct"/>
            <w:shd w:val="clear" w:color="auto" w:fill="auto"/>
            <w:tcMar>
              <w:right w:w="28" w:type="dxa"/>
            </w:tcMar>
            <w:vAlign w:val="bottom"/>
            <w:hideMark/>
          </w:tcPr>
          <w:p w14:paraId="3ED26AA8" w14:textId="312D1981" w:rsidR="00AF0A62" w:rsidRPr="00A76B36" w:rsidRDefault="000E5AA3" w:rsidP="004230FA">
            <w:pPr>
              <w:spacing w:before="40" w:after="40" w:line="220" w:lineRule="exact"/>
              <w:ind w:left="113"/>
              <w:jc w:val="right"/>
              <w:rPr>
                <w:sz w:val="18"/>
              </w:rPr>
            </w:pPr>
            <w:r w:rsidRPr="00A76B36">
              <w:rPr>
                <w:sz w:val="18"/>
              </w:rPr>
              <w:t xml:space="preserve"> </w:t>
            </w:r>
          </w:p>
        </w:tc>
        <w:tc>
          <w:tcPr>
            <w:tcW w:w="442" w:type="pct"/>
            <w:shd w:val="clear" w:color="auto" w:fill="auto"/>
            <w:tcMar>
              <w:right w:w="28" w:type="dxa"/>
            </w:tcMar>
            <w:vAlign w:val="bottom"/>
            <w:hideMark/>
          </w:tcPr>
          <w:p w14:paraId="295297B6" w14:textId="488D8477" w:rsidR="00AF0A62" w:rsidRPr="00A76B36" w:rsidRDefault="000E5AA3" w:rsidP="004230FA">
            <w:pPr>
              <w:spacing w:before="40" w:after="40" w:line="220" w:lineRule="exact"/>
              <w:ind w:left="113"/>
              <w:jc w:val="right"/>
              <w:rPr>
                <w:sz w:val="18"/>
              </w:rPr>
            </w:pPr>
            <w:r w:rsidRPr="00A76B36">
              <w:rPr>
                <w:sz w:val="18"/>
              </w:rPr>
              <w:t xml:space="preserve"> </w:t>
            </w:r>
          </w:p>
        </w:tc>
        <w:tc>
          <w:tcPr>
            <w:tcW w:w="442" w:type="pct"/>
            <w:shd w:val="clear" w:color="auto" w:fill="auto"/>
            <w:tcMar>
              <w:right w:w="28" w:type="dxa"/>
            </w:tcMar>
            <w:vAlign w:val="bottom"/>
            <w:hideMark/>
          </w:tcPr>
          <w:p w14:paraId="6092D8B6" w14:textId="77777777" w:rsidR="00AF0A62" w:rsidRPr="00A76B36" w:rsidRDefault="00AF0A62" w:rsidP="004230FA">
            <w:pPr>
              <w:spacing w:before="40" w:after="40" w:line="220" w:lineRule="exact"/>
              <w:ind w:left="113"/>
              <w:jc w:val="right"/>
              <w:rPr>
                <w:sz w:val="18"/>
              </w:rPr>
            </w:pPr>
            <w:r w:rsidRPr="00A76B36">
              <w:rPr>
                <w:sz w:val="18"/>
              </w:rPr>
              <w:t>56,5</w:t>
            </w:r>
          </w:p>
        </w:tc>
        <w:tc>
          <w:tcPr>
            <w:tcW w:w="442" w:type="pct"/>
            <w:shd w:val="clear" w:color="auto" w:fill="auto"/>
            <w:tcMar>
              <w:right w:w="28" w:type="dxa"/>
            </w:tcMar>
            <w:vAlign w:val="bottom"/>
            <w:hideMark/>
          </w:tcPr>
          <w:p w14:paraId="7C90B5C6" w14:textId="77777777" w:rsidR="00AF0A62" w:rsidRPr="00A76B36" w:rsidRDefault="00AF0A62" w:rsidP="004230FA">
            <w:pPr>
              <w:spacing w:before="40" w:after="40" w:line="220" w:lineRule="exact"/>
              <w:ind w:left="113"/>
              <w:jc w:val="right"/>
              <w:rPr>
                <w:sz w:val="18"/>
              </w:rPr>
            </w:pPr>
            <w:r w:rsidRPr="00A76B36">
              <w:rPr>
                <w:sz w:val="18"/>
              </w:rPr>
              <w:t>56,8</w:t>
            </w:r>
          </w:p>
        </w:tc>
        <w:tc>
          <w:tcPr>
            <w:tcW w:w="442" w:type="pct"/>
            <w:shd w:val="clear" w:color="auto" w:fill="auto"/>
            <w:tcMar>
              <w:right w:w="28" w:type="dxa"/>
            </w:tcMar>
            <w:vAlign w:val="bottom"/>
            <w:hideMark/>
          </w:tcPr>
          <w:p w14:paraId="569A7034" w14:textId="77777777" w:rsidR="00AF0A62" w:rsidRPr="00A76B36" w:rsidRDefault="00AF0A62" w:rsidP="004230FA">
            <w:pPr>
              <w:spacing w:before="40" w:after="40" w:line="220" w:lineRule="exact"/>
              <w:ind w:left="113"/>
              <w:jc w:val="right"/>
              <w:rPr>
                <w:sz w:val="18"/>
              </w:rPr>
            </w:pPr>
            <w:r w:rsidRPr="00A76B36">
              <w:rPr>
                <w:sz w:val="18"/>
              </w:rPr>
              <w:t>56,8</w:t>
            </w:r>
          </w:p>
        </w:tc>
      </w:tr>
      <w:tr w:rsidR="00AF0A62" w:rsidRPr="00A76B36" w14:paraId="2603D439" w14:textId="77777777" w:rsidTr="004230FA">
        <w:trPr>
          <w:trHeight w:val="240"/>
        </w:trPr>
        <w:tc>
          <w:tcPr>
            <w:tcW w:w="2789" w:type="pct"/>
            <w:tcBorders>
              <w:bottom w:val="single" w:sz="12" w:space="0" w:color="auto"/>
            </w:tcBorders>
            <w:shd w:val="clear" w:color="auto" w:fill="auto"/>
            <w:hideMark/>
          </w:tcPr>
          <w:p w14:paraId="174B4C17" w14:textId="77777777" w:rsidR="00AF0A62" w:rsidRPr="00A76B36" w:rsidRDefault="00AF0A62" w:rsidP="004230FA">
            <w:pPr>
              <w:spacing w:before="40" w:after="40" w:line="220" w:lineRule="exact"/>
              <w:rPr>
                <w:sz w:val="18"/>
              </w:rPr>
            </w:pPr>
            <w:r w:rsidRPr="00A76B36">
              <w:rPr>
                <w:sz w:val="18"/>
              </w:rPr>
              <w:t>Número de alumnos por docente en las escuelas financiadas con fondos públicos</w:t>
            </w:r>
          </w:p>
        </w:tc>
        <w:tc>
          <w:tcPr>
            <w:tcW w:w="442" w:type="pct"/>
            <w:tcBorders>
              <w:bottom w:val="single" w:sz="12" w:space="0" w:color="auto"/>
            </w:tcBorders>
            <w:shd w:val="clear" w:color="auto" w:fill="auto"/>
            <w:tcMar>
              <w:right w:w="28" w:type="dxa"/>
            </w:tcMar>
            <w:vAlign w:val="bottom"/>
            <w:hideMark/>
          </w:tcPr>
          <w:p w14:paraId="3EB2C5BA" w14:textId="77777777" w:rsidR="00AF0A62" w:rsidRPr="00A76B36" w:rsidRDefault="00AF0A62" w:rsidP="004230FA">
            <w:pPr>
              <w:spacing w:before="40" w:after="40" w:line="220" w:lineRule="exact"/>
              <w:ind w:left="113"/>
              <w:jc w:val="right"/>
              <w:rPr>
                <w:sz w:val="18"/>
              </w:rPr>
            </w:pPr>
            <w:r w:rsidRPr="00A76B36">
              <w:rPr>
                <w:sz w:val="18"/>
              </w:rPr>
              <w:t>33,8</w:t>
            </w:r>
          </w:p>
        </w:tc>
        <w:tc>
          <w:tcPr>
            <w:tcW w:w="442" w:type="pct"/>
            <w:tcBorders>
              <w:bottom w:val="single" w:sz="12" w:space="0" w:color="auto"/>
            </w:tcBorders>
            <w:shd w:val="clear" w:color="auto" w:fill="auto"/>
            <w:tcMar>
              <w:right w:w="28" w:type="dxa"/>
            </w:tcMar>
            <w:vAlign w:val="bottom"/>
            <w:hideMark/>
          </w:tcPr>
          <w:p w14:paraId="6B585353" w14:textId="77777777" w:rsidR="00AF0A62" w:rsidRPr="00A76B36" w:rsidRDefault="00AF0A62" w:rsidP="004230FA">
            <w:pPr>
              <w:spacing w:before="40" w:after="40" w:line="220" w:lineRule="exact"/>
              <w:ind w:left="113"/>
              <w:jc w:val="right"/>
              <w:rPr>
                <w:sz w:val="18"/>
              </w:rPr>
            </w:pPr>
            <w:r w:rsidRPr="00A76B36">
              <w:rPr>
                <w:sz w:val="18"/>
              </w:rPr>
              <w:t>33</w:t>
            </w:r>
          </w:p>
        </w:tc>
        <w:tc>
          <w:tcPr>
            <w:tcW w:w="442" w:type="pct"/>
            <w:tcBorders>
              <w:bottom w:val="single" w:sz="12" w:space="0" w:color="auto"/>
            </w:tcBorders>
            <w:shd w:val="clear" w:color="auto" w:fill="auto"/>
            <w:tcMar>
              <w:right w:w="28" w:type="dxa"/>
            </w:tcMar>
            <w:vAlign w:val="bottom"/>
            <w:hideMark/>
          </w:tcPr>
          <w:p w14:paraId="3681806D" w14:textId="77777777" w:rsidR="00AF0A62" w:rsidRPr="00A76B36" w:rsidRDefault="00AF0A62" w:rsidP="004230FA">
            <w:pPr>
              <w:spacing w:before="40" w:after="40" w:line="220" w:lineRule="exact"/>
              <w:ind w:left="113"/>
              <w:jc w:val="right"/>
              <w:rPr>
                <w:sz w:val="18"/>
              </w:rPr>
            </w:pPr>
            <w:r w:rsidRPr="00A76B36">
              <w:rPr>
                <w:sz w:val="18"/>
              </w:rPr>
              <w:t>33,4</w:t>
            </w:r>
          </w:p>
        </w:tc>
        <w:tc>
          <w:tcPr>
            <w:tcW w:w="442" w:type="pct"/>
            <w:tcBorders>
              <w:bottom w:val="single" w:sz="12" w:space="0" w:color="auto"/>
            </w:tcBorders>
            <w:shd w:val="clear" w:color="auto" w:fill="auto"/>
            <w:tcMar>
              <w:right w:w="28" w:type="dxa"/>
            </w:tcMar>
            <w:vAlign w:val="bottom"/>
            <w:hideMark/>
          </w:tcPr>
          <w:p w14:paraId="2128B762" w14:textId="77777777" w:rsidR="00AF0A62" w:rsidRPr="00A76B36" w:rsidRDefault="00AF0A62" w:rsidP="004230FA">
            <w:pPr>
              <w:spacing w:before="40" w:after="40" w:line="220" w:lineRule="exact"/>
              <w:ind w:left="113"/>
              <w:jc w:val="right"/>
              <w:rPr>
                <w:sz w:val="18"/>
              </w:rPr>
            </w:pPr>
            <w:r w:rsidRPr="00A76B36">
              <w:rPr>
                <w:sz w:val="18"/>
              </w:rPr>
              <w:t>32,4</w:t>
            </w:r>
          </w:p>
        </w:tc>
        <w:tc>
          <w:tcPr>
            <w:tcW w:w="442" w:type="pct"/>
            <w:tcBorders>
              <w:bottom w:val="single" w:sz="12" w:space="0" w:color="auto"/>
            </w:tcBorders>
            <w:shd w:val="clear" w:color="auto" w:fill="auto"/>
            <w:tcMar>
              <w:right w:w="28" w:type="dxa"/>
            </w:tcMar>
            <w:vAlign w:val="bottom"/>
            <w:hideMark/>
          </w:tcPr>
          <w:p w14:paraId="320FDFA7" w14:textId="77777777" w:rsidR="00AF0A62" w:rsidRPr="00A76B36" w:rsidRDefault="00AF0A62" w:rsidP="004230FA">
            <w:pPr>
              <w:spacing w:before="40" w:after="40" w:line="220" w:lineRule="exact"/>
              <w:ind w:left="113"/>
              <w:jc w:val="right"/>
              <w:rPr>
                <w:sz w:val="18"/>
              </w:rPr>
            </w:pPr>
            <w:r w:rsidRPr="00A76B36">
              <w:rPr>
                <w:sz w:val="18"/>
              </w:rPr>
              <w:t>32,5</w:t>
            </w:r>
          </w:p>
        </w:tc>
      </w:tr>
    </w:tbl>
    <w:p w14:paraId="7BF15E47" w14:textId="77777777" w:rsidR="00AF0A62" w:rsidRPr="00A76B36" w:rsidRDefault="00AF0A62" w:rsidP="00BA0295">
      <w:pPr>
        <w:pStyle w:val="SingleTxtG"/>
        <w:spacing w:before="120" w:after="240"/>
        <w:ind w:firstLine="170"/>
        <w:rPr>
          <w:iCs/>
          <w:sz w:val="18"/>
          <w:szCs w:val="18"/>
        </w:rPr>
      </w:pPr>
      <w:r w:rsidRPr="00A76B36">
        <w:rPr>
          <w:i/>
          <w:iCs/>
          <w:sz w:val="18"/>
          <w:szCs w:val="18"/>
        </w:rPr>
        <w:t>Fuente:</w:t>
      </w:r>
      <w:r w:rsidRPr="00A76B36">
        <w:rPr>
          <w:iCs/>
          <w:sz w:val="18"/>
          <w:szCs w:val="18"/>
        </w:rPr>
        <w:t xml:space="preserve"> Informe sobre educación 2017-2020.</w:t>
      </w:r>
    </w:p>
    <w:p w14:paraId="75BAC63F" w14:textId="09E9CAAE" w:rsidR="00AF0A62" w:rsidRPr="00A76B36" w:rsidRDefault="00AF0A62" w:rsidP="00AF0A62">
      <w:pPr>
        <w:pStyle w:val="SingleTxtG"/>
      </w:pPr>
      <w:r w:rsidRPr="00A76B36">
        <w:t>49.</w:t>
      </w:r>
      <w:r w:rsidRPr="00A76B36">
        <w:tab/>
        <w:t xml:space="preserve">El artículo 3, párrafo 1, de la Constitución de 1993 establece que </w:t>
      </w:r>
      <w:r w:rsidR="000E5AA3" w:rsidRPr="00A76B36">
        <w:t>“</w:t>
      </w:r>
      <w:r w:rsidRPr="00A76B36">
        <w:t>los idiomas oficiales de Lesotho serán el sesotho y el inglés</w:t>
      </w:r>
      <w:r w:rsidR="000E5AA3" w:rsidRPr="00A76B36">
        <w:t>”</w:t>
      </w:r>
      <w:r w:rsidRPr="00A76B36">
        <w:t>. Estos son también los dos idiomas oficiales de enseñanza, tanto en la educación primaria como en los niveles de secundaria, bachillerato, terciaria y profesional. La apertura de muchas escuelas de enseñanza media en inglés también ha requerido una utilización elevada del idioma inglés en las escuelas.</w:t>
      </w:r>
    </w:p>
    <w:p w14:paraId="195453DA" w14:textId="08EF56E9" w:rsidR="00AF0A62" w:rsidRPr="00A76B36" w:rsidRDefault="00AF0A62" w:rsidP="00AF0A62">
      <w:pPr>
        <w:pStyle w:val="SingleTxtG"/>
      </w:pPr>
      <w:r w:rsidRPr="00A76B36">
        <w:lastRenderedPageBreak/>
        <w:t>50.</w:t>
      </w:r>
      <w:r w:rsidRPr="00A76B36">
        <w:tab/>
        <w:t xml:space="preserve">El Ministerio de Educación se encarga del programa de estudios de primaria y de los exámenes oficiales del </w:t>
      </w:r>
      <w:r w:rsidR="004C5E8E">
        <w:t>7º</w:t>
      </w:r>
      <w:r w:rsidRPr="00A76B36">
        <w:t xml:space="preserve"> grado, último de la escuela primaria. La enseñanza secundaria dura tres años y se imparte conjuntamente con el Ministerio de Educación del Reino de Eswatini. El bachillerato, que dura dos años y se cursa después del nivel secundario, es responsabilidad exclusiva de la Universidad de Cambridge en Inglaterra, pero el sistema está pasando gradualmente a ser de competencia local. Constituye también la vía de acceso a instituciones de enseñanza superior, como la universidad, la escuela de magisterio y las escuelas técnicas y de formación profesional.</w:t>
      </w:r>
    </w:p>
    <w:p w14:paraId="53219A80" w14:textId="26014BAC" w:rsidR="00AF0A62" w:rsidRPr="00A76B36" w:rsidRDefault="00AF0A62" w:rsidP="00AF0A62">
      <w:pPr>
        <w:pStyle w:val="SingleTxtG"/>
      </w:pPr>
      <w:r w:rsidRPr="00A76B36">
        <w:t>51.</w:t>
      </w:r>
      <w:r w:rsidRPr="00A76B36">
        <w:tab/>
        <w:t>El sistema formal de Lesotho cuenta con 2.204 escuelas de preescolar, 1.478 de primaria, unas 341 de posprimaria y 14 instituciones de enseñanza superior. Según las estadísticas de 2006, el país tiene unas 1.455 escuelas primarias con una matrícula de 424.855</w:t>
      </w:r>
      <w:r w:rsidR="00A157F1">
        <w:t> </w:t>
      </w:r>
      <w:r w:rsidRPr="00A76B36">
        <w:t>alumnos, divididos casi por igual entre niños y niñas, y 10.418 docentes, de los cuales 6.141 están cualificados. Hay unas 240 escuelas secundarias, que tienen un alumnado de 94.545 jóvenes y 3.673 docentes, de los cuales 2.651 están plenamente cualificados. La población estudiantil femenina es mayoritaria en este nivel. Había 2.597 estudiantes en diversas instituciones de educación postsecundaria. En el nivel universitario había 6.726</w:t>
      </w:r>
      <w:r w:rsidR="00A157F1">
        <w:t> </w:t>
      </w:r>
      <w:r w:rsidRPr="00A76B36">
        <w:t>estudiantes, el 52</w:t>
      </w:r>
      <w:r w:rsidR="000E5AA3" w:rsidRPr="00A76B36">
        <w:t> %</w:t>
      </w:r>
      <w:r w:rsidRPr="00A76B36">
        <w:t xml:space="preserve"> de los cuales eran varones y el 48</w:t>
      </w:r>
      <w:r w:rsidR="000E5AA3" w:rsidRPr="00A76B36">
        <w:t> %</w:t>
      </w:r>
      <w:r w:rsidRPr="00A76B36">
        <w:t>, mujeres. Hay también alumnos de los niveles secundari</w:t>
      </w:r>
      <w:r w:rsidR="004C5E8E">
        <w:t>o</w:t>
      </w:r>
      <w:r w:rsidRPr="00A76B36">
        <w:t>, postsecundari</w:t>
      </w:r>
      <w:r w:rsidR="004C5E8E">
        <w:t>o</w:t>
      </w:r>
      <w:r w:rsidRPr="00A76B36">
        <w:t xml:space="preserve"> y universitari</w:t>
      </w:r>
      <w:r w:rsidR="004C5E8E">
        <w:t>o</w:t>
      </w:r>
      <w:r w:rsidRPr="00A76B36">
        <w:t xml:space="preserve"> que estudian en el extranjero. El Gobierno concede subsidios tanto a escuelas públicas como privadas.</w:t>
      </w:r>
    </w:p>
    <w:p w14:paraId="4B310534" w14:textId="0123B5FF" w:rsidR="00AF0A62" w:rsidRPr="00A76B36" w:rsidRDefault="00AF0A62" w:rsidP="00AF0A62">
      <w:pPr>
        <w:pStyle w:val="SingleTxtG"/>
      </w:pPr>
      <w:r w:rsidRPr="00A76B36">
        <w:t>52.</w:t>
      </w:r>
      <w:r w:rsidRPr="00A76B36">
        <w:tab/>
        <w:t>La distribución de escuelas por distrito muestra que Maseru cuenta con el mayor número de escuelas, 248, seguido de Leribe, con 187, mientras que Mohale</w:t>
      </w:r>
      <w:r w:rsidR="000E5AA3" w:rsidRPr="00A76B36">
        <w:t>’</w:t>
      </w:r>
      <w:r w:rsidRPr="00A76B36">
        <w:t>s Hoek tiene 168. Butha-Buthe tiene solo 88, el número más bajo. A diferencia de lo que ocurre con la matriculación, la región montañosa tiene más escuelas que las tierras bajas. En las montañas hay muchas escuelas pequeñas repartidas por toda la región, con un número reducido de alumnos matriculados, lo que quizás se deba a lo accidentado del terreno.</w:t>
      </w:r>
    </w:p>
    <w:p w14:paraId="32A17A87" w14:textId="2BD3B5AA" w:rsidR="00AF0A62" w:rsidRPr="00A76B36" w:rsidRDefault="004230FA" w:rsidP="004230FA">
      <w:pPr>
        <w:pStyle w:val="H23G"/>
      </w:pPr>
      <w:r w:rsidRPr="00A76B36">
        <w:tab/>
      </w:r>
      <w:r w:rsidR="00AF0A62" w:rsidRPr="00A76B36">
        <w:tab/>
        <w:t xml:space="preserve">Número y distribución porcentual de personas de 15 años o más, por nivel </w:t>
      </w:r>
      <w:r w:rsidRPr="00A76B36">
        <w:br/>
      </w:r>
      <w:r w:rsidR="00AF0A62" w:rsidRPr="00A76B36">
        <w:t>de instrucción y sexo</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02"/>
        <w:gridCol w:w="728"/>
        <w:gridCol w:w="980"/>
        <w:gridCol w:w="1190"/>
        <w:gridCol w:w="1091"/>
        <w:gridCol w:w="868"/>
        <w:gridCol w:w="672"/>
        <w:gridCol w:w="539"/>
      </w:tblGrid>
      <w:tr w:rsidR="00204857" w:rsidRPr="00A76B36" w14:paraId="352CB791" w14:textId="77777777" w:rsidTr="00BD466A">
        <w:trPr>
          <w:trHeight w:val="240"/>
          <w:tblHeader/>
        </w:trPr>
        <w:tc>
          <w:tcPr>
            <w:tcW w:w="1302" w:type="dxa"/>
            <w:tcBorders>
              <w:top w:val="single" w:sz="4" w:space="0" w:color="auto"/>
              <w:bottom w:val="single" w:sz="12" w:space="0" w:color="auto"/>
            </w:tcBorders>
            <w:shd w:val="clear" w:color="auto" w:fill="auto"/>
            <w:vAlign w:val="bottom"/>
          </w:tcPr>
          <w:p w14:paraId="77E65053" w14:textId="77777777" w:rsidR="00AF0A62" w:rsidRPr="00A76B36" w:rsidRDefault="00AF0A62" w:rsidP="00204857">
            <w:pPr>
              <w:spacing w:before="80" w:after="80" w:line="200" w:lineRule="exact"/>
              <w:rPr>
                <w:i/>
                <w:sz w:val="16"/>
              </w:rPr>
            </w:pPr>
            <w:r w:rsidRPr="00A76B36">
              <w:rPr>
                <w:i/>
                <w:sz w:val="16"/>
              </w:rPr>
              <w:t>Grupo de edad</w:t>
            </w:r>
          </w:p>
        </w:tc>
        <w:tc>
          <w:tcPr>
            <w:tcW w:w="728" w:type="dxa"/>
            <w:tcBorders>
              <w:top w:val="single" w:sz="4" w:space="0" w:color="auto"/>
              <w:bottom w:val="single" w:sz="12" w:space="0" w:color="auto"/>
            </w:tcBorders>
            <w:shd w:val="clear" w:color="auto" w:fill="auto"/>
            <w:tcMar>
              <w:right w:w="28" w:type="dxa"/>
            </w:tcMar>
            <w:vAlign w:val="bottom"/>
          </w:tcPr>
          <w:p w14:paraId="59A484B3" w14:textId="77777777" w:rsidR="00AF0A62" w:rsidRPr="00A76B36" w:rsidRDefault="00AF0A62" w:rsidP="00204857">
            <w:pPr>
              <w:spacing w:before="80" w:after="80" w:line="200" w:lineRule="exact"/>
              <w:ind w:left="113"/>
              <w:jc w:val="right"/>
              <w:rPr>
                <w:i/>
                <w:sz w:val="16"/>
              </w:rPr>
            </w:pPr>
            <w:r w:rsidRPr="00A76B36">
              <w:rPr>
                <w:i/>
                <w:sz w:val="16"/>
              </w:rPr>
              <w:t>Número</w:t>
            </w:r>
          </w:p>
        </w:tc>
        <w:tc>
          <w:tcPr>
            <w:tcW w:w="980" w:type="dxa"/>
            <w:tcBorders>
              <w:top w:val="single" w:sz="4" w:space="0" w:color="auto"/>
              <w:bottom w:val="single" w:sz="12" w:space="0" w:color="auto"/>
            </w:tcBorders>
            <w:shd w:val="clear" w:color="auto" w:fill="auto"/>
            <w:tcMar>
              <w:right w:w="28" w:type="dxa"/>
            </w:tcMar>
            <w:vAlign w:val="bottom"/>
          </w:tcPr>
          <w:p w14:paraId="1783AD4F" w14:textId="43D41661" w:rsidR="00AF0A62" w:rsidRPr="00A76B36" w:rsidRDefault="00204857" w:rsidP="00204857">
            <w:pPr>
              <w:spacing w:before="80" w:after="80" w:line="200" w:lineRule="exact"/>
              <w:ind w:left="113"/>
              <w:jc w:val="right"/>
              <w:rPr>
                <w:i/>
                <w:sz w:val="16"/>
              </w:rPr>
            </w:pPr>
            <w:r w:rsidRPr="00A76B36">
              <w:rPr>
                <w:i/>
                <w:sz w:val="16"/>
              </w:rPr>
              <w:t>Porcentaje de estudiantes de</w:t>
            </w:r>
            <w:r w:rsidR="00AF0A62" w:rsidRPr="00A76B36">
              <w:rPr>
                <w:i/>
                <w:sz w:val="16"/>
              </w:rPr>
              <w:t xml:space="preserve"> 1</w:t>
            </w:r>
            <w:r w:rsidR="004C5E8E">
              <w:rPr>
                <w:i/>
                <w:sz w:val="16"/>
              </w:rPr>
              <w:t>º</w:t>
            </w:r>
            <w:r w:rsidR="00AF0A62" w:rsidRPr="00A76B36">
              <w:rPr>
                <w:i/>
                <w:sz w:val="16"/>
              </w:rPr>
              <w:t xml:space="preserve"> a 6</w:t>
            </w:r>
            <w:r w:rsidR="004C5E8E">
              <w:rPr>
                <w:i/>
                <w:sz w:val="16"/>
              </w:rPr>
              <w:t>º</w:t>
            </w:r>
          </w:p>
        </w:tc>
        <w:tc>
          <w:tcPr>
            <w:tcW w:w="1190" w:type="dxa"/>
            <w:tcBorders>
              <w:top w:val="single" w:sz="4" w:space="0" w:color="auto"/>
              <w:bottom w:val="single" w:sz="12" w:space="0" w:color="auto"/>
            </w:tcBorders>
            <w:shd w:val="clear" w:color="auto" w:fill="auto"/>
            <w:tcMar>
              <w:right w:w="28" w:type="dxa"/>
            </w:tcMar>
            <w:vAlign w:val="bottom"/>
          </w:tcPr>
          <w:p w14:paraId="319C60DA" w14:textId="34B1B5BE" w:rsidR="00AF0A62" w:rsidRPr="00A76B36" w:rsidRDefault="00204857" w:rsidP="00204857">
            <w:pPr>
              <w:spacing w:before="80" w:after="80" w:line="200" w:lineRule="exact"/>
              <w:ind w:left="113"/>
              <w:jc w:val="right"/>
              <w:rPr>
                <w:i/>
                <w:sz w:val="16"/>
              </w:rPr>
            </w:pPr>
            <w:r w:rsidRPr="00A76B36">
              <w:rPr>
                <w:i/>
                <w:sz w:val="16"/>
              </w:rPr>
              <w:t>Porcentaje de estudiantes de</w:t>
            </w:r>
            <w:r w:rsidR="00AF0A62" w:rsidRPr="00A76B36">
              <w:rPr>
                <w:i/>
                <w:sz w:val="16"/>
              </w:rPr>
              <w:t xml:space="preserve"> 7</w:t>
            </w:r>
            <w:r w:rsidR="004C5E8E">
              <w:rPr>
                <w:i/>
                <w:sz w:val="16"/>
              </w:rPr>
              <w:t xml:space="preserve">º </w:t>
            </w:r>
            <w:r w:rsidR="00AF0A62" w:rsidRPr="00A76B36">
              <w:rPr>
                <w:i/>
                <w:sz w:val="16"/>
              </w:rPr>
              <w:t>prof./después de primaria</w:t>
            </w:r>
          </w:p>
        </w:tc>
        <w:tc>
          <w:tcPr>
            <w:tcW w:w="1091" w:type="dxa"/>
            <w:tcBorders>
              <w:top w:val="single" w:sz="4" w:space="0" w:color="auto"/>
              <w:bottom w:val="single" w:sz="12" w:space="0" w:color="auto"/>
            </w:tcBorders>
            <w:shd w:val="clear" w:color="auto" w:fill="auto"/>
            <w:tcMar>
              <w:right w:w="28" w:type="dxa"/>
            </w:tcMar>
            <w:vAlign w:val="bottom"/>
          </w:tcPr>
          <w:p w14:paraId="573C6B07" w14:textId="7C900D12" w:rsidR="00AF0A62" w:rsidRPr="00A76B36" w:rsidRDefault="00204857" w:rsidP="00204857">
            <w:pPr>
              <w:spacing w:before="80" w:after="80" w:line="200" w:lineRule="exact"/>
              <w:ind w:left="113"/>
              <w:jc w:val="right"/>
              <w:rPr>
                <w:i/>
                <w:sz w:val="16"/>
              </w:rPr>
            </w:pPr>
            <w:r w:rsidRPr="00A76B36">
              <w:rPr>
                <w:i/>
                <w:sz w:val="16"/>
              </w:rPr>
              <w:t>Porcentaje de estudiantes</w:t>
            </w:r>
            <w:r w:rsidR="00AF0A62" w:rsidRPr="00A76B36">
              <w:rPr>
                <w:i/>
                <w:sz w:val="16"/>
              </w:rPr>
              <w:t xml:space="preserve"> </w:t>
            </w:r>
            <w:r w:rsidR="004C5E8E">
              <w:rPr>
                <w:i/>
                <w:sz w:val="16"/>
              </w:rPr>
              <w:t>más</w:t>
            </w:r>
            <w:r w:rsidR="00AF0A62" w:rsidRPr="00A76B36">
              <w:rPr>
                <w:i/>
                <w:sz w:val="16"/>
              </w:rPr>
              <w:t xml:space="preserve"> no graduados</w:t>
            </w:r>
          </w:p>
        </w:tc>
        <w:tc>
          <w:tcPr>
            <w:tcW w:w="868" w:type="dxa"/>
            <w:tcBorders>
              <w:top w:val="single" w:sz="4" w:space="0" w:color="auto"/>
              <w:bottom w:val="single" w:sz="12" w:space="0" w:color="auto"/>
            </w:tcBorders>
            <w:shd w:val="clear" w:color="auto" w:fill="auto"/>
            <w:tcMar>
              <w:right w:w="28" w:type="dxa"/>
            </w:tcMar>
            <w:vAlign w:val="bottom"/>
          </w:tcPr>
          <w:p w14:paraId="43E2D198" w14:textId="77777777" w:rsidR="00AF0A62" w:rsidRPr="00A76B36" w:rsidRDefault="00AF0A62" w:rsidP="00204857">
            <w:pPr>
              <w:spacing w:before="80" w:after="80" w:line="200" w:lineRule="exact"/>
              <w:ind w:left="113"/>
              <w:jc w:val="right"/>
              <w:rPr>
                <w:i/>
                <w:sz w:val="16"/>
              </w:rPr>
            </w:pPr>
            <w:r w:rsidRPr="00A76B36">
              <w:rPr>
                <w:i/>
                <w:sz w:val="16"/>
              </w:rPr>
              <w:t>Graduados</w:t>
            </w:r>
          </w:p>
        </w:tc>
        <w:tc>
          <w:tcPr>
            <w:tcW w:w="672" w:type="dxa"/>
            <w:tcBorders>
              <w:top w:val="single" w:sz="4" w:space="0" w:color="auto"/>
              <w:bottom w:val="single" w:sz="12" w:space="0" w:color="auto"/>
            </w:tcBorders>
            <w:shd w:val="clear" w:color="auto" w:fill="auto"/>
            <w:tcMar>
              <w:right w:w="28" w:type="dxa"/>
            </w:tcMar>
            <w:vAlign w:val="bottom"/>
          </w:tcPr>
          <w:p w14:paraId="6F8F9D31" w14:textId="77777777" w:rsidR="00AF0A62" w:rsidRPr="00A76B36" w:rsidRDefault="00AF0A62" w:rsidP="00204857">
            <w:pPr>
              <w:spacing w:before="80" w:after="80" w:line="200" w:lineRule="exact"/>
              <w:ind w:left="113"/>
              <w:jc w:val="right"/>
              <w:rPr>
                <w:i/>
                <w:sz w:val="16"/>
              </w:rPr>
            </w:pPr>
            <w:r w:rsidRPr="00A76B36">
              <w:rPr>
                <w:i/>
                <w:sz w:val="16"/>
              </w:rPr>
              <w:t>No formal</w:t>
            </w:r>
          </w:p>
        </w:tc>
        <w:tc>
          <w:tcPr>
            <w:tcW w:w="539" w:type="dxa"/>
            <w:tcBorders>
              <w:top w:val="single" w:sz="4" w:space="0" w:color="auto"/>
              <w:bottom w:val="single" w:sz="12" w:space="0" w:color="auto"/>
            </w:tcBorders>
            <w:shd w:val="clear" w:color="auto" w:fill="auto"/>
            <w:tcMar>
              <w:right w:w="28" w:type="dxa"/>
            </w:tcMar>
            <w:vAlign w:val="bottom"/>
          </w:tcPr>
          <w:p w14:paraId="738E4CFF" w14:textId="77777777" w:rsidR="00AF0A62" w:rsidRPr="00A76B36" w:rsidRDefault="00AF0A62" w:rsidP="00204857">
            <w:pPr>
              <w:spacing w:before="80" w:after="80" w:line="200" w:lineRule="exact"/>
              <w:ind w:left="113"/>
              <w:jc w:val="right"/>
              <w:rPr>
                <w:i/>
                <w:sz w:val="16"/>
              </w:rPr>
            </w:pPr>
          </w:p>
        </w:tc>
      </w:tr>
      <w:tr w:rsidR="00204857" w:rsidRPr="00A76B36" w14:paraId="56AC4E81" w14:textId="77777777" w:rsidTr="00BD466A">
        <w:trPr>
          <w:trHeight w:val="240"/>
        </w:trPr>
        <w:tc>
          <w:tcPr>
            <w:tcW w:w="1302" w:type="dxa"/>
            <w:tcBorders>
              <w:top w:val="single" w:sz="12" w:space="0" w:color="auto"/>
              <w:bottom w:val="single" w:sz="12" w:space="0" w:color="auto"/>
            </w:tcBorders>
            <w:shd w:val="clear" w:color="auto" w:fill="auto"/>
          </w:tcPr>
          <w:p w14:paraId="7488228E" w14:textId="77777777" w:rsidR="00AF0A62" w:rsidRPr="00A76B36" w:rsidRDefault="00AF0A62" w:rsidP="00204857">
            <w:pPr>
              <w:spacing w:before="80" w:after="80" w:line="220" w:lineRule="exact"/>
              <w:ind w:left="283"/>
              <w:rPr>
                <w:b/>
                <w:sz w:val="18"/>
              </w:rPr>
            </w:pPr>
            <w:r w:rsidRPr="00A76B36">
              <w:rPr>
                <w:b/>
                <w:sz w:val="18"/>
              </w:rPr>
              <w:t>Total</w:t>
            </w:r>
          </w:p>
        </w:tc>
        <w:tc>
          <w:tcPr>
            <w:tcW w:w="728" w:type="dxa"/>
            <w:tcBorders>
              <w:top w:val="single" w:sz="12" w:space="0" w:color="auto"/>
              <w:bottom w:val="single" w:sz="12" w:space="0" w:color="auto"/>
            </w:tcBorders>
            <w:shd w:val="clear" w:color="auto" w:fill="auto"/>
            <w:tcMar>
              <w:right w:w="28" w:type="dxa"/>
            </w:tcMar>
            <w:vAlign w:val="bottom"/>
          </w:tcPr>
          <w:p w14:paraId="25A289E3" w14:textId="77777777" w:rsidR="00AF0A62" w:rsidRPr="00A76B36" w:rsidRDefault="00AF0A62" w:rsidP="00204857">
            <w:pPr>
              <w:spacing w:before="80" w:after="80" w:line="220" w:lineRule="exact"/>
              <w:jc w:val="right"/>
              <w:rPr>
                <w:b/>
                <w:sz w:val="18"/>
              </w:rPr>
            </w:pPr>
            <w:r w:rsidRPr="00A76B36">
              <w:rPr>
                <w:b/>
                <w:sz w:val="18"/>
              </w:rPr>
              <w:t>643.063</w:t>
            </w:r>
          </w:p>
        </w:tc>
        <w:tc>
          <w:tcPr>
            <w:tcW w:w="980" w:type="dxa"/>
            <w:tcBorders>
              <w:top w:val="single" w:sz="12" w:space="0" w:color="auto"/>
              <w:bottom w:val="single" w:sz="12" w:space="0" w:color="auto"/>
            </w:tcBorders>
            <w:shd w:val="clear" w:color="auto" w:fill="auto"/>
            <w:tcMar>
              <w:right w:w="28" w:type="dxa"/>
            </w:tcMar>
            <w:vAlign w:val="bottom"/>
          </w:tcPr>
          <w:p w14:paraId="67909D4F" w14:textId="77777777" w:rsidR="00AF0A62" w:rsidRPr="00A76B36" w:rsidRDefault="00AF0A62" w:rsidP="00204857">
            <w:pPr>
              <w:spacing w:before="80" w:after="80" w:line="220" w:lineRule="exact"/>
              <w:jc w:val="right"/>
              <w:rPr>
                <w:b/>
                <w:sz w:val="18"/>
              </w:rPr>
            </w:pPr>
            <w:r w:rsidRPr="00A76B36">
              <w:rPr>
                <w:b/>
                <w:sz w:val="18"/>
              </w:rPr>
              <w:t>33,0</w:t>
            </w:r>
          </w:p>
        </w:tc>
        <w:tc>
          <w:tcPr>
            <w:tcW w:w="1190" w:type="dxa"/>
            <w:tcBorders>
              <w:top w:val="single" w:sz="12" w:space="0" w:color="auto"/>
              <w:bottom w:val="single" w:sz="12" w:space="0" w:color="auto"/>
            </w:tcBorders>
            <w:shd w:val="clear" w:color="auto" w:fill="auto"/>
            <w:tcMar>
              <w:right w:w="28" w:type="dxa"/>
            </w:tcMar>
            <w:vAlign w:val="bottom"/>
          </w:tcPr>
          <w:p w14:paraId="31EFC35B" w14:textId="77777777" w:rsidR="00AF0A62" w:rsidRPr="00A76B36" w:rsidRDefault="00AF0A62" w:rsidP="00204857">
            <w:pPr>
              <w:spacing w:before="80" w:after="80" w:line="220" w:lineRule="exact"/>
              <w:jc w:val="right"/>
              <w:rPr>
                <w:b/>
                <w:sz w:val="18"/>
              </w:rPr>
            </w:pPr>
            <w:r w:rsidRPr="00A76B36">
              <w:rPr>
                <w:b/>
                <w:sz w:val="18"/>
              </w:rPr>
              <w:t>24,3</w:t>
            </w:r>
          </w:p>
        </w:tc>
        <w:tc>
          <w:tcPr>
            <w:tcW w:w="1091" w:type="dxa"/>
            <w:tcBorders>
              <w:top w:val="single" w:sz="12" w:space="0" w:color="auto"/>
              <w:bottom w:val="single" w:sz="12" w:space="0" w:color="auto"/>
            </w:tcBorders>
            <w:shd w:val="clear" w:color="auto" w:fill="auto"/>
            <w:tcMar>
              <w:right w:w="28" w:type="dxa"/>
            </w:tcMar>
            <w:vAlign w:val="bottom"/>
          </w:tcPr>
          <w:p w14:paraId="562643DD" w14:textId="77777777" w:rsidR="00AF0A62" w:rsidRPr="00A76B36" w:rsidRDefault="00AF0A62" w:rsidP="00204857">
            <w:pPr>
              <w:spacing w:before="80" w:after="80" w:line="220" w:lineRule="exact"/>
              <w:jc w:val="right"/>
              <w:rPr>
                <w:b/>
                <w:sz w:val="18"/>
              </w:rPr>
            </w:pPr>
            <w:r w:rsidRPr="00A76B36">
              <w:rPr>
                <w:b/>
                <w:sz w:val="18"/>
              </w:rPr>
              <w:t>36,2</w:t>
            </w:r>
          </w:p>
        </w:tc>
        <w:tc>
          <w:tcPr>
            <w:tcW w:w="868" w:type="dxa"/>
            <w:tcBorders>
              <w:top w:val="single" w:sz="12" w:space="0" w:color="auto"/>
              <w:bottom w:val="single" w:sz="12" w:space="0" w:color="auto"/>
            </w:tcBorders>
            <w:shd w:val="clear" w:color="auto" w:fill="auto"/>
            <w:tcMar>
              <w:right w:w="28" w:type="dxa"/>
            </w:tcMar>
            <w:vAlign w:val="bottom"/>
          </w:tcPr>
          <w:p w14:paraId="15064BE8" w14:textId="77777777" w:rsidR="00AF0A62" w:rsidRPr="00A76B36" w:rsidRDefault="00AF0A62" w:rsidP="00204857">
            <w:pPr>
              <w:spacing w:before="80" w:after="80" w:line="220" w:lineRule="exact"/>
              <w:jc w:val="right"/>
              <w:rPr>
                <w:b/>
                <w:sz w:val="18"/>
              </w:rPr>
            </w:pPr>
            <w:r w:rsidRPr="00A76B36">
              <w:rPr>
                <w:b/>
                <w:sz w:val="18"/>
              </w:rPr>
              <w:t>1,2</w:t>
            </w:r>
          </w:p>
        </w:tc>
        <w:tc>
          <w:tcPr>
            <w:tcW w:w="672" w:type="dxa"/>
            <w:tcBorders>
              <w:top w:val="single" w:sz="12" w:space="0" w:color="auto"/>
              <w:bottom w:val="single" w:sz="12" w:space="0" w:color="auto"/>
            </w:tcBorders>
            <w:shd w:val="clear" w:color="auto" w:fill="auto"/>
            <w:tcMar>
              <w:right w:w="28" w:type="dxa"/>
            </w:tcMar>
            <w:vAlign w:val="bottom"/>
          </w:tcPr>
          <w:p w14:paraId="2D9AB5DC" w14:textId="77777777" w:rsidR="00AF0A62" w:rsidRPr="00A76B36" w:rsidRDefault="00AF0A62" w:rsidP="00204857">
            <w:pPr>
              <w:spacing w:before="80" w:after="80" w:line="220" w:lineRule="exact"/>
              <w:jc w:val="right"/>
              <w:rPr>
                <w:b/>
                <w:sz w:val="18"/>
              </w:rPr>
            </w:pPr>
            <w:r w:rsidRPr="00A76B36">
              <w:rPr>
                <w:b/>
                <w:sz w:val="18"/>
              </w:rPr>
              <w:t>0,0</w:t>
            </w:r>
          </w:p>
        </w:tc>
        <w:tc>
          <w:tcPr>
            <w:tcW w:w="539" w:type="dxa"/>
            <w:tcBorders>
              <w:top w:val="single" w:sz="12" w:space="0" w:color="auto"/>
              <w:bottom w:val="single" w:sz="12" w:space="0" w:color="auto"/>
            </w:tcBorders>
            <w:shd w:val="clear" w:color="auto" w:fill="auto"/>
            <w:tcMar>
              <w:right w:w="28" w:type="dxa"/>
            </w:tcMar>
            <w:vAlign w:val="bottom"/>
          </w:tcPr>
          <w:p w14:paraId="233F83B4" w14:textId="77777777" w:rsidR="00AF0A62" w:rsidRPr="00A76B36" w:rsidRDefault="00AF0A62" w:rsidP="00204857">
            <w:pPr>
              <w:spacing w:before="80" w:after="80" w:line="220" w:lineRule="exact"/>
              <w:jc w:val="right"/>
              <w:rPr>
                <w:b/>
                <w:sz w:val="18"/>
              </w:rPr>
            </w:pPr>
            <w:r w:rsidRPr="00A76B36">
              <w:rPr>
                <w:b/>
                <w:sz w:val="18"/>
              </w:rPr>
              <w:t>5,2</w:t>
            </w:r>
          </w:p>
        </w:tc>
      </w:tr>
      <w:tr w:rsidR="00204857" w:rsidRPr="00A76B36" w14:paraId="6B7CB395" w14:textId="77777777" w:rsidTr="00BD466A">
        <w:trPr>
          <w:trHeight w:val="240"/>
        </w:trPr>
        <w:tc>
          <w:tcPr>
            <w:tcW w:w="1302" w:type="dxa"/>
            <w:tcBorders>
              <w:top w:val="single" w:sz="12" w:space="0" w:color="auto"/>
            </w:tcBorders>
            <w:shd w:val="clear" w:color="auto" w:fill="auto"/>
          </w:tcPr>
          <w:p w14:paraId="2B4C9AF5" w14:textId="547006F6" w:rsidR="00AF0A62" w:rsidRPr="00A76B36" w:rsidRDefault="004C5E8E" w:rsidP="00204857">
            <w:pPr>
              <w:spacing w:before="40" w:after="40" w:line="220" w:lineRule="exact"/>
              <w:rPr>
                <w:sz w:val="18"/>
              </w:rPr>
            </w:pPr>
            <w:r>
              <w:rPr>
                <w:sz w:val="18"/>
              </w:rPr>
              <w:t xml:space="preserve">De </w:t>
            </w:r>
            <w:r w:rsidR="00AF0A62" w:rsidRPr="00A76B36">
              <w:rPr>
                <w:sz w:val="18"/>
              </w:rPr>
              <w:t>15 a 19</w:t>
            </w:r>
            <w:r>
              <w:rPr>
                <w:sz w:val="18"/>
              </w:rPr>
              <w:t xml:space="preserve"> años</w:t>
            </w:r>
          </w:p>
        </w:tc>
        <w:tc>
          <w:tcPr>
            <w:tcW w:w="728" w:type="dxa"/>
            <w:tcBorders>
              <w:top w:val="single" w:sz="12" w:space="0" w:color="auto"/>
            </w:tcBorders>
            <w:shd w:val="clear" w:color="auto" w:fill="auto"/>
            <w:tcMar>
              <w:right w:w="28" w:type="dxa"/>
            </w:tcMar>
            <w:vAlign w:val="bottom"/>
          </w:tcPr>
          <w:p w14:paraId="34E178A7" w14:textId="77777777" w:rsidR="00AF0A62" w:rsidRPr="00A76B36" w:rsidRDefault="00AF0A62" w:rsidP="00204857">
            <w:pPr>
              <w:spacing w:before="40" w:after="40" w:line="220" w:lineRule="exact"/>
              <w:ind w:left="113"/>
              <w:jc w:val="right"/>
              <w:rPr>
                <w:sz w:val="18"/>
              </w:rPr>
            </w:pPr>
            <w:r w:rsidRPr="00A76B36">
              <w:rPr>
                <w:sz w:val="18"/>
              </w:rPr>
              <w:t>115.071</w:t>
            </w:r>
          </w:p>
        </w:tc>
        <w:tc>
          <w:tcPr>
            <w:tcW w:w="980" w:type="dxa"/>
            <w:tcBorders>
              <w:top w:val="single" w:sz="12" w:space="0" w:color="auto"/>
            </w:tcBorders>
            <w:shd w:val="clear" w:color="auto" w:fill="auto"/>
            <w:tcMar>
              <w:right w:w="28" w:type="dxa"/>
            </w:tcMar>
            <w:vAlign w:val="bottom"/>
          </w:tcPr>
          <w:p w14:paraId="48DE7BBB" w14:textId="77777777" w:rsidR="00AF0A62" w:rsidRPr="00A76B36" w:rsidRDefault="00AF0A62" w:rsidP="00204857">
            <w:pPr>
              <w:spacing w:before="40" w:after="40" w:line="220" w:lineRule="exact"/>
              <w:ind w:left="113"/>
              <w:jc w:val="right"/>
              <w:rPr>
                <w:sz w:val="18"/>
              </w:rPr>
            </w:pPr>
            <w:r w:rsidRPr="00A76B36">
              <w:rPr>
                <w:sz w:val="18"/>
              </w:rPr>
              <w:t>11,2</w:t>
            </w:r>
          </w:p>
        </w:tc>
        <w:tc>
          <w:tcPr>
            <w:tcW w:w="1190" w:type="dxa"/>
            <w:tcBorders>
              <w:top w:val="single" w:sz="12" w:space="0" w:color="auto"/>
            </w:tcBorders>
            <w:shd w:val="clear" w:color="auto" w:fill="auto"/>
            <w:tcMar>
              <w:right w:w="28" w:type="dxa"/>
            </w:tcMar>
            <w:vAlign w:val="bottom"/>
          </w:tcPr>
          <w:p w14:paraId="1A3D7F57" w14:textId="77777777" w:rsidR="00AF0A62" w:rsidRPr="00A76B36" w:rsidRDefault="00AF0A62" w:rsidP="00204857">
            <w:pPr>
              <w:spacing w:before="40" w:after="40" w:line="220" w:lineRule="exact"/>
              <w:ind w:left="113"/>
              <w:jc w:val="right"/>
              <w:rPr>
                <w:sz w:val="18"/>
              </w:rPr>
            </w:pPr>
            <w:r w:rsidRPr="00A76B36">
              <w:rPr>
                <w:sz w:val="18"/>
              </w:rPr>
              <w:t>16,9</w:t>
            </w:r>
          </w:p>
        </w:tc>
        <w:tc>
          <w:tcPr>
            <w:tcW w:w="1091" w:type="dxa"/>
            <w:tcBorders>
              <w:top w:val="single" w:sz="12" w:space="0" w:color="auto"/>
            </w:tcBorders>
            <w:shd w:val="clear" w:color="auto" w:fill="auto"/>
            <w:tcMar>
              <w:right w:w="28" w:type="dxa"/>
            </w:tcMar>
            <w:vAlign w:val="bottom"/>
          </w:tcPr>
          <w:p w14:paraId="444AEE3E" w14:textId="77777777" w:rsidR="00AF0A62" w:rsidRPr="00A76B36" w:rsidRDefault="00AF0A62" w:rsidP="00204857">
            <w:pPr>
              <w:spacing w:before="40" w:after="40" w:line="220" w:lineRule="exact"/>
              <w:ind w:left="113"/>
              <w:jc w:val="right"/>
              <w:rPr>
                <w:sz w:val="18"/>
              </w:rPr>
            </w:pPr>
            <w:r w:rsidRPr="00A76B36">
              <w:rPr>
                <w:sz w:val="18"/>
              </w:rPr>
              <w:t>27,2</w:t>
            </w:r>
          </w:p>
        </w:tc>
        <w:tc>
          <w:tcPr>
            <w:tcW w:w="868" w:type="dxa"/>
            <w:tcBorders>
              <w:top w:val="single" w:sz="12" w:space="0" w:color="auto"/>
            </w:tcBorders>
            <w:shd w:val="clear" w:color="auto" w:fill="auto"/>
            <w:tcMar>
              <w:right w:w="28" w:type="dxa"/>
            </w:tcMar>
            <w:vAlign w:val="bottom"/>
          </w:tcPr>
          <w:p w14:paraId="09A29EDD" w14:textId="77777777" w:rsidR="00AF0A62" w:rsidRPr="00A76B36" w:rsidRDefault="00AF0A62" w:rsidP="00204857">
            <w:pPr>
              <w:spacing w:before="40" w:after="40" w:line="220" w:lineRule="exact"/>
              <w:ind w:left="113"/>
              <w:jc w:val="right"/>
              <w:rPr>
                <w:sz w:val="18"/>
              </w:rPr>
            </w:pPr>
            <w:r w:rsidRPr="00A76B36">
              <w:rPr>
                <w:sz w:val="18"/>
              </w:rPr>
              <w:t>0,0</w:t>
            </w:r>
          </w:p>
        </w:tc>
        <w:tc>
          <w:tcPr>
            <w:tcW w:w="672" w:type="dxa"/>
            <w:tcBorders>
              <w:top w:val="single" w:sz="12" w:space="0" w:color="auto"/>
            </w:tcBorders>
            <w:shd w:val="clear" w:color="auto" w:fill="auto"/>
            <w:tcMar>
              <w:right w:w="28" w:type="dxa"/>
            </w:tcMar>
            <w:vAlign w:val="bottom"/>
          </w:tcPr>
          <w:p w14:paraId="3EB52BB3" w14:textId="77777777" w:rsidR="00AF0A62" w:rsidRPr="00A76B36" w:rsidRDefault="00AF0A62" w:rsidP="00204857">
            <w:pPr>
              <w:spacing w:before="40" w:after="40" w:line="220" w:lineRule="exact"/>
              <w:ind w:left="113"/>
              <w:jc w:val="right"/>
              <w:rPr>
                <w:sz w:val="18"/>
              </w:rPr>
            </w:pPr>
            <w:r w:rsidRPr="00A76B36">
              <w:rPr>
                <w:sz w:val="18"/>
              </w:rPr>
              <w:t>6,5</w:t>
            </w:r>
          </w:p>
        </w:tc>
        <w:tc>
          <w:tcPr>
            <w:tcW w:w="539" w:type="dxa"/>
            <w:tcBorders>
              <w:top w:val="single" w:sz="12" w:space="0" w:color="auto"/>
            </w:tcBorders>
            <w:shd w:val="clear" w:color="auto" w:fill="auto"/>
            <w:tcMar>
              <w:right w:w="28" w:type="dxa"/>
            </w:tcMar>
            <w:vAlign w:val="bottom"/>
          </w:tcPr>
          <w:p w14:paraId="475A3A55" w14:textId="77777777" w:rsidR="00AF0A62" w:rsidRPr="00A76B36" w:rsidRDefault="00AF0A62" w:rsidP="00204857">
            <w:pPr>
              <w:spacing w:before="40" w:after="40" w:line="220" w:lineRule="exact"/>
              <w:ind w:left="113"/>
              <w:jc w:val="right"/>
              <w:rPr>
                <w:sz w:val="18"/>
              </w:rPr>
            </w:pPr>
            <w:r w:rsidRPr="00A76B36">
              <w:rPr>
                <w:sz w:val="18"/>
              </w:rPr>
              <w:t>4,8</w:t>
            </w:r>
          </w:p>
        </w:tc>
      </w:tr>
      <w:tr w:rsidR="00204857" w:rsidRPr="00A76B36" w14:paraId="0AA6341F" w14:textId="77777777" w:rsidTr="00BD466A">
        <w:trPr>
          <w:trHeight w:val="240"/>
        </w:trPr>
        <w:tc>
          <w:tcPr>
            <w:tcW w:w="1302" w:type="dxa"/>
            <w:shd w:val="clear" w:color="auto" w:fill="auto"/>
          </w:tcPr>
          <w:p w14:paraId="2A0239C4" w14:textId="5FDAA5B4" w:rsidR="00AF0A62" w:rsidRPr="00A76B36" w:rsidRDefault="004C5E8E" w:rsidP="00204857">
            <w:pPr>
              <w:spacing w:before="40" w:after="40" w:line="220" w:lineRule="exact"/>
              <w:rPr>
                <w:sz w:val="18"/>
              </w:rPr>
            </w:pPr>
            <w:r>
              <w:rPr>
                <w:sz w:val="18"/>
              </w:rPr>
              <w:t xml:space="preserve">De </w:t>
            </w:r>
            <w:r w:rsidR="00AF0A62" w:rsidRPr="00A76B36">
              <w:rPr>
                <w:sz w:val="18"/>
              </w:rPr>
              <w:t>20 a 24</w:t>
            </w:r>
            <w:r>
              <w:rPr>
                <w:sz w:val="18"/>
              </w:rPr>
              <w:t xml:space="preserve"> años</w:t>
            </w:r>
          </w:p>
        </w:tc>
        <w:tc>
          <w:tcPr>
            <w:tcW w:w="728" w:type="dxa"/>
            <w:shd w:val="clear" w:color="auto" w:fill="auto"/>
            <w:tcMar>
              <w:right w:w="28" w:type="dxa"/>
            </w:tcMar>
            <w:vAlign w:val="bottom"/>
          </w:tcPr>
          <w:p w14:paraId="326ED791" w14:textId="77777777" w:rsidR="00AF0A62" w:rsidRPr="00A76B36" w:rsidRDefault="00AF0A62" w:rsidP="00204857">
            <w:pPr>
              <w:spacing w:before="40" w:after="40" w:line="220" w:lineRule="exact"/>
              <w:ind w:left="113"/>
              <w:jc w:val="right"/>
              <w:rPr>
                <w:sz w:val="18"/>
              </w:rPr>
            </w:pPr>
            <w:r w:rsidRPr="00A76B36">
              <w:rPr>
                <w:sz w:val="18"/>
              </w:rPr>
              <w:t>105.674</w:t>
            </w:r>
          </w:p>
        </w:tc>
        <w:tc>
          <w:tcPr>
            <w:tcW w:w="980" w:type="dxa"/>
            <w:shd w:val="clear" w:color="auto" w:fill="auto"/>
            <w:tcMar>
              <w:right w:w="28" w:type="dxa"/>
            </w:tcMar>
            <w:vAlign w:val="bottom"/>
          </w:tcPr>
          <w:p w14:paraId="61509477" w14:textId="77777777" w:rsidR="00AF0A62" w:rsidRPr="00A76B36" w:rsidRDefault="00AF0A62" w:rsidP="00204857">
            <w:pPr>
              <w:spacing w:before="40" w:after="40" w:line="220" w:lineRule="exact"/>
              <w:ind w:left="113"/>
              <w:jc w:val="right"/>
              <w:rPr>
                <w:sz w:val="18"/>
              </w:rPr>
            </w:pPr>
            <w:r w:rsidRPr="00A76B36">
              <w:rPr>
                <w:sz w:val="18"/>
              </w:rPr>
              <w:t>10,8</w:t>
            </w:r>
          </w:p>
        </w:tc>
        <w:tc>
          <w:tcPr>
            <w:tcW w:w="1190" w:type="dxa"/>
            <w:shd w:val="clear" w:color="auto" w:fill="auto"/>
            <w:tcMar>
              <w:right w:w="28" w:type="dxa"/>
            </w:tcMar>
            <w:vAlign w:val="bottom"/>
          </w:tcPr>
          <w:p w14:paraId="6B5C7B4F" w14:textId="77777777" w:rsidR="00AF0A62" w:rsidRPr="00A76B36" w:rsidRDefault="00AF0A62" w:rsidP="00204857">
            <w:pPr>
              <w:spacing w:before="40" w:after="40" w:line="220" w:lineRule="exact"/>
              <w:ind w:left="113"/>
              <w:jc w:val="right"/>
              <w:rPr>
                <w:sz w:val="18"/>
              </w:rPr>
            </w:pPr>
            <w:r w:rsidRPr="00A76B36">
              <w:rPr>
                <w:sz w:val="18"/>
              </w:rPr>
              <w:t>17,4</w:t>
            </w:r>
          </w:p>
        </w:tc>
        <w:tc>
          <w:tcPr>
            <w:tcW w:w="1091" w:type="dxa"/>
            <w:shd w:val="clear" w:color="auto" w:fill="auto"/>
            <w:tcMar>
              <w:right w:w="28" w:type="dxa"/>
            </w:tcMar>
            <w:vAlign w:val="bottom"/>
          </w:tcPr>
          <w:p w14:paraId="55F37CFC" w14:textId="77777777" w:rsidR="00AF0A62" w:rsidRPr="00A76B36" w:rsidRDefault="00AF0A62" w:rsidP="00204857">
            <w:pPr>
              <w:spacing w:before="40" w:after="40" w:line="220" w:lineRule="exact"/>
              <w:ind w:left="113"/>
              <w:jc w:val="right"/>
              <w:rPr>
                <w:sz w:val="18"/>
              </w:rPr>
            </w:pPr>
            <w:r w:rsidRPr="00A76B36">
              <w:rPr>
                <w:sz w:val="18"/>
              </w:rPr>
              <w:t>22,3</w:t>
            </w:r>
          </w:p>
        </w:tc>
        <w:tc>
          <w:tcPr>
            <w:tcW w:w="868" w:type="dxa"/>
            <w:shd w:val="clear" w:color="auto" w:fill="auto"/>
            <w:tcMar>
              <w:right w:w="28" w:type="dxa"/>
            </w:tcMar>
            <w:vAlign w:val="bottom"/>
          </w:tcPr>
          <w:p w14:paraId="790EAFFA" w14:textId="77777777" w:rsidR="00AF0A62" w:rsidRPr="00A76B36" w:rsidRDefault="00AF0A62" w:rsidP="00204857">
            <w:pPr>
              <w:spacing w:before="40" w:after="40" w:line="220" w:lineRule="exact"/>
              <w:ind w:left="113"/>
              <w:jc w:val="right"/>
              <w:rPr>
                <w:sz w:val="18"/>
              </w:rPr>
            </w:pPr>
            <w:r w:rsidRPr="00A76B36">
              <w:rPr>
                <w:sz w:val="18"/>
              </w:rPr>
              <w:t>17,6</w:t>
            </w:r>
          </w:p>
        </w:tc>
        <w:tc>
          <w:tcPr>
            <w:tcW w:w="672" w:type="dxa"/>
            <w:shd w:val="clear" w:color="auto" w:fill="auto"/>
            <w:tcMar>
              <w:right w:w="28" w:type="dxa"/>
            </w:tcMar>
            <w:vAlign w:val="bottom"/>
          </w:tcPr>
          <w:p w14:paraId="43820142" w14:textId="77777777" w:rsidR="00AF0A62" w:rsidRPr="00A76B36" w:rsidRDefault="00AF0A62" w:rsidP="00204857">
            <w:pPr>
              <w:spacing w:before="40" w:after="40" w:line="220" w:lineRule="exact"/>
              <w:ind w:left="113"/>
              <w:jc w:val="right"/>
              <w:rPr>
                <w:sz w:val="18"/>
              </w:rPr>
            </w:pPr>
            <w:r w:rsidRPr="00A76B36">
              <w:rPr>
                <w:sz w:val="18"/>
              </w:rPr>
              <w:t>25,5</w:t>
            </w:r>
          </w:p>
        </w:tc>
        <w:tc>
          <w:tcPr>
            <w:tcW w:w="539" w:type="dxa"/>
            <w:shd w:val="clear" w:color="auto" w:fill="auto"/>
            <w:tcMar>
              <w:right w:w="28" w:type="dxa"/>
            </w:tcMar>
            <w:vAlign w:val="bottom"/>
          </w:tcPr>
          <w:p w14:paraId="6D770921" w14:textId="77777777" w:rsidR="00AF0A62" w:rsidRPr="00A76B36" w:rsidRDefault="00AF0A62" w:rsidP="00204857">
            <w:pPr>
              <w:spacing w:before="40" w:after="40" w:line="220" w:lineRule="exact"/>
              <w:ind w:left="113"/>
              <w:jc w:val="right"/>
              <w:rPr>
                <w:sz w:val="18"/>
              </w:rPr>
            </w:pPr>
            <w:r w:rsidRPr="00A76B36">
              <w:rPr>
                <w:sz w:val="18"/>
              </w:rPr>
              <w:t>6,6</w:t>
            </w:r>
          </w:p>
        </w:tc>
      </w:tr>
      <w:tr w:rsidR="00204857" w:rsidRPr="00A76B36" w14:paraId="316D6BB5" w14:textId="77777777" w:rsidTr="00BD466A">
        <w:trPr>
          <w:trHeight w:val="240"/>
        </w:trPr>
        <w:tc>
          <w:tcPr>
            <w:tcW w:w="1302" w:type="dxa"/>
            <w:shd w:val="clear" w:color="auto" w:fill="auto"/>
          </w:tcPr>
          <w:p w14:paraId="252A49ED" w14:textId="6213E340" w:rsidR="00AF0A62" w:rsidRPr="00A76B36" w:rsidRDefault="004C5E8E" w:rsidP="00204857">
            <w:pPr>
              <w:spacing w:before="40" w:after="40" w:line="220" w:lineRule="exact"/>
              <w:rPr>
                <w:sz w:val="18"/>
              </w:rPr>
            </w:pPr>
            <w:r>
              <w:rPr>
                <w:sz w:val="18"/>
              </w:rPr>
              <w:t xml:space="preserve">De </w:t>
            </w:r>
            <w:r w:rsidR="00AF0A62" w:rsidRPr="00A76B36">
              <w:rPr>
                <w:sz w:val="18"/>
              </w:rPr>
              <w:t>25 a 29</w:t>
            </w:r>
            <w:r>
              <w:rPr>
                <w:sz w:val="18"/>
              </w:rPr>
              <w:t xml:space="preserve"> años</w:t>
            </w:r>
          </w:p>
        </w:tc>
        <w:tc>
          <w:tcPr>
            <w:tcW w:w="728" w:type="dxa"/>
            <w:shd w:val="clear" w:color="auto" w:fill="auto"/>
            <w:tcMar>
              <w:right w:w="28" w:type="dxa"/>
            </w:tcMar>
            <w:vAlign w:val="bottom"/>
          </w:tcPr>
          <w:p w14:paraId="6262D992" w14:textId="77777777" w:rsidR="00AF0A62" w:rsidRPr="00A76B36" w:rsidRDefault="00AF0A62" w:rsidP="00204857">
            <w:pPr>
              <w:spacing w:before="40" w:after="40" w:line="220" w:lineRule="exact"/>
              <w:ind w:left="113"/>
              <w:jc w:val="right"/>
              <w:rPr>
                <w:sz w:val="18"/>
              </w:rPr>
            </w:pPr>
            <w:r w:rsidRPr="00A76B36">
              <w:rPr>
                <w:sz w:val="18"/>
              </w:rPr>
              <w:t>82.404</w:t>
            </w:r>
          </w:p>
        </w:tc>
        <w:tc>
          <w:tcPr>
            <w:tcW w:w="980" w:type="dxa"/>
            <w:shd w:val="clear" w:color="auto" w:fill="auto"/>
            <w:tcMar>
              <w:right w:w="28" w:type="dxa"/>
            </w:tcMar>
            <w:vAlign w:val="bottom"/>
          </w:tcPr>
          <w:p w14:paraId="05419307" w14:textId="77777777" w:rsidR="00AF0A62" w:rsidRPr="00A76B36" w:rsidRDefault="00AF0A62" w:rsidP="00204857">
            <w:pPr>
              <w:spacing w:before="40" w:after="40" w:line="220" w:lineRule="exact"/>
              <w:ind w:left="113"/>
              <w:jc w:val="right"/>
              <w:rPr>
                <w:sz w:val="18"/>
              </w:rPr>
            </w:pPr>
            <w:r w:rsidRPr="00A76B36">
              <w:rPr>
                <w:sz w:val="18"/>
              </w:rPr>
              <w:t>8,0</w:t>
            </w:r>
          </w:p>
        </w:tc>
        <w:tc>
          <w:tcPr>
            <w:tcW w:w="1190" w:type="dxa"/>
            <w:shd w:val="clear" w:color="auto" w:fill="auto"/>
            <w:tcMar>
              <w:right w:w="28" w:type="dxa"/>
            </w:tcMar>
            <w:vAlign w:val="bottom"/>
          </w:tcPr>
          <w:p w14:paraId="3FB236FB" w14:textId="77777777" w:rsidR="00AF0A62" w:rsidRPr="00A76B36" w:rsidRDefault="00AF0A62" w:rsidP="00204857">
            <w:pPr>
              <w:spacing w:before="40" w:after="40" w:line="220" w:lineRule="exact"/>
              <w:ind w:left="113"/>
              <w:jc w:val="right"/>
              <w:rPr>
                <w:sz w:val="18"/>
              </w:rPr>
            </w:pPr>
            <w:r w:rsidRPr="00A76B36">
              <w:rPr>
                <w:sz w:val="18"/>
              </w:rPr>
              <w:t>14,6</w:t>
            </w:r>
          </w:p>
        </w:tc>
        <w:tc>
          <w:tcPr>
            <w:tcW w:w="1091" w:type="dxa"/>
            <w:shd w:val="clear" w:color="auto" w:fill="auto"/>
            <w:tcMar>
              <w:right w:w="28" w:type="dxa"/>
            </w:tcMar>
            <w:vAlign w:val="bottom"/>
          </w:tcPr>
          <w:p w14:paraId="32F400F1" w14:textId="77777777" w:rsidR="00AF0A62" w:rsidRPr="00A76B36" w:rsidRDefault="00AF0A62" w:rsidP="00204857">
            <w:pPr>
              <w:spacing w:before="40" w:after="40" w:line="220" w:lineRule="exact"/>
              <w:ind w:left="113"/>
              <w:jc w:val="right"/>
              <w:rPr>
                <w:sz w:val="18"/>
              </w:rPr>
            </w:pPr>
            <w:r w:rsidRPr="00A76B36">
              <w:rPr>
                <w:sz w:val="18"/>
              </w:rPr>
              <w:t>16,8</w:t>
            </w:r>
          </w:p>
        </w:tc>
        <w:tc>
          <w:tcPr>
            <w:tcW w:w="868" w:type="dxa"/>
            <w:shd w:val="clear" w:color="auto" w:fill="auto"/>
            <w:tcMar>
              <w:right w:w="28" w:type="dxa"/>
            </w:tcMar>
            <w:vAlign w:val="bottom"/>
          </w:tcPr>
          <w:p w14:paraId="55D4FB83" w14:textId="77777777" w:rsidR="00AF0A62" w:rsidRPr="00A76B36" w:rsidRDefault="00AF0A62" w:rsidP="00204857">
            <w:pPr>
              <w:spacing w:before="40" w:after="40" w:line="220" w:lineRule="exact"/>
              <w:ind w:left="113"/>
              <w:jc w:val="right"/>
              <w:rPr>
                <w:sz w:val="18"/>
              </w:rPr>
            </w:pPr>
            <w:r w:rsidRPr="00A76B36">
              <w:rPr>
                <w:sz w:val="18"/>
              </w:rPr>
              <w:t>19,0</w:t>
            </w:r>
          </w:p>
        </w:tc>
        <w:tc>
          <w:tcPr>
            <w:tcW w:w="672" w:type="dxa"/>
            <w:shd w:val="clear" w:color="auto" w:fill="auto"/>
            <w:tcMar>
              <w:right w:w="28" w:type="dxa"/>
            </w:tcMar>
            <w:vAlign w:val="bottom"/>
          </w:tcPr>
          <w:p w14:paraId="66C1A1E3" w14:textId="77777777" w:rsidR="00AF0A62" w:rsidRPr="00A76B36" w:rsidRDefault="00AF0A62" w:rsidP="00204857">
            <w:pPr>
              <w:spacing w:before="40" w:after="40" w:line="220" w:lineRule="exact"/>
              <w:ind w:left="113"/>
              <w:jc w:val="right"/>
              <w:rPr>
                <w:sz w:val="18"/>
              </w:rPr>
            </w:pPr>
            <w:r w:rsidRPr="00A76B36">
              <w:rPr>
                <w:sz w:val="18"/>
              </w:rPr>
              <w:t>8,8</w:t>
            </w:r>
          </w:p>
        </w:tc>
        <w:tc>
          <w:tcPr>
            <w:tcW w:w="539" w:type="dxa"/>
            <w:shd w:val="clear" w:color="auto" w:fill="auto"/>
            <w:tcMar>
              <w:right w:w="28" w:type="dxa"/>
            </w:tcMar>
            <w:vAlign w:val="bottom"/>
          </w:tcPr>
          <w:p w14:paraId="2D6C5E61" w14:textId="77777777" w:rsidR="00AF0A62" w:rsidRPr="00A76B36" w:rsidRDefault="00AF0A62" w:rsidP="00204857">
            <w:pPr>
              <w:spacing w:before="40" w:after="40" w:line="220" w:lineRule="exact"/>
              <w:ind w:left="113"/>
              <w:jc w:val="right"/>
              <w:rPr>
                <w:sz w:val="18"/>
              </w:rPr>
            </w:pPr>
            <w:r w:rsidRPr="00A76B36">
              <w:rPr>
                <w:sz w:val="18"/>
              </w:rPr>
              <w:t>5,6</w:t>
            </w:r>
          </w:p>
        </w:tc>
      </w:tr>
      <w:tr w:rsidR="00204857" w:rsidRPr="00A76B36" w14:paraId="0D281362" w14:textId="77777777" w:rsidTr="00BD466A">
        <w:trPr>
          <w:trHeight w:val="240"/>
        </w:trPr>
        <w:tc>
          <w:tcPr>
            <w:tcW w:w="1302" w:type="dxa"/>
            <w:shd w:val="clear" w:color="auto" w:fill="auto"/>
          </w:tcPr>
          <w:p w14:paraId="4DC9C8A2" w14:textId="3001E791" w:rsidR="00AF0A62" w:rsidRPr="00A76B36" w:rsidRDefault="004C5E8E" w:rsidP="00204857">
            <w:pPr>
              <w:spacing w:before="40" w:after="40" w:line="220" w:lineRule="exact"/>
              <w:rPr>
                <w:sz w:val="18"/>
              </w:rPr>
            </w:pPr>
            <w:r>
              <w:rPr>
                <w:sz w:val="18"/>
              </w:rPr>
              <w:t xml:space="preserve">De </w:t>
            </w:r>
            <w:r w:rsidR="00AF0A62" w:rsidRPr="00A76B36">
              <w:rPr>
                <w:sz w:val="18"/>
              </w:rPr>
              <w:t>30 a 34</w:t>
            </w:r>
            <w:r>
              <w:rPr>
                <w:sz w:val="18"/>
              </w:rPr>
              <w:t xml:space="preserve"> años</w:t>
            </w:r>
          </w:p>
        </w:tc>
        <w:tc>
          <w:tcPr>
            <w:tcW w:w="728" w:type="dxa"/>
            <w:shd w:val="clear" w:color="auto" w:fill="auto"/>
            <w:tcMar>
              <w:right w:w="28" w:type="dxa"/>
            </w:tcMar>
            <w:vAlign w:val="bottom"/>
          </w:tcPr>
          <w:p w14:paraId="5122CC70" w14:textId="77777777" w:rsidR="00AF0A62" w:rsidRPr="00A76B36" w:rsidRDefault="00AF0A62" w:rsidP="00204857">
            <w:pPr>
              <w:spacing w:before="40" w:after="40" w:line="220" w:lineRule="exact"/>
              <w:ind w:left="113"/>
              <w:jc w:val="right"/>
              <w:rPr>
                <w:sz w:val="18"/>
              </w:rPr>
            </w:pPr>
            <w:r w:rsidRPr="00A76B36">
              <w:rPr>
                <w:sz w:val="18"/>
              </w:rPr>
              <w:t>59.218</w:t>
            </w:r>
          </w:p>
        </w:tc>
        <w:tc>
          <w:tcPr>
            <w:tcW w:w="980" w:type="dxa"/>
            <w:shd w:val="clear" w:color="auto" w:fill="auto"/>
            <w:tcMar>
              <w:right w:w="28" w:type="dxa"/>
            </w:tcMar>
            <w:vAlign w:val="bottom"/>
          </w:tcPr>
          <w:p w14:paraId="3F09B982" w14:textId="77777777" w:rsidR="00AF0A62" w:rsidRPr="00A76B36" w:rsidRDefault="00AF0A62" w:rsidP="00204857">
            <w:pPr>
              <w:spacing w:before="40" w:after="40" w:line="220" w:lineRule="exact"/>
              <w:ind w:left="113"/>
              <w:jc w:val="right"/>
              <w:rPr>
                <w:sz w:val="18"/>
              </w:rPr>
            </w:pPr>
            <w:r w:rsidRPr="00A76B36">
              <w:rPr>
                <w:sz w:val="18"/>
              </w:rPr>
              <w:t>6,3</w:t>
            </w:r>
          </w:p>
        </w:tc>
        <w:tc>
          <w:tcPr>
            <w:tcW w:w="1190" w:type="dxa"/>
            <w:shd w:val="clear" w:color="auto" w:fill="auto"/>
            <w:tcMar>
              <w:right w:w="28" w:type="dxa"/>
            </w:tcMar>
            <w:vAlign w:val="bottom"/>
          </w:tcPr>
          <w:p w14:paraId="731E7B60" w14:textId="77777777" w:rsidR="00AF0A62" w:rsidRPr="00A76B36" w:rsidRDefault="00AF0A62" w:rsidP="00204857">
            <w:pPr>
              <w:spacing w:before="40" w:after="40" w:line="220" w:lineRule="exact"/>
              <w:ind w:left="113"/>
              <w:jc w:val="right"/>
              <w:rPr>
                <w:sz w:val="18"/>
              </w:rPr>
            </w:pPr>
            <w:r w:rsidRPr="00A76B36">
              <w:rPr>
                <w:sz w:val="18"/>
              </w:rPr>
              <w:t>11,6</w:t>
            </w:r>
          </w:p>
        </w:tc>
        <w:tc>
          <w:tcPr>
            <w:tcW w:w="1091" w:type="dxa"/>
            <w:shd w:val="clear" w:color="auto" w:fill="auto"/>
            <w:tcMar>
              <w:right w:w="28" w:type="dxa"/>
            </w:tcMar>
            <w:vAlign w:val="bottom"/>
          </w:tcPr>
          <w:p w14:paraId="73701931" w14:textId="77777777" w:rsidR="00AF0A62" w:rsidRPr="00A76B36" w:rsidRDefault="00AF0A62" w:rsidP="00204857">
            <w:pPr>
              <w:spacing w:before="40" w:after="40" w:line="220" w:lineRule="exact"/>
              <w:ind w:left="113"/>
              <w:jc w:val="right"/>
              <w:rPr>
                <w:sz w:val="18"/>
              </w:rPr>
            </w:pPr>
            <w:r w:rsidRPr="00A76B36">
              <w:rPr>
                <w:sz w:val="18"/>
              </w:rPr>
              <w:t>10,7</w:t>
            </w:r>
          </w:p>
        </w:tc>
        <w:tc>
          <w:tcPr>
            <w:tcW w:w="868" w:type="dxa"/>
            <w:shd w:val="clear" w:color="auto" w:fill="auto"/>
            <w:tcMar>
              <w:right w:w="28" w:type="dxa"/>
            </w:tcMar>
            <w:vAlign w:val="bottom"/>
          </w:tcPr>
          <w:p w14:paraId="2E836ECE" w14:textId="77777777" w:rsidR="00AF0A62" w:rsidRPr="00A76B36" w:rsidRDefault="00AF0A62" w:rsidP="00204857">
            <w:pPr>
              <w:spacing w:before="40" w:after="40" w:line="220" w:lineRule="exact"/>
              <w:ind w:left="113"/>
              <w:jc w:val="right"/>
              <w:rPr>
                <w:sz w:val="18"/>
              </w:rPr>
            </w:pPr>
            <w:r w:rsidRPr="00A76B36">
              <w:rPr>
                <w:sz w:val="18"/>
              </w:rPr>
              <w:t>16,6</w:t>
            </w:r>
          </w:p>
        </w:tc>
        <w:tc>
          <w:tcPr>
            <w:tcW w:w="672" w:type="dxa"/>
            <w:shd w:val="clear" w:color="auto" w:fill="auto"/>
            <w:tcMar>
              <w:right w:w="28" w:type="dxa"/>
            </w:tcMar>
            <w:vAlign w:val="bottom"/>
          </w:tcPr>
          <w:p w14:paraId="033E8E03" w14:textId="77777777" w:rsidR="00AF0A62" w:rsidRPr="00A76B36" w:rsidRDefault="00AF0A62" w:rsidP="00204857">
            <w:pPr>
              <w:spacing w:before="40" w:after="40" w:line="220" w:lineRule="exact"/>
              <w:ind w:left="113"/>
              <w:jc w:val="right"/>
              <w:rPr>
                <w:sz w:val="18"/>
              </w:rPr>
            </w:pPr>
            <w:r w:rsidRPr="00A76B36">
              <w:rPr>
                <w:sz w:val="18"/>
              </w:rPr>
              <w:t>3,7</w:t>
            </w:r>
          </w:p>
        </w:tc>
        <w:tc>
          <w:tcPr>
            <w:tcW w:w="539" w:type="dxa"/>
            <w:shd w:val="clear" w:color="auto" w:fill="auto"/>
            <w:tcMar>
              <w:right w:w="28" w:type="dxa"/>
            </w:tcMar>
            <w:vAlign w:val="bottom"/>
          </w:tcPr>
          <w:p w14:paraId="11DAACE9" w14:textId="77777777" w:rsidR="00AF0A62" w:rsidRPr="00A76B36" w:rsidRDefault="00AF0A62" w:rsidP="00204857">
            <w:pPr>
              <w:spacing w:before="40" w:after="40" w:line="220" w:lineRule="exact"/>
              <w:ind w:left="113"/>
              <w:jc w:val="right"/>
              <w:rPr>
                <w:sz w:val="18"/>
              </w:rPr>
            </w:pPr>
            <w:r w:rsidRPr="00A76B36">
              <w:rPr>
                <w:sz w:val="18"/>
              </w:rPr>
              <w:t>4,4</w:t>
            </w:r>
          </w:p>
        </w:tc>
      </w:tr>
      <w:tr w:rsidR="00204857" w:rsidRPr="00A76B36" w14:paraId="23EC2EF6" w14:textId="77777777" w:rsidTr="00BD466A">
        <w:trPr>
          <w:trHeight w:val="240"/>
        </w:trPr>
        <w:tc>
          <w:tcPr>
            <w:tcW w:w="1302" w:type="dxa"/>
            <w:shd w:val="clear" w:color="auto" w:fill="auto"/>
          </w:tcPr>
          <w:p w14:paraId="557C4B93" w14:textId="541D6CEF" w:rsidR="00AF0A62" w:rsidRPr="00A76B36" w:rsidRDefault="004C5E8E" w:rsidP="00204857">
            <w:pPr>
              <w:spacing w:before="40" w:after="40" w:line="220" w:lineRule="exact"/>
              <w:rPr>
                <w:sz w:val="18"/>
              </w:rPr>
            </w:pPr>
            <w:r>
              <w:rPr>
                <w:sz w:val="18"/>
              </w:rPr>
              <w:t xml:space="preserve">De </w:t>
            </w:r>
            <w:r w:rsidR="00AF0A62" w:rsidRPr="00A76B36">
              <w:rPr>
                <w:sz w:val="18"/>
              </w:rPr>
              <w:t>35 a 39</w:t>
            </w:r>
            <w:r>
              <w:rPr>
                <w:sz w:val="18"/>
              </w:rPr>
              <w:t xml:space="preserve"> años</w:t>
            </w:r>
          </w:p>
        </w:tc>
        <w:tc>
          <w:tcPr>
            <w:tcW w:w="728" w:type="dxa"/>
            <w:shd w:val="clear" w:color="auto" w:fill="auto"/>
            <w:tcMar>
              <w:right w:w="28" w:type="dxa"/>
            </w:tcMar>
            <w:vAlign w:val="bottom"/>
          </w:tcPr>
          <w:p w14:paraId="1C6C305A" w14:textId="77777777" w:rsidR="00AF0A62" w:rsidRPr="00A76B36" w:rsidRDefault="00AF0A62" w:rsidP="00204857">
            <w:pPr>
              <w:spacing w:before="40" w:after="40" w:line="220" w:lineRule="exact"/>
              <w:ind w:left="113"/>
              <w:jc w:val="right"/>
              <w:rPr>
                <w:sz w:val="18"/>
              </w:rPr>
            </w:pPr>
            <w:r w:rsidRPr="00A76B36">
              <w:rPr>
                <w:sz w:val="18"/>
              </w:rPr>
              <w:t>47.950</w:t>
            </w:r>
          </w:p>
        </w:tc>
        <w:tc>
          <w:tcPr>
            <w:tcW w:w="980" w:type="dxa"/>
            <w:shd w:val="clear" w:color="auto" w:fill="auto"/>
            <w:tcMar>
              <w:right w:w="28" w:type="dxa"/>
            </w:tcMar>
            <w:vAlign w:val="bottom"/>
          </w:tcPr>
          <w:p w14:paraId="7D87C063" w14:textId="77777777" w:rsidR="00AF0A62" w:rsidRPr="00A76B36" w:rsidRDefault="00AF0A62" w:rsidP="00204857">
            <w:pPr>
              <w:spacing w:before="40" w:after="40" w:line="220" w:lineRule="exact"/>
              <w:ind w:left="113"/>
              <w:jc w:val="right"/>
              <w:rPr>
                <w:sz w:val="18"/>
              </w:rPr>
            </w:pPr>
            <w:r w:rsidRPr="00A76B36">
              <w:rPr>
                <w:sz w:val="18"/>
              </w:rPr>
              <w:t>5,6</w:t>
            </w:r>
          </w:p>
        </w:tc>
        <w:tc>
          <w:tcPr>
            <w:tcW w:w="1190" w:type="dxa"/>
            <w:shd w:val="clear" w:color="auto" w:fill="auto"/>
            <w:tcMar>
              <w:right w:w="28" w:type="dxa"/>
            </w:tcMar>
            <w:vAlign w:val="bottom"/>
          </w:tcPr>
          <w:p w14:paraId="5BEC920B" w14:textId="77777777" w:rsidR="00AF0A62" w:rsidRPr="00A76B36" w:rsidRDefault="00AF0A62" w:rsidP="00204857">
            <w:pPr>
              <w:spacing w:before="40" w:after="40" w:line="220" w:lineRule="exact"/>
              <w:ind w:left="113"/>
              <w:jc w:val="right"/>
              <w:rPr>
                <w:sz w:val="18"/>
              </w:rPr>
            </w:pPr>
            <w:r w:rsidRPr="00A76B36">
              <w:rPr>
                <w:sz w:val="18"/>
              </w:rPr>
              <w:t>9,2</w:t>
            </w:r>
          </w:p>
        </w:tc>
        <w:tc>
          <w:tcPr>
            <w:tcW w:w="1091" w:type="dxa"/>
            <w:shd w:val="clear" w:color="auto" w:fill="auto"/>
            <w:tcMar>
              <w:right w:w="28" w:type="dxa"/>
            </w:tcMar>
            <w:vAlign w:val="bottom"/>
          </w:tcPr>
          <w:p w14:paraId="1DABA869" w14:textId="77777777" w:rsidR="00AF0A62" w:rsidRPr="00A76B36" w:rsidRDefault="00AF0A62" w:rsidP="00204857">
            <w:pPr>
              <w:spacing w:before="40" w:after="40" w:line="220" w:lineRule="exact"/>
              <w:ind w:left="113"/>
              <w:jc w:val="right"/>
              <w:rPr>
                <w:sz w:val="18"/>
              </w:rPr>
            </w:pPr>
            <w:r w:rsidRPr="00A76B36">
              <w:rPr>
                <w:sz w:val="18"/>
              </w:rPr>
              <w:t>8,3</w:t>
            </w:r>
          </w:p>
        </w:tc>
        <w:tc>
          <w:tcPr>
            <w:tcW w:w="868" w:type="dxa"/>
            <w:shd w:val="clear" w:color="auto" w:fill="auto"/>
            <w:tcMar>
              <w:right w:w="28" w:type="dxa"/>
            </w:tcMar>
            <w:vAlign w:val="bottom"/>
          </w:tcPr>
          <w:p w14:paraId="5D6873A6" w14:textId="77777777" w:rsidR="00AF0A62" w:rsidRPr="00A76B36" w:rsidRDefault="00AF0A62" w:rsidP="00204857">
            <w:pPr>
              <w:spacing w:before="40" w:after="40" w:line="220" w:lineRule="exact"/>
              <w:ind w:left="113"/>
              <w:jc w:val="right"/>
              <w:rPr>
                <w:sz w:val="18"/>
              </w:rPr>
            </w:pPr>
            <w:r w:rsidRPr="00A76B36">
              <w:rPr>
                <w:sz w:val="18"/>
              </w:rPr>
              <w:t>12,3</w:t>
            </w:r>
          </w:p>
        </w:tc>
        <w:tc>
          <w:tcPr>
            <w:tcW w:w="672" w:type="dxa"/>
            <w:shd w:val="clear" w:color="auto" w:fill="auto"/>
            <w:tcMar>
              <w:right w:w="28" w:type="dxa"/>
            </w:tcMar>
            <w:vAlign w:val="bottom"/>
          </w:tcPr>
          <w:p w14:paraId="0B29874B" w14:textId="77777777" w:rsidR="00AF0A62" w:rsidRPr="00A76B36" w:rsidRDefault="00AF0A62" w:rsidP="00204857">
            <w:pPr>
              <w:spacing w:before="40" w:after="40" w:line="220" w:lineRule="exact"/>
              <w:ind w:left="113"/>
              <w:jc w:val="right"/>
              <w:rPr>
                <w:sz w:val="18"/>
              </w:rPr>
            </w:pPr>
            <w:r w:rsidRPr="00A76B36">
              <w:rPr>
                <w:sz w:val="18"/>
              </w:rPr>
              <w:t>4,6</w:t>
            </w:r>
          </w:p>
        </w:tc>
        <w:tc>
          <w:tcPr>
            <w:tcW w:w="539" w:type="dxa"/>
            <w:shd w:val="clear" w:color="auto" w:fill="auto"/>
            <w:tcMar>
              <w:right w:w="28" w:type="dxa"/>
            </w:tcMar>
            <w:vAlign w:val="bottom"/>
          </w:tcPr>
          <w:p w14:paraId="5337EF82" w14:textId="77777777" w:rsidR="00AF0A62" w:rsidRPr="00A76B36" w:rsidRDefault="00AF0A62" w:rsidP="00204857">
            <w:pPr>
              <w:spacing w:before="40" w:after="40" w:line="220" w:lineRule="exact"/>
              <w:ind w:left="113"/>
              <w:jc w:val="right"/>
              <w:rPr>
                <w:sz w:val="18"/>
              </w:rPr>
            </w:pPr>
            <w:r w:rsidRPr="00A76B36">
              <w:rPr>
                <w:sz w:val="18"/>
              </w:rPr>
              <w:t>4,0</w:t>
            </w:r>
          </w:p>
        </w:tc>
      </w:tr>
      <w:tr w:rsidR="00204857" w:rsidRPr="00A76B36" w14:paraId="6849191E" w14:textId="77777777" w:rsidTr="00BD466A">
        <w:trPr>
          <w:trHeight w:val="240"/>
        </w:trPr>
        <w:tc>
          <w:tcPr>
            <w:tcW w:w="1302" w:type="dxa"/>
            <w:shd w:val="clear" w:color="auto" w:fill="auto"/>
          </w:tcPr>
          <w:p w14:paraId="36D259F3" w14:textId="07E8DCB4" w:rsidR="00AF0A62" w:rsidRPr="00A76B36" w:rsidRDefault="004C5E8E" w:rsidP="00204857">
            <w:pPr>
              <w:spacing w:before="40" w:after="40" w:line="220" w:lineRule="exact"/>
              <w:rPr>
                <w:sz w:val="18"/>
              </w:rPr>
            </w:pPr>
            <w:r>
              <w:rPr>
                <w:sz w:val="18"/>
              </w:rPr>
              <w:t xml:space="preserve">De </w:t>
            </w:r>
            <w:r w:rsidR="00AF0A62" w:rsidRPr="00A76B36">
              <w:rPr>
                <w:sz w:val="18"/>
              </w:rPr>
              <w:t>40 a 44</w:t>
            </w:r>
            <w:r>
              <w:rPr>
                <w:sz w:val="18"/>
              </w:rPr>
              <w:t xml:space="preserve"> años</w:t>
            </w:r>
          </w:p>
        </w:tc>
        <w:tc>
          <w:tcPr>
            <w:tcW w:w="728" w:type="dxa"/>
            <w:shd w:val="clear" w:color="auto" w:fill="auto"/>
            <w:tcMar>
              <w:right w:w="28" w:type="dxa"/>
            </w:tcMar>
            <w:vAlign w:val="bottom"/>
          </w:tcPr>
          <w:p w14:paraId="3ED19D2A" w14:textId="77777777" w:rsidR="00AF0A62" w:rsidRPr="00A76B36" w:rsidRDefault="00AF0A62" w:rsidP="00204857">
            <w:pPr>
              <w:spacing w:before="40" w:after="40" w:line="220" w:lineRule="exact"/>
              <w:ind w:left="113"/>
              <w:jc w:val="right"/>
              <w:rPr>
                <w:sz w:val="18"/>
              </w:rPr>
            </w:pPr>
            <w:r w:rsidRPr="00A76B36">
              <w:rPr>
                <w:sz w:val="18"/>
              </w:rPr>
              <w:t>43.781</w:t>
            </w:r>
          </w:p>
        </w:tc>
        <w:tc>
          <w:tcPr>
            <w:tcW w:w="980" w:type="dxa"/>
            <w:shd w:val="clear" w:color="auto" w:fill="auto"/>
            <w:tcMar>
              <w:right w:w="28" w:type="dxa"/>
            </w:tcMar>
            <w:vAlign w:val="bottom"/>
          </w:tcPr>
          <w:p w14:paraId="0A871E97" w14:textId="77777777" w:rsidR="00AF0A62" w:rsidRPr="00A76B36" w:rsidRDefault="00AF0A62" w:rsidP="00204857">
            <w:pPr>
              <w:spacing w:before="40" w:after="40" w:line="220" w:lineRule="exact"/>
              <w:ind w:left="113"/>
              <w:jc w:val="right"/>
              <w:rPr>
                <w:sz w:val="18"/>
              </w:rPr>
            </w:pPr>
            <w:r w:rsidRPr="00A76B36">
              <w:rPr>
                <w:sz w:val="18"/>
              </w:rPr>
              <w:t>6,9</w:t>
            </w:r>
          </w:p>
        </w:tc>
        <w:tc>
          <w:tcPr>
            <w:tcW w:w="1190" w:type="dxa"/>
            <w:shd w:val="clear" w:color="auto" w:fill="auto"/>
            <w:tcMar>
              <w:right w:w="28" w:type="dxa"/>
            </w:tcMar>
            <w:vAlign w:val="bottom"/>
          </w:tcPr>
          <w:p w14:paraId="7CAD4185" w14:textId="77777777" w:rsidR="00AF0A62" w:rsidRPr="00A76B36" w:rsidRDefault="00AF0A62" w:rsidP="00204857">
            <w:pPr>
              <w:spacing w:before="40" w:after="40" w:line="220" w:lineRule="exact"/>
              <w:ind w:left="113"/>
              <w:jc w:val="right"/>
              <w:rPr>
                <w:sz w:val="18"/>
              </w:rPr>
            </w:pPr>
            <w:r w:rsidRPr="00A76B36">
              <w:rPr>
                <w:sz w:val="18"/>
              </w:rPr>
              <w:t>8,2</w:t>
            </w:r>
          </w:p>
        </w:tc>
        <w:tc>
          <w:tcPr>
            <w:tcW w:w="1091" w:type="dxa"/>
            <w:shd w:val="clear" w:color="auto" w:fill="auto"/>
            <w:tcMar>
              <w:right w:w="28" w:type="dxa"/>
            </w:tcMar>
            <w:vAlign w:val="bottom"/>
          </w:tcPr>
          <w:p w14:paraId="1DB79423" w14:textId="77777777" w:rsidR="00AF0A62" w:rsidRPr="00A76B36" w:rsidRDefault="00AF0A62" w:rsidP="00204857">
            <w:pPr>
              <w:spacing w:before="40" w:after="40" w:line="220" w:lineRule="exact"/>
              <w:ind w:left="113"/>
              <w:jc w:val="right"/>
              <w:rPr>
                <w:sz w:val="18"/>
              </w:rPr>
            </w:pPr>
            <w:r w:rsidRPr="00A76B36">
              <w:rPr>
                <w:sz w:val="18"/>
              </w:rPr>
              <w:t>6,0</w:t>
            </w:r>
          </w:p>
        </w:tc>
        <w:tc>
          <w:tcPr>
            <w:tcW w:w="868" w:type="dxa"/>
            <w:shd w:val="clear" w:color="auto" w:fill="auto"/>
            <w:tcMar>
              <w:right w:w="28" w:type="dxa"/>
            </w:tcMar>
            <w:vAlign w:val="bottom"/>
          </w:tcPr>
          <w:p w14:paraId="26BAD044" w14:textId="77777777" w:rsidR="00AF0A62" w:rsidRPr="00A76B36" w:rsidRDefault="00AF0A62" w:rsidP="00204857">
            <w:pPr>
              <w:spacing w:before="40" w:after="40" w:line="220" w:lineRule="exact"/>
              <w:ind w:left="113"/>
              <w:jc w:val="right"/>
              <w:rPr>
                <w:sz w:val="18"/>
              </w:rPr>
            </w:pPr>
            <w:r w:rsidRPr="00A76B36">
              <w:rPr>
                <w:sz w:val="18"/>
              </w:rPr>
              <w:t>9,7</w:t>
            </w:r>
          </w:p>
        </w:tc>
        <w:tc>
          <w:tcPr>
            <w:tcW w:w="672" w:type="dxa"/>
            <w:shd w:val="clear" w:color="auto" w:fill="auto"/>
            <w:tcMar>
              <w:right w:w="28" w:type="dxa"/>
            </w:tcMar>
            <w:vAlign w:val="bottom"/>
          </w:tcPr>
          <w:p w14:paraId="67D49A77" w14:textId="77777777" w:rsidR="00AF0A62" w:rsidRPr="00A76B36" w:rsidRDefault="00AF0A62" w:rsidP="00204857">
            <w:pPr>
              <w:spacing w:before="40" w:after="40" w:line="220" w:lineRule="exact"/>
              <w:ind w:left="113"/>
              <w:jc w:val="right"/>
              <w:rPr>
                <w:sz w:val="18"/>
              </w:rPr>
            </w:pPr>
            <w:r w:rsidRPr="00A76B36">
              <w:rPr>
                <w:sz w:val="18"/>
              </w:rPr>
              <w:t>1,9</w:t>
            </w:r>
          </w:p>
        </w:tc>
        <w:tc>
          <w:tcPr>
            <w:tcW w:w="539" w:type="dxa"/>
            <w:shd w:val="clear" w:color="auto" w:fill="auto"/>
            <w:tcMar>
              <w:right w:w="28" w:type="dxa"/>
            </w:tcMar>
            <w:vAlign w:val="bottom"/>
          </w:tcPr>
          <w:p w14:paraId="6236B84C" w14:textId="77777777" w:rsidR="00AF0A62" w:rsidRPr="00A76B36" w:rsidRDefault="00AF0A62" w:rsidP="00204857">
            <w:pPr>
              <w:spacing w:before="40" w:after="40" w:line="220" w:lineRule="exact"/>
              <w:ind w:left="113"/>
              <w:jc w:val="right"/>
              <w:rPr>
                <w:sz w:val="18"/>
              </w:rPr>
            </w:pPr>
            <w:r w:rsidRPr="00A76B36">
              <w:rPr>
                <w:sz w:val="18"/>
              </w:rPr>
              <w:t>5,3</w:t>
            </w:r>
          </w:p>
        </w:tc>
      </w:tr>
      <w:tr w:rsidR="00204857" w:rsidRPr="00A76B36" w14:paraId="78CD391F" w14:textId="77777777" w:rsidTr="00BD466A">
        <w:trPr>
          <w:trHeight w:val="240"/>
        </w:trPr>
        <w:tc>
          <w:tcPr>
            <w:tcW w:w="1302" w:type="dxa"/>
            <w:shd w:val="clear" w:color="auto" w:fill="auto"/>
          </w:tcPr>
          <w:p w14:paraId="5755881C" w14:textId="0B678AA2" w:rsidR="00AF0A62" w:rsidRPr="00A76B36" w:rsidRDefault="004C5E8E" w:rsidP="00204857">
            <w:pPr>
              <w:spacing w:before="40" w:after="40" w:line="220" w:lineRule="exact"/>
              <w:rPr>
                <w:sz w:val="18"/>
              </w:rPr>
            </w:pPr>
            <w:r>
              <w:rPr>
                <w:sz w:val="18"/>
              </w:rPr>
              <w:t xml:space="preserve">De </w:t>
            </w:r>
            <w:r w:rsidR="00AF0A62" w:rsidRPr="00A76B36">
              <w:rPr>
                <w:sz w:val="18"/>
              </w:rPr>
              <w:t>45 a 49</w:t>
            </w:r>
            <w:r>
              <w:rPr>
                <w:sz w:val="18"/>
              </w:rPr>
              <w:t xml:space="preserve"> años</w:t>
            </w:r>
          </w:p>
        </w:tc>
        <w:tc>
          <w:tcPr>
            <w:tcW w:w="728" w:type="dxa"/>
            <w:shd w:val="clear" w:color="auto" w:fill="auto"/>
            <w:tcMar>
              <w:right w:w="28" w:type="dxa"/>
            </w:tcMar>
            <w:vAlign w:val="bottom"/>
          </w:tcPr>
          <w:p w14:paraId="07538FD0" w14:textId="77777777" w:rsidR="00AF0A62" w:rsidRPr="00A76B36" w:rsidRDefault="00AF0A62" w:rsidP="00204857">
            <w:pPr>
              <w:spacing w:before="40" w:after="40" w:line="220" w:lineRule="exact"/>
              <w:ind w:left="113"/>
              <w:jc w:val="right"/>
              <w:rPr>
                <w:sz w:val="18"/>
              </w:rPr>
            </w:pPr>
            <w:r w:rsidRPr="00A76B36">
              <w:rPr>
                <w:sz w:val="18"/>
              </w:rPr>
              <w:t>38.589</w:t>
            </w:r>
          </w:p>
        </w:tc>
        <w:tc>
          <w:tcPr>
            <w:tcW w:w="980" w:type="dxa"/>
            <w:shd w:val="clear" w:color="auto" w:fill="auto"/>
            <w:tcMar>
              <w:right w:w="28" w:type="dxa"/>
            </w:tcMar>
            <w:vAlign w:val="bottom"/>
          </w:tcPr>
          <w:p w14:paraId="2BC0D8C9" w14:textId="77777777" w:rsidR="00AF0A62" w:rsidRPr="00A76B36" w:rsidRDefault="00AF0A62" w:rsidP="00204857">
            <w:pPr>
              <w:spacing w:before="40" w:after="40" w:line="220" w:lineRule="exact"/>
              <w:ind w:left="113"/>
              <w:jc w:val="right"/>
              <w:rPr>
                <w:sz w:val="18"/>
              </w:rPr>
            </w:pPr>
            <w:r w:rsidRPr="00A76B36">
              <w:rPr>
                <w:sz w:val="18"/>
              </w:rPr>
              <w:t>7,5</w:t>
            </w:r>
          </w:p>
        </w:tc>
        <w:tc>
          <w:tcPr>
            <w:tcW w:w="1190" w:type="dxa"/>
            <w:shd w:val="clear" w:color="auto" w:fill="auto"/>
            <w:tcMar>
              <w:right w:w="28" w:type="dxa"/>
            </w:tcMar>
            <w:vAlign w:val="bottom"/>
          </w:tcPr>
          <w:p w14:paraId="20494FAB" w14:textId="77777777" w:rsidR="00AF0A62" w:rsidRPr="00A76B36" w:rsidRDefault="00AF0A62" w:rsidP="00204857">
            <w:pPr>
              <w:spacing w:before="40" w:after="40" w:line="220" w:lineRule="exact"/>
              <w:ind w:left="113"/>
              <w:jc w:val="right"/>
              <w:rPr>
                <w:sz w:val="18"/>
              </w:rPr>
            </w:pPr>
            <w:r w:rsidRPr="00A76B36">
              <w:rPr>
                <w:sz w:val="18"/>
              </w:rPr>
              <w:t>7,0</w:t>
            </w:r>
          </w:p>
        </w:tc>
        <w:tc>
          <w:tcPr>
            <w:tcW w:w="1091" w:type="dxa"/>
            <w:shd w:val="clear" w:color="auto" w:fill="auto"/>
            <w:tcMar>
              <w:right w:w="28" w:type="dxa"/>
            </w:tcMar>
            <w:vAlign w:val="bottom"/>
          </w:tcPr>
          <w:p w14:paraId="378212E3" w14:textId="77777777" w:rsidR="00AF0A62" w:rsidRPr="00A76B36" w:rsidRDefault="00AF0A62" w:rsidP="00204857">
            <w:pPr>
              <w:spacing w:before="40" w:after="40" w:line="220" w:lineRule="exact"/>
              <w:ind w:left="113"/>
              <w:jc w:val="right"/>
              <w:rPr>
                <w:sz w:val="18"/>
              </w:rPr>
            </w:pPr>
            <w:r w:rsidRPr="00A76B36">
              <w:rPr>
                <w:sz w:val="18"/>
              </w:rPr>
              <w:t>3,8</w:t>
            </w:r>
          </w:p>
        </w:tc>
        <w:tc>
          <w:tcPr>
            <w:tcW w:w="868" w:type="dxa"/>
            <w:shd w:val="clear" w:color="auto" w:fill="auto"/>
            <w:tcMar>
              <w:right w:w="28" w:type="dxa"/>
            </w:tcMar>
            <w:vAlign w:val="bottom"/>
          </w:tcPr>
          <w:p w14:paraId="141B580C" w14:textId="77777777" w:rsidR="00AF0A62" w:rsidRPr="00A76B36" w:rsidRDefault="00AF0A62" w:rsidP="00204857">
            <w:pPr>
              <w:spacing w:before="40" w:after="40" w:line="220" w:lineRule="exact"/>
              <w:ind w:left="113"/>
              <w:jc w:val="right"/>
              <w:rPr>
                <w:sz w:val="18"/>
              </w:rPr>
            </w:pPr>
            <w:r w:rsidRPr="00A76B36">
              <w:rPr>
                <w:sz w:val="18"/>
              </w:rPr>
              <w:t>8,9</w:t>
            </w:r>
          </w:p>
        </w:tc>
        <w:tc>
          <w:tcPr>
            <w:tcW w:w="672" w:type="dxa"/>
            <w:shd w:val="clear" w:color="auto" w:fill="auto"/>
            <w:tcMar>
              <w:right w:w="28" w:type="dxa"/>
            </w:tcMar>
            <w:vAlign w:val="bottom"/>
          </w:tcPr>
          <w:p w14:paraId="780D8612" w14:textId="77777777" w:rsidR="00AF0A62" w:rsidRPr="00A76B36" w:rsidRDefault="00AF0A62" w:rsidP="00204857">
            <w:pPr>
              <w:spacing w:before="40" w:after="40" w:line="220" w:lineRule="exact"/>
              <w:ind w:left="113"/>
              <w:jc w:val="right"/>
              <w:rPr>
                <w:sz w:val="18"/>
              </w:rPr>
            </w:pPr>
            <w:r w:rsidRPr="00A76B36">
              <w:rPr>
                <w:sz w:val="18"/>
              </w:rPr>
              <w:t>8,3</w:t>
            </w:r>
          </w:p>
        </w:tc>
        <w:tc>
          <w:tcPr>
            <w:tcW w:w="539" w:type="dxa"/>
            <w:shd w:val="clear" w:color="auto" w:fill="auto"/>
            <w:tcMar>
              <w:right w:w="28" w:type="dxa"/>
            </w:tcMar>
            <w:vAlign w:val="bottom"/>
          </w:tcPr>
          <w:p w14:paraId="39DD45D8" w14:textId="77777777" w:rsidR="00AF0A62" w:rsidRPr="00A76B36" w:rsidRDefault="00AF0A62" w:rsidP="00204857">
            <w:pPr>
              <w:spacing w:before="40" w:after="40" w:line="220" w:lineRule="exact"/>
              <w:ind w:left="113"/>
              <w:jc w:val="right"/>
              <w:rPr>
                <w:sz w:val="18"/>
              </w:rPr>
            </w:pPr>
            <w:r w:rsidRPr="00A76B36">
              <w:rPr>
                <w:sz w:val="18"/>
              </w:rPr>
              <w:t>6,2</w:t>
            </w:r>
          </w:p>
        </w:tc>
      </w:tr>
      <w:tr w:rsidR="00204857" w:rsidRPr="00A76B36" w14:paraId="655095B5" w14:textId="77777777" w:rsidTr="00BD466A">
        <w:trPr>
          <w:trHeight w:val="240"/>
        </w:trPr>
        <w:tc>
          <w:tcPr>
            <w:tcW w:w="1302" w:type="dxa"/>
            <w:shd w:val="clear" w:color="auto" w:fill="auto"/>
          </w:tcPr>
          <w:p w14:paraId="7415494D" w14:textId="1E3E26E5" w:rsidR="00AF0A62" w:rsidRPr="00A76B36" w:rsidRDefault="004C5E8E" w:rsidP="00204857">
            <w:pPr>
              <w:spacing w:before="40" w:after="40" w:line="220" w:lineRule="exact"/>
              <w:rPr>
                <w:sz w:val="18"/>
              </w:rPr>
            </w:pPr>
            <w:r>
              <w:rPr>
                <w:sz w:val="18"/>
              </w:rPr>
              <w:t xml:space="preserve">De </w:t>
            </w:r>
            <w:r w:rsidR="00AF0A62" w:rsidRPr="00A76B36">
              <w:rPr>
                <w:sz w:val="18"/>
              </w:rPr>
              <w:t>50 a 54</w:t>
            </w:r>
            <w:r>
              <w:rPr>
                <w:sz w:val="18"/>
              </w:rPr>
              <w:t xml:space="preserve"> años</w:t>
            </w:r>
          </w:p>
        </w:tc>
        <w:tc>
          <w:tcPr>
            <w:tcW w:w="728" w:type="dxa"/>
            <w:shd w:val="clear" w:color="auto" w:fill="auto"/>
            <w:tcMar>
              <w:right w:w="28" w:type="dxa"/>
            </w:tcMar>
            <w:vAlign w:val="bottom"/>
          </w:tcPr>
          <w:p w14:paraId="6FAA16AA" w14:textId="77777777" w:rsidR="00AF0A62" w:rsidRPr="00A76B36" w:rsidRDefault="00AF0A62" w:rsidP="00204857">
            <w:pPr>
              <w:spacing w:before="40" w:after="40" w:line="220" w:lineRule="exact"/>
              <w:ind w:left="113"/>
              <w:jc w:val="right"/>
              <w:rPr>
                <w:sz w:val="18"/>
              </w:rPr>
            </w:pPr>
            <w:r w:rsidRPr="00A76B36">
              <w:rPr>
                <w:sz w:val="18"/>
              </w:rPr>
              <w:t>34.404</w:t>
            </w:r>
          </w:p>
        </w:tc>
        <w:tc>
          <w:tcPr>
            <w:tcW w:w="980" w:type="dxa"/>
            <w:shd w:val="clear" w:color="auto" w:fill="auto"/>
            <w:tcMar>
              <w:right w:w="28" w:type="dxa"/>
            </w:tcMar>
            <w:vAlign w:val="bottom"/>
          </w:tcPr>
          <w:p w14:paraId="6B347629" w14:textId="77777777" w:rsidR="00AF0A62" w:rsidRPr="00A76B36" w:rsidRDefault="00AF0A62" w:rsidP="00204857">
            <w:pPr>
              <w:spacing w:before="40" w:after="40" w:line="220" w:lineRule="exact"/>
              <w:ind w:left="113"/>
              <w:jc w:val="right"/>
              <w:rPr>
                <w:sz w:val="18"/>
              </w:rPr>
            </w:pPr>
            <w:r w:rsidRPr="00A76B36">
              <w:rPr>
                <w:sz w:val="18"/>
              </w:rPr>
              <w:t>8,5</w:t>
            </w:r>
          </w:p>
        </w:tc>
        <w:tc>
          <w:tcPr>
            <w:tcW w:w="1190" w:type="dxa"/>
            <w:shd w:val="clear" w:color="auto" w:fill="auto"/>
            <w:tcMar>
              <w:right w:w="28" w:type="dxa"/>
            </w:tcMar>
            <w:vAlign w:val="bottom"/>
          </w:tcPr>
          <w:p w14:paraId="56A5ED37" w14:textId="77777777" w:rsidR="00AF0A62" w:rsidRPr="00A76B36" w:rsidRDefault="00AF0A62" w:rsidP="00204857">
            <w:pPr>
              <w:spacing w:before="40" w:after="40" w:line="220" w:lineRule="exact"/>
              <w:ind w:left="113"/>
              <w:jc w:val="right"/>
              <w:rPr>
                <w:sz w:val="18"/>
              </w:rPr>
            </w:pPr>
            <w:r w:rsidRPr="00A76B36">
              <w:rPr>
                <w:sz w:val="18"/>
              </w:rPr>
              <w:t>5,0</w:t>
            </w:r>
          </w:p>
        </w:tc>
        <w:tc>
          <w:tcPr>
            <w:tcW w:w="1091" w:type="dxa"/>
            <w:shd w:val="clear" w:color="auto" w:fill="auto"/>
            <w:tcMar>
              <w:right w:w="28" w:type="dxa"/>
            </w:tcMar>
            <w:vAlign w:val="bottom"/>
          </w:tcPr>
          <w:p w14:paraId="368A4D98" w14:textId="77777777" w:rsidR="00AF0A62" w:rsidRPr="00A76B36" w:rsidRDefault="00AF0A62" w:rsidP="00204857">
            <w:pPr>
              <w:spacing w:before="40" w:after="40" w:line="220" w:lineRule="exact"/>
              <w:ind w:left="113"/>
              <w:jc w:val="right"/>
              <w:rPr>
                <w:sz w:val="18"/>
              </w:rPr>
            </w:pPr>
            <w:r w:rsidRPr="00A76B36">
              <w:rPr>
                <w:sz w:val="18"/>
              </w:rPr>
              <w:t>2,2</w:t>
            </w:r>
          </w:p>
        </w:tc>
        <w:tc>
          <w:tcPr>
            <w:tcW w:w="868" w:type="dxa"/>
            <w:shd w:val="clear" w:color="auto" w:fill="auto"/>
            <w:tcMar>
              <w:right w:w="28" w:type="dxa"/>
            </w:tcMar>
            <w:vAlign w:val="bottom"/>
          </w:tcPr>
          <w:p w14:paraId="72CF884C" w14:textId="77777777" w:rsidR="00AF0A62" w:rsidRPr="00A76B36" w:rsidRDefault="00AF0A62" w:rsidP="00204857">
            <w:pPr>
              <w:spacing w:before="40" w:after="40" w:line="220" w:lineRule="exact"/>
              <w:ind w:left="113"/>
              <w:jc w:val="right"/>
              <w:rPr>
                <w:sz w:val="18"/>
              </w:rPr>
            </w:pPr>
            <w:r w:rsidRPr="00A76B36">
              <w:rPr>
                <w:sz w:val="18"/>
              </w:rPr>
              <w:t>7,0</w:t>
            </w:r>
          </w:p>
        </w:tc>
        <w:tc>
          <w:tcPr>
            <w:tcW w:w="672" w:type="dxa"/>
            <w:shd w:val="clear" w:color="auto" w:fill="auto"/>
            <w:tcMar>
              <w:right w:w="28" w:type="dxa"/>
            </w:tcMar>
            <w:vAlign w:val="bottom"/>
          </w:tcPr>
          <w:p w14:paraId="1EACC1C6" w14:textId="77777777" w:rsidR="00AF0A62" w:rsidRPr="00A76B36" w:rsidRDefault="00AF0A62" w:rsidP="00204857">
            <w:pPr>
              <w:spacing w:before="40" w:after="40" w:line="220" w:lineRule="exact"/>
              <w:ind w:left="113"/>
              <w:jc w:val="right"/>
              <w:rPr>
                <w:sz w:val="18"/>
              </w:rPr>
            </w:pPr>
            <w:r w:rsidRPr="00A76B36">
              <w:rPr>
                <w:sz w:val="18"/>
              </w:rPr>
              <w:t>7,9</w:t>
            </w:r>
          </w:p>
        </w:tc>
        <w:tc>
          <w:tcPr>
            <w:tcW w:w="539" w:type="dxa"/>
            <w:shd w:val="clear" w:color="auto" w:fill="auto"/>
            <w:tcMar>
              <w:right w:w="28" w:type="dxa"/>
            </w:tcMar>
            <w:vAlign w:val="bottom"/>
          </w:tcPr>
          <w:p w14:paraId="64928DA3" w14:textId="77777777" w:rsidR="00AF0A62" w:rsidRPr="00A76B36" w:rsidRDefault="00AF0A62" w:rsidP="00204857">
            <w:pPr>
              <w:spacing w:before="40" w:after="40" w:line="220" w:lineRule="exact"/>
              <w:ind w:left="113"/>
              <w:jc w:val="right"/>
              <w:rPr>
                <w:sz w:val="18"/>
              </w:rPr>
            </w:pPr>
            <w:r w:rsidRPr="00A76B36">
              <w:rPr>
                <w:sz w:val="18"/>
              </w:rPr>
              <w:t>7,8</w:t>
            </w:r>
          </w:p>
        </w:tc>
      </w:tr>
      <w:tr w:rsidR="00204857" w:rsidRPr="00A76B36" w14:paraId="16B100E9" w14:textId="77777777" w:rsidTr="00BD466A">
        <w:trPr>
          <w:trHeight w:val="240"/>
        </w:trPr>
        <w:tc>
          <w:tcPr>
            <w:tcW w:w="1302" w:type="dxa"/>
            <w:shd w:val="clear" w:color="auto" w:fill="auto"/>
          </w:tcPr>
          <w:p w14:paraId="5F8C2562" w14:textId="77404C1D" w:rsidR="00AF0A62" w:rsidRPr="00A76B36" w:rsidRDefault="004C5E8E" w:rsidP="00204857">
            <w:pPr>
              <w:spacing w:before="40" w:after="40" w:line="220" w:lineRule="exact"/>
              <w:rPr>
                <w:sz w:val="18"/>
              </w:rPr>
            </w:pPr>
            <w:r>
              <w:rPr>
                <w:sz w:val="18"/>
              </w:rPr>
              <w:t xml:space="preserve">De </w:t>
            </w:r>
            <w:r w:rsidR="00AF0A62" w:rsidRPr="00A76B36">
              <w:rPr>
                <w:sz w:val="18"/>
              </w:rPr>
              <w:t>55 a 59</w:t>
            </w:r>
            <w:r>
              <w:rPr>
                <w:sz w:val="18"/>
              </w:rPr>
              <w:t xml:space="preserve"> años</w:t>
            </w:r>
          </w:p>
        </w:tc>
        <w:tc>
          <w:tcPr>
            <w:tcW w:w="728" w:type="dxa"/>
            <w:shd w:val="clear" w:color="auto" w:fill="auto"/>
            <w:tcMar>
              <w:right w:w="28" w:type="dxa"/>
            </w:tcMar>
            <w:vAlign w:val="bottom"/>
          </w:tcPr>
          <w:p w14:paraId="1E82F845" w14:textId="77777777" w:rsidR="00AF0A62" w:rsidRPr="00A76B36" w:rsidRDefault="00AF0A62" w:rsidP="00204857">
            <w:pPr>
              <w:spacing w:before="40" w:after="40" w:line="220" w:lineRule="exact"/>
              <w:ind w:left="113"/>
              <w:jc w:val="right"/>
              <w:rPr>
                <w:sz w:val="18"/>
              </w:rPr>
            </w:pPr>
            <w:r w:rsidRPr="00A76B36">
              <w:rPr>
                <w:sz w:val="18"/>
              </w:rPr>
              <w:t>26.971</w:t>
            </w:r>
          </w:p>
        </w:tc>
        <w:tc>
          <w:tcPr>
            <w:tcW w:w="980" w:type="dxa"/>
            <w:shd w:val="clear" w:color="auto" w:fill="auto"/>
            <w:tcMar>
              <w:right w:w="28" w:type="dxa"/>
            </w:tcMar>
            <w:vAlign w:val="bottom"/>
          </w:tcPr>
          <w:p w14:paraId="217B367A" w14:textId="77777777" w:rsidR="00AF0A62" w:rsidRPr="00A76B36" w:rsidRDefault="00AF0A62" w:rsidP="00204857">
            <w:pPr>
              <w:spacing w:before="40" w:after="40" w:line="220" w:lineRule="exact"/>
              <w:ind w:left="113"/>
              <w:jc w:val="right"/>
              <w:rPr>
                <w:sz w:val="18"/>
              </w:rPr>
            </w:pPr>
            <w:r w:rsidRPr="00A76B36">
              <w:rPr>
                <w:sz w:val="18"/>
              </w:rPr>
              <w:t>7,9</w:t>
            </w:r>
          </w:p>
        </w:tc>
        <w:tc>
          <w:tcPr>
            <w:tcW w:w="1190" w:type="dxa"/>
            <w:shd w:val="clear" w:color="auto" w:fill="auto"/>
            <w:tcMar>
              <w:right w:w="28" w:type="dxa"/>
            </w:tcMar>
            <w:vAlign w:val="bottom"/>
          </w:tcPr>
          <w:p w14:paraId="0EE59DC5" w14:textId="77777777" w:rsidR="00AF0A62" w:rsidRPr="00A76B36" w:rsidRDefault="00AF0A62" w:rsidP="00204857">
            <w:pPr>
              <w:spacing w:before="40" w:after="40" w:line="220" w:lineRule="exact"/>
              <w:ind w:left="113"/>
              <w:jc w:val="right"/>
              <w:rPr>
                <w:sz w:val="18"/>
              </w:rPr>
            </w:pPr>
            <w:r w:rsidRPr="00A76B36">
              <w:rPr>
                <w:sz w:val="18"/>
              </w:rPr>
              <w:t>3,1</w:t>
            </w:r>
          </w:p>
        </w:tc>
        <w:tc>
          <w:tcPr>
            <w:tcW w:w="1091" w:type="dxa"/>
            <w:shd w:val="clear" w:color="auto" w:fill="auto"/>
            <w:tcMar>
              <w:right w:w="28" w:type="dxa"/>
            </w:tcMar>
            <w:vAlign w:val="bottom"/>
          </w:tcPr>
          <w:p w14:paraId="19E251EE" w14:textId="77777777" w:rsidR="00AF0A62" w:rsidRPr="00A76B36" w:rsidRDefault="00AF0A62" w:rsidP="00204857">
            <w:pPr>
              <w:spacing w:before="40" w:after="40" w:line="220" w:lineRule="exact"/>
              <w:ind w:left="113"/>
              <w:jc w:val="right"/>
              <w:rPr>
                <w:sz w:val="18"/>
              </w:rPr>
            </w:pPr>
            <w:r w:rsidRPr="00A76B36">
              <w:rPr>
                <w:sz w:val="18"/>
              </w:rPr>
              <w:t>1,2</w:t>
            </w:r>
          </w:p>
        </w:tc>
        <w:tc>
          <w:tcPr>
            <w:tcW w:w="868" w:type="dxa"/>
            <w:shd w:val="clear" w:color="auto" w:fill="auto"/>
            <w:tcMar>
              <w:right w:w="28" w:type="dxa"/>
            </w:tcMar>
            <w:vAlign w:val="bottom"/>
          </w:tcPr>
          <w:p w14:paraId="1A6DD641" w14:textId="77777777" w:rsidR="00AF0A62" w:rsidRPr="00A76B36" w:rsidRDefault="00AF0A62" w:rsidP="00204857">
            <w:pPr>
              <w:spacing w:before="40" w:after="40" w:line="220" w:lineRule="exact"/>
              <w:ind w:left="113"/>
              <w:jc w:val="right"/>
              <w:rPr>
                <w:sz w:val="18"/>
              </w:rPr>
            </w:pPr>
            <w:r w:rsidRPr="00A76B36">
              <w:rPr>
                <w:sz w:val="18"/>
              </w:rPr>
              <w:t>4,7</w:t>
            </w:r>
          </w:p>
        </w:tc>
        <w:tc>
          <w:tcPr>
            <w:tcW w:w="672" w:type="dxa"/>
            <w:shd w:val="clear" w:color="auto" w:fill="auto"/>
            <w:tcMar>
              <w:right w:w="28" w:type="dxa"/>
            </w:tcMar>
            <w:vAlign w:val="bottom"/>
          </w:tcPr>
          <w:p w14:paraId="02C13756" w14:textId="77777777" w:rsidR="00AF0A62" w:rsidRPr="00A76B36" w:rsidRDefault="00AF0A62" w:rsidP="00204857">
            <w:pPr>
              <w:spacing w:before="40" w:after="40" w:line="220" w:lineRule="exact"/>
              <w:ind w:left="113"/>
              <w:jc w:val="right"/>
              <w:rPr>
                <w:sz w:val="18"/>
              </w:rPr>
            </w:pPr>
            <w:r w:rsidRPr="00A76B36">
              <w:rPr>
                <w:sz w:val="18"/>
              </w:rPr>
              <w:t>11,1</w:t>
            </w:r>
          </w:p>
        </w:tc>
        <w:tc>
          <w:tcPr>
            <w:tcW w:w="539" w:type="dxa"/>
            <w:shd w:val="clear" w:color="auto" w:fill="auto"/>
            <w:tcMar>
              <w:right w:w="28" w:type="dxa"/>
            </w:tcMar>
            <w:vAlign w:val="bottom"/>
          </w:tcPr>
          <w:p w14:paraId="497488CD" w14:textId="77777777" w:rsidR="00AF0A62" w:rsidRPr="00A76B36" w:rsidRDefault="00AF0A62" w:rsidP="00204857">
            <w:pPr>
              <w:spacing w:before="40" w:after="40" w:line="220" w:lineRule="exact"/>
              <w:ind w:left="113"/>
              <w:jc w:val="right"/>
              <w:rPr>
                <w:sz w:val="18"/>
              </w:rPr>
            </w:pPr>
            <w:r w:rsidRPr="00A76B36">
              <w:rPr>
                <w:sz w:val="18"/>
              </w:rPr>
              <w:t>6,1</w:t>
            </w:r>
          </w:p>
        </w:tc>
      </w:tr>
      <w:tr w:rsidR="00204857" w:rsidRPr="00A76B36" w14:paraId="3CCF9A3F" w14:textId="77777777" w:rsidTr="00BD466A">
        <w:trPr>
          <w:trHeight w:val="240"/>
        </w:trPr>
        <w:tc>
          <w:tcPr>
            <w:tcW w:w="1302" w:type="dxa"/>
            <w:shd w:val="clear" w:color="auto" w:fill="auto"/>
          </w:tcPr>
          <w:p w14:paraId="1F7CAC5C" w14:textId="78B4FABB" w:rsidR="00AF0A62" w:rsidRPr="00A76B36" w:rsidRDefault="004C5E8E" w:rsidP="00204857">
            <w:pPr>
              <w:spacing w:before="40" w:after="40" w:line="220" w:lineRule="exact"/>
              <w:rPr>
                <w:sz w:val="18"/>
              </w:rPr>
            </w:pPr>
            <w:r>
              <w:rPr>
                <w:sz w:val="18"/>
              </w:rPr>
              <w:t xml:space="preserve">De </w:t>
            </w:r>
            <w:r w:rsidR="00AF0A62" w:rsidRPr="00A76B36">
              <w:rPr>
                <w:sz w:val="18"/>
              </w:rPr>
              <w:t>60 a 64</w:t>
            </w:r>
            <w:r>
              <w:rPr>
                <w:sz w:val="18"/>
              </w:rPr>
              <w:t xml:space="preserve"> años</w:t>
            </w:r>
          </w:p>
        </w:tc>
        <w:tc>
          <w:tcPr>
            <w:tcW w:w="728" w:type="dxa"/>
            <w:shd w:val="clear" w:color="auto" w:fill="auto"/>
            <w:tcMar>
              <w:right w:w="28" w:type="dxa"/>
            </w:tcMar>
            <w:vAlign w:val="bottom"/>
          </w:tcPr>
          <w:p w14:paraId="0CED045D" w14:textId="77777777" w:rsidR="00AF0A62" w:rsidRPr="00A76B36" w:rsidRDefault="00AF0A62" w:rsidP="00204857">
            <w:pPr>
              <w:spacing w:before="40" w:after="40" w:line="220" w:lineRule="exact"/>
              <w:ind w:left="113"/>
              <w:jc w:val="right"/>
              <w:rPr>
                <w:sz w:val="18"/>
              </w:rPr>
            </w:pPr>
            <w:r w:rsidRPr="00A76B36">
              <w:rPr>
                <w:sz w:val="18"/>
              </w:rPr>
              <w:t>21.033</w:t>
            </w:r>
          </w:p>
        </w:tc>
        <w:tc>
          <w:tcPr>
            <w:tcW w:w="980" w:type="dxa"/>
            <w:shd w:val="clear" w:color="auto" w:fill="auto"/>
            <w:tcMar>
              <w:right w:w="28" w:type="dxa"/>
            </w:tcMar>
            <w:vAlign w:val="bottom"/>
          </w:tcPr>
          <w:p w14:paraId="7BCD2D70" w14:textId="77777777" w:rsidR="00AF0A62" w:rsidRPr="00A76B36" w:rsidRDefault="00AF0A62" w:rsidP="00204857">
            <w:pPr>
              <w:spacing w:before="40" w:after="40" w:line="220" w:lineRule="exact"/>
              <w:ind w:left="113"/>
              <w:jc w:val="right"/>
              <w:rPr>
                <w:sz w:val="18"/>
              </w:rPr>
            </w:pPr>
            <w:r w:rsidRPr="00A76B36">
              <w:rPr>
                <w:sz w:val="18"/>
              </w:rPr>
              <w:t>6,5</w:t>
            </w:r>
          </w:p>
        </w:tc>
        <w:tc>
          <w:tcPr>
            <w:tcW w:w="1190" w:type="dxa"/>
            <w:shd w:val="clear" w:color="auto" w:fill="auto"/>
            <w:tcMar>
              <w:right w:w="28" w:type="dxa"/>
            </w:tcMar>
            <w:vAlign w:val="bottom"/>
          </w:tcPr>
          <w:p w14:paraId="095510BC" w14:textId="77777777" w:rsidR="00AF0A62" w:rsidRPr="00A76B36" w:rsidRDefault="00AF0A62" w:rsidP="00204857">
            <w:pPr>
              <w:spacing w:before="40" w:after="40" w:line="220" w:lineRule="exact"/>
              <w:ind w:left="113"/>
              <w:jc w:val="right"/>
              <w:rPr>
                <w:sz w:val="18"/>
              </w:rPr>
            </w:pPr>
            <w:r w:rsidRPr="00A76B36">
              <w:rPr>
                <w:sz w:val="18"/>
              </w:rPr>
              <w:t>2,1</w:t>
            </w:r>
          </w:p>
        </w:tc>
        <w:tc>
          <w:tcPr>
            <w:tcW w:w="1091" w:type="dxa"/>
            <w:shd w:val="clear" w:color="auto" w:fill="auto"/>
            <w:tcMar>
              <w:right w:w="28" w:type="dxa"/>
            </w:tcMar>
            <w:vAlign w:val="bottom"/>
          </w:tcPr>
          <w:p w14:paraId="1F6FB745" w14:textId="77777777" w:rsidR="00AF0A62" w:rsidRPr="00A76B36" w:rsidRDefault="00AF0A62" w:rsidP="00204857">
            <w:pPr>
              <w:spacing w:before="40" w:after="40" w:line="220" w:lineRule="exact"/>
              <w:ind w:left="113"/>
              <w:jc w:val="right"/>
              <w:rPr>
                <w:sz w:val="18"/>
              </w:rPr>
            </w:pPr>
            <w:r w:rsidRPr="00A76B36">
              <w:rPr>
                <w:sz w:val="18"/>
              </w:rPr>
              <w:t>0,6</w:t>
            </w:r>
          </w:p>
        </w:tc>
        <w:tc>
          <w:tcPr>
            <w:tcW w:w="868" w:type="dxa"/>
            <w:shd w:val="clear" w:color="auto" w:fill="auto"/>
            <w:tcMar>
              <w:right w:w="28" w:type="dxa"/>
            </w:tcMar>
            <w:vAlign w:val="bottom"/>
          </w:tcPr>
          <w:p w14:paraId="1BD683AC" w14:textId="77777777" w:rsidR="00AF0A62" w:rsidRPr="00A76B36" w:rsidRDefault="00AF0A62" w:rsidP="00204857">
            <w:pPr>
              <w:spacing w:before="40" w:after="40" w:line="220" w:lineRule="exact"/>
              <w:ind w:left="113"/>
              <w:jc w:val="right"/>
              <w:rPr>
                <w:sz w:val="18"/>
              </w:rPr>
            </w:pPr>
            <w:r w:rsidRPr="00A76B36">
              <w:rPr>
                <w:sz w:val="18"/>
              </w:rPr>
              <w:t>2,0</w:t>
            </w:r>
          </w:p>
        </w:tc>
        <w:tc>
          <w:tcPr>
            <w:tcW w:w="672" w:type="dxa"/>
            <w:shd w:val="clear" w:color="auto" w:fill="auto"/>
            <w:tcMar>
              <w:right w:w="28" w:type="dxa"/>
            </w:tcMar>
            <w:vAlign w:val="bottom"/>
          </w:tcPr>
          <w:p w14:paraId="0F861A68" w14:textId="77777777" w:rsidR="00AF0A62" w:rsidRPr="00A76B36" w:rsidRDefault="00AF0A62" w:rsidP="00204857">
            <w:pPr>
              <w:spacing w:before="40" w:after="40" w:line="220" w:lineRule="exact"/>
              <w:ind w:left="113"/>
              <w:jc w:val="right"/>
              <w:rPr>
                <w:sz w:val="18"/>
              </w:rPr>
            </w:pPr>
            <w:r w:rsidRPr="00A76B36">
              <w:rPr>
                <w:sz w:val="18"/>
              </w:rPr>
              <w:t>5,6</w:t>
            </w:r>
          </w:p>
        </w:tc>
        <w:tc>
          <w:tcPr>
            <w:tcW w:w="539" w:type="dxa"/>
            <w:shd w:val="clear" w:color="auto" w:fill="auto"/>
            <w:tcMar>
              <w:right w:w="28" w:type="dxa"/>
            </w:tcMar>
            <w:vAlign w:val="bottom"/>
          </w:tcPr>
          <w:p w14:paraId="26AFAEBF" w14:textId="77777777" w:rsidR="00AF0A62" w:rsidRPr="00A76B36" w:rsidRDefault="00AF0A62" w:rsidP="00204857">
            <w:pPr>
              <w:spacing w:before="40" w:after="40" w:line="220" w:lineRule="exact"/>
              <w:ind w:left="113"/>
              <w:jc w:val="right"/>
              <w:rPr>
                <w:sz w:val="18"/>
              </w:rPr>
            </w:pPr>
            <w:r w:rsidRPr="00A76B36">
              <w:rPr>
                <w:sz w:val="18"/>
              </w:rPr>
              <w:t>6,7</w:t>
            </w:r>
          </w:p>
        </w:tc>
      </w:tr>
      <w:tr w:rsidR="00204857" w:rsidRPr="00A76B36" w14:paraId="5427AEE1" w14:textId="77777777" w:rsidTr="00BD466A">
        <w:trPr>
          <w:trHeight w:val="240"/>
        </w:trPr>
        <w:tc>
          <w:tcPr>
            <w:tcW w:w="1302" w:type="dxa"/>
            <w:shd w:val="clear" w:color="auto" w:fill="auto"/>
          </w:tcPr>
          <w:p w14:paraId="035D39F5" w14:textId="5203BE0F" w:rsidR="00AF0A62" w:rsidRPr="00A76B36" w:rsidRDefault="004C5E8E" w:rsidP="00204857">
            <w:pPr>
              <w:spacing w:before="40" w:after="40" w:line="220" w:lineRule="exact"/>
              <w:rPr>
                <w:sz w:val="18"/>
              </w:rPr>
            </w:pPr>
            <w:r>
              <w:rPr>
                <w:sz w:val="18"/>
              </w:rPr>
              <w:t xml:space="preserve">De </w:t>
            </w:r>
            <w:r w:rsidR="00AF0A62" w:rsidRPr="00A76B36">
              <w:rPr>
                <w:sz w:val="18"/>
              </w:rPr>
              <w:t>65 a 69</w:t>
            </w:r>
            <w:r>
              <w:rPr>
                <w:sz w:val="18"/>
              </w:rPr>
              <w:t xml:space="preserve"> años</w:t>
            </w:r>
          </w:p>
        </w:tc>
        <w:tc>
          <w:tcPr>
            <w:tcW w:w="728" w:type="dxa"/>
            <w:shd w:val="clear" w:color="auto" w:fill="auto"/>
            <w:tcMar>
              <w:right w:w="28" w:type="dxa"/>
            </w:tcMar>
            <w:vAlign w:val="bottom"/>
          </w:tcPr>
          <w:p w14:paraId="2A852207" w14:textId="77777777" w:rsidR="00AF0A62" w:rsidRPr="00A76B36" w:rsidRDefault="00AF0A62" w:rsidP="00204857">
            <w:pPr>
              <w:spacing w:before="40" w:after="40" w:line="220" w:lineRule="exact"/>
              <w:ind w:left="113"/>
              <w:jc w:val="right"/>
              <w:rPr>
                <w:sz w:val="18"/>
              </w:rPr>
            </w:pPr>
            <w:r w:rsidRPr="00A76B36">
              <w:rPr>
                <w:sz w:val="18"/>
              </w:rPr>
              <w:t>18.722</w:t>
            </w:r>
          </w:p>
        </w:tc>
        <w:tc>
          <w:tcPr>
            <w:tcW w:w="980" w:type="dxa"/>
            <w:shd w:val="clear" w:color="auto" w:fill="auto"/>
            <w:tcMar>
              <w:right w:w="28" w:type="dxa"/>
            </w:tcMar>
            <w:vAlign w:val="bottom"/>
          </w:tcPr>
          <w:p w14:paraId="50773EF5" w14:textId="77777777" w:rsidR="00AF0A62" w:rsidRPr="00A76B36" w:rsidRDefault="00AF0A62" w:rsidP="00204857">
            <w:pPr>
              <w:spacing w:before="40" w:after="40" w:line="220" w:lineRule="exact"/>
              <w:ind w:left="113"/>
              <w:jc w:val="right"/>
              <w:rPr>
                <w:sz w:val="18"/>
              </w:rPr>
            </w:pPr>
            <w:r w:rsidRPr="00A76B36">
              <w:rPr>
                <w:sz w:val="18"/>
              </w:rPr>
              <w:t>5,9</w:t>
            </w:r>
          </w:p>
        </w:tc>
        <w:tc>
          <w:tcPr>
            <w:tcW w:w="1190" w:type="dxa"/>
            <w:shd w:val="clear" w:color="auto" w:fill="auto"/>
            <w:tcMar>
              <w:right w:w="28" w:type="dxa"/>
            </w:tcMar>
            <w:vAlign w:val="bottom"/>
          </w:tcPr>
          <w:p w14:paraId="09B723BC" w14:textId="77777777" w:rsidR="00AF0A62" w:rsidRPr="00A76B36" w:rsidRDefault="00AF0A62" w:rsidP="00204857">
            <w:pPr>
              <w:spacing w:before="40" w:after="40" w:line="220" w:lineRule="exact"/>
              <w:ind w:left="113"/>
              <w:jc w:val="right"/>
              <w:rPr>
                <w:sz w:val="18"/>
              </w:rPr>
            </w:pPr>
            <w:r w:rsidRPr="00A76B36">
              <w:rPr>
                <w:sz w:val="18"/>
              </w:rPr>
              <w:t>1,8</w:t>
            </w:r>
          </w:p>
        </w:tc>
        <w:tc>
          <w:tcPr>
            <w:tcW w:w="1091" w:type="dxa"/>
            <w:shd w:val="clear" w:color="auto" w:fill="auto"/>
            <w:tcMar>
              <w:right w:w="28" w:type="dxa"/>
            </w:tcMar>
            <w:vAlign w:val="bottom"/>
          </w:tcPr>
          <w:p w14:paraId="51E297E5" w14:textId="77777777" w:rsidR="00AF0A62" w:rsidRPr="00A76B36" w:rsidRDefault="00AF0A62" w:rsidP="00204857">
            <w:pPr>
              <w:spacing w:before="40" w:after="40" w:line="220" w:lineRule="exact"/>
              <w:ind w:left="113"/>
              <w:jc w:val="right"/>
              <w:rPr>
                <w:sz w:val="18"/>
              </w:rPr>
            </w:pPr>
            <w:r w:rsidRPr="00A76B36">
              <w:rPr>
                <w:sz w:val="18"/>
              </w:rPr>
              <w:t>0,4</w:t>
            </w:r>
          </w:p>
        </w:tc>
        <w:tc>
          <w:tcPr>
            <w:tcW w:w="868" w:type="dxa"/>
            <w:shd w:val="clear" w:color="auto" w:fill="auto"/>
            <w:tcMar>
              <w:right w:w="28" w:type="dxa"/>
            </w:tcMar>
            <w:vAlign w:val="bottom"/>
          </w:tcPr>
          <w:p w14:paraId="7CEA19A9" w14:textId="77777777" w:rsidR="00AF0A62" w:rsidRPr="00A76B36" w:rsidRDefault="00AF0A62" w:rsidP="00204857">
            <w:pPr>
              <w:spacing w:before="40" w:after="40" w:line="220" w:lineRule="exact"/>
              <w:ind w:left="113"/>
              <w:jc w:val="right"/>
              <w:rPr>
                <w:sz w:val="18"/>
              </w:rPr>
            </w:pPr>
            <w:r w:rsidRPr="00A76B36">
              <w:rPr>
                <w:sz w:val="18"/>
              </w:rPr>
              <w:t>1,1</w:t>
            </w:r>
          </w:p>
        </w:tc>
        <w:tc>
          <w:tcPr>
            <w:tcW w:w="672" w:type="dxa"/>
            <w:shd w:val="clear" w:color="auto" w:fill="auto"/>
            <w:tcMar>
              <w:right w:w="28" w:type="dxa"/>
            </w:tcMar>
            <w:vAlign w:val="bottom"/>
          </w:tcPr>
          <w:p w14:paraId="3BE750B2" w14:textId="77777777" w:rsidR="00AF0A62" w:rsidRPr="00A76B36" w:rsidRDefault="00AF0A62" w:rsidP="00204857">
            <w:pPr>
              <w:spacing w:before="40" w:after="40" w:line="220" w:lineRule="exact"/>
              <w:ind w:left="113"/>
              <w:jc w:val="right"/>
              <w:rPr>
                <w:sz w:val="18"/>
              </w:rPr>
            </w:pPr>
            <w:r w:rsidRPr="00A76B36">
              <w:rPr>
                <w:sz w:val="18"/>
              </w:rPr>
              <w:t>3,7</w:t>
            </w:r>
          </w:p>
        </w:tc>
        <w:tc>
          <w:tcPr>
            <w:tcW w:w="539" w:type="dxa"/>
            <w:shd w:val="clear" w:color="auto" w:fill="auto"/>
            <w:tcMar>
              <w:right w:w="28" w:type="dxa"/>
            </w:tcMar>
            <w:vAlign w:val="bottom"/>
          </w:tcPr>
          <w:p w14:paraId="340F9083" w14:textId="77777777" w:rsidR="00AF0A62" w:rsidRPr="00A76B36" w:rsidRDefault="00AF0A62" w:rsidP="00204857">
            <w:pPr>
              <w:spacing w:before="40" w:after="40" w:line="220" w:lineRule="exact"/>
              <w:ind w:left="113"/>
              <w:jc w:val="right"/>
              <w:rPr>
                <w:sz w:val="18"/>
              </w:rPr>
            </w:pPr>
            <w:r w:rsidRPr="00A76B36">
              <w:rPr>
                <w:sz w:val="18"/>
              </w:rPr>
              <w:t>7,3</w:t>
            </w:r>
          </w:p>
        </w:tc>
      </w:tr>
      <w:tr w:rsidR="00204857" w:rsidRPr="00A76B36" w14:paraId="55451116" w14:textId="77777777" w:rsidTr="00BD466A">
        <w:trPr>
          <w:trHeight w:val="240"/>
        </w:trPr>
        <w:tc>
          <w:tcPr>
            <w:tcW w:w="1302" w:type="dxa"/>
            <w:shd w:val="clear" w:color="auto" w:fill="auto"/>
          </w:tcPr>
          <w:p w14:paraId="116CDDE9" w14:textId="749F3577" w:rsidR="00AF0A62" w:rsidRPr="00A76B36" w:rsidRDefault="004C5E8E" w:rsidP="00204857">
            <w:pPr>
              <w:spacing w:before="40" w:after="40" w:line="220" w:lineRule="exact"/>
              <w:rPr>
                <w:sz w:val="18"/>
              </w:rPr>
            </w:pPr>
            <w:r>
              <w:rPr>
                <w:sz w:val="18"/>
              </w:rPr>
              <w:t xml:space="preserve">De </w:t>
            </w:r>
            <w:r w:rsidR="00AF0A62" w:rsidRPr="00A76B36">
              <w:rPr>
                <w:sz w:val="18"/>
              </w:rPr>
              <w:t>70 a 74</w:t>
            </w:r>
            <w:r>
              <w:rPr>
                <w:sz w:val="18"/>
              </w:rPr>
              <w:t xml:space="preserve"> años</w:t>
            </w:r>
          </w:p>
        </w:tc>
        <w:tc>
          <w:tcPr>
            <w:tcW w:w="728" w:type="dxa"/>
            <w:shd w:val="clear" w:color="auto" w:fill="auto"/>
            <w:tcMar>
              <w:right w:w="28" w:type="dxa"/>
            </w:tcMar>
            <w:vAlign w:val="bottom"/>
          </w:tcPr>
          <w:p w14:paraId="1889E3E7" w14:textId="77777777" w:rsidR="00AF0A62" w:rsidRPr="00A76B36" w:rsidRDefault="00AF0A62" w:rsidP="00204857">
            <w:pPr>
              <w:spacing w:before="40" w:after="40" w:line="220" w:lineRule="exact"/>
              <w:ind w:left="113"/>
              <w:jc w:val="right"/>
              <w:rPr>
                <w:sz w:val="18"/>
              </w:rPr>
            </w:pPr>
            <w:r w:rsidRPr="00A76B36">
              <w:rPr>
                <w:sz w:val="18"/>
              </w:rPr>
              <w:t>22.287</w:t>
            </w:r>
          </w:p>
        </w:tc>
        <w:tc>
          <w:tcPr>
            <w:tcW w:w="980" w:type="dxa"/>
            <w:shd w:val="clear" w:color="auto" w:fill="auto"/>
            <w:tcMar>
              <w:right w:w="28" w:type="dxa"/>
            </w:tcMar>
            <w:vAlign w:val="bottom"/>
          </w:tcPr>
          <w:p w14:paraId="7CF8C77E" w14:textId="77777777" w:rsidR="00AF0A62" w:rsidRPr="00A76B36" w:rsidRDefault="00AF0A62" w:rsidP="00204857">
            <w:pPr>
              <w:spacing w:before="40" w:after="40" w:line="220" w:lineRule="exact"/>
              <w:ind w:left="113"/>
              <w:jc w:val="right"/>
              <w:rPr>
                <w:sz w:val="18"/>
              </w:rPr>
            </w:pPr>
            <w:r w:rsidRPr="00A76B36">
              <w:rPr>
                <w:sz w:val="18"/>
              </w:rPr>
              <w:t>6,7</w:t>
            </w:r>
          </w:p>
        </w:tc>
        <w:tc>
          <w:tcPr>
            <w:tcW w:w="1190" w:type="dxa"/>
            <w:shd w:val="clear" w:color="auto" w:fill="auto"/>
            <w:tcMar>
              <w:right w:w="28" w:type="dxa"/>
            </w:tcMar>
            <w:vAlign w:val="bottom"/>
          </w:tcPr>
          <w:p w14:paraId="6F0A1DEA" w14:textId="77777777" w:rsidR="00AF0A62" w:rsidRPr="00A76B36" w:rsidRDefault="00AF0A62" w:rsidP="00204857">
            <w:pPr>
              <w:spacing w:before="40" w:after="40" w:line="220" w:lineRule="exact"/>
              <w:ind w:left="113"/>
              <w:jc w:val="right"/>
              <w:rPr>
                <w:sz w:val="18"/>
              </w:rPr>
            </w:pPr>
            <w:r w:rsidRPr="00A76B36">
              <w:rPr>
                <w:sz w:val="18"/>
              </w:rPr>
              <w:t>1,5</w:t>
            </w:r>
          </w:p>
        </w:tc>
        <w:tc>
          <w:tcPr>
            <w:tcW w:w="1091" w:type="dxa"/>
            <w:shd w:val="clear" w:color="auto" w:fill="auto"/>
            <w:tcMar>
              <w:right w:w="28" w:type="dxa"/>
            </w:tcMar>
            <w:vAlign w:val="bottom"/>
          </w:tcPr>
          <w:p w14:paraId="722A7EA2" w14:textId="77777777" w:rsidR="00AF0A62" w:rsidRPr="00A76B36" w:rsidRDefault="00AF0A62" w:rsidP="00204857">
            <w:pPr>
              <w:spacing w:before="40" w:after="40" w:line="220" w:lineRule="exact"/>
              <w:ind w:left="113"/>
              <w:jc w:val="right"/>
              <w:rPr>
                <w:sz w:val="18"/>
              </w:rPr>
            </w:pPr>
            <w:r w:rsidRPr="00A76B36">
              <w:rPr>
                <w:sz w:val="18"/>
              </w:rPr>
              <w:t>0,3</w:t>
            </w:r>
          </w:p>
        </w:tc>
        <w:tc>
          <w:tcPr>
            <w:tcW w:w="868" w:type="dxa"/>
            <w:shd w:val="clear" w:color="auto" w:fill="auto"/>
            <w:tcMar>
              <w:right w:w="28" w:type="dxa"/>
            </w:tcMar>
            <w:vAlign w:val="bottom"/>
          </w:tcPr>
          <w:p w14:paraId="63490AF4" w14:textId="77777777" w:rsidR="00AF0A62" w:rsidRPr="00A76B36" w:rsidRDefault="00AF0A62" w:rsidP="00204857">
            <w:pPr>
              <w:spacing w:before="40" w:after="40" w:line="220" w:lineRule="exact"/>
              <w:ind w:left="113"/>
              <w:jc w:val="right"/>
              <w:rPr>
                <w:sz w:val="18"/>
              </w:rPr>
            </w:pPr>
            <w:r w:rsidRPr="00A76B36">
              <w:rPr>
                <w:sz w:val="18"/>
              </w:rPr>
              <w:t>0,7</w:t>
            </w:r>
          </w:p>
        </w:tc>
        <w:tc>
          <w:tcPr>
            <w:tcW w:w="672" w:type="dxa"/>
            <w:shd w:val="clear" w:color="auto" w:fill="auto"/>
            <w:tcMar>
              <w:right w:w="28" w:type="dxa"/>
            </w:tcMar>
            <w:vAlign w:val="bottom"/>
          </w:tcPr>
          <w:p w14:paraId="04362775" w14:textId="77777777" w:rsidR="00AF0A62" w:rsidRPr="00A76B36" w:rsidRDefault="00AF0A62" w:rsidP="00204857">
            <w:pPr>
              <w:spacing w:before="40" w:after="40" w:line="220" w:lineRule="exact"/>
              <w:ind w:left="113"/>
              <w:jc w:val="right"/>
              <w:rPr>
                <w:sz w:val="18"/>
              </w:rPr>
            </w:pPr>
            <w:r w:rsidRPr="00A76B36">
              <w:rPr>
                <w:sz w:val="18"/>
              </w:rPr>
              <w:t>6,5</w:t>
            </w:r>
          </w:p>
        </w:tc>
        <w:tc>
          <w:tcPr>
            <w:tcW w:w="539" w:type="dxa"/>
            <w:shd w:val="clear" w:color="auto" w:fill="auto"/>
            <w:tcMar>
              <w:right w:w="28" w:type="dxa"/>
            </w:tcMar>
            <w:vAlign w:val="bottom"/>
          </w:tcPr>
          <w:p w14:paraId="2C946DCD" w14:textId="77777777" w:rsidR="00AF0A62" w:rsidRPr="00A76B36" w:rsidRDefault="00AF0A62" w:rsidP="00204857">
            <w:pPr>
              <w:spacing w:before="40" w:after="40" w:line="220" w:lineRule="exact"/>
              <w:ind w:left="113"/>
              <w:jc w:val="right"/>
              <w:rPr>
                <w:sz w:val="18"/>
              </w:rPr>
            </w:pPr>
            <w:r w:rsidRPr="00A76B36">
              <w:rPr>
                <w:sz w:val="18"/>
              </w:rPr>
              <w:t>15,1</w:t>
            </w:r>
          </w:p>
        </w:tc>
      </w:tr>
      <w:tr w:rsidR="00204857" w:rsidRPr="00A76B36" w14:paraId="1BF7C987" w14:textId="77777777" w:rsidTr="00BD466A">
        <w:trPr>
          <w:trHeight w:val="240"/>
        </w:trPr>
        <w:tc>
          <w:tcPr>
            <w:tcW w:w="1302" w:type="dxa"/>
            <w:shd w:val="clear" w:color="auto" w:fill="auto"/>
          </w:tcPr>
          <w:p w14:paraId="55AD5AFF" w14:textId="1AD30547" w:rsidR="00AF0A62" w:rsidRPr="00A76B36" w:rsidRDefault="004C5E8E" w:rsidP="00204857">
            <w:pPr>
              <w:spacing w:before="40" w:after="40" w:line="220" w:lineRule="exact"/>
              <w:rPr>
                <w:sz w:val="18"/>
              </w:rPr>
            </w:pPr>
            <w:r>
              <w:rPr>
                <w:sz w:val="18"/>
              </w:rPr>
              <w:t xml:space="preserve">De </w:t>
            </w:r>
            <w:r w:rsidR="00AF0A62" w:rsidRPr="00A76B36">
              <w:rPr>
                <w:sz w:val="18"/>
              </w:rPr>
              <w:t>75 a 79</w:t>
            </w:r>
            <w:r>
              <w:rPr>
                <w:sz w:val="18"/>
              </w:rPr>
              <w:t xml:space="preserve"> años</w:t>
            </w:r>
          </w:p>
        </w:tc>
        <w:tc>
          <w:tcPr>
            <w:tcW w:w="728" w:type="dxa"/>
            <w:shd w:val="clear" w:color="auto" w:fill="auto"/>
            <w:tcMar>
              <w:right w:w="28" w:type="dxa"/>
            </w:tcMar>
            <w:vAlign w:val="bottom"/>
          </w:tcPr>
          <w:p w14:paraId="7688D8F4" w14:textId="77777777" w:rsidR="00AF0A62" w:rsidRPr="00A76B36" w:rsidRDefault="00AF0A62" w:rsidP="00204857">
            <w:pPr>
              <w:spacing w:before="40" w:after="40" w:line="220" w:lineRule="exact"/>
              <w:ind w:left="113"/>
              <w:jc w:val="right"/>
              <w:rPr>
                <w:sz w:val="18"/>
              </w:rPr>
            </w:pPr>
            <w:r w:rsidRPr="00A76B36">
              <w:rPr>
                <w:sz w:val="18"/>
              </w:rPr>
              <w:t>11.838</w:t>
            </w:r>
          </w:p>
        </w:tc>
        <w:tc>
          <w:tcPr>
            <w:tcW w:w="980" w:type="dxa"/>
            <w:shd w:val="clear" w:color="auto" w:fill="auto"/>
            <w:tcMar>
              <w:right w:w="28" w:type="dxa"/>
            </w:tcMar>
            <w:vAlign w:val="bottom"/>
          </w:tcPr>
          <w:p w14:paraId="7AF7ED31" w14:textId="77777777" w:rsidR="00AF0A62" w:rsidRPr="00A76B36" w:rsidRDefault="00AF0A62" w:rsidP="00204857">
            <w:pPr>
              <w:spacing w:before="40" w:after="40" w:line="220" w:lineRule="exact"/>
              <w:ind w:left="113"/>
              <w:jc w:val="right"/>
              <w:rPr>
                <w:sz w:val="18"/>
              </w:rPr>
            </w:pPr>
            <w:r w:rsidRPr="00A76B36">
              <w:rPr>
                <w:sz w:val="18"/>
              </w:rPr>
              <w:t>3,7</w:t>
            </w:r>
          </w:p>
        </w:tc>
        <w:tc>
          <w:tcPr>
            <w:tcW w:w="1190" w:type="dxa"/>
            <w:shd w:val="clear" w:color="auto" w:fill="auto"/>
            <w:tcMar>
              <w:right w:w="28" w:type="dxa"/>
            </w:tcMar>
            <w:vAlign w:val="bottom"/>
          </w:tcPr>
          <w:p w14:paraId="14536804" w14:textId="77777777" w:rsidR="00AF0A62" w:rsidRPr="00A76B36" w:rsidRDefault="00AF0A62" w:rsidP="00204857">
            <w:pPr>
              <w:spacing w:before="40" w:after="40" w:line="220" w:lineRule="exact"/>
              <w:ind w:left="113"/>
              <w:jc w:val="right"/>
              <w:rPr>
                <w:sz w:val="18"/>
              </w:rPr>
            </w:pPr>
            <w:r w:rsidRPr="00A76B36">
              <w:rPr>
                <w:sz w:val="18"/>
              </w:rPr>
              <w:t>0,8</w:t>
            </w:r>
          </w:p>
        </w:tc>
        <w:tc>
          <w:tcPr>
            <w:tcW w:w="1091" w:type="dxa"/>
            <w:shd w:val="clear" w:color="auto" w:fill="auto"/>
            <w:tcMar>
              <w:right w:w="28" w:type="dxa"/>
            </w:tcMar>
            <w:vAlign w:val="bottom"/>
          </w:tcPr>
          <w:p w14:paraId="5ECA14A1" w14:textId="77777777" w:rsidR="00AF0A62" w:rsidRPr="00A76B36" w:rsidRDefault="00AF0A62" w:rsidP="00204857">
            <w:pPr>
              <w:spacing w:before="40" w:after="40" w:line="220" w:lineRule="exact"/>
              <w:ind w:left="113"/>
              <w:jc w:val="right"/>
              <w:rPr>
                <w:sz w:val="18"/>
              </w:rPr>
            </w:pPr>
            <w:r w:rsidRPr="00A76B36">
              <w:rPr>
                <w:sz w:val="18"/>
              </w:rPr>
              <w:t>0,1</w:t>
            </w:r>
          </w:p>
        </w:tc>
        <w:tc>
          <w:tcPr>
            <w:tcW w:w="868" w:type="dxa"/>
            <w:shd w:val="clear" w:color="auto" w:fill="auto"/>
            <w:tcMar>
              <w:right w:w="28" w:type="dxa"/>
            </w:tcMar>
            <w:vAlign w:val="bottom"/>
          </w:tcPr>
          <w:p w14:paraId="098640A7" w14:textId="77777777" w:rsidR="00AF0A62" w:rsidRPr="00A76B36" w:rsidRDefault="00AF0A62" w:rsidP="00204857">
            <w:pPr>
              <w:spacing w:before="40" w:after="40" w:line="220" w:lineRule="exact"/>
              <w:ind w:left="113"/>
              <w:jc w:val="right"/>
              <w:rPr>
                <w:sz w:val="18"/>
              </w:rPr>
            </w:pPr>
            <w:r w:rsidRPr="00A76B36">
              <w:rPr>
                <w:sz w:val="18"/>
              </w:rPr>
              <w:t>0,2</w:t>
            </w:r>
          </w:p>
        </w:tc>
        <w:tc>
          <w:tcPr>
            <w:tcW w:w="672" w:type="dxa"/>
            <w:shd w:val="clear" w:color="auto" w:fill="auto"/>
            <w:tcMar>
              <w:right w:w="28" w:type="dxa"/>
            </w:tcMar>
            <w:vAlign w:val="bottom"/>
          </w:tcPr>
          <w:p w14:paraId="7E6B0A2D" w14:textId="77777777" w:rsidR="00AF0A62" w:rsidRPr="00A76B36" w:rsidRDefault="00AF0A62" w:rsidP="00204857">
            <w:pPr>
              <w:spacing w:before="40" w:after="40" w:line="220" w:lineRule="exact"/>
              <w:ind w:left="113"/>
              <w:jc w:val="right"/>
              <w:rPr>
                <w:sz w:val="18"/>
              </w:rPr>
            </w:pPr>
            <w:r w:rsidRPr="00A76B36">
              <w:rPr>
                <w:sz w:val="18"/>
              </w:rPr>
              <w:t>4,6</w:t>
            </w:r>
          </w:p>
        </w:tc>
        <w:tc>
          <w:tcPr>
            <w:tcW w:w="539" w:type="dxa"/>
            <w:shd w:val="clear" w:color="auto" w:fill="auto"/>
            <w:tcMar>
              <w:right w:w="28" w:type="dxa"/>
            </w:tcMar>
            <w:vAlign w:val="bottom"/>
          </w:tcPr>
          <w:p w14:paraId="6B72536F" w14:textId="77777777" w:rsidR="00AF0A62" w:rsidRPr="00A76B36" w:rsidRDefault="00AF0A62" w:rsidP="00204857">
            <w:pPr>
              <w:spacing w:before="40" w:after="40" w:line="220" w:lineRule="exact"/>
              <w:ind w:left="113"/>
              <w:jc w:val="right"/>
              <w:rPr>
                <w:sz w:val="18"/>
              </w:rPr>
            </w:pPr>
            <w:r w:rsidRPr="00A76B36">
              <w:rPr>
                <w:sz w:val="18"/>
              </w:rPr>
              <w:t>7,2</w:t>
            </w:r>
          </w:p>
        </w:tc>
      </w:tr>
      <w:tr w:rsidR="00204857" w:rsidRPr="00A76B36" w14:paraId="6CE595AD" w14:textId="77777777" w:rsidTr="00BD466A">
        <w:trPr>
          <w:trHeight w:val="240"/>
        </w:trPr>
        <w:tc>
          <w:tcPr>
            <w:tcW w:w="1302" w:type="dxa"/>
            <w:tcBorders>
              <w:bottom w:val="single" w:sz="12" w:space="0" w:color="auto"/>
            </w:tcBorders>
            <w:shd w:val="clear" w:color="auto" w:fill="auto"/>
          </w:tcPr>
          <w:p w14:paraId="0BFB11CB" w14:textId="590A3020" w:rsidR="00AF0A62" w:rsidRPr="00A76B36" w:rsidRDefault="004C5E8E" w:rsidP="00204857">
            <w:pPr>
              <w:spacing w:before="40" w:after="40" w:line="220" w:lineRule="exact"/>
              <w:rPr>
                <w:sz w:val="18"/>
              </w:rPr>
            </w:pPr>
            <w:r>
              <w:rPr>
                <w:sz w:val="18"/>
              </w:rPr>
              <w:t xml:space="preserve">De </w:t>
            </w:r>
            <w:r w:rsidR="00AF0A62" w:rsidRPr="00A76B36">
              <w:rPr>
                <w:sz w:val="18"/>
              </w:rPr>
              <w:t>80</w:t>
            </w:r>
            <w:r>
              <w:rPr>
                <w:sz w:val="18"/>
              </w:rPr>
              <w:t xml:space="preserve"> años</w:t>
            </w:r>
            <w:r>
              <w:rPr>
                <w:sz w:val="18"/>
              </w:rPr>
              <w:t xml:space="preserve"> y más</w:t>
            </w:r>
          </w:p>
        </w:tc>
        <w:tc>
          <w:tcPr>
            <w:tcW w:w="728" w:type="dxa"/>
            <w:tcBorders>
              <w:bottom w:val="single" w:sz="12" w:space="0" w:color="auto"/>
            </w:tcBorders>
            <w:shd w:val="clear" w:color="auto" w:fill="auto"/>
            <w:tcMar>
              <w:right w:w="28" w:type="dxa"/>
            </w:tcMar>
            <w:vAlign w:val="bottom"/>
          </w:tcPr>
          <w:p w14:paraId="39E652BE" w14:textId="77777777" w:rsidR="00AF0A62" w:rsidRPr="00A76B36" w:rsidRDefault="00AF0A62" w:rsidP="00204857">
            <w:pPr>
              <w:spacing w:before="40" w:after="40" w:line="220" w:lineRule="exact"/>
              <w:ind w:left="113"/>
              <w:jc w:val="right"/>
              <w:rPr>
                <w:sz w:val="18"/>
              </w:rPr>
            </w:pPr>
            <w:r w:rsidRPr="00A76B36">
              <w:rPr>
                <w:sz w:val="18"/>
              </w:rPr>
              <w:t>15.121</w:t>
            </w:r>
          </w:p>
        </w:tc>
        <w:tc>
          <w:tcPr>
            <w:tcW w:w="980" w:type="dxa"/>
            <w:tcBorders>
              <w:bottom w:val="single" w:sz="12" w:space="0" w:color="auto"/>
            </w:tcBorders>
            <w:shd w:val="clear" w:color="auto" w:fill="auto"/>
            <w:tcMar>
              <w:right w:w="28" w:type="dxa"/>
            </w:tcMar>
            <w:vAlign w:val="bottom"/>
          </w:tcPr>
          <w:p w14:paraId="54010D20" w14:textId="77777777" w:rsidR="00AF0A62" w:rsidRPr="00A76B36" w:rsidRDefault="00AF0A62" w:rsidP="00204857">
            <w:pPr>
              <w:spacing w:before="40" w:after="40" w:line="220" w:lineRule="exact"/>
              <w:ind w:left="113"/>
              <w:jc w:val="right"/>
              <w:rPr>
                <w:sz w:val="18"/>
              </w:rPr>
            </w:pPr>
            <w:r w:rsidRPr="00A76B36">
              <w:rPr>
                <w:sz w:val="18"/>
              </w:rPr>
              <w:t>4,4</w:t>
            </w:r>
          </w:p>
        </w:tc>
        <w:tc>
          <w:tcPr>
            <w:tcW w:w="1190" w:type="dxa"/>
            <w:tcBorders>
              <w:bottom w:val="single" w:sz="12" w:space="0" w:color="auto"/>
            </w:tcBorders>
            <w:shd w:val="clear" w:color="auto" w:fill="auto"/>
            <w:tcMar>
              <w:right w:w="28" w:type="dxa"/>
            </w:tcMar>
            <w:vAlign w:val="bottom"/>
          </w:tcPr>
          <w:p w14:paraId="4761771E" w14:textId="77777777" w:rsidR="00AF0A62" w:rsidRPr="00A76B36" w:rsidRDefault="00AF0A62" w:rsidP="00204857">
            <w:pPr>
              <w:spacing w:before="40" w:after="40" w:line="220" w:lineRule="exact"/>
              <w:ind w:left="113"/>
              <w:jc w:val="right"/>
              <w:rPr>
                <w:sz w:val="18"/>
              </w:rPr>
            </w:pPr>
            <w:r w:rsidRPr="00A76B36">
              <w:rPr>
                <w:sz w:val="18"/>
              </w:rPr>
              <w:t>0,8</w:t>
            </w:r>
          </w:p>
        </w:tc>
        <w:tc>
          <w:tcPr>
            <w:tcW w:w="1091" w:type="dxa"/>
            <w:tcBorders>
              <w:bottom w:val="single" w:sz="12" w:space="0" w:color="auto"/>
            </w:tcBorders>
            <w:shd w:val="clear" w:color="auto" w:fill="auto"/>
            <w:tcMar>
              <w:right w:w="28" w:type="dxa"/>
            </w:tcMar>
            <w:vAlign w:val="bottom"/>
          </w:tcPr>
          <w:p w14:paraId="0123825C" w14:textId="77777777" w:rsidR="00AF0A62" w:rsidRPr="00A76B36" w:rsidRDefault="00AF0A62" w:rsidP="00204857">
            <w:pPr>
              <w:spacing w:before="40" w:after="40" w:line="220" w:lineRule="exact"/>
              <w:ind w:left="113"/>
              <w:jc w:val="right"/>
              <w:rPr>
                <w:sz w:val="18"/>
              </w:rPr>
            </w:pPr>
            <w:r w:rsidRPr="00A76B36">
              <w:rPr>
                <w:sz w:val="18"/>
              </w:rPr>
              <w:t>0,1</w:t>
            </w:r>
          </w:p>
        </w:tc>
        <w:tc>
          <w:tcPr>
            <w:tcW w:w="868" w:type="dxa"/>
            <w:tcBorders>
              <w:bottom w:val="single" w:sz="12" w:space="0" w:color="auto"/>
            </w:tcBorders>
            <w:shd w:val="clear" w:color="auto" w:fill="auto"/>
            <w:tcMar>
              <w:right w:w="28" w:type="dxa"/>
            </w:tcMar>
            <w:vAlign w:val="bottom"/>
          </w:tcPr>
          <w:p w14:paraId="4A4CA956" w14:textId="77777777" w:rsidR="00AF0A62" w:rsidRPr="00A76B36" w:rsidRDefault="00AF0A62" w:rsidP="00204857">
            <w:pPr>
              <w:spacing w:before="40" w:after="40" w:line="220" w:lineRule="exact"/>
              <w:ind w:left="113"/>
              <w:jc w:val="right"/>
              <w:rPr>
                <w:sz w:val="18"/>
              </w:rPr>
            </w:pPr>
            <w:r w:rsidRPr="00A76B36">
              <w:rPr>
                <w:sz w:val="18"/>
              </w:rPr>
              <w:t>0,2</w:t>
            </w:r>
          </w:p>
        </w:tc>
        <w:tc>
          <w:tcPr>
            <w:tcW w:w="672" w:type="dxa"/>
            <w:tcBorders>
              <w:bottom w:val="single" w:sz="12" w:space="0" w:color="auto"/>
            </w:tcBorders>
            <w:shd w:val="clear" w:color="auto" w:fill="auto"/>
            <w:tcMar>
              <w:right w:w="28" w:type="dxa"/>
            </w:tcMar>
            <w:vAlign w:val="bottom"/>
          </w:tcPr>
          <w:p w14:paraId="7A091EA2" w14:textId="77777777" w:rsidR="00AF0A62" w:rsidRPr="00A76B36" w:rsidRDefault="00AF0A62" w:rsidP="00204857">
            <w:pPr>
              <w:spacing w:before="40" w:after="40" w:line="220" w:lineRule="exact"/>
              <w:ind w:left="113"/>
              <w:jc w:val="right"/>
              <w:rPr>
                <w:sz w:val="18"/>
              </w:rPr>
            </w:pPr>
            <w:r w:rsidRPr="00A76B36">
              <w:rPr>
                <w:sz w:val="18"/>
              </w:rPr>
              <w:t>1,4</w:t>
            </w:r>
          </w:p>
        </w:tc>
        <w:tc>
          <w:tcPr>
            <w:tcW w:w="539" w:type="dxa"/>
            <w:tcBorders>
              <w:bottom w:val="single" w:sz="12" w:space="0" w:color="auto"/>
            </w:tcBorders>
            <w:shd w:val="clear" w:color="auto" w:fill="auto"/>
            <w:tcMar>
              <w:right w:w="28" w:type="dxa"/>
            </w:tcMar>
            <w:vAlign w:val="bottom"/>
          </w:tcPr>
          <w:p w14:paraId="4AE922B7" w14:textId="77777777" w:rsidR="00AF0A62" w:rsidRPr="00A76B36" w:rsidRDefault="00AF0A62" w:rsidP="00204857">
            <w:pPr>
              <w:spacing w:before="40" w:after="40" w:line="220" w:lineRule="exact"/>
              <w:ind w:left="113"/>
              <w:jc w:val="right"/>
              <w:rPr>
                <w:sz w:val="18"/>
              </w:rPr>
            </w:pPr>
            <w:r w:rsidRPr="00A76B36">
              <w:rPr>
                <w:sz w:val="18"/>
              </w:rPr>
              <w:t>12,8</w:t>
            </w:r>
          </w:p>
        </w:tc>
      </w:tr>
    </w:tbl>
    <w:p w14:paraId="3EAC0DD3" w14:textId="3B97274A" w:rsidR="00AF0A62" w:rsidRPr="00A76B36" w:rsidRDefault="00AF0A62" w:rsidP="00BA0295">
      <w:pPr>
        <w:pStyle w:val="SingleTxtG"/>
        <w:spacing w:before="120" w:after="240"/>
        <w:ind w:firstLine="170"/>
        <w:rPr>
          <w:iCs/>
          <w:sz w:val="18"/>
          <w:szCs w:val="18"/>
        </w:rPr>
      </w:pPr>
      <w:r w:rsidRPr="00A76B36">
        <w:rPr>
          <w:i/>
          <w:iCs/>
          <w:sz w:val="18"/>
          <w:szCs w:val="18"/>
        </w:rPr>
        <w:t>Fuente:</w:t>
      </w:r>
      <w:r w:rsidRPr="00A76B36">
        <w:rPr>
          <w:iCs/>
          <w:sz w:val="18"/>
          <w:szCs w:val="18"/>
        </w:rPr>
        <w:t xml:space="preserve"> Encuesta de hogares y </w:t>
      </w:r>
      <w:r w:rsidR="009D1C53">
        <w:rPr>
          <w:iCs/>
          <w:sz w:val="18"/>
          <w:szCs w:val="18"/>
        </w:rPr>
        <w:t>C</w:t>
      </w:r>
      <w:r w:rsidRPr="00A76B36">
        <w:rPr>
          <w:iCs/>
          <w:sz w:val="18"/>
          <w:szCs w:val="18"/>
        </w:rPr>
        <w:t>enso de población de 2006.</w:t>
      </w:r>
    </w:p>
    <w:p w14:paraId="699B3AC8" w14:textId="7A6FF4D2" w:rsidR="00AF0A62" w:rsidRPr="00A76B36" w:rsidRDefault="00AF0A62" w:rsidP="00AF0A62">
      <w:pPr>
        <w:pStyle w:val="SingleTxtG"/>
      </w:pPr>
      <w:r w:rsidRPr="00A76B36">
        <w:t>53.</w:t>
      </w:r>
      <w:r w:rsidRPr="00A76B36">
        <w:tab/>
        <w:t>Había muchos más hombres que mujeres que declararon no tener instrucción. En cambio, había más mujeres que hombres en las categorías de educación primaria, secundaria, no graduados y no formal. La diferencia entre varones y mujeres con nivel de graduado era de solo el 3</w:t>
      </w:r>
      <w:r w:rsidR="000E5AA3" w:rsidRPr="00A76B36">
        <w:t> %</w:t>
      </w:r>
      <w:r w:rsidRPr="00A76B36">
        <w:t xml:space="preserve"> en favor de las mujeres.</w:t>
      </w:r>
    </w:p>
    <w:p w14:paraId="032AF06A" w14:textId="0C05E59E" w:rsidR="00AF0A62" w:rsidRPr="00A76B36" w:rsidRDefault="00204857" w:rsidP="00204857">
      <w:pPr>
        <w:pStyle w:val="H23G"/>
      </w:pPr>
      <w:r w:rsidRPr="00A76B36">
        <w:lastRenderedPageBreak/>
        <w:tab/>
      </w:r>
      <w:r w:rsidR="00AF0A62" w:rsidRPr="00A76B36">
        <w:tab/>
        <w:t>Salud</w:t>
      </w:r>
    </w:p>
    <w:p w14:paraId="2155B93F" w14:textId="77777777" w:rsidR="00AF0A62" w:rsidRPr="00A76B36" w:rsidRDefault="00AF0A62" w:rsidP="00AF0A62">
      <w:pPr>
        <w:pStyle w:val="SingleTxtG"/>
      </w:pPr>
      <w:r w:rsidRPr="00A76B36">
        <w:t>54.</w:t>
      </w:r>
      <w:r w:rsidRPr="00A76B36">
        <w:tab/>
        <w:t>En Lesotho la atención de la salud abarca servicios curativos, preventivos y de rehabilitación. Hay 22 hospitales en el país, 18 de los cuales son generales. Algunos de ellos son propiedad del Estado y otros, de la Asociación Cristiana de la Salud. Dos de los hospitales públicos están especializados en salud mental y lepra. También hay un hospital militar y otro privado en Thetsane, y más de 170 centros de salud, la mayoría de ellos pertenecientes a la Asociación Cristiana de Salud. Existe también una red de unos 7.000 trabajadores de salud voluntarios, incluidos auxiliares sanitarios tradicionales. Los centros de salud ofrecen servicios curativos básicos, vacunación infantil y planificación familiar. Los programas del sector sanitario tienen como objetivo la supervivencia y el desarrollo de los niños mediante la prestación de servicios sanitarios básicos, en particular la inmunización, la nutrición y el tratamiento de enfermedades comunes. Debido a la escasa capacidad del sector sanitario, Lesotho acusa un retraso en relación con dos indicadores que afectan a la infancia: la mortalidad de niños de entre 1 y 5 años, y la mortalidad de lactantes.</w:t>
      </w:r>
    </w:p>
    <w:p w14:paraId="70B07C34" w14:textId="54248B01" w:rsidR="00AF0A62" w:rsidRPr="00A76B36" w:rsidRDefault="00204857" w:rsidP="00204857">
      <w:pPr>
        <w:pStyle w:val="H23G"/>
      </w:pPr>
      <w:r w:rsidRPr="00A76B36">
        <w:tab/>
      </w:r>
      <w:r w:rsidR="00AF0A62" w:rsidRPr="00A76B36">
        <w:tab/>
        <w:t>VIH/</w:t>
      </w:r>
      <w:r w:rsidR="004C5E8E">
        <w:t>S</w:t>
      </w:r>
      <w:r w:rsidR="00AF0A62" w:rsidRPr="00A76B36">
        <w:t>ida</w:t>
      </w:r>
    </w:p>
    <w:p w14:paraId="3D99D153" w14:textId="1D5A5745" w:rsidR="00AF0A62" w:rsidRPr="00A76B36" w:rsidRDefault="00AF0A62" w:rsidP="00AF0A62">
      <w:pPr>
        <w:pStyle w:val="SingleTxtG"/>
      </w:pPr>
      <w:r w:rsidRPr="00A76B36">
        <w:t>55.</w:t>
      </w:r>
      <w:r w:rsidRPr="00A76B36">
        <w:tab/>
        <w:t>En 2021, había en Lesotho 290.000 personas con VIH/sida, de las cuales el 20,9</w:t>
      </w:r>
      <w:r w:rsidR="000E5AA3" w:rsidRPr="00A76B36">
        <w:t> %</w:t>
      </w:r>
      <w:r w:rsidRPr="00A76B36">
        <w:t xml:space="preserve"> eran adultos, y en 7.400 casos se trataba de infecciones nuevas; se produjeron 4.500 defunciones relacionadas con el VIH/sida, y 230.000 personas recibían tratamiento antirretrovírico. Las metas actuales para las pruebas de detección y el tratamiento del VIH, conocidas como 95-95-95, deben alcanzarse en 2025 para poner fin al VIH/sida en 2030. El</w:t>
      </w:r>
      <w:r w:rsidR="00AE1C30">
        <w:t> </w:t>
      </w:r>
      <w:r w:rsidRPr="00A76B36">
        <w:t>92</w:t>
      </w:r>
      <w:r w:rsidR="000E5AA3" w:rsidRPr="00A76B36">
        <w:t> %</w:t>
      </w:r>
      <w:r w:rsidRPr="00A76B36">
        <w:t xml:space="preserve"> de las personas con VIH conocía su estado; el 87</w:t>
      </w:r>
      <w:r w:rsidR="000E5AA3" w:rsidRPr="00A76B36">
        <w:t> %</w:t>
      </w:r>
      <w:r w:rsidRPr="00A76B36">
        <w:t xml:space="preserve"> de ellas estaba en tratamiento, lo que implica que el 81</w:t>
      </w:r>
      <w:r w:rsidR="000E5AA3" w:rsidRPr="00A76B36">
        <w:t> %</w:t>
      </w:r>
      <w:r w:rsidRPr="00A76B36">
        <w:t xml:space="preserve"> de todas las personas con VIH recibían tratamiento; el 98</w:t>
      </w:r>
      <w:r w:rsidR="000E5AA3" w:rsidRPr="00A76B36">
        <w:t> %</w:t>
      </w:r>
      <w:r w:rsidRPr="00A76B36">
        <w:t xml:space="preserve"> de las personas seropositivas tenía una carga viral suprimida, es decir, que el 79</w:t>
      </w:r>
      <w:r w:rsidR="000E5AA3" w:rsidRPr="00A76B36">
        <w:t> %</w:t>
      </w:r>
      <w:r w:rsidRPr="00A76B36">
        <w:t xml:space="preserve"> de todas las personas con VIH tenía una carga viral suprimida. En junio de 2016, Lesotho se convirtió en el primer país africano en aplicar una estrategia de </w:t>
      </w:r>
      <w:r w:rsidR="000E5AA3" w:rsidRPr="00A76B36">
        <w:t>“</w:t>
      </w:r>
      <w:r w:rsidRPr="00A76B36">
        <w:t>prueba y tratamiento</w:t>
      </w:r>
      <w:r w:rsidR="000E5AA3" w:rsidRPr="00A76B36">
        <w:t>”</w:t>
      </w:r>
      <w:r w:rsidRPr="00A76B36">
        <w:t>, o sea que, una vez diagnosticadas, las personas comienzan el tratamiento contra el VIH.</w:t>
      </w:r>
    </w:p>
    <w:p w14:paraId="51002F7F" w14:textId="0705A193" w:rsidR="00AF0A62" w:rsidRPr="00A76B36" w:rsidRDefault="00AF0A62" w:rsidP="00AF0A62">
      <w:pPr>
        <w:pStyle w:val="SingleTxtG"/>
      </w:pPr>
      <w:r w:rsidRPr="00A76B36">
        <w:t>56.</w:t>
      </w:r>
      <w:r w:rsidRPr="00A76B36">
        <w:tab/>
        <w:t>Lesotho tiene una de las tasas de prevalencia del VIH más altas del mundo, ya que uno de cada cinco adultos vive con el VIH y se registran más infecciones por cada 100.000</w:t>
      </w:r>
      <w:r w:rsidR="00AE1C30">
        <w:t> </w:t>
      </w:r>
      <w:r w:rsidRPr="00A76B36">
        <w:t>habitantes. Las mujeres, especialmente las adolescentes, se ven afectadas de forma desproporcionada. Los grupos de población marginados son los más expuestos. Se calcula que alrededor del 64</w:t>
      </w:r>
      <w:r w:rsidR="000E5AA3" w:rsidRPr="00A76B36">
        <w:t> %</w:t>
      </w:r>
      <w:r w:rsidRPr="00A76B36">
        <w:t xml:space="preserve"> de los trabajadores tienen el VIH, una de las tasas más elevadas del mundo para esta población. La cobertura de las pruebas y del tratamiento ha mejorado notablemente en los últimos años, pero la pobreza, la desigualdad de género y el estigma y la discriminación por el VIH siguen obstaculizando en gran medida la prevención y el tratamiento.</w:t>
      </w:r>
    </w:p>
    <w:p w14:paraId="0F2B0CE2" w14:textId="20D254E3" w:rsidR="00AF0A62" w:rsidRPr="00A76B36" w:rsidRDefault="00AF0A62" w:rsidP="00AF0A62">
      <w:pPr>
        <w:pStyle w:val="SingleTxtG"/>
      </w:pPr>
      <w:r w:rsidRPr="00A76B36">
        <w:t>57.</w:t>
      </w:r>
      <w:r w:rsidRPr="00A76B36">
        <w:tab/>
        <w:t>El entorno jurídico del país es más favorable. La homosexualidad es legal. Sin embargo, el aborto solo es legal en casos de delito sexual (violación), incesto, malformación fetal y riesgo de vida para la madre. Si bien el estigma y la discriminación relacionados con el VIH se combaten cada vez más, siguen siendo un problema. El Índice de Estigma en Personas que Viven con el VIH de 2021 reveló que el 23</w:t>
      </w:r>
      <w:r w:rsidR="000E5AA3" w:rsidRPr="00A76B36">
        <w:t> %</w:t>
      </w:r>
      <w:r w:rsidRPr="00A76B36">
        <w:t xml:space="preserve"> de las personas seropositivas habían sido estigmatizadas recientemente por cuestiones vinculadas al VIH. Una de las principales dificultades que enfrenta el Gobierno es conseguir los fondos necesarios para ejecutar sus programas contra el VIH, en especial los dirigidos a los grupos marginados más afectados, como los hombres que tienen relaciones sexuales con hombres y la comunidad LGBTI. El Gobierno aporta alrededor de un tercio de la financiación para su respuesta al VIH desde 2017/18.</w:t>
      </w:r>
    </w:p>
    <w:p w14:paraId="0199E33E" w14:textId="77777777" w:rsidR="00AF0A62" w:rsidRPr="00A76B36" w:rsidRDefault="00AF0A62" w:rsidP="00AF0A62">
      <w:pPr>
        <w:pStyle w:val="SingleTxtG"/>
      </w:pPr>
      <w:r w:rsidRPr="00A76B36">
        <w:t>58.</w:t>
      </w:r>
      <w:r w:rsidRPr="00A76B36">
        <w:tab/>
        <w:t xml:space="preserve">El Gobierno ha adoptado varias medidas para crear un entorno propicio a la lucha contra el VIH/sida. Se aprobó la </w:t>
      </w:r>
      <w:bookmarkStart w:id="9" w:name="_Hlk170643864"/>
      <w:r w:rsidRPr="00A76B36">
        <w:t xml:space="preserve">Ley núm. 5 de Enmienda del Código de Trabajo, de 2006, </w:t>
      </w:r>
      <w:bookmarkEnd w:id="9"/>
      <w:r w:rsidRPr="00A76B36">
        <w:t>para acabar con la discriminación en el lugar de trabajo que sufren las personas con el VIH. La Notificación del Código de Trabajo (Códigos de Buenas Prácticas), de 2003, establece que ninguna persona debe ser despedida simplemente por su estado serológico con respecto al VIH. La Ley de Delitos Sexuales, de 2003, contiene varias disposiciones relativas al VIH/sida, entre ellas la que obliga a los acusados a someterse a la prueba del VIH en el plazo de una semana tras su acusación.</w:t>
      </w:r>
    </w:p>
    <w:p w14:paraId="07AF6A4A" w14:textId="01EA007A" w:rsidR="00AF0A62" w:rsidRPr="00A76B36" w:rsidRDefault="00204857" w:rsidP="00204857">
      <w:pPr>
        <w:pStyle w:val="H23G"/>
      </w:pPr>
      <w:r w:rsidRPr="00A76B36">
        <w:lastRenderedPageBreak/>
        <w:tab/>
      </w:r>
      <w:r w:rsidR="00AF0A62" w:rsidRPr="00A76B36">
        <w:tab/>
        <w:t>Religión</w:t>
      </w:r>
    </w:p>
    <w:p w14:paraId="6F8D452A" w14:textId="75BD30C4" w:rsidR="00AF0A62" w:rsidRPr="00A76B36" w:rsidRDefault="00AF0A62" w:rsidP="00AF0A62">
      <w:pPr>
        <w:pStyle w:val="SingleTxtG"/>
      </w:pPr>
      <w:r w:rsidRPr="00A76B36">
        <w:t>59.</w:t>
      </w:r>
      <w:r w:rsidRPr="00A76B36">
        <w:tab/>
        <w:t xml:space="preserve">El artículo 13, párrafo 1, de la Constitución consagra la libertad de conciencia. Establece lo siguiente: </w:t>
      </w:r>
      <w:r w:rsidR="000E5AA3" w:rsidRPr="00A76B36">
        <w:t>“</w:t>
      </w:r>
      <w:r w:rsidRPr="00A76B36">
        <w:t>Toda persona tendrá derecho a la libertad de conciencia, incluidas la libertad de pensamiento y de religión; a la libertad de cambiar de religión o de creencia, y a la libertad de manifestar y predicar su religión o su creencia, individual o colectivamente, tanto en público como en privado, mediante la enseñanza, la práctica, el culto y la observancia, y no se pondrá trabas al ejercicio de esas libertades, salvo con el consentimiento del interesado</w:t>
      </w:r>
      <w:r w:rsidR="000E5AA3" w:rsidRPr="00A76B36">
        <w:t>”</w:t>
      </w:r>
      <w:r w:rsidRPr="00A76B36">
        <w:t>. De conformidad con el artículo 13, párrafo 2, toda comunidad religiosa tendrá derecho a gestionar sus propias instituciones educativas.</w:t>
      </w:r>
    </w:p>
    <w:p w14:paraId="19A34F03" w14:textId="3097DD6A" w:rsidR="00AF0A62" w:rsidRPr="00A76B36" w:rsidRDefault="00AF0A62" w:rsidP="00AF0A62">
      <w:pPr>
        <w:pStyle w:val="SingleTxtG"/>
      </w:pPr>
      <w:r w:rsidRPr="00A76B36">
        <w:t>60.</w:t>
      </w:r>
      <w:r w:rsidRPr="00A76B36">
        <w:tab/>
        <w:t>Los basothos son predominantemente cristianos, y alrededor del 99</w:t>
      </w:r>
      <w:r w:rsidR="000E5AA3" w:rsidRPr="00A76B36">
        <w:t> %</w:t>
      </w:r>
      <w:r w:rsidRPr="00A76B36">
        <w:t xml:space="preserve"> de ellos se declaran fieles a la institución cristiana</w:t>
      </w:r>
      <w:r w:rsidR="00E95888">
        <w:t>.</w:t>
      </w:r>
      <w:r w:rsidRPr="00A76B36">
        <w:t xml:space="preserve"> Sin embargo, la mayoría conserva firmes creencias y costumbres tradicionales africanas. Muchos de ellos profesan una mezcla de cristianismo y creencias tradicionales. Se considera que, de un total aproximado del 90</w:t>
      </w:r>
      <w:r w:rsidR="000E5AA3" w:rsidRPr="00A76B36">
        <w:t> %</w:t>
      </w:r>
      <w:r w:rsidRPr="00A76B36">
        <w:t xml:space="preserve"> al 99</w:t>
      </w:r>
      <w:r w:rsidR="000E5AA3" w:rsidRPr="00A76B36">
        <w:t> %</w:t>
      </w:r>
      <w:r w:rsidRPr="00A76B36">
        <w:t>, el 45</w:t>
      </w:r>
      <w:r w:rsidR="000E5AA3" w:rsidRPr="00A76B36">
        <w:t> %</w:t>
      </w:r>
      <w:r w:rsidRPr="00A76B36">
        <w:t xml:space="preserve"> son católicos. La Iglesia Evangélica de Lesotho, que llegó en 1933, fue la primera iglesia cristiana en arribar al país. Esta Iglesia, la Iglesia Anglicana, la Iglesia Metodista, la Iglesia Episcopal Metodista Africana, la Iglesia Adventista del Séptimo Día, la Iglesia Pentecostal Independiente, las iglesias carismáticas y de renacidos, como las Asambleas de Dios, los Testigos de Jehová, De Vuelta a Dios, Ebenezer y muchas otras, se reparten el 55</w:t>
      </w:r>
      <w:r w:rsidR="000E5AA3" w:rsidRPr="00A76B36">
        <w:t> %</w:t>
      </w:r>
      <w:r w:rsidRPr="00A76B36">
        <w:t xml:space="preserve"> restante de la población cristiana; la Iglesia Evangélica de Lesotho es la que tiene un porcentaje mucho más alto de fieles. Otras religiones son la fe bahaí y el islam.</w:t>
      </w:r>
    </w:p>
    <w:p w14:paraId="291AF3CB" w14:textId="77777777" w:rsidR="00AF0A62" w:rsidRPr="00A76B36" w:rsidRDefault="00AF0A62" w:rsidP="00204857">
      <w:pPr>
        <w:pStyle w:val="H1G"/>
      </w:pPr>
      <w:r w:rsidRPr="00A76B36">
        <w:tab/>
        <w:t>B.</w:t>
      </w:r>
      <w:r w:rsidRPr="00A76B36">
        <w:tab/>
        <w:t>Estructura constitucional, política y jurídica del Estado</w:t>
      </w:r>
    </w:p>
    <w:p w14:paraId="0A077416" w14:textId="77777777" w:rsidR="00AF0A62" w:rsidRPr="00A76B36" w:rsidRDefault="00AF0A62" w:rsidP="00AF0A62">
      <w:pPr>
        <w:pStyle w:val="SingleTxtG"/>
      </w:pPr>
      <w:r w:rsidRPr="00A76B36">
        <w:t>61.</w:t>
      </w:r>
      <w:r w:rsidRPr="00A76B36">
        <w:tab/>
        <w:t>Según la Constitución de Lesotho, la estructura del Gobierno está compuesta por los poderes legislativo, ejecutivo y judicial.</w:t>
      </w:r>
    </w:p>
    <w:p w14:paraId="5AFD3274" w14:textId="0920EDA3" w:rsidR="00AF0A62" w:rsidRPr="00A76B36" w:rsidRDefault="00204857" w:rsidP="00204857">
      <w:pPr>
        <w:pStyle w:val="H23G"/>
      </w:pPr>
      <w:r w:rsidRPr="00A76B36">
        <w:tab/>
      </w:r>
      <w:r w:rsidR="00AF0A62" w:rsidRPr="00A76B36">
        <w:tab/>
        <w:t>El poder legislativo</w:t>
      </w:r>
    </w:p>
    <w:p w14:paraId="3E856A67" w14:textId="77777777" w:rsidR="00AF0A62" w:rsidRPr="00A76B36" w:rsidRDefault="00AF0A62" w:rsidP="00AF0A62">
      <w:pPr>
        <w:pStyle w:val="SingleTxtG"/>
      </w:pPr>
      <w:r w:rsidRPr="00A76B36">
        <w:t>62.</w:t>
      </w:r>
      <w:r w:rsidRPr="00A76B36">
        <w:tab/>
        <w:t>El artículo 54 de la Constitución establece el Parlamento, compuesto por el Rey, el Senado y la Asamblea Nacional.</w:t>
      </w:r>
    </w:p>
    <w:p w14:paraId="1F4FB83A" w14:textId="4F494B3A" w:rsidR="00AF0A62" w:rsidRPr="00A76B36" w:rsidRDefault="00204857" w:rsidP="00204857">
      <w:pPr>
        <w:pStyle w:val="H23G"/>
      </w:pPr>
      <w:r w:rsidRPr="00A76B36">
        <w:tab/>
      </w:r>
      <w:r w:rsidR="00AF0A62" w:rsidRPr="00A76B36">
        <w:tab/>
        <w:t>El Senado</w:t>
      </w:r>
    </w:p>
    <w:p w14:paraId="505B557F" w14:textId="77777777" w:rsidR="00AF0A62" w:rsidRPr="00A76B36" w:rsidRDefault="00AF0A62" w:rsidP="00AF0A62">
      <w:pPr>
        <w:pStyle w:val="SingleTxtG"/>
      </w:pPr>
      <w:r w:rsidRPr="00A76B36">
        <w:t>63.</w:t>
      </w:r>
      <w:r w:rsidRPr="00A76B36">
        <w:tab/>
        <w:t>El Senado es la cámara alta del Parlamento. Está compuesto por 22 jefes principales y otros 11 senadores nombrados por el Rey de acuerdo con las recomendaciones del Consejo de Estado (art. 55 de la Constitución).</w:t>
      </w:r>
    </w:p>
    <w:p w14:paraId="5AEBCD77" w14:textId="49D7C5B4" w:rsidR="00AF0A62" w:rsidRPr="00A76B36" w:rsidRDefault="00204857" w:rsidP="00204857">
      <w:pPr>
        <w:pStyle w:val="H23G"/>
      </w:pPr>
      <w:r w:rsidRPr="00A76B36">
        <w:tab/>
      </w:r>
      <w:r w:rsidR="00AF0A62" w:rsidRPr="00A76B36">
        <w:tab/>
        <w:t>La Asamblea Nacional</w:t>
      </w:r>
    </w:p>
    <w:p w14:paraId="23363063" w14:textId="77777777" w:rsidR="00AF0A62" w:rsidRPr="00A76B36" w:rsidRDefault="00AF0A62" w:rsidP="00AF0A62">
      <w:pPr>
        <w:pStyle w:val="SingleTxtG"/>
      </w:pPr>
      <w:r w:rsidRPr="00A76B36">
        <w:t>64.</w:t>
      </w:r>
      <w:r w:rsidRPr="00A76B36">
        <w:tab/>
        <w:t>La Asamblea Nacional se compone de 80 miembros elegidos conforme a lo dispuesto en la Constitución (art. 56). La Constitución establece en su artículo 1 que Lesotho será un Reino democrático soberano. En cumplimiento de su mandato constitucional y demostrando su adhesión al régimen constitucional y democrático, Lesotho ha celebrado elecciones con éxito desde el restablecimiento de la gobernanza democrática en 1993. Las elecciones generales nacionales se celebran bajo los auspicios de la Comisión Electoral Independiente establecida por la Segunda Enmienda de la Ley Constitucional, de 1997. La Constitución dispone que los partidos políticos deben preparar y presentar listas de nombres de posibles miembros de la Comisión, para que el Consejo de Estado pueda elegir de esas listas a los miembros, de conformidad con el artículo 66, párrafo 4, de la Ley Electoral. El propósito es elaborar un proceso inclusivo que sea aceptado por todas las partes interesadas y legitimar el nombramiento de los comisionados electorales independientes. La Ley Electoral de la Asamblea Nacional, de 1992, establece un código de conducta que obliga a todos los candidatos y partidos políticos. Permite a todos los partidos, durante el período electoral, acceder libremente a los medios de comunicación públicos y prohíbe difundir en ellos publicidad comercial de las campañas. Está previsto un sistema para resolver oportunamente las controversias relacionadas con las elecciones, y la Constitución encomienda al Tribunal Superior, que es un Tribunal Constitucional, atender las reclamaciones electorales.</w:t>
      </w:r>
    </w:p>
    <w:p w14:paraId="70EB1DDA" w14:textId="68F8612D" w:rsidR="00AF0A62" w:rsidRPr="00A76B36" w:rsidRDefault="00AF0A62" w:rsidP="00AF0A62">
      <w:pPr>
        <w:pStyle w:val="SingleTxtG"/>
      </w:pPr>
      <w:r w:rsidRPr="00A76B36">
        <w:lastRenderedPageBreak/>
        <w:t>65.</w:t>
      </w:r>
      <w:r w:rsidRPr="00A76B36">
        <w:tab/>
        <w:t>La Cuarta Enmienda de la Ley Constitucional, de 2001, se promulgó para dar a la Asamblea Nacional un carácter verdaderamente multipartidista, inclusivo y representativo de todas las opiniones de la nación. Se aprobó con el fin de enmendar la Constitución para establecer un sistema electoral proporcional mixto para la elección de los miembros de la Asamblea Nacional. La ley otorgaba además una mayor independencia a la Comisión Electoral Independiente y contenía disposiciones especiales sobre la celebración de las elecciones generales. Además, se promulgó la Ley núm. 1 de Enmienda de la Ley Electoral de la Asamblea Nacional, de 2001, con el propósito de aumentar de 80 a 120 el número de miembros de la Asamblea Nacional, número total que posee actualmente. Ochenta miembros son elegidos en circunscripciones uninominales por el sistema de mayoría simple. Los 40</w:t>
      </w:r>
      <w:r w:rsidR="00AE1C30">
        <w:t> </w:t>
      </w:r>
      <w:r w:rsidRPr="00A76B36">
        <w:t>miembros restantes se eligen mediante representación proporcional y listas de partidos nacionales. Los miembros tienen un mandato de cinco años. Cabe señalar que los basothos están perdiendo interés en votar. De ahí que la participación del electorado en las elecciones a la Asamblea Nacional de 2022 fuera del 37,4</w:t>
      </w:r>
      <w:r w:rsidR="000E5AA3" w:rsidRPr="00A76B36">
        <w:t> %</w:t>
      </w:r>
      <w:r w:rsidRPr="00A76B36">
        <w:t>, debido a que los basothos ya no confían en la política ni en los políticos. En la Asamblea Nacional se hallan representados actualmente 14 partidos políticos, de los 65 que concurrieron a las urnas en 2022.</w:t>
      </w:r>
    </w:p>
    <w:p w14:paraId="06E536E0" w14:textId="51BF5081" w:rsidR="00AF0A62" w:rsidRPr="00A76B36" w:rsidRDefault="00AF0A62" w:rsidP="00AF0A62">
      <w:pPr>
        <w:pStyle w:val="SingleTxtG"/>
      </w:pPr>
      <w:r w:rsidRPr="00A76B36">
        <w:t>66.</w:t>
      </w:r>
      <w:r w:rsidRPr="00A76B36">
        <w:tab/>
        <w:t xml:space="preserve">La aplicación del nuevo sistema electoral basado en el modelo de representación proporcional mixta logró la aceptación general del resultado de las elecciones por primera vez desde la independencia. Lesotho vivió un período postelectoral pacífico después de 2002. </w:t>
      </w:r>
      <w:r w:rsidR="000E5AA3" w:rsidRPr="00A76B36">
        <w:t>“</w:t>
      </w:r>
      <w:r w:rsidRPr="00A76B36">
        <w:t>Fortaleció la inclusión política, la representación de los partidos pequeños en el Parlamento y la legitimidad del partido gobernante</w:t>
      </w:r>
      <w:r w:rsidR="000E5AA3" w:rsidRPr="00A76B36">
        <w:t>”</w:t>
      </w:r>
      <w:r w:rsidRPr="00A76B36">
        <w:t>.</w:t>
      </w:r>
    </w:p>
    <w:p w14:paraId="2276DA76" w14:textId="75C86C8B" w:rsidR="00AF0A62" w:rsidRPr="00A76B36" w:rsidRDefault="00204857" w:rsidP="00204857">
      <w:pPr>
        <w:pStyle w:val="H23G"/>
      </w:pPr>
      <w:r w:rsidRPr="00A76B36">
        <w:tab/>
      </w:r>
      <w:r w:rsidR="00AF0A62" w:rsidRPr="00A76B36">
        <w:tab/>
        <w:t>El poder ejecutivo</w:t>
      </w:r>
    </w:p>
    <w:p w14:paraId="44A7A55A" w14:textId="57985D38" w:rsidR="00AF0A62" w:rsidRPr="00A76B36" w:rsidRDefault="00AF0A62" w:rsidP="00AF0A62">
      <w:pPr>
        <w:pStyle w:val="SingleTxtG"/>
      </w:pPr>
      <w:r w:rsidRPr="00A76B36">
        <w:t>67.</w:t>
      </w:r>
      <w:r w:rsidRPr="00A76B36">
        <w:tab/>
        <w:t xml:space="preserve">La autoridad ejecutiva reside en el Rey, quien la ejerce a través del Primer Ministro. Este órgano de gobierno está constituido por los ministros del Gabinete designados con arreglo al artículo 88 de la Constitución, el </w:t>
      </w:r>
      <w:r w:rsidR="00E95888">
        <w:t>S</w:t>
      </w:r>
      <w:r w:rsidRPr="00A76B36">
        <w:t xml:space="preserve">ecretario del </w:t>
      </w:r>
      <w:r w:rsidR="00E95888">
        <w:t>G</w:t>
      </w:r>
      <w:r w:rsidRPr="00A76B36">
        <w:t>obierno (art. 97), los secretarios principales (art. 96) y el servicio público. Desde la creación de estos cargos en virtud de la Constitución de 1993, se han obtenido importantes logros en materia de gobernanza. El ejecutivo está formado actualmente por una coalición de tres partidos políticos: Revolución para la Prosperidad, que obtuvo la mayoría de votos en las elecciones generales de 2022; la Alianza de Demócratas y el Movimiento por el Cambio Económico. Cuentan con el apoyo de otros partidos pequeños que no se unieron a la oposición. La descentralización fiscal sigue planteando dificultades, como la formación y el desarrollo de la capacidad de las autoridades locales para que puedan desenvolverse con profesionalidad. Se han creado 128 consejos locales para ejecutar los proyectos de desarrollo de los consejos comunitarios. Con el fin de reforzar la democracia y la gobernanza política, las autoridades locales han recibido capacitación sobre justicia restaurativa</w:t>
      </w:r>
      <w:r w:rsidR="00E95888">
        <w:t>.</w:t>
      </w:r>
      <w:r w:rsidRPr="00A76B36">
        <w:t xml:space="preserve"> La ampliación de los proyectos de construcción de caminos rurales ha sido también una tarea importante de las estructuras de gobierno local.</w:t>
      </w:r>
    </w:p>
    <w:p w14:paraId="6E7F4848" w14:textId="24F90EC1" w:rsidR="00AF0A62" w:rsidRPr="00A76B36" w:rsidRDefault="00204857" w:rsidP="00204857">
      <w:pPr>
        <w:pStyle w:val="H23G"/>
      </w:pPr>
      <w:r w:rsidRPr="00A76B36">
        <w:tab/>
      </w:r>
      <w:r w:rsidR="00AF0A62" w:rsidRPr="00A76B36">
        <w:tab/>
        <w:t>El poder judicial</w:t>
      </w:r>
    </w:p>
    <w:p w14:paraId="2404E326" w14:textId="738281AF" w:rsidR="00AF0A62" w:rsidRPr="00A76B36" w:rsidRDefault="00AF0A62" w:rsidP="00AF0A62">
      <w:pPr>
        <w:pStyle w:val="SingleTxtG"/>
      </w:pPr>
      <w:r w:rsidRPr="00A76B36">
        <w:t>68.</w:t>
      </w:r>
      <w:r w:rsidRPr="00A76B36">
        <w:tab/>
        <w:t xml:space="preserve">El poder judicial de Lesotho está compuesto por el Tribunal de Apelación como tribunal supremo, el Tribunal Superior y los Tribunales Subordinados, establecidos en el artículo 118 de la Constitución. El artículo 118, párrafo 2, de la Constitución dispone además lo siguiente: </w:t>
      </w:r>
      <w:r w:rsidR="000E5AA3" w:rsidRPr="00A76B36">
        <w:t>“</w:t>
      </w:r>
      <w:r w:rsidRPr="00A76B36">
        <w:t>Los tribunales, en el desempeño de sus funciones en virtud de la Constitución o de cualquier otra ley, serán independientes y no serán objeto de injerencias, y estarán sujetos únicamente a esta Constitución y a cualquier otra ley</w:t>
      </w:r>
      <w:r w:rsidR="000E5AA3" w:rsidRPr="00A76B36">
        <w:t>”</w:t>
      </w:r>
      <w:r w:rsidRPr="00A76B36">
        <w:t xml:space="preserve">. Los tribunales administran la Constitución, las leyes, el </w:t>
      </w:r>
      <w:r w:rsidRPr="00A76B36">
        <w:rPr>
          <w:i/>
          <w:iCs/>
        </w:rPr>
        <w:t>common law</w:t>
      </w:r>
      <w:r w:rsidRPr="00A76B36">
        <w:t xml:space="preserve"> (romano neerlandés) y el derecho consuetudinario. La Ley de Administración Judicial, de 2011, otorga autonomía administrativa y financiera al poder judicial; su puesta en práctica refuerza la independencia de este poder y la doctrina de la separación de poderes.</w:t>
      </w:r>
    </w:p>
    <w:p w14:paraId="6A8AFF58" w14:textId="77777777" w:rsidR="00AF0A62" w:rsidRPr="00A76B36" w:rsidRDefault="00AF0A62" w:rsidP="00AF0A62">
      <w:pPr>
        <w:pStyle w:val="SingleTxtG"/>
      </w:pPr>
      <w:r w:rsidRPr="00A76B36">
        <w:t>69.</w:t>
      </w:r>
      <w:r w:rsidRPr="00A76B36">
        <w:tab/>
        <w:t>La Secretaría del Tribunal Superior es una oficina administrativa que ayuda a los tribunales a cumplir su mandato constitucional de defender el estado de derecho e impartir justicia de manera imparcial, rápida, eficaz y eficiente. Está encabezada por el secretario y presta apoyo a los tribunales bajo la dirección y el control del presidente del Tribunal Superior. La gestión administrativa y financiera diaria de los asuntos del poder judicial está a cargo del secretario, al que asisten los secretarios adjuntos, los secretarios auxiliares y otros miembros del personal.</w:t>
      </w:r>
    </w:p>
    <w:p w14:paraId="7172CB4D" w14:textId="77777777" w:rsidR="00AF0A62" w:rsidRPr="00A76B36" w:rsidRDefault="00AF0A62" w:rsidP="00AF0A62">
      <w:pPr>
        <w:pStyle w:val="SingleTxtG"/>
      </w:pPr>
      <w:r w:rsidRPr="00A76B36">
        <w:lastRenderedPageBreak/>
        <w:t>70.</w:t>
      </w:r>
      <w:r w:rsidRPr="00A76B36">
        <w:tab/>
        <w:t>El sistema judicial de Lesotho es herencia del sistema colonial y su historia se remonta a finales del siglo XIX. Desde entonces, se han producido varios cambios estructurales, desde la introducción de funciones y responsabilidades del poder judicial hasta la promulgación de nuevas leyes y políticas.</w:t>
      </w:r>
    </w:p>
    <w:p w14:paraId="5BEE3E3C" w14:textId="01B7B824" w:rsidR="00AF0A62" w:rsidRPr="00A76B36" w:rsidRDefault="00204857" w:rsidP="00204857">
      <w:pPr>
        <w:pStyle w:val="H23G"/>
      </w:pPr>
      <w:r w:rsidRPr="00A76B36">
        <w:tab/>
      </w:r>
      <w:r w:rsidR="00AF0A62" w:rsidRPr="00A76B36">
        <w:tab/>
        <w:t>Otras estructuras estatales</w:t>
      </w:r>
    </w:p>
    <w:p w14:paraId="5DD667F9" w14:textId="001FEF22" w:rsidR="00AF0A62" w:rsidRPr="00A76B36" w:rsidRDefault="00204857" w:rsidP="00204857">
      <w:pPr>
        <w:pStyle w:val="H4G"/>
      </w:pPr>
      <w:r w:rsidRPr="00A76B36">
        <w:tab/>
      </w:r>
      <w:r w:rsidR="00AF0A62" w:rsidRPr="00A76B36">
        <w:tab/>
        <w:t>Auditor general</w:t>
      </w:r>
    </w:p>
    <w:p w14:paraId="055FB60B" w14:textId="77777777" w:rsidR="00AF0A62" w:rsidRPr="00A76B36" w:rsidRDefault="00AF0A62" w:rsidP="00AF0A62">
      <w:pPr>
        <w:pStyle w:val="SingleTxtG"/>
      </w:pPr>
      <w:r w:rsidRPr="00A76B36">
        <w:t>71.</w:t>
      </w:r>
      <w:r w:rsidRPr="00A76B36">
        <w:tab/>
        <w:t>La Auditoría General, creada en virtud del artículo 117 de la Constitución, sigue siendo una importante institución de supervisión del desempeño financiero de los tres órganos del Gobierno. Los informes anuales que prepara se someten a la consideración del Parlamento y de la Comisión de Cuentas Públicas de la Asamblea Nacional. Todos los ministerios y departamentos del Gobierno responden al informe del Auditor General, en presencia de un representante de la Auditoría General y de la Oficina del Contador General. El Parlamento, como órgano que asigna a los distintos ministerios los presupuestos de gastos e ingresos a través de la Ley de Presupuestos, recibe un informe exhaustivo de todos los ministerios competentes sobre la forma en que han gastado las asignaciones presupuestarias incluidas en el informe del Auditor General.</w:t>
      </w:r>
    </w:p>
    <w:p w14:paraId="43D77DC4" w14:textId="77777777" w:rsidR="00AF0A62" w:rsidRPr="00A76B36" w:rsidRDefault="00AF0A62" w:rsidP="00AF0A62">
      <w:pPr>
        <w:pStyle w:val="SingleTxtG"/>
      </w:pPr>
      <w:r w:rsidRPr="00A76B36">
        <w:t>72.</w:t>
      </w:r>
      <w:r w:rsidRPr="00A76B36">
        <w:tab/>
        <w:t>Las posibles irregularidades financieras relacionadas con el procedimiento de gasto, y los casos de apropiación y asignación indebidas de fondos son objeto de debate entre los ministerios y la Comisión Parlamentaria de Cuentas Públicas. Por lo general, la atención se centra en ámbitos que requieren aclaración, explicaciones, rendición de cuentas y transparencia. La Comisión formula, a los distintos ministerios, recomendaciones que luego se consolidan y se presentan al Parlamento en un único informe, y los ministerios competentes deben tener en cuenta para mejorar el respectivo sistema de gestión financiera. A raíz de los informes del Auditor General, el Parlamento ha tenido que recomendar que se modificara la Orden de 1988 de los Directores Contables y otras leyes conexas. También se han recomendado medidas disciplinarias y acciones penales en casos evidentes de prácticas irregulares.</w:t>
      </w:r>
    </w:p>
    <w:p w14:paraId="3D00A3C4" w14:textId="6425ABB7" w:rsidR="00AF0A62" w:rsidRPr="00A76B36" w:rsidRDefault="00204857" w:rsidP="00204857">
      <w:pPr>
        <w:pStyle w:val="H4G"/>
      </w:pPr>
      <w:r w:rsidRPr="00A76B36">
        <w:tab/>
      </w:r>
      <w:r w:rsidR="00AF0A62" w:rsidRPr="00A76B36">
        <w:tab/>
        <w:t xml:space="preserve">Comisión de Administración Pública </w:t>
      </w:r>
    </w:p>
    <w:p w14:paraId="5C976EB1" w14:textId="77777777" w:rsidR="00AF0A62" w:rsidRPr="00A76B36" w:rsidRDefault="00AF0A62" w:rsidP="00AF0A62">
      <w:pPr>
        <w:pStyle w:val="SingleTxtG"/>
      </w:pPr>
      <w:r w:rsidRPr="00A76B36">
        <w:t>73.</w:t>
      </w:r>
      <w:r w:rsidRPr="00A76B36">
        <w:tab/>
        <w:t>La Comisión de Administración Pública tiene el mandato constitucional de nombrar, promover y rescindir los nombramientos en la función pública. El mandato de disciplinar a los funcionarios públicos se delegó en los Directores Contables a través de la Ley de la Función Pública núm. 1 de 2005, en la que constan los códigos de buenas prácticas y los procedimientos aplicables. Según el artículo 136 de la Constitución, los miembros de la Comisión de Administración Pública son nombrados por el Rey a propuesta de la Comisión del Servicio Judicial, encabezada por el Presidente del Tribunal Superior, en función del mérito, la competencia y las cualificaciones académicas. La independencia de la Comisión tiene por objeto garantizar la profesionalidad de la función pública.</w:t>
      </w:r>
    </w:p>
    <w:p w14:paraId="387E69FF" w14:textId="14397D72" w:rsidR="00AF0A62" w:rsidRPr="00A76B36" w:rsidRDefault="00204857" w:rsidP="00204857">
      <w:pPr>
        <w:pStyle w:val="H4G"/>
      </w:pPr>
      <w:r w:rsidRPr="00A76B36">
        <w:tab/>
      </w:r>
      <w:r w:rsidR="00AF0A62" w:rsidRPr="00A76B36">
        <w:tab/>
        <w:t>Institucionalización del control civil sobre las fuerzas de seguridad</w:t>
      </w:r>
    </w:p>
    <w:p w14:paraId="64B5327A" w14:textId="77777777" w:rsidR="00AF0A62" w:rsidRPr="00A76B36" w:rsidRDefault="00AF0A62" w:rsidP="00AF0A62">
      <w:pPr>
        <w:pStyle w:val="SingleTxtG"/>
      </w:pPr>
      <w:r w:rsidRPr="00A76B36">
        <w:t>74.</w:t>
      </w:r>
      <w:r w:rsidRPr="00A76B36">
        <w:tab/>
        <w:t>La Primera Enmienda de la Ley Constitucional núm. 1 de 1996 abolió la Comisión de Defensa, compuesta por oficiales del ejército y la policía. El Rey nombra al Comandante del Ejército y al Comisionado de Policía, en consulta con el Primer Ministro. Las autoridades civiles determinan el funcionamiento del ejército y de la policía, y rinden cuentas al Parlamento a través de las comisiones encargadas de la defensa y la seguridad pública, respectivamente, con lo que ambos cuerpos ganan en transparencia y responsabilidad.</w:t>
      </w:r>
    </w:p>
    <w:p w14:paraId="165E602B" w14:textId="7C8E2C31" w:rsidR="00AF0A62" w:rsidRPr="00A76B36" w:rsidRDefault="00204857" w:rsidP="00204857">
      <w:pPr>
        <w:pStyle w:val="H23G"/>
      </w:pPr>
      <w:r w:rsidRPr="00A76B36">
        <w:tab/>
      </w:r>
      <w:r w:rsidR="00AF0A62" w:rsidRPr="00A76B36">
        <w:tab/>
        <w:t>Mecanismo institucional encargado de supervisar la aplicación de los derechos humanos</w:t>
      </w:r>
    </w:p>
    <w:p w14:paraId="3D9C1009" w14:textId="75425353" w:rsidR="00AF0A62" w:rsidRPr="00A76B36" w:rsidRDefault="00204857" w:rsidP="00204857">
      <w:pPr>
        <w:pStyle w:val="H4G"/>
      </w:pPr>
      <w:r w:rsidRPr="00A76B36">
        <w:tab/>
      </w:r>
      <w:r w:rsidR="00AF0A62" w:rsidRPr="00A76B36">
        <w:tab/>
        <w:t>Dependencia de Derechos Humanos del Ministerio de Justicia, Derecho y Asuntos Constitucionales</w:t>
      </w:r>
    </w:p>
    <w:p w14:paraId="27200EE0" w14:textId="77777777" w:rsidR="00AF0A62" w:rsidRPr="00A76B36" w:rsidRDefault="00AF0A62" w:rsidP="00AF0A62">
      <w:pPr>
        <w:pStyle w:val="SingleTxtG"/>
      </w:pPr>
      <w:r w:rsidRPr="00A76B36">
        <w:t>75.</w:t>
      </w:r>
      <w:r w:rsidRPr="00A76B36">
        <w:tab/>
        <w:t>La Dependencia de Derechos Humanos, creada en 1995 por decisión del Gabinete, tiene el triple mandato de promover, proteger y vigilar los derechos humanos en el país, por lo que posee las siguientes funciones:</w:t>
      </w:r>
    </w:p>
    <w:p w14:paraId="13E7668B" w14:textId="1BB4E0E1" w:rsidR="00AF0A62" w:rsidRPr="00A76B36" w:rsidRDefault="00AF0A62" w:rsidP="00AF0A62">
      <w:pPr>
        <w:pStyle w:val="SingleTxtG"/>
      </w:pPr>
      <w:r w:rsidRPr="00A76B36">
        <w:lastRenderedPageBreak/>
        <w:tab/>
        <w:t>a)</w:t>
      </w:r>
      <w:r w:rsidRPr="00A76B36">
        <w:tab/>
        <w:t xml:space="preserve">Difundir información y realizar campañas educativas y de concienciación sobre los derechos humanos entre los organismos encargados de hacer cumplir la ley, las organizaciones no gubernamentales </w:t>
      </w:r>
      <w:r w:rsidR="00676B0B">
        <w:t xml:space="preserve">(ONG) </w:t>
      </w:r>
      <w:r w:rsidRPr="00A76B36">
        <w:t>y otros grupos interesados, así como entre la ciudadanía en general, mediante talleres, seminarios, reuniones públicas, anuncios en los medios de comunicación, documentación, volantes, folletos informativos, etc.</w:t>
      </w:r>
      <w:r w:rsidR="00AE1C30">
        <w:t>;</w:t>
      </w:r>
    </w:p>
    <w:p w14:paraId="2F559AB2" w14:textId="49ECE681" w:rsidR="00AF0A62" w:rsidRPr="00A76B36" w:rsidRDefault="00AF0A62" w:rsidP="00AF0A62">
      <w:pPr>
        <w:pStyle w:val="SingleTxtG"/>
      </w:pPr>
      <w:r w:rsidRPr="00A76B36">
        <w:tab/>
        <w:t>b)</w:t>
      </w:r>
      <w:r w:rsidRPr="00A76B36">
        <w:tab/>
        <w:t>Vigilar la legislación nacional y velar por su compatibilidad con los instrumentos internacionales de derechos humanos, en la medida en que lo permita el entorno cultural e histórico</w:t>
      </w:r>
      <w:r w:rsidR="00AE1C30">
        <w:t>;</w:t>
      </w:r>
    </w:p>
    <w:p w14:paraId="021C5AFC" w14:textId="77777777" w:rsidR="00AF0A62" w:rsidRPr="00A76B36" w:rsidRDefault="00AF0A62" w:rsidP="00AF0A62">
      <w:pPr>
        <w:pStyle w:val="SingleTxtG"/>
      </w:pPr>
      <w:r w:rsidRPr="00A76B36">
        <w:tab/>
        <w:t>c)</w:t>
      </w:r>
      <w:r w:rsidRPr="00A76B36">
        <w:tab/>
        <w:t>Supervisar la implementación y la transposición de los instrumentos internacionales y regionales de derechos humanos en los que Lesotho es parte, coordinando la recopilación de dichos informes para los órganos pertinentes de vigilancia de la aplicación de tratados.</w:t>
      </w:r>
    </w:p>
    <w:p w14:paraId="14DB317E" w14:textId="0C839D5A" w:rsidR="00AF0A62" w:rsidRPr="00A76B36" w:rsidRDefault="00204857" w:rsidP="00204857">
      <w:pPr>
        <w:pStyle w:val="H4G"/>
      </w:pPr>
      <w:r w:rsidRPr="00A76B36">
        <w:tab/>
      </w:r>
      <w:r w:rsidR="00AF0A62" w:rsidRPr="00A76B36">
        <w:tab/>
        <w:t>Dirección de Denuncias contra la Policía</w:t>
      </w:r>
    </w:p>
    <w:p w14:paraId="38066E3E" w14:textId="6C6A5F48" w:rsidR="00AF0A62" w:rsidRPr="005A542F" w:rsidRDefault="00AF0A62" w:rsidP="00AF0A62">
      <w:pPr>
        <w:pStyle w:val="SingleTxtG"/>
        <w:rPr>
          <w:spacing w:val="-1"/>
        </w:rPr>
      </w:pPr>
      <w:r w:rsidRPr="005A542F">
        <w:rPr>
          <w:spacing w:val="-1"/>
        </w:rPr>
        <w:t>76.</w:t>
      </w:r>
      <w:r w:rsidRPr="005A542F">
        <w:rPr>
          <w:spacing w:val="-1"/>
        </w:rPr>
        <w:tab/>
        <w:t>La Dirección de Denuncias contra la Policía (DDP) es un órgano de supervisión que se ocupa de las denuncias públicas contra la policía. Sus facultades están enunciadas en el artículo</w:t>
      </w:r>
      <w:r w:rsidR="005A542F">
        <w:rPr>
          <w:spacing w:val="-1"/>
        </w:rPr>
        <w:t> </w:t>
      </w:r>
      <w:r w:rsidRPr="005A542F">
        <w:rPr>
          <w:spacing w:val="-1"/>
        </w:rPr>
        <w:t>22 de la Ley de Policía de 1998. Las denuncias pueden estar relacionadas con casos de violación de los derechos humanos durante la detención o de cualquier forma de abuso de poder por parte de la policía contra la ciudadanía. La atención de las denuncias contra la policía por conducta indebida, violación de los derechos humanos y malos tratos puede resultar difícil, porque estos casos tienen que ser derivados a la DDP por el Ministro. La primera instancia de jurisdicción original debe ser la Oficina del Ministro. En los casos en que existan infracciones, la DDP no puede ocuparse del asunto hasta que el Ministro se lo haya encargado.</w:t>
      </w:r>
    </w:p>
    <w:p w14:paraId="69C0053B" w14:textId="30384576" w:rsidR="00AF0A62" w:rsidRPr="00A76B36" w:rsidRDefault="00204857" w:rsidP="00204857">
      <w:pPr>
        <w:pStyle w:val="H23G"/>
      </w:pPr>
      <w:r w:rsidRPr="00A76B36">
        <w:tab/>
      </w:r>
      <w:r w:rsidR="00AF0A62" w:rsidRPr="00A76B36">
        <w:tab/>
        <w:t xml:space="preserve">Defensor del Pueblo </w:t>
      </w:r>
    </w:p>
    <w:p w14:paraId="069597EE" w14:textId="77777777" w:rsidR="00AF0A62" w:rsidRPr="00A76B36" w:rsidRDefault="00AF0A62" w:rsidP="00AF0A62">
      <w:pPr>
        <w:pStyle w:val="SingleTxtG"/>
      </w:pPr>
      <w:r w:rsidRPr="00A76B36">
        <w:t>77.</w:t>
      </w:r>
      <w:r w:rsidRPr="00A76B36">
        <w:tab/>
        <w:t>La Defensoría del Pueblo fue creada en virtud del artículo 134, párrafo 1, de la Constitución de 1993. Su base legislativa se promulgó en 1996 mediante la Ley núm. 9 del Defensor del Pueblo, de 1996. El Defensor del Pueblo es nombrado por el Rey, por recomendación del Primer Ministro, por un mandato de cuatro años, renovable una sola vez. Informa directamente al Parlamento sobre las actividades de la Defensoría a través de informes anuales e informes especiales en los que comunica casos de inobservancia de sus recomendaciones y cuestiones sistémicas o denuncias que puedan ser de interés público. La plantilla actual es de 35 personas, que en su mayoría realizan tareas de apoyo. El Defensor del Pueblo dirige la Defensoría y cuenta con un asistente cuyo mandato es puramente administrativo.</w:t>
      </w:r>
    </w:p>
    <w:p w14:paraId="33F243BA" w14:textId="48BFE873" w:rsidR="00AF0A62" w:rsidRPr="00A76B36" w:rsidRDefault="00AF0A62" w:rsidP="00AF0A62">
      <w:pPr>
        <w:pStyle w:val="SingleTxtG"/>
      </w:pPr>
      <w:r w:rsidRPr="00A76B36">
        <w:t>78.</w:t>
      </w:r>
      <w:r w:rsidRPr="00A76B36">
        <w:tab/>
        <w:t>La Defensoría tiene el mandato de atender denuncias vinculadas a la mala administración, la corrupción, la injusticia, los derechos humanos y el medio ambiente presentadas contra empresas u organismos públicos y contra empleados o funcionarios de dichas empresas u organismos. Sin embargo, sus facultades están limitadas por el artículo</w:t>
      </w:r>
      <w:r w:rsidR="00AE1C30">
        <w:t> </w:t>
      </w:r>
      <w:r w:rsidRPr="00A76B36">
        <w:t>19, que dispone que el Defensor del Pueblo no puede investigar al Rey, el Parlamento, el Gabinete, los tribunales de justicia, la Comisión de Administración Pública ni los tribunales cuasijudiciales. Además de las atribuciones necesarias para cumplir sus funciones de investigación, el Defensor del Pueblo está autorizado a ingresar, con fines de inspección, a los establecimientos de la policía y el ejército, hospitales públicos y centros de asilo donde las personas puedan estar detenidas para su custodia. No obstante, hay una excepción con respecto a los tribunales y la Comisión de Administración Pública, ya que la Defensoría puede investigar cuando se han producido demoras indebidas y se han interpuesto denuncias de corrupción. Para aumentar la eficacia de la institución, la Defensoría ha propuesto a la Autoridad Nacional de Reformas que se le otorgue autonomía y que la recomendación del Defensor del Pueblo sea jurídicamente vinculante.</w:t>
      </w:r>
    </w:p>
    <w:p w14:paraId="701D0E3C" w14:textId="79CD8972" w:rsidR="00AF0A62" w:rsidRPr="00A76B36" w:rsidRDefault="00204857" w:rsidP="00204857">
      <w:pPr>
        <w:pStyle w:val="H23G"/>
      </w:pPr>
      <w:r w:rsidRPr="00A76B36">
        <w:tab/>
      </w:r>
      <w:r w:rsidR="00AF0A62" w:rsidRPr="00A76B36">
        <w:tab/>
        <w:t xml:space="preserve">Dirección contra la Corrupción y los Delitos Económicos </w:t>
      </w:r>
    </w:p>
    <w:p w14:paraId="25B80192" w14:textId="77777777" w:rsidR="00AF0A62" w:rsidRPr="00A76B36" w:rsidRDefault="00AF0A62" w:rsidP="00AF0A62">
      <w:pPr>
        <w:pStyle w:val="SingleTxtG"/>
      </w:pPr>
      <w:r w:rsidRPr="00A76B36">
        <w:t>79.</w:t>
      </w:r>
      <w:r w:rsidRPr="00A76B36">
        <w:tab/>
        <w:t xml:space="preserve">La Dirección contra la Corrupción y los Delitos Económicos se creó como órgano de supervisión para inculcar la rendición de cuentas y la transparencia en la gestión y enajenación de los bienes públicos. El Gobierno promulgó, a través del Parlamento, la Ley de Prevención de la Corrupción y los Delitos Económicos, de 1999; asimismo, estableció la </w:t>
      </w:r>
      <w:r w:rsidRPr="00A76B36">
        <w:lastRenderedPageBreak/>
        <w:t>Dirección y la facultó para investigar presuntos casos de corrupción. Desde su puesta en marcha, la Dirección ha reforzado los procedimientos y controles internos para desalentar la corrupción y facilitar la detección y persecución de las prácticas corruptas. Ha identificado las funciones básicas de oficinas específicas de los ministerios que pueden prestarse a la corrupción y ha recomendado formas y medios para frenar posibles prácticas corruptas. La Ley núm. 8 de Enmienda de la Ley de Prevención de la Corrupción y los Delitos Económicos, de 2006, introdujo la declaración de bienes e ingresos por parte de todos los funcionarios públicos, y amplió la autonomía operativa de la Dirección.</w:t>
      </w:r>
    </w:p>
    <w:p w14:paraId="1F20F590" w14:textId="77777777" w:rsidR="00AF0A62" w:rsidRPr="00A76B36" w:rsidRDefault="00AF0A62" w:rsidP="00204857">
      <w:pPr>
        <w:pStyle w:val="HChG"/>
      </w:pPr>
      <w:r w:rsidRPr="00A76B36">
        <w:tab/>
        <w:t>II.</w:t>
      </w:r>
      <w:r w:rsidRPr="00A76B36">
        <w:tab/>
        <w:t>Marco general de protección y promoción de los derechos humanos</w:t>
      </w:r>
    </w:p>
    <w:p w14:paraId="4E795FA4" w14:textId="77777777" w:rsidR="00AF0A62" w:rsidRPr="00A76B36" w:rsidRDefault="00AF0A62" w:rsidP="00204857">
      <w:pPr>
        <w:pStyle w:val="H1G"/>
      </w:pPr>
      <w:r w:rsidRPr="00A76B36">
        <w:tab/>
        <w:t>A.</w:t>
      </w:r>
      <w:r w:rsidRPr="00A76B36">
        <w:tab/>
        <w:t>Aceptación de las normas internacionales de derechos humanos</w:t>
      </w:r>
    </w:p>
    <w:p w14:paraId="2156F79D" w14:textId="404C1C1B" w:rsidR="00AF0A62" w:rsidRPr="00A76B36" w:rsidRDefault="00AF0A62" w:rsidP="00AF0A62">
      <w:pPr>
        <w:pStyle w:val="SingleTxtG"/>
      </w:pPr>
      <w:r w:rsidRPr="00A76B36">
        <w:t>80.</w:t>
      </w:r>
      <w:r w:rsidRPr="00A76B36">
        <w:tab/>
        <w:t>Lesotho es Estado parte en los nueve principales instrumentos internacionales de derechos humanos enumerados en el siguiente cuadro</w:t>
      </w:r>
      <w:r w:rsidR="00E95888">
        <w:t>.</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010"/>
        <w:gridCol w:w="1484"/>
        <w:gridCol w:w="1483"/>
        <w:gridCol w:w="1393"/>
      </w:tblGrid>
      <w:tr w:rsidR="00AF0A62" w:rsidRPr="00A76B36" w14:paraId="4D7A3315" w14:textId="77777777" w:rsidTr="00E95888">
        <w:trPr>
          <w:trHeight w:val="240"/>
          <w:tblHeader/>
        </w:trPr>
        <w:tc>
          <w:tcPr>
            <w:tcW w:w="3010" w:type="dxa"/>
            <w:tcBorders>
              <w:top w:val="single" w:sz="4" w:space="0" w:color="auto"/>
              <w:bottom w:val="single" w:sz="12" w:space="0" w:color="auto"/>
            </w:tcBorders>
            <w:shd w:val="clear" w:color="auto" w:fill="auto"/>
            <w:vAlign w:val="bottom"/>
          </w:tcPr>
          <w:p w14:paraId="2065FE21" w14:textId="77777777" w:rsidR="00AF0A62" w:rsidRPr="00A76B36" w:rsidRDefault="00AF0A62" w:rsidP="00204857">
            <w:pPr>
              <w:spacing w:before="80" w:after="80" w:line="200" w:lineRule="exact"/>
              <w:rPr>
                <w:i/>
                <w:sz w:val="16"/>
              </w:rPr>
            </w:pPr>
            <w:r w:rsidRPr="00A76B36">
              <w:rPr>
                <w:i/>
                <w:sz w:val="16"/>
              </w:rPr>
              <w:t>Tratado</w:t>
            </w:r>
          </w:p>
        </w:tc>
        <w:tc>
          <w:tcPr>
            <w:tcW w:w="1484" w:type="dxa"/>
            <w:tcBorders>
              <w:top w:val="single" w:sz="4" w:space="0" w:color="auto"/>
              <w:bottom w:val="single" w:sz="12" w:space="0" w:color="auto"/>
            </w:tcBorders>
            <w:shd w:val="clear" w:color="auto" w:fill="auto"/>
            <w:vAlign w:val="bottom"/>
          </w:tcPr>
          <w:p w14:paraId="03D30565" w14:textId="77777777" w:rsidR="00AF0A62" w:rsidRPr="00A76B36" w:rsidRDefault="00AF0A62" w:rsidP="00204857">
            <w:pPr>
              <w:spacing w:before="80" w:after="80" w:line="200" w:lineRule="exact"/>
              <w:rPr>
                <w:i/>
                <w:sz w:val="16"/>
              </w:rPr>
            </w:pPr>
            <w:r w:rsidRPr="00A76B36">
              <w:rPr>
                <w:i/>
                <w:sz w:val="16"/>
              </w:rPr>
              <w:t>Fecha de ratificación o adhesión</w:t>
            </w:r>
          </w:p>
        </w:tc>
        <w:tc>
          <w:tcPr>
            <w:tcW w:w="1483" w:type="dxa"/>
            <w:tcBorders>
              <w:top w:val="single" w:sz="4" w:space="0" w:color="auto"/>
              <w:bottom w:val="single" w:sz="12" w:space="0" w:color="auto"/>
            </w:tcBorders>
            <w:shd w:val="clear" w:color="auto" w:fill="auto"/>
            <w:vAlign w:val="bottom"/>
          </w:tcPr>
          <w:p w14:paraId="51829928" w14:textId="77777777" w:rsidR="00AF0A62" w:rsidRPr="00A76B36" w:rsidRDefault="00AF0A62" w:rsidP="00204857">
            <w:pPr>
              <w:spacing w:before="80" w:after="80" w:line="200" w:lineRule="exact"/>
              <w:rPr>
                <w:i/>
                <w:sz w:val="16"/>
              </w:rPr>
            </w:pPr>
            <w:r w:rsidRPr="00A76B36">
              <w:rPr>
                <w:i/>
                <w:sz w:val="16"/>
              </w:rPr>
              <w:t>Aceptación del procedimiento de denuncia</w:t>
            </w:r>
          </w:p>
        </w:tc>
        <w:tc>
          <w:tcPr>
            <w:tcW w:w="1393" w:type="dxa"/>
            <w:tcBorders>
              <w:top w:val="single" w:sz="4" w:space="0" w:color="auto"/>
              <w:bottom w:val="single" w:sz="12" w:space="0" w:color="auto"/>
            </w:tcBorders>
            <w:shd w:val="clear" w:color="auto" w:fill="auto"/>
            <w:tcMar>
              <w:right w:w="0" w:type="dxa"/>
            </w:tcMar>
            <w:vAlign w:val="bottom"/>
          </w:tcPr>
          <w:p w14:paraId="1A3A667B" w14:textId="77777777" w:rsidR="00AF0A62" w:rsidRPr="00A76B36" w:rsidRDefault="00AF0A62" w:rsidP="00204857">
            <w:pPr>
              <w:spacing w:before="80" w:after="80" w:line="200" w:lineRule="exact"/>
              <w:rPr>
                <w:i/>
                <w:sz w:val="16"/>
              </w:rPr>
            </w:pPr>
            <w:r w:rsidRPr="00A76B36">
              <w:rPr>
                <w:i/>
                <w:sz w:val="16"/>
              </w:rPr>
              <w:t>Aceptación del procedimiento de investigación</w:t>
            </w:r>
          </w:p>
        </w:tc>
      </w:tr>
      <w:tr w:rsidR="00204857" w:rsidRPr="00A76B36" w14:paraId="066550FA" w14:textId="77777777" w:rsidTr="00E95888">
        <w:trPr>
          <w:trHeight w:hRule="exact" w:val="113"/>
        </w:trPr>
        <w:tc>
          <w:tcPr>
            <w:tcW w:w="3010" w:type="dxa"/>
            <w:tcBorders>
              <w:top w:val="single" w:sz="12" w:space="0" w:color="auto"/>
            </w:tcBorders>
            <w:shd w:val="clear" w:color="auto" w:fill="auto"/>
          </w:tcPr>
          <w:p w14:paraId="3037D4B7" w14:textId="77777777" w:rsidR="00204857" w:rsidRPr="00A76B36" w:rsidRDefault="00204857" w:rsidP="00204857">
            <w:pPr>
              <w:spacing w:before="40" w:after="120"/>
            </w:pPr>
          </w:p>
        </w:tc>
        <w:tc>
          <w:tcPr>
            <w:tcW w:w="1484" w:type="dxa"/>
            <w:tcBorders>
              <w:top w:val="single" w:sz="12" w:space="0" w:color="auto"/>
            </w:tcBorders>
            <w:shd w:val="clear" w:color="auto" w:fill="auto"/>
          </w:tcPr>
          <w:p w14:paraId="68E8393C" w14:textId="77777777" w:rsidR="00204857" w:rsidRPr="00A76B36" w:rsidRDefault="00204857" w:rsidP="00204857">
            <w:pPr>
              <w:spacing w:before="40" w:after="120"/>
            </w:pPr>
          </w:p>
        </w:tc>
        <w:tc>
          <w:tcPr>
            <w:tcW w:w="1483" w:type="dxa"/>
            <w:tcBorders>
              <w:top w:val="single" w:sz="12" w:space="0" w:color="auto"/>
            </w:tcBorders>
            <w:shd w:val="clear" w:color="auto" w:fill="auto"/>
          </w:tcPr>
          <w:p w14:paraId="2FE89AF3" w14:textId="77777777" w:rsidR="00204857" w:rsidRPr="00A76B36" w:rsidRDefault="00204857" w:rsidP="00204857">
            <w:pPr>
              <w:spacing w:before="40" w:after="120"/>
            </w:pPr>
          </w:p>
        </w:tc>
        <w:tc>
          <w:tcPr>
            <w:tcW w:w="1393" w:type="dxa"/>
            <w:tcBorders>
              <w:top w:val="single" w:sz="12" w:space="0" w:color="auto"/>
            </w:tcBorders>
            <w:shd w:val="clear" w:color="auto" w:fill="auto"/>
            <w:tcMar>
              <w:right w:w="0" w:type="dxa"/>
            </w:tcMar>
          </w:tcPr>
          <w:p w14:paraId="098D2230" w14:textId="77777777" w:rsidR="00204857" w:rsidRPr="00A76B36" w:rsidRDefault="00204857" w:rsidP="00204857">
            <w:pPr>
              <w:spacing w:before="40" w:after="120"/>
            </w:pPr>
          </w:p>
        </w:tc>
      </w:tr>
      <w:tr w:rsidR="00AF0A62" w:rsidRPr="00A76B36" w14:paraId="7F4AD876" w14:textId="77777777" w:rsidTr="00E95888">
        <w:trPr>
          <w:trHeight w:val="240"/>
        </w:trPr>
        <w:tc>
          <w:tcPr>
            <w:tcW w:w="3010" w:type="dxa"/>
            <w:shd w:val="clear" w:color="auto" w:fill="auto"/>
          </w:tcPr>
          <w:p w14:paraId="64068185" w14:textId="77777777" w:rsidR="00AF0A62" w:rsidRPr="00A76B36" w:rsidRDefault="00AF0A62" w:rsidP="00204857">
            <w:pPr>
              <w:spacing w:before="40" w:after="120"/>
            </w:pPr>
            <w:r w:rsidRPr="00A76B36">
              <w:t>Convención Internacional sobre la Eliminación de Todas las Formas de Discriminación Racial</w:t>
            </w:r>
          </w:p>
        </w:tc>
        <w:tc>
          <w:tcPr>
            <w:tcW w:w="1484" w:type="dxa"/>
            <w:shd w:val="clear" w:color="auto" w:fill="auto"/>
          </w:tcPr>
          <w:p w14:paraId="68A3C3CD" w14:textId="475626A2" w:rsidR="00AF0A62" w:rsidRPr="00A76B36" w:rsidRDefault="00AF0A62" w:rsidP="00204857">
            <w:pPr>
              <w:spacing w:before="40" w:after="120"/>
            </w:pPr>
            <w:r w:rsidRPr="00A76B36">
              <w:t>4</w:t>
            </w:r>
            <w:r w:rsidR="00204857" w:rsidRPr="00A76B36">
              <w:t xml:space="preserve"> de noviembre de </w:t>
            </w:r>
            <w:r w:rsidRPr="00A76B36">
              <w:t>1971 (a)</w:t>
            </w:r>
          </w:p>
        </w:tc>
        <w:tc>
          <w:tcPr>
            <w:tcW w:w="1483" w:type="dxa"/>
            <w:shd w:val="clear" w:color="auto" w:fill="auto"/>
          </w:tcPr>
          <w:p w14:paraId="6D9B6C4E" w14:textId="77777777" w:rsidR="00AF0A62" w:rsidRPr="00A76B36" w:rsidRDefault="00AF0A62" w:rsidP="00204857">
            <w:pPr>
              <w:spacing w:before="40" w:after="120"/>
            </w:pPr>
            <w:r w:rsidRPr="00A76B36">
              <w:t>N/A</w:t>
            </w:r>
          </w:p>
        </w:tc>
        <w:tc>
          <w:tcPr>
            <w:tcW w:w="1393" w:type="dxa"/>
            <w:shd w:val="clear" w:color="auto" w:fill="auto"/>
            <w:tcMar>
              <w:right w:w="0" w:type="dxa"/>
            </w:tcMar>
          </w:tcPr>
          <w:p w14:paraId="7E96EE8F" w14:textId="77777777" w:rsidR="00AF0A62" w:rsidRPr="00A76B36" w:rsidRDefault="00AF0A62" w:rsidP="00204857">
            <w:pPr>
              <w:spacing w:before="40" w:after="120"/>
            </w:pPr>
          </w:p>
        </w:tc>
      </w:tr>
      <w:tr w:rsidR="00AF0A62" w:rsidRPr="00A76B36" w14:paraId="3F829FB8" w14:textId="77777777" w:rsidTr="00E95888">
        <w:trPr>
          <w:trHeight w:val="240"/>
        </w:trPr>
        <w:tc>
          <w:tcPr>
            <w:tcW w:w="3010" w:type="dxa"/>
            <w:shd w:val="clear" w:color="auto" w:fill="auto"/>
          </w:tcPr>
          <w:p w14:paraId="755F1216" w14:textId="77777777" w:rsidR="00AF0A62" w:rsidRPr="00A76B36" w:rsidRDefault="00AF0A62" w:rsidP="00204857">
            <w:pPr>
              <w:spacing w:before="40" w:after="120"/>
            </w:pPr>
            <w:r w:rsidRPr="00A76B36">
              <w:t>Convención sobre los Derechos del Niño</w:t>
            </w:r>
          </w:p>
          <w:p w14:paraId="5B45D37F" w14:textId="77777777" w:rsidR="00AF0A62" w:rsidRPr="00A76B36" w:rsidRDefault="00AF0A62" w:rsidP="00204857">
            <w:pPr>
              <w:spacing w:before="40" w:after="120"/>
            </w:pPr>
            <w:r w:rsidRPr="00A76B36">
              <w:t>Protocolo Facultativo relativo a la participación de niños en los conflictos armados</w:t>
            </w:r>
          </w:p>
          <w:p w14:paraId="20CF9292" w14:textId="77777777" w:rsidR="00AF0A62" w:rsidRPr="00A76B36" w:rsidRDefault="00AF0A62" w:rsidP="00204857">
            <w:pPr>
              <w:spacing w:before="40" w:after="120"/>
            </w:pPr>
            <w:r w:rsidRPr="00A76B36">
              <w:t>Protocolo Facultativo relativo a la venta de niños, la prostitución infantil y la utilización de niños en la pornografía</w:t>
            </w:r>
          </w:p>
        </w:tc>
        <w:tc>
          <w:tcPr>
            <w:tcW w:w="1484" w:type="dxa"/>
            <w:shd w:val="clear" w:color="auto" w:fill="auto"/>
          </w:tcPr>
          <w:p w14:paraId="56369FF0" w14:textId="503587E8" w:rsidR="00AF0A62" w:rsidRPr="00A76B36" w:rsidRDefault="00AF0A62" w:rsidP="00204857">
            <w:pPr>
              <w:spacing w:before="40" w:after="120"/>
            </w:pPr>
            <w:r w:rsidRPr="00A76B36">
              <w:t>10</w:t>
            </w:r>
            <w:r w:rsidR="00204857" w:rsidRPr="00A76B36">
              <w:t xml:space="preserve"> de marzo </w:t>
            </w:r>
            <w:r w:rsidR="00A76B36" w:rsidRPr="00A76B36">
              <w:br/>
            </w:r>
            <w:r w:rsidR="00204857" w:rsidRPr="00A76B36">
              <w:t xml:space="preserve">de </w:t>
            </w:r>
            <w:r w:rsidRPr="00A76B36">
              <w:t>1992</w:t>
            </w:r>
          </w:p>
          <w:p w14:paraId="6174526F" w14:textId="1477BA5F" w:rsidR="00AF0A62" w:rsidRPr="00A76B36" w:rsidRDefault="00AF0A62" w:rsidP="00204857">
            <w:pPr>
              <w:spacing w:before="40" w:after="120"/>
            </w:pPr>
            <w:r w:rsidRPr="00A76B36">
              <w:t>24</w:t>
            </w:r>
            <w:r w:rsidR="00204857" w:rsidRPr="00A76B36">
              <w:t xml:space="preserve"> de septiembre de </w:t>
            </w:r>
            <w:r w:rsidRPr="00A76B36">
              <w:t>2003</w:t>
            </w:r>
            <w:r w:rsidR="00A76B36" w:rsidRPr="00A76B36">
              <w:br/>
            </w:r>
          </w:p>
          <w:p w14:paraId="6D22D079" w14:textId="7A0F126B" w:rsidR="00AF0A62" w:rsidRPr="00A76B36" w:rsidRDefault="00AF0A62" w:rsidP="00204857">
            <w:pPr>
              <w:spacing w:before="40" w:after="120"/>
            </w:pPr>
            <w:r w:rsidRPr="00A76B36">
              <w:t>24</w:t>
            </w:r>
            <w:r w:rsidR="00204857" w:rsidRPr="00A76B36">
              <w:t xml:space="preserve"> de septiembre de </w:t>
            </w:r>
            <w:r w:rsidRPr="00A76B36">
              <w:t>2003</w:t>
            </w:r>
          </w:p>
        </w:tc>
        <w:tc>
          <w:tcPr>
            <w:tcW w:w="1483" w:type="dxa"/>
            <w:shd w:val="clear" w:color="auto" w:fill="auto"/>
          </w:tcPr>
          <w:p w14:paraId="6BA49C6E" w14:textId="413E5B88" w:rsidR="00AF0A62" w:rsidRPr="00A76B36" w:rsidRDefault="00AF0A62" w:rsidP="00204857">
            <w:pPr>
              <w:spacing w:before="40" w:after="120"/>
            </w:pPr>
            <w:r w:rsidRPr="00A76B36">
              <w:t>N</w:t>
            </w:r>
            <w:r w:rsidR="00A94576">
              <w:t>o</w:t>
            </w:r>
          </w:p>
        </w:tc>
        <w:tc>
          <w:tcPr>
            <w:tcW w:w="1393" w:type="dxa"/>
            <w:shd w:val="clear" w:color="auto" w:fill="auto"/>
            <w:tcMar>
              <w:right w:w="0" w:type="dxa"/>
            </w:tcMar>
          </w:tcPr>
          <w:p w14:paraId="25120626" w14:textId="77777777" w:rsidR="00AF0A62" w:rsidRPr="00A76B36" w:rsidRDefault="00AF0A62" w:rsidP="00204857">
            <w:pPr>
              <w:spacing w:before="40" w:after="120"/>
            </w:pPr>
          </w:p>
        </w:tc>
      </w:tr>
      <w:tr w:rsidR="00AF0A62" w:rsidRPr="00A76B36" w14:paraId="62A69134" w14:textId="77777777" w:rsidTr="00E95888">
        <w:trPr>
          <w:trHeight w:val="240"/>
        </w:trPr>
        <w:tc>
          <w:tcPr>
            <w:tcW w:w="3010" w:type="dxa"/>
            <w:shd w:val="clear" w:color="auto" w:fill="auto"/>
          </w:tcPr>
          <w:p w14:paraId="11362D5D" w14:textId="77777777" w:rsidR="00AF0A62" w:rsidRPr="00A76B36" w:rsidRDefault="00AF0A62" w:rsidP="00204857">
            <w:pPr>
              <w:spacing w:before="40" w:after="120"/>
            </w:pPr>
            <w:r w:rsidRPr="00A76B36">
              <w:t>Pacto Internacional de Derechos Civiles y Políticos</w:t>
            </w:r>
          </w:p>
        </w:tc>
        <w:tc>
          <w:tcPr>
            <w:tcW w:w="1484" w:type="dxa"/>
            <w:shd w:val="clear" w:color="auto" w:fill="auto"/>
          </w:tcPr>
          <w:p w14:paraId="66770241" w14:textId="4F14DE35" w:rsidR="00AF0A62" w:rsidRPr="00A76B36" w:rsidRDefault="00AF0A62" w:rsidP="00204857">
            <w:pPr>
              <w:spacing w:before="40" w:after="120"/>
            </w:pPr>
            <w:r w:rsidRPr="00A76B36">
              <w:t>9</w:t>
            </w:r>
            <w:r w:rsidR="00204857" w:rsidRPr="00A76B36">
              <w:t xml:space="preserve"> de septiembre de </w:t>
            </w:r>
            <w:r w:rsidRPr="00A76B36">
              <w:t>1992</w:t>
            </w:r>
          </w:p>
        </w:tc>
        <w:tc>
          <w:tcPr>
            <w:tcW w:w="1483" w:type="dxa"/>
            <w:shd w:val="clear" w:color="auto" w:fill="auto"/>
          </w:tcPr>
          <w:p w14:paraId="7E9E5DAA" w14:textId="2808A2E7" w:rsidR="00AF0A62" w:rsidRPr="00A76B36" w:rsidRDefault="00AF0A62" w:rsidP="00204857">
            <w:pPr>
              <w:spacing w:before="40" w:after="120"/>
            </w:pPr>
            <w:r w:rsidRPr="00A76B36">
              <w:t>6</w:t>
            </w:r>
            <w:r w:rsidR="00204857" w:rsidRPr="00A76B36">
              <w:t xml:space="preserve"> de septiembre de </w:t>
            </w:r>
            <w:r w:rsidRPr="00A76B36">
              <w:t>2000</w:t>
            </w:r>
          </w:p>
        </w:tc>
        <w:tc>
          <w:tcPr>
            <w:tcW w:w="1393" w:type="dxa"/>
            <w:shd w:val="clear" w:color="auto" w:fill="auto"/>
            <w:tcMar>
              <w:right w:w="0" w:type="dxa"/>
            </w:tcMar>
          </w:tcPr>
          <w:p w14:paraId="1C7C2BBC" w14:textId="77777777" w:rsidR="00AF0A62" w:rsidRPr="00A76B36" w:rsidRDefault="00AF0A62" w:rsidP="00204857">
            <w:pPr>
              <w:spacing w:before="40" w:after="120"/>
            </w:pPr>
          </w:p>
        </w:tc>
      </w:tr>
      <w:tr w:rsidR="00AF0A62" w:rsidRPr="00A76B36" w14:paraId="7971054A" w14:textId="77777777" w:rsidTr="00E95888">
        <w:trPr>
          <w:trHeight w:val="240"/>
        </w:trPr>
        <w:tc>
          <w:tcPr>
            <w:tcW w:w="3010" w:type="dxa"/>
            <w:shd w:val="clear" w:color="auto" w:fill="auto"/>
          </w:tcPr>
          <w:p w14:paraId="2B1D63CA" w14:textId="77777777" w:rsidR="00AF0A62" w:rsidRPr="00A76B36" w:rsidRDefault="00AF0A62" w:rsidP="00204857">
            <w:pPr>
              <w:spacing w:before="40" w:after="120"/>
            </w:pPr>
            <w:r w:rsidRPr="00A76B36">
              <w:t>Pacto Internacional de Derechos Económicos, Sociales y Culturales</w:t>
            </w:r>
          </w:p>
        </w:tc>
        <w:tc>
          <w:tcPr>
            <w:tcW w:w="1484" w:type="dxa"/>
            <w:shd w:val="clear" w:color="auto" w:fill="auto"/>
          </w:tcPr>
          <w:p w14:paraId="218A0571" w14:textId="6E9D6A6C" w:rsidR="00AF0A62" w:rsidRPr="00A76B36" w:rsidRDefault="00AF0A62" w:rsidP="00204857">
            <w:pPr>
              <w:spacing w:before="40" w:after="120"/>
            </w:pPr>
            <w:r w:rsidRPr="00A76B36">
              <w:t>9</w:t>
            </w:r>
            <w:r w:rsidR="00204857" w:rsidRPr="00A76B36">
              <w:t xml:space="preserve"> de septiembre de </w:t>
            </w:r>
            <w:r w:rsidRPr="00A76B36">
              <w:t>1992</w:t>
            </w:r>
          </w:p>
        </w:tc>
        <w:tc>
          <w:tcPr>
            <w:tcW w:w="1483" w:type="dxa"/>
            <w:shd w:val="clear" w:color="auto" w:fill="auto"/>
          </w:tcPr>
          <w:p w14:paraId="46FF7759" w14:textId="0AB93F76" w:rsidR="00AF0A62" w:rsidRPr="00A76B36" w:rsidRDefault="00AF0A62" w:rsidP="00204857">
            <w:pPr>
              <w:spacing w:before="40" w:after="120"/>
            </w:pPr>
            <w:r w:rsidRPr="00A76B36">
              <w:t>N</w:t>
            </w:r>
            <w:r w:rsidR="00A94576">
              <w:t>o</w:t>
            </w:r>
          </w:p>
        </w:tc>
        <w:tc>
          <w:tcPr>
            <w:tcW w:w="1393" w:type="dxa"/>
            <w:shd w:val="clear" w:color="auto" w:fill="auto"/>
            <w:tcMar>
              <w:right w:w="0" w:type="dxa"/>
            </w:tcMar>
          </w:tcPr>
          <w:p w14:paraId="51926D1E" w14:textId="77777777" w:rsidR="00AF0A62" w:rsidRPr="00A76B36" w:rsidRDefault="00AF0A62" w:rsidP="00204857">
            <w:pPr>
              <w:spacing w:before="40" w:after="120"/>
            </w:pPr>
          </w:p>
        </w:tc>
      </w:tr>
      <w:tr w:rsidR="00AF0A62" w:rsidRPr="00A76B36" w14:paraId="49BD7DA7" w14:textId="77777777" w:rsidTr="00E95888">
        <w:trPr>
          <w:trHeight w:val="240"/>
        </w:trPr>
        <w:tc>
          <w:tcPr>
            <w:tcW w:w="3010" w:type="dxa"/>
            <w:shd w:val="clear" w:color="auto" w:fill="auto"/>
          </w:tcPr>
          <w:p w14:paraId="7FE4EF93" w14:textId="77777777" w:rsidR="00AF0A62" w:rsidRPr="00A76B36" w:rsidRDefault="00AF0A62" w:rsidP="00204857">
            <w:pPr>
              <w:spacing w:before="40" w:after="120"/>
            </w:pPr>
            <w:r w:rsidRPr="00A76B36">
              <w:t>Convención sobre la Eliminación de Todas las Formas de Discriminación contra la Mujer</w:t>
            </w:r>
          </w:p>
        </w:tc>
        <w:tc>
          <w:tcPr>
            <w:tcW w:w="1484" w:type="dxa"/>
            <w:shd w:val="clear" w:color="auto" w:fill="auto"/>
          </w:tcPr>
          <w:p w14:paraId="0CC7D8CF" w14:textId="30ABAE5E" w:rsidR="00AF0A62" w:rsidRPr="00A76B36" w:rsidRDefault="00AF0A62" w:rsidP="00204857">
            <w:pPr>
              <w:spacing w:before="40" w:after="120"/>
            </w:pPr>
            <w:r w:rsidRPr="00A76B36">
              <w:t>22</w:t>
            </w:r>
            <w:r w:rsidR="00204857" w:rsidRPr="00A76B36">
              <w:t xml:space="preserve"> de agosto </w:t>
            </w:r>
            <w:r w:rsidR="00A76B36" w:rsidRPr="00A76B36">
              <w:br/>
            </w:r>
            <w:r w:rsidR="00204857" w:rsidRPr="00A76B36">
              <w:t xml:space="preserve">de </w:t>
            </w:r>
            <w:r w:rsidRPr="00A76B36">
              <w:t>1995</w:t>
            </w:r>
          </w:p>
        </w:tc>
        <w:tc>
          <w:tcPr>
            <w:tcW w:w="1483" w:type="dxa"/>
            <w:shd w:val="clear" w:color="auto" w:fill="auto"/>
          </w:tcPr>
          <w:p w14:paraId="69D54128" w14:textId="02489346" w:rsidR="00AF0A62" w:rsidRPr="00A76B36" w:rsidRDefault="00AF0A62" w:rsidP="00204857">
            <w:pPr>
              <w:spacing w:before="40" w:after="120"/>
            </w:pPr>
            <w:r w:rsidRPr="00A76B36">
              <w:t>24</w:t>
            </w:r>
            <w:r w:rsidR="00204857" w:rsidRPr="00A76B36">
              <w:t xml:space="preserve"> de septiembre de </w:t>
            </w:r>
            <w:r w:rsidRPr="00A76B36">
              <w:t>2004</w:t>
            </w:r>
          </w:p>
        </w:tc>
        <w:tc>
          <w:tcPr>
            <w:tcW w:w="1393" w:type="dxa"/>
            <w:shd w:val="clear" w:color="auto" w:fill="auto"/>
            <w:tcMar>
              <w:right w:w="0" w:type="dxa"/>
            </w:tcMar>
          </w:tcPr>
          <w:p w14:paraId="35319212" w14:textId="7149C4ED" w:rsidR="00AF0A62" w:rsidRPr="00A76B36" w:rsidRDefault="00AF0A62" w:rsidP="00204857">
            <w:pPr>
              <w:spacing w:before="40" w:after="120"/>
            </w:pPr>
            <w:r w:rsidRPr="00A76B36">
              <w:t>24</w:t>
            </w:r>
            <w:r w:rsidR="00204857" w:rsidRPr="00A76B36">
              <w:t xml:space="preserve"> de septiembre de </w:t>
            </w:r>
            <w:r w:rsidRPr="00A76B36">
              <w:t>2004</w:t>
            </w:r>
          </w:p>
        </w:tc>
      </w:tr>
      <w:tr w:rsidR="00AF0A62" w:rsidRPr="00A76B36" w14:paraId="5F6B29AE" w14:textId="77777777" w:rsidTr="00E95888">
        <w:trPr>
          <w:trHeight w:val="240"/>
        </w:trPr>
        <w:tc>
          <w:tcPr>
            <w:tcW w:w="3010" w:type="dxa"/>
            <w:shd w:val="clear" w:color="auto" w:fill="auto"/>
          </w:tcPr>
          <w:p w14:paraId="058A4397" w14:textId="77777777" w:rsidR="00AF0A62" w:rsidRPr="00A76B36" w:rsidRDefault="00AF0A62" w:rsidP="00204857">
            <w:pPr>
              <w:spacing w:before="40" w:after="120"/>
            </w:pPr>
            <w:r w:rsidRPr="00A76B36">
              <w:t>Convención contra la Tortura</w:t>
            </w:r>
          </w:p>
        </w:tc>
        <w:tc>
          <w:tcPr>
            <w:tcW w:w="1484" w:type="dxa"/>
            <w:shd w:val="clear" w:color="auto" w:fill="auto"/>
          </w:tcPr>
          <w:p w14:paraId="244FBC1E" w14:textId="508C9687" w:rsidR="00AF0A62" w:rsidRPr="00A76B36" w:rsidRDefault="00AF0A62" w:rsidP="00204857">
            <w:pPr>
              <w:spacing w:before="40" w:after="120"/>
            </w:pPr>
            <w:r w:rsidRPr="00A76B36">
              <w:t>12</w:t>
            </w:r>
            <w:r w:rsidR="00204857" w:rsidRPr="00A76B36">
              <w:t xml:space="preserve"> de noviembre de </w:t>
            </w:r>
            <w:r w:rsidRPr="00A76B36">
              <w:t>2001</w:t>
            </w:r>
          </w:p>
        </w:tc>
        <w:tc>
          <w:tcPr>
            <w:tcW w:w="1483" w:type="dxa"/>
            <w:shd w:val="clear" w:color="auto" w:fill="auto"/>
          </w:tcPr>
          <w:p w14:paraId="21F09095" w14:textId="77777777" w:rsidR="00AF0A62" w:rsidRPr="00A76B36" w:rsidRDefault="00AF0A62" w:rsidP="00204857">
            <w:pPr>
              <w:spacing w:before="40" w:after="120"/>
            </w:pPr>
            <w:r w:rsidRPr="00A76B36">
              <w:t>N/A</w:t>
            </w:r>
          </w:p>
        </w:tc>
        <w:tc>
          <w:tcPr>
            <w:tcW w:w="1393" w:type="dxa"/>
            <w:shd w:val="clear" w:color="auto" w:fill="auto"/>
            <w:tcMar>
              <w:right w:w="0" w:type="dxa"/>
            </w:tcMar>
          </w:tcPr>
          <w:p w14:paraId="24E77B1F" w14:textId="55897466" w:rsidR="00AF0A62" w:rsidRPr="00A76B36" w:rsidRDefault="00AF0A62" w:rsidP="00204857">
            <w:pPr>
              <w:spacing w:before="40" w:after="120"/>
            </w:pPr>
            <w:r w:rsidRPr="00A76B36">
              <w:t>12</w:t>
            </w:r>
            <w:r w:rsidR="00204857" w:rsidRPr="00A76B36">
              <w:t xml:space="preserve"> de noviembre de </w:t>
            </w:r>
            <w:r w:rsidRPr="00A76B36">
              <w:t>2001</w:t>
            </w:r>
          </w:p>
        </w:tc>
      </w:tr>
      <w:tr w:rsidR="00AF0A62" w:rsidRPr="00A76B36" w14:paraId="298B4F99" w14:textId="77777777" w:rsidTr="00E95888">
        <w:trPr>
          <w:trHeight w:val="240"/>
        </w:trPr>
        <w:tc>
          <w:tcPr>
            <w:tcW w:w="3010" w:type="dxa"/>
            <w:shd w:val="clear" w:color="auto" w:fill="auto"/>
          </w:tcPr>
          <w:p w14:paraId="2D2AD4C0" w14:textId="77777777" w:rsidR="00AF0A62" w:rsidRPr="00A76B36" w:rsidRDefault="00AF0A62" w:rsidP="00204857">
            <w:pPr>
              <w:spacing w:before="40" w:after="120"/>
            </w:pPr>
            <w:r w:rsidRPr="00A76B36">
              <w:t>Convención Internacional sobre la Protección de los Derechos de Todos los Trabajadores Migratorios y de Sus Familiares</w:t>
            </w:r>
          </w:p>
        </w:tc>
        <w:tc>
          <w:tcPr>
            <w:tcW w:w="1484" w:type="dxa"/>
            <w:shd w:val="clear" w:color="auto" w:fill="auto"/>
          </w:tcPr>
          <w:p w14:paraId="5F3089BD" w14:textId="519F0E5C" w:rsidR="00AF0A62" w:rsidRPr="00A76B36" w:rsidRDefault="00AF0A62" w:rsidP="00204857">
            <w:pPr>
              <w:spacing w:before="40" w:after="120"/>
            </w:pPr>
            <w:r w:rsidRPr="00A76B36">
              <w:t>16</w:t>
            </w:r>
            <w:r w:rsidR="00204857" w:rsidRPr="00A76B36">
              <w:t xml:space="preserve"> de septiembre de </w:t>
            </w:r>
            <w:r w:rsidRPr="00A76B36">
              <w:t>2005</w:t>
            </w:r>
          </w:p>
        </w:tc>
        <w:tc>
          <w:tcPr>
            <w:tcW w:w="1483" w:type="dxa"/>
            <w:shd w:val="clear" w:color="auto" w:fill="auto"/>
          </w:tcPr>
          <w:p w14:paraId="6420F625" w14:textId="77777777" w:rsidR="00AF0A62" w:rsidRPr="00A76B36" w:rsidRDefault="00AF0A62" w:rsidP="00204857">
            <w:pPr>
              <w:spacing w:before="40" w:after="120"/>
            </w:pPr>
            <w:r w:rsidRPr="00A76B36">
              <w:t>N/A</w:t>
            </w:r>
          </w:p>
        </w:tc>
        <w:tc>
          <w:tcPr>
            <w:tcW w:w="1393" w:type="dxa"/>
            <w:shd w:val="clear" w:color="auto" w:fill="auto"/>
            <w:tcMar>
              <w:right w:w="0" w:type="dxa"/>
            </w:tcMar>
          </w:tcPr>
          <w:p w14:paraId="5F8FC527" w14:textId="77777777" w:rsidR="00AF0A62" w:rsidRPr="00A76B36" w:rsidRDefault="00AF0A62" w:rsidP="00204857">
            <w:pPr>
              <w:spacing w:before="40" w:after="120"/>
            </w:pPr>
          </w:p>
        </w:tc>
      </w:tr>
      <w:tr w:rsidR="00AF0A62" w:rsidRPr="00A76B36" w14:paraId="28F65E37" w14:textId="77777777" w:rsidTr="00E95888">
        <w:trPr>
          <w:trHeight w:val="240"/>
        </w:trPr>
        <w:tc>
          <w:tcPr>
            <w:tcW w:w="3010" w:type="dxa"/>
            <w:shd w:val="clear" w:color="auto" w:fill="auto"/>
          </w:tcPr>
          <w:p w14:paraId="60795FAC" w14:textId="77777777" w:rsidR="00AF0A62" w:rsidRPr="00A76B36" w:rsidRDefault="00AF0A62" w:rsidP="00204857">
            <w:pPr>
              <w:spacing w:before="40" w:after="120"/>
            </w:pPr>
            <w:r w:rsidRPr="00A76B36">
              <w:t>Convención sobre los Derechos de las Personas con Discapacidad</w:t>
            </w:r>
          </w:p>
        </w:tc>
        <w:tc>
          <w:tcPr>
            <w:tcW w:w="1484" w:type="dxa"/>
            <w:shd w:val="clear" w:color="auto" w:fill="auto"/>
          </w:tcPr>
          <w:p w14:paraId="2B582114" w14:textId="05D27B03" w:rsidR="00AF0A62" w:rsidRPr="00A76B36" w:rsidRDefault="00AF0A62" w:rsidP="00204857">
            <w:pPr>
              <w:spacing w:before="40" w:after="120"/>
            </w:pPr>
            <w:r w:rsidRPr="00A76B36">
              <w:t>2</w:t>
            </w:r>
            <w:r w:rsidR="00A76B36" w:rsidRPr="00A76B36">
              <w:t xml:space="preserve"> de diciembre de </w:t>
            </w:r>
            <w:r w:rsidRPr="00A76B36">
              <w:t>2008</w:t>
            </w:r>
          </w:p>
        </w:tc>
        <w:tc>
          <w:tcPr>
            <w:tcW w:w="1483" w:type="dxa"/>
            <w:shd w:val="clear" w:color="auto" w:fill="auto"/>
          </w:tcPr>
          <w:p w14:paraId="6EF9BCB4" w14:textId="298DBCA8" w:rsidR="00AF0A62" w:rsidRPr="00A76B36" w:rsidRDefault="00AF0A62" w:rsidP="00204857">
            <w:pPr>
              <w:spacing w:before="40" w:after="120"/>
            </w:pPr>
            <w:r w:rsidRPr="00A76B36">
              <w:t>N</w:t>
            </w:r>
            <w:r w:rsidR="00A94576">
              <w:t>o</w:t>
            </w:r>
          </w:p>
        </w:tc>
        <w:tc>
          <w:tcPr>
            <w:tcW w:w="1393" w:type="dxa"/>
            <w:shd w:val="clear" w:color="auto" w:fill="auto"/>
            <w:tcMar>
              <w:right w:w="0" w:type="dxa"/>
            </w:tcMar>
          </w:tcPr>
          <w:p w14:paraId="7DC92752" w14:textId="77777777" w:rsidR="00AF0A62" w:rsidRPr="00A76B36" w:rsidRDefault="00AF0A62" w:rsidP="00204857">
            <w:pPr>
              <w:spacing w:before="40" w:after="120"/>
            </w:pPr>
          </w:p>
        </w:tc>
      </w:tr>
      <w:tr w:rsidR="00AF0A62" w:rsidRPr="00A76B36" w14:paraId="57462FF7" w14:textId="77777777" w:rsidTr="00E95888">
        <w:trPr>
          <w:trHeight w:val="240"/>
        </w:trPr>
        <w:tc>
          <w:tcPr>
            <w:tcW w:w="3010" w:type="dxa"/>
            <w:tcBorders>
              <w:bottom w:val="single" w:sz="12" w:space="0" w:color="auto"/>
            </w:tcBorders>
            <w:shd w:val="clear" w:color="auto" w:fill="auto"/>
          </w:tcPr>
          <w:p w14:paraId="0E892D57" w14:textId="77777777" w:rsidR="00AF0A62" w:rsidRPr="00A76B36" w:rsidRDefault="00AF0A62" w:rsidP="00204857">
            <w:pPr>
              <w:spacing w:before="40" w:after="120"/>
            </w:pPr>
            <w:r w:rsidRPr="00A76B36">
              <w:t>Convención Internacional para la Protección de Todas las Personas contra las Desapariciones Forzadas</w:t>
            </w:r>
          </w:p>
        </w:tc>
        <w:tc>
          <w:tcPr>
            <w:tcW w:w="1484" w:type="dxa"/>
            <w:tcBorders>
              <w:bottom w:val="single" w:sz="12" w:space="0" w:color="auto"/>
            </w:tcBorders>
            <w:shd w:val="clear" w:color="auto" w:fill="auto"/>
          </w:tcPr>
          <w:p w14:paraId="3F9D0F6A" w14:textId="323A55C1" w:rsidR="00AF0A62" w:rsidRPr="00A76B36" w:rsidRDefault="00AF0A62" w:rsidP="00204857">
            <w:pPr>
              <w:spacing w:before="40" w:after="120"/>
            </w:pPr>
            <w:r w:rsidRPr="00A76B36">
              <w:t>6</w:t>
            </w:r>
            <w:r w:rsidR="00A76B36" w:rsidRPr="00A76B36">
              <w:t xml:space="preserve"> de diciembre de </w:t>
            </w:r>
            <w:r w:rsidRPr="00A76B36">
              <w:t>2013</w:t>
            </w:r>
          </w:p>
        </w:tc>
        <w:tc>
          <w:tcPr>
            <w:tcW w:w="1483" w:type="dxa"/>
            <w:tcBorders>
              <w:bottom w:val="single" w:sz="12" w:space="0" w:color="auto"/>
            </w:tcBorders>
            <w:shd w:val="clear" w:color="auto" w:fill="auto"/>
          </w:tcPr>
          <w:p w14:paraId="076520D1" w14:textId="77777777" w:rsidR="00AF0A62" w:rsidRPr="00A76B36" w:rsidRDefault="00AF0A62" w:rsidP="00204857">
            <w:pPr>
              <w:spacing w:before="40" w:after="120"/>
            </w:pPr>
          </w:p>
        </w:tc>
        <w:tc>
          <w:tcPr>
            <w:tcW w:w="1393" w:type="dxa"/>
            <w:tcBorders>
              <w:bottom w:val="single" w:sz="12" w:space="0" w:color="auto"/>
            </w:tcBorders>
            <w:shd w:val="clear" w:color="auto" w:fill="auto"/>
            <w:tcMar>
              <w:right w:w="0" w:type="dxa"/>
            </w:tcMar>
          </w:tcPr>
          <w:p w14:paraId="4DA89418" w14:textId="76C5E23A" w:rsidR="00AF0A62" w:rsidRPr="00A76B36" w:rsidRDefault="00AF0A62" w:rsidP="00204857">
            <w:pPr>
              <w:spacing w:before="40" w:after="120"/>
            </w:pPr>
            <w:r w:rsidRPr="00A76B36">
              <w:t>6</w:t>
            </w:r>
            <w:r w:rsidR="00A76B36" w:rsidRPr="00A76B36">
              <w:t xml:space="preserve"> de diciembre de </w:t>
            </w:r>
            <w:r w:rsidRPr="00A76B36">
              <w:t>2013</w:t>
            </w:r>
          </w:p>
        </w:tc>
      </w:tr>
    </w:tbl>
    <w:p w14:paraId="3AAAE901" w14:textId="77777777" w:rsidR="00AF0A62" w:rsidRPr="00A76B36" w:rsidRDefault="00AF0A62" w:rsidP="00A76B36">
      <w:pPr>
        <w:pStyle w:val="SingleTxtG"/>
        <w:spacing w:before="240"/>
      </w:pPr>
      <w:r w:rsidRPr="00A76B36">
        <w:lastRenderedPageBreak/>
        <w:t>81.</w:t>
      </w:r>
      <w:r w:rsidRPr="00A76B36">
        <w:tab/>
        <w:t>Lesotho solo tiene una reserva con respecto a la Convención sobre la Eliminación de Todas las Formas de Discriminación contra la Mujer, a la que se adhirió en 1995. Dicha reserva se refiere al artículo 2 y reza como sigue:</w:t>
      </w:r>
    </w:p>
    <w:p w14:paraId="49B98FC6" w14:textId="65465845" w:rsidR="00AF0A62" w:rsidRPr="00A76B36" w:rsidRDefault="00AF0A62" w:rsidP="00A76B36">
      <w:pPr>
        <w:pStyle w:val="SingleTxtG"/>
        <w:ind w:left="1701"/>
      </w:pPr>
      <w:r w:rsidRPr="00A76B36">
        <w:tab/>
      </w:r>
      <w:r w:rsidR="000E5AA3" w:rsidRPr="00A76B36">
        <w:t>“</w:t>
      </w:r>
      <w:r w:rsidRPr="00A76B36">
        <w:t>El Gobierno del Reino de Lesotho no se considera obligado por el artículo 2, dado que este contraviene las disposiciones constitucionales de Lesotho relativas a la sucesión al trono del Reino y la ley referente a la sucesión de las jefaturas tribales. La ratificación por parte del Gobierno debe entenderse supeditada al hecho de que ninguna de sus obligaciones en virtud de la Convención, en especial las derivadas del artículo 2</w:t>
      </w:r>
      <w:r w:rsidR="00A94576">
        <w:t xml:space="preserve"> </w:t>
      </w:r>
      <w:r w:rsidRPr="00A76B36">
        <w:t>e), podrá interpretarse como aplicable a las cuestiones vinculadas a las confesiones religiosas. Además, el Gobierno de Lesotho declara que no adoptará ninguna medida legislativa en virtud de la Convención cuando esa medida sea incompatible con la Constitución del país</w:t>
      </w:r>
      <w:r w:rsidR="000E5AA3" w:rsidRPr="00A76B36">
        <w:t>”</w:t>
      </w:r>
      <w:r w:rsidRPr="00A76B36">
        <w:t>.</w:t>
      </w:r>
    </w:p>
    <w:p w14:paraId="6ECD728C" w14:textId="77777777" w:rsidR="00AF0A62" w:rsidRPr="00A76B36" w:rsidRDefault="00AF0A62" w:rsidP="00AF0A62">
      <w:pPr>
        <w:pStyle w:val="SingleTxtG"/>
      </w:pPr>
      <w:r w:rsidRPr="00A76B36">
        <w:t>82.</w:t>
      </w:r>
      <w:r w:rsidRPr="00A76B36">
        <w:tab/>
        <w:t>El sistema jurídico de Lesotho no permite que los instrumentos internacionales se apliquen de forma automática ni entren en vigor en la fecha de la ratificación; solo entran en vigor una vez incorporados en la legislación nacional mediante una ley del Parlamento. Esta reserva es una clara manifestación de que el ritmo del cambio viene dictado por el tempo de la evolución de las tradiciones de la sociedad. Por lo tanto, un gobierno electo debe mostrar sensibilidad hacia las tradiciones de la sociedad que conforma su electorado. En 2004, Lesotho retiró de la reserva el texto resaltado en cursiva en la declaración anterior. Por consiguiente, la reserva al artículo sigue siendo válida únicamente en lo que concierne a la sucesión al trono y las jefaturas tribales.</w:t>
      </w:r>
    </w:p>
    <w:p w14:paraId="5AB059F9" w14:textId="77777777" w:rsidR="00AF0A62" w:rsidRPr="00A76B36" w:rsidRDefault="00AF0A62" w:rsidP="00AF0A62">
      <w:pPr>
        <w:pStyle w:val="SingleTxtG"/>
      </w:pPr>
      <w:r w:rsidRPr="00A76B36">
        <w:t>83.</w:t>
      </w:r>
      <w:r w:rsidRPr="00A76B36">
        <w:tab/>
        <w:t>En su declaración de sucesión de 20 de mayo de 1958, el Reino Unido firmó y ratificó los cuatro Convenios de Ginebra sobre derecho internacional humanitario en el marco de las normas humanitarias internacionales que son vinculantes para Lesotho. Se trata del Convenio relativo al Trato debido a los Prisioneros de Guerra, de 12 de agosto de 1949; el Convenio para Aliviar la Suerte que Corren los Heridos, los Enfermos y los Náufragos de las Fuerzas Armadas en el Mar; el Convenio para Aliviar la Suerte que Corren los Heridos y los Enfermos de las Fuerzas Armadas en Campaña, y el Convenio relativo a la Protección debida a las Personas Civiles en Tiempo de Guerra.</w:t>
      </w:r>
    </w:p>
    <w:p w14:paraId="3A787BB3" w14:textId="5047F207" w:rsidR="00AF0A62" w:rsidRPr="00A76B36" w:rsidRDefault="00AF0A62" w:rsidP="00AF0A62">
      <w:pPr>
        <w:pStyle w:val="SingleTxtG"/>
      </w:pPr>
      <w:r w:rsidRPr="00A76B36">
        <w:t>84.</w:t>
      </w:r>
      <w:r w:rsidRPr="00A76B36">
        <w:tab/>
        <w:t>Lesotho quedó vinculado por estos convenios con carácter retroactivo a partir del 4</w:t>
      </w:r>
      <w:r w:rsidR="00AE1C30">
        <w:t> </w:t>
      </w:r>
      <w:r w:rsidRPr="00A76B36">
        <w:t>de octubre de 1966, fecha en la que obtuvo su independencia. También se adhirió a los Protocolos Adicionales de los cuatro Convenios de Ginebra en 1977, en los que se hace referencia a la protección de los monumentos históricos, culturales y artísticos, incluidos los símbolos nacionales, durante situaciones de conflicto armado tanto interno como externo. En el plano nacional, en marzo de 2001 se creó un comité nacional especial encargado de las cuestiones relacionadas con el derecho humanitario, integrado por representantes de distintos ministerios, como los de Relaciones Exteriores; Defensa; Justicia y Derecho; Interior; Salud y Educación, y representantes del Servicio de Policía y Justicia, además de la Sociedad de la Cruz Roja de Lesotho. Este comité ha desempeñado un papel fundamental al asesorar al Gobierno en asuntos relacionados con la ratificación de convenios humanitarios; el establecimiento de programas de educación y formación; la preparación de estudios sobre el derecho internacional humanitario y la identificación y preparación de medidas para la aplicación del derecho internacional humanitario, incluida la vigilancia de tal aplicación.</w:t>
      </w:r>
    </w:p>
    <w:p w14:paraId="3B2E5E7D" w14:textId="68D6C9E3" w:rsidR="00AF0A62" w:rsidRPr="00A76B36" w:rsidRDefault="00A76B36" w:rsidP="00A76B36">
      <w:pPr>
        <w:pStyle w:val="H23G"/>
      </w:pPr>
      <w:r w:rsidRPr="00A76B36">
        <w:tab/>
      </w:r>
      <w:r w:rsidR="00AF0A62" w:rsidRPr="00A76B36">
        <w:tab/>
        <w:t>Convenios de la Organización Internacional del Trabajo</w:t>
      </w:r>
    </w:p>
    <w:p w14:paraId="7CEBC0CA" w14:textId="34F16013" w:rsidR="00AF0A62" w:rsidRPr="00A76B36" w:rsidRDefault="00AF0A62" w:rsidP="00AF0A62">
      <w:pPr>
        <w:pStyle w:val="SingleTxtG"/>
      </w:pPr>
      <w:r w:rsidRPr="00A76B36">
        <w:t>85.</w:t>
      </w:r>
      <w:r w:rsidRPr="00A76B36">
        <w:tab/>
        <w:t xml:space="preserve">Lesotho es miembro de la OIT y es parte en la mayoría de sus instrumentos sobre las normas mínimas de las relaciones laborales y la protección de los derechos de los trabajadores. Ha realizado ingentes esfuerzos para promover y aplicar las diversas normas laborales internacionales en las que es parte. El país cuenta con un sólido marco de legislación laboral a nivel nacional. El Código de Trabajo de 1992 es la legislación nacional básica que regula las leyes y las cuestiones relacionadas con el empleo en Lesotho. La Ley de Enmienda del Código de Trabajo, de 2000, creó el Tribunal de Trabajo y definió sus competencias, incluido su mandato legal. Además, modificó el </w:t>
      </w:r>
      <w:r w:rsidR="00A94576">
        <w:t>C</w:t>
      </w:r>
      <w:r w:rsidRPr="00A76B36">
        <w:t xml:space="preserve">ódigo para crear el Consejo de Relaciones Laborales y la Dirección de Prevención y Resolución de Controversias, encargada de las actividades de conciliación y arbitraje en situaciones de conflicto. Los funcionarios públicos se rigen por la Ley de la Función Pública, de 2005, que les otorga libertad para asociarse </w:t>
      </w:r>
      <w:r w:rsidRPr="00A76B36">
        <w:lastRenderedPageBreak/>
        <w:t>mediante la constitución de asociaciones, aunque no de sindicatos. Actualmente hay 3</w:t>
      </w:r>
      <w:r w:rsidR="00AE1C30">
        <w:t> </w:t>
      </w:r>
      <w:r w:rsidRPr="00A76B36">
        <w:t>centrales sindicales y 43 sindicatos.</w:t>
      </w:r>
    </w:p>
    <w:p w14:paraId="7B500E59" w14:textId="77777777" w:rsidR="00AF0A62" w:rsidRPr="00A76B36" w:rsidRDefault="00AF0A62" w:rsidP="00AF0A62">
      <w:pPr>
        <w:pStyle w:val="SingleTxtG"/>
      </w:pPr>
      <w:r w:rsidRPr="00A76B36">
        <w:t>86.</w:t>
      </w:r>
      <w:r w:rsidRPr="00A76B36">
        <w:tab/>
        <w:t>Si bien parece haber un historial satisfactorio de ratificación de instrumentos de la OIT, los trabajadores del sector textil deben hacer frente a problemas provocados por sus empleadores, entre ellos la falta de privacidad y confidencialidad de las historias clínicas como cuestión básica de derechos humanos, cuando hay diagnósticos médicos sobre el VIH/sida. Las trabajadoras han planteado sus preocupaciones acerca de la insuficiencia de la licencia de maternidad, que en algunos casos es de solo una semana, a diferencia de los tres meses previstos en la legislación.</w:t>
      </w:r>
    </w:p>
    <w:p w14:paraId="49436E08" w14:textId="130BF810" w:rsidR="00AF0A62" w:rsidRPr="00A76B36" w:rsidRDefault="00A76B36" w:rsidP="00A76B36">
      <w:pPr>
        <w:pStyle w:val="H23G"/>
      </w:pPr>
      <w:r w:rsidRPr="00A76B36">
        <w:tab/>
      </w:r>
      <w:r w:rsidR="00AF0A62" w:rsidRPr="00A76B36">
        <w:tab/>
        <w:t>Objetivos de Desarrollo Sostenible</w:t>
      </w:r>
    </w:p>
    <w:p w14:paraId="3AE112EE" w14:textId="679C75F2" w:rsidR="00AF0A62" w:rsidRPr="00A76B36" w:rsidRDefault="00AF0A62" w:rsidP="00AF0A62">
      <w:pPr>
        <w:pStyle w:val="SingleTxtG"/>
      </w:pPr>
      <w:r w:rsidRPr="00A76B36">
        <w:t>87.</w:t>
      </w:r>
      <w:r w:rsidRPr="00A76B36">
        <w:tab/>
        <w:t xml:space="preserve">Lesotho está firmemente decidido a aplicar la Agenda 2030 para el Desarrollo Sostenible, que se lleva a la práctica a través del Segundo Plan Nacional Estratégico de Desarrollo, de 2018/19 a 2022/23, y está armonizado con la Agenda 2063 de la Unión Africana y el Plan Estratégico Indicativo Regional de Desarrollo de la Comunidad de África Meridional para el Desarrollo. Los </w:t>
      </w:r>
      <w:r w:rsidR="000E1D1D">
        <w:t>Objetivos de Desarrollo Sostenible (</w:t>
      </w:r>
      <w:r w:rsidRPr="00A76B36">
        <w:t>ODS</w:t>
      </w:r>
      <w:r w:rsidR="000E1D1D">
        <w:t>)</w:t>
      </w:r>
      <w:r w:rsidRPr="00A76B36">
        <w:t xml:space="preserve"> reflejan las aspiraciones de los basothos de vivir en una democracia estable, en una nación unida y próspera donde reine la paz interna y con los vecinos, y donde la base de recursos humanos sea sana y educada.</w:t>
      </w:r>
    </w:p>
    <w:p w14:paraId="67A00F1F" w14:textId="27F8685B" w:rsidR="00AF0A62" w:rsidRPr="00A76B36" w:rsidRDefault="00AF0A62" w:rsidP="00AF0A62">
      <w:pPr>
        <w:pStyle w:val="SingleTxtG"/>
      </w:pPr>
      <w:r w:rsidRPr="00A76B36">
        <w:t>88.</w:t>
      </w:r>
      <w:r w:rsidRPr="00A76B36">
        <w:tab/>
        <w:t>Lesotho reconoce la naturaleza interrelacionada e indivisible de los ODS. Por ejemplo, con la aplicación efectiva de programas de mitigación y adaptación implementados en respuesta al cambio climático (ODS 13) reducirá la pobreza y el hambre, y creará empleos dignos (ODS 1, 2 y 8), y reducirá las desigualdades y la violencia de género (ODS 10 y 5). Con la disminución de la pobreza y el hambre, y con el aumento de los puestos de trabajo dignos, los basothos tendrán acceso a mejores servicios universales de salud y educación (ODS 3 y 4), así como a agua limpia y saneamiento, y a energía asequible (ODS 6 y 7). Para abordar la naturaleza indivisible de los ODS se requieren instituciones eficaces y acceso a la justicia (ODS 16) y alianzas efectivas, con inclusión de suficientes recursos financieros (ODS</w:t>
      </w:r>
      <w:r w:rsidR="00AE1C30">
        <w:t> </w:t>
      </w:r>
      <w:r w:rsidRPr="00A76B36">
        <w:t>17). Partiendo de este concepto, Lesotho elaboró el Segundo Plan Nacional Estratégico de Desarrollo, un instrumento orientado al desarrollo humano destinado a priorizar e implementar los ODS, darles seguimiento y presentar informes sobre ellos.</w:t>
      </w:r>
    </w:p>
    <w:p w14:paraId="0271103A" w14:textId="4D38352F" w:rsidR="00AF0A62" w:rsidRPr="00A76B36" w:rsidRDefault="00A76B36" w:rsidP="00A76B36">
      <w:pPr>
        <w:pStyle w:val="H23G"/>
      </w:pPr>
      <w:r w:rsidRPr="00A76B36">
        <w:tab/>
      </w:r>
      <w:r w:rsidR="00AF0A62" w:rsidRPr="00A76B36">
        <w:tab/>
        <w:t xml:space="preserve">Novedades en el sector judicial </w:t>
      </w:r>
    </w:p>
    <w:p w14:paraId="46882D21" w14:textId="77777777" w:rsidR="00AF0A62" w:rsidRPr="00A76B36" w:rsidRDefault="00AF0A62" w:rsidP="00AF0A62">
      <w:pPr>
        <w:pStyle w:val="SingleTxtG"/>
      </w:pPr>
      <w:r w:rsidRPr="00A76B36">
        <w:t>89.</w:t>
      </w:r>
      <w:r w:rsidRPr="00A76B36">
        <w:tab/>
        <w:t>Mediante el componente del Proyecto de Reforma del Derecho Civil, en el marco de la Cuenta del Reto del Milenio: Lesotho, y de Millennium Challenge Corporation, de los Estados Unidos de América, se ha elaborado un programa dirigido a mejorar el sector privado. El proyecto se centra en la mejora del funcionamiento de los tribunales comerciales, la creación del mecanismo de solución de controversias por vías alternativas y del tribunal de reclamaciones de menor cuantía, y la mejora de la gestión de los casos civiles, penales y mercantiles. Mediante esta asistencia y la promulgación de la Ley de Administración de Justicia, de 2011, se reformó el poder judicial y se le otorgó la independencia prevista en la Constitución.</w:t>
      </w:r>
    </w:p>
    <w:p w14:paraId="71381D56" w14:textId="005D2ED5" w:rsidR="00AF0A62" w:rsidRPr="00A76B36" w:rsidRDefault="00A76B36" w:rsidP="00A76B36">
      <w:pPr>
        <w:pStyle w:val="H23G"/>
      </w:pPr>
      <w:r w:rsidRPr="00A76B36">
        <w:tab/>
      </w:r>
      <w:r w:rsidR="00AF0A62" w:rsidRPr="00A76B36">
        <w:tab/>
        <w:t>Ratificación de convenciones regionales de derechos humanos</w:t>
      </w:r>
    </w:p>
    <w:p w14:paraId="10CA4EA0" w14:textId="52AE4DD8" w:rsidR="00AF0A62" w:rsidRPr="00A76B36" w:rsidRDefault="00AF0A62" w:rsidP="00AF0A62">
      <w:pPr>
        <w:pStyle w:val="SingleTxtG"/>
      </w:pPr>
      <w:r w:rsidRPr="00A76B36">
        <w:t>90.</w:t>
      </w:r>
      <w:r w:rsidRPr="00A76B36">
        <w:tab/>
        <w:t>La Carta Africana de Derechos Humanos y de los Pueblos de 1981 fue ratificada a nivel regional en 1992. El informe inicial correspondiente se presentó en 2002, y el segundo informe periódico se presentó, con retraso, en 2019, junto con el informe inicial sobre el Protocolo de la Carta Africana de Derechos Humanos y de los Pueblos relativo a los Derechos de la Mujer en África (Protocolo de Maputo). La Carta Africana sobre los Derechos y el Bienestar del Niño fue ratificada e</w:t>
      </w:r>
      <w:r w:rsidR="00A94576">
        <w:t>n</w:t>
      </w:r>
      <w:r w:rsidRPr="00A76B36">
        <w:t xml:space="preserve"> 1999; el informe inicial se presentó en 2015, mientras que el informe periódico se presentó en mayo de 2023. Lesotho ha ratificado además el Protocolo de la Carta Africana sobre los Derechos de las Personas de Edad, un compromiso con los ODS de </w:t>
      </w:r>
      <w:r w:rsidR="000E5AA3" w:rsidRPr="00A76B36">
        <w:t>“</w:t>
      </w:r>
      <w:r w:rsidRPr="00A76B36">
        <w:t>no dejar a nadie atrás</w:t>
      </w:r>
      <w:r w:rsidR="000E5AA3" w:rsidRPr="00A76B36">
        <w:t>”</w:t>
      </w:r>
      <w:r w:rsidRPr="00A76B36">
        <w:t>.</w:t>
      </w:r>
    </w:p>
    <w:p w14:paraId="3C3716A2" w14:textId="11DA644B" w:rsidR="00AF0A62" w:rsidRPr="00A76B36" w:rsidRDefault="00AF0A62" w:rsidP="00A76B36">
      <w:pPr>
        <w:pStyle w:val="H1G"/>
      </w:pPr>
      <w:r w:rsidRPr="00A76B36">
        <w:lastRenderedPageBreak/>
        <w:tab/>
        <w:t>B.</w:t>
      </w:r>
      <w:r w:rsidRPr="00A76B36">
        <w:tab/>
        <w:t xml:space="preserve">Marco jurídico de protección de los derechos humanos a nivel </w:t>
      </w:r>
      <w:r w:rsidR="00A76B36" w:rsidRPr="00A76B36">
        <w:br/>
      </w:r>
      <w:r w:rsidRPr="00A76B36">
        <w:t>nacional</w:t>
      </w:r>
    </w:p>
    <w:p w14:paraId="286C1BC5" w14:textId="77777777" w:rsidR="00AF0A62" w:rsidRPr="00A76B36" w:rsidRDefault="00AF0A62" w:rsidP="00AF0A62">
      <w:pPr>
        <w:pStyle w:val="SingleTxtG"/>
      </w:pPr>
      <w:r w:rsidRPr="00A76B36">
        <w:t>91.</w:t>
      </w:r>
      <w:r w:rsidRPr="00A76B36">
        <w:tab/>
        <w:t>El Gobierno concede gran importancia al respeto de la promoción y protección de los derechos humanos. Los derechos humanos y las libertades fundamentales, también llamados derechos civiles y políticos, están protegidos en el capítulo II de la Constitución de 1993, que es la ley suprema del país. Entre ellos figuran el derecho a la vida, el derecho a la libertad personal, la libertad de circulación y residencia, el derecho a no sufrir tratos inhumanos, el derecho a no ser sometido a esclavitud ni a trabajo forzoso, el derecho a no ser objeto de registros o allanamientos arbitrarios, el derecho al respeto de la vida privada y familiar, el derecho a un juicio justo, la libertad de conciencia, la libertad de expresión, la libertad de reunión pacífica, la libertad de asociación, el derecho a no ser objeto de confiscación arbitraria de bienes, el derecho a no sufrir discriminación, el derecho a la igualdad ante la ley y a igual protección de la ley, y el derecho a participar en el gobierno.</w:t>
      </w:r>
    </w:p>
    <w:p w14:paraId="56722304" w14:textId="77777777" w:rsidR="00AF0A62" w:rsidRPr="00A76B36" w:rsidRDefault="00AF0A62" w:rsidP="00AF0A62">
      <w:pPr>
        <w:pStyle w:val="SingleTxtG"/>
      </w:pPr>
      <w:r w:rsidRPr="00A76B36">
        <w:t>92.</w:t>
      </w:r>
      <w:r w:rsidRPr="00A76B36">
        <w:tab/>
        <w:t>Los derechos socioeconómicos figuran en el capítulo III de la Constitución y se los menciona como principios de la política de Estado. Sin embargo, ningún tribunal puede exigir su cumplimiento, sino que están sujetos a la capacidad económica y al desarrollo de Lesotho. Entre ellos se incluyen la protección de la salud; la provisión de educación; la oportunidad de trabajar; condiciones laborales justas y favorables; la protección de los derechos e intereses de los trabajadores; la protección de los niños y los jóvenes; la rehabilitación, formación y reinserción social de las personas con discapacidad; las oportunidades económicas; la participación en actividades culturales y la protección del medio ambiente.</w:t>
      </w:r>
    </w:p>
    <w:p w14:paraId="73B6311C" w14:textId="02464C98" w:rsidR="00AF0A62" w:rsidRPr="00A76B36" w:rsidRDefault="00A76B36" w:rsidP="00A76B36">
      <w:pPr>
        <w:pStyle w:val="H23G"/>
      </w:pPr>
      <w:r w:rsidRPr="00A76B36">
        <w:tab/>
      </w:r>
      <w:r w:rsidR="00AF0A62" w:rsidRPr="00A76B36">
        <w:tab/>
        <w:t>Cláusulas de derogación, limitación, restricción y revocación</w:t>
      </w:r>
    </w:p>
    <w:p w14:paraId="2F86E527" w14:textId="77777777" w:rsidR="00AF0A62" w:rsidRPr="00A76B36" w:rsidRDefault="00AF0A62" w:rsidP="00AF0A62">
      <w:pPr>
        <w:pStyle w:val="SingleTxtG"/>
      </w:pPr>
      <w:r w:rsidRPr="00A76B36">
        <w:t>93.</w:t>
      </w:r>
      <w:r w:rsidRPr="00A76B36">
        <w:tab/>
        <w:t>Con respecto a la derogación, en el artículo 21, párrafo 1, la Constitución establece que, en determinadas circunstancias, la suspensión de derechos consagrados en la Constitución puede ser permitida por ley cuando se hubiera declarado estado de emergencia o el país estuviera en guerra. Esta disposición, por lo tanto, limita determinados derechos y libertades fundamentales enunciados en el capítulo II.</w:t>
      </w:r>
    </w:p>
    <w:p w14:paraId="6511C4E2" w14:textId="1FCCB4DB" w:rsidR="00AF0A62" w:rsidRPr="00A76B36" w:rsidRDefault="00A76B36" w:rsidP="00A76B36">
      <w:pPr>
        <w:pStyle w:val="H23G"/>
      </w:pPr>
      <w:r w:rsidRPr="00A76B36">
        <w:tab/>
      </w:r>
      <w:r w:rsidR="00AF0A62" w:rsidRPr="00A76B36">
        <w:tab/>
        <w:t xml:space="preserve">Incorporación de los tratados internacionales de derechos humanos </w:t>
      </w:r>
      <w:r w:rsidRPr="00A76B36">
        <w:br/>
      </w:r>
      <w:r w:rsidR="00AF0A62" w:rsidRPr="00A76B36">
        <w:t>en el ordenamiento jurídico nacional</w:t>
      </w:r>
    </w:p>
    <w:p w14:paraId="75BB0962" w14:textId="3D19EA7E" w:rsidR="00AF0A62" w:rsidRPr="00A76B36" w:rsidRDefault="00AF0A62" w:rsidP="00AF0A62">
      <w:pPr>
        <w:pStyle w:val="SingleTxtG"/>
      </w:pPr>
      <w:r w:rsidRPr="00A76B36">
        <w:t>94.</w:t>
      </w:r>
      <w:r w:rsidRPr="00A76B36">
        <w:tab/>
        <w:t xml:space="preserve">Lesotho se rige por el </w:t>
      </w:r>
      <w:r w:rsidRPr="00A76B36">
        <w:rPr>
          <w:i/>
          <w:iCs/>
        </w:rPr>
        <w:t>common law</w:t>
      </w:r>
      <w:r w:rsidRPr="00A76B36">
        <w:t xml:space="preserve"> inglés observado en la mayoría de los Estados del Commonwealth británico, según el cual las convenciones y los pactos internacionales de derechos humanos no pueden ser invocados directamente por los tribunales nacionales, es decir, no son de aplicabilidad inmediata, sino que, para poder aplicarlos, deben ser transformados en leyes internas por el Parlamento o en reglamentos administrativos por los órganos administrativos. No obstante, los Principios de Bangalore del Commonwealth de</w:t>
      </w:r>
      <w:r w:rsidR="00AE1C30">
        <w:t> </w:t>
      </w:r>
      <w:r w:rsidRPr="00A76B36">
        <w:t>1989 y la Declaración de Harare de 1990, a los que Lesotho adhiere, prevén la incorporación y la interpretación de las normas de derechos humanos cuando la legislación nacional no se pronuncie sobre una cuestión jurídica o sea incoherente o no proteja los derechos humanos de una persona; en estos casos, se podrá recurrir a las normas internacionales de derechos humanos a efectos de interpretación y protección. Sin embargo, las disposiciones de los distintos tratados se ven afectadas por diversas leyes, lo que no deja de plantear dificultades.</w:t>
      </w:r>
    </w:p>
    <w:p w14:paraId="2363FB66" w14:textId="3C4783DB" w:rsidR="00AF0A62" w:rsidRPr="00A76B36" w:rsidRDefault="00AF0A62" w:rsidP="00AF0A62">
      <w:pPr>
        <w:pStyle w:val="SingleTxtG"/>
      </w:pPr>
      <w:r w:rsidRPr="00A76B36">
        <w:t>95.</w:t>
      </w:r>
      <w:r w:rsidRPr="00A76B36">
        <w:tab/>
        <w:t xml:space="preserve">Así pues, por el propio carácter del proceso judicial corresponde a los tribunales nacionales tener en cuenta las normas internacionales de derechos humanos, estén o no incorporadas en el derecho interno, a los efectos de resolver ambigüedades o dudas en la Constitución y la legislación nacionales. El Código de Trabajo de 1992, en su artículo 4 c), establece que </w:t>
      </w:r>
      <w:r w:rsidR="000E5AA3" w:rsidRPr="00A76B36">
        <w:t>“</w:t>
      </w:r>
      <w:r w:rsidRPr="00A76B36">
        <w:t>en caso de ambigüedad, las disposiciones del Código y de cualquier otra norma o reglamento se interpretarán de la forma que resulte más compatible con las disposiciones de los convenios y las recomendaciones adoptados por la Conferencia de la Organización Internacional del Trabajo</w:t>
      </w:r>
      <w:r w:rsidR="000E5AA3" w:rsidRPr="00A76B36">
        <w:t>”</w:t>
      </w:r>
      <w:r w:rsidRPr="00A76B36">
        <w:rPr>
          <w:rStyle w:val="Refdenotaalpie"/>
        </w:rPr>
        <w:footnoteReference w:id="10"/>
      </w:r>
      <w:r w:rsidRPr="00A76B36">
        <w:t xml:space="preserve">.Ese artículo especifica que, cuando las leyes nacionales sobre las normas laborales no se pronuncien claramente, se aplicarán las normas internacionales de trabajo. También se puede recurrir a los convenios de la OIT que no hayan </w:t>
      </w:r>
      <w:r w:rsidRPr="00A76B36">
        <w:lastRenderedPageBreak/>
        <w:t>sido ratificados por Lesotho, cuando puedan resolver alguna ambigüedad de la legislación nacional.</w:t>
      </w:r>
    </w:p>
    <w:p w14:paraId="4DB04934" w14:textId="77777777" w:rsidR="00AF0A62" w:rsidRPr="00A76B36" w:rsidRDefault="00AF0A62" w:rsidP="00AF0A62">
      <w:pPr>
        <w:pStyle w:val="SingleTxtG"/>
      </w:pPr>
      <w:r w:rsidRPr="00A76B36">
        <w:t>96.</w:t>
      </w:r>
      <w:r w:rsidRPr="00A76B36">
        <w:tab/>
        <w:t>En algunos casos, los tribunales nacionales se han remitido a los diversos instrumentos internacionales de derechos humanos. Entre ellos figuran los siguientes:</w:t>
      </w:r>
    </w:p>
    <w:p w14:paraId="7EF51EDD" w14:textId="1F0ED370" w:rsidR="00AF0A62" w:rsidRPr="00A76B36" w:rsidRDefault="00AF0A62" w:rsidP="00AF0A62">
      <w:pPr>
        <w:pStyle w:val="SingleTxtG"/>
      </w:pPr>
      <w:r w:rsidRPr="00A76B36">
        <w:tab/>
        <w:t>a)</w:t>
      </w:r>
      <w:r w:rsidRPr="00A76B36">
        <w:tab/>
      </w:r>
      <w:r w:rsidRPr="00A76B36">
        <w:rPr>
          <w:i/>
          <w:iCs/>
        </w:rPr>
        <w:t>Molefi Tšepe vs. IEC CIV/APN/11/05 CC</w:t>
      </w:r>
      <w:r w:rsidRPr="00A76B36">
        <w:t>: El tribunal dictaminó que, para aplicar las disposiciones del Pacto Internacional de Derechos Civiles y Políticos encaminadas a lograr la igualdad, debían tomarse medidas que fueran temporales y tuvieran por finalidad eliminar la desigualdad en segmentos específicos de la sociedad. Antes de que se celebraran las elecciones a los gobiernos locales de 2005, el recurrente alegó que se había vulnerado su derecho constitucional a presentarse a las elecciones. Su reclamo se basaba en la premisa de que la Ley de Enmienda de la Ley de Elecciones a los Gobiernos Locales, de 2004, que reservaba para las mujeres el 30</w:t>
      </w:r>
      <w:r w:rsidR="000E5AA3" w:rsidRPr="00A76B36">
        <w:t> %</w:t>
      </w:r>
      <w:r w:rsidRPr="00A76B36">
        <w:t xml:space="preserve"> de las circunscripciones electorales, era discriminatoria por razón de sexo. La causa del recurrente fue desestimada por las razones previstas en los artículos 18, párrafo 4 e), y 26 de la Constitución. La sentencia hace referencia a la Convención sobre la Eliminación de Todas las Formas de Discriminación contra la Mujer por cuanto Lesotho es Estado parte en esta Convención, que recomienda la adopción de medidas especiales de carácter temporal para reparar la discriminación contra las mujeres. Las medidas adoptadas en virtud de la </w:t>
      </w:r>
      <w:r w:rsidR="00EA0CA3" w:rsidRPr="00A76B36">
        <w:t>Ley Electo</w:t>
      </w:r>
      <w:r w:rsidRPr="00A76B36">
        <w:t>ral constituían una forma de discriminación positiva y de acción afirmativa</w:t>
      </w:r>
      <w:r w:rsidR="00A94576">
        <w:t>;</w:t>
      </w:r>
    </w:p>
    <w:p w14:paraId="1CADEF5C" w14:textId="161D599F" w:rsidR="00AF0A62" w:rsidRPr="00A76B36" w:rsidRDefault="00AF0A62" w:rsidP="00AF0A62">
      <w:pPr>
        <w:pStyle w:val="SingleTxtG"/>
      </w:pPr>
      <w:r w:rsidRPr="00A76B36">
        <w:tab/>
        <w:t>b)</w:t>
      </w:r>
      <w:r w:rsidRPr="00A76B36">
        <w:tab/>
        <w:t xml:space="preserve">Hay al menos un caso en el que un tribunal nacional ha acudido a la Convención sobre los Derechos del Niño como instrumento rector. En la causa </w:t>
      </w:r>
      <w:r w:rsidRPr="00A76B36">
        <w:rPr>
          <w:i/>
          <w:iCs/>
        </w:rPr>
        <w:t>R vs. Malefetsane Mohlomi et al. [2013] LSCH 27 regarding the Children</w:t>
      </w:r>
      <w:r w:rsidR="000E5AA3" w:rsidRPr="00A76B36">
        <w:rPr>
          <w:i/>
          <w:iCs/>
        </w:rPr>
        <w:t>’</w:t>
      </w:r>
      <w:r w:rsidRPr="00A76B36">
        <w:rPr>
          <w:i/>
          <w:iCs/>
        </w:rPr>
        <w:t>s Protection and Welfare Act (CPWA)</w:t>
      </w:r>
      <w:r w:rsidRPr="00A76B36">
        <w:t xml:space="preserve">, el Tribunal Superior de Lesotho señaló que </w:t>
      </w:r>
      <w:r w:rsidR="000E5AA3" w:rsidRPr="00A76B36">
        <w:t>“</w:t>
      </w:r>
      <w:r w:rsidRPr="00A76B36">
        <w:t>el contenido y la forma de la Ley de Protección y Bienestar de la Infancia deben considerarse teniendo en cuenta la Convención de las Naciones Unidas sobre los Derechos del Niño de 1989, la Carta Africana sobre los Derechos y el Bienestar del Niño de 1990, y otros instrumentos, protocolos, normas y reglas internacionales relativos a la protección y el bienestar de la niñez de los que Lesotho es signatario</w:t>
      </w:r>
      <w:r w:rsidR="000E5AA3" w:rsidRPr="00A76B36">
        <w:t>”</w:t>
      </w:r>
      <w:r w:rsidRPr="00A76B36">
        <w:t xml:space="preserve">. También sostuvo que </w:t>
      </w:r>
      <w:r w:rsidR="000E5AA3" w:rsidRPr="00A76B36">
        <w:t>“</w:t>
      </w:r>
      <w:r w:rsidRPr="00A76B36">
        <w:t>el Parlamento mencionó además que los instrumentos internacionales a los que alude el artículo deben ser fuente de inspiración y de orientación filosófica, siempre que sea preciso tener en cuenta el bienestar de los niños o impartir justicia para ellos</w:t>
      </w:r>
      <w:r w:rsidR="000E5AA3" w:rsidRPr="00A76B36">
        <w:t>”</w:t>
      </w:r>
      <w:r w:rsidR="00A94576">
        <w:t>;</w:t>
      </w:r>
    </w:p>
    <w:p w14:paraId="57C465A0" w14:textId="77777777" w:rsidR="00AF0A62" w:rsidRPr="00A76B36" w:rsidRDefault="00AF0A62" w:rsidP="00AF0A62">
      <w:pPr>
        <w:pStyle w:val="SingleTxtG"/>
      </w:pPr>
      <w:r w:rsidRPr="00A76B36">
        <w:tab/>
        <w:t>c)</w:t>
      </w:r>
      <w:r w:rsidRPr="00A76B36">
        <w:tab/>
      </w:r>
      <w:r w:rsidRPr="00A76B36">
        <w:rPr>
          <w:i/>
          <w:iCs/>
        </w:rPr>
        <w:t>Peta vs. Minister of Law, Constitutional Affairs and Human Rights CC/11/2016</w:t>
      </w:r>
      <w:r w:rsidRPr="00A76B36">
        <w:t>: Solicitud para declarar que los artículos 101, 102 y 104 de la Ley del Código Penal (Ley núm. 6 de 2010) son incompatibles con la Constitución. El tribunal dictaminó que, debido al amplio alcance de los artículos impugnados, la vaguedad de los conceptos utilizados, la disponibilidad de recursos civiles y, en general, la inconveniencia de penalizar la difamación, esas disposiciones eran incompatibles con el artículo 14 de la Constitución. Además, señaló que la declaración de nulidad tendría efecto retroactivo. El artículo 14 de la Constitución no confiere una libertad de expresión absoluta e incondicional. El derecho a la libertad de expresión debe ejercerse sin menoscabar los derechos de otras personas, por lo que la Constitución prevé la promulgación de leyes que puedan restringir la libertad de expresión en aras de la protección de aspectos que se detallan en su artículo 14, párrafo 2, y que incluyen, entre otros, la reputación de las personas. Este modelo consistente en garantizar un derecho y luego prever las circunstancias en las que se limita su ejercicio está basado en el artículo 19 del Pacto Internacional de Derechos Civiles y Políticos.</w:t>
      </w:r>
    </w:p>
    <w:p w14:paraId="247B96B9" w14:textId="77777777" w:rsidR="00AF0A62" w:rsidRPr="00A76B36" w:rsidRDefault="00AF0A62" w:rsidP="00AF0A62">
      <w:pPr>
        <w:pStyle w:val="SingleTxtG"/>
      </w:pPr>
      <w:r w:rsidRPr="00A76B36">
        <w:t>97.</w:t>
      </w:r>
      <w:r w:rsidRPr="00A76B36">
        <w:tab/>
        <w:t>Con el fin de incorporar en la legislación interna los derechos consagrados en diversos tratados, se han promulgado varias leyes para dar efectividad a esos instrumentos. A continuación se mencionan algunos ejemplos:</w:t>
      </w:r>
    </w:p>
    <w:p w14:paraId="34520AC1" w14:textId="5640F27F" w:rsidR="00AF0A62" w:rsidRPr="00A76B36" w:rsidRDefault="00AF0A62" w:rsidP="00AF0A62">
      <w:pPr>
        <w:pStyle w:val="SingleTxtG"/>
      </w:pPr>
      <w:r w:rsidRPr="00A76B36">
        <w:tab/>
        <w:t>a)</w:t>
      </w:r>
      <w:r w:rsidRPr="00A76B36">
        <w:tab/>
        <w:t>El Código de Trabajo, Orden núm. 24 de 1992, que prohíbe la discriminación y dispone la igualdad de oportunidades y de trato en el lugar de trabajo</w:t>
      </w:r>
      <w:r w:rsidR="00A94576">
        <w:t>;</w:t>
      </w:r>
      <w:r w:rsidRPr="00A76B36">
        <w:t xml:space="preserve"> </w:t>
      </w:r>
    </w:p>
    <w:p w14:paraId="4A7355E5" w14:textId="382B908D" w:rsidR="00AF0A62" w:rsidRPr="00A76B36" w:rsidRDefault="00AF0A62" w:rsidP="00AF0A62">
      <w:pPr>
        <w:pStyle w:val="SingleTxtG"/>
      </w:pPr>
      <w:r w:rsidRPr="00A76B36">
        <w:tab/>
        <w:t>b)</w:t>
      </w:r>
      <w:r w:rsidRPr="00A76B36">
        <w:tab/>
        <w:t>La Ley de Juicios Rápidos, de 2002, que protege el derecho de los delincuentes a un juicio justo en un plazo razonable</w:t>
      </w:r>
      <w:r w:rsidR="00A94576">
        <w:t>;</w:t>
      </w:r>
    </w:p>
    <w:p w14:paraId="45B30C7B" w14:textId="3583B29B" w:rsidR="00AF0A62" w:rsidRPr="00A76B36" w:rsidRDefault="00AF0A62" w:rsidP="00AF0A62">
      <w:pPr>
        <w:pStyle w:val="SingleTxtG"/>
      </w:pPr>
      <w:r w:rsidRPr="00A76B36">
        <w:tab/>
        <w:t>c)</w:t>
      </w:r>
      <w:r w:rsidRPr="00A76B36">
        <w:tab/>
        <w:t>La Ley de Delitos Sexuales, de 2003, que prohíbe la discriminación en su aplicación y reconoce la violación conyugal como delito</w:t>
      </w:r>
      <w:r w:rsidR="00A94576">
        <w:t>;</w:t>
      </w:r>
    </w:p>
    <w:p w14:paraId="00F29FCE" w14:textId="5D9D98FF" w:rsidR="00AF0A62" w:rsidRPr="00A76B36" w:rsidRDefault="00AF0A62" w:rsidP="00AF0A62">
      <w:pPr>
        <w:pStyle w:val="SingleTxtG"/>
      </w:pPr>
      <w:r w:rsidRPr="00A76B36">
        <w:lastRenderedPageBreak/>
        <w:tab/>
        <w:t>d)</w:t>
      </w:r>
      <w:r w:rsidRPr="00A76B36">
        <w:tab/>
        <w:t>La Ley de Enmienda de la Ley de Elecciones a los Gobiernos Locales, de 2004, que reserva el 30</w:t>
      </w:r>
      <w:r w:rsidR="000E5AA3" w:rsidRPr="00A76B36">
        <w:t> %</w:t>
      </w:r>
      <w:r w:rsidRPr="00A76B36">
        <w:t xml:space="preserve"> de las circunscripciones electorales para las mujeres a fin de aumentar su participación en puestos políticos y decisorios</w:t>
      </w:r>
      <w:r w:rsidR="00A94576">
        <w:t>;</w:t>
      </w:r>
    </w:p>
    <w:p w14:paraId="76E9627F" w14:textId="524E0A02" w:rsidR="00AF0A62" w:rsidRPr="00A76B36" w:rsidRDefault="00AF0A62" w:rsidP="00AF0A62">
      <w:pPr>
        <w:pStyle w:val="SingleTxtG"/>
      </w:pPr>
      <w:r w:rsidRPr="00A76B36">
        <w:tab/>
        <w:t>e)</w:t>
      </w:r>
      <w:r w:rsidRPr="00A76B36">
        <w:tab/>
        <w:t>La Ley de Capacidad Jurídica de las Personas Casadas, de 2006, que suprime la condición de menor de edad de la mujer en la sociedad conyugal y la potestad del marido sobre la persona y los bienes gananciales</w:t>
      </w:r>
      <w:r w:rsidR="00A94576">
        <w:t>;</w:t>
      </w:r>
    </w:p>
    <w:p w14:paraId="727498F9" w14:textId="18EFA06B" w:rsidR="00AF0A62" w:rsidRPr="00A76B36" w:rsidRDefault="00AF0A62" w:rsidP="00AF0A62">
      <w:pPr>
        <w:pStyle w:val="SingleTxtG"/>
      </w:pPr>
      <w:r w:rsidRPr="00A76B36">
        <w:tab/>
        <w:t>f)</w:t>
      </w:r>
      <w:r w:rsidRPr="00A76B36">
        <w:tab/>
        <w:t>La Ley de Educación, de 2010</w:t>
      </w:r>
      <w:r w:rsidR="00A94576">
        <w:t>;</w:t>
      </w:r>
    </w:p>
    <w:p w14:paraId="7E1D70FB" w14:textId="16386E30" w:rsidR="00AF0A62" w:rsidRPr="00A76B36" w:rsidRDefault="00AF0A62" w:rsidP="00AF0A62">
      <w:pPr>
        <w:pStyle w:val="SingleTxtG"/>
      </w:pPr>
      <w:r w:rsidRPr="00A76B36">
        <w:tab/>
        <w:t>g)</w:t>
      </w:r>
      <w:r w:rsidRPr="00A76B36">
        <w:tab/>
        <w:t>La Ley Electoral de la Asamblea Nacional, de 2011, que hace efectivo el derecho a votar y a ser elegido, y dispone la celebración de elecciones periódicas</w:t>
      </w:r>
      <w:r w:rsidR="00A94576">
        <w:t>;</w:t>
      </w:r>
    </w:p>
    <w:p w14:paraId="4A843602" w14:textId="13A92A77" w:rsidR="00AF0A62" w:rsidRPr="00A76B36" w:rsidRDefault="00AF0A62" w:rsidP="00AF0A62">
      <w:pPr>
        <w:pStyle w:val="SingleTxtG"/>
      </w:pPr>
      <w:r w:rsidRPr="00A76B36">
        <w:tab/>
        <w:t>h)</w:t>
      </w:r>
      <w:r w:rsidRPr="00A76B36">
        <w:tab/>
        <w:t>La Ley de Administración Judicial, de 2011, que otorga al poder judicial independencia y autonomía para desempeñar sus funciones con eficacia</w:t>
      </w:r>
      <w:r w:rsidR="00A94576">
        <w:t>;</w:t>
      </w:r>
    </w:p>
    <w:p w14:paraId="4D18C910" w14:textId="2A261231" w:rsidR="00AF0A62" w:rsidRPr="00A76B36" w:rsidRDefault="00AF0A62" w:rsidP="00AF0A62">
      <w:pPr>
        <w:pStyle w:val="SingleTxtG"/>
      </w:pPr>
      <w:r w:rsidRPr="00A76B36">
        <w:tab/>
        <w:t>i)</w:t>
      </w:r>
      <w:r w:rsidRPr="00A76B36">
        <w:tab/>
        <w:t>La Ley de Igualdad de las Personas con Discapacidad, de 2021, que prohíbe la discriminación contra este colectivo y prevé el subsidio por discapacidad, entre otras cuestiones que ya se están aplicando</w:t>
      </w:r>
      <w:r w:rsidR="00A94576">
        <w:t>;</w:t>
      </w:r>
    </w:p>
    <w:p w14:paraId="4AE63896" w14:textId="031BCEE8" w:rsidR="00AF0A62" w:rsidRPr="00A76B36" w:rsidRDefault="00AF0A62" w:rsidP="00AF0A62">
      <w:pPr>
        <w:pStyle w:val="SingleTxtG"/>
      </w:pPr>
      <w:r w:rsidRPr="00A76B36">
        <w:tab/>
        <w:t>j)</w:t>
      </w:r>
      <w:r w:rsidRPr="00A76B36">
        <w:tab/>
        <w:t xml:space="preserve">La Ley de Protección de Testigos, de 2021, que acaba de ser promulgada por el Parlamento y tiene por objeto la creación de un programa por parte del </w:t>
      </w:r>
      <w:r w:rsidR="00A94576" w:rsidRPr="00A76B36">
        <w:t xml:space="preserve">ministerio público </w:t>
      </w:r>
      <w:r w:rsidRPr="00A76B36">
        <w:t>para garantizar la protección, la seguridad y el bienestar de los testigos en los procesos penales. Los testigos suelen ser reacios a declarar, pues temen por su vida</w:t>
      </w:r>
      <w:r w:rsidR="00A94576">
        <w:t>;</w:t>
      </w:r>
    </w:p>
    <w:p w14:paraId="7D15C128" w14:textId="2359B587" w:rsidR="00AF0A62" w:rsidRPr="00A76B36" w:rsidRDefault="00AF0A62" w:rsidP="00AF0A62">
      <w:pPr>
        <w:pStyle w:val="SingleTxtG"/>
      </w:pPr>
      <w:r w:rsidRPr="00A76B36">
        <w:tab/>
        <w:t>k)</w:t>
      </w:r>
      <w:r w:rsidRPr="00A76B36">
        <w:tab/>
        <w:t>La Ley contra la Violencia Doméstica, de 2022, que tipifica como delito la violencia doméstica y protege a todas sus víctimas</w:t>
      </w:r>
      <w:r w:rsidR="00A94576">
        <w:t>;</w:t>
      </w:r>
    </w:p>
    <w:p w14:paraId="46A02699" w14:textId="5CDD45F7" w:rsidR="00AF0A62" w:rsidRPr="00A76B36" w:rsidRDefault="00AF0A62" w:rsidP="00AF0A62">
      <w:pPr>
        <w:pStyle w:val="SingleTxtG"/>
      </w:pPr>
      <w:r w:rsidRPr="00A76B36">
        <w:tab/>
        <w:t>l)</w:t>
      </w:r>
      <w:r w:rsidRPr="00A76B36">
        <w:tab/>
        <w:t xml:space="preserve">La Ley de Armonización de los Derechos de las Viudas que hayan contraído Matrimonio según el Derecho Consuetudinario y de la Capacidad Jurídica de las Personas Casadas, de 2022, que abolió la práctica consuetudinaria según la cual las viudas casadas con arreglo al </w:t>
      </w:r>
      <w:r w:rsidRPr="00A76B36">
        <w:rPr>
          <w:i/>
          <w:iCs/>
        </w:rPr>
        <w:t>common law</w:t>
      </w:r>
      <w:r w:rsidRPr="00A76B36">
        <w:t xml:space="preserve"> no tenían derecho a heredar tierras y la sustituyó por el derecho a heredarla</w:t>
      </w:r>
      <w:r w:rsidR="00A94576">
        <w:t>s</w:t>
      </w:r>
      <w:r w:rsidRPr="00A76B36">
        <w:t xml:space="preserve"> pese a su régimen matrimonial.</w:t>
      </w:r>
    </w:p>
    <w:p w14:paraId="08F59A38" w14:textId="20CD71A0" w:rsidR="00AF0A62" w:rsidRPr="00A76B36" w:rsidRDefault="00A76B36" w:rsidP="00A76B36">
      <w:pPr>
        <w:pStyle w:val="H23G"/>
      </w:pPr>
      <w:r w:rsidRPr="00A76B36">
        <w:tab/>
      </w:r>
      <w:r w:rsidR="00AF0A62" w:rsidRPr="00A76B36">
        <w:tab/>
        <w:t xml:space="preserve">Autoridades judiciales y otras autoridades administrativas competentes </w:t>
      </w:r>
      <w:r w:rsidRPr="00A76B36">
        <w:br/>
      </w:r>
      <w:r w:rsidR="00AF0A62" w:rsidRPr="00A76B36">
        <w:t>en materia de derechos humanos</w:t>
      </w:r>
    </w:p>
    <w:p w14:paraId="512A19A1" w14:textId="77777777" w:rsidR="00AF0A62" w:rsidRPr="00A76B36" w:rsidRDefault="00AF0A62" w:rsidP="00AF0A62">
      <w:pPr>
        <w:pStyle w:val="SingleTxtG"/>
      </w:pPr>
      <w:r w:rsidRPr="00A76B36">
        <w:t>98.</w:t>
      </w:r>
      <w:r w:rsidRPr="00A76B36">
        <w:tab/>
        <w:t>El capítulo XI de la Constitución de 1993 se refiere al poder judicial. Su artículo 118, párrafo 1, confiere la potestad judicial a los tribunales de Lesotho, como se detalla a continuación:</w:t>
      </w:r>
    </w:p>
    <w:p w14:paraId="572613AC" w14:textId="3D2242A6" w:rsidR="00AF0A62" w:rsidRPr="00A76B36" w:rsidRDefault="00AF0A62" w:rsidP="00AF0A62">
      <w:pPr>
        <w:pStyle w:val="SingleTxtG"/>
      </w:pPr>
      <w:r w:rsidRPr="00A76B36">
        <w:tab/>
        <w:t>a)</w:t>
      </w:r>
      <w:r w:rsidRPr="00A76B36">
        <w:tab/>
      </w:r>
      <w:r w:rsidR="00A94576">
        <w:t>E</w:t>
      </w:r>
      <w:r w:rsidRPr="00A76B36">
        <w:t>l Tribunal de Apelación</w:t>
      </w:r>
      <w:r w:rsidR="00A94576">
        <w:t>;</w:t>
      </w:r>
    </w:p>
    <w:p w14:paraId="6ACD93AF" w14:textId="6663BD22" w:rsidR="00AF0A62" w:rsidRPr="00A76B36" w:rsidRDefault="00AF0A62" w:rsidP="00AF0A62">
      <w:pPr>
        <w:pStyle w:val="SingleTxtG"/>
      </w:pPr>
      <w:r w:rsidRPr="00A76B36">
        <w:tab/>
        <w:t>b)</w:t>
      </w:r>
      <w:r w:rsidRPr="00A76B36">
        <w:tab/>
      </w:r>
      <w:r w:rsidR="00A94576">
        <w:t>E</w:t>
      </w:r>
      <w:r w:rsidRPr="00A76B36">
        <w:t>l Tribunal Superior</w:t>
      </w:r>
      <w:r w:rsidR="00A94576">
        <w:t>;</w:t>
      </w:r>
    </w:p>
    <w:p w14:paraId="6BA7977C" w14:textId="1B5BB199" w:rsidR="00AF0A62" w:rsidRPr="00A76B36" w:rsidRDefault="00AF0A62" w:rsidP="00AF0A62">
      <w:pPr>
        <w:pStyle w:val="SingleTxtG"/>
      </w:pPr>
      <w:r w:rsidRPr="00A76B36">
        <w:tab/>
        <w:t>c)</w:t>
      </w:r>
      <w:r w:rsidRPr="00A76B36">
        <w:tab/>
      </w:r>
      <w:r w:rsidR="00A94576">
        <w:t>L</w:t>
      </w:r>
      <w:r w:rsidRPr="00A76B36">
        <w:t>os tribunales subordinados y los tribunales militares</w:t>
      </w:r>
      <w:r w:rsidR="00A94576">
        <w:t>;</w:t>
      </w:r>
    </w:p>
    <w:p w14:paraId="176B5414" w14:textId="496B86E1" w:rsidR="00AF0A62" w:rsidRPr="00A76B36" w:rsidRDefault="00AF0A62" w:rsidP="00AF0A62">
      <w:pPr>
        <w:pStyle w:val="SingleTxtG"/>
      </w:pPr>
      <w:r w:rsidRPr="00A76B36">
        <w:tab/>
        <w:t>d)</w:t>
      </w:r>
      <w:r w:rsidRPr="00A76B36">
        <w:tab/>
      </w:r>
      <w:r w:rsidR="00A94576">
        <w:t>L</w:t>
      </w:r>
      <w:r w:rsidRPr="00A76B36">
        <w:t>os tribunales con funciones judiciales que establezca el Parlamento.</w:t>
      </w:r>
    </w:p>
    <w:p w14:paraId="0B8549A0" w14:textId="77777777" w:rsidR="00AF0A62" w:rsidRPr="00A76B36" w:rsidRDefault="00AF0A62" w:rsidP="00AF0A62">
      <w:pPr>
        <w:pStyle w:val="SingleTxtG"/>
      </w:pPr>
      <w:r w:rsidRPr="00A76B36">
        <w:t>99.</w:t>
      </w:r>
      <w:r w:rsidRPr="00A76B36">
        <w:tab/>
        <w:t>En el apartado 2, la Constitución garantiza la independencia del poder judicial cuando establece que los tribunales, en el desempeño de sus funciones en virtud de la Constitución o de cualquier otra ley, serán independientes y no serán objeto de injerencias, y estarán sujetos únicamente a la Constitución y a cualquier otra ley. El apartado 3 establece que el Gobierno prestará la asistencia que los tribunales puedan necesitar para proteger su independencia, dignidad y eficacia, con sujeción a la Constitución y a cualquier otra ley.</w:t>
      </w:r>
    </w:p>
    <w:p w14:paraId="1366481C" w14:textId="048CC95E" w:rsidR="00AF0A62" w:rsidRPr="00A76B36" w:rsidRDefault="00A76B36" w:rsidP="00A76B36">
      <w:pPr>
        <w:pStyle w:val="H4G"/>
      </w:pPr>
      <w:r w:rsidRPr="00A76B36">
        <w:tab/>
      </w:r>
      <w:r w:rsidR="00AF0A62" w:rsidRPr="00A76B36">
        <w:tab/>
        <w:t>El Tribunal de Apelación</w:t>
      </w:r>
    </w:p>
    <w:p w14:paraId="55E90A80" w14:textId="4C326343" w:rsidR="00AF0A62" w:rsidRPr="00A76B36" w:rsidRDefault="00AF0A62" w:rsidP="00AF0A62">
      <w:pPr>
        <w:pStyle w:val="SingleTxtG"/>
      </w:pPr>
      <w:r w:rsidRPr="00A76B36">
        <w:t>100.</w:t>
      </w:r>
      <w:r w:rsidRPr="00A76B36">
        <w:tab/>
        <w:t xml:space="preserve">El Tribunal de Apelación se creó en virtud del artículo 123, párrafo 1, de la Constitución, donde se establece que Lesotho contará con un Tribunal de Apelación que tendrá la competencia y las facultades que le confiera la Constitución o cualquier otra ley. Este </w:t>
      </w:r>
      <w:r w:rsidR="00A94576">
        <w:t>T</w:t>
      </w:r>
      <w:r w:rsidRPr="00A76B36">
        <w:t xml:space="preserve">ribunal estará compuesto por el Presidente y el número de jueces de apelación que prescriba el Parlamento. El Presidente y los demás jueces del Tribunal Superior son jueces </w:t>
      </w:r>
      <w:r w:rsidRPr="00A76B36">
        <w:rPr>
          <w:i/>
          <w:iCs/>
        </w:rPr>
        <w:t>ex officio</w:t>
      </w:r>
      <w:r w:rsidRPr="00A76B36">
        <w:t xml:space="preserve"> (art. 123, párr. 2</w:t>
      </w:r>
      <w:r w:rsidR="0064557A">
        <w:t xml:space="preserve"> </w:t>
      </w:r>
      <w:r w:rsidRPr="00A76B36">
        <w:t xml:space="preserve">a) y b); véase la Ley núm. 10 del Tribunal de Apelación, de 1978). El Rey nombra al Presidente del Tribunal por consejo del Primer Ministro. El artículo 123, párrafo 5, permite al Tribunal de Apelación sesionar fuera de Lesotho, entre otros motivos, porque no hay jueces nativos en este tribunal y la mayoría proviene de Sudáfrica. Los jueces </w:t>
      </w:r>
      <w:r w:rsidRPr="00A76B36">
        <w:lastRenderedPageBreak/>
        <w:t>del Tribunal de Apelación son nombrados por el Rey con el asesoramiento de la Comisión del Servicio Judicial, previa consulta con el Presidente del Tribunal (art. 124, párrs. 1 y 2). Para ser juez del Tribunal de Apelación se requiere haber desempeñado el cargo de juez de un tribunal con competencia ilimitada en asuntos civiles y penales en el Commonwealth o en un país no perteneciente al Commonwealth que prescriba el Parlamento, o de un tribunal con competencia para juzgar los recursos de apelación de las decisiones de esos tribunales. Se debe haber ocupado ese cargo durante un período no inferior a siete años (art. 124, párr.</w:t>
      </w:r>
      <w:r w:rsidR="00AE1C30">
        <w:t> </w:t>
      </w:r>
      <w:r w:rsidRPr="00A76B36">
        <w:t>3</w:t>
      </w:r>
      <w:r w:rsidR="00AE1C30">
        <w:t> </w:t>
      </w:r>
      <w:r w:rsidRPr="00A76B36">
        <w:t>a</w:t>
      </w:r>
      <w:r w:rsidR="0064557A">
        <w:t>)</w:t>
      </w:r>
      <w:r w:rsidR="00AE1C30">
        <w:t> </w:t>
      </w:r>
      <w:r w:rsidRPr="00A76B36">
        <w:t>i</w:t>
      </w:r>
      <w:r w:rsidR="0064557A">
        <w:t>)</w:t>
      </w:r>
      <w:r w:rsidRPr="00A76B36">
        <w:t xml:space="preserve"> y ii</w:t>
      </w:r>
      <w:r w:rsidR="0064557A">
        <w:t>)</w:t>
      </w:r>
      <w:r w:rsidRPr="00A76B36">
        <w:t>).</w:t>
      </w:r>
    </w:p>
    <w:p w14:paraId="6844B068" w14:textId="2815BE24" w:rsidR="00AF0A62" w:rsidRPr="00A76B36" w:rsidRDefault="00A76B36" w:rsidP="00A76B36">
      <w:pPr>
        <w:pStyle w:val="H4G"/>
      </w:pPr>
      <w:r w:rsidRPr="00A76B36">
        <w:tab/>
      </w:r>
      <w:r w:rsidR="00AF0A62" w:rsidRPr="00A76B36">
        <w:tab/>
        <w:t>El Tribunal Superior</w:t>
      </w:r>
    </w:p>
    <w:p w14:paraId="2E3072CE" w14:textId="3BF7647A" w:rsidR="00AF0A62" w:rsidRPr="00A76B36" w:rsidRDefault="00AF0A62" w:rsidP="00AF0A62">
      <w:pPr>
        <w:pStyle w:val="SingleTxtG"/>
      </w:pPr>
      <w:r w:rsidRPr="00A76B36">
        <w:t>101.</w:t>
      </w:r>
      <w:r w:rsidRPr="00A76B36">
        <w:tab/>
        <w:t xml:space="preserve">El Tribunal Superior se creó en virtud del artículo 119, párrafo 1, de la Constitución, que tiene el texto siguiente: </w:t>
      </w:r>
      <w:r w:rsidR="000E5AA3" w:rsidRPr="00A76B36">
        <w:t>“</w:t>
      </w:r>
      <w:r w:rsidRPr="00A76B36">
        <w:t>Habrá un Tribunal Superior que tendrá competencia ilimitada en primera instancia para examinar y resolver cualquier procedimiento civil o penal, y tendrá la potestad de examinar las decisiones o los procedimientos de cualquier tribunal subordinado o inferior, tribunal militar, juzgado, junta o funcionario que ejerza funciones judiciales, cuasijudiciales o administrativas públicas en virtud de una ley, así como la competencia y las atribuciones que le confieran la presente Constitución o cualquier otra ley (véase la Ley núm.</w:t>
      </w:r>
      <w:r w:rsidR="00AE1C30">
        <w:t> </w:t>
      </w:r>
      <w:r w:rsidRPr="00A76B36">
        <w:t>5 del Tribunal Superior, de 1978).</w:t>
      </w:r>
    </w:p>
    <w:p w14:paraId="13B10754" w14:textId="1B9A7C64" w:rsidR="00AF0A62" w:rsidRPr="00A76B36" w:rsidRDefault="00AF0A62" w:rsidP="00AF0A62">
      <w:pPr>
        <w:pStyle w:val="SingleTxtG"/>
      </w:pPr>
      <w:r w:rsidRPr="00A76B36">
        <w:t>102.</w:t>
      </w:r>
      <w:r w:rsidRPr="00A76B36">
        <w:tab/>
        <w:t>Los jueces del Tribunal Superior son su Presidente, que es nombrado por el Rey con el asesoramiento del Primer Ministro (art. 120, párr. 1), y los demás jueces del Tribunal, que son designados por el Rey con el asesoramiento de la Comisión del Servicio Judicial. Para ser nombrado juez del Tribunal Superior se requiere haber desempeñado el cargo de juez de un tribunal con competencia ilimitada en asuntos penales y civiles de un país del Commonwealth o de un país prescrito por el Parlamento (art. 120, párr. 3 1</w:t>
      </w:r>
      <w:r w:rsidR="00F67D7E">
        <w:t>)</w:t>
      </w:r>
      <w:r w:rsidRPr="00A76B36">
        <w:t>) o haber ejercido como abogado de conformidad con la Ley de Profesionales del Derecho, de 1983, durante un período no inferior a cinco años (art. 120 ii) y b).</w:t>
      </w:r>
    </w:p>
    <w:p w14:paraId="0972E7BA" w14:textId="652C3E3F" w:rsidR="00AF0A62" w:rsidRPr="00A76B36" w:rsidRDefault="00A76B36" w:rsidP="00A76B36">
      <w:pPr>
        <w:pStyle w:val="H4G"/>
      </w:pPr>
      <w:r w:rsidRPr="00A76B36">
        <w:tab/>
      </w:r>
      <w:r w:rsidR="00AF0A62" w:rsidRPr="00A76B36">
        <w:tab/>
        <w:t>Tribunales subordinados, tribunales militares y juzgados</w:t>
      </w:r>
    </w:p>
    <w:p w14:paraId="1830859E" w14:textId="77777777" w:rsidR="00AF0A62" w:rsidRPr="00A76B36" w:rsidRDefault="00AF0A62" w:rsidP="00AF0A62">
      <w:pPr>
        <w:pStyle w:val="SingleTxtG"/>
      </w:pPr>
      <w:r w:rsidRPr="00A76B36">
        <w:t>103.</w:t>
      </w:r>
      <w:r w:rsidRPr="00A76B36">
        <w:tab/>
        <w:t>Estos tribunales se crearon en virtud del artículo 127 de la Constitución de 1993, que dispone que el Parlamento podrá establecer tribunales subordinados al Tribunal Superior, tribunales militares y juzgados, y que cualquiera de estos tribunales, con sujeción a las disposiciones de la Constitución, tendrá la competencia y las facultades que le confiera cualquier ley (véanse, por ejemplo, la Orden núm. 9 de los Tribunales Subordinados, de 1988, y la Proclamación núm. 62 sobre Tribunales Centrales y Locales, de 1938).</w:t>
      </w:r>
    </w:p>
    <w:p w14:paraId="1882B6F9" w14:textId="77777777" w:rsidR="00AF0A62" w:rsidRPr="00A76B36" w:rsidRDefault="00AF0A62" w:rsidP="00AF0A62">
      <w:pPr>
        <w:pStyle w:val="SingleTxtG"/>
      </w:pPr>
      <w:r w:rsidRPr="00A76B36">
        <w:t>104.</w:t>
      </w:r>
      <w:r w:rsidRPr="00A76B36">
        <w:tab/>
        <w:t>Los tribunales subordinados y los juzgados no pueden interpretar las disposiciones de la Constitución. En caso de que un tribunal subordinado o un juzgado deba conocer de esta materia y cuando en cualquier procedimiento surja una cuestión sobre la interpretación de la Constitución, si considera que se trata de una cuestión sustancial de derecho y si una parte en el procedimiento lo solicita, el tribunal subordinado o el juzgado remitirá la cuestión al Tribunal Superior (art. 128 de la Constitución).</w:t>
      </w:r>
    </w:p>
    <w:p w14:paraId="69B22740" w14:textId="6D5CE88D" w:rsidR="00AF0A62" w:rsidRPr="00A76B36" w:rsidRDefault="00A76B36" w:rsidP="00A76B36">
      <w:pPr>
        <w:pStyle w:val="H4G"/>
      </w:pPr>
      <w:r w:rsidRPr="00A76B36">
        <w:tab/>
      </w:r>
      <w:r w:rsidR="00AF0A62" w:rsidRPr="00A76B36">
        <w:tab/>
        <w:t xml:space="preserve">El Tribunal de Trabajo </w:t>
      </w:r>
    </w:p>
    <w:p w14:paraId="7298B650" w14:textId="6BDBA4EA" w:rsidR="00AF0A62" w:rsidRPr="00A76B36" w:rsidRDefault="00AF0A62" w:rsidP="00AF0A62">
      <w:pPr>
        <w:pStyle w:val="SingleTxtG"/>
      </w:pPr>
      <w:r w:rsidRPr="00A76B36">
        <w:t>105.</w:t>
      </w:r>
      <w:r w:rsidRPr="00A76B36">
        <w:tab/>
        <w:t>El Tribunal de Trabajo se creó en virtud del Código de Trabajo, Orden núm. 24 de</w:t>
      </w:r>
      <w:r w:rsidR="00AE1C30">
        <w:t> </w:t>
      </w:r>
      <w:r w:rsidRPr="00A76B36">
        <w:t>1992, conforme a lo dispuesto en el artículo 22, párrafo 1. Su presidente se designa con arreglo al artículo 23, párrafo 1 a). También está previsto el nombramiento de los vicepresidentes que el Ministro considere necesarios, así como de dos miembros ordinarios (véase el art. 23, párr. 1</w:t>
      </w:r>
      <w:r w:rsidR="0064557A">
        <w:t xml:space="preserve"> </w:t>
      </w:r>
      <w:r w:rsidRPr="00A76B36">
        <w:t>b</w:t>
      </w:r>
      <w:r w:rsidR="0064557A">
        <w:t>)</w:t>
      </w:r>
      <w:r w:rsidRPr="00A76B36">
        <w:t xml:space="preserve"> y c</w:t>
      </w:r>
      <w:r w:rsidR="0064557A">
        <w:t>)</w:t>
      </w:r>
      <w:r w:rsidRPr="00A76B36">
        <w:t>). De acuerdo con lo establecido en el artículo 24, el Tribunal de Trabajo tiene atribuciones, autoridad y competencia civil para, entre otras cosas, investigar y decidir los derechos y deberes relativos de los empleadores, los empleados y sus respectivas organizaciones en relación con cualquier asunto que se le remita con arreglo a las disposiciones del Código, y para conceder la reparación adecuada en los casos de infracción.</w:t>
      </w:r>
    </w:p>
    <w:p w14:paraId="679702C3" w14:textId="2052581E" w:rsidR="00AF0A62" w:rsidRPr="00A76B36" w:rsidRDefault="00A76B36" w:rsidP="00A76B36">
      <w:pPr>
        <w:pStyle w:val="H4G"/>
      </w:pPr>
      <w:r w:rsidRPr="00A76B36">
        <w:tab/>
      </w:r>
      <w:r w:rsidR="00AF0A62" w:rsidRPr="00A76B36">
        <w:tab/>
        <w:t>La Comisión de Administración Pública</w:t>
      </w:r>
    </w:p>
    <w:p w14:paraId="2751DBAB" w14:textId="77777777" w:rsidR="00AF0A62" w:rsidRPr="00A76B36" w:rsidRDefault="00AF0A62" w:rsidP="00AF0A62">
      <w:pPr>
        <w:pStyle w:val="SingleTxtG"/>
      </w:pPr>
      <w:r w:rsidRPr="00A76B36">
        <w:t>106.</w:t>
      </w:r>
      <w:r w:rsidRPr="00A76B36">
        <w:tab/>
        <w:t xml:space="preserve">La Comisión de Administración Pública es una autoridad competente en materias relativas a los derechos humanos. Se estableció en virtud del capítulo XIII, artículo 136, párrafo 1, de la Constitución de 1993, donde se dispone la creación de una comisión de </w:t>
      </w:r>
      <w:r w:rsidRPr="00A76B36">
        <w:lastRenderedPageBreak/>
        <w:t>administración pública integrada por un presidente y no menos de dos ni más de cuatro miembros, que serían nombrados por el Rey con el asesoramiento de la Comisión del Servicio Judicial. Está encargada de nombrar a los funcionarios públicos. El artículo 137, párrafo 1, establece que, con sujeción a las disposiciones de la Constitución, la Comisión tendrá facultades para nombrar a las personas que ocuparán cargos efectivos o actuarán en la función pública (incluida la confirmación de los nombramientos), ejercer el control disciplinario sobre esas personas y destituirlas.</w:t>
      </w:r>
    </w:p>
    <w:p w14:paraId="0A64E705" w14:textId="120B4A26" w:rsidR="00AF0A62" w:rsidRPr="00A76B36" w:rsidRDefault="00A76B36" w:rsidP="00A76B36">
      <w:pPr>
        <w:pStyle w:val="H4G"/>
      </w:pPr>
      <w:r w:rsidRPr="00A76B36">
        <w:tab/>
      </w:r>
      <w:r w:rsidR="00AF0A62" w:rsidRPr="00A76B36">
        <w:tab/>
        <w:t>La Comisión del Servicio Judicial</w:t>
      </w:r>
    </w:p>
    <w:p w14:paraId="5BFF719F" w14:textId="77777777" w:rsidR="00AF0A62" w:rsidRPr="00A76B36" w:rsidRDefault="00AF0A62" w:rsidP="00AF0A62">
      <w:pPr>
        <w:pStyle w:val="SingleTxtG"/>
      </w:pPr>
      <w:r w:rsidRPr="00A76B36">
        <w:t>107.</w:t>
      </w:r>
      <w:r w:rsidRPr="00A76B36">
        <w:tab/>
        <w:t>La Comisión del Servicio Judicial se estableció en virtud del artículo 132, párrafo 1, de la Constitución, que dispone la creación de una comisión del servicio judicial compuesta por los siguientes funcionarios:</w:t>
      </w:r>
    </w:p>
    <w:p w14:paraId="71B6D38D" w14:textId="50A0C1C3" w:rsidR="00AF0A62" w:rsidRPr="00A76B36" w:rsidRDefault="00AF0A62" w:rsidP="00AF0A62">
      <w:pPr>
        <w:pStyle w:val="SingleTxtG"/>
      </w:pPr>
      <w:r w:rsidRPr="00A76B36">
        <w:tab/>
        <w:t>a)</w:t>
      </w:r>
      <w:r w:rsidRPr="00A76B36">
        <w:tab/>
      </w:r>
      <w:r w:rsidR="00F67D7E">
        <w:t>E</w:t>
      </w:r>
      <w:r w:rsidRPr="00A76B36">
        <w:t>l Presidente del Tribunal Superior, como Presidente;</w:t>
      </w:r>
    </w:p>
    <w:p w14:paraId="0DDEAC8E" w14:textId="356DE543" w:rsidR="00AF0A62" w:rsidRPr="00A76B36" w:rsidRDefault="00AF0A62" w:rsidP="00AF0A62">
      <w:pPr>
        <w:pStyle w:val="SingleTxtG"/>
      </w:pPr>
      <w:r w:rsidRPr="00A76B36">
        <w:tab/>
        <w:t>b)</w:t>
      </w:r>
      <w:r w:rsidRPr="00A76B36">
        <w:tab/>
      </w:r>
      <w:r w:rsidR="00F67D7E">
        <w:t>E</w:t>
      </w:r>
      <w:r w:rsidRPr="00A76B36">
        <w:t>l Fiscal General;</w:t>
      </w:r>
    </w:p>
    <w:p w14:paraId="328E7F74" w14:textId="4453839E" w:rsidR="00AF0A62" w:rsidRPr="00A76B36" w:rsidRDefault="00AF0A62" w:rsidP="00AF0A62">
      <w:pPr>
        <w:pStyle w:val="SingleTxtG"/>
      </w:pPr>
      <w:r w:rsidRPr="00A76B36">
        <w:tab/>
        <w:t>c)</w:t>
      </w:r>
      <w:r w:rsidRPr="00A76B36">
        <w:tab/>
      </w:r>
      <w:r w:rsidR="00F67D7E">
        <w:t>E</w:t>
      </w:r>
      <w:r w:rsidRPr="00A76B36">
        <w:t xml:space="preserve">l Presidente de la Comisión de Administración Pública o algún otro miembro de dicha </w:t>
      </w:r>
      <w:r w:rsidR="00F67D7E">
        <w:t>C</w:t>
      </w:r>
      <w:r w:rsidRPr="00A76B36">
        <w:t>omisión designado por su Presidente;</w:t>
      </w:r>
    </w:p>
    <w:p w14:paraId="1FBC6401" w14:textId="62E82EA4" w:rsidR="00AF0A62" w:rsidRPr="00A76B36" w:rsidRDefault="00AF0A62" w:rsidP="00AF0A62">
      <w:pPr>
        <w:pStyle w:val="SingleTxtG"/>
      </w:pPr>
      <w:r w:rsidRPr="00A76B36">
        <w:tab/>
        <w:t>d)</w:t>
      </w:r>
      <w:r w:rsidRPr="00A76B36">
        <w:tab/>
        <w:t xml:space="preserve">Un miembro designado entre las personas que ejercen o han ejercido altas funciones judiciales, que será nombrado por el Rey con el asesoramiento del Presidente del Tribunal Superior y que, en lo sucesivo, se denominará </w:t>
      </w:r>
      <w:r w:rsidR="000E5AA3" w:rsidRPr="00A76B36">
        <w:t>“</w:t>
      </w:r>
      <w:r w:rsidRPr="00A76B36">
        <w:t>miembro designado</w:t>
      </w:r>
      <w:r w:rsidR="000E5AA3" w:rsidRPr="00A76B36">
        <w:t>”</w:t>
      </w:r>
      <w:r w:rsidRPr="00A76B36">
        <w:t>.</w:t>
      </w:r>
    </w:p>
    <w:p w14:paraId="19552C31" w14:textId="56283FB6" w:rsidR="00AF0A62" w:rsidRPr="00A76B36" w:rsidRDefault="00A76B36" w:rsidP="00A76B36">
      <w:pPr>
        <w:pStyle w:val="H23G"/>
      </w:pPr>
      <w:bookmarkStart w:id="10" w:name="_Ref133153524"/>
      <w:r w:rsidRPr="00A76B36">
        <w:tab/>
      </w:r>
      <w:r w:rsidR="00AF0A62" w:rsidRPr="00A76B36">
        <w:tab/>
        <w:t xml:space="preserve">Vías de recurso por la violación de derechos: </w:t>
      </w:r>
      <w:bookmarkEnd w:id="10"/>
    </w:p>
    <w:p w14:paraId="738D259F" w14:textId="77777777" w:rsidR="00AF0A62" w:rsidRPr="00A76B36" w:rsidRDefault="00AF0A62" w:rsidP="00AF0A62">
      <w:pPr>
        <w:pStyle w:val="SingleTxtG"/>
      </w:pPr>
      <w:r w:rsidRPr="00A76B36">
        <w:t>108.</w:t>
      </w:r>
      <w:r w:rsidRPr="00A76B36">
        <w:tab/>
        <w:t>Quienes afirmen que se han violado sus derechos pueden dirigirse a la institución de que se trate para obtener reparación. Si no logran resultados, pueden acudir a los tribunales de justicia para hacer valer sus derechos. En cuanto al derecho de las víctimas a recursos efectivos, reparación íntegra e indemnización adecuada, cabe mencionar como ejemplo el caso de Lisebo Tang, asesinada por miembros de la Fuerza de Defensa de Lesotho (LDF). Tras el incidente, la LDF se comprometió a cubrir todos los gastos del funeral, construir una casa de dos habitaciones para el hijo de la joven fallecida y pagar los gastos de escolarización y alimentación del niño, aunque nunca se mencionó durante cuánto tiempo se costearían esos gastos. La LDF siguió cumpliendo sus compromisos hasta 2018, cuando los pagos de las tasas escolares y los alimentos cesaron repentinamente. Los contactos con la LDF no dieron resultado, por lo que en 2022 la madre de la fallecida llevó el caso a la Defensoría del Pueblo. En enero de 2023 se llegó a un acuerdo para que la LDF pagara otros 300.000 maloti como compensación y reparación razonable y justificada por la pérdida de apoyo.</w:t>
      </w:r>
    </w:p>
    <w:p w14:paraId="08E92C17" w14:textId="612113E3" w:rsidR="00AF0A62" w:rsidRPr="00A76B36" w:rsidRDefault="00A76B36" w:rsidP="00A76B36">
      <w:pPr>
        <w:pStyle w:val="H4G"/>
      </w:pPr>
      <w:r w:rsidRPr="00A76B36">
        <w:tab/>
      </w:r>
      <w:r w:rsidR="00AF0A62" w:rsidRPr="00A76B36">
        <w:tab/>
        <w:t>La Defensoría del Pueblo</w:t>
      </w:r>
    </w:p>
    <w:p w14:paraId="744D3469" w14:textId="6EEA0D9B" w:rsidR="00AF0A62" w:rsidRPr="00A76B36" w:rsidRDefault="00AF0A62" w:rsidP="00AF0A62">
      <w:pPr>
        <w:pStyle w:val="SingleTxtG"/>
      </w:pPr>
      <w:r w:rsidRPr="00A76B36">
        <w:t>109.</w:t>
      </w:r>
      <w:r w:rsidRPr="00A76B36">
        <w:tab/>
        <w:t xml:space="preserve">La Defensoría del Pueblo se creó con arreglo a lo dispuesto en el artículo 134 de la Constitución. Se considera que su labor complementa la del </w:t>
      </w:r>
      <w:r w:rsidR="00F67D7E" w:rsidRPr="00A76B36">
        <w:t>poder judicial</w:t>
      </w:r>
      <w:r w:rsidRPr="00A76B36">
        <w:t>. Ofrece procedimientos rápidos y autorizados, aunque informales, que facilitan un acceso expedito a la tramitación de reclamaciones y la resolución de controversias. El Defensor del Pueblo tiene un mandato constitucional y legal que emana de la Ley del Defensor del Pueblo, de 1996, para investigar los actos de mala administración por parte de funcionarios administrativos y proteger los derechos de las personas que creen ser víctimas de actos injustos cometidos por el Gobierno y las empresas públicas. Ha intervenido en reclamaciones de indemnización presentadas por personas reubicadas en nuevas zonas debido a la construcción de grandes obras de infraestructura, como las de la Dirección de Desarrollo de las Tierras Altas de Lesotho; en la reincorporación de empleados indebidamente suspendidos de sus funciones y en la ejecución de sentencias. También ha emprendido actividades de sensibilización mediante reuniones públicas y programas de radio sobre cuestiones de derechos humanos y mala administración.</w:t>
      </w:r>
    </w:p>
    <w:p w14:paraId="50E099FA" w14:textId="677FF12B" w:rsidR="00AF0A62" w:rsidRPr="00A76B36" w:rsidRDefault="00AF0A62" w:rsidP="00AF0A62">
      <w:pPr>
        <w:pStyle w:val="SingleTxtG"/>
      </w:pPr>
      <w:r w:rsidRPr="00A76B36">
        <w:t>110.</w:t>
      </w:r>
      <w:r w:rsidRPr="00A76B36">
        <w:tab/>
        <w:t>El Defensor del Pueblo, conforme a lo dispuesto en el artículo 10 b), de la Ley del Defensor del Pueblo, ha llevado a cabo inspecciones de celdas policiales y militares, de todas las instituciones y los establecimientos penitenciarios, así como de los hospitales públicos y, sobre esa base, ha formulado las recomendaciones pertinentes.</w:t>
      </w:r>
    </w:p>
    <w:p w14:paraId="537FF325" w14:textId="4D04E573" w:rsidR="00AF0A62" w:rsidRPr="00A76B36" w:rsidRDefault="00A76B36" w:rsidP="00A76B36">
      <w:pPr>
        <w:pStyle w:val="H4G"/>
      </w:pPr>
      <w:r w:rsidRPr="00A76B36">
        <w:lastRenderedPageBreak/>
        <w:tab/>
      </w:r>
      <w:r w:rsidR="00AF0A62" w:rsidRPr="00A76B36">
        <w:tab/>
        <w:t>Dependencia de Libertad Condicional</w:t>
      </w:r>
    </w:p>
    <w:p w14:paraId="6E9FBEC9" w14:textId="77777777" w:rsidR="00AF0A62" w:rsidRPr="00A76B36" w:rsidRDefault="00AF0A62" w:rsidP="00AF0A62">
      <w:pPr>
        <w:pStyle w:val="SingleTxtG"/>
      </w:pPr>
      <w:r w:rsidRPr="00A76B36">
        <w:t>111.</w:t>
      </w:r>
      <w:r w:rsidRPr="00A76B36">
        <w:tab/>
        <w:t>La Dependencia de Libertad Condicional salvaguarda los derechos y el bienestar de los jóvenes infractores (de 14 a 18 años) y protege a las comunidades de los comportamientos delictivos. Para ello, fomenta las sanciones no privativas de libertad, incluidos los procesos de justicia restaurativa. La labor vinculada a la libertad condicional implica la compilación de varios informes judiciales, como los previos a la sentencia, los de investigación social, los de evaluación de la edad y los de mediación, principalmente para jóvenes infractores y víctimas infantiles. También implica la supervisión de los infractores a quienes se les han impuesto sanciones que consisten en actividades relacionadas con la comunidad. La libertad condicional está dirigida, entre otros, a niños en conflicto con la ley, en riesgo de delinquir, testigos o víctimas, y a adultos condenados a trabajos comunitarios.</w:t>
      </w:r>
    </w:p>
    <w:p w14:paraId="016717E4" w14:textId="4FE33B87" w:rsidR="00AF0A62" w:rsidRPr="00A76B36" w:rsidRDefault="00A76B36" w:rsidP="00A76B36">
      <w:pPr>
        <w:pStyle w:val="H4G"/>
      </w:pPr>
      <w:r w:rsidRPr="00A76B36">
        <w:tab/>
      </w:r>
      <w:r w:rsidR="00AF0A62" w:rsidRPr="00A76B36">
        <w:tab/>
        <w:t>Departamento de Desarrollo Social</w:t>
      </w:r>
    </w:p>
    <w:p w14:paraId="6B0C2479" w14:textId="77777777" w:rsidR="00AF0A62" w:rsidRPr="00A76B36" w:rsidRDefault="00AF0A62" w:rsidP="00AF0A62">
      <w:pPr>
        <w:pStyle w:val="SingleTxtG"/>
      </w:pPr>
      <w:r w:rsidRPr="00A76B36">
        <w:t>112.</w:t>
      </w:r>
      <w:r w:rsidRPr="00A76B36">
        <w:tab/>
        <w:t>Este departamento tiene, entre otros, objetivos dirigidos a los grupos pobres, vulnerables y marginados, por ejemplo, formular políticas y reforzar los marcos jurídicos para facilitar su desarrollo social; supervisar la prestación de servicios de desarrollo social a fin de promover el acceso universal y equitativo de todos esos grupos; proteger y promover sus derechos para que se atiendan sus necesidades básicas; defender y presionar para que se prioricen sus necesidades en la agenda nacional de desarrollo y en todos los aspectos de la vida, y elaborar y promover intervenciones y enfoques del desarrollo social innovadores y de base empírica. Los propósitos mencionados se orientan a promover y proteger los derechos de grupos vulnerables, como los niños y las niñas, las personas de edad y las personas con discapacidad.</w:t>
      </w:r>
    </w:p>
    <w:p w14:paraId="4BE01AF6" w14:textId="5B6F8036" w:rsidR="00AF0A62" w:rsidRPr="00A76B36" w:rsidRDefault="00A76B36" w:rsidP="00A76B36">
      <w:pPr>
        <w:pStyle w:val="H4G"/>
      </w:pPr>
      <w:r w:rsidRPr="00A76B36">
        <w:tab/>
      </w:r>
      <w:r w:rsidR="00AF0A62" w:rsidRPr="00A76B36">
        <w:tab/>
        <w:t>Departamento de Asuntos de Género</w:t>
      </w:r>
    </w:p>
    <w:p w14:paraId="6F772F0C" w14:textId="77777777" w:rsidR="00AF0A62" w:rsidRPr="00A76B36" w:rsidRDefault="00AF0A62" w:rsidP="00AF0A62">
      <w:pPr>
        <w:pStyle w:val="SingleTxtG"/>
      </w:pPr>
      <w:r w:rsidRPr="00A76B36">
        <w:t>113.</w:t>
      </w:r>
      <w:r w:rsidRPr="00A76B36">
        <w:tab/>
        <w:t>El Departamento de Asuntos de Género, dependiente del Ministerio de Género y Juventud, Deportes y Esparcimiento, tiene la tarea de preconizar, promover y fomentar la igualdad entre los géneros. Ya ha alcanzado los siguientes logros: ha establecido un centro de acogida para mujeres y niños víctimas de malos tratos, que les proporciona un refugio temporal y les brinda servicios médicos, de orientación y psiquiátricos básicos; lleva a cabo programas de promoción dirigidos a frenar la violencia de género y, con el apoyo de la Cuenta del Reto del Milenio: Lesotho, aboga por la reforma de las leyes vigentes para eliminar la discriminación y por la promulgación de leyes que pongan fin a la violencia de género.</w:t>
      </w:r>
    </w:p>
    <w:p w14:paraId="4A54DDD7" w14:textId="5F966D1C" w:rsidR="00AF0A62" w:rsidRPr="00A76B36" w:rsidRDefault="00A76B36" w:rsidP="00A76B36">
      <w:pPr>
        <w:pStyle w:val="H4G"/>
      </w:pPr>
      <w:r w:rsidRPr="00A76B36">
        <w:tab/>
      </w:r>
      <w:r w:rsidR="00AF0A62" w:rsidRPr="00A76B36">
        <w:tab/>
        <w:t>Dependencia de Derechos Humanos</w:t>
      </w:r>
    </w:p>
    <w:p w14:paraId="34CF4BF6" w14:textId="77777777" w:rsidR="00AF0A62" w:rsidRPr="00A76B36" w:rsidRDefault="00AF0A62" w:rsidP="00AF0A62">
      <w:pPr>
        <w:pStyle w:val="SingleTxtG"/>
      </w:pPr>
      <w:r w:rsidRPr="00A76B36">
        <w:t>114.</w:t>
      </w:r>
      <w:r w:rsidRPr="00A76B36">
        <w:tab/>
        <w:t>La Dependencia de Derechos Humanos se creó en 1995 en el seno del Ministerio de Justicia y Derechos Humanos, y el Servicio Penitenciario, con el objeto de inculcar una cultura de observancia y respeto de los derechos humanos. Recibe denuncias del público, investiga presuntas violaciones de los derechos humanos y efectúa las derivaciones correspondientes; lleva a cabo actividades de concienciación sobre los derechos humanos y revisa la legislación y las políticas para compatibilizarlas con los avances en el ámbito internacional. Ha facilitado formación en derechos humanos para las fuerzas del orden, los miembros del Parlamento y el Comité Intersectorial de Derechos Humanos, y organiza anualmente la conmemoración del Día Internacional de los Derechos Humanos.</w:t>
      </w:r>
    </w:p>
    <w:p w14:paraId="0FA1E174" w14:textId="28E4AEAE" w:rsidR="00AF0A62" w:rsidRPr="00A76B36" w:rsidRDefault="00A76B36" w:rsidP="00A76B36">
      <w:pPr>
        <w:pStyle w:val="H4G"/>
      </w:pPr>
      <w:r w:rsidRPr="00A76B36">
        <w:tab/>
      </w:r>
      <w:r w:rsidR="00AF0A62" w:rsidRPr="00A76B36">
        <w:tab/>
        <w:t>Dirección de Denuncias contra la Policía</w:t>
      </w:r>
    </w:p>
    <w:p w14:paraId="5052E4C0" w14:textId="068EBF8B" w:rsidR="00AF0A62" w:rsidRPr="00A76B36" w:rsidRDefault="00AF0A62" w:rsidP="00AF0A62">
      <w:pPr>
        <w:pStyle w:val="SingleTxtG"/>
      </w:pPr>
      <w:r w:rsidRPr="00A76B36">
        <w:t>115.</w:t>
      </w:r>
      <w:r w:rsidRPr="00A76B36">
        <w:tab/>
        <w:t>La DDP, una de las instituciones que promueven y protegen los derechos humanos en Lesotho, se creó con arreglo a la Ley de Policía, de 1998</w:t>
      </w:r>
      <w:r w:rsidRPr="00A76B36">
        <w:rPr>
          <w:rStyle w:val="Refdenotaalpie"/>
        </w:rPr>
        <w:footnoteReference w:id="11"/>
      </w:r>
      <w:r w:rsidRPr="00A76B36">
        <w:t>. Está facultada para investigar las denuncias de los ciudadanos acerca de la conducta de los miembros del cuerpo de policía relacionadas con corrupción y con la conculcación de los derechos humanos, e informar al respecto al Comisionado o a la Dirección de Policía. La DDP tiene como objetivo contribuir a una actuación policial eficaz y al respeto de los derechos humanos por parte del servicio policial.</w:t>
      </w:r>
    </w:p>
    <w:p w14:paraId="171E69C7" w14:textId="77777777" w:rsidR="00AF0A62" w:rsidRPr="00A76B36" w:rsidRDefault="00AF0A62" w:rsidP="00AF0A62">
      <w:pPr>
        <w:pStyle w:val="SingleTxtG"/>
      </w:pPr>
      <w:r w:rsidRPr="00A76B36">
        <w:lastRenderedPageBreak/>
        <w:t>116.</w:t>
      </w:r>
      <w:r w:rsidRPr="00A76B36">
        <w:tab/>
        <w:t>Para facilitar el acceso a los servicios, la DDP ha suscrito los Procedimientos Operativos Estándar, que ayudan a sortear los problemas que supone la presentación de denuncias contra la policía ante el Ministro o el Comisionado, y permiten formular denuncias ante los agentes de policía de los distritos, quienes a su vez las remiten a la DDP para que las investigue. La DDP colabora estrechamente con la policía y ha organizado talleres de formación sobre protección de los derechos humanos, robo de ganado y atención al cliente. Su éxito podrá medirse por los informes que reflejen el respeto de los derechos humanos por parte del cuerpo de policía.</w:t>
      </w:r>
    </w:p>
    <w:p w14:paraId="04CCAA79" w14:textId="680E0514" w:rsidR="00AF0A62" w:rsidRPr="00A76B36" w:rsidRDefault="00A76B36" w:rsidP="00A76B36">
      <w:pPr>
        <w:pStyle w:val="H4G"/>
      </w:pPr>
      <w:r w:rsidRPr="00A76B36">
        <w:tab/>
      </w:r>
      <w:r w:rsidR="00AF0A62" w:rsidRPr="00A76B36">
        <w:tab/>
        <w:t>Dirección contra la Corrupción y los Delitos Económicos</w:t>
      </w:r>
    </w:p>
    <w:p w14:paraId="3AB499C2" w14:textId="77777777" w:rsidR="00AF0A62" w:rsidRPr="00A76B36" w:rsidRDefault="00AF0A62" w:rsidP="00AF0A62">
      <w:pPr>
        <w:pStyle w:val="SingleTxtG"/>
      </w:pPr>
      <w:r w:rsidRPr="00A76B36">
        <w:t>117.</w:t>
      </w:r>
      <w:r w:rsidRPr="00A76B36">
        <w:tab/>
        <w:t>Esta dirección, creada por la Ley de Prevención de la Corrupción y los Delitos Económicos, de 1999, es un órgano cuya actividad principal consiste en combatir la corrupción y la delincuencia económica. Tiene como mandato la educación de la ciudadanía, la prevención y la investigación. Educa al público sobre las consecuencias de la corrupción, y solicita y alienta el apoyo de la población para combatirla. El aspecto de prevención implica examinar las prácticas y los procedimientos de los organismos públicos con el fin de fortalecer los sistemas operativos para reducir las oportunidades de corrupción. La dirección es responsable de investigar las quejas o denuncias de corrupción y delitos económicos, y remite los asuntos que requieren ser enjuiciados al Director de la Fiscalía para que dicte las directrices pertinentes.</w:t>
      </w:r>
    </w:p>
    <w:p w14:paraId="3D7B6AFD" w14:textId="7CE5AF1F" w:rsidR="00AF0A62" w:rsidRPr="00A76B36" w:rsidRDefault="00A76B36" w:rsidP="00A76B36">
      <w:pPr>
        <w:pStyle w:val="H4G"/>
      </w:pPr>
      <w:r w:rsidRPr="00A76B36">
        <w:tab/>
      </w:r>
      <w:r w:rsidR="00AF0A62" w:rsidRPr="00A76B36">
        <w:tab/>
        <w:t>The People</w:t>
      </w:r>
      <w:r w:rsidR="000E5AA3" w:rsidRPr="00A76B36">
        <w:t>’</w:t>
      </w:r>
      <w:r w:rsidR="00AF0A62" w:rsidRPr="00A76B36">
        <w:t>s Matrix Organization</w:t>
      </w:r>
    </w:p>
    <w:p w14:paraId="42C438A3" w14:textId="77777777" w:rsidR="00AF0A62" w:rsidRPr="00A76B36" w:rsidRDefault="00AF0A62" w:rsidP="00AF0A62">
      <w:pPr>
        <w:pStyle w:val="SingleTxtG"/>
      </w:pPr>
      <w:r w:rsidRPr="00A76B36">
        <w:t>118.</w:t>
      </w:r>
      <w:r w:rsidRPr="00A76B36">
        <w:tab/>
        <w:t>La organización apoya el derecho de todas las personas, sin discriminación, a disfrutar de todos los derechos humanos, cuya promoción y protección se cuentan entre sus propósitos fundamentales. Tiene los siguientes objetivos:</w:t>
      </w:r>
    </w:p>
    <w:p w14:paraId="7CBD9F0D" w14:textId="68BFED0F" w:rsidR="00AF0A62" w:rsidRPr="00A76B36" w:rsidRDefault="00AF0A62" w:rsidP="00AF0A62">
      <w:pPr>
        <w:pStyle w:val="SingleTxtG"/>
      </w:pPr>
      <w:r w:rsidRPr="00A76B36">
        <w:tab/>
        <w:t>a)</w:t>
      </w:r>
      <w:r w:rsidRPr="00A76B36">
        <w:tab/>
        <w:t>Presionar y abogar por los derechos políticos, sexuales, culturales y económicos de las personas con orientación sexual, identidad y expresión de género diversas en Lesotho</w:t>
      </w:r>
      <w:r w:rsidR="00F67D7E">
        <w:t>;</w:t>
      </w:r>
    </w:p>
    <w:p w14:paraId="118BADC3" w14:textId="6A82E781" w:rsidR="00AF0A62" w:rsidRPr="00A76B36" w:rsidRDefault="00AF0A62" w:rsidP="00AF0A62">
      <w:pPr>
        <w:pStyle w:val="SingleTxtG"/>
      </w:pPr>
      <w:r w:rsidRPr="00A76B36">
        <w:tab/>
        <w:t>b)</w:t>
      </w:r>
      <w:r w:rsidRPr="00A76B36">
        <w:tab/>
        <w:t>Eliminar el estigma y la discriminación por motivos de orientación sexual, identidad y expresión de género en Lesotho</w:t>
      </w:r>
      <w:r w:rsidR="00F67D7E">
        <w:t>;</w:t>
      </w:r>
    </w:p>
    <w:p w14:paraId="3695C504" w14:textId="5EFB5226" w:rsidR="00AF0A62" w:rsidRPr="00A76B36" w:rsidRDefault="00AF0A62" w:rsidP="00AF0A62">
      <w:pPr>
        <w:pStyle w:val="SingleTxtG"/>
      </w:pPr>
      <w:r w:rsidRPr="00A76B36">
        <w:tab/>
        <w:t>c)</w:t>
      </w:r>
      <w:r w:rsidRPr="00A76B36">
        <w:tab/>
        <w:t>Dar y fortalecer voz y visibilidad a través de la investigación, los medios de comunicación y la literatura, y la plena participación en foros nacionales e internacionales</w:t>
      </w:r>
      <w:r w:rsidR="00F67D7E">
        <w:t>;</w:t>
      </w:r>
    </w:p>
    <w:p w14:paraId="2AB4069E" w14:textId="0349941A" w:rsidR="00AF0A62" w:rsidRPr="00A76B36" w:rsidRDefault="00AF0A62" w:rsidP="00AF0A62">
      <w:pPr>
        <w:pStyle w:val="SingleTxtG"/>
      </w:pPr>
      <w:r w:rsidRPr="00A76B36">
        <w:tab/>
        <w:t>d)</w:t>
      </w:r>
      <w:r w:rsidRPr="00A76B36">
        <w:tab/>
        <w:t>Construir una comunidad fuerte y sostenible de personas con diversidad de orientaciones, identidad de género y expresión de género en Lesotho, apoyando el desarrollo de organizaciones nacionales que trabajen en los mismos temas en el país y a escala internacional</w:t>
      </w:r>
      <w:r w:rsidR="00F67D7E">
        <w:t>;</w:t>
      </w:r>
    </w:p>
    <w:p w14:paraId="576E9EE8" w14:textId="77777777" w:rsidR="00AF0A62" w:rsidRPr="00A76B36" w:rsidRDefault="00AF0A62" w:rsidP="00AF0A62">
      <w:pPr>
        <w:pStyle w:val="SingleTxtG"/>
      </w:pPr>
      <w:r w:rsidRPr="00A76B36">
        <w:tab/>
        <w:t>e)</w:t>
      </w:r>
      <w:r w:rsidRPr="00A76B36">
        <w:tab/>
        <w:t>Representar los intereses de las personas con orientaciones sexuales, identidades de género y expresiones de género diversas.</w:t>
      </w:r>
    </w:p>
    <w:p w14:paraId="49D31D5F" w14:textId="127C36D2" w:rsidR="00AF0A62" w:rsidRPr="00A76B36" w:rsidRDefault="00A76B36" w:rsidP="00A76B36">
      <w:pPr>
        <w:pStyle w:val="H4G"/>
      </w:pPr>
      <w:r w:rsidRPr="00A76B36">
        <w:tab/>
      </w:r>
      <w:r w:rsidR="00AF0A62" w:rsidRPr="00A76B36">
        <w:tab/>
        <w:t xml:space="preserve">Asociación Phuthi, conocida como Libadla le Baphuthi </w:t>
      </w:r>
    </w:p>
    <w:p w14:paraId="431A9F5A" w14:textId="7C58BFBE" w:rsidR="00AF0A62" w:rsidRPr="00A76B36" w:rsidRDefault="00AF0A62" w:rsidP="00AF0A62">
      <w:pPr>
        <w:pStyle w:val="SingleTxtG"/>
      </w:pPr>
      <w:r w:rsidRPr="00A76B36">
        <w:t>119.</w:t>
      </w:r>
      <w:r w:rsidRPr="00A76B36">
        <w:tab/>
        <w:t xml:space="preserve">El siPhuthi es hablado por unos miles de ebaPhuthi, la mayoría de los cuales reside en el sur de Lesotho. La transmisión lingüística intergeneracional </w:t>
      </w:r>
      <w:r w:rsidR="0064557A">
        <w:t>—</w:t>
      </w:r>
      <w:r w:rsidRPr="00A76B36">
        <w:t>en la que los niños adquieren el siPhuthi de sus padres y abuelos</w:t>
      </w:r>
      <w:r w:rsidR="0064557A">
        <w:t>—</w:t>
      </w:r>
      <w:r w:rsidRPr="00A76B36">
        <w:t xml:space="preserve"> se limita a dos remotos valles fluviales, Daliwe y Sinxondo. Incluso en ellos, cuando un ebaPhuthi contrae matrimonio con un basotho o un amaXhosa, el siPhuthi suele dejar de utilizarse en el entorno familiar. En estos matrimonios mixtos, los niños crecen hablando sesotho o isiXhosa como lengua principal. En este contexto, la asociación lleva más de una década abocada a su pasión y trabajando en equipo para ayudar a las comunidades marginadas a documentar y revitalizar su lengua amenazada. Ha estado grabando relatos, conversaciones, entrevistas, cuentos populares, historias orales y poemas en siPhuthi para las generaciones presentes y futuras. Con el apoyo de donantes, está trabajando en la preparación de un diccionario cuatrilingüe siPhuthi, sesotho, isiXhosa e inglés que servirá de base para elaborar materiales de aprendizaje y enseñanza de siPhuthi. A través de la Dependencia de Derechos Humanos, el Gobierno conmemoró el Día Internacional de los Derechos Humanos en 2021 y 2022 con este grupo, entre otros, en reconocimiento de su existencia en Lesotho. Además, para ampliar su difusión, </w:t>
      </w:r>
      <w:r w:rsidRPr="00A76B36">
        <w:lastRenderedPageBreak/>
        <w:t>el Gobierno se ha comprometido a traducir al siPhuthi la Declaración Universal de Derechos Humanos, que ya se ha traducido al braille y al sesotho.</w:t>
      </w:r>
    </w:p>
    <w:p w14:paraId="6F60115D" w14:textId="1C9A7571" w:rsidR="00AF0A62" w:rsidRPr="00A76B36" w:rsidRDefault="00A76B36" w:rsidP="00A76B36">
      <w:pPr>
        <w:pStyle w:val="H4G"/>
      </w:pPr>
      <w:r w:rsidRPr="00A76B36">
        <w:tab/>
      </w:r>
      <w:r w:rsidR="00AF0A62" w:rsidRPr="00A76B36">
        <w:tab/>
        <w:t>Ministerio del Interior</w:t>
      </w:r>
      <w:r w:rsidR="00F67D7E">
        <w:t xml:space="preserve"> – </w:t>
      </w:r>
      <w:r w:rsidR="00AF0A62" w:rsidRPr="00A76B36">
        <w:t>Dependencia de Coordinación de Asuntos de los Refugiados</w:t>
      </w:r>
    </w:p>
    <w:p w14:paraId="53871C89" w14:textId="77777777" w:rsidR="00AF0A62" w:rsidRPr="00A76B36" w:rsidRDefault="00AF0A62" w:rsidP="00AF0A62">
      <w:pPr>
        <w:pStyle w:val="SingleTxtG"/>
      </w:pPr>
      <w:r w:rsidRPr="00A76B36">
        <w:t>120.</w:t>
      </w:r>
      <w:r w:rsidRPr="00A76B36">
        <w:tab/>
        <w:t xml:space="preserve">Esta dependencia se creó mediante la Ley de Refugiados, de 1983, con el mandato de gestionar los asuntos relacionados con los refugiados y el asilo en Lesotho. También coordina las cuestiones vinculadas a los desplazados internos en el país. Tiene un mandato relativo a la coordinación de asuntos de migración a través del Comité Consultivo Nacional sobre Migración y Desarrollo, la coordinación de las actividades dirigidas a combatir la trata de personas por medio del comité multisectorial </w:t>
      </w:r>
      <w:r w:rsidRPr="00A76B36">
        <w:rPr>
          <w:i/>
          <w:iCs/>
        </w:rPr>
        <w:t>ad hoc</w:t>
      </w:r>
      <w:r w:rsidRPr="00A76B36">
        <w:t xml:space="preserve"> y a combatir el tráfico de migrantes, y la gestión de la herramienta de recopilación de datos relativos a la trata, que se basa en la Secretaría de Lucha contra la Trata de Personas del Ministerio del Interior. Esta herramienta regional está administrada por la Oficina de las Naciones Unidas contra la Droga y el Delito en Pretoria (Sudáfrica).</w:t>
      </w:r>
    </w:p>
    <w:p w14:paraId="015EA870" w14:textId="08CB8396" w:rsidR="00AF0A62" w:rsidRPr="00A76B36" w:rsidRDefault="00A76B36" w:rsidP="00A76B36">
      <w:pPr>
        <w:pStyle w:val="H4G"/>
      </w:pPr>
      <w:r w:rsidRPr="00A76B36">
        <w:tab/>
      </w:r>
      <w:r w:rsidR="00AF0A62" w:rsidRPr="00A76B36">
        <w:tab/>
        <w:t>Oficina de Apoyo a las Víctimas de Delitos</w:t>
      </w:r>
    </w:p>
    <w:p w14:paraId="27707D0C" w14:textId="274F38E9" w:rsidR="00AF0A62" w:rsidRPr="00A76B36" w:rsidRDefault="00AF0A62" w:rsidP="00AF0A62">
      <w:pPr>
        <w:pStyle w:val="SingleTxtG"/>
      </w:pPr>
      <w:r w:rsidRPr="00A76B36">
        <w:t>121.</w:t>
      </w:r>
      <w:r w:rsidRPr="00A76B36">
        <w:tab/>
        <w:t>Esta oficina se creó en el Tribunal de Primera Instancia de Maseru en 2006, con el objeto de proporcionar apoyo práctico y emocional a las víctimas. L</w:t>
      </w:r>
      <w:r w:rsidR="00F67D7E">
        <w:t>e</w:t>
      </w:r>
      <w:r w:rsidRPr="00A76B36">
        <w:t>s informa de sus derechos y de su papel en la justicia penal, les brinda orientación, las deriva y les suministra información sobre los mecanismos del proceso de justicia penal, incluida la situación de sus causas. También da a conocer a las víctimas los recursos de reparación disponibles mediante procedimientos judiciales formales e informales, y las protege para que no sufran intimidación ni una nueva victimización. Se reconoce la dificultad que supone formular políticas y promulgar leyes destinadas específicamente a proteger los derechos de las víctimas de delitos, y establecer una oficina al efecto. La limitación de capacidad explica el retraso de las medidas pertinentes.</w:t>
      </w:r>
    </w:p>
    <w:p w14:paraId="2179FD38" w14:textId="0283D35C" w:rsidR="00AF0A62" w:rsidRPr="00A76B36" w:rsidRDefault="00A76B36" w:rsidP="00A76B36">
      <w:pPr>
        <w:pStyle w:val="H4G"/>
      </w:pPr>
      <w:r w:rsidRPr="00A76B36">
        <w:tab/>
      </w:r>
      <w:r w:rsidR="00AF0A62" w:rsidRPr="00A76B36">
        <w:tab/>
        <w:t>Dependencia de Protección de la Infancia y la Mujer</w:t>
      </w:r>
    </w:p>
    <w:p w14:paraId="5FF413BD" w14:textId="77777777" w:rsidR="00AF0A62" w:rsidRPr="00A76B36" w:rsidRDefault="00AF0A62" w:rsidP="00AF0A62">
      <w:pPr>
        <w:pStyle w:val="SingleTxtG"/>
      </w:pPr>
      <w:r w:rsidRPr="00A76B36">
        <w:t>122.</w:t>
      </w:r>
      <w:r w:rsidRPr="00A76B36">
        <w:tab/>
        <w:t>La Dependencia de Protección de la Infancia y la Mujer se creó en 2002 como unidad especializada del Servicio de Policía Montada de Lesotho, dependiente del Ministerio del Interior, para responder a la creciente violencia contra mujeres y niños. Ofrece un entorno que facilita la presentación de denuncias, donde se respeta la confidencialidad entre las víctimas y la policía, y atiende e investiga con diligencia todos los casos que afectan a grupos vulnerables, como los niños y las víctimas de la violencia de género. Opera en todos los distritos policiales y, a través de los medios de comunicación, reuniones públicas y visitas a lugares de culto y escuelas, sensibiliza sobre los derechos y las responsabilidades de niños y mujeres, y salvaguarda sus derechos.</w:t>
      </w:r>
    </w:p>
    <w:p w14:paraId="31A6194F" w14:textId="165016F0" w:rsidR="00AF0A62" w:rsidRPr="00A76B36" w:rsidRDefault="00A76B36" w:rsidP="00A76B36">
      <w:pPr>
        <w:pStyle w:val="H4G"/>
      </w:pPr>
      <w:r w:rsidRPr="00A76B36">
        <w:tab/>
      </w:r>
      <w:r w:rsidR="00AF0A62" w:rsidRPr="00A76B36">
        <w:tab/>
        <w:t>Tribunales u otros mecanismos regionales de derechos humanos</w:t>
      </w:r>
    </w:p>
    <w:p w14:paraId="4C25AD30" w14:textId="77777777" w:rsidR="00AF0A62" w:rsidRPr="00A76B36" w:rsidRDefault="00AF0A62" w:rsidP="00AF0A62">
      <w:pPr>
        <w:pStyle w:val="SingleTxtG"/>
      </w:pPr>
      <w:r w:rsidRPr="00A76B36">
        <w:t>123.</w:t>
      </w:r>
      <w:r w:rsidRPr="00A76B36">
        <w:tab/>
        <w:t>Lesotho acepta la competencia de los tribunales u otros mecanismos regionales de derechos humanos. El emblemático caso de Senate Gabasheane Masupha, relativo a la sucesión a la jefatura tribal, está pendiente ante la Comisión Africana tras haberse agotado los recursos internos interpuestos por la peticionante.</w:t>
      </w:r>
    </w:p>
    <w:p w14:paraId="5C71DAD6" w14:textId="77777777" w:rsidR="00AF0A62" w:rsidRPr="00A76B36" w:rsidRDefault="00AF0A62" w:rsidP="00AF0A62">
      <w:pPr>
        <w:pStyle w:val="SingleTxtG"/>
      </w:pPr>
      <w:r w:rsidRPr="00A76B36">
        <w:t>124.</w:t>
      </w:r>
      <w:r w:rsidRPr="00A76B36">
        <w:tab/>
        <w:t>La Corte Africana de Derechos Humanos y de los Pueblos realizó una visita de sensibilización a Lesotho en 2015 para difundir el Protocolo de la Carta Africana e informar cómo pueden los ciudadanos acceder a este tribunal, al que todavía no se ha remitido ningún caso. En septiembre de 2012, la Comisión Africana de Derechos Humanos y de los Pueblos envió a Lesotho en misión de promoción al Relator Especial sobre libertad de expresión y acceso a la información en África y al Relator Especial sobre prisiones y lugares de detención en África. La misión tuvo por objeto evaluar la situación de los derechos humanos en general y promover la Carta Africana mediante el intercambio de opiniones y experiencias. En octubre de 2018, la dependencia recibió al miembro de la Comisión Africana responsable de Lesotho, el Presidente del Grupo de Trabajo sobre los Derechos de las Personas de Edad y las Personas con Discapacidad. Su misión incluía la divulgación de la Carta Africana y el seguimiento del informe nacional sobre este instrumento.</w:t>
      </w:r>
    </w:p>
    <w:p w14:paraId="16E519C3" w14:textId="77777777" w:rsidR="00AF0A62" w:rsidRPr="00A76B36" w:rsidRDefault="00AF0A62" w:rsidP="00AF0A62">
      <w:pPr>
        <w:pStyle w:val="SingleTxtG"/>
      </w:pPr>
      <w:r w:rsidRPr="00A76B36">
        <w:lastRenderedPageBreak/>
        <w:t>125.</w:t>
      </w:r>
      <w:r w:rsidRPr="00A76B36">
        <w:tab/>
        <w:t>Lesotho también ha cooperado con los mecanismos de procedimientos especiales del Consejo de Derechos Humanos de las Naciones Unidas. A continuación se citan algunos ejemplos:</w:t>
      </w:r>
    </w:p>
    <w:p w14:paraId="6E1A1565" w14:textId="2C92CF39" w:rsidR="00AF0A62" w:rsidRPr="00A76B36" w:rsidRDefault="00AF0A62" w:rsidP="00AF0A62">
      <w:pPr>
        <w:pStyle w:val="SingleTxtG"/>
      </w:pPr>
      <w:r w:rsidRPr="00A76B36">
        <w:tab/>
        <w:t>a)</w:t>
      </w:r>
      <w:r w:rsidRPr="00A76B36">
        <w:tab/>
        <w:t xml:space="preserve">Visita del Relator Especial de las Naciones Unidas sobre los derechos humanos al agua potable y al saneamiento: </w:t>
      </w:r>
      <w:r w:rsidR="00F67D7E">
        <w:t>e</w:t>
      </w:r>
      <w:r w:rsidRPr="00A76B36">
        <w:t>n febrero de 2019, el Relator Especial visitó Lesotho en misión oficial, que tuvo, entre otros, el propósito de examinar la aplicación del derecho al agua potable salubre y al saneamiento por parte de Lesotho y formular recomendaciones al respecto. El informe se presentó durante el 42º período de sesiones del Consejo de Derechos Humanos en septiembre de 2019</w:t>
      </w:r>
      <w:r w:rsidR="00F67D7E">
        <w:t>;</w:t>
      </w:r>
    </w:p>
    <w:p w14:paraId="79B3AF6F" w14:textId="6D8C98EE" w:rsidR="00AF0A62" w:rsidRPr="00A76B36" w:rsidRDefault="00AF0A62" w:rsidP="00AF0A62">
      <w:pPr>
        <w:pStyle w:val="SingleTxtG"/>
      </w:pPr>
      <w:r w:rsidRPr="00A76B36">
        <w:tab/>
        <w:t>b)</w:t>
      </w:r>
      <w:r w:rsidRPr="00A76B36">
        <w:tab/>
        <w:t xml:space="preserve">Visita de estudio del Mecanismo de Expertos de las Naciones Unidas sobre el Derecho al Desarrollo: </w:t>
      </w:r>
      <w:r w:rsidR="00F67D7E">
        <w:t>l</w:t>
      </w:r>
      <w:r w:rsidRPr="00A76B36">
        <w:t>a visita se realizó en enero de 2023 y se centró en la forma en que el compromiso constructivo entre actores no estatales podría contribuir a hacer efectivo el derecho al desarrollo de las comunidades locales afectadas por grandes intervenciones en pro del desarrollo. Las dos intervenciones objeto de estudio fueron la mina de diamantes de Letšeng y el Proyecto de Aprovechamiento de Recursos Hídricos de Lesotho (fase II). El informe pertinente debe presentarse antes del 54º período de sesiones del Consejo de Derechos Humanos en septiembre/octubre de 2023.</w:t>
      </w:r>
    </w:p>
    <w:p w14:paraId="7D5E3D51" w14:textId="77777777" w:rsidR="00AF0A62" w:rsidRPr="00A76B36" w:rsidRDefault="00AF0A62" w:rsidP="00A76B36">
      <w:pPr>
        <w:pStyle w:val="H1G"/>
      </w:pPr>
      <w:r w:rsidRPr="00A76B36">
        <w:tab/>
        <w:t>C.</w:t>
      </w:r>
      <w:r w:rsidRPr="00A76B36">
        <w:tab/>
        <w:t>Marco de promoción de los derechos humanos a nivel nacional</w:t>
      </w:r>
      <w:bookmarkStart w:id="11" w:name="_Hlk155362106"/>
      <w:bookmarkEnd w:id="11"/>
    </w:p>
    <w:p w14:paraId="23634058" w14:textId="093BE450" w:rsidR="00AF0A62" w:rsidRPr="00A76B36" w:rsidRDefault="00A76B36" w:rsidP="00A76B36">
      <w:pPr>
        <w:pStyle w:val="H23G"/>
      </w:pPr>
      <w:r w:rsidRPr="00A76B36">
        <w:tab/>
      </w:r>
      <w:r w:rsidR="00AF0A62" w:rsidRPr="00A76B36">
        <w:tab/>
        <w:t>Dependencia de Derechos Humanos</w:t>
      </w:r>
    </w:p>
    <w:p w14:paraId="31A82372" w14:textId="77AF4193" w:rsidR="00AF0A62" w:rsidRPr="00A76B36" w:rsidRDefault="00AF0A62" w:rsidP="00AF0A62">
      <w:pPr>
        <w:pStyle w:val="SingleTxtG"/>
      </w:pPr>
      <w:r w:rsidRPr="00A76B36">
        <w:t>126.</w:t>
      </w:r>
      <w:r w:rsidRPr="00A76B36">
        <w:tab/>
        <w:t xml:space="preserve">Con el propósito de reforzar la capacidad institucional del Gobierno de Lesotho y coordinar su ayuda para el desarrollo, desde 2007 el Programa de las Naciones Unidas para el Desarrollo (PNUD) ha apoyado a la Dependencia de Derechos Humanos a través de varios programas y proyectos, entre ellos el Programa de Consolidación de la Democracia y la Buena Gobernanza, el Programa de Reforma de la Gobernanza, Derechos y Empoderamiento para una Estabilidad Sostenida y el Programa de Renovación y Mejora de la Estructura de Gobernanza, que se halla en curso y, entre otras cosas, ayuda al Gobierno a alcanzar los objetivos establecidos en el Segundo Plan Nacional Estratégico de Desarrollo. También han respaldado a la dependencia la Oficina del Alto Comisionado de las Naciones Unidas para los Derechos Humanos (ACNUDH), que la ha ayudado a fomentar la capacidad del país para presentar informes en calidad de Estado parte y a crear el </w:t>
      </w:r>
      <w:r w:rsidR="00EA0CA3" w:rsidRPr="00A76B36">
        <w:t>NMIRF</w:t>
      </w:r>
      <w:r w:rsidRPr="00A76B36">
        <w:t>, así como a capacitar a sus miembros; el Programa Conjunto de las Naciones Unidas sobre el VIH/Sida, que asistió con la evaluación del entorno jurídico, y la Secretaría del Commonwealth, que contribuyó a fortalecer la capacidad del NMIRF para que los informes de Lesotho compilados con carácter de Estado parte fueran de buena calidad.</w:t>
      </w:r>
    </w:p>
    <w:p w14:paraId="1A649E17" w14:textId="77777777" w:rsidR="00AF0A62" w:rsidRPr="00A76B36" w:rsidRDefault="00AF0A62" w:rsidP="00AF0A62">
      <w:pPr>
        <w:pStyle w:val="SingleTxtG"/>
      </w:pPr>
      <w:r w:rsidRPr="00A76B36">
        <w:t>127.</w:t>
      </w:r>
      <w:r w:rsidRPr="00A76B36">
        <w:tab/>
        <w:t xml:space="preserve">Con un triple mandato de promoción, protección y vigilancia de los derechos humanos en el país, la dependencia sigue recibiendo apoyo de los asociados para el desarrollo, como se mencionó anteriormente, para ayudarla a cumplir su mandato de manera eficiente y eficaz. </w:t>
      </w:r>
    </w:p>
    <w:p w14:paraId="21118B62" w14:textId="59B29911" w:rsidR="00AF0A62" w:rsidRPr="00A76B36" w:rsidRDefault="00A76B36" w:rsidP="00A76B36">
      <w:pPr>
        <w:pStyle w:val="H23G"/>
      </w:pPr>
      <w:r w:rsidRPr="00A76B36">
        <w:tab/>
      </w:r>
      <w:r w:rsidR="00AF0A62" w:rsidRPr="00A76B36">
        <w:tab/>
        <w:t>Institución nacional de derechos humanos</w:t>
      </w:r>
    </w:p>
    <w:p w14:paraId="391CFCD4" w14:textId="77777777" w:rsidR="00AF0A62" w:rsidRPr="00A76B36" w:rsidRDefault="00AF0A62" w:rsidP="00AF0A62">
      <w:pPr>
        <w:pStyle w:val="SingleTxtG"/>
      </w:pPr>
      <w:r w:rsidRPr="00A76B36">
        <w:t>128.</w:t>
      </w:r>
      <w:r w:rsidRPr="00A76B36">
        <w:tab/>
        <w:t>Desde 2007, la Dependencia de Derechos Humanos favoreció la creación de la Comisión de Derechos Humanos (CDH), que quedó legalmente establecida en 2011 mediante la sexta enmienda de la Constitución. En 2016 se promulgó y se reglamentó la ley pertinente para ponerla en funcionamiento. Sin embargo, algunas organizaciones de la sociedad civil (OSC) llevaron al Gobierno a los tribunales por considerar que la Ley de la Comisión de Derechos Humanos de 2016 no cumplía con los Principios de París. Finalmente, se llegó a un acuerdo extrajudicial para modificarla. Por estos motivos, el proceso de entrada en vigor se estancó. Para modificar esa ley, primero había que enmendar la Constitución, ya que algunas de las disposiciones que las OSC objetaban figuraban en la sexta enmienda constitucional, como algunas cuestiones relacionadas con el nombramiento y la destitución de los miembros de la CDH, y el número de miembros previsto.</w:t>
      </w:r>
    </w:p>
    <w:p w14:paraId="281C1CC5" w14:textId="518A7B16" w:rsidR="00AF0A62" w:rsidRPr="00A76B36" w:rsidRDefault="00AF0A62" w:rsidP="00AF0A62">
      <w:pPr>
        <w:pStyle w:val="SingleTxtG"/>
      </w:pPr>
      <w:r w:rsidRPr="00A76B36">
        <w:t>129.</w:t>
      </w:r>
      <w:r w:rsidRPr="00A76B36">
        <w:tab/>
        <w:t>Las enmiendas constitucionales relativas a la C</w:t>
      </w:r>
      <w:r w:rsidR="000E1D1D">
        <w:t>DH</w:t>
      </w:r>
      <w:r w:rsidRPr="00A76B36">
        <w:t xml:space="preserve"> están incluidas en el proyecto de ley general de 2022. Una vez promulgado este proyecto, se presentarán al Parlamento las modificaciones de la ley que pondrá en funcionamiento la Comisión. Por otro lado, </w:t>
      </w:r>
      <w:r w:rsidRPr="00A76B36">
        <w:lastRenderedPageBreak/>
        <w:t>entre</w:t>
      </w:r>
      <w:r w:rsidR="00AE1C30">
        <w:t> </w:t>
      </w:r>
      <w:r w:rsidRPr="00A76B36">
        <w:t>2019 y 2021, a la espera de ambas enmiendas, la Dependencia de Derechos Humanos, con el apoyo del PNUD y el ACNUDH, siguió organizando talleres de sensibilización en las tres regiones del país dirigidos a los administradores de distrito, los jefes principales y de zona, y los concejales locales sobre la labor de la CDH prevista. La futura CDH se compondrá de secciones que se ocuparán de temáticas como género e igualdad, derechos del niño y derechos de las personas con discapacidad, por mencionar solo algunas. Tendrá carácter independiente y autónomo, y recibirá asignaciones presupuestarias directamente del Parlamento, donde rendirá cuentas de toda su actuación.</w:t>
      </w:r>
    </w:p>
    <w:p w14:paraId="59887D8B" w14:textId="33A7105F" w:rsidR="00AF0A62" w:rsidRPr="00A76B36" w:rsidRDefault="00A76B36" w:rsidP="00A76B36">
      <w:pPr>
        <w:pStyle w:val="H23G"/>
      </w:pPr>
      <w:r w:rsidRPr="00A76B36">
        <w:tab/>
      </w:r>
      <w:r w:rsidR="00AF0A62" w:rsidRPr="00A76B36">
        <w:tab/>
        <w:t xml:space="preserve">Difusión de los instrumentos de derechos humanos </w:t>
      </w:r>
    </w:p>
    <w:p w14:paraId="64451E60" w14:textId="77777777" w:rsidR="00AF0A62" w:rsidRPr="00A76B36" w:rsidRDefault="00AF0A62" w:rsidP="00AF0A62">
      <w:pPr>
        <w:pStyle w:val="SingleTxtG"/>
      </w:pPr>
      <w:r w:rsidRPr="00A76B36">
        <w:t>130.</w:t>
      </w:r>
      <w:r w:rsidRPr="00A76B36">
        <w:tab/>
        <w:t>Los instrumentos de derechos humanos ratificados por Lesotho también son objeto de examen a través de programas de sensibilización, educación y promoción. Algunos de esos instrumentos se han traducido o simplificado. Si bien la Dependencia no dispone de presupuesto suficiente para traducir todos ellos, esta tarea está entre los compromisos que ha contraído.</w:t>
      </w:r>
    </w:p>
    <w:p w14:paraId="4AAB43C2" w14:textId="726CDAF0" w:rsidR="00AF0A62" w:rsidRPr="00A76B36" w:rsidRDefault="00AF0A62" w:rsidP="00AF0A62">
      <w:pPr>
        <w:pStyle w:val="SingleTxtG"/>
      </w:pPr>
      <w:r w:rsidRPr="00A76B36">
        <w:t>131.</w:t>
      </w:r>
      <w:r w:rsidRPr="00A76B36">
        <w:tab/>
        <w:t xml:space="preserve">El mandato de promover los derechos humanos se lleva a la práctica difundiendo información sobre derechos humanos entre diversos sectores, como los organismos encargados de hacer cumplir la ley; los docentes de secundaria y bachillerato; los miembros del Parlamento, el poder judicial, </w:t>
      </w:r>
      <w:r w:rsidR="00676B0B">
        <w:t>ONG</w:t>
      </w:r>
      <w:r w:rsidRPr="00A76B36">
        <w:t xml:space="preserve"> y </w:t>
      </w:r>
      <w:r w:rsidR="00676B0B">
        <w:t>OSC</w:t>
      </w:r>
      <w:r w:rsidRPr="00A76B36">
        <w:t>; los grupos vulnerables y marginados, como las minorías de un grupo lingüístico, las personas LGBTI, las mujeres, las personas de edad (ancianos), los jóvenes y los reclusos; otros grupos interesados y el público en general. La labor se desarrolla mediante la colaboración y el trabajo conjunto con estos grupos. Con el apoyo de las Naciones Unidas, la Dependencia conmemora todos los años el Día Internacional de los Derechos Humanos.</w:t>
      </w:r>
    </w:p>
    <w:p w14:paraId="27533F1F" w14:textId="77777777" w:rsidR="00AF0A62" w:rsidRPr="00A76B36" w:rsidRDefault="00AF0A62" w:rsidP="00AF0A62">
      <w:pPr>
        <w:pStyle w:val="SingleTxtG"/>
      </w:pPr>
      <w:r w:rsidRPr="00A76B36">
        <w:t>132.</w:t>
      </w:r>
      <w:r w:rsidRPr="00A76B36">
        <w:tab/>
        <w:t>Los ministerios del Gobierno tienen un sitio web como plataforma de información pública en la que cada uno promociona su trabajo y da a conocer las actividades que está desarrollando para promover y proteger los derechos humanos. El Ministerio de Educación y Formación establece los planes de estudios que todas las escuelas deben cumplir para obtener la acreditación. La política educativa, que aborda e incorpora los derechos humanos, es uno de los instrumentos de orientación de las escuelas, que, por ello, cuentan con un módulo sobre derechos humanos en una de las asignaturas.</w:t>
      </w:r>
    </w:p>
    <w:p w14:paraId="3FA95357" w14:textId="77777777" w:rsidR="00AF0A62" w:rsidRPr="00A76B36" w:rsidRDefault="00AF0A62" w:rsidP="00AF0A62">
      <w:pPr>
        <w:pStyle w:val="SingleTxtG"/>
      </w:pPr>
      <w:r w:rsidRPr="00A76B36">
        <w:t>133.</w:t>
      </w:r>
      <w:r w:rsidRPr="00A76B36">
        <w:tab/>
        <w:t>La Dependencia de Derechos Humanos organiza talleres, seminarios y campañas de concienciación, fomento y educación en los que siempre participan los medios de comunicación, a fin de que cubran los acontecimientos e informen al público de forma más sencilla para dar mayor difusión a las cuestiones de derechos humanos.</w:t>
      </w:r>
    </w:p>
    <w:p w14:paraId="5DEF0A98" w14:textId="4BA179DA" w:rsidR="00AF0A62" w:rsidRPr="00A76B36" w:rsidRDefault="00A76B36" w:rsidP="00A76B36">
      <w:pPr>
        <w:pStyle w:val="H23G"/>
      </w:pPr>
      <w:r w:rsidRPr="00A76B36">
        <w:tab/>
      </w:r>
      <w:r w:rsidR="00AF0A62" w:rsidRPr="00A76B36">
        <w:tab/>
        <w:t xml:space="preserve">Función de las organizaciones de la sociedad civil y las organizaciones </w:t>
      </w:r>
      <w:r w:rsidRPr="00A76B36">
        <w:br/>
      </w:r>
      <w:r w:rsidR="00AF0A62" w:rsidRPr="00A76B36">
        <w:t>no gubernamentales</w:t>
      </w:r>
    </w:p>
    <w:p w14:paraId="367648D4" w14:textId="77777777" w:rsidR="00AF0A62" w:rsidRPr="00A76B36" w:rsidRDefault="00AF0A62" w:rsidP="00AF0A62">
      <w:pPr>
        <w:pStyle w:val="SingleTxtG"/>
      </w:pPr>
      <w:r w:rsidRPr="00A76B36">
        <w:t>134.</w:t>
      </w:r>
      <w:r w:rsidRPr="00A76B36">
        <w:tab/>
        <w:t>En Lesotho actúan numerosas OSC y ONG que ayudan a difundir los derechos humanos entre el público en general, trabajan en diversas áreas temáticas y colaboran con el Gobierno en la promoción, protección y vigilancia de los derechos humanos. Entre ellas figuran el Consejo de Organizaciones No Gubernamentales de Lesotho, que es el órgano matriz de las OSC; la Federación de Abogadas; La Mujer y el Derecho en África Meridional; el Centro de Recursos para la Transformación; Development for Peace Education; la Federación Nacional de Personas con Discapacidad de Lesotho; la Organización Matrix; la Comisión Católica de Justicia y Paz, y el Media Institute of Southern Africa (Lesotho), por mencionar solo algunas.</w:t>
      </w:r>
    </w:p>
    <w:p w14:paraId="72D4BE29" w14:textId="77777777" w:rsidR="00AF0A62" w:rsidRPr="00A76B36" w:rsidRDefault="00AF0A62" w:rsidP="00AF0A62">
      <w:pPr>
        <w:pStyle w:val="SingleTxtG"/>
      </w:pPr>
      <w:r w:rsidRPr="00A76B36">
        <w:t>135.</w:t>
      </w:r>
      <w:r w:rsidRPr="00A76B36">
        <w:tab/>
        <w:t>World Vision de Lesotho tiene una sección de promoción centrada en la familia y el hogar. Estos proyectos ayudan a educar a los padres sobre los problemas derivados de no enviar a sus hijos a la escuela y los efectos del maltrato en los niños, y promueven una política de protección de la infancia. Además, la Cruz Roja de Lesotho asiste al Gobierno, especialmente en la gestión de desastres y en cuestiones humanitarias. Muchas otras organizaciones colaboran en la promoción y la protección de los derechos humanos, como la Beautiful Dream Society, que ayuda a cuidar a niños huérfanos y niños víctimas de la trata.</w:t>
      </w:r>
    </w:p>
    <w:p w14:paraId="6690203B" w14:textId="1E359D21" w:rsidR="00AF0A62" w:rsidRPr="00A76B36" w:rsidRDefault="00A76B36" w:rsidP="00A76B36">
      <w:pPr>
        <w:pStyle w:val="H23G"/>
      </w:pPr>
      <w:r w:rsidRPr="00A76B36">
        <w:lastRenderedPageBreak/>
        <w:tab/>
      </w:r>
      <w:r w:rsidR="00AF0A62" w:rsidRPr="00A76B36">
        <w:tab/>
        <w:t xml:space="preserve">Dificultades en el cumplimiento de las obligaciones internacionales en materia </w:t>
      </w:r>
      <w:r w:rsidRPr="00A76B36">
        <w:br/>
      </w:r>
      <w:r w:rsidR="00AF0A62" w:rsidRPr="00A76B36">
        <w:t>de derechos humanos en el plano nacional</w:t>
      </w:r>
    </w:p>
    <w:p w14:paraId="423162A8" w14:textId="77777777" w:rsidR="00AF0A62" w:rsidRPr="00A76B36" w:rsidRDefault="00AF0A62" w:rsidP="00AF0A62">
      <w:pPr>
        <w:pStyle w:val="SingleTxtG"/>
      </w:pPr>
      <w:r w:rsidRPr="00A76B36">
        <w:t>136.</w:t>
      </w:r>
      <w:r w:rsidRPr="00A76B36">
        <w:tab/>
        <w:t xml:space="preserve">La principal dificultad estriba en que los tratados no se aglutinan en un único texto legislativo, de modo que habría varios textos legislativos fragmentados relacionados con cada tratado. Por ello, se corre el riesgo de que algunas disposiciones puedan omitirse con la incorporación en el ordenamiento interno, lo que se convierte en un problema durante la aplicación, ya que los tratados no son ejecutables en los tribunales de justicia, sino que son solo factores de persuasión. Pese a estas dificultades, según se observa en las últimas leyes, hay una tendencia a mencionar que se sancionan para dar efecto al tratado pertinente. Ejemplo de ello son la Ley de Protección y Bienestar de la Infancia, de 2011, donde se enuncia que aplica la Convención sobre los Derechos del Niño; la Ley contra la Trata de Personas, de 2011, en la que se menciona que hace efectivo el Protocolo para Prevenir, Reprimir y Sancionar la Trata de Personas, Especialmente Mujeres y Niños (Protocolo de Palermo) y la Ley de Igualdad de las Personas con Discapacidad, de 2021, que señala que su objetivo es dar efecto a la Convención sobre los Derechos de las Personas con Discapacidad. </w:t>
      </w:r>
    </w:p>
    <w:p w14:paraId="7BA29E18" w14:textId="546BF7FE" w:rsidR="00AF0A62" w:rsidRPr="00A76B36" w:rsidRDefault="00AF0A62" w:rsidP="00AF0A62">
      <w:pPr>
        <w:pStyle w:val="SingleTxtG"/>
      </w:pPr>
      <w:r w:rsidRPr="00A76B36">
        <w:t>137.</w:t>
      </w:r>
      <w:r w:rsidRPr="00A76B36">
        <w:tab/>
        <w:t>Por otra parte, el Gobierno no dispone de un presupuesto específico para derechos humanos. Sin embargo, los ministerios competentes deben incluir en sus planes actividades relacionadas con el cumplimiento de las obligaciones en materia de derechos humanos, actividades a las que no se da prioridad, ya que se considera que el ministerio responsable de la Dependencia de Derechos Humanos sufragará los gastos que ellas acarreen. Ni siquiera la Dependencia dispone de presupuesto suficiente para llevar a cabo su mandato con eficacia y depende en gran medida del apoyo de donantes y de sus asociados para el desarrollo. El otro factor es que la puesta en marcha de la C</w:t>
      </w:r>
      <w:r w:rsidR="000E1D1D">
        <w:t>DH</w:t>
      </w:r>
      <w:r w:rsidRPr="00A76B36">
        <w:t xml:space="preserve"> no está avanzando. El Gobierno confía en que el Parlamento apruebe el proyecto de ley que permitirá que la Comisión comience a funcionar.</w:t>
      </w:r>
    </w:p>
    <w:p w14:paraId="28980178" w14:textId="77777777" w:rsidR="00AF0A62" w:rsidRPr="00A76B36" w:rsidRDefault="00AF0A62" w:rsidP="00A76B36">
      <w:pPr>
        <w:pStyle w:val="H1G"/>
      </w:pPr>
      <w:r w:rsidRPr="00A76B36">
        <w:tab/>
        <w:t>D.</w:t>
      </w:r>
      <w:r w:rsidRPr="00A76B36">
        <w:tab/>
        <w:t>Proceso de presentación de informes a nivel nacional</w:t>
      </w:r>
    </w:p>
    <w:p w14:paraId="6A7D3115" w14:textId="5C6DE86C" w:rsidR="00AF0A62" w:rsidRPr="00A76B36" w:rsidRDefault="00AF0A62" w:rsidP="00AF0A62">
      <w:pPr>
        <w:pStyle w:val="SingleTxtG"/>
      </w:pPr>
      <w:r w:rsidRPr="00A76B36">
        <w:t>138.</w:t>
      </w:r>
      <w:r w:rsidRPr="00A76B36">
        <w:tab/>
        <w:t xml:space="preserve">La coordinación del proceso de presentación de informes sobre los instrumentos internacionales y regionales de derechos humanos ratificados por Lesotho corresponde a la Dependencia de Derechos Humanos. Antes de disponer de un mecanismo permanente para la presentación de informes y el seguimiento, el Gobierno utilizaba un método </w:t>
      </w:r>
      <w:r w:rsidRPr="00A76B36">
        <w:rPr>
          <w:i/>
          <w:iCs/>
        </w:rPr>
        <w:t>ad hoc</w:t>
      </w:r>
      <w:r w:rsidRPr="00A76B36">
        <w:t xml:space="preserve"> que consistía en formar un comité para elaborar el informe sobre el tratado que correspondiera. Una vez presentado el informe, el comité se disolvía. Este método planteaba varios problemas, surgidos de la necesidad de responder al seguimiento del informe o a las observaciones o recomendaciones del órgano de vigilancia de la aplicación del tratado. Además, implicaba que había que capacitar a los miembros del comité antes de que comenzaran a elaborar el informe, es decir, no había retención de miembros. Ya en 2015, los órganos de tratados y el mecanismo del examen periódico universal </w:t>
      </w:r>
      <w:r w:rsidR="000E1D1D">
        <w:t xml:space="preserve">(EPU) </w:t>
      </w:r>
      <w:r w:rsidRPr="00A76B36">
        <w:t>exhortaron a Lesotho a establecer un mecanismo permanente que tuviera el cometido de presentar informes sobre los instrumentos de derechos humanos en los que Lesotho es Estado parte. El Gobierno acogió favorablemente la exhortación y movilizó el apoyo de todas las partes interesadas para la creación del mecanismo, con el respaldo técnico y financiero del</w:t>
      </w:r>
      <w:r w:rsidR="00AE1C30">
        <w:t> </w:t>
      </w:r>
      <w:r w:rsidRPr="00A76B36">
        <w:t>ACNUDH.</w:t>
      </w:r>
    </w:p>
    <w:p w14:paraId="5FD0E053" w14:textId="7A4922CF" w:rsidR="00AF0A62" w:rsidRPr="00A76B36" w:rsidRDefault="00AF0A62" w:rsidP="00AF0A62">
      <w:pPr>
        <w:pStyle w:val="SingleTxtG"/>
      </w:pPr>
      <w:r w:rsidRPr="00A76B36">
        <w:t>139.</w:t>
      </w:r>
      <w:r w:rsidRPr="00A76B36">
        <w:tab/>
        <w:t>Una vez aprobada la creación del NMRIF en agosto de 2021, se pidió a los principales ministerios e instituciones competentes, como los de Educación, Salud, Trabajo, Justicia, Interior, Relaciones Exteriores, Finanzas y Planificación, Género, Estadística, Gobierno Local, Turismo, Desarrollo Social, Servicio de Policía, Servicio Penitenciario, Defensoría del Pueblo, D</w:t>
      </w:r>
      <w:r w:rsidR="000E1D1D">
        <w:t>DP</w:t>
      </w:r>
      <w:r w:rsidRPr="00A76B36">
        <w:t xml:space="preserve"> y otros, que designaran representantes que pudieran formar parte del comité del NMRIF y ayudar en la recopilación de datos, la redacción y el cotejo de aquellos aspectos del informe que guardaran relación con su mandato de trabajo. Los departamentos e instituciones respondieron positivamente a la petición, y se designaron 40 funcionarios para integrar el NMRIF. En julio de 2022, estos recibieron capacitación con el apoyo del ACNUDH y en abril de 2023, con el respaldo de la Secretaría del Commonwealth. El objetivo de la formación consistió en dotar a los miembros de los conocimientos necesarios para la compilación y el seguimiento de los informes del Estado parte.</w:t>
      </w:r>
    </w:p>
    <w:p w14:paraId="6B3AA6FE" w14:textId="6CCDE3F3" w:rsidR="00AF0A62" w:rsidRPr="00A76B36" w:rsidRDefault="00AF0A62" w:rsidP="00AF0A62">
      <w:pPr>
        <w:pStyle w:val="SingleTxtG"/>
      </w:pPr>
      <w:r w:rsidRPr="00A76B36">
        <w:lastRenderedPageBreak/>
        <w:t>140.</w:t>
      </w:r>
      <w:r w:rsidRPr="00A76B36">
        <w:tab/>
        <w:t xml:space="preserve">Una vez elaborado, el proyecto de informe se comparte con las demás partes interesadas, como los ministerios competentes, diversas </w:t>
      </w:r>
      <w:r w:rsidR="00676B0B">
        <w:t>OSC</w:t>
      </w:r>
      <w:r w:rsidRPr="00A76B36">
        <w:t xml:space="preserve">, representantes del Parlamento, el mundo académico y los medios de comunicación, para que formulen sus comentarios y lo validen. Además, en ocasiones se da a conocer al público en general a través de programas de radio y televisión para que la población pueda hacer consultas al respecto. A continuación, se lo entrega al </w:t>
      </w:r>
      <w:r w:rsidR="00F67D7E">
        <w:t>m</w:t>
      </w:r>
      <w:r w:rsidRPr="00A76B36">
        <w:t>inistro responsable de presentarlo al Gabinete y al Parlamento para obtener nuevas aportaciones antes de someterlo al órgano de supervisión del tratado correspondiente. Sin embargo, la mayoría de los informes se han examinado en el Gabinete; solo el informe relativo a la Convención sobre la Eliminación de Todas las Formas de Discriminación contra la Mujer se ha discutido en la comisión pertinente del Parlamento.</w:t>
      </w:r>
    </w:p>
    <w:p w14:paraId="44254C1E" w14:textId="77777777" w:rsidR="00AF0A62" w:rsidRPr="00A76B36" w:rsidRDefault="00AF0A62" w:rsidP="00AF0A62">
      <w:pPr>
        <w:pStyle w:val="SingleTxtG"/>
      </w:pPr>
      <w:r w:rsidRPr="00A76B36">
        <w:t>141.</w:t>
      </w:r>
      <w:r w:rsidRPr="00A76B36">
        <w:tab/>
        <w:t>Se recaban las aportaciones de todas las partes interesadas pertinentes, a las que se comunican las recomendaciones recibidas, a fin de incorporarlas en los planes de acción para aplicarlas; una vez preparado el proyecto de informe, esas partes interesadas también lo reciben para formular sus comentarios y verificar la información antes del taller de validación, en el que todos se reúnen para analizar el informe. Después de la traducción y la difusión de los tratados, recomendaciones y publicaciones, las partes interesadas responsables de la aplicación de cada uno de ellos desarrollan sus actividades en calidad de asociados en la ejecución junto con el ministerio responsable del tratado en cuestión.</w:t>
      </w:r>
    </w:p>
    <w:p w14:paraId="65E5FFD3" w14:textId="49BBE158" w:rsidR="00AF0A62" w:rsidRPr="00A76B36" w:rsidRDefault="00AF0A62" w:rsidP="00AF0A62">
      <w:pPr>
        <w:pStyle w:val="SingleTxtG"/>
      </w:pPr>
      <w:r w:rsidRPr="00A76B36">
        <w:t>142.</w:t>
      </w:r>
      <w:r w:rsidRPr="00A76B36">
        <w:tab/>
        <w:t xml:space="preserve">En cumplimiento de las directrices de los mecanismos y los órganos de vigilancia de los tratados, se da a los informes la más amplia distribución posible para que todos, en especial los grupos interesados o afectados, puedan participar plenamente y formular comentarios en relación con el tratado en cuestión. Sin embargo, los informes correspondientes a los tres ciclos del </w:t>
      </w:r>
      <w:r w:rsidR="000E1D1D">
        <w:t>EPU</w:t>
      </w:r>
      <w:r w:rsidRPr="00A76B36">
        <w:t xml:space="preserve"> de los que Lesotho ha sido objeto hasta la fecha, el informe sobre la Convención Internacional sobre la Protección de los Derechos de Todos los Trabajadores Migratorios y de Sus Familiares, y los informes periódicos inicial y quinto relativos a la Convención sobre la Eliminación de Todas las Formas de Discriminación contra la Mujer son ejemplos de informes que se han emitido por radio y televisión, además de tratarse en los talleres que suelen organizarse para difundirlos. Los informes reciben este tipo de difusión antes de presentarlos y después de que los haya examinado el órgano de vigilancia del tratado pertinente. El informe sobre el Pacto Internacional de Derechos Civiles y Políticos se presentó durante la pandemia de COVID-19 bajo las estrictas disposiciones imperantes durante el estado de emergencia, con las dificultades que ello trajo aparejadas. Por esta razón, no fue fácil conseguir que los miembros del subcomité presentaran el informe al público en general a través de la radio y la televisión para explicar su contenido y recibir observaciones. Los miembros participaron mediante reuniones virtuales y correos electrónicos, con dificultades para conectarse a Internet, ya que trabajaban desde su casa. De ahí que el informe no pasara por las etapas previstas antes de ser presentado al órgano de vigilancia del tratado correspondiente.</w:t>
      </w:r>
    </w:p>
    <w:p w14:paraId="43943531" w14:textId="0242B7A9" w:rsidR="00AF0A62" w:rsidRPr="00A76B36" w:rsidRDefault="00A76B36" w:rsidP="00A76B36">
      <w:pPr>
        <w:pStyle w:val="H23G"/>
      </w:pPr>
      <w:r w:rsidRPr="00A76B36">
        <w:tab/>
      </w:r>
      <w:r w:rsidR="00AF0A62" w:rsidRPr="00A76B36">
        <w:tab/>
        <w:t xml:space="preserve">Seguimiento dado a las observaciones finales de los órganos de tratados </w:t>
      </w:r>
      <w:r w:rsidRPr="00A76B36">
        <w:br/>
      </w:r>
      <w:r w:rsidR="00AF0A62" w:rsidRPr="00A76B36">
        <w:t>de derechos humanos</w:t>
      </w:r>
    </w:p>
    <w:p w14:paraId="27C97617" w14:textId="6B2F99B4" w:rsidR="00AF0A62" w:rsidRPr="00A76B36" w:rsidRDefault="00AF0A62" w:rsidP="00AF0A62">
      <w:pPr>
        <w:pStyle w:val="SingleTxtG"/>
      </w:pPr>
      <w:r w:rsidRPr="00A76B36">
        <w:t>143.</w:t>
      </w:r>
      <w:r w:rsidRPr="00A76B36">
        <w:tab/>
        <w:t xml:space="preserve">Una vez recibidas las observaciones finales o las recomendaciones de los órganos de tratados y de los mecanismos del Consejo de Derechos Humanos, la Dependencia de Derechos Humanos se encarga de difundirlas entre todas las partes interesadas, entre las que se incluyen los ministerios competentes, las </w:t>
      </w:r>
      <w:r w:rsidR="00676B0B">
        <w:t>OSC</w:t>
      </w:r>
      <w:r w:rsidRPr="00A76B36">
        <w:t xml:space="preserve">, las </w:t>
      </w:r>
      <w:r w:rsidR="00676B0B">
        <w:t>ONG</w:t>
      </w:r>
      <w:r w:rsidRPr="00A76B36">
        <w:t>, el mundo académico, los medios de comunicación, el Parlamento y los miembros particulares de los grupos afectados por el instrumento. Esta difusión se lleva a cabo principalmente a través de un taller al que se invita a las partes interesadas y en el que se elabora un plan de trabajo donde se asignan las tareas de implementación para facilitar el seguimiento de los progresos. Sin embargo, en la mayoría de los casos los plazos no se cumplen o se establece un orden de prioridad entre las actividades por falta de presupuesto.</w:t>
      </w:r>
    </w:p>
    <w:p w14:paraId="76C4094C" w14:textId="2DA9D653" w:rsidR="00AF0A62" w:rsidRPr="00A76B36" w:rsidRDefault="00AF0A62" w:rsidP="00A76B36">
      <w:pPr>
        <w:pStyle w:val="H1G"/>
      </w:pPr>
      <w:r w:rsidRPr="00A76B36">
        <w:tab/>
        <w:t>E.</w:t>
      </w:r>
      <w:r w:rsidRPr="00A76B36">
        <w:tab/>
        <w:t>Otra información conexa sobre los derechos humanos</w:t>
      </w:r>
    </w:p>
    <w:p w14:paraId="59A5AA9C" w14:textId="7465ACBE" w:rsidR="00AF0A62" w:rsidRPr="00A76B36" w:rsidRDefault="00AF0A62" w:rsidP="00AF0A62">
      <w:pPr>
        <w:pStyle w:val="SingleTxtG"/>
      </w:pPr>
      <w:r w:rsidRPr="00A76B36">
        <w:t>144.</w:t>
      </w:r>
      <w:r w:rsidRPr="00A76B36">
        <w:tab/>
        <w:t xml:space="preserve">Lesotho participa regularmente en mecanismos internacionales como el Consejo de Derechos Humanos de las Naciones Unidas y la Comisión Africana, donde expone la situación de los derechos humanos, y cumple los procedimientos de presentación de informes </w:t>
      </w:r>
      <w:r w:rsidRPr="00A76B36">
        <w:lastRenderedPageBreak/>
        <w:t xml:space="preserve">de los mecanismos relacionados con estos órganos. El país ha podido presentar los informes relativos al </w:t>
      </w:r>
      <w:r w:rsidR="000E1D1D">
        <w:t>EPU</w:t>
      </w:r>
      <w:r w:rsidRPr="00A76B36">
        <w:t xml:space="preserve"> correspondientes a los tres ciclos de 2010, 2015 y 2020. El informe del cuarto ciclo está previsto para 2025, y el informe sobre el examen voluntario de mitad de período se presentó en marzo de 2023. Como se mencionó anteriormente, Lesotho ha ratificado los principales instrumentos internacionales de derechos humanos para promover su desarrollo civil, político, económico, social, cultural, ambiental y ecológico. El informe inicial relativo al Pacto Internacional de Derechos Civiles y Políticos se presentó en 1999 y el segundo informe periódico, en 2020; el informe inicial referente al Pacto Internacional de Derechos Económicos, Sociales y Culturales está pendiente; en 2011 se presentaron los informes periódicos inicial a cuarto relativos a la Convención sobre la Eliminación de todas las Formas de Discriminación contra la Mujer.</w:t>
      </w:r>
    </w:p>
    <w:p w14:paraId="438F0235" w14:textId="23687855" w:rsidR="00AF0A62" w:rsidRPr="00A76B36" w:rsidRDefault="00AF0A62" w:rsidP="00AF0A62">
      <w:pPr>
        <w:pStyle w:val="SingleTxtG"/>
      </w:pPr>
      <w:r w:rsidRPr="00A76B36">
        <w:t>145.</w:t>
      </w:r>
      <w:r w:rsidRPr="00A76B36">
        <w:tab/>
        <w:t xml:space="preserve">Es evidente que el país se está atrasando en el cumplimiento de sus obligaciones de presentación de informes, debido a sus dificultades en materia de recursos humanos y a la limitada capacidad de la Dependencia de Derechos Humanos, encargada de coordinar la preparación de los informes de Lesotho en calidad de Estado parte. Para superar estos problemas, el Gabinete ha establecido el </w:t>
      </w:r>
      <w:r w:rsidR="00EA0CA3" w:rsidRPr="00A76B36">
        <w:t>NMIRF</w:t>
      </w:r>
      <w:r w:rsidRPr="00A76B36">
        <w:t>, cuya creación se aprobó en agosto de 2021. De este modo, el Gobierno espera resolver el retraso, puesto que los miembros ya han recibido capacitación, con el apoyo del ACNUDH y la Secretaría del Commonwealth, y están trabajando en sendos informes, que se presentarán al Comité para la Eliminación de la Discriminación contra la Mujer, el Comité contra la Tortura, el Comité para la Eliminación de la Discriminación Racial y el Comité sobre los Derechos de las Personas con Discapacidad. Una vez finalizados estos cuatro informes, seguirá el que se debe presentar al Comité contra la Desaparición Forzada, ya que el órgano del tratado ha dado de plazo hasta febrero de 2024 para recibir el informe inicial.</w:t>
      </w:r>
    </w:p>
    <w:p w14:paraId="6054756E" w14:textId="77777777" w:rsidR="00AF0A62" w:rsidRPr="00A76B36" w:rsidRDefault="00AF0A62" w:rsidP="00AF0A62">
      <w:pPr>
        <w:pStyle w:val="SingleTxtG"/>
      </w:pPr>
      <w:r w:rsidRPr="00A76B36">
        <w:t>146.</w:t>
      </w:r>
      <w:r w:rsidRPr="00A76B36">
        <w:tab/>
        <w:t>El informe inicial referente a la Convención sobre los Derechos del Niño se presentó en 2001 y el informe periódico, en 2018. Actualmente se están dando los últimos toques al informe inicial sobre la aplicación de la Convención contra la Tortura y Otros Tratos o Penas Crueles, Inhumanos o Degradantes. El informe inicial relativo a la Convención Internacional sobre la Eliminación de Todas las Formas de Discriminación Racial se presentó en 2002. El segundo informe periódico está atrasado; el órgano del tratado ha comunicado la lista de cuestiones previa a la presentación de informes y el informe se halla ahora en proceso de redacción. En 2016, mediante el procedimiento simplificado de presentación de informes se presentaron los informes combinados inicial a tercero relacionados con la Convención Internacional sobre la Protección de los Derechos de Todos los Trabajadores Migratorios y de Sus Familiares, mientras que el cuarto informe periódico ya está demorado. El informe inicial relativo a la Convención sobre los Derechos de las Personas con Discapacidad está pendiente, al igual que el referido a la Convención Internacional para la Protección de Todas las Personas contra las Desapariciones Forzadas.</w:t>
      </w:r>
    </w:p>
    <w:p w14:paraId="2329F66C" w14:textId="6790001F" w:rsidR="00AF0A62" w:rsidRPr="00A76B36" w:rsidRDefault="00A76B36" w:rsidP="00A76B36">
      <w:pPr>
        <w:pStyle w:val="H23G"/>
      </w:pPr>
      <w:r w:rsidRPr="00A76B36">
        <w:tab/>
      </w:r>
      <w:r w:rsidR="00AF0A62" w:rsidRPr="00A76B36">
        <w:tab/>
        <w:t>Presentación de informes sobre los Objetivos de Desarrollo Sostenible</w:t>
      </w:r>
    </w:p>
    <w:p w14:paraId="1BDF5192" w14:textId="1328F035" w:rsidR="00AF0A62" w:rsidRPr="00A76B36" w:rsidRDefault="00AF0A62" w:rsidP="00AF0A62">
      <w:pPr>
        <w:pStyle w:val="SingleTxtG"/>
      </w:pPr>
      <w:r w:rsidRPr="00A76B36">
        <w:t>147.</w:t>
      </w:r>
      <w:r w:rsidRPr="00A76B36">
        <w:tab/>
        <w:t>Lesotho implementa la Agenda 2063 de la Unión Africana y la Agenda 2030 para el Desarrollo Sostenible desde las respectivas aprobaciones en enero y en septiembre de 2015. Ambas se han integrado en los procesos nacionales de planificación y presupuestación. El Segundo Plan Nacional Estratégico de Desarrollo (que abarca cinco años, de 2018/19 a</w:t>
      </w:r>
      <w:r w:rsidR="00AE1C30">
        <w:t> </w:t>
      </w:r>
      <w:r w:rsidRPr="00A76B36">
        <w:t xml:space="preserve">2022/23) comprende programas y proyectos alineados con los ODS y la Agenda 2063 de la Unión Africana. La integración de las dos </w:t>
      </w:r>
      <w:r w:rsidR="00F67D7E">
        <w:t>A</w:t>
      </w:r>
      <w:r w:rsidRPr="00A76B36">
        <w:t>gendas en los procesos de planificación y presupuestación está respaldada por un mecanismo de ejecución que promueve la colaboración intersectorial y las alianzas de múltiples partes interesadas en todos los niveles. Una evaluación preliminar general de los ODS indicó que las lecciones aprendidas y los desafíos del primer examen, realizado en 2019, ayudaron a Lesotho a avanzar en la consecución de los ODS, caracterizados por su naturaleza integrada e indivisible. El país ha mejorado desde el examen de 2019, aunque todavía es necesario reforzar los procesos nacionales dirigidos a mejorar la recopilación de datos, el seguimiento, la elaboración de informes y la vinculación del presupuesto con los planes. El proceso del examen nacional voluntario reveló que muchas de las metas de los ODS se habían incorporado de manera indirecta en los documentos de política existentes. Se observó que el país había realizado notables progresos en ámbitos como la reducción de la pobreza, la igualdad de género, el acceso a los servicios básicos (por ejemplo, la educación) y las transferencias sociales.</w:t>
      </w:r>
    </w:p>
    <w:p w14:paraId="61491AB0" w14:textId="77777777" w:rsidR="00AF0A62" w:rsidRPr="00A76B36" w:rsidRDefault="00AF0A62" w:rsidP="00A76B36">
      <w:pPr>
        <w:pStyle w:val="HChG"/>
      </w:pPr>
      <w:r w:rsidRPr="00A76B36">
        <w:lastRenderedPageBreak/>
        <w:tab/>
        <w:t>III.</w:t>
      </w:r>
      <w:r w:rsidRPr="00A76B36">
        <w:tab/>
        <w:t>Información sobre no discriminación, igualdad y recursos efectivos</w:t>
      </w:r>
    </w:p>
    <w:p w14:paraId="4C91CB2C" w14:textId="30ECD170" w:rsidR="00AF0A62" w:rsidRPr="00A76B36" w:rsidRDefault="00AF0A62" w:rsidP="00AF0A62">
      <w:pPr>
        <w:pStyle w:val="SingleTxtG"/>
      </w:pPr>
      <w:r w:rsidRPr="00A76B36">
        <w:t>148.</w:t>
      </w:r>
      <w:r w:rsidRPr="00A76B36">
        <w:tab/>
        <w:t xml:space="preserve">La Constitución protege los derechos humanos y libertades fundamentales en su capítulo II. El artículo 4, párrafo 1, reconoce a todas las personas una serie de derechos humanos y libertades, incluido el derecho a la igualdad ante la ley y a igual protección de la ley, también mencionado en el artículo 19. El artículo 26, párrafo 1, del capítulo III de la Constitución establece que </w:t>
      </w:r>
      <w:r w:rsidR="000E5AA3" w:rsidRPr="00A76B36">
        <w:t>“</w:t>
      </w:r>
      <w:r w:rsidRPr="00A76B36">
        <w:t>Lesotho adoptará políticas encaminadas a promover una sociedad basada en la igualdad y la justicia para todos sus ciudadanos, independientemente de su raza, color, sexo, idioma, religión, opinión política o de otra índole, origen nacional o social, posición económica, nacimiento o cualquier otra condición</w:t>
      </w:r>
      <w:r w:rsidR="000E5AA3" w:rsidRPr="00A76B36">
        <w:t>”</w:t>
      </w:r>
      <w:r w:rsidRPr="00A76B36">
        <w:t xml:space="preserve">. El párrafo 2 enuncia: </w:t>
      </w:r>
      <w:r w:rsidR="000E5AA3" w:rsidRPr="00A76B36">
        <w:t>“</w:t>
      </w:r>
      <w:r w:rsidRPr="00A76B36">
        <w:t>En particular, el Estado adoptará las medidas apropiadas para promover la igualdad de oportunidades de los grupos desfavorecidos de la sociedad a fin de que puedan participar plenamente en todas las esferas de la vida pública</w:t>
      </w:r>
      <w:r w:rsidR="000E5AA3" w:rsidRPr="00A76B36">
        <w:t>”</w:t>
      </w:r>
      <w:r w:rsidRPr="00A76B36">
        <w:t>. Estos tres artículos proporcionan al Gobierno una base para actuar y tomar las medidas apropiadas para garantizar la igualdad ante la ley y la igual protección de la ley a todas las personas.</w:t>
      </w:r>
    </w:p>
    <w:p w14:paraId="102C2CC8" w14:textId="77777777" w:rsidR="00AF0A62" w:rsidRPr="00A76B36" w:rsidRDefault="00AF0A62" w:rsidP="00AF0A62">
      <w:pPr>
        <w:pStyle w:val="SingleTxtG"/>
      </w:pPr>
      <w:r w:rsidRPr="00A76B36">
        <w:t>149.</w:t>
      </w:r>
      <w:r w:rsidRPr="00A76B36">
        <w:tab/>
        <w:t>Entre las leyes que han puesto a los hombres y las mujeres en un plano de igualdad cabe mencionar la Ley de Capacidad Jurídica de las Personas Casadas, de 2006, que ha equiparado el estatus de las mujeres casadas con el de sus maridos en la sociedad conyugal al haber eliminado la condición de menor de edad de la mujer. Ya no se las considera menores de edad a efectos legales y, por tanto, pueden realizar actividades que antes estaban restringidas por la ley debido a la potestad del marido. La Ley de Delitos Sexuales, de 2003, ha empoderado a las mujeres para negociar cuestiones relacionadas con su bienestar, en particular sus derechos sexuales y reproductivos. También ofrece a quienes han sobrevivido a la violencia sexual recursos legales contra los agresores.</w:t>
      </w:r>
    </w:p>
    <w:p w14:paraId="09BEA750" w14:textId="2161747D" w:rsidR="00AF0A62" w:rsidRPr="00A76B36" w:rsidRDefault="00AF0A62" w:rsidP="00AF0A62">
      <w:pPr>
        <w:pStyle w:val="SingleTxtG"/>
      </w:pPr>
      <w:r w:rsidRPr="00A76B36">
        <w:t>150.</w:t>
      </w:r>
      <w:r w:rsidRPr="00A76B36">
        <w:tab/>
        <w:t>En su capítulo II, la Constitución establece los derechos civiles y políticos denominados derechos y libertades fundamentales, entre los que se incluye la no discriminación, prevista en el artículo 18, que especifica que ninguna ley podrá contener disposiciones discriminatorias, salvo cuando aplique el derecho consuetudinario en materia de adopción, matrimonio, divorcio, sepelio y transmisión de bienes. El artículo 18, párrafo</w:t>
      </w:r>
      <w:r w:rsidR="00AE1C30">
        <w:t> </w:t>
      </w:r>
      <w:r w:rsidRPr="00A76B36">
        <w:t>4</w:t>
      </w:r>
      <w:r w:rsidR="00AE1C30">
        <w:t> </w:t>
      </w:r>
      <w:r w:rsidRPr="00A76B36">
        <w:t>a), b) y c) permite la aplicación de legislación y leyes, incluidas las consuetudinarias, que tienen carácter discriminatorio. El artículo 18, párrafo 4</w:t>
      </w:r>
      <w:r w:rsidR="00F67D7E">
        <w:t xml:space="preserve"> </w:t>
      </w:r>
      <w:r w:rsidRPr="00A76B36">
        <w:t xml:space="preserve">1), especifica que una ley no entrañará </w:t>
      </w:r>
      <w:r w:rsidR="000E5AA3" w:rsidRPr="00A76B36">
        <w:t>“</w:t>
      </w:r>
      <w:r w:rsidRPr="00A76B36">
        <w:t>discriminación</w:t>
      </w:r>
      <w:r w:rsidR="000E5AA3" w:rsidRPr="00A76B36">
        <w:t>”</w:t>
      </w:r>
      <w:r w:rsidRPr="00A76B36">
        <w:t xml:space="preserve"> en la medida en que establezca disposiciones: a) con respecto a personas que no sean ciudadanas de Lesotho; b) para la aplicación de la ley, en el caso de personas pertenecientes a cualquiera de las categorías mencionadas en el párrafo</w:t>
      </w:r>
      <w:r w:rsidR="00AE1C30">
        <w:t> </w:t>
      </w:r>
      <w:r w:rsidRPr="00A76B36">
        <w:t>3 (o de personas que tengan relación con ellas) respecto de la adopción, el divorcio, el matrimonio, el sepelio, la transmisión de bienes en caso de fallecimiento u otros asuntos afines relacionados con el derecho de las personas de esas categorías; o c) para la aplicación del derecho consuetudinario de Lesotho con respecto a cualquier asunto en el caso de personas que, en virtud de dicha ley, estén sujetas a este derecho.</w:t>
      </w:r>
    </w:p>
    <w:p w14:paraId="72255371" w14:textId="77777777" w:rsidR="00AF0A62" w:rsidRPr="00A76B36" w:rsidRDefault="00AF0A62" w:rsidP="00AF0A62">
      <w:pPr>
        <w:pStyle w:val="SingleTxtG"/>
      </w:pPr>
      <w:r w:rsidRPr="00A76B36">
        <w:t>151.</w:t>
      </w:r>
      <w:r w:rsidRPr="00A76B36">
        <w:tab/>
        <w:t>A pesar de las disposiciones anteriores que permiten la discriminación, en la práctica el Gobierno aplica la definición constitucional de discriminación. Un ejemplo en este sentido es el Código de Trabajo de 1992, que contiene artículos específicos dedicados a la definición de discriminación, compatibles con lo dispuesto en instrumentos internacionales como la Convención sobre la Eliminación de todas las Formas de Discriminación contra la Mujer. El artículo 5, párrafo 1, define la discriminación en el lugar de trabajo como cualquier distinción, exclusión o preferencia basada en motivos de raza, color, género, estado civil, religión, opinión política, ascendencia nacional u origen social que tenga por efecto anular o alterar la igualdad de oportunidades o de trato en el empleo. Además prohíbe cualquier forma de discriminación en el lugar de trabajo. El artículo 5, párrafo 3, prohíbe expresamente la discriminación salarial entre hombres y mujeres por un trabajo de igual valor.</w:t>
      </w:r>
    </w:p>
    <w:p w14:paraId="1CFF1CC6" w14:textId="107D6A4F" w:rsidR="00AF0A62" w:rsidRPr="00A76B36" w:rsidRDefault="00AF0A62" w:rsidP="00AF0A62">
      <w:pPr>
        <w:pStyle w:val="SingleTxtG"/>
      </w:pPr>
      <w:r w:rsidRPr="00A76B36">
        <w:t>152.</w:t>
      </w:r>
      <w:r w:rsidRPr="00A76B36">
        <w:tab/>
        <w:t xml:space="preserve">Aunque el artículo 18, párrafo 4 a), b) y c), de la Constitución no se ha modificado, desde el año 2000 se han promulgado leyes que mejoran la condición jurídica de la mujer y, por lo tanto, eliminan la discriminación a la que ella se enfrentaba. Entre estas leyes figuran, por mencionar solo algunas, el Código de Trabajo de 1992, que prohíbe la discriminación y garantiza la igualdad de oportunidades y de trato en el lugar de trabajo; la Ley de Delitos Sexuales, de 2003, que reconoce la violación conyugal como delito en determinadas </w:t>
      </w:r>
      <w:r w:rsidRPr="00A76B36">
        <w:lastRenderedPageBreak/>
        <w:t xml:space="preserve">circunstancias; la Ley de Capacidad Jurídica de las Personas Casadas, de 2006, que dispone la eliminación de la condición de menor de edad de las mujeres casadas en la sociedad conyugal, </w:t>
      </w:r>
      <w:r w:rsidR="00F67D7E">
        <w:t xml:space="preserve">que </w:t>
      </w:r>
      <w:r w:rsidRPr="00A76B36">
        <w:t xml:space="preserve">ha equiparado su situación ante la ley a la de los hombres en lo atinente al desarrollo económico y ha suprimido la potestad del marido sobre la persona y los bienes de la esposa respecto de la administración del patrimonio común; la Ley de Tierras, de 2010, que otorga a las mujeres el derecho a la tierra y a poseer títulos de propiedad, y la Ley de Protección y Bienestar de la Infancia, de 2011, que protege los derechos de la niñez en Lesotho y tiene entre sus principios básicos el otorgamiento de derechos y medidas de protección a los niños sin discriminación. El principio de no discriminación es fundamental para interpretar la Convención sobre los Derechos del Niño. Asimismo, la Ley de Igualdad de las Personas con Discapacidad, de 2021, prohíbe la discriminación contra este grupo y prevé la concesión de subsidios por discapacidad. Mediante la Ley de Armonización de las Leyes de Herencia con la Ley de Capacidad Jurídica de las Personas Casadas, de 2022, se abolió la práctica consuetudinaria según la cual las viudas casadas con arreglo al </w:t>
      </w:r>
      <w:r w:rsidRPr="00A76B36">
        <w:rPr>
          <w:i/>
          <w:iCs/>
        </w:rPr>
        <w:t>common</w:t>
      </w:r>
      <w:r w:rsidR="00F67D7E">
        <w:rPr>
          <w:i/>
          <w:iCs/>
        </w:rPr>
        <w:t> </w:t>
      </w:r>
      <w:r w:rsidRPr="00A76B36">
        <w:rPr>
          <w:i/>
          <w:iCs/>
        </w:rPr>
        <w:t xml:space="preserve">law </w:t>
      </w:r>
      <w:r w:rsidRPr="00A76B36">
        <w:t>no tenían derecho a heredar la tierra, y se la sustituyó por el derecho a heredarla pese a su régimen matrimonial. La Ley contra la Violencia Doméstica, de 2022, tipifica como delito la violencia doméstica y protege a todas sus víctimas.</w:t>
      </w:r>
    </w:p>
    <w:p w14:paraId="01FFA230" w14:textId="0DC92CE5" w:rsidR="00AF0A62" w:rsidRPr="00A76B36" w:rsidRDefault="00AF0A62" w:rsidP="00AF0A62">
      <w:pPr>
        <w:pStyle w:val="SingleTxtG"/>
      </w:pPr>
      <w:r w:rsidRPr="00A76B36">
        <w:t>153.</w:t>
      </w:r>
      <w:r w:rsidRPr="00A76B36">
        <w:tab/>
        <w:t>Las leyes mencionadas anteriormente demuestran que la no discriminación está incorporada como principio general vinculante en la legislación básica, de modo que la discriminación queda prohibida. Hay casos en los que la ley permite medidas especiales para garantizar el disfrute pleno e igualitario de los derechos humanos. La Ley de Enmienda de la Ley de Elecciones a los Gobiernos Locales, de 2004, que reserva el 30</w:t>
      </w:r>
      <w:r w:rsidR="000E5AA3" w:rsidRPr="00A76B36">
        <w:t> %</w:t>
      </w:r>
      <w:r w:rsidRPr="00A76B36">
        <w:t xml:space="preserve"> de las circunscripciones electorales para las mujeres a fin de aumentar su participación en puestos políticos y decisorios, representa uno de esos casos. La finalidad de esta medida es lograr la igualdad entre hombres y mujeres a largo plazo.</w:t>
      </w:r>
    </w:p>
    <w:p w14:paraId="46FDBF23" w14:textId="2D71EAC9" w:rsidR="00AF0A62" w:rsidRPr="00A76B36" w:rsidRDefault="00A76B36" w:rsidP="00A76B36">
      <w:pPr>
        <w:pStyle w:val="H23G"/>
      </w:pPr>
      <w:r w:rsidRPr="00A76B36">
        <w:tab/>
      </w:r>
      <w:r w:rsidR="00AF0A62" w:rsidRPr="00A76B36">
        <w:tab/>
        <w:t xml:space="preserve">Decisiones adoptadas por los tribunales para prevenir la discriminación </w:t>
      </w:r>
      <w:r w:rsidRPr="00A76B36">
        <w:br/>
      </w:r>
      <w:r w:rsidR="00AF0A62" w:rsidRPr="00A76B36">
        <w:t xml:space="preserve">en la práctica </w:t>
      </w:r>
    </w:p>
    <w:p w14:paraId="0F9A884C" w14:textId="77777777" w:rsidR="00AF0A62" w:rsidRPr="00A76B36" w:rsidRDefault="00AF0A62" w:rsidP="00AF0A62">
      <w:pPr>
        <w:pStyle w:val="SingleTxtG"/>
      </w:pPr>
      <w:r w:rsidRPr="00A76B36">
        <w:t>154.</w:t>
      </w:r>
      <w:r w:rsidRPr="00A76B36">
        <w:tab/>
        <w:t>Los siguientes casos son ejemplos en los que los tribunales intervinieron para prevenir la discriminación en la práctica:</w:t>
      </w:r>
    </w:p>
    <w:p w14:paraId="366B8947" w14:textId="6E025D73" w:rsidR="00AF0A62" w:rsidRPr="00A76B36" w:rsidRDefault="00AF0A62" w:rsidP="00AF0A62">
      <w:pPr>
        <w:pStyle w:val="SingleTxtG"/>
      </w:pPr>
      <w:r w:rsidRPr="00A76B36">
        <w:tab/>
        <w:t>a)</w:t>
      </w:r>
      <w:r w:rsidRPr="00A76B36">
        <w:tab/>
      </w:r>
      <w:r w:rsidRPr="00A76B36">
        <w:rPr>
          <w:i/>
          <w:iCs/>
        </w:rPr>
        <w:t>Mokhele and others v. Commander LDF [2018], High Court</w:t>
      </w:r>
      <w:r w:rsidRPr="00A76B36">
        <w:t xml:space="preserve">: Las demandantes eran soldados a las que el Comandante de la </w:t>
      </w:r>
      <w:r w:rsidR="000E1D1D">
        <w:t>LDF</w:t>
      </w:r>
      <w:r w:rsidRPr="00A76B36">
        <w:t xml:space="preserve"> dio de baja del ejército por motivo de embarazo. El motivo alegado para la baja de las demandantes fue el embarazo y la infracción de la Orden Permanente núm. 2 de 2014 del Ejército, que establece que una soldado no puede quedar embarazada durante los cinco primeros años de servicio. El Tribunal Superior declaró que el caso planteado era un </w:t>
      </w:r>
      <w:r w:rsidR="000E5AA3" w:rsidRPr="00A76B36">
        <w:t>“</w:t>
      </w:r>
      <w:r w:rsidRPr="00A76B36">
        <w:t>desafío a la cultura del patriarcado en el ejército y una afirmación de los derechos sexuales y reproductivos en el servicio militar. Lo que se impugna es la idea de que las mujeres soldado no pueden portar armas y procrear simultáneamente y, por ello, no son aptas para fines militares</w:t>
      </w:r>
      <w:r w:rsidR="000E5AA3" w:rsidRPr="00A76B36">
        <w:t>”</w:t>
      </w:r>
      <w:r w:rsidRPr="00A76B36">
        <w:t xml:space="preserve">. El </w:t>
      </w:r>
      <w:r w:rsidR="00F67D7E">
        <w:t>T</w:t>
      </w:r>
      <w:r w:rsidRPr="00A76B36">
        <w:t xml:space="preserve">ribunal señaló que permitir el despido laboral por embarazo equivaldría a discriminar por razón de sexo, ya que el embarazo solo afecta a las mujeres. La Orden Permanente afectaba profundamente a los derechos reproductivos, las libertades y las carreras de las mujeres soldado, y el período de prohibición de cinco años era arbitrario. El </w:t>
      </w:r>
      <w:r w:rsidR="00F67D7E">
        <w:t>T</w:t>
      </w:r>
      <w:r w:rsidRPr="00A76B36">
        <w:t xml:space="preserve">ribunal sostuvo que las demandantes debían recuperar sus puestos y rangos en la </w:t>
      </w:r>
      <w:r w:rsidR="000E1D1D">
        <w:t>LDF</w:t>
      </w:r>
      <w:r w:rsidRPr="00A76B36">
        <w:t xml:space="preserve"> sin perder ninguna de sus prestaciones</w:t>
      </w:r>
      <w:r w:rsidR="00F67D7E">
        <w:t>;</w:t>
      </w:r>
    </w:p>
    <w:p w14:paraId="567E2F13" w14:textId="6AF5ABA9" w:rsidR="00AF0A62" w:rsidRPr="00A76B36" w:rsidRDefault="00AF0A62" w:rsidP="00AF0A62">
      <w:pPr>
        <w:pStyle w:val="SingleTxtG"/>
      </w:pPr>
      <w:r w:rsidRPr="00A76B36">
        <w:tab/>
        <w:t>b)</w:t>
      </w:r>
      <w:r w:rsidRPr="00A76B36">
        <w:tab/>
      </w:r>
      <w:r w:rsidRPr="00A76B36">
        <w:rPr>
          <w:i/>
          <w:iCs/>
        </w:rPr>
        <w:t>Makafane v. Zhongxian Investment Pty Ltd. Labour Court of Lesotho [2014]</w:t>
      </w:r>
      <w:r w:rsidRPr="00A76B36">
        <w:t>: El demandado (empleador) despidió a la demandante por necesidades operativas. La había empleado desde el 1 de noviembre de 2007 hasta su despido el 24 de octubre de 2012. La demandante alegó que había sido despedida injustamente por estar embarazada. Antes de su despido, había entregado al empleador una carta del Hospital Qacha</w:t>
      </w:r>
      <w:r w:rsidR="000E5AA3" w:rsidRPr="00A76B36">
        <w:t>’</w:t>
      </w:r>
      <w:r w:rsidRPr="00A76B36">
        <w:t xml:space="preserve">s Nek en la que se le comunicaba que estaba embarazada y que tendría que acudir a consultas mensuales hasta que diera a luz. El demandado despidió a la demandante alegando que no podía seguir trabajando debido a su embarazo. El Tribunal de Trabajo se refirió al párrafo 3 d) del Código de Trabajo, Orden 24 de 1992, que establece que el embarazo no constituye un motivo válido para rescindir el contrato de empleo. El tribunal afirmó que este tipo de despido conllevaba un elemento de discriminación y que el derecho a no ser discriminado está protegido por la Constitución del Reino de Lesotho, la ley suprema del país. Declaró que el despido de la </w:t>
      </w:r>
      <w:r w:rsidRPr="00A76B36">
        <w:lastRenderedPageBreak/>
        <w:t>demandante había sido improcedente y que el demandado debía readmitirla en su antiguo puesto e indemnizarla por el lucro cesante consecuencia del despido.</w:t>
      </w:r>
    </w:p>
    <w:p w14:paraId="41E0D447" w14:textId="77777777" w:rsidR="00AF0A62" w:rsidRPr="00A76B36" w:rsidRDefault="00AF0A62" w:rsidP="00A76B36">
      <w:pPr>
        <w:pStyle w:val="H23G"/>
      </w:pPr>
      <w:r w:rsidRPr="00A76B36">
        <w:tab/>
      </w:r>
      <w:r w:rsidRPr="00A76B36">
        <w:tab/>
        <w:t>Grupos vulnerables</w:t>
      </w:r>
    </w:p>
    <w:p w14:paraId="693C829B" w14:textId="77777777" w:rsidR="00AF0A62" w:rsidRPr="00A76B36" w:rsidRDefault="00AF0A62" w:rsidP="00AF0A62">
      <w:pPr>
        <w:pStyle w:val="SingleTxtG"/>
      </w:pPr>
      <w:r w:rsidRPr="00A76B36">
        <w:t>155.</w:t>
      </w:r>
      <w:r w:rsidRPr="00A76B36">
        <w:tab/>
        <w:t>Además de la información proporcionada en relación con el marco general para la promoción y protección de los derechos humanos a nivel nacional (parte II.D), a continuación se describe la situación de determinados grupos vulnerables.</w:t>
      </w:r>
    </w:p>
    <w:p w14:paraId="516B53D7" w14:textId="0648EE46" w:rsidR="00AF0A62" w:rsidRPr="00A76B36" w:rsidRDefault="00A76B36" w:rsidP="00A76B36">
      <w:pPr>
        <w:pStyle w:val="H4G"/>
      </w:pPr>
      <w:r w:rsidRPr="00A76B36">
        <w:tab/>
      </w:r>
      <w:r w:rsidR="00AF0A62" w:rsidRPr="00A76B36">
        <w:tab/>
        <w:t>Personas con discapacidad</w:t>
      </w:r>
    </w:p>
    <w:p w14:paraId="1D7C4FA6" w14:textId="77777777" w:rsidR="00AF0A62" w:rsidRPr="00A76B36" w:rsidRDefault="00AF0A62" w:rsidP="00AF0A62">
      <w:pPr>
        <w:pStyle w:val="SingleTxtG"/>
      </w:pPr>
      <w:r w:rsidRPr="00A76B36">
        <w:t>156.</w:t>
      </w:r>
      <w:r w:rsidRPr="00A76B36">
        <w:tab/>
        <w:t>Con el objeto de promover los derechos de las personas con discapacidad, el Gobierno creó la Unidad de Rehabilitación, que ahora depende del Departamento de Desarrollo Social, destinada a empoderar y rehabilitar a personas con discapacidad. La Unidad se ha descentralizado y desarrolla actividades en todos los distritos. Junto con la Unidad Especial en el Ministerio de Educación y Formación, se estableció un programa de educación inclusiva en todo el país. El Gobierno ayuda y apoya al personal docente con deficiencia visual mediante la creación de centros de formación profesional de gestión estatal, que imparten formación profesional a personas con discapacidad.</w:t>
      </w:r>
    </w:p>
    <w:p w14:paraId="45086666" w14:textId="77777777" w:rsidR="00AF0A62" w:rsidRPr="00A76B36" w:rsidRDefault="00AF0A62" w:rsidP="00AF0A62">
      <w:pPr>
        <w:pStyle w:val="SingleTxtG"/>
      </w:pPr>
      <w:r w:rsidRPr="00A76B36">
        <w:t>157.</w:t>
      </w:r>
      <w:r w:rsidRPr="00A76B36">
        <w:tab/>
        <w:t>En 2005, con el respaldo de la Asociación Noruega de Personas con Discapacidad, el Gobierno estableció el Programa de Rehabilitación Basada en la Comunidad. Asimismo, continúa apoyando y patrocinando las oportunidades deportivas para personas con discapacidad, los Juegos Olímpicos Especiales, las Paralimpíadas y las Olimpíadas para Personas Sordas. La política gubernamental de tecnologías de la información y las comunicaciones promueve la integración de las personas con discapacidad. También se halla en vigor la Política Nacional de Discapacidad y Rehabilitación, que orienta el diseño, la aplicación y la evaluación de políticas y programas públicos generales y específicos sobre discapacidad con el objetivo de lograr la plena integración social de las personas con discapacidad.</w:t>
      </w:r>
    </w:p>
    <w:p w14:paraId="6E4D41C0" w14:textId="77777777" w:rsidR="00AF0A62" w:rsidRPr="00A76B36" w:rsidRDefault="00AF0A62" w:rsidP="00AF0A62">
      <w:pPr>
        <w:pStyle w:val="SingleTxtG"/>
      </w:pPr>
      <w:r w:rsidRPr="00A76B36">
        <w:t>158.</w:t>
      </w:r>
      <w:r w:rsidRPr="00A76B36">
        <w:tab/>
        <w:t>Como Estado parte en la Convención sobre los Derechos de las Personas con Discapacidad, Lesotho ha elevado la discapacidad al rango de cuestión central de derechos humanos y desarrollo social, más allá de la previsión social, la atención social o la beneficencia. Por consiguiente, se han promulgado leyes que protegen y promueven los derechos de las personas con discapacidad, como la Ley de Control de Edificios, de 1995, donde se especifica que los nuevos edificios deben diseñarse de manera de ser adecuados y accesibles para ellas. La Ley de Delitos Sexuales, de 2003, tipifica como delito penal mantener relaciones sexuales con una persona con discapacidad o en su presencia. La Ley de Protección y Bienestar de la Infancia, de 2011, establece que ninguna persona debe tratar a un niño con discapacidad de forma indigna o discriminatoria. La Ley de Igualdad de las Personas con Discapacidad, de 2021, prohíbe la discriminación contra este grupo y prevé el subsidio por discapacidad, que ya se está otorgando. Por otra parte, menciona específicamente que incorpora al ordenamiento interno las disposiciones de la Convención sobre los Derechos de las Personas con Discapacidad.</w:t>
      </w:r>
    </w:p>
    <w:p w14:paraId="24E055C4" w14:textId="36E9B152" w:rsidR="00AF0A62" w:rsidRPr="00A76B36" w:rsidRDefault="00A76B36" w:rsidP="00A76B36">
      <w:pPr>
        <w:pStyle w:val="H4G"/>
      </w:pPr>
      <w:r w:rsidRPr="00A76B36">
        <w:tab/>
      </w:r>
      <w:r w:rsidR="00AF0A62" w:rsidRPr="00A76B36">
        <w:tab/>
        <w:t>Niñas y niños</w:t>
      </w:r>
    </w:p>
    <w:p w14:paraId="4D471326" w14:textId="77777777" w:rsidR="00AF0A62" w:rsidRPr="00A76B36" w:rsidRDefault="00AF0A62" w:rsidP="00AF0A62">
      <w:pPr>
        <w:pStyle w:val="SingleTxtG"/>
      </w:pPr>
      <w:r w:rsidRPr="00A76B36">
        <w:t>159.</w:t>
      </w:r>
      <w:r w:rsidRPr="00A76B36">
        <w:tab/>
        <w:t>El interés superior del niño sigue siendo el núcleo de los programas del Gobierno. Lesotho promulgó la Ley de Protección y Bienestar de la Infancia, de 2011, que consolida en un único texto legislativo todas las cuestiones que afectan a los niños y las niñas, y afianza los principios rectores de la interpretación de la Convención sobre los Derechos del Niño, en cuyo contexto se inscriben los derechos de la infancia. Además, reconoce nuevos derechos y ámbitos que deben protegerse, incluidos los derechos del niño a escala individual, familiar, comunitaria y nacional. También protege los derechos de los niños necesitados de cuidados y protección, los niños con discapacidad, los niños víctimas de la trata, los niños en conflicto con la ley y los niños infectados o afectados por el VIH y el sida.</w:t>
      </w:r>
    </w:p>
    <w:p w14:paraId="3AB67591" w14:textId="1D82EBA9" w:rsidR="00AF0A62" w:rsidRPr="00A76B36" w:rsidRDefault="00AF0A62" w:rsidP="00AF0A62">
      <w:pPr>
        <w:pStyle w:val="SingleTxtG"/>
      </w:pPr>
      <w:r w:rsidRPr="00A76B36">
        <w:t>160.</w:t>
      </w:r>
      <w:r w:rsidRPr="00A76B36">
        <w:tab/>
        <w:t>El Gobierno ha adoptado varias políticas que mejoran la protección y la promoción de los derechos de la niñez y la juventud, como la Política Nacional de Bienestar Social de</w:t>
      </w:r>
      <w:r w:rsidR="00AE1C30">
        <w:t> </w:t>
      </w:r>
      <w:r w:rsidRPr="00A76B36">
        <w:t xml:space="preserve">2004, cuyo objetivo es proteger a los niños en todos los ámbitos de la vida, y la Política Nacional sobre Niños Huérfanos y Vulnerables de 2005, que tiene la finalidad de ofrecer a </w:t>
      </w:r>
      <w:r w:rsidRPr="00A76B36">
        <w:lastRenderedPageBreak/>
        <w:t xml:space="preserve">estos niños todos los cuidados y el apoyo que necesitan. El Gobierno, en colaboración con la Comisión Europea y el </w:t>
      </w:r>
      <w:r w:rsidR="00676B0B" w:rsidRPr="00A76B36">
        <w:t>Fondo de las Naciones Unidas para la Infancia</w:t>
      </w:r>
      <w:r w:rsidRPr="00A76B36">
        <w:t>, ha creado un subsidio para ayudar a niños huérfanos y vulnerables. A fin de facilitar las denuncias, se estableció en</w:t>
      </w:r>
      <w:r w:rsidR="00AE1C30">
        <w:t> </w:t>
      </w:r>
      <w:r w:rsidRPr="00A76B36">
        <w:t>2009 un servicio telefónico de asistencia a la infancia que funciona las 24 horas del día. Save the Children Lesotho opera la línea, cuyo personal deriva todos los casos denunciados a los prestadores de servicios pertinentes.</w:t>
      </w:r>
    </w:p>
    <w:p w14:paraId="04C91093" w14:textId="77777777" w:rsidR="00AF0A62" w:rsidRPr="00A76B36" w:rsidRDefault="00AF0A62" w:rsidP="00AF0A62">
      <w:pPr>
        <w:pStyle w:val="SingleTxtG"/>
      </w:pPr>
      <w:r w:rsidRPr="00A76B36">
        <w:t>161.</w:t>
      </w:r>
      <w:r w:rsidRPr="00A76B36">
        <w:tab/>
        <w:t>Se está combatiendo enérgicamente el trabajo infantil, sea que se trate de la explotación comercial de niños, el uso excesivo de niños como trabajadores domésticos y la explotación de niños pastores. Lesotho cuenta con un proyecto de programa de acción nacional para la eliminación del trabajo infantil, donde se describe la estrategia que debe seguirse para abordar estos tipos de trabajo que pueden ser perjudiciales para la salud y el desarrollo de los niños. El grado de conectividad a escala nacional es la clave del éxito de este empeño.</w:t>
      </w:r>
    </w:p>
    <w:p w14:paraId="308D8329" w14:textId="3E4471FA" w:rsidR="00AF0A62" w:rsidRPr="00A76B36" w:rsidRDefault="00A76B36" w:rsidP="00A76B36">
      <w:pPr>
        <w:pStyle w:val="H4G"/>
      </w:pPr>
      <w:r w:rsidRPr="00A76B36">
        <w:tab/>
      </w:r>
      <w:r w:rsidR="00AF0A62" w:rsidRPr="00A76B36">
        <w:tab/>
        <w:t>Mujeres</w:t>
      </w:r>
    </w:p>
    <w:p w14:paraId="3FED98BB" w14:textId="77777777" w:rsidR="00AF0A62" w:rsidRPr="00A76B36" w:rsidRDefault="00AF0A62" w:rsidP="00AF0A62">
      <w:pPr>
        <w:pStyle w:val="SingleTxtG"/>
      </w:pPr>
      <w:r w:rsidRPr="00A76B36">
        <w:t>162.</w:t>
      </w:r>
      <w:r w:rsidRPr="00A76B36">
        <w:tab/>
        <w:t>En consonancia con los instrumentos regionales e internacionales de derechos humanos, Lesotho ha adoptado a nivel nacional medidas orientadas a promover los derechos de la mujer y la igualdad de género. Según el derecho consuetudinario, la mujer era menor durante toda la vida y estaba siempre bajo la tutela y protección de un varón de la familia. Además, sufría discriminación en las cuestiones vinculadas a la herencia. Las prácticas culturales y las pautas de socialización tradicionales impedían a las mujeres ejercer plenamente sus derechos y libertades. Lesotho ha logrado grandes avances en su respuesta a los problemas de discriminación contra la mujer.</w:t>
      </w:r>
    </w:p>
    <w:p w14:paraId="190919CC" w14:textId="458229CE" w:rsidR="00AF0A62" w:rsidRPr="00A76B36" w:rsidRDefault="00AF0A62" w:rsidP="00AF0A62">
      <w:pPr>
        <w:pStyle w:val="SingleTxtG"/>
      </w:pPr>
      <w:r w:rsidRPr="00A76B36">
        <w:t>163.</w:t>
      </w:r>
      <w:r w:rsidRPr="00A76B36">
        <w:tab/>
        <w:t>Testimonio duradero de la determinación del Gobierno de poner fin a la discriminación contra la mujer es la Ley de Capacidad Jurídica de las Personas Casadas, que elimina efectivamente tal discriminación en todos los ámbitos de la vida. Tras la promulgación de esta ley, se revisaron y modificaron las disposiciones de otras leyes discriminatorias contra la mujer casada, como la Ley de Sociedades, de 1967, modificada en</w:t>
      </w:r>
      <w:r w:rsidR="00AE1C30">
        <w:t> </w:t>
      </w:r>
      <w:r w:rsidRPr="00A76B36">
        <w:t>2008, que permite a las mujeres convertirse en promotoras o directoras de una empresa sin tener que pedir el consentimiento de sus maridos. También en 2010 se modificó la Ley de Tierras, de 1979, que dispuso que los cónyuges en la sociedad conyugal poseen la titularidad conjunta de las tierras. El Departamento de Asistencia Judicial protege a las mujeres, pues representa ante la justicia a mujeres y niños basothos en situación de indigencia quienes, en la mayoría de los casos, quieren reclamar pensiones alimenticias a sus maridos y padres, respectivamente.</w:t>
      </w:r>
    </w:p>
    <w:p w14:paraId="0D2F751D" w14:textId="3EB0B6C0" w:rsidR="00AF0A62" w:rsidRPr="00A76B36" w:rsidRDefault="00AF0A62" w:rsidP="00AF0A62">
      <w:pPr>
        <w:pStyle w:val="SingleTxtG"/>
      </w:pPr>
      <w:r w:rsidRPr="00A76B36">
        <w:t>164.</w:t>
      </w:r>
      <w:r w:rsidRPr="00A76B36">
        <w:tab/>
        <w:t xml:space="preserve">En cuanto a la representación femenina en puestos de liderazgo político y de toma de decisiones, Lesotho cuenta con 30 mujeres (1 como </w:t>
      </w:r>
      <w:r w:rsidR="00F67D7E">
        <w:t>V</w:t>
      </w:r>
      <w:r w:rsidRPr="00A76B36">
        <w:t xml:space="preserve">icepresidenta de la Cámara) frente a 90 hombres en la Asamblea Nacional; 3 mujeres de un total de 15 en el Gabinete; 8 mujeres más 1 que es la </w:t>
      </w:r>
      <w:r w:rsidR="00F67D7E">
        <w:t>P</w:t>
      </w:r>
      <w:r w:rsidRPr="00A76B36">
        <w:t xml:space="preserve">residenta de la Cámara, de un total de 33 miembros en el Senado; 6 mujeres de un total de 19 secretarios principales; 7 mujeres de un total de 15 jueces; 5 mujeres entre los 13 embajadores y 1 mujer (la </w:t>
      </w:r>
      <w:r w:rsidR="00F67D7E">
        <w:t>P</w:t>
      </w:r>
      <w:r w:rsidRPr="00A76B36">
        <w:t xml:space="preserve">residenta) entre los 3 miembros de la Comisión Electoral Independiente. Se ha nombrado a la primera mujer </w:t>
      </w:r>
      <w:r w:rsidR="00F67D7E">
        <w:t>G</w:t>
      </w:r>
      <w:r w:rsidRPr="00A76B36">
        <w:t xml:space="preserve">eneral de </w:t>
      </w:r>
      <w:r w:rsidR="00F67D7E">
        <w:t>D</w:t>
      </w:r>
      <w:r w:rsidRPr="00A76B36">
        <w:t xml:space="preserve">ivisión de la </w:t>
      </w:r>
      <w:r w:rsidR="000E1D1D">
        <w:t>LDF</w:t>
      </w:r>
      <w:r w:rsidRPr="00A76B36">
        <w:t>.</w:t>
      </w:r>
    </w:p>
    <w:p w14:paraId="70AC9061" w14:textId="77777777" w:rsidR="00AF0A62" w:rsidRPr="00A76B36" w:rsidRDefault="00AF0A62" w:rsidP="00AF0A62">
      <w:pPr>
        <w:pStyle w:val="SingleTxtG"/>
      </w:pPr>
      <w:r w:rsidRPr="00A76B36">
        <w:t>165.</w:t>
      </w:r>
      <w:r w:rsidRPr="00A76B36">
        <w:tab/>
        <w:t xml:space="preserve">Continúa pendiente la difícil tarea de promulgar legislación sobre el aborto. Hasta el momento, el aborto se sigue tratando como delito en el </w:t>
      </w:r>
      <w:r w:rsidRPr="00A76B36">
        <w:rPr>
          <w:i/>
          <w:iCs/>
        </w:rPr>
        <w:t>common law</w:t>
      </w:r>
      <w:r w:rsidRPr="00A76B36">
        <w:t>, salvo en los casos en los que se lo considera necesario para proteger la vida o la salud mental o física de la mujer, y en casos de violación o de incesto. Si se reforzara la capacidad se podría actuar con rapidez en este ámbito.</w:t>
      </w:r>
    </w:p>
    <w:p w14:paraId="272BD7F2" w14:textId="62D55FD5" w:rsidR="00AF0A62" w:rsidRPr="00A76B36" w:rsidRDefault="00A76B36" w:rsidP="00A76B36">
      <w:pPr>
        <w:pStyle w:val="H4G"/>
      </w:pPr>
      <w:r w:rsidRPr="00A76B36">
        <w:tab/>
      </w:r>
      <w:r w:rsidR="00AF0A62" w:rsidRPr="00A76B36">
        <w:tab/>
        <w:t>Reclusos</w:t>
      </w:r>
    </w:p>
    <w:p w14:paraId="58081862" w14:textId="77777777" w:rsidR="00AF0A62" w:rsidRPr="00A76B36" w:rsidRDefault="00AF0A62" w:rsidP="00AF0A62">
      <w:pPr>
        <w:pStyle w:val="SingleTxtG"/>
      </w:pPr>
      <w:r w:rsidRPr="00A76B36">
        <w:t>166.</w:t>
      </w:r>
      <w:r w:rsidRPr="00A76B36">
        <w:tab/>
        <w:t xml:space="preserve">Mediante la Proclamación relativa a las Prisiones, de 1957, se estableció el Servicio de Instituciones Penitenciarias de Lesotho (ahora llamado Servicio Penitenciario de Lesotho), así como las modalidades para su dirección y administración. Resuelto a ajustarse a los principios fundamentales de las Reglas Mínimas para el Tratamiento de los Reclusos y al informe de la Comisión White sobre las condiciones de las prisiones en Lesotho, el Gobierno demostró su voluntad de mejorar dichas condiciones demoliendo y reconstruyendo las </w:t>
      </w:r>
      <w:r w:rsidRPr="00A76B36">
        <w:lastRenderedPageBreak/>
        <w:t>instituciones imposibles de reparar, realizando reparaciones de envergadura en instituciones inhabitables y mejorando los niveles de nutrición y salud.</w:t>
      </w:r>
    </w:p>
    <w:p w14:paraId="499C4DA7" w14:textId="6F6A3603" w:rsidR="00AF0A62" w:rsidRPr="00A76B36" w:rsidRDefault="00AF0A62" w:rsidP="00AF0A62">
      <w:pPr>
        <w:pStyle w:val="SingleTxtG"/>
      </w:pPr>
      <w:r w:rsidRPr="00A76B36">
        <w:t>167.</w:t>
      </w:r>
      <w:r w:rsidRPr="00A76B36">
        <w:tab/>
        <w:t xml:space="preserve">Los jóvenes infractores son recluidos separados de los adultos en centros de detención de menores. Hombres y mujeres permanecen recluidos, a su vez, en instituciones separadas Por el momento, no hay establecimientos separados para los presos preventivos. Se dispensa atención especial a los detenidos vulnerables, en particular los jóvenes, las personas de edad y los enfermos en fase terminal. Se permite a las madres lactantes permanecer con su hijo hasta que este cumpla 2 años o, en casos excepcionales, 3 años de edad. En 2009 se aprobó una modificación de la Ley de Procedimiento y Pruebas en Materia Penal que dispone el traslado </w:t>
      </w:r>
      <w:r w:rsidR="00F67D7E">
        <w:t xml:space="preserve">de </w:t>
      </w:r>
      <w:r w:rsidRPr="00A76B36">
        <w:t>los condenados con enfermedades mentales a hospitales forenses. El Servicio Penitenciario ha elaborado una política y un plan estratégico sobre el VIH y el sida para mejorar la salud general de los reclusos y combatir la propagación de enfermedades infecciosas, incluidos el VIH y el sida.</w:t>
      </w:r>
    </w:p>
    <w:p w14:paraId="0C5BE8A5" w14:textId="77777777" w:rsidR="00AF0A62" w:rsidRPr="00A76B36" w:rsidRDefault="00AF0A62" w:rsidP="00AF0A62">
      <w:pPr>
        <w:pStyle w:val="SingleTxtG"/>
      </w:pPr>
      <w:r w:rsidRPr="00A76B36">
        <w:t>168.</w:t>
      </w:r>
      <w:r w:rsidRPr="00A76B36">
        <w:tab/>
        <w:t>La Ley de Juicios Rápidos limita a 60 días el período de detención preventiva, y su aplicación ha reducido considerablemente el hacinamiento en las cárceles. El Servicio Penitenciario de Lesotho se enfrenta, entre otros, a los problemas que se plantean para seguir reduciendo la población carcelaria, mejorar las condiciones penitenciarias y contener la propagación de la pandemia de VIH y sida.</w:t>
      </w:r>
    </w:p>
    <w:p w14:paraId="3CF8C7C6" w14:textId="2ECA4A51" w:rsidR="00AF0A62" w:rsidRPr="00A76B36" w:rsidRDefault="00A76B36" w:rsidP="00A76B36">
      <w:pPr>
        <w:pStyle w:val="H4G"/>
      </w:pPr>
      <w:r w:rsidRPr="00A76B36">
        <w:tab/>
      </w:r>
      <w:r w:rsidR="00AF0A62" w:rsidRPr="00A76B36">
        <w:tab/>
        <w:t>Personas LGBTQI+</w:t>
      </w:r>
    </w:p>
    <w:p w14:paraId="2F14DBDC" w14:textId="77777777" w:rsidR="00AF0A62" w:rsidRPr="00A76B36" w:rsidRDefault="00AF0A62" w:rsidP="00AF0A62">
      <w:pPr>
        <w:pStyle w:val="SingleTxtG"/>
      </w:pPr>
      <w:r w:rsidRPr="00A76B36">
        <w:t>169.</w:t>
      </w:r>
      <w:r w:rsidRPr="00A76B36">
        <w:tab/>
        <w:t>La ley prohíbe la discriminación por parte de actores estatales y no estatales por motivos de orientación sexual, pero no prohíbe explícitamente la discriminación por razones de identidad o expresión de género. Las personas LGBTQI+ sufren discriminación social y falta de respeto. Algunos padres y tutores repudian a sus hijos por su sexualidad. Según informó la asociación Matrix Group, seis padres repudiaron a sus hijos en 2022. Por ello, a través de la Dependencia de Derechos Humanos del Ministerio de Justicia, Derecho y Asuntos Parlamentarios, el Gobierno se ha asociado con Matrix Group para sensibilizar a los funcionarios públicos sobre este colectivo con el fin de crear una cultura de tolerancia hacia ellos y proteger sus derechos. Las campañas de sensibilización pública de Matrix Group redujeron la discriminación en el acceso a los servicios de salud y la participación en actividades religiosas, y no hay denuncias de discriminación laboral.</w:t>
      </w:r>
    </w:p>
    <w:p w14:paraId="4E435419" w14:textId="2191DA66" w:rsidR="00AF0A62" w:rsidRPr="00A76B36" w:rsidRDefault="00A76B36" w:rsidP="00A76B36">
      <w:pPr>
        <w:pStyle w:val="H4G"/>
      </w:pPr>
      <w:r w:rsidRPr="00A76B36">
        <w:tab/>
      </w:r>
      <w:r w:rsidR="00AF0A62" w:rsidRPr="00A76B36">
        <w:tab/>
        <w:t>Personas de edad</w:t>
      </w:r>
    </w:p>
    <w:p w14:paraId="07FE205F" w14:textId="77777777" w:rsidR="00AF0A62" w:rsidRPr="00A76B36" w:rsidRDefault="00AF0A62" w:rsidP="00AF0A62">
      <w:pPr>
        <w:pStyle w:val="SingleTxtG"/>
      </w:pPr>
      <w:r w:rsidRPr="00A76B36">
        <w:t>170.</w:t>
      </w:r>
      <w:r w:rsidRPr="00A76B36">
        <w:tab/>
        <w:t>Los medios de comunicación informan de asesinatos de personas de edad y matanzas rituales en todo el país. Por ejemplo, en julio de 2022, los habitantes de Ha Mokheseng descubrieron los cadáveres de dos mujeres mayores degolladas y con heridas de arma blanca. El Gobierno sigue celebrando encuentros para concienciar a la población sobre el problema de los malos tratos a las personas mayores.</w:t>
      </w:r>
    </w:p>
    <w:p w14:paraId="3B2C9575" w14:textId="73742DC7" w:rsidR="00AF0A62" w:rsidRPr="00A76B36" w:rsidRDefault="00A76B36" w:rsidP="00A76B36">
      <w:pPr>
        <w:pStyle w:val="H23G"/>
      </w:pPr>
      <w:r w:rsidRPr="00A76B36">
        <w:tab/>
      </w:r>
      <w:r w:rsidR="00AF0A62" w:rsidRPr="00A76B36">
        <w:tab/>
        <w:t>Medidas especiales</w:t>
      </w:r>
    </w:p>
    <w:p w14:paraId="386E8524" w14:textId="4A13B339" w:rsidR="00AF0A62" w:rsidRPr="00A76B36" w:rsidRDefault="00AF0A62" w:rsidP="00AF0A62">
      <w:pPr>
        <w:pStyle w:val="SingleTxtG"/>
      </w:pPr>
      <w:r w:rsidRPr="00A76B36">
        <w:t>171.</w:t>
      </w:r>
      <w:r w:rsidRPr="00A76B36">
        <w:tab/>
        <w:t xml:space="preserve">El artículo 34 de la Constitución establece el disfrute de los derechos económicos y sociales. Exige que </w:t>
      </w:r>
      <w:r w:rsidR="000E5AA3" w:rsidRPr="00A76B36">
        <w:t>“</w:t>
      </w:r>
      <w:r w:rsidRPr="00A76B36">
        <w:t>Lesotho adopte políticas que animen a sus ciudadanos a adquirir bienes, con inclusión de tierras, viviendas, herramientas y equipos, y tome otras medidas económicas que considere viables</w:t>
      </w:r>
      <w:r w:rsidR="000E5AA3" w:rsidRPr="00A76B36">
        <w:t>”</w:t>
      </w:r>
      <w:r w:rsidRPr="00A76B36">
        <w:t>. El artículo 35, párrafo 1, establece que Lesotho hará lo posible para que todos los ciudadanos puedan participar libremente en la vida cultural de la comunidad y gozar de los beneficios de los avances científicos y sus aplicaciones.</w:t>
      </w:r>
    </w:p>
    <w:p w14:paraId="02F6958A" w14:textId="77777777" w:rsidR="00AF0A62" w:rsidRPr="00A76B36" w:rsidRDefault="00AF0A62" w:rsidP="00AF0A62">
      <w:pPr>
        <w:pStyle w:val="SingleTxtG"/>
      </w:pPr>
      <w:r w:rsidRPr="00A76B36">
        <w:t>172.</w:t>
      </w:r>
      <w:r w:rsidRPr="00A76B36">
        <w:tab/>
        <w:t xml:space="preserve">En 1992 se modificó la Ley de Tierras de 1979 para permitir a las viudas poseer tierras. El artículo 5, párrafo 2, otorga a la cónyuge supérstite los mismos derechos sobre la tierra que tenía el marido fallecido, excepto en el supuesto de que contraiga nuevo matrimonio, ya que la tierra no puede formar parte de ninguna sociedad conyugal. La Ley de Capacidad Jurídica de las Personas Casadas modificó la Ley de Tierras y dispuso que los cónyuges en la sociedad conyugal poseen la titularidad conjunta de las tierras. Aborda los beneficios sociales y económicos de las personas casadas en este régimen. El artículo 7 establece que los cónyuges en la sociedad conyugal adquieren el consentimiento del otro para obtener un préstamo, una hipoteca o cualquier crédito financiero; de este modo, queda </w:t>
      </w:r>
      <w:r w:rsidRPr="00A76B36">
        <w:lastRenderedPageBreak/>
        <w:t>derogada la condición de menor de edad de las mujeres casadas en sociedad conyugal (Ley de Matrimonio, de 1974).</w:t>
      </w:r>
    </w:p>
    <w:p w14:paraId="48D39258" w14:textId="77777777" w:rsidR="00AF0A62" w:rsidRPr="00A76B36" w:rsidRDefault="00AF0A62" w:rsidP="00AF0A62">
      <w:pPr>
        <w:pStyle w:val="SingleTxtG"/>
      </w:pPr>
      <w:r w:rsidRPr="00A76B36">
        <w:t>173.</w:t>
      </w:r>
      <w:r w:rsidRPr="00A76B36">
        <w:tab/>
        <w:t xml:space="preserve">El Gobierno ha puesto en marcha medidas para conceder el apoyo económico y social que se menciona a continuación: </w:t>
      </w:r>
    </w:p>
    <w:p w14:paraId="77A2112F" w14:textId="3876D70A" w:rsidR="00AF0A62" w:rsidRPr="00A76B36" w:rsidRDefault="00AF0A62" w:rsidP="00AF0A62">
      <w:pPr>
        <w:pStyle w:val="SingleTxtG"/>
      </w:pPr>
      <w:r w:rsidRPr="00A76B36">
        <w:tab/>
        <w:t>a)</w:t>
      </w:r>
      <w:r w:rsidRPr="00A76B36">
        <w:tab/>
        <w:t>Una pensión de vejez por un monto de 900 maloti (47 dólares) mensuales</w:t>
      </w:r>
      <w:r w:rsidR="00AE1C30">
        <w:t>;</w:t>
      </w:r>
    </w:p>
    <w:p w14:paraId="1F7A3967" w14:textId="0AE2DFA7" w:rsidR="00AF0A62" w:rsidRPr="00A76B36" w:rsidRDefault="00AF0A62" w:rsidP="00AF0A62">
      <w:pPr>
        <w:pStyle w:val="SingleTxtG"/>
      </w:pPr>
      <w:r w:rsidRPr="00A76B36">
        <w:tab/>
        <w:t>b)</w:t>
      </w:r>
      <w:r w:rsidRPr="00A76B36">
        <w:tab/>
        <w:t>Controles prenatales gratuitos para embarazadas</w:t>
      </w:r>
      <w:r w:rsidR="00AE1C30">
        <w:t>;</w:t>
      </w:r>
    </w:p>
    <w:p w14:paraId="2EF8EBAD" w14:textId="391E70E7" w:rsidR="00AF0A62" w:rsidRPr="00A76B36" w:rsidRDefault="00AF0A62" w:rsidP="00AF0A62">
      <w:pPr>
        <w:pStyle w:val="SingleTxtG"/>
      </w:pPr>
      <w:r w:rsidRPr="00A76B36">
        <w:tab/>
        <w:t>c)</w:t>
      </w:r>
      <w:r w:rsidRPr="00A76B36">
        <w:tab/>
        <w:t>Vacunación gratuita para los niños, desde el nacimiento hasta los 5 años de</w:t>
      </w:r>
      <w:r w:rsidR="00AE1C30">
        <w:t> </w:t>
      </w:r>
      <w:r w:rsidRPr="00A76B36">
        <w:t>edad</w:t>
      </w:r>
      <w:r w:rsidR="00AE1C30">
        <w:t>;</w:t>
      </w:r>
    </w:p>
    <w:p w14:paraId="1E761BB9" w14:textId="64D99AFD" w:rsidR="00AF0A62" w:rsidRPr="00A76B36" w:rsidRDefault="00AF0A62" w:rsidP="00AF0A62">
      <w:pPr>
        <w:pStyle w:val="SingleTxtG"/>
      </w:pPr>
      <w:r w:rsidRPr="00A76B36">
        <w:tab/>
        <w:t>d)</w:t>
      </w:r>
      <w:r w:rsidRPr="00A76B36">
        <w:tab/>
        <w:t>Enseñanza primaria gratuita y obligatoria en todas las escuelas públicas</w:t>
      </w:r>
      <w:r w:rsidR="00AE1C30">
        <w:t>;</w:t>
      </w:r>
    </w:p>
    <w:p w14:paraId="341253D0" w14:textId="77777777" w:rsidR="00AF0A62" w:rsidRPr="00A76B36" w:rsidRDefault="00AF0A62" w:rsidP="00AF0A62">
      <w:pPr>
        <w:pStyle w:val="SingleTxtG"/>
      </w:pPr>
      <w:r w:rsidRPr="00A76B36">
        <w:tab/>
        <w:t>e)</w:t>
      </w:r>
      <w:r w:rsidRPr="00A76B36">
        <w:tab/>
        <w:t>Un subsidio para huérfanos, por un monto de 360 maloti, durante tres meses</w:t>
      </w:r>
      <w:r w:rsidRPr="00A76B36">
        <w:rPr>
          <w:rStyle w:val="Refdenotaalpie"/>
        </w:rPr>
        <w:footnoteReference w:id="12"/>
      </w:r>
      <w:r w:rsidRPr="00A76B36">
        <w:t>.</w:t>
      </w:r>
    </w:p>
    <w:p w14:paraId="3E26109B" w14:textId="4B0D2A5F" w:rsidR="00AF0A62" w:rsidRPr="00A76B36" w:rsidRDefault="00A76B36" w:rsidP="00A76B36">
      <w:pPr>
        <w:pStyle w:val="H23G"/>
      </w:pPr>
      <w:r w:rsidRPr="00A76B36">
        <w:tab/>
      </w:r>
      <w:r w:rsidR="00AF0A62" w:rsidRPr="00A76B36">
        <w:tab/>
        <w:t>Creación del Departamento de Asistencia Judicial</w:t>
      </w:r>
    </w:p>
    <w:p w14:paraId="5557CD12" w14:textId="58A71423" w:rsidR="00AF0A62" w:rsidRPr="00A76B36" w:rsidRDefault="00AF0A62" w:rsidP="00AF0A62">
      <w:pPr>
        <w:pStyle w:val="SingleTxtG"/>
      </w:pPr>
      <w:r w:rsidRPr="00A76B36">
        <w:t>174.</w:t>
      </w:r>
      <w:r w:rsidRPr="00A76B36">
        <w:tab/>
        <w:t>Además del plan estratégico de educación primaria gratuita y obligatoria que Lesotho está ejecutando, existe un programa de subvenciones destinado a los niños de secundaria y bachillerato. El Gobierno ofrece becas educativas no reembolsables a los niños que el Departamento de Desarrollo Social y los docentes han seleccionado como necesitados de ayuda económica para proseguir sus estudios. Funciona asimismo un programa de becas que concede préstamos a personas que cursan estudios en centros de educación técnica y superior, tanto en Lesotho como en el extranjero</w:t>
      </w:r>
      <w:r w:rsidR="00F67D7E">
        <w:t>.</w:t>
      </w:r>
      <w:r w:rsidRPr="00A76B36">
        <w:t xml:space="preserve"> Al término de los estudios, la cuantía de estas becas se reembolsa al Gobierno en un 50</w:t>
      </w:r>
      <w:r w:rsidR="000E5AA3" w:rsidRPr="00A76B36">
        <w:t> %</w:t>
      </w:r>
      <w:r w:rsidRPr="00A76B36">
        <w:t>, 65</w:t>
      </w:r>
      <w:r w:rsidR="000E5AA3" w:rsidRPr="00A76B36">
        <w:t> %</w:t>
      </w:r>
      <w:r w:rsidRPr="00A76B36">
        <w:t xml:space="preserve"> o 100</w:t>
      </w:r>
      <w:r w:rsidR="000E5AA3" w:rsidRPr="00A76B36">
        <w:t> %</w:t>
      </w:r>
      <w:r w:rsidRPr="00A76B36">
        <w:t>, dependiendo del sector de empleo de cada persona, a saber: la administración pública, el sector privado o el extranjero, respectivamente.</w:t>
      </w:r>
    </w:p>
    <w:p w14:paraId="2462FF50" w14:textId="77777777" w:rsidR="00AF0A62" w:rsidRPr="00A76B36" w:rsidRDefault="00AF0A62" w:rsidP="00AF0A62">
      <w:pPr>
        <w:pStyle w:val="SingleTxtG"/>
      </w:pPr>
      <w:r w:rsidRPr="00A76B36">
        <w:t>175.</w:t>
      </w:r>
      <w:r w:rsidRPr="00A76B36">
        <w:tab/>
        <w:t>El Ministerio de Turismo, Cultura y Medio Ambiente promueve la identidad cultural por igual entre hombres y mujeres. Las instituciones educativas también celebran jornadas culturales en las que se familiariza a los alumnos y los estudiantes, niños y niñas, con distintos aspectos de su cultura. No se restringe la participación de las mujeres en las actividades deportivas. Sin embargo, se necesitan más recursos financieros para promover el deporte entre ellas.</w:t>
      </w:r>
    </w:p>
    <w:p w14:paraId="04E95664" w14:textId="77777777" w:rsidR="00AF0A62" w:rsidRPr="00A76B36" w:rsidRDefault="00AF0A62" w:rsidP="00AF0A62">
      <w:pPr>
        <w:pStyle w:val="SingleTxtG"/>
      </w:pPr>
      <w:r w:rsidRPr="00A76B36">
        <w:t>176.</w:t>
      </w:r>
      <w:r w:rsidRPr="00A76B36">
        <w:tab/>
        <w:t>El Gobierno tiene otro programa rural con cobertura en todos los distritos rurales que ofrece formación empresarial. Se trata del Programa de Fomento del Espíritu Empresarial de la Mujer e Igualdad de Género, orientado a crear empleo y contribuir a la igualdad de género en el empoderamiento económico. El Gobierno ha proporcionado trituradoras automáticas a mujeres de zonas rurales para aliviar la carga de sus labores domésticas. Se crean y mantienen grupos de apoyo y cooperativas en comunidades rurales con pocas facilidades para acceder a mecanismos de financiación y otros servicios. Se han establecido asociaciones de ahorro y préstamo en las aldeas para suplir la falta de interacción con estructuras más formales. La limitada interacción entre los bancos, los organismos de crédito y las comunidades rurales sigue constituyendo un problema. Además, el ritmo de los avances en esta esfera está determinado por el ritmo de los cambios en las costumbres y tradiciones de la sociedad y por la capacidad disponible. Ampliar esta capacidad requiere recursos financieros adicionales.</w:t>
      </w:r>
    </w:p>
    <w:p w14:paraId="06A3E1E5" w14:textId="531F5ABF" w:rsidR="00AF0A62" w:rsidRPr="00A76B36" w:rsidRDefault="00A76B36" w:rsidP="00A76B36">
      <w:pPr>
        <w:pStyle w:val="H4G"/>
      </w:pPr>
      <w:r w:rsidRPr="00A76B36">
        <w:tab/>
      </w:r>
      <w:r w:rsidR="00AF0A62" w:rsidRPr="00A76B36">
        <w:tab/>
        <w:t>Programas educativos</w:t>
      </w:r>
    </w:p>
    <w:p w14:paraId="581DBE12" w14:textId="11E68342" w:rsidR="00AF0A62" w:rsidRPr="00A76B36" w:rsidRDefault="00AF0A62" w:rsidP="00AF0A62">
      <w:pPr>
        <w:pStyle w:val="SingleTxtG"/>
      </w:pPr>
      <w:r w:rsidRPr="00A76B36">
        <w:t>177.</w:t>
      </w:r>
      <w:r w:rsidRPr="00A76B36">
        <w:tab/>
        <w:t xml:space="preserve">El Gobierno, en colaboración con </w:t>
      </w:r>
      <w:r w:rsidR="00676B0B">
        <w:t>OSC</w:t>
      </w:r>
      <w:r w:rsidRPr="00A76B36">
        <w:t>, lleva a cabo programas de educación, promoción y sensibilización con el objeto de promover y proteger los derechos de diversos grupos. En general, aunque disfrutan de sus derechos, siguen siendo vulnerables, por lo que es preciso mantener los esfuerzos concertados.</w:t>
      </w:r>
    </w:p>
    <w:p w14:paraId="08119501" w14:textId="74E9423A" w:rsidR="00AF0A62" w:rsidRPr="00A76B36" w:rsidRDefault="00A76B36" w:rsidP="00A76B36">
      <w:pPr>
        <w:pStyle w:val="H4G"/>
      </w:pPr>
      <w:r w:rsidRPr="00A76B36">
        <w:tab/>
      </w:r>
      <w:r w:rsidR="00AF0A62" w:rsidRPr="00A76B36">
        <w:tab/>
        <w:t>Participación política de la mujer</w:t>
      </w:r>
    </w:p>
    <w:p w14:paraId="258E0063" w14:textId="732F1529" w:rsidR="00AF0A62" w:rsidRPr="00A76B36" w:rsidRDefault="00AF0A62" w:rsidP="00AF0A62">
      <w:pPr>
        <w:pStyle w:val="SingleTxtG"/>
      </w:pPr>
      <w:r w:rsidRPr="00A76B36">
        <w:t>178.</w:t>
      </w:r>
      <w:r w:rsidRPr="00A76B36">
        <w:tab/>
        <w:t>La Ley de Enmienda de la Ley de Elecciones a los Gobiernos Locales, de 2004, reserva el 30</w:t>
      </w:r>
      <w:r w:rsidR="000E5AA3" w:rsidRPr="00A76B36">
        <w:t> %</w:t>
      </w:r>
      <w:r w:rsidRPr="00A76B36">
        <w:t xml:space="preserve"> de las circunscripciones electorales para las mujeres a fin de aumentar su participación en puestos políticos y decisorios. Un caso notable de discriminación positiva </w:t>
      </w:r>
      <w:r w:rsidRPr="00A76B36">
        <w:lastRenderedPageBreak/>
        <w:t xml:space="preserve">llevado a la justicia fue el de </w:t>
      </w:r>
      <w:r w:rsidRPr="00F67D7E">
        <w:rPr>
          <w:i/>
        </w:rPr>
        <w:t>Molefi Tšepe c</w:t>
      </w:r>
      <w:r w:rsidR="00A157F1">
        <w:rPr>
          <w:i/>
        </w:rPr>
        <w:t>.</w:t>
      </w:r>
      <w:r w:rsidRPr="00F67D7E">
        <w:rPr>
          <w:i/>
        </w:rPr>
        <w:t xml:space="preserve"> IEC CIV/APN/11/2005</w:t>
      </w:r>
      <w:r w:rsidRPr="00A76B36">
        <w:t xml:space="preserve"> antes de las elecciones a los gobiernos locales: el recurrente presentó una demanda en la que alegaba la violación de su derecho constitucional a presentarse a las elecciones. Su reclamo se basaba en la premisa de que la ley de enmienda mencionada, que reservaba para las mujeres el 30</w:t>
      </w:r>
      <w:r w:rsidR="000E5AA3" w:rsidRPr="00A76B36">
        <w:t> %</w:t>
      </w:r>
      <w:r w:rsidRPr="00A76B36">
        <w:t xml:space="preserve"> de las circunscripciones electorales, era discriminatoria por razón de sexo. La causa del recurrente fue desestimada por las razones previstas en los artículos 18, párrafo 4 e), y 26 de la Constitución. La sentencia hace referencia a la Convención sobre la Eliminación de Todas las Formas de Discriminación contra la Mujer por cuanto Lesotho es Estado parte en esta Convención, que recomienda la adopción de medidas especiales de carácter temporal para reparar la discriminación contra las mujeres, y las medidas adoptadas en virtud de la ley electoral constituían una forma de discriminación positiva y de acción afirmativa.</w:t>
      </w:r>
    </w:p>
    <w:p w14:paraId="53B19235" w14:textId="339E9A0A" w:rsidR="00AF0A62" w:rsidRPr="00A76B36" w:rsidRDefault="00A76B36" w:rsidP="00A76B36">
      <w:pPr>
        <w:pStyle w:val="H4G"/>
      </w:pPr>
      <w:r w:rsidRPr="00A76B36">
        <w:tab/>
      </w:r>
      <w:r w:rsidR="00AF0A62" w:rsidRPr="00A76B36">
        <w:tab/>
        <w:t>Derechos económicos, sociales y culturales</w:t>
      </w:r>
    </w:p>
    <w:p w14:paraId="5E42D697" w14:textId="77777777" w:rsidR="00AF0A62" w:rsidRPr="00A76B36" w:rsidRDefault="00AF0A62" w:rsidP="00AF0A62">
      <w:pPr>
        <w:pStyle w:val="SingleTxtG"/>
      </w:pPr>
      <w:r w:rsidRPr="00A76B36">
        <w:t>179.</w:t>
      </w:r>
      <w:r w:rsidRPr="00A76B36">
        <w:tab/>
        <w:t>Los derechos socioeconómicos se consideran principios de la política de Estado en el capítulo III de la Constitución, aunque están sujetos a la capacidad económica y el desarrollo del país. Sin embargo, el artículo 26 de la Constitución dispone el fortalecimiento de estos principios sin discriminación, de la siguiente manera:</w:t>
      </w:r>
    </w:p>
    <w:p w14:paraId="452F48CE" w14:textId="436B5DA7" w:rsidR="00AF0A62" w:rsidRPr="00A76B36" w:rsidRDefault="00AF0A62" w:rsidP="00AF0A62">
      <w:pPr>
        <w:pStyle w:val="SingleTxtG"/>
      </w:pPr>
      <w:r w:rsidRPr="00A76B36">
        <w:tab/>
        <w:t>a)</w:t>
      </w:r>
      <w:r w:rsidRPr="00A76B36">
        <w:tab/>
        <w:t>Lesotho adoptará políticas encaminadas a promover una sociedad basada en la igualdad y la justicia para todos sus ciudadanos, independientemente de su raza, color, sexo, idioma, religión, opinión política o de otra índole, origen nacional o social, posición económica, nacimiento o cualquier otra condición</w:t>
      </w:r>
      <w:r w:rsidR="00AE1C30">
        <w:t>;</w:t>
      </w:r>
    </w:p>
    <w:p w14:paraId="4208DA88" w14:textId="77777777" w:rsidR="00AF0A62" w:rsidRPr="00A76B36" w:rsidRDefault="00AF0A62" w:rsidP="00AF0A62">
      <w:pPr>
        <w:pStyle w:val="SingleTxtG"/>
      </w:pPr>
      <w:r w:rsidRPr="00A76B36">
        <w:tab/>
        <w:t>b)</w:t>
      </w:r>
      <w:r w:rsidRPr="00A76B36">
        <w:tab/>
        <w:t>En particular, el Estado adoptará las medidas apropiadas para promover la igualdad de oportunidades de los grupos desfavorecidos de la sociedad a fin de que puedan participar plenamente en todas las esferas de la vida pública.</w:t>
      </w:r>
    </w:p>
    <w:p w14:paraId="68B4691F" w14:textId="66884BEB" w:rsidR="00AF0A62" w:rsidRPr="00A76B36" w:rsidRDefault="00A76B36" w:rsidP="00A76B36">
      <w:pPr>
        <w:pStyle w:val="H23G"/>
      </w:pPr>
      <w:r w:rsidRPr="00A76B36">
        <w:tab/>
      </w:r>
      <w:r w:rsidR="00AF0A62" w:rsidRPr="00A76B36">
        <w:tab/>
        <w:t>Recursos efectivos</w:t>
      </w:r>
    </w:p>
    <w:p w14:paraId="6C31C2AB" w14:textId="2BAAA253" w:rsidR="00AF0A62" w:rsidRPr="00A76B36" w:rsidRDefault="00AF0A62" w:rsidP="00AF0A62">
      <w:pPr>
        <w:pStyle w:val="SingleTxtG"/>
      </w:pPr>
      <w:r w:rsidRPr="00A76B36">
        <w:t>180.</w:t>
      </w:r>
      <w:r w:rsidRPr="00A76B36">
        <w:tab/>
        <w:t>En cuanto al derecho de las víctimas a recursos efectivos, reparación íntegra e indemnización adecuada, cabe mencionar como ejemplo el caso de Lisebo Tang, asesinada por miembros de la LDF. Tras el incidente, la LDF se comprometió a cubrir todos los gastos del funeral, construir una casa de dos habitaciones para el hijo de la joven fallecida y pagar los gastos de escolarización y alimentación del niño, aunque nunca se mencionó durante cuánto tiempo se costearían esos gastos. La LDF siguió cumpliendo sus compromisos hasta</w:t>
      </w:r>
      <w:r w:rsidR="00AE1C30">
        <w:t> </w:t>
      </w:r>
      <w:r w:rsidRPr="00A76B36">
        <w:t>2018, cuando los pagos de las tasas escolares y los alimentos cesaron repentinamente. Los contactos con la LDF no dieron resultado, por lo que en 2022 la madre de la fallecida llevó el caso a la Defensoría del Pueblo. En enero de 2023 se llegó a un acuerdo para que la LDF pagara otros 300.000 maloti (15.798 dólares) como compensación y reparación razonable y justificada por la pérdida de apoyo.</w:t>
      </w:r>
    </w:p>
    <w:p w14:paraId="19F0B910" w14:textId="15D571DB" w:rsidR="006F35EE" w:rsidRPr="00A76B36" w:rsidRDefault="00A76B36" w:rsidP="00A76B36">
      <w:pPr>
        <w:pStyle w:val="SingleTxtG"/>
        <w:suppressAutoHyphens/>
        <w:spacing w:before="240" w:after="0"/>
        <w:jc w:val="center"/>
        <w:rPr>
          <w:u w:val="single"/>
        </w:rPr>
      </w:pPr>
      <w:r w:rsidRPr="00A76B36">
        <w:rPr>
          <w:u w:val="single"/>
        </w:rPr>
        <w:tab/>
      </w:r>
      <w:r w:rsidRPr="00A76B36">
        <w:rPr>
          <w:u w:val="single"/>
        </w:rPr>
        <w:tab/>
      </w:r>
      <w:r w:rsidRPr="00A76B36">
        <w:rPr>
          <w:u w:val="single"/>
        </w:rPr>
        <w:tab/>
      </w:r>
      <w:bookmarkEnd w:id="0"/>
    </w:p>
    <w:sectPr w:rsidR="006F35EE" w:rsidRPr="00A76B36" w:rsidSect="00AF0A62">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8AE02" w14:textId="77777777" w:rsidR="00FC6523" w:rsidRPr="00AC76E8" w:rsidRDefault="00FC6523" w:rsidP="00AC76E8">
      <w:pPr>
        <w:pStyle w:val="Piedepgina"/>
      </w:pPr>
    </w:p>
  </w:endnote>
  <w:endnote w:type="continuationSeparator" w:id="0">
    <w:p w14:paraId="42653DB9" w14:textId="77777777" w:rsidR="00FC6523" w:rsidRPr="00AC76E8" w:rsidRDefault="00FC6523"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13639" w14:textId="44516213" w:rsidR="00AF0A62" w:rsidRPr="00AF0A62" w:rsidRDefault="00AF0A62" w:rsidP="00AF0A62">
    <w:pPr>
      <w:pStyle w:val="Piedepgina"/>
      <w:tabs>
        <w:tab w:val="right" w:pos="9638"/>
      </w:tabs>
    </w:pPr>
    <w:r w:rsidRPr="00AF0A62">
      <w:rPr>
        <w:b/>
        <w:sz w:val="18"/>
      </w:rPr>
      <w:fldChar w:fldCharType="begin"/>
    </w:r>
    <w:r w:rsidRPr="00AF0A62">
      <w:rPr>
        <w:b/>
        <w:sz w:val="18"/>
      </w:rPr>
      <w:instrText xml:space="preserve"> PAGE  \* MERGEFORMAT </w:instrText>
    </w:r>
    <w:r w:rsidRPr="00AF0A62">
      <w:rPr>
        <w:b/>
        <w:sz w:val="18"/>
      </w:rPr>
      <w:fldChar w:fldCharType="separate"/>
    </w:r>
    <w:r w:rsidRPr="00AF0A62">
      <w:rPr>
        <w:b/>
        <w:noProof/>
        <w:sz w:val="18"/>
      </w:rPr>
      <w:t>2</w:t>
    </w:r>
    <w:r w:rsidRPr="00AF0A62">
      <w:rPr>
        <w:b/>
        <w:sz w:val="18"/>
      </w:rPr>
      <w:fldChar w:fldCharType="end"/>
    </w:r>
    <w:r>
      <w:rPr>
        <w:b/>
        <w:sz w:val="18"/>
      </w:rPr>
      <w:tab/>
    </w:r>
    <w:r>
      <w:t>GE.24-08949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1331" w14:textId="53DA2511" w:rsidR="00AF0A62" w:rsidRPr="00AF0A62" w:rsidRDefault="00AF0A62" w:rsidP="00AF0A62">
    <w:pPr>
      <w:pStyle w:val="Piedepgina"/>
      <w:tabs>
        <w:tab w:val="right" w:pos="9638"/>
      </w:tabs>
      <w:rPr>
        <w:b/>
        <w:sz w:val="18"/>
      </w:rPr>
    </w:pPr>
    <w:r>
      <w:t>GE.24-08949</w:t>
    </w:r>
    <w:r>
      <w:tab/>
    </w:r>
    <w:r w:rsidRPr="00AF0A62">
      <w:rPr>
        <w:b/>
        <w:sz w:val="18"/>
      </w:rPr>
      <w:fldChar w:fldCharType="begin"/>
    </w:r>
    <w:r w:rsidRPr="00AF0A62">
      <w:rPr>
        <w:b/>
        <w:sz w:val="18"/>
      </w:rPr>
      <w:instrText xml:space="preserve"> PAGE  \* MERGEFORMAT </w:instrText>
    </w:r>
    <w:r w:rsidRPr="00AF0A62">
      <w:rPr>
        <w:b/>
        <w:sz w:val="18"/>
      </w:rPr>
      <w:fldChar w:fldCharType="separate"/>
    </w:r>
    <w:r w:rsidRPr="00AF0A62">
      <w:rPr>
        <w:b/>
        <w:noProof/>
        <w:sz w:val="18"/>
      </w:rPr>
      <w:t>3</w:t>
    </w:r>
    <w:r w:rsidRPr="00AF0A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4C7D5" w14:textId="71D34DD0" w:rsidR="00666938" w:rsidRPr="00AF0A62" w:rsidRDefault="00AF0A62" w:rsidP="00AF0A62">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5E51F5C4" wp14:editId="2FA0809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24-08949  (S)</w:t>
    </w:r>
    <w:r>
      <w:rPr>
        <w:noProof/>
        <w:sz w:val="20"/>
      </w:rPr>
      <w:drawing>
        <wp:anchor distT="0" distB="0" distL="114300" distR="114300" simplePos="0" relativeHeight="251658752" behindDoc="0" locked="0" layoutInCell="1" allowOverlap="1" wp14:anchorId="4B81B9BE" wp14:editId="506FE3B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150724    </w:t>
    </w:r>
    <w:r w:rsidR="00EA0CA3">
      <w:rPr>
        <w:sz w:val="20"/>
      </w:rPr>
      <w:t>23</w:t>
    </w:r>
    <w:r>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690A0" w14:textId="77777777" w:rsidR="00FC6523" w:rsidRPr="001075E9" w:rsidRDefault="00FC6523" w:rsidP="001075E9">
      <w:pPr>
        <w:tabs>
          <w:tab w:val="right" w:pos="2155"/>
        </w:tabs>
        <w:spacing w:after="80" w:line="240" w:lineRule="auto"/>
        <w:ind w:left="680"/>
        <w:rPr>
          <w:u w:val="single"/>
        </w:rPr>
      </w:pPr>
      <w:r>
        <w:rPr>
          <w:u w:val="single"/>
        </w:rPr>
        <w:tab/>
      </w:r>
    </w:p>
  </w:footnote>
  <w:footnote w:type="continuationSeparator" w:id="0">
    <w:p w14:paraId="5156F52E" w14:textId="77777777" w:rsidR="00FC6523" w:rsidRDefault="00FC6523" w:rsidP="00AC76E8">
      <w:pPr>
        <w:tabs>
          <w:tab w:val="right" w:pos="2155"/>
        </w:tabs>
        <w:spacing w:after="80" w:line="240" w:lineRule="auto"/>
        <w:ind w:left="680"/>
        <w:rPr>
          <w:u w:val="single"/>
        </w:rPr>
      </w:pPr>
      <w:r>
        <w:rPr>
          <w:u w:val="single"/>
        </w:rPr>
        <w:tab/>
      </w:r>
    </w:p>
  </w:footnote>
  <w:footnote w:id="1">
    <w:p w14:paraId="5CFBBEDB" w14:textId="653C2FDC" w:rsidR="00AF0A62" w:rsidRPr="00AF0A62" w:rsidRDefault="00AF0A62">
      <w:pPr>
        <w:pStyle w:val="Textonotapie"/>
        <w:rPr>
          <w:sz w:val="20"/>
        </w:rPr>
      </w:pPr>
      <w:r>
        <w:tab/>
      </w:r>
      <w:r w:rsidRPr="00AF0A62">
        <w:rPr>
          <w:rStyle w:val="Refdenotaalpie"/>
          <w:sz w:val="20"/>
          <w:vertAlign w:val="baseline"/>
        </w:rPr>
        <w:t>*</w:t>
      </w:r>
      <w:r w:rsidRPr="00AF0A62">
        <w:rPr>
          <w:rStyle w:val="Refdenotaalpie"/>
          <w:vertAlign w:val="baseline"/>
        </w:rPr>
        <w:tab/>
      </w:r>
      <w:r w:rsidRPr="008E0706">
        <w:t>La versión original del presente documento no fue objeto de revisión editorial oficial.</w:t>
      </w:r>
    </w:p>
  </w:footnote>
  <w:footnote w:id="2">
    <w:p w14:paraId="577049A8" w14:textId="09608DC7" w:rsidR="00AF0A62" w:rsidRPr="008E0706" w:rsidRDefault="00AF0A62" w:rsidP="00AF0A62">
      <w:pPr>
        <w:pStyle w:val="Textonotapie"/>
        <w:rPr>
          <w:lang w:val="es-AR"/>
        </w:rPr>
      </w:pPr>
      <w:r w:rsidRPr="008E0706">
        <w:tab/>
      </w:r>
      <w:r w:rsidRPr="008E0706">
        <w:rPr>
          <w:rStyle w:val="Refdenotaalpie"/>
        </w:rPr>
        <w:footnoteRef/>
      </w:r>
      <w:r w:rsidRPr="008E0706">
        <w:tab/>
        <w:t>Informes sobre el</w:t>
      </w:r>
      <w:r w:rsidR="009D1C53">
        <w:t xml:space="preserve"> CPV</w:t>
      </w:r>
      <w:r w:rsidRPr="008E0706">
        <w:t xml:space="preserve"> de 2016 y sobre </w:t>
      </w:r>
      <w:r w:rsidRPr="00716271">
        <w:t>la E</w:t>
      </w:r>
      <w:r w:rsidR="009D1C53">
        <w:t>DL</w:t>
      </w:r>
      <w:r w:rsidRPr="00716271">
        <w:t xml:space="preserve"> de 2021</w:t>
      </w:r>
      <w:r w:rsidRPr="008E0706">
        <w:t>, e Informe sobre la evaluación del impacto del VIH en la población de Lesotho (LePHIA 2020).</w:t>
      </w:r>
    </w:p>
  </w:footnote>
  <w:footnote w:id="3">
    <w:p w14:paraId="09C6A5F3" w14:textId="77777777" w:rsidR="00AF0A62" w:rsidRPr="008E0706" w:rsidRDefault="00AF0A62" w:rsidP="00AF0A62">
      <w:pPr>
        <w:pStyle w:val="Textonotapie"/>
        <w:rPr>
          <w:lang w:val="es-AR"/>
        </w:rPr>
      </w:pPr>
      <w:r w:rsidRPr="008E0706">
        <w:tab/>
      </w:r>
      <w:r w:rsidRPr="008E0706">
        <w:rPr>
          <w:rStyle w:val="Refdenotaalpie"/>
        </w:rPr>
        <w:footnoteRef/>
      </w:r>
      <w:r w:rsidRPr="008E0706">
        <w:tab/>
        <w:t xml:space="preserve">Información extraída de </w:t>
      </w:r>
      <w:r w:rsidRPr="008E0706">
        <w:rPr>
          <w:i/>
          <w:iCs/>
        </w:rPr>
        <w:t>Economic Review</w:t>
      </w:r>
      <w:r w:rsidRPr="008E0706">
        <w:t>, noviembre de 2009, Banco Central de Lesotho.</w:t>
      </w:r>
    </w:p>
  </w:footnote>
  <w:footnote w:id="4">
    <w:p w14:paraId="24D90EAE" w14:textId="77777777" w:rsidR="00AF0A62" w:rsidRPr="008E0706" w:rsidRDefault="00AF0A62" w:rsidP="00AF0A62">
      <w:pPr>
        <w:pStyle w:val="Textonotapie"/>
        <w:rPr>
          <w:lang w:val="es-AR"/>
        </w:rPr>
      </w:pPr>
      <w:r w:rsidRPr="008E0706">
        <w:tab/>
      </w:r>
      <w:r w:rsidRPr="008E0706">
        <w:rPr>
          <w:rStyle w:val="Refdenotaalpie"/>
        </w:rPr>
        <w:footnoteRef/>
      </w:r>
      <w:r w:rsidRPr="008E0706">
        <w:tab/>
      </w:r>
      <w:r w:rsidRPr="008E0706">
        <w:rPr>
          <w:i/>
          <w:iCs/>
        </w:rPr>
        <w:t>Ibid</w:t>
      </w:r>
      <w:r w:rsidRPr="008E0706">
        <w:t xml:space="preserve">. </w:t>
      </w:r>
    </w:p>
  </w:footnote>
  <w:footnote w:id="5">
    <w:p w14:paraId="3614F3EA" w14:textId="77777777" w:rsidR="00AF0A62" w:rsidRPr="008E0706" w:rsidRDefault="00AF0A62" w:rsidP="00AF0A62">
      <w:pPr>
        <w:pStyle w:val="Textonotapie"/>
        <w:rPr>
          <w:lang w:val="es-AR"/>
        </w:rPr>
      </w:pPr>
      <w:r w:rsidRPr="008E0706">
        <w:tab/>
      </w:r>
      <w:r w:rsidRPr="008E0706">
        <w:rPr>
          <w:rStyle w:val="Refdenotaalpie"/>
        </w:rPr>
        <w:footnoteRef/>
      </w:r>
      <w:r w:rsidRPr="008E0706">
        <w:tab/>
        <w:t>Entrevista con el Director de Trade-MOT&amp;ICM.</w:t>
      </w:r>
    </w:p>
  </w:footnote>
  <w:footnote w:id="6">
    <w:p w14:paraId="5CDE3584" w14:textId="77777777" w:rsidR="00AF0A62" w:rsidRPr="008E0706" w:rsidRDefault="00AF0A62" w:rsidP="00AF0A62">
      <w:pPr>
        <w:pStyle w:val="Textonotapie"/>
        <w:rPr>
          <w:lang w:val="es-AR"/>
        </w:rPr>
      </w:pPr>
      <w:r w:rsidRPr="008E0706">
        <w:tab/>
      </w:r>
      <w:r w:rsidRPr="008E0706">
        <w:rPr>
          <w:rStyle w:val="Refdenotaalpie"/>
        </w:rPr>
        <w:footnoteRef/>
      </w:r>
      <w:r w:rsidRPr="008E0706">
        <w:tab/>
      </w:r>
      <w:r w:rsidRPr="000E1D1D">
        <w:rPr>
          <w:i/>
          <w:iCs/>
        </w:rPr>
        <w:t>Lesotho: Informe sobre los Objetivos de Desarrollo del Milenio de 2010</w:t>
      </w:r>
      <w:r w:rsidRPr="008E0706">
        <w:t>.</w:t>
      </w:r>
    </w:p>
  </w:footnote>
  <w:footnote w:id="7">
    <w:p w14:paraId="53B7FD2B" w14:textId="77777777" w:rsidR="00AF0A62" w:rsidRPr="008E0706" w:rsidRDefault="00AF0A62" w:rsidP="00AF0A62">
      <w:pPr>
        <w:pStyle w:val="Textonotapie"/>
        <w:rPr>
          <w:lang w:val="es-AR"/>
        </w:rPr>
      </w:pPr>
      <w:r w:rsidRPr="008E0706">
        <w:tab/>
      </w:r>
      <w:r w:rsidRPr="008E0706">
        <w:rPr>
          <w:rStyle w:val="Refdenotaalpie"/>
        </w:rPr>
        <w:footnoteRef/>
      </w:r>
      <w:r w:rsidRPr="008E0706">
        <w:tab/>
      </w:r>
      <w:r w:rsidRPr="008E0706">
        <w:rPr>
          <w:i/>
          <w:iCs/>
        </w:rPr>
        <w:t>Informe sobre la situación de los Objetivos de Desarrollo del Milenio de 2019</w:t>
      </w:r>
      <w:r w:rsidRPr="008E0706">
        <w:t>.</w:t>
      </w:r>
    </w:p>
  </w:footnote>
  <w:footnote w:id="8">
    <w:p w14:paraId="547829E5" w14:textId="77777777" w:rsidR="00AF0A62" w:rsidRPr="008E0706" w:rsidRDefault="00AF0A62" w:rsidP="00AF0A62">
      <w:pPr>
        <w:pStyle w:val="Textonotapie"/>
        <w:rPr>
          <w:lang w:val="es-AR"/>
        </w:rPr>
      </w:pPr>
      <w:r w:rsidRPr="008E0706">
        <w:tab/>
      </w:r>
      <w:r w:rsidRPr="008E0706">
        <w:rPr>
          <w:rStyle w:val="Refdenotaalpie"/>
        </w:rPr>
        <w:footnoteRef/>
      </w:r>
      <w:r w:rsidRPr="008E0706">
        <w:tab/>
      </w:r>
      <w:r w:rsidRPr="008E0706">
        <w:rPr>
          <w:i/>
          <w:iCs/>
        </w:rPr>
        <w:t>Fuente</w:t>
      </w:r>
      <w:r w:rsidRPr="008E0706">
        <w:t>: Comisario de Minas.</w:t>
      </w:r>
    </w:p>
  </w:footnote>
  <w:footnote w:id="9">
    <w:p w14:paraId="20EC16C7" w14:textId="77777777" w:rsidR="00AF0A62" w:rsidRPr="008E0706" w:rsidRDefault="00AF0A62" w:rsidP="00AF0A62">
      <w:pPr>
        <w:pStyle w:val="Textonotapie"/>
        <w:rPr>
          <w:lang w:val="es-AR"/>
        </w:rPr>
      </w:pPr>
      <w:r w:rsidRPr="008E0706">
        <w:tab/>
      </w:r>
      <w:r w:rsidRPr="008E0706">
        <w:rPr>
          <w:rStyle w:val="Refdenotaalpie"/>
        </w:rPr>
        <w:footnoteRef/>
      </w:r>
      <w:r w:rsidRPr="008E0706">
        <w:tab/>
        <w:t xml:space="preserve">Resumen y extracto del </w:t>
      </w:r>
      <w:r w:rsidRPr="008E0706">
        <w:rPr>
          <w:i/>
          <w:iCs/>
        </w:rPr>
        <w:t>Informe sobre los Objetivos de Desarrollo del Milenio de 2010</w:t>
      </w:r>
      <w:r w:rsidRPr="008E0706">
        <w:t>.</w:t>
      </w:r>
    </w:p>
  </w:footnote>
  <w:footnote w:id="10">
    <w:p w14:paraId="1C3288F1" w14:textId="77777777" w:rsidR="00AF0A62" w:rsidRPr="008E0706" w:rsidRDefault="00AF0A62" w:rsidP="00AF0A62">
      <w:pPr>
        <w:pStyle w:val="Textonotapie"/>
        <w:rPr>
          <w:lang w:val="es-AR"/>
        </w:rPr>
      </w:pPr>
      <w:r w:rsidRPr="008E0706">
        <w:tab/>
      </w:r>
      <w:r w:rsidRPr="008E0706">
        <w:rPr>
          <w:rStyle w:val="Refdenotaalpie"/>
        </w:rPr>
        <w:footnoteRef/>
      </w:r>
      <w:r w:rsidRPr="008E0706">
        <w:tab/>
        <w:t>Código de Trabajo, Orden núm. 24 de 1992.</w:t>
      </w:r>
    </w:p>
  </w:footnote>
  <w:footnote w:id="11">
    <w:p w14:paraId="59BC4550" w14:textId="7E95A051" w:rsidR="00AF0A62" w:rsidRPr="008E0706" w:rsidRDefault="00AF0A62" w:rsidP="00AF0A62">
      <w:pPr>
        <w:pStyle w:val="Textonotapie"/>
        <w:rPr>
          <w:lang w:val="es-AR"/>
        </w:rPr>
      </w:pPr>
      <w:r w:rsidRPr="008E0706">
        <w:tab/>
      </w:r>
      <w:r w:rsidRPr="008E0706">
        <w:rPr>
          <w:rStyle w:val="Refdenotaalpie"/>
        </w:rPr>
        <w:footnoteRef/>
      </w:r>
      <w:r w:rsidRPr="008E0706">
        <w:tab/>
        <w:t>Art</w:t>
      </w:r>
      <w:r w:rsidR="00F67D7E">
        <w:t>.</w:t>
      </w:r>
      <w:r w:rsidRPr="008E0706">
        <w:t xml:space="preserve"> 22, párr</w:t>
      </w:r>
      <w:r w:rsidR="00F67D7E">
        <w:t>.</w:t>
      </w:r>
      <w:r w:rsidRPr="008E0706">
        <w:t xml:space="preserve"> 1.</w:t>
      </w:r>
    </w:p>
  </w:footnote>
  <w:footnote w:id="12">
    <w:p w14:paraId="26BBFE02" w14:textId="77777777" w:rsidR="00AF0A62" w:rsidRPr="008E0706" w:rsidRDefault="00AF0A62" w:rsidP="00AF0A62">
      <w:pPr>
        <w:pStyle w:val="Textonotapie"/>
        <w:rPr>
          <w:lang w:val="es-AR"/>
        </w:rPr>
      </w:pPr>
      <w:r w:rsidRPr="008E0706">
        <w:tab/>
      </w:r>
      <w:r w:rsidRPr="008E0706">
        <w:rPr>
          <w:rStyle w:val="Refdenotaalpie"/>
        </w:rPr>
        <w:footnoteRef/>
      </w:r>
      <w:r w:rsidRPr="008E0706">
        <w:tab/>
        <w:t>Alrededor de 50 dólares.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814C2" w14:textId="37B65CFF" w:rsidR="00AF0A62" w:rsidRPr="00AF0A62" w:rsidRDefault="00837034">
    <w:pPr>
      <w:pStyle w:val="Encabezado"/>
    </w:pPr>
    <w:r>
      <w:fldChar w:fldCharType="begin"/>
    </w:r>
    <w:r>
      <w:instrText xml:space="preserve"> TITLE  \* MERGEFORMAT </w:instrText>
    </w:r>
    <w:r>
      <w:fldChar w:fldCharType="separate"/>
    </w:r>
    <w:r w:rsidR="00794C83">
      <w:t>HRI/CORE/LSO/2023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4BA05" w14:textId="16AA3489" w:rsidR="00AF0A62" w:rsidRPr="00AF0A62" w:rsidRDefault="00837034" w:rsidP="00AF0A62">
    <w:pPr>
      <w:pStyle w:val="Encabezado"/>
      <w:jc w:val="right"/>
    </w:pPr>
    <w:r>
      <w:fldChar w:fldCharType="begin"/>
    </w:r>
    <w:r>
      <w:instrText xml:space="preserve"> TITLE  \* MERGEFORMAT </w:instrText>
    </w:r>
    <w:r>
      <w:fldChar w:fldCharType="separate"/>
    </w:r>
    <w:r w:rsidR="00794C83">
      <w:t>HRI/CORE/LSO/2023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571836">
    <w:abstractNumId w:val="16"/>
  </w:num>
  <w:num w:numId="2" w16cid:durableId="549848227">
    <w:abstractNumId w:val="15"/>
  </w:num>
  <w:num w:numId="3" w16cid:durableId="626401001">
    <w:abstractNumId w:val="13"/>
  </w:num>
  <w:num w:numId="4" w16cid:durableId="54665119">
    <w:abstractNumId w:val="14"/>
  </w:num>
  <w:num w:numId="5" w16cid:durableId="1841576996">
    <w:abstractNumId w:val="11"/>
  </w:num>
  <w:num w:numId="6" w16cid:durableId="206182902">
    <w:abstractNumId w:val="10"/>
  </w:num>
  <w:num w:numId="7" w16cid:durableId="1412772617">
    <w:abstractNumId w:val="12"/>
  </w:num>
  <w:num w:numId="8" w16cid:durableId="1421758497">
    <w:abstractNumId w:val="9"/>
  </w:num>
  <w:num w:numId="9" w16cid:durableId="1147236114">
    <w:abstractNumId w:val="7"/>
  </w:num>
  <w:num w:numId="10" w16cid:durableId="1562332048">
    <w:abstractNumId w:val="6"/>
  </w:num>
  <w:num w:numId="11" w16cid:durableId="1362852019">
    <w:abstractNumId w:val="5"/>
  </w:num>
  <w:num w:numId="12" w16cid:durableId="457917388">
    <w:abstractNumId w:val="4"/>
  </w:num>
  <w:num w:numId="13" w16cid:durableId="37438334">
    <w:abstractNumId w:val="8"/>
  </w:num>
  <w:num w:numId="14" w16cid:durableId="82339308">
    <w:abstractNumId w:val="3"/>
  </w:num>
  <w:num w:numId="15" w16cid:durableId="569735966">
    <w:abstractNumId w:val="2"/>
  </w:num>
  <w:num w:numId="16" w16cid:durableId="1167018133">
    <w:abstractNumId w:val="1"/>
  </w:num>
  <w:num w:numId="17" w16cid:durableId="46002981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523"/>
    <w:rsid w:val="00000A64"/>
    <w:rsid w:val="00033EE1"/>
    <w:rsid w:val="000B57E7"/>
    <w:rsid w:val="000C61BA"/>
    <w:rsid w:val="000D6D9C"/>
    <w:rsid w:val="000E1D1D"/>
    <w:rsid w:val="000E5AA3"/>
    <w:rsid w:val="000F09DF"/>
    <w:rsid w:val="000F61B2"/>
    <w:rsid w:val="001075E9"/>
    <w:rsid w:val="001256EA"/>
    <w:rsid w:val="00133E80"/>
    <w:rsid w:val="001560AB"/>
    <w:rsid w:val="001611AC"/>
    <w:rsid w:val="0017589D"/>
    <w:rsid w:val="00180183"/>
    <w:rsid w:val="00181AFB"/>
    <w:rsid w:val="0018649F"/>
    <w:rsid w:val="00196389"/>
    <w:rsid w:val="001C27A9"/>
    <w:rsid w:val="001C7A89"/>
    <w:rsid w:val="00204857"/>
    <w:rsid w:val="00237AD3"/>
    <w:rsid w:val="00283088"/>
    <w:rsid w:val="002976A0"/>
    <w:rsid w:val="002A2EFC"/>
    <w:rsid w:val="002B0F41"/>
    <w:rsid w:val="002C0E18"/>
    <w:rsid w:val="002D5AAC"/>
    <w:rsid w:val="00301299"/>
    <w:rsid w:val="00302D2B"/>
    <w:rsid w:val="00322004"/>
    <w:rsid w:val="0032499F"/>
    <w:rsid w:val="003402C2"/>
    <w:rsid w:val="00353251"/>
    <w:rsid w:val="00353489"/>
    <w:rsid w:val="0036600C"/>
    <w:rsid w:val="00381C24"/>
    <w:rsid w:val="003958D0"/>
    <w:rsid w:val="003B00E5"/>
    <w:rsid w:val="003D5E7D"/>
    <w:rsid w:val="003F6AB0"/>
    <w:rsid w:val="00414A16"/>
    <w:rsid w:val="004230FA"/>
    <w:rsid w:val="00427F10"/>
    <w:rsid w:val="00454E07"/>
    <w:rsid w:val="00465412"/>
    <w:rsid w:val="004705A5"/>
    <w:rsid w:val="004C5E8E"/>
    <w:rsid w:val="004C662A"/>
    <w:rsid w:val="004D3D0B"/>
    <w:rsid w:val="004D45DB"/>
    <w:rsid w:val="004F4A70"/>
    <w:rsid w:val="0050108D"/>
    <w:rsid w:val="00501F38"/>
    <w:rsid w:val="005074B1"/>
    <w:rsid w:val="00515B0A"/>
    <w:rsid w:val="00522544"/>
    <w:rsid w:val="005332CE"/>
    <w:rsid w:val="00557AA7"/>
    <w:rsid w:val="00572E19"/>
    <w:rsid w:val="005A1AA8"/>
    <w:rsid w:val="005A542F"/>
    <w:rsid w:val="005C43E4"/>
    <w:rsid w:val="005F0B42"/>
    <w:rsid w:val="006428D7"/>
    <w:rsid w:val="0064557A"/>
    <w:rsid w:val="00666938"/>
    <w:rsid w:val="00676B0B"/>
    <w:rsid w:val="0069426E"/>
    <w:rsid w:val="006B684E"/>
    <w:rsid w:val="006C1EF8"/>
    <w:rsid w:val="006E69AB"/>
    <w:rsid w:val="006F35EE"/>
    <w:rsid w:val="007021FF"/>
    <w:rsid w:val="00716271"/>
    <w:rsid w:val="007358B2"/>
    <w:rsid w:val="00743204"/>
    <w:rsid w:val="00757357"/>
    <w:rsid w:val="00764249"/>
    <w:rsid w:val="0076541A"/>
    <w:rsid w:val="00794C83"/>
    <w:rsid w:val="007972A8"/>
    <w:rsid w:val="007C2AF8"/>
    <w:rsid w:val="0082699E"/>
    <w:rsid w:val="00834104"/>
    <w:rsid w:val="00834B71"/>
    <w:rsid w:val="008504FF"/>
    <w:rsid w:val="00853903"/>
    <w:rsid w:val="0086445C"/>
    <w:rsid w:val="008834E9"/>
    <w:rsid w:val="008A08D7"/>
    <w:rsid w:val="008C1073"/>
    <w:rsid w:val="008E0CE7"/>
    <w:rsid w:val="00901CD5"/>
    <w:rsid w:val="00906890"/>
    <w:rsid w:val="00932CF7"/>
    <w:rsid w:val="00951972"/>
    <w:rsid w:val="0095700F"/>
    <w:rsid w:val="0096216B"/>
    <w:rsid w:val="00967171"/>
    <w:rsid w:val="00996BF2"/>
    <w:rsid w:val="009D0348"/>
    <w:rsid w:val="009D1C53"/>
    <w:rsid w:val="00A157F1"/>
    <w:rsid w:val="00A42211"/>
    <w:rsid w:val="00A76B36"/>
    <w:rsid w:val="00A917B3"/>
    <w:rsid w:val="00A94576"/>
    <w:rsid w:val="00AA33CE"/>
    <w:rsid w:val="00AB4B51"/>
    <w:rsid w:val="00AC76E8"/>
    <w:rsid w:val="00AE1C30"/>
    <w:rsid w:val="00AF0A62"/>
    <w:rsid w:val="00B10CC7"/>
    <w:rsid w:val="00B31513"/>
    <w:rsid w:val="00B347E2"/>
    <w:rsid w:val="00B43F85"/>
    <w:rsid w:val="00B460DE"/>
    <w:rsid w:val="00B62458"/>
    <w:rsid w:val="00B744F4"/>
    <w:rsid w:val="00BA0295"/>
    <w:rsid w:val="00BA56B6"/>
    <w:rsid w:val="00BB6203"/>
    <w:rsid w:val="00BC112B"/>
    <w:rsid w:val="00BC4E7C"/>
    <w:rsid w:val="00BD33EE"/>
    <w:rsid w:val="00BD466A"/>
    <w:rsid w:val="00BD7198"/>
    <w:rsid w:val="00C057D5"/>
    <w:rsid w:val="00C10C20"/>
    <w:rsid w:val="00C57E42"/>
    <w:rsid w:val="00C60F0C"/>
    <w:rsid w:val="00C805C9"/>
    <w:rsid w:val="00CA1679"/>
    <w:rsid w:val="00CA619A"/>
    <w:rsid w:val="00CA6E3B"/>
    <w:rsid w:val="00CC1E3F"/>
    <w:rsid w:val="00D05606"/>
    <w:rsid w:val="00D33D63"/>
    <w:rsid w:val="00D4001E"/>
    <w:rsid w:val="00D90138"/>
    <w:rsid w:val="00DB6076"/>
    <w:rsid w:val="00DC036C"/>
    <w:rsid w:val="00DC2F61"/>
    <w:rsid w:val="00E17493"/>
    <w:rsid w:val="00E2391B"/>
    <w:rsid w:val="00E60314"/>
    <w:rsid w:val="00E73F76"/>
    <w:rsid w:val="00E95888"/>
    <w:rsid w:val="00EA0CA3"/>
    <w:rsid w:val="00EA4B2C"/>
    <w:rsid w:val="00EC2B77"/>
    <w:rsid w:val="00EF1360"/>
    <w:rsid w:val="00EF3220"/>
    <w:rsid w:val="00F02521"/>
    <w:rsid w:val="00F2520F"/>
    <w:rsid w:val="00F274A6"/>
    <w:rsid w:val="00F67D7E"/>
    <w:rsid w:val="00F80811"/>
    <w:rsid w:val="00F8694E"/>
    <w:rsid w:val="00F94155"/>
    <w:rsid w:val="00FC6220"/>
    <w:rsid w:val="00FC6523"/>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2CA15"/>
  <w15:docId w15:val="{2A1BAE9A-4A25-46C4-A003-AB3233899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AF0A62"/>
    <w:rPr>
      <w:rFonts w:cs="Arial"/>
      <w:bCs/>
      <w:iCs/>
      <w:szCs w:val="28"/>
      <w:lang w:val="es-ES" w:eastAsia="es-ES"/>
    </w:rPr>
  </w:style>
  <w:style w:type="character" w:customStyle="1" w:styleId="Ttulo3Car">
    <w:name w:val="Título 3 Car"/>
    <w:basedOn w:val="Fuentedeprrafopredeter"/>
    <w:link w:val="Ttulo3"/>
    <w:semiHidden/>
    <w:rsid w:val="00AF0A62"/>
    <w:rPr>
      <w:rFonts w:ascii="Arial" w:hAnsi="Arial" w:cs="Arial"/>
      <w:b/>
      <w:bCs/>
      <w:sz w:val="26"/>
      <w:szCs w:val="26"/>
      <w:lang w:val="es-ES" w:eastAsia="es-ES"/>
    </w:rPr>
  </w:style>
  <w:style w:type="character" w:customStyle="1" w:styleId="Ttulo4Car">
    <w:name w:val="Título 4 Car"/>
    <w:basedOn w:val="Fuentedeprrafopredeter"/>
    <w:link w:val="Ttulo4"/>
    <w:semiHidden/>
    <w:rsid w:val="00AF0A62"/>
    <w:rPr>
      <w:b/>
      <w:bCs/>
      <w:sz w:val="28"/>
      <w:szCs w:val="28"/>
      <w:lang w:val="es-ES" w:eastAsia="es-ES"/>
    </w:rPr>
  </w:style>
  <w:style w:type="character" w:customStyle="1" w:styleId="Ttulo5Car">
    <w:name w:val="Título 5 Car"/>
    <w:basedOn w:val="Fuentedeprrafopredeter"/>
    <w:link w:val="Ttulo5"/>
    <w:semiHidden/>
    <w:rsid w:val="00AF0A62"/>
    <w:rPr>
      <w:b/>
      <w:bCs/>
      <w:i/>
      <w:iCs/>
      <w:sz w:val="26"/>
      <w:szCs w:val="26"/>
      <w:lang w:val="es-ES" w:eastAsia="es-ES"/>
    </w:rPr>
  </w:style>
  <w:style w:type="character" w:customStyle="1" w:styleId="Ttulo6Car">
    <w:name w:val="Título 6 Car"/>
    <w:basedOn w:val="Fuentedeprrafopredeter"/>
    <w:link w:val="Ttulo6"/>
    <w:semiHidden/>
    <w:rsid w:val="00AF0A62"/>
    <w:rPr>
      <w:b/>
      <w:bCs/>
      <w:sz w:val="22"/>
      <w:szCs w:val="22"/>
      <w:lang w:val="es-ES" w:eastAsia="es-ES"/>
    </w:rPr>
  </w:style>
  <w:style w:type="character" w:customStyle="1" w:styleId="Ttulo7Car">
    <w:name w:val="Título 7 Car"/>
    <w:basedOn w:val="Fuentedeprrafopredeter"/>
    <w:link w:val="Ttulo7"/>
    <w:semiHidden/>
    <w:rsid w:val="00AF0A62"/>
    <w:rPr>
      <w:sz w:val="24"/>
      <w:szCs w:val="24"/>
      <w:lang w:val="es-ES" w:eastAsia="es-ES"/>
    </w:rPr>
  </w:style>
  <w:style w:type="character" w:customStyle="1" w:styleId="Ttulo8Car">
    <w:name w:val="Título 8 Car"/>
    <w:basedOn w:val="Fuentedeprrafopredeter"/>
    <w:link w:val="Ttulo8"/>
    <w:semiHidden/>
    <w:rsid w:val="00AF0A62"/>
    <w:rPr>
      <w:i/>
      <w:iCs/>
      <w:sz w:val="24"/>
      <w:szCs w:val="24"/>
      <w:lang w:val="es-ES" w:eastAsia="es-ES"/>
    </w:rPr>
  </w:style>
  <w:style w:type="character" w:customStyle="1" w:styleId="Ttulo9Car">
    <w:name w:val="Título 9 Car"/>
    <w:basedOn w:val="Fuentedeprrafopredeter"/>
    <w:link w:val="Ttulo9"/>
    <w:semiHidden/>
    <w:rsid w:val="00AF0A62"/>
    <w:rPr>
      <w:rFonts w:ascii="Arial" w:hAnsi="Arial" w:cs="Arial"/>
      <w:sz w:val="22"/>
      <w:szCs w:val="22"/>
      <w:lang w:val="es-ES" w:eastAsia="es-ES"/>
    </w:rPr>
  </w:style>
  <w:style w:type="character" w:styleId="Ttulodellibro">
    <w:name w:val="Book Title"/>
    <w:basedOn w:val="Fuentedeprrafopredeter"/>
    <w:uiPriority w:val="33"/>
    <w:semiHidden/>
    <w:rsid w:val="00AF0A62"/>
    <w:rPr>
      <w:b/>
      <w:bCs/>
      <w:smallCaps/>
      <w:spacing w:val="5"/>
    </w:rPr>
  </w:style>
  <w:style w:type="paragraph" w:styleId="Revisin">
    <w:name w:val="Revision"/>
    <w:hidden/>
    <w:uiPriority w:val="99"/>
    <w:semiHidden/>
    <w:rsid w:val="00AF0A62"/>
    <w:rPr>
      <w:sz w:val="24"/>
      <w:szCs w:val="24"/>
      <w:lang w:val="en-ZW" w:eastAsia="en-GB"/>
    </w:rPr>
  </w:style>
  <w:style w:type="character" w:styleId="Refdecomentario">
    <w:name w:val="annotation reference"/>
    <w:basedOn w:val="Fuentedeprrafopredeter"/>
    <w:uiPriority w:val="99"/>
    <w:semiHidden/>
    <w:unhideWhenUsed/>
    <w:rsid w:val="00AF0A62"/>
    <w:rPr>
      <w:sz w:val="16"/>
      <w:szCs w:val="16"/>
    </w:rPr>
  </w:style>
  <w:style w:type="paragraph" w:styleId="Textocomentario">
    <w:name w:val="annotation text"/>
    <w:basedOn w:val="Normal"/>
    <w:link w:val="TextocomentarioCar"/>
    <w:uiPriority w:val="99"/>
    <w:unhideWhenUsed/>
    <w:rsid w:val="00AF0A6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AF0A62"/>
    <w:rPr>
      <w:lang w:val="en-GB" w:eastAsia="en-US"/>
    </w:rPr>
  </w:style>
  <w:style w:type="paragraph" w:styleId="Asuntodelcomentario">
    <w:name w:val="annotation subject"/>
    <w:basedOn w:val="Textocomentario"/>
    <w:next w:val="Textocomentario"/>
    <w:link w:val="AsuntodelcomentarioCar"/>
    <w:uiPriority w:val="99"/>
    <w:semiHidden/>
    <w:unhideWhenUsed/>
    <w:rsid w:val="00AF0A62"/>
    <w:rPr>
      <w:b/>
      <w:bCs/>
    </w:rPr>
  </w:style>
  <w:style w:type="character" w:customStyle="1" w:styleId="AsuntodelcomentarioCar">
    <w:name w:val="Asunto del comentario Car"/>
    <w:basedOn w:val="TextocomentarioCar"/>
    <w:link w:val="Asuntodelcomentario"/>
    <w:uiPriority w:val="99"/>
    <w:semiHidden/>
    <w:rsid w:val="00AF0A62"/>
    <w:rPr>
      <w:b/>
      <w:bCs/>
      <w:lang w:val="en-GB" w:eastAsia="en-US"/>
    </w:rPr>
  </w:style>
  <w:style w:type="character" w:styleId="Mencinsinresolver">
    <w:name w:val="Unresolved Mention"/>
    <w:basedOn w:val="Fuentedeprrafopredeter"/>
    <w:uiPriority w:val="99"/>
    <w:semiHidden/>
    <w:unhideWhenUsed/>
    <w:rsid w:val="00AF0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chart" Target="charts/chart5.xml"/><Relationship Id="rId17" Type="http://schemas.openxmlformats.org/officeDocument/2006/relationships/chart" Target="charts/chart9.xml"/><Relationship Id="rId2" Type="http://schemas.openxmlformats.org/officeDocument/2006/relationships/styles" Target="styles.xml"/><Relationship Id="rId16" Type="http://schemas.openxmlformats.org/officeDocument/2006/relationships/hyperlink" Target="file:///\\conf-share1\LS\SPA\COMMON\FINAL\www.centralbank.org.l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F:\Work\Population%20Statistics%20Division\Vital%20Statistics\2021%20Births%20and%20Deaths\Vital%20statistics%20-%20births%202021-%20registered%20as%20at%2031%20March%20202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oleObject" Target="https://unitednations-my.sharepoint.com/personal/juan-carlos_korol_un_org/Documents/Escritorio/hri_core_lso_2023.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3.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7.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8767963102597153E-2"/>
          <c:y val="5.0925925925925923E-2"/>
          <c:w val="0.87811655662407428"/>
          <c:h val="0.70823126275882176"/>
        </c:manualLayout>
      </c:layout>
      <c:barChart>
        <c:barDir val="col"/>
        <c:grouping val="clustered"/>
        <c:varyColors val="0"/>
        <c:ser>
          <c:idx val="0"/>
          <c:order val="0"/>
          <c:tx>
            <c:strRef>
              <c:f>'De-Jure pop'!$B$15</c:f>
              <c:strCache>
                <c:ptCount val="1"/>
                <c:pt idx="0">
                  <c:v>Urbana</c:v>
                </c:pt>
              </c:strCache>
            </c:strRef>
          </c:tx>
          <c:spPr>
            <a:solidFill>
              <a:srgbClr val="4472C4"/>
            </a:solidFill>
            <a:ln w="25383">
              <a:noFill/>
            </a:ln>
          </c:spPr>
          <c:invertIfNegative val="0"/>
          <c:dLbls>
            <c:dLbl>
              <c:idx val="0"/>
              <c:layout>
                <c:manualLayout>
                  <c:x val="0"/>
                  <c:y val="1.02406554019456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87F-4AD6-8B4C-BD86AF772205}"/>
                </c:ext>
              </c:extLst>
            </c:dLbl>
            <c:dLbl>
              <c:idx val="2"/>
              <c:layout>
                <c:manualLayout>
                  <c:x val="0"/>
                  <c:y val="2.04813108038913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87F-4AD6-8B4C-BD86AF772205}"/>
                </c:ext>
              </c:extLst>
            </c:dLbl>
            <c:dLbl>
              <c:idx val="3"/>
              <c:layout>
                <c:manualLayout>
                  <c:x val="0"/>
                  <c:y val="2.56016385048643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87F-4AD6-8B4C-BD86AF772205}"/>
                </c:ext>
              </c:extLst>
            </c:dLbl>
            <c:dLbl>
              <c:idx val="4"/>
              <c:layout>
                <c:manualLayout>
                  <c:x val="-9.9433879579925639E-17"/>
                  <c:y val="1.53609831029185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87F-4AD6-8B4C-BD86AF772205}"/>
                </c:ext>
              </c:extLst>
            </c:dLbl>
            <c:spPr>
              <a:noFill/>
              <a:ln w="25383">
                <a:noFill/>
              </a:ln>
            </c:spPr>
            <c:txPr>
              <a:bodyPr rot="0" spcFirstLastPara="1" vertOverflow="ellipsis" vert="horz" wrap="square" lIns="38100" tIns="19050" rIns="38100" bIns="19050" anchor="ctr" anchorCtr="1">
                <a:spAutoFit/>
              </a:bodyPr>
              <a:lstStyle/>
              <a:p>
                <a:pPr>
                  <a:defRPr sz="899"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pop'!$C$15:$G$15</c:f>
              <c:numCache>
                <c:formatCode>General</c:formatCode>
                <c:ptCount val="5"/>
                <c:pt idx="0">
                  <c:v>11.8</c:v>
                </c:pt>
                <c:pt idx="1">
                  <c:v>16.899999999999999</c:v>
                </c:pt>
                <c:pt idx="2">
                  <c:v>22.6</c:v>
                </c:pt>
                <c:pt idx="3">
                  <c:v>34.200000000000003</c:v>
                </c:pt>
                <c:pt idx="4">
                  <c:v>41.7</c:v>
                </c:pt>
              </c:numCache>
            </c:numRef>
          </c:val>
          <c:extLst>
            <c:ext xmlns:c16="http://schemas.microsoft.com/office/drawing/2014/chart" uri="{C3380CC4-5D6E-409C-BE32-E72D297353CC}">
              <c16:uniqueId val="{00000000-887F-4AD6-8B4C-BD86AF772205}"/>
            </c:ext>
          </c:extLst>
        </c:ser>
        <c:ser>
          <c:idx val="1"/>
          <c:order val="1"/>
          <c:tx>
            <c:strRef>
              <c:f>'De-Jure pop'!$B$16</c:f>
              <c:strCache>
                <c:ptCount val="1"/>
                <c:pt idx="0">
                  <c:v>Rural</c:v>
                </c:pt>
              </c:strCache>
            </c:strRef>
          </c:tx>
          <c:spPr>
            <a:solidFill>
              <a:srgbClr val="ED7D31"/>
            </a:solidFill>
            <a:ln w="25383">
              <a:noFill/>
            </a:ln>
          </c:spPr>
          <c:invertIfNegative val="0"/>
          <c:dLbls>
            <c:spPr>
              <a:noFill/>
              <a:ln w="25383">
                <a:noFill/>
              </a:ln>
            </c:spPr>
            <c:txPr>
              <a:bodyPr rot="0" spcFirstLastPara="1" vertOverflow="ellipsis" vert="horz" wrap="square" lIns="38100" tIns="19050" rIns="38100" bIns="19050" anchor="ctr" anchorCtr="1">
                <a:spAutoFit/>
              </a:bodyPr>
              <a:lstStyle/>
              <a:p>
                <a:pPr>
                  <a:defRPr sz="899"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pop'!$C$16:$G$16</c:f>
              <c:numCache>
                <c:formatCode>General</c:formatCode>
                <c:ptCount val="5"/>
                <c:pt idx="0">
                  <c:v>88.2</c:v>
                </c:pt>
                <c:pt idx="1">
                  <c:v>83.1</c:v>
                </c:pt>
                <c:pt idx="2">
                  <c:v>77.400000000000006</c:v>
                </c:pt>
                <c:pt idx="3">
                  <c:v>65.8</c:v>
                </c:pt>
                <c:pt idx="4">
                  <c:v>58.3</c:v>
                </c:pt>
              </c:numCache>
            </c:numRef>
          </c:val>
          <c:extLst>
            <c:ext xmlns:c16="http://schemas.microsoft.com/office/drawing/2014/chart" uri="{C3380CC4-5D6E-409C-BE32-E72D297353CC}">
              <c16:uniqueId val="{00000001-887F-4AD6-8B4C-BD86AF772205}"/>
            </c:ext>
          </c:extLst>
        </c:ser>
        <c:dLbls>
          <c:showLegendKey val="0"/>
          <c:showVal val="0"/>
          <c:showCatName val="0"/>
          <c:showSerName val="0"/>
          <c:showPercent val="0"/>
          <c:showBubbleSize val="0"/>
        </c:dLbls>
        <c:gapWidth val="75"/>
        <c:overlap val="-25"/>
        <c:axId val="1331693808"/>
        <c:axId val="1"/>
      </c:barChart>
      <c:catAx>
        <c:axId val="1331693808"/>
        <c:scaling>
          <c:orientation val="minMax"/>
        </c:scaling>
        <c:delete val="0"/>
        <c:axPos val="b"/>
        <c:title>
          <c:tx>
            <c:rich>
              <a:bodyPr/>
              <a:lstStyle/>
              <a:p>
                <a:pPr>
                  <a:defRPr sz="899" b="1" i="0" u="none" strike="noStrike" baseline="0">
                    <a:solidFill>
                      <a:srgbClr val="333333"/>
                    </a:solidFill>
                    <a:latin typeface="Times New Roman"/>
                    <a:ea typeface="Times New Roman"/>
                    <a:cs typeface="Times New Roman"/>
                  </a:defRPr>
                </a:pPr>
                <a:r>
                  <a:rPr lang="en-GB"/>
                  <a:t>Año del censo o la encuesta</a:t>
                </a:r>
              </a:p>
            </c:rich>
          </c:tx>
          <c:layout>
            <c:manualLayout>
              <c:xMode val="edge"/>
              <c:yMode val="edge"/>
              <c:x val="0.37249721073001468"/>
              <c:y val="0.87680733456705007"/>
            </c:manualLayout>
          </c:layout>
          <c:overlay val="0"/>
          <c:spPr>
            <a:noFill/>
            <a:ln w="25383">
              <a:noFill/>
            </a:ln>
          </c:spPr>
        </c:title>
        <c:numFmt formatCode="General" sourceLinked="1"/>
        <c:majorTickMark val="none"/>
        <c:minorTickMark val="none"/>
        <c:tickLblPos val="nextTo"/>
        <c:spPr>
          <a:noFill/>
          <a:ln w="6350" cap="flat" cmpd="sng" algn="ctr">
            <a:solidFill>
              <a:sysClr val="windowText" lastClr="000000"/>
            </a:solidFill>
            <a:prstDash val="solid"/>
            <a:miter lim="800000"/>
          </a:ln>
          <a:effectLst/>
        </c:spPr>
        <c:txPr>
          <a:bodyPr rot="-60000000" spcFirstLastPara="1" vertOverflow="ellipsis" vert="horz" wrap="square" anchor="ctr" anchorCtr="1"/>
          <a:lstStyle/>
          <a:p>
            <a:pPr>
              <a:defRPr>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6350" cap="flat" cmpd="sng" algn="ctr">
              <a:solidFill>
                <a:sysClr val="windowText" lastClr="000000"/>
              </a:solidFill>
              <a:prstDash val="solid"/>
              <a:miter lim="800000"/>
            </a:ln>
            <a:effectLst/>
          </c:spPr>
        </c:majorGridlines>
        <c:title>
          <c:tx>
            <c:rich>
              <a:bodyPr/>
              <a:lstStyle/>
              <a:p>
                <a:pPr>
                  <a:defRPr sz="899" b="1" i="0" u="none" strike="noStrike" baseline="0">
                    <a:solidFill>
                      <a:srgbClr val="333333"/>
                    </a:solidFill>
                    <a:latin typeface="Times New Roman"/>
                    <a:ea typeface="Times New Roman"/>
                    <a:cs typeface="Times New Roman"/>
                  </a:defRPr>
                </a:pPr>
                <a:r>
                  <a:rPr lang="en-GB"/>
                  <a:t>Porcentaje</a:t>
                </a:r>
              </a:p>
            </c:rich>
          </c:tx>
          <c:layout>
            <c:manualLayout>
              <c:xMode val="edge"/>
              <c:yMode val="edge"/>
              <c:x val="6.3041712619798743E-3"/>
              <c:y val="0.2818554044380816"/>
            </c:manualLayout>
          </c:layout>
          <c:overlay val="0"/>
          <c:spPr>
            <a:noFill/>
            <a:ln w="25383">
              <a:noFill/>
            </a:ln>
          </c:spPr>
        </c:title>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31693808"/>
        <c:crosses val="autoZero"/>
        <c:crossBetween val="between"/>
      </c:valAx>
      <c:spPr>
        <a:noFill/>
        <a:ln w="25383">
          <a:noFill/>
        </a:ln>
      </c:spPr>
    </c:plotArea>
    <c:legend>
      <c:legendPos val="r"/>
      <c:layout>
        <c:manualLayout>
          <c:xMode val="edge"/>
          <c:yMode val="edge"/>
          <c:x val="0.67804878048780493"/>
          <c:y val="4.6692607003891051E-2"/>
          <c:w val="0.31219512195121951"/>
          <c:h val="7.7821011673151752E-2"/>
        </c:manualLayout>
      </c:layout>
      <c:overlay val="0"/>
      <c:spPr>
        <a:noFill/>
        <a:ln w="25383">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6350" cap="flat" cmpd="sng" algn="ctr">
      <a:solidFill>
        <a:sysClr val="windowText" lastClr="000000"/>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'De-Jure pop'!$S$4</c:f>
              <c:strCache>
                <c:ptCount val="1"/>
                <c:pt idx="0">
                  <c:v>Growth rate</c:v>
                </c:pt>
              </c:strCache>
            </c:strRef>
          </c:tx>
          <c:spPr>
            <a:ln w="28532" cap="rnd">
              <a:solidFill>
                <a:schemeClr val="accent2"/>
              </a:solidFill>
              <a:round/>
            </a:ln>
            <a:effectLst/>
          </c:spPr>
          <c:marker>
            <c:symbol val="none"/>
          </c:marker>
          <c:dLbls>
            <c:dLbl>
              <c:idx val="3"/>
              <c:layout>
                <c:manualLayout>
                  <c:x val="-2.8260869565217471E-2"/>
                  <c:y val="5.88235294117647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B75-4C7B-B2BE-1E746622FFD2}"/>
                </c:ext>
              </c:extLst>
            </c:dLbl>
            <c:spPr>
              <a:noFill/>
              <a:ln w="25362">
                <a:noFill/>
              </a:ln>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pop'!$R$5:$R$9</c:f>
              <c:numCache>
                <c:formatCode>General</c:formatCode>
                <c:ptCount val="5"/>
                <c:pt idx="0">
                  <c:v>1986</c:v>
                </c:pt>
                <c:pt idx="1">
                  <c:v>1996</c:v>
                </c:pt>
                <c:pt idx="2">
                  <c:v>2006</c:v>
                </c:pt>
                <c:pt idx="3">
                  <c:v>2016</c:v>
                </c:pt>
                <c:pt idx="4">
                  <c:v>2021</c:v>
                </c:pt>
              </c:numCache>
            </c:numRef>
          </c:cat>
          <c:val>
            <c:numRef>
              <c:f>'De-Jure pop'!$S$5:$S$9</c:f>
              <c:numCache>
                <c:formatCode>General</c:formatCode>
                <c:ptCount val="5"/>
                <c:pt idx="0">
                  <c:v>2.81</c:v>
                </c:pt>
                <c:pt idx="1">
                  <c:v>1.5</c:v>
                </c:pt>
                <c:pt idx="2">
                  <c:v>0.08</c:v>
                </c:pt>
                <c:pt idx="3">
                  <c:v>0.67</c:v>
                </c:pt>
                <c:pt idx="4">
                  <c:v>0.68</c:v>
                </c:pt>
              </c:numCache>
            </c:numRef>
          </c:val>
          <c:smooth val="0"/>
          <c:extLst>
            <c:ext xmlns:c16="http://schemas.microsoft.com/office/drawing/2014/chart" uri="{C3380CC4-5D6E-409C-BE32-E72D297353CC}">
              <c16:uniqueId val="{00000001-2B75-4C7B-B2BE-1E746622FFD2}"/>
            </c:ext>
          </c:extLst>
        </c:ser>
        <c:dLbls>
          <c:showLegendKey val="0"/>
          <c:showVal val="0"/>
          <c:showCatName val="0"/>
          <c:showSerName val="0"/>
          <c:showPercent val="0"/>
          <c:showBubbleSize val="0"/>
        </c:dLbls>
        <c:smooth val="0"/>
        <c:axId val="1331765040"/>
        <c:axId val="1"/>
      </c:lineChart>
      <c:catAx>
        <c:axId val="1331765040"/>
        <c:scaling>
          <c:orientation val="minMax"/>
        </c:scaling>
        <c:delete val="0"/>
        <c:axPos val="b"/>
        <c:title>
          <c:tx>
            <c:rich>
              <a:bodyPr/>
              <a:lstStyle/>
              <a:p>
                <a:pPr>
                  <a:defRPr b="1"/>
                </a:pPr>
                <a:r>
                  <a:rPr lang="en-GB" b="1"/>
                  <a:t>Año del censo o la encuesta</a:t>
                </a:r>
              </a:p>
            </c:rich>
          </c:tx>
          <c:layout>
            <c:manualLayout>
              <c:xMode val="edge"/>
              <c:yMode val="edge"/>
              <c:x val="0.41447849456574426"/>
              <c:y val="0.88980530223064325"/>
            </c:manualLayout>
          </c:layout>
          <c:overlay val="0"/>
          <c:spPr>
            <a:noFill/>
            <a:ln w="25362">
              <a:noFill/>
            </a:ln>
          </c:spPr>
        </c:title>
        <c:numFmt formatCode="General" sourceLinked="1"/>
        <c:majorTickMark val="none"/>
        <c:minorTickMark val="none"/>
        <c:tickLblPos val="nextTo"/>
        <c:spPr>
          <a:noFill/>
          <a:ln w="6350" cap="flat" cmpd="sng" algn="ctr">
            <a:solidFill>
              <a:sysClr val="windowText" lastClr="000000"/>
            </a:solidFill>
            <a:prstDash val="solid"/>
            <a:miter lim="800000"/>
          </a:ln>
          <a:effectLst/>
        </c:spPr>
        <c:txPr>
          <a:bodyPr rot="0" vert="horz"/>
          <a:lstStyle/>
          <a:p>
            <a:pPr>
              <a:defRPr>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6350" cap="flat" cmpd="sng" algn="ctr">
              <a:solidFill>
                <a:sysClr val="windowText" lastClr="000000"/>
              </a:solidFill>
              <a:prstDash val="solid"/>
              <a:miter lim="800000"/>
            </a:ln>
            <a:effectLst/>
          </c:spPr>
        </c:majorGridlines>
        <c:title>
          <c:tx>
            <c:rich>
              <a:bodyPr/>
              <a:lstStyle/>
              <a:p>
                <a:pPr>
                  <a:defRPr b="1"/>
                </a:pPr>
                <a:r>
                  <a:rPr lang="es-ES" b="1"/>
                  <a:t>Tasa de crecimiento demográfico (porcentaje)</a:t>
                </a:r>
                <a:endParaRPr lang="en-GB" b="1"/>
              </a:p>
            </c:rich>
          </c:tx>
          <c:layout>
            <c:manualLayout>
              <c:xMode val="edge"/>
              <c:yMode val="edge"/>
              <c:x val="1.6666723724751798E-2"/>
              <c:y val="0.1596420901932713"/>
            </c:manualLayout>
          </c:layout>
          <c:overlay val="0"/>
          <c:spPr>
            <a:noFill/>
            <a:ln w="25362">
              <a:noFill/>
            </a:ln>
          </c:spPr>
        </c:title>
        <c:numFmt formatCode="General" sourceLinked="1"/>
        <c:majorTickMark val="none"/>
        <c:minorTickMark val="none"/>
        <c:tickLblPos val="nextTo"/>
        <c:spPr>
          <a:ln w="6340">
            <a:noFill/>
          </a:ln>
        </c:spPr>
        <c:txPr>
          <a:bodyPr rot="0" vert="horz"/>
          <a:lstStyle/>
          <a:p>
            <a:pPr>
              <a:defRPr/>
            </a:pPr>
            <a:endParaRPr lang="en-US"/>
          </a:p>
        </c:txPr>
        <c:crossAx val="1331765040"/>
        <c:crosses val="autoZero"/>
        <c:crossBetween val="between"/>
      </c:valAx>
      <c:spPr>
        <a:noFill/>
        <a:ln w="25362">
          <a:noFill/>
        </a:ln>
      </c:spPr>
    </c:plotArea>
    <c:plotVisOnly val="1"/>
    <c:dispBlanksAs val="gap"/>
    <c:showDLblsOverMax val="0"/>
  </c:chart>
  <c:spPr>
    <a:solidFill>
      <a:schemeClr val="bg1"/>
    </a:solidFill>
    <a:ln w="6350" cap="flat" cmpd="sng" algn="ctr">
      <a:solidFill>
        <a:sysClr val="windowText" lastClr="000000"/>
      </a:solidFill>
      <a:round/>
    </a:ln>
    <a:effectLst/>
  </c:spPr>
  <c:txPr>
    <a:bodyPr/>
    <a:lstStyle/>
    <a:p>
      <a:pPr>
        <a:defRPr sz="9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Trends!$B$2</c:f>
              <c:strCache>
                <c:ptCount val="1"/>
                <c:pt idx="0">
                  <c:v>Number of live Births</c:v>
                </c:pt>
              </c:strCache>
            </c:strRef>
          </c:tx>
          <c:marker>
            <c:symbol val="none"/>
          </c:marker>
          <c:dLbls>
            <c:dLbl>
              <c:idx val="0"/>
              <c:layout>
                <c:manualLayout>
                  <c:x val="-4.9145299145299144E-2"/>
                  <c:y val="-3.76286819443065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6E3-45AD-99EA-7C54E6B34C5B}"/>
                </c:ext>
              </c:extLst>
            </c:dLbl>
            <c:dLbl>
              <c:idx val="1"/>
              <c:layout>
                <c:manualLayout>
                  <c:x val="-2.7777777777777776E-2"/>
                  <c:y val="-2.35179262151916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E3-45AD-99EA-7C54E6B34C5B}"/>
                </c:ext>
              </c:extLst>
            </c:dLbl>
            <c:dLbl>
              <c:idx val="2"/>
              <c:layout>
                <c:manualLayout>
                  <c:x val="-4.7008547008547008E-2"/>
                  <c:y val="-2.35179262151916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6E3-45AD-99EA-7C54E6B34C5B}"/>
                </c:ext>
              </c:extLst>
            </c:dLbl>
            <c:dLbl>
              <c:idx val="3"/>
              <c:layout>
                <c:manualLayout>
                  <c:x val="-4.7008547008547008E-2"/>
                  <c:y val="3.76286819443065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6E3-45AD-99EA-7C54E6B34C5B}"/>
                </c:ext>
              </c:extLst>
            </c:dLbl>
            <c:dLbl>
              <c:idx val="4"/>
              <c:layout>
                <c:manualLayout>
                  <c:x val="-1.7094017094017096E-2"/>
                  <c:y val="3.29250967012682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6E3-45AD-99EA-7C54E6B34C5B}"/>
                </c:ext>
              </c:extLst>
            </c:dLbl>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Trends!$A$3:$A$7</c:f>
              <c:numCache>
                <c:formatCode>General</c:formatCode>
                <c:ptCount val="5"/>
                <c:pt idx="0">
                  <c:v>2017</c:v>
                </c:pt>
                <c:pt idx="1">
                  <c:v>2018</c:v>
                </c:pt>
                <c:pt idx="2">
                  <c:v>2019</c:v>
                </c:pt>
                <c:pt idx="3">
                  <c:v>2020</c:v>
                </c:pt>
                <c:pt idx="4">
                  <c:v>2021</c:v>
                </c:pt>
              </c:numCache>
            </c:numRef>
          </c:cat>
          <c:val>
            <c:numRef>
              <c:f>Trends!$B$3:$B$7</c:f>
              <c:numCache>
                <c:formatCode>_(* #,##0_);_(* \(#,##0\);_(* "-"??_);_(@_)</c:formatCode>
                <c:ptCount val="5"/>
                <c:pt idx="0">
                  <c:v>9463</c:v>
                </c:pt>
                <c:pt idx="1">
                  <c:v>7902</c:v>
                </c:pt>
                <c:pt idx="2">
                  <c:v>7515</c:v>
                </c:pt>
                <c:pt idx="3">
                  <c:v>9047</c:v>
                </c:pt>
                <c:pt idx="4">
                  <c:v>30493</c:v>
                </c:pt>
              </c:numCache>
            </c:numRef>
          </c:val>
          <c:smooth val="0"/>
          <c:extLst>
            <c:ext xmlns:c16="http://schemas.microsoft.com/office/drawing/2014/chart" uri="{C3380CC4-5D6E-409C-BE32-E72D297353CC}">
              <c16:uniqueId val="{00000005-06E3-45AD-99EA-7C54E6B34C5B}"/>
            </c:ext>
          </c:extLst>
        </c:ser>
        <c:dLbls>
          <c:showLegendKey val="0"/>
          <c:showVal val="0"/>
          <c:showCatName val="0"/>
          <c:showSerName val="0"/>
          <c:showPercent val="0"/>
          <c:showBubbleSize val="0"/>
        </c:dLbls>
        <c:hiLowLines/>
        <c:smooth val="0"/>
        <c:axId val="37631104"/>
        <c:axId val="37633024"/>
      </c:lineChart>
      <c:catAx>
        <c:axId val="37631104"/>
        <c:scaling>
          <c:orientation val="minMax"/>
        </c:scaling>
        <c:delete val="0"/>
        <c:axPos val="b"/>
        <c:title>
          <c:tx>
            <c:rich>
              <a:bodyPr/>
              <a:lstStyle/>
              <a:p>
                <a:pPr>
                  <a:defRPr/>
                </a:pPr>
                <a:r>
                  <a:rPr lang="en-US"/>
                  <a:t>Año</a:t>
                </a:r>
              </a:p>
            </c:rich>
          </c:tx>
          <c:overlay val="0"/>
        </c:title>
        <c:numFmt formatCode="General" sourceLinked="1"/>
        <c:majorTickMark val="none"/>
        <c:minorTickMark val="none"/>
        <c:tickLblPos val="nextTo"/>
        <c:spPr>
          <a:noFill/>
          <a:ln w="6350" cap="flat" cmpd="sng" algn="ctr">
            <a:solidFill>
              <a:sysClr val="windowText" lastClr="000000"/>
            </a:solidFill>
            <a:prstDash val="solid"/>
            <a:miter lim="800000"/>
          </a:ln>
          <a:effectLst/>
        </c:spPr>
        <c:txPr>
          <a:bodyPr/>
          <a:lstStyle/>
          <a:p>
            <a:pPr>
              <a:defRPr>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7633024"/>
        <c:crosses val="autoZero"/>
        <c:auto val="1"/>
        <c:lblAlgn val="ctr"/>
        <c:lblOffset val="100"/>
        <c:noMultiLvlLbl val="0"/>
      </c:catAx>
      <c:valAx>
        <c:axId val="37633024"/>
        <c:scaling>
          <c:orientation val="minMax"/>
        </c:scaling>
        <c:delete val="0"/>
        <c:axPos val="l"/>
        <c:majorGridlines>
          <c:spPr>
            <a:ln w="6350" cap="flat" cmpd="sng" algn="ctr">
              <a:solidFill>
                <a:sysClr val="windowText" lastClr="000000"/>
              </a:solidFill>
              <a:prstDash val="solid"/>
              <a:miter lim="800000"/>
            </a:ln>
            <a:effectLst/>
          </c:spPr>
        </c:majorGridlines>
        <c:title>
          <c:tx>
            <c:rich>
              <a:bodyPr/>
              <a:lstStyle/>
              <a:p>
                <a:pPr>
                  <a:defRPr/>
                </a:pPr>
                <a:r>
                  <a:rPr lang="en-US"/>
                  <a:t>Número de nacimientos</a:t>
                </a:r>
              </a:p>
            </c:rich>
          </c:tx>
          <c:layout>
            <c:manualLayout>
              <c:xMode val="edge"/>
              <c:yMode val="edge"/>
              <c:x val="1.6339869281045753E-2"/>
              <c:y val="6.4285714285714279E-2"/>
            </c:manualLayout>
          </c:layout>
          <c:overlay val="0"/>
        </c:title>
        <c:numFmt formatCode="_(* #,##0_);_(* \(#,##0\);_(* &quot;-&quot;??_);_(@_)" sourceLinked="1"/>
        <c:majorTickMark val="out"/>
        <c:minorTickMark val="none"/>
        <c:tickLblPos val="nextTo"/>
        <c:spPr>
          <a:noFill/>
          <a:ln w="6350" cap="flat" cmpd="sng" algn="ctr">
            <a:solidFill>
              <a:sysClr val="windowText" lastClr="000000"/>
            </a:solidFill>
            <a:prstDash val="solid"/>
            <a:miter lim="800000"/>
          </a:ln>
          <a:effectLst/>
        </c:spPr>
        <c:txPr>
          <a:bodyPr/>
          <a:lstStyle/>
          <a:p>
            <a:pPr>
              <a:defRPr>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7631104"/>
        <c:crosses val="autoZero"/>
        <c:crossBetween val="between"/>
      </c:valAx>
    </c:plotArea>
    <c:plotVisOnly val="1"/>
    <c:dispBlanksAs val="zero"/>
    <c:showDLblsOverMax val="0"/>
  </c:chart>
  <c:spPr>
    <a:ln w="6350">
      <a:solidFill>
        <a:sysClr val="windowText" lastClr="000000"/>
      </a:solidFill>
    </a:ln>
  </c:spPr>
  <c:txPr>
    <a:bodyPr/>
    <a:lstStyle/>
    <a:p>
      <a:pPr>
        <a:defRPr sz="900">
          <a:latin typeface="Times New Roman" panose="02020603050405020304" pitchFamily="18" charset="0"/>
          <a:cs typeface="Times New Roman" panose="02020603050405020304" pitchFamily="18" charset="0"/>
        </a:defRPr>
      </a:pPr>
      <a:endParaRPr lang="en-US"/>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10434087305351"/>
          <c:y val="0.17749785284855424"/>
          <c:w val="0.83853650823767512"/>
          <c:h val="0.62049768828996577"/>
        </c:manualLayout>
      </c:layout>
      <c:lineChart>
        <c:grouping val="standard"/>
        <c:varyColors val="0"/>
        <c:ser>
          <c:idx val="0"/>
          <c:order val="0"/>
          <c:tx>
            <c:strRef>
              <c:f>Sheet5!$N$4</c:f>
              <c:strCache>
                <c:ptCount val="1"/>
                <c:pt idx="0">
                  <c:v>Number of Deaths</c:v>
                </c:pt>
              </c:strCache>
            </c:strRef>
          </c:tx>
          <c:spPr>
            <a:ln w="28556" cap="rnd">
              <a:solidFill>
                <a:schemeClr val="accent1"/>
              </a:solidFill>
              <a:round/>
            </a:ln>
            <a:effectLst/>
          </c:spPr>
          <c:marker>
            <c:symbol val="circle"/>
            <c:size val="4"/>
            <c:spPr>
              <a:solidFill>
                <a:schemeClr val="accent1"/>
              </a:solidFill>
              <a:ln w="9519">
                <a:solidFill>
                  <a:schemeClr val="accent1"/>
                </a:solidFill>
              </a:ln>
              <a:effectLst/>
            </c:spPr>
          </c:marker>
          <c:dLbls>
            <c:dLbl>
              <c:idx val="0"/>
              <c:layout>
                <c:manualLayout>
                  <c:x val="-5.2659410220781251E-2"/>
                  <c:y val="7.72263144526289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B1C-47BB-AB0A-8816D680933E}"/>
                </c:ext>
              </c:extLst>
            </c:dLbl>
            <c:dLbl>
              <c:idx val="1"/>
              <c:layout>
                <c:manualLayout>
                  <c:x val="-4.8767004614619254E-2"/>
                  <c:y val="7.25516891033782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B1C-47BB-AB0A-8816D680933E}"/>
                </c:ext>
              </c:extLst>
            </c:dLbl>
            <c:dLbl>
              <c:idx val="2"/>
              <c:layout>
                <c:manualLayout>
                  <c:x val="-5.1490316161460208E-2"/>
                  <c:y val="7.90033020066039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B1C-47BB-AB0A-8816D680933E}"/>
                </c:ext>
              </c:extLst>
            </c:dLbl>
            <c:dLbl>
              <c:idx val="3"/>
              <c:layout>
                <c:manualLayout>
                  <c:x val="-3.3077942463074571E-2"/>
                  <c:y val="6.43230886461772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B1C-47BB-AB0A-8816D680933E}"/>
                </c:ext>
              </c:extLst>
            </c:dLbl>
            <c:spPr>
              <a:noFill/>
              <a:ln>
                <a:noFill/>
              </a:ln>
              <a:effectLst/>
            </c:spPr>
            <c:txPr>
              <a:bodyPr rot="0" vert="horz"/>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Sheet5!$M$5:$M$9</c:f>
              <c:numCache>
                <c:formatCode>General</c:formatCode>
                <c:ptCount val="5"/>
                <c:pt idx="0">
                  <c:v>2017</c:v>
                </c:pt>
                <c:pt idx="1">
                  <c:v>2018</c:v>
                </c:pt>
                <c:pt idx="2">
                  <c:v>2019</c:v>
                </c:pt>
                <c:pt idx="3">
                  <c:v>2020</c:v>
                </c:pt>
                <c:pt idx="4">
                  <c:v>2021</c:v>
                </c:pt>
              </c:numCache>
            </c:numRef>
          </c:cat>
          <c:val>
            <c:numRef>
              <c:f>Sheet5!$N$5:$N$9</c:f>
              <c:numCache>
                <c:formatCode>#,##0</c:formatCode>
                <c:ptCount val="5"/>
                <c:pt idx="0">
                  <c:v>13671</c:v>
                </c:pt>
                <c:pt idx="1">
                  <c:v>13406</c:v>
                </c:pt>
                <c:pt idx="2">
                  <c:v>13494</c:v>
                </c:pt>
                <c:pt idx="3">
                  <c:v>13268</c:v>
                </c:pt>
                <c:pt idx="4">
                  <c:v>17482</c:v>
                </c:pt>
              </c:numCache>
            </c:numRef>
          </c:val>
          <c:smooth val="0"/>
          <c:extLst>
            <c:ext xmlns:c16="http://schemas.microsoft.com/office/drawing/2014/chart" uri="{C3380CC4-5D6E-409C-BE32-E72D297353CC}">
              <c16:uniqueId val="{00000004-8B1C-47BB-AB0A-8816D680933E}"/>
            </c:ext>
          </c:extLst>
        </c:ser>
        <c:dLbls>
          <c:showLegendKey val="0"/>
          <c:showVal val="0"/>
          <c:showCatName val="0"/>
          <c:showSerName val="0"/>
          <c:showPercent val="0"/>
          <c:showBubbleSize val="0"/>
        </c:dLbls>
        <c:marker val="1"/>
        <c:smooth val="0"/>
        <c:axId val="1331765520"/>
        <c:axId val="1"/>
      </c:lineChart>
      <c:catAx>
        <c:axId val="1331765520"/>
        <c:scaling>
          <c:orientation val="minMax"/>
        </c:scaling>
        <c:delete val="0"/>
        <c:axPos val="b"/>
        <c:title>
          <c:tx>
            <c:rich>
              <a:bodyPr/>
              <a:lstStyle/>
              <a:p>
                <a:pPr>
                  <a:defRPr/>
                </a:pPr>
                <a:r>
                  <a:rPr lang="en-GB"/>
                  <a:t>Año</a:t>
                </a:r>
              </a:p>
            </c:rich>
          </c:tx>
          <c:layout>
            <c:manualLayout>
              <c:xMode val="edge"/>
              <c:yMode val="edge"/>
              <c:x val="0.53084435033856059"/>
              <c:y val="0.90087659774235529"/>
            </c:manualLayout>
          </c:layout>
          <c:overlay val="0"/>
          <c:spPr>
            <a:noFill/>
            <a:ln>
              <a:noFill/>
            </a:ln>
            <a:effectLst/>
          </c:spPr>
        </c:title>
        <c:numFmt formatCode="General" sourceLinked="1"/>
        <c:majorTickMark val="none"/>
        <c:minorTickMark val="none"/>
        <c:tickLblPos val="nextTo"/>
        <c:spPr>
          <a:noFill/>
          <a:ln w="6350" cap="flat" cmpd="sng" algn="ctr">
            <a:solidFill>
              <a:sysClr val="windowText" lastClr="000000"/>
            </a:solidFill>
            <a:prstDash val="solid"/>
            <a:miter lim="800000"/>
          </a:ln>
          <a:effectLst/>
        </c:spPr>
        <c:txPr>
          <a:bodyPr rot="-60000000" vert="horz"/>
          <a:lstStyle/>
          <a:p>
            <a:pPr>
              <a:defRPr>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6350" cap="flat" cmpd="sng" algn="ctr">
              <a:solidFill>
                <a:sysClr val="windowText" lastClr="000000"/>
              </a:solidFill>
              <a:prstDash val="solid"/>
              <a:miter lim="800000"/>
            </a:ln>
            <a:effectLst/>
          </c:spPr>
        </c:majorGridlines>
        <c:title>
          <c:tx>
            <c:rich>
              <a:bodyPr/>
              <a:lstStyle/>
              <a:p>
                <a:pPr>
                  <a:defRPr/>
                </a:pPr>
                <a:r>
                  <a:rPr lang="en-GB"/>
                  <a:t>Número de defunciones</a:t>
                </a:r>
              </a:p>
            </c:rich>
          </c:tx>
          <c:layout>
            <c:manualLayout>
              <c:xMode val="edge"/>
              <c:yMode val="edge"/>
              <c:x val="5.061285231502924E-3"/>
              <c:y val="0.16236626873253746"/>
            </c:manualLayout>
          </c:layout>
          <c:overlay val="0"/>
          <c:spPr>
            <a:noFill/>
            <a:ln>
              <a:noFill/>
            </a:ln>
            <a:effectLst/>
          </c:spPr>
        </c:title>
        <c:numFmt formatCode="#,##0" sourceLinked="1"/>
        <c:majorTickMark val="none"/>
        <c:minorTickMark val="none"/>
        <c:tickLblPos val="nextTo"/>
        <c:spPr>
          <a:noFill/>
          <a:ln>
            <a:noFill/>
          </a:ln>
          <a:effectLst/>
        </c:spPr>
        <c:txPr>
          <a:bodyPr rot="-60000000" vert="horz"/>
          <a:lstStyle/>
          <a:p>
            <a:pPr>
              <a:defRPr/>
            </a:pPr>
            <a:endParaRPr lang="en-US"/>
          </a:p>
        </c:txPr>
        <c:crossAx val="1331765520"/>
        <c:crosses val="autoZero"/>
        <c:crossBetween val="between"/>
      </c:valAx>
      <c:spPr>
        <a:noFill/>
        <a:ln w="25383">
          <a:noFill/>
        </a:ln>
      </c:spPr>
    </c:plotArea>
    <c:plotVisOnly val="1"/>
    <c:dispBlanksAs val="gap"/>
    <c:showDLblsOverMax val="0"/>
  </c:chart>
  <c:spPr>
    <a:solidFill>
      <a:schemeClr val="bg1"/>
    </a:solidFill>
    <a:ln w="6350" cap="flat" cmpd="sng" algn="ctr">
      <a:solidFill>
        <a:sysClr val="windowText" lastClr="000000"/>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240589226021015"/>
          <c:y val="0.10044713939843393"/>
          <c:w val="0.8497531354997564"/>
          <c:h val="0.6344137583600381"/>
        </c:manualLayout>
      </c:layout>
      <c:lineChart>
        <c:grouping val="standard"/>
        <c:varyColors val="0"/>
        <c:ser>
          <c:idx val="0"/>
          <c:order val="0"/>
          <c:tx>
            <c:strRef>
              <c:f>Trend!$C$28</c:f>
              <c:strCache>
                <c:ptCount val="1"/>
                <c:pt idx="0">
                  <c:v>IMR</c:v>
                </c:pt>
              </c:strCache>
            </c:strRef>
          </c:tx>
          <c:spPr>
            <a:ln w="28590" cap="rnd">
              <a:solidFill>
                <a:schemeClr val="accent6"/>
              </a:solidFill>
              <a:round/>
            </a:ln>
            <a:effectLst/>
          </c:spPr>
          <c:marker>
            <c:symbol val="circle"/>
            <c:size val="5"/>
            <c:spPr>
              <a:solidFill>
                <a:schemeClr val="accent6"/>
              </a:solidFill>
              <a:ln w="9530">
                <a:solidFill>
                  <a:schemeClr val="accent6"/>
                </a:solidFill>
              </a:ln>
              <a:effectLst/>
            </c:spPr>
          </c:marker>
          <c:dLbls>
            <c:dLbl>
              <c:idx val="0"/>
              <c:layout>
                <c:manualLayout>
                  <c:x val="-3.5287730727470143E-2"/>
                  <c:y val="-3.97369511636530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F24-42D2-92FC-36335C678D73}"/>
                </c:ext>
              </c:extLst>
            </c:dLbl>
            <c:dLbl>
              <c:idx val="1"/>
              <c:layout>
                <c:manualLayout>
                  <c:x val="-3.5287730727470192E-2"/>
                  <c:y val="-3.41967849586668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F24-42D2-92FC-36335C678D73}"/>
                </c:ext>
              </c:extLst>
            </c:dLbl>
            <c:dLbl>
              <c:idx val="3"/>
              <c:layout>
                <c:manualLayout>
                  <c:x val="-3.5287730727470143E-2"/>
                  <c:y val="-3.97369511636530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F24-42D2-92FC-36335C678D73}"/>
                </c:ext>
              </c:extLst>
            </c:dLbl>
            <c:dLbl>
              <c:idx val="5"/>
              <c:layout>
                <c:manualLayout>
                  <c:x val="-3.2573289902280131E-2"/>
                  <c:y val="-5.08172835736253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F24-42D2-92FC-36335C678D73}"/>
                </c:ext>
              </c:extLst>
            </c:dLbl>
            <c:dLbl>
              <c:idx val="7"/>
              <c:layout>
                <c:manualLayout>
                  <c:x val="-3.2573289902280131E-2"/>
                  <c:y val="-3.9736951163653021E-2"/>
                </c:manualLayout>
              </c:layout>
              <c:tx>
                <c:rich>
                  <a:bodyPr/>
                  <a:lstStyle/>
                  <a:p>
                    <a:r>
                      <a:rPr lang="en-US"/>
                      <a:t>41</a:t>
                    </a:r>
                  </a:p>
                </c:rich>
              </c:tx>
              <c:dLblPos val="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A1C-4F36-9F54-757E314ADF0D}"/>
                </c:ext>
              </c:extLst>
            </c:dLbl>
            <c:spPr>
              <a:noFill/>
              <a:ln w="25414">
                <a:noFill/>
              </a:ln>
            </c:spPr>
            <c:txPr>
              <a:bodyPr rot="0" vert="horz"/>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Trend!$B$29:$B$36</c:f>
              <c:strCache>
                <c:ptCount val="8"/>
                <c:pt idx="0">
                  <c:v>EDL de 2001</c:v>
                </c:pt>
                <c:pt idx="1">
                  <c:v>EDSL de 2004</c:v>
                </c:pt>
                <c:pt idx="2">
                  <c:v>Censo de 2006</c:v>
                </c:pt>
                <c:pt idx="3">
                  <c:v>EDSL de 2009</c:v>
                </c:pt>
                <c:pt idx="4">
                  <c:v>EDL de 2011</c:v>
                </c:pt>
                <c:pt idx="5">
                  <c:v>EDSL de 2014</c:v>
                </c:pt>
                <c:pt idx="6">
                  <c:v>Censo de 2016</c:v>
                </c:pt>
                <c:pt idx="7">
                  <c:v>EDL de 2021</c:v>
                </c:pt>
              </c:strCache>
            </c:strRef>
          </c:cat>
          <c:val>
            <c:numRef>
              <c:f>Trend!$C$29:$C$36</c:f>
              <c:numCache>
                <c:formatCode>General</c:formatCode>
                <c:ptCount val="8"/>
                <c:pt idx="0">
                  <c:v>81</c:v>
                </c:pt>
                <c:pt idx="1">
                  <c:v>91</c:v>
                </c:pt>
                <c:pt idx="2">
                  <c:v>94</c:v>
                </c:pt>
                <c:pt idx="3">
                  <c:v>91</c:v>
                </c:pt>
                <c:pt idx="4">
                  <c:v>94</c:v>
                </c:pt>
                <c:pt idx="5">
                  <c:v>59</c:v>
                </c:pt>
                <c:pt idx="6">
                  <c:v>53</c:v>
                </c:pt>
                <c:pt idx="7">
                  <c:v>41</c:v>
                </c:pt>
              </c:numCache>
            </c:numRef>
          </c:val>
          <c:smooth val="0"/>
          <c:extLst>
            <c:ext xmlns:c16="http://schemas.microsoft.com/office/drawing/2014/chart" uri="{C3380CC4-5D6E-409C-BE32-E72D297353CC}">
              <c16:uniqueId val="{00000001-3A1C-4F36-9F54-757E314ADF0D}"/>
            </c:ext>
          </c:extLst>
        </c:ser>
        <c:dLbls>
          <c:showLegendKey val="0"/>
          <c:showVal val="0"/>
          <c:showCatName val="0"/>
          <c:showSerName val="0"/>
          <c:showPercent val="0"/>
          <c:showBubbleSize val="0"/>
        </c:dLbls>
        <c:marker val="1"/>
        <c:smooth val="0"/>
        <c:axId val="1331687088"/>
        <c:axId val="1"/>
      </c:lineChart>
      <c:catAx>
        <c:axId val="1331687088"/>
        <c:scaling>
          <c:orientation val="minMax"/>
        </c:scaling>
        <c:delete val="0"/>
        <c:axPos val="b"/>
        <c:title>
          <c:tx>
            <c:rich>
              <a:bodyPr/>
              <a:lstStyle/>
              <a:p>
                <a:pPr>
                  <a:defRPr/>
                </a:pPr>
                <a:r>
                  <a:rPr lang="en-GB"/>
                  <a:t>Período de referencia</a:t>
                </a:r>
              </a:p>
            </c:rich>
          </c:tx>
          <c:layout>
            <c:manualLayout>
              <c:xMode val="edge"/>
              <c:yMode val="edge"/>
              <c:x val="0.4339215201405609"/>
              <c:y val="0.92224639858948931"/>
            </c:manualLayout>
          </c:layout>
          <c:overlay val="0"/>
          <c:spPr>
            <a:noFill/>
            <a:ln w="25414">
              <a:noFill/>
            </a:ln>
          </c:spPr>
        </c:title>
        <c:numFmt formatCode="General" sourceLinked="1"/>
        <c:majorTickMark val="none"/>
        <c:minorTickMark val="none"/>
        <c:tickLblPos val="nextTo"/>
        <c:spPr>
          <a:noFill/>
          <a:ln w="6350" cap="flat" cmpd="sng" algn="ctr">
            <a:solidFill>
              <a:sysClr val="windowText" lastClr="000000"/>
            </a:solidFill>
            <a:round/>
          </a:ln>
          <a:effectLst/>
        </c:spPr>
        <c:txPr>
          <a:bodyPr rot="-60000000" vert="horz"/>
          <a:lstStyle/>
          <a:p>
            <a:pPr>
              <a:defRPr sz="700"/>
            </a:pPr>
            <a:endParaRPr lang="en-US"/>
          </a:p>
        </c:txPr>
        <c:crossAx val="1"/>
        <c:crosses val="autoZero"/>
        <c:auto val="1"/>
        <c:lblAlgn val="ctr"/>
        <c:lblOffset val="100"/>
        <c:noMultiLvlLbl val="0"/>
      </c:catAx>
      <c:valAx>
        <c:axId val="1"/>
        <c:scaling>
          <c:orientation val="minMax"/>
        </c:scaling>
        <c:delete val="0"/>
        <c:axPos val="l"/>
        <c:majorGridlines>
          <c:spPr>
            <a:ln w="6350" cap="flat" cmpd="sng" algn="ctr">
              <a:solidFill>
                <a:sysClr val="windowText" lastClr="000000"/>
              </a:solidFill>
              <a:prstDash val="solid"/>
              <a:miter lim="800000"/>
            </a:ln>
            <a:effectLst/>
          </c:spPr>
        </c:majorGridlines>
        <c:title>
          <c:tx>
            <c:rich>
              <a:bodyPr/>
              <a:lstStyle/>
              <a:p>
                <a:pPr>
                  <a:defRPr/>
                </a:pPr>
                <a:r>
                  <a:rPr lang="en-GB"/>
                  <a:t>Tasas (muertes por cada 1 000 nacidos vivos)</a:t>
                </a:r>
              </a:p>
            </c:rich>
          </c:tx>
          <c:overlay val="0"/>
          <c:spPr>
            <a:noFill/>
            <a:ln w="25414">
              <a:noFill/>
            </a:ln>
          </c:spPr>
        </c:title>
        <c:numFmt formatCode="General" sourceLinked="1"/>
        <c:majorTickMark val="none"/>
        <c:minorTickMark val="none"/>
        <c:tickLblPos val="nextTo"/>
        <c:spPr>
          <a:ln w="6353">
            <a:noFill/>
          </a:ln>
        </c:spPr>
        <c:txPr>
          <a:bodyPr rot="-60000000" vert="horz"/>
          <a:lstStyle/>
          <a:p>
            <a:pPr>
              <a:defRPr/>
            </a:pPr>
            <a:endParaRPr lang="en-US"/>
          </a:p>
        </c:txPr>
        <c:crossAx val="1331687088"/>
        <c:crosses val="autoZero"/>
        <c:crossBetween val="between"/>
      </c:valAx>
      <c:spPr>
        <a:noFill/>
        <a:ln w="6350">
          <a:solidFill>
            <a:sysClr val="windowText" lastClr="000000"/>
          </a:solidFill>
        </a:ln>
        <a:effectLst/>
      </c:spPr>
    </c:plotArea>
    <c:plotVisOnly val="1"/>
    <c:dispBlanksAs val="gap"/>
    <c:showDLblsOverMax val="0"/>
  </c:chart>
  <c:spPr>
    <a:solidFill>
      <a:schemeClr val="bg1"/>
    </a:solidFill>
    <a:ln w="6350" cap="flat" cmpd="sng" algn="ctr">
      <a:solidFill>
        <a:sysClr val="windowText" lastClr="000000"/>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manualLayout>
          <c:layoutTarget val="inner"/>
          <c:xMode val="edge"/>
          <c:yMode val="edge"/>
          <c:x val="0.15950054464421534"/>
          <c:y val="7.9920344259293188E-2"/>
          <c:w val="0.80994386580246291"/>
          <c:h val="0.69179500091558321"/>
        </c:manualLayout>
      </c:layout>
      <c:barChart>
        <c:barDir val="col"/>
        <c:grouping val="clustered"/>
        <c:varyColors val="0"/>
        <c:ser>
          <c:idx val="0"/>
          <c:order val="0"/>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Hoja1!$A$2:$A$9</c:f>
              <c:strCache>
                <c:ptCount val="8"/>
                <c:pt idx="0">
                  <c:v>EDL de 2001</c:v>
                </c:pt>
                <c:pt idx="1">
                  <c:v>EDSL de 2004</c:v>
                </c:pt>
                <c:pt idx="2">
                  <c:v>CPV de 2006</c:v>
                </c:pt>
                <c:pt idx="3">
                  <c:v>EDSL de 2009</c:v>
                </c:pt>
                <c:pt idx="4">
                  <c:v>EDL de 2011</c:v>
                </c:pt>
                <c:pt idx="5">
                  <c:v>EDSL de 2014</c:v>
                </c:pt>
                <c:pt idx="6">
                  <c:v>CPV de 2016</c:v>
                </c:pt>
                <c:pt idx="7">
                  <c:v>EDL de 2021</c:v>
                </c:pt>
              </c:strCache>
            </c:strRef>
          </c:cat>
          <c:val>
            <c:numRef>
              <c:f>Hoja1!$B$2:$B$9</c:f>
              <c:numCache>
                <c:formatCode>#,##0</c:formatCode>
                <c:ptCount val="8"/>
                <c:pt idx="0">
                  <c:v>419</c:v>
                </c:pt>
                <c:pt idx="1">
                  <c:v>762</c:v>
                </c:pt>
                <c:pt idx="2">
                  <c:v>936</c:v>
                </c:pt>
                <c:pt idx="3">
                  <c:v>1155</c:v>
                </c:pt>
                <c:pt idx="4">
                  <c:v>1143</c:v>
                </c:pt>
                <c:pt idx="5">
                  <c:v>1024</c:v>
                </c:pt>
                <c:pt idx="6">
                  <c:v>618</c:v>
                </c:pt>
                <c:pt idx="7">
                  <c:v>540</c:v>
                </c:pt>
              </c:numCache>
            </c:numRef>
          </c:val>
          <c:extLst>
            <c:ext xmlns:c16="http://schemas.microsoft.com/office/drawing/2014/chart" uri="{C3380CC4-5D6E-409C-BE32-E72D297353CC}">
              <c16:uniqueId val="{00000000-F225-4304-82EC-F3A0F487912F}"/>
            </c:ext>
          </c:extLst>
        </c:ser>
        <c:dLbls>
          <c:showLegendKey val="0"/>
          <c:showVal val="0"/>
          <c:showCatName val="0"/>
          <c:showSerName val="0"/>
          <c:showPercent val="0"/>
          <c:showBubbleSize val="0"/>
        </c:dLbls>
        <c:gapWidth val="219"/>
        <c:overlap val="-27"/>
        <c:axId val="877926728"/>
        <c:axId val="877924928"/>
      </c:barChart>
      <c:catAx>
        <c:axId val="877926728"/>
        <c:scaling>
          <c:orientation val="minMax"/>
        </c:scaling>
        <c:delete val="0"/>
        <c:axPos val="b"/>
        <c:numFmt formatCode="General" sourceLinked="1"/>
        <c:majorTickMark val="none"/>
        <c:minorTickMark val="none"/>
        <c:tickLblPos val="nextTo"/>
        <c:spPr>
          <a:noFill/>
          <a:ln w="9525" cap="flat" cmpd="sng" algn="ctr">
            <a:solidFill>
              <a:schemeClr val="dk1">
                <a:shade val="95000"/>
                <a:satMod val="10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877924928"/>
        <c:crosses val="autoZero"/>
        <c:auto val="1"/>
        <c:lblAlgn val="ctr"/>
        <c:lblOffset val="100"/>
        <c:noMultiLvlLbl val="0"/>
      </c:catAx>
      <c:valAx>
        <c:axId val="877924928"/>
        <c:scaling>
          <c:orientation val="minMax"/>
        </c:scaling>
        <c:delete val="0"/>
        <c:axPos val="l"/>
        <c:majorGridlines>
          <c:spPr>
            <a:ln w="9525" cap="flat" cmpd="sng" algn="ctr">
              <a:solidFill>
                <a:schemeClr val="dk1">
                  <a:shade val="95000"/>
                  <a:satMod val="105000"/>
                </a:schemeClr>
              </a:solidFill>
              <a:prstDash val="solid"/>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RMM</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77926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635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342647380984544"/>
          <c:y val="7.7108403902342401E-2"/>
          <c:w val="0.8404327360189966"/>
          <c:h val="0.66619174961620364"/>
        </c:manualLayout>
      </c:layout>
      <c:barChart>
        <c:barDir val="col"/>
        <c:grouping val="clustered"/>
        <c:varyColors val="0"/>
        <c:ser>
          <c:idx val="0"/>
          <c:order val="0"/>
          <c:spPr>
            <a:solidFill>
              <a:srgbClr val="4472C4"/>
            </a:solidFill>
            <a:ln w="25388">
              <a:noFill/>
            </a:ln>
          </c:spPr>
          <c:invertIfNegative val="0"/>
          <c:dLbls>
            <c:spPr>
              <a:noFill/>
              <a:ln w="25388">
                <a:noFill/>
              </a:ln>
            </c:spPr>
            <c:txPr>
              <a:bodyPr rot="0" vert="horz"/>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Households!$J$361:$J$364</c:f>
              <c:strCache>
                <c:ptCount val="4"/>
                <c:pt idx="0">
                  <c:v>Hogares monoparentales</c:v>
                </c:pt>
                <c:pt idx="1">
                  <c:v>Familias nucleares</c:v>
                </c:pt>
                <c:pt idx="2">
                  <c:v>Familias extendidas</c:v>
                </c:pt>
                <c:pt idx="3">
                  <c:v>Mixtos</c:v>
                </c:pt>
              </c:strCache>
            </c:strRef>
          </c:cat>
          <c:val>
            <c:numRef>
              <c:f>Households!$K$361:$K$364</c:f>
              <c:numCache>
                <c:formatCode>0.0</c:formatCode>
                <c:ptCount val="4"/>
                <c:pt idx="0">
                  <c:v>25.4</c:v>
                </c:pt>
                <c:pt idx="1">
                  <c:v>31.6</c:v>
                </c:pt>
                <c:pt idx="2">
                  <c:v>28.2</c:v>
                </c:pt>
                <c:pt idx="3">
                  <c:v>14.8</c:v>
                </c:pt>
              </c:numCache>
            </c:numRef>
          </c:val>
          <c:extLst>
            <c:ext xmlns:c16="http://schemas.microsoft.com/office/drawing/2014/chart" uri="{C3380CC4-5D6E-409C-BE32-E72D297353CC}">
              <c16:uniqueId val="{00000000-A2ED-4B79-8A8B-DAE2B364CECD}"/>
            </c:ext>
          </c:extLst>
        </c:ser>
        <c:dLbls>
          <c:showLegendKey val="0"/>
          <c:showVal val="0"/>
          <c:showCatName val="0"/>
          <c:showSerName val="0"/>
          <c:showPercent val="0"/>
          <c:showBubbleSize val="0"/>
        </c:dLbls>
        <c:gapWidth val="199"/>
        <c:axId val="1331690928"/>
        <c:axId val="1"/>
      </c:barChart>
      <c:catAx>
        <c:axId val="1331690928"/>
        <c:scaling>
          <c:orientation val="minMax"/>
        </c:scaling>
        <c:delete val="0"/>
        <c:axPos val="b"/>
        <c:title>
          <c:tx>
            <c:rich>
              <a:bodyPr/>
              <a:lstStyle/>
              <a:p>
                <a:pPr>
                  <a:defRPr/>
                </a:pPr>
                <a:r>
                  <a:rPr lang="en-GB"/>
                  <a:t>Tipo de hogar</a:t>
                </a:r>
              </a:p>
            </c:rich>
          </c:tx>
          <c:layout>
            <c:manualLayout>
              <c:xMode val="edge"/>
              <c:yMode val="edge"/>
              <c:x val="0.46768967766414149"/>
              <c:y val="0.89720101025107701"/>
            </c:manualLayout>
          </c:layout>
          <c:overlay val="0"/>
          <c:spPr>
            <a:noFill/>
            <a:ln w="25388">
              <a:noFill/>
            </a:ln>
          </c:spPr>
        </c:title>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vert="horz"/>
          <a:lstStyle/>
          <a:p>
            <a:pPr>
              <a:defRPr/>
            </a:pPr>
            <a:endParaRPr lang="en-US"/>
          </a:p>
        </c:txPr>
        <c:crossAx val="1"/>
        <c:crosses val="autoZero"/>
        <c:auto val="0"/>
        <c:lblAlgn val="ctr"/>
        <c:lblOffset val="100"/>
        <c:noMultiLvlLbl val="0"/>
      </c:catAx>
      <c:valAx>
        <c:axId val="1"/>
        <c:scaling>
          <c:orientation val="minMax"/>
        </c:scaling>
        <c:delete val="0"/>
        <c:axPos val="l"/>
        <c:majorGridlines>
          <c:spPr>
            <a:ln w="9521" cap="flat" cmpd="sng" algn="ctr">
              <a:solidFill>
                <a:schemeClr val="tx1">
                  <a:lumMod val="15000"/>
                  <a:lumOff val="85000"/>
                </a:schemeClr>
              </a:solidFill>
              <a:round/>
            </a:ln>
            <a:effectLst/>
          </c:spPr>
        </c:majorGridlines>
        <c:minorGridlines>
          <c:spPr>
            <a:ln w="9521" cap="flat" cmpd="sng" algn="ctr">
              <a:solidFill>
                <a:schemeClr val="tx1">
                  <a:lumMod val="5000"/>
                  <a:lumOff val="95000"/>
                </a:schemeClr>
              </a:solidFill>
              <a:round/>
            </a:ln>
            <a:effectLst/>
          </c:spPr>
        </c:minorGridlines>
        <c:title>
          <c:tx>
            <c:rich>
              <a:bodyPr/>
              <a:lstStyle/>
              <a:p>
                <a:pPr>
                  <a:defRPr/>
                </a:pPr>
                <a:r>
                  <a:rPr lang="en-GB"/>
                  <a:t>Porcentaje</a:t>
                </a:r>
              </a:p>
            </c:rich>
          </c:tx>
          <c:layout>
            <c:manualLayout>
              <c:xMode val="edge"/>
              <c:yMode val="edge"/>
              <c:x val="5.1200966175898041E-3"/>
              <c:y val="0.24423312900583916"/>
            </c:manualLayout>
          </c:layout>
          <c:overlay val="0"/>
          <c:spPr>
            <a:noFill/>
            <a:ln w="25388">
              <a:noFill/>
            </a:ln>
          </c:spPr>
        </c:title>
        <c:numFmt formatCode="0.0" sourceLinked="1"/>
        <c:majorTickMark val="none"/>
        <c:minorTickMark val="none"/>
        <c:tickLblPos val="nextTo"/>
        <c:spPr>
          <a:ln w="6347">
            <a:noFill/>
          </a:ln>
        </c:spPr>
        <c:txPr>
          <a:bodyPr rot="-60000000" vert="horz"/>
          <a:lstStyle/>
          <a:p>
            <a:pPr>
              <a:defRPr/>
            </a:pPr>
            <a:endParaRPr lang="en-US"/>
          </a:p>
        </c:txPr>
        <c:crossAx val="1331690928"/>
        <c:crosses val="autoZero"/>
        <c:crossBetween val="between"/>
      </c:valAx>
      <c:spPr>
        <a:noFill/>
        <a:ln w="25388">
          <a:noFill/>
        </a:ln>
      </c:spPr>
    </c:plotArea>
    <c:plotVisOnly val="1"/>
    <c:dispBlanksAs val="gap"/>
    <c:showDLblsOverMax val="0"/>
  </c:chart>
  <c:spPr>
    <a:solidFill>
      <a:schemeClr val="bg1"/>
    </a:solidFill>
    <a:ln w="6350" cap="flat" cmpd="sng" algn="ctr">
      <a:solidFill>
        <a:sysClr val="windowText" lastClr="000000"/>
      </a:solidFill>
      <a:round/>
    </a:ln>
    <a:effectLst/>
  </c:spPr>
  <c:txPr>
    <a:bodyPr/>
    <a:lstStyle/>
    <a:p>
      <a:pPr algn="just">
        <a:defRPr sz="9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8878193143089155E-2"/>
          <c:y val="6.0109289617486336E-2"/>
          <c:w val="0.72683362001730789"/>
          <c:h val="0.71533755001936239"/>
        </c:manualLayout>
      </c:layout>
      <c:lineChart>
        <c:grouping val="standard"/>
        <c:varyColors val="0"/>
        <c:ser>
          <c:idx val="0"/>
          <c:order val="0"/>
          <c:tx>
            <c:strRef>
              <c:f>Sheet3!$C$21</c:f>
              <c:strCache>
                <c:ptCount val="1"/>
                <c:pt idx="0">
                  <c:v>Hombres</c:v>
                </c:pt>
              </c:strCache>
            </c:strRef>
          </c:tx>
          <c:spPr>
            <a:ln w="28511" cap="rnd">
              <a:solidFill>
                <a:schemeClr val="accent1"/>
              </a:solidFill>
              <a:round/>
            </a:ln>
            <a:effectLst/>
          </c:spPr>
          <c:marker>
            <c:symbol val="circle"/>
            <c:size val="4"/>
            <c:spPr>
              <a:solidFill>
                <a:schemeClr val="accent1"/>
              </a:solidFill>
              <a:ln w="9504">
                <a:solidFill>
                  <a:schemeClr val="accent1"/>
                </a:solidFill>
              </a:ln>
              <a:effectLst/>
            </c:spPr>
          </c:marker>
          <c:dLbls>
            <c:dLbl>
              <c:idx val="0"/>
              <c:layout>
                <c:manualLayout>
                  <c:x val="-1.8566223998119639E-2"/>
                  <c:y val="3.9996988081407857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AAE-41DF-83A7-546689856FCD}"/>
                </c:ext>
              </c:extLst>
            </c:dLbl>
            <c:dLbl>
              <c:idx val="1"/>
              <c:layout>
                <c:manualLayout>
                  <c:x val="-1.6503381446382973E-2"/>
                  <c:y val="6.2689643302783871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AAE-41DF-83A7-546689856FCD}"/>
                </c:ext>
              </c:extLst>
            </c:dLbl>
            <c:dLbl>
              <c:idx val="2"/>
              <c:layout>
                <c:manualLayout>
                  <c:x val="-2.0629280227352855E-2"/>
                  <c:y val="6.3524805300976678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AAE-41DF-83A7-546689856FCD}"/>
                </c:ext>
              </c:extLst>
            </c:dLbl>
            <c:dLbl>
              <c:idx val="3"/>
              <c:layout>
                <c:manualLayout>
                  <c:x val="-1.6503381446383074E-2"/>
                  <c:y val="5.3430575276451148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AAE-41DF-83A7-546689856FCD}"/>
                </c:ext>
              </c:extLst>
            </c:dLbl>
            <c:dLbl>
              <c:idx val="4"/>
              <c:layout>
                <c:manualLayout>
                  <c:x val="-2.7137042062415195E-3"/>
                  <c:y val="-1.0928961748633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DF5-46C3-86DC-1C3C3A1B72AC}"/>
                </c:ext>
              </c:extLst>
            </c:dLbl>
            <c:spPr>
              <a:noFill/>
              <a:ln w="25343">
                <a:noFill/>
              </a:ln>
            </c:spPr>
            <c:txPr>
              <a:bodyPr wrap="square" lIns="38100" tIns="19050" rIns="38100" bIns="19050" anchor="ctr">
                <a:spAutoFit/>
              </a:bodyPr>
              <a:lstStyle/>
              <a:p>
                <a:pPr>
                  <a:defRPr sz="898" b="1" i="0" u="none" strike="noStrike" baseline="0">
                    <a:solidFill>
                      <a:srgbClr val="333333"/>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Sheet3!$B$22:$B$26</c:f>
              <c:numCache>
                <c:formatCode>General</c:formatCode>
                <c:ptCount val="5"/>
                <c:pt idx="0">
                  <c:v>2001</c:v>
                </c:pt>
                <c:pt idx="1">
                  <c:v>2006</c:v>
                </c:pt>
                <c:pt idx="2">
                  <c:v>2011</c:v>
                </c:pt>
                <c:pt idx="3">
                  <c:v>2016</c:v>
                </c:pt>
                <c:pt idx="4">
                  <c:v>2021</c:v>
                </c:pt>
              </c:numCache>
            </c:numRef>
          </c:cat>
          <c:val>
            <c:numRef>
              <c:f>Sheet3!$C$22:$C$26</c:f>
              <c:numCache>
                <c:formatCode>General</c:formatCode>
                <c:ptCount val="5"/>
                <c:pt idx="0">
                  <c:v>68.099999999999994</c:v>
                </c:pt>
                <c:pt idx="1">
                  <c:v>64.900000000000006</c:v>
                </c:pt>
                <c:pt idx="2">
                  <c:v>63.9</c:v>
                </c:pt>
                <c:pt idx="3">
                  <c:v>63</c:v>
                </c:pt>
                <c:pt idx="4">
                  <c:v>62.4</c:v>
                </c:pt>
              </c:numCache>
            </c:numRef>
          </c:val>
          <c:smooth val="0"/>
          <c:extLst>
            <c:ext xmlns:c16="http://schemas.microsoft.com/office/drawing/2014/chart" uri="{C3380CC4-5D6E-409C-BE32-E72D297353CC}">
              <c16:uniqueId val="{00000004-2AAE-41DF-83A7-546689856FCD}"/>
            </c:ext>
          </c:extLst>
        </c:ser>
        <c:ser>
          <c:idx val="1"/>
          <c:order val="1"/>
          <c:tx>
            <c:strRef>
              <c:f>Sheet3!$D$21</c:f>
              <c:strCache>
                <c:ptCount val="1"/>
                <c:pt idx="0">
                  <c:v>Female</c:v>
                </c:pt>
              </c:strCache>
            </c:strRef>
          </c:tx>
          <c:spPr>
            <a:ln w="28511" cap="rnd">
              <a:solidFill>
                <a:schemeClr val="accent2"/>
              </a:solidFill>
              <a:round/>
            </a:ln>
            <a:effectLst/>
          </c:spPr>
          <c:marker>
            <c:symbol val="circle"/>
            <c:size val="4"/>
            <c:spPr>
              <a:solidFill>
                <a:schemeClr val="accent2"/>
              </a:solidFill>
              <a:ln w="9504">
                <a:solidFill>
                  <a:schemeClr val="accent2"/>
                </a:solidFill>
              </a:ln>
              <a:effectLst/>
            </c:spPr>
          </c:marker>
          <c:dLbls>
            <c:dLbl>
              <c:idx val="0"/>
              <c:layout>
                <c:manualLayout>
                  <c:x val="-2.2692109334708631E-2"/>
                  <c:y val="4.6296296296296294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AAE-41DF-83A7-546689856FCD}"/>
                </c:ext>
              </c:extLst>
            </c:dLbl>
            <c:dLbl>
              <c:idx val="1"/>
              <c:layout>
                <c:manualLayout>
                  <c:x val="-1.4440538894646311E-2"/>
                  <c:y val="2.3603545458457088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AAE-41DF-83A7-546689856FCD}"/>
                </c:ext>
              </c:extLst>
            </c:dLbl>
            <c:dLbl>
              <c:idx val="2"/>
              <c:layout>
                <c:manualLayout>
                  <c:x val="-1.4440538894646311E-2"/>
                  <c:y val="2.61081709048663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AAE-41DF-83A7-546689856FCD}"/>
                </c:ext>
              </c:extLst>
            </c:dLbl>
            <c:dLbl>
              <c:idx val="3"/>
              <c:layout>
                <c:manualLayout>
                  <c:x val="-1.0314640113676428E-2"/>
                  <c:y val="3.0737920055075033E-2"/>
                </c:manualLayout>
              </c:layout>
              <c:spPr>
                <a:noFill/>
                <a:ln w="25343">
                  <a:noFill/>
                </a:ln>
              </c:spPr>
              <c:txPr>
                <a:bodyPr/>
                <a:lstStyle/>
                <a:p>
                  <a:pPr>
                    <a:defRPr sz="898" b="1" i="0" u="none" strike="noStrike" baseline="0">
                      <a:solidFill>
                        <a:srgbClr val="333333"/>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AAE-41DF-83A7-546689856FCD}"/>
                </c:ext>
              </c:extLst>
            </c:dLbl>
            <c:spPr>
              <a:noFill/>
              <a:ln w="25343">
                <a:noFill/>
              </a:ln>
            </c:spPr>
            <c:txPr>
              <a:bodyPr wrap="square" lIns="38100" tIns="19050" rIns="38100" bIns="19050" anchor="ctr">
                <a:spAutoFit/>
              </a:bodyPr>
              <a:lstStyle/>
              <a:p>
                <a:pPr>
                  <a:defRPr sz="898" b="1" i="0" u="none" strike="noStrike" baseline="0">
                    <a:solidFill>
                      <a:srgbClr val="333333"/>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Sheet3!$B$22:$B$26</c:f>
              <c:numCache>
                <c:formatCode>General</c:formatCode>
                <c:ptCount val="5"/>
                <c:pt idx="0">
                  <c:v>2001</c:v>
                </c:pt>
                <c:pt idx="1">
                  <c:v>2006</c:v>
                </c:pt>
                <c:pt idx="2">
                  <c:v>2011</c:v>
                </c:pt>
                <c:pt idx="3">
                  <c:v>2016</c:v>
                </c:pt>
                <c:pt idx="4">
                  <c:v>2021</c:v>
                </c:pt>
              </c:numCache>
            </c:numRef>
          </c:cat>
          <c:val>
            <c:numRef>
              <c:f>Sheet3!$D$22:$D$26</c:f>
              <c:numCache>
                <c:formatCode>General</c:formatCode>
                <c:ptCount val="5"/>
                <c:pt idx="0">
                  <c:v>31.900000000000006</c:v>
                </c:pt>
                <c:pt idx="1">
                  <c:v>35.1</c:v>
                </c:pt>
                <c:pt idx="2">
                  <c:v>36.1</c:v>
                </c:pt>
                <c:pt idx="3">
                  <c:v>37</c:v>
                </c:pt>
                <c:pt idx="4">
                  <c:v>37.6</c:v>
                </c:pt>
              </c:numCache>
            </c:numRef>
          </c:val>
          <c:smooth val="0"/>
          <c:extLst>
            <c:ext xmlns:c16="http://schemas.microsoft.com/office/drawing/2014/chart" uri="{C3380CC4-5D6E-409C-BE32-E72D297353CC}">
              <c16:uniqueId val="{00000009-2AAE-41DF-83A7-546689856FCD}"/>
            </c:ext>
          </c:extLst>
        </c:ser>
        <c:dLbls>
          <c:showLegendKey val="0"/>
          <c:showVal val="0"/>
          <c:showCatName val="0"/>
          <c:showSerName val="0"/>
          <c:showPercent val="0"/>
          <c:showBubbleSize val="0"/>
        </c:dLbls>
        <c:marker val="1"/>
        <c:smooth val="0"/>
        <c:axId val="1331688528"/>
        <c:axId val="1"/>
      </c:lineChart>
      <c:catAx>
        <c:axId val="1331688528"/>
        <c:scaling>
          <c:orientation val="minMax"/>
        </c:scaling>
        <c:delete val="0"/>
        <c:axPos val="b"/>
        <c:title>
          <c:tx>
            <c:rich>
              <a:bodyPr/>
              <a:lstStyle/>
              <a:p>
                <a:pPr>
                  <a:defRPr sz="898" b="1" i="0" u="none" strike="noStrike" baseline="0">
                    <a:solidFill>
                      <a:srgbClr val="333333"/>
                    </a:solidFill>
                    <a:latin typeface="Times New Roman"/>
                    <a:ea typeface="Times New Roman"/>
                    <a:cs typeface="Times New Roman"/>
                  </a:defRPr>
                </a:pPr>
                <a:r>
                  <a:rPr lang="en-GB"/>
                  <a:t>Año del censo o la encuesta</a:t>
                </a:r>
              </a:p>
            </c:rich>
          </c:tx>
          <c:layout>
            <c:manualLayout>
              <c:xMode val="edge"/>
              <c:yMode val="edge"/>
              <c:x val="0.31317257663009218"/>
              <c:y val="0.90326491975388323"/>
            </c:manualLayout>
          </c:layout>
          <c:overlay val="0"/>
          <c:spPr>
            <a:noFill/>
            <a:ln w="25343">
              <a:noFill/>
            </a:ln>
          </c:spPr>
        </c:title>
        <c:numFmt formatCode="General" sourceLinked="1"/>
        <c:majorTickMark val="none"/>
        <c:minorTickMark val="none"/>
        <c:tickLblPos val="nextTo"/>
        <c:spPr>
          <a:noFill/>
          <a:ln w="6350" cap="flat" cmpd="sng" algn="ctr">
            <a:solidFill>
              <a:sysClr val="windowText" lastClr="000000"/>
            </a:solidFill>
            <a:prstDash val="solid"/>
            <a:miter lim="800000"/>
          </a:ln>
          <a:effectLst/>
        </c:spPr>
        <c:txPr>
          <a:bodyPr rot="0" vert="horz"/>
          <a:lstStyle/>
          <a:p>
            <a:pPr>
              <a:defRPr>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6350" cap="flat" cmpd="sng" algn="ctr">
              <a:solidFill>
                <a:sysClr val="windowText" lastClr="000000"/>
              </a:solidFill>
              <a:prstDash val="solid"/>
              <a:miter lim="800000"/>
            </a:ln>
            <a:effectLst/>
          </c:spPr>
        </c:majorGridlines>
        <c:title>
          <c:tx>
            <c:rich>
              <a:bodyPr/>
              <a:lstStyle/>
              <a:p>
                <a:pPr>
                  <a:defRPr sz="898" b="1" i="0" u="none" strike="noStrike" baseline="0">
                    <a:solidFill>
                      <a:srgbClr val="333333"/>
                    </a:solidFill>
                    <a:latin typeface="Times New Roman"/>
                    <a:ea typeface="Times New Roman"/>
                    <a:cs typeface="Times New Roman"/>
                  </a:defRPr>
                </a:pPr>
                <a:r>
                  <a:rPr lang="en-GB"/>
                  <a:t>Porcentaje</a:t>
                </a:r>
              </a:p>
            </c:rich>
          </c:tx>
          <c:layout>
            <c:manualLayout>
              <c:xMode val="edge"/>
              <c:yMode val="edge"/>
              <c:x val="2.0629750271444081E-3"/>
              <c:y val="0.34346419812277562"/>
            </c:manualLayout>
          </c:layout>
          <c:overlay val="0"/>
          <c:spPr>
            <a:noFill/>
            <a:ln w="25343">
              <a:noFill/>
            </a:ln>
          </c:spPr>
        </c:title>
        <c:numFmt formatCode="General" sourceLinked="1"/>
        <c:majorTickMark val="none"/>
        <c:minorTickMark val="none"/>
        <c:tickLblPos val="nextTo"/>
        <c:spPr>
          <a:ln w="6336">
            <a:noFill/>
          </a:ln>
        </c:spPr>
        <c:txPr>
          <a:bodyPr rot="0" vert="horz"/>
          <a:lstStyle/>
          <a:p>
            <a:pPr>
              <a:defRPr sz="898" b="0" i="0" u="none" strike="noStrike" baseline="0">
                <a:solidFill>
                  <a:srgbClr val="333333"/>
                </a:solidFill>
                <a:latin typeface="Times New Roman"/>
                <a:ea typeface="Times New Roman"/>
                <a:cs typeface="Times New Roman"/>
              </a:defRPr>
            </a:pPr>
            <a:endParaRPr lang="en-US"/>
          </a:p>
        </c:txPr>
        <c:crossAx val="1331688528"/>
        <c:crosses val="autoZero"/>
        <c:crossBetween val="between"/>
      </c:valAx>
      <c:spPr>
        <a:noFill/>
        <a:ln w="25343">
          <a:noFill/>
        </a:ln>
      </c:spPr>
    </c:plotArea>
    <c:legend>
      <c:legendPos val="r"/>
      <c:layout>
        <c:manualLayout>
          <c:xMode val="edge"/>
          <c:yMode val="edge"/>
          <c:x val="0.83480592741375437"/>
          <c:y val="2.1052631578947368E-2"/>
          <c:w val="0.15381189969978312"/>
          <c:h val="7.7192982456140355E-2"/>
        </c:manualLayout>
      </c:layout>
      <c:overlay val="0"/>
      <c:spPr>
        <a:noFill/>
        <a:ln w="25343">
          <a:noFill/>
        </a:ln>
      </c:spPr>
      <c:txPr>
        <a:bodyPr/>
        <a:lstStyle/>
        <a:p>
          <a:pPr>
            <a:defRPr sz="823" b="0" i="0" u="none" strike="noStrike" baseline="0">
              <a:solidFill>
                <a:srgbClr val="333333"/>
              </a:solidFill>
              <a:latin typeface="Times New Roman"/>
              <a:ea typeface="Times New Roman"/>
              <a:cs typeface="Times New Roman"/>
            </a:defRPr>
          </a:pPr>
          <a:endParaRPr lang="en-US"/>
        </a:p>
      </c:txPr>
    </c:legend>
    <c:plotVisOnly val="1"/>
    <c:dispBlanksAs val="gap"/>
    <c:showDLblsOverMax val="0"/>
  </c:chart>
  <c:spPr>
    <a:solidFill>
      <a:schemeClr val="bg1"/>
    </a:solidFill>
    <a:ln w="6350" cap="flat" cmpd="sng" algn="ctr">
      <a:solidFill>
        <a:sysClr val="windowText" lastClr="000000"/>
      </a:solidFill>
      <a:round/>
    </a:ln>
    <a:effectLst/>
  </c:spPr>
  <c:txPr>
    <a:bodyPr/>
    <a:lstStyle/>
    <a:p>
      <a:pPr algn="just">
        <a:defRPr sz="998" b="0" i="0" u="none" strike="noStrike" baseline="0">
          <a:solidFill>
            <a:srgbClr val="000000"/>
          </a:solidFill>
          <a:latin typeface="Calibri"/>
          <a:ea typeface="Calibri"/>
          <a:cs typeface="Calibri"/>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937766970305181"/>
          <c:y val="6.9444444444444448E-2"/>
          <c:w val="0.84066590328169766"/>
          <c:h val="0.69056162013839184"/>
        </c:manualLayout>
      </c:layout>
      <c:lineChart>
        <c:grouping val="standard"/>
        <c:varyColors val="0"/>
        <c:ser>
          <c:idx val="0"/>
          <c:order val="0"/>
          <c:tx>
            <c:strRef>
              <c:f>Sheet4!$B$2</c:f>
              <c:strCache>
                <c:ptCount val="1"/>
                <c:pt idx="0">
                  <c:v>Literacy</c:v>
                </c:pt>
              </c:strCache>
            </c:strRef>
          </c:tx>
          <c:spPr>
            <a:ln w="28572" cap="rnd">
              <a:solidFill>
                <a:schemeClr val="accent6"/>
              </a:solidFill>
              <a:round/>
            </a:ln>
            <a:effectLst/>
          </c:spPr>
          <c:marker>
            <c:symbol val="circle"/>
            <c:size val="4"/>
            <c:spPr>
              <a:solidFill>
                <a:schemeClr val="accent6"/>
              </a:solidFill>
              <a:ln w="9524">
                <a:solidFill>
                  <a:schemeClr val="accent6"/>
                </a:solidFill>
              </a:ln>
              <a:effectLst/>
            </c:spPr>
          </c:marker>
          <c:dLbls>
            <c:dLbl>
              <c:idx val="0"/>
              <c:layout>
                <c:manualLayout>
                  <c:x val="-6.0759493670886075E-3"/>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CD6-4934-A22E-5F600652DFFB}"/>
                </c:ext>
              </c:extLst>
            </c:dLbl>
            <c:dLbl>
              <c:idx val="1"/>
              <c:layout>
                <c:manualLayout>
                  <c:x val="-1.8227746041548729E-2"/>
                  <c:y val="7.61786168774357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CD6-4934-A22E-5F600652DFFB}"/>
                </c:ext>
              </c:extLst>
            </c:dLbl>
            <c:dLbl>
              <c:idx val="2"/>
              <c:layout>
                <c:manualLayout>
                  <c:x val="-1.6202531645569694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CD6-4934-A22E-5F600652DFFB}"/>
                </c:ext>
              </c:extLst>
            </c:dLbl>
            <c:dLbl>
              <c:idx val="3"/>
              <c:layout>
                <c:manualLayout>
                  <c:x val="-9.9853603200156802E-17"/>
                  <c:y val="1.26262626262626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0CA-49DA-94A2-F205F970D43A}"/>
                </c:ext>
              </c:extLst>
            </c:dLbl>
            <c:spPr>
              <a:noFill/>
              <a:ln>
                <a:noFill/>
              </a:ln>
              <a:effectLst/>
            </c:spPr>
            <c:txPr>
              <a:bodyPr rot="0" vert="horz"/>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Sheet4!$A$3:$A$6</c:f>
              <c:numCache>
                <c:formatCode>General</c:formatCode>
                <c:ptCount val="4"/>
                <c:pt idx="0">
                  <c:v>2006</c:v>
                </c:pt>
                <c:pt idx="1">
                  <c:v>2011</c:v>
                </c:pt>
                <c:pt idx="2">
                  <c:v>2016</c:v>
                </c:pt>
                <c:pt idx="3">
                  <c:v>2021</c:v>
                </c:pt>
              </c:numCache>
            </c:numRef>
          </c:cat>
          <c:val>
            <c:numRef>
              <c:f>Sheet4!$B$3:$B$6</c:f>
              <c:numCache>
                <c:formatCode>General</c:formatCode>
                <c:ptCount val="4"/>
                <c:pt idx="0">
                  <c:v>60</c:v>
                </c:pt>
                <c:pt idx="1">
                  <c:v>87.5</c:v>
                </c:pt>
                <c:pt idx="2">
                  <c:v>97.3</c:v>
                </c:pt>
                <c:pt idx="3">
                  <c:v>96.9</c:v>
                </c:pt>
              </c:numCache>
            </c:numRef>
          </c:val>
          <c:smooth val="0"/>
          <c:extLst>
            <c:ext xmlns:c16="http://schemas.microsoft.com/office/drawing/2014/chart" uri="{C3380CC4-5D6E-409C-BE32-E72D297353CC}">
              <c16:uniqueId val="{00000003-9CD6-4934-A22E-5F600652DFFB}"/>
            </c:ext>
          </c:extLst>
        </c:ser>
        <c:dLbls>
          <c:showLegendKey val="0"/>
          <c:showVal val="0"/>
          <c:showCatName val="0"/>
          <c:showSerName val="0"/>
          <c:showPercent val="0"/>
          <c:showBubbleSize val="0"/>
        </c:dLbls>
        <c:marker val="1"/>
        <c:smooth val="0"/>
        <c:axId val="1332111232"/>
        <c:axId val="1"/>
      </c:lineChart>
      <c:catAx>
        <c:axId val="1332111232"/>
        <c:scaling>
          <c:orientation val="minMax"/>
        </c:scaling>
        <c:delete val="0"/>
        <c:axPos val="b"/>
        <c:title>
          <c:tx>
            <c:rich>
              <a:bodyPr/>
              <a:lstStyle/>
              <a:p>
                <a:pPr>
                  <a:defRPr/>
                </a:pPr>
                <a:r>
                  <a:rPr lang="en-GB"/>
                  <a:t>Año del censo o de la encuesta</a:t>
                </a:r>
              </a:p>
            </c:rich>
          </c:tx>
          <c:layout>
            <c:manualLayout>
              <c:xMode val="edge"/>
              <c:yMode val="edge"/>
              <c:x val="0.31846083577788076"/>
              <c:y val="0.87689393939393945"/>
            </c:manualLayout>
          </c:layout>
          <c:overlay val="0"/>
          <c:spPr>
            <a:noFill/>
            <a:ln>
              <a:noFill/>
            </a:ln>
            <a:effectLst/>
          </c:spPr>
        </c:title>
        <c:numFmt formatCode="General" sourceLinked="1"/>
        <c:majorTickMark val="none"/>
        <c:minorTickMark val="none"/>
        <c:tickLblPos val="nextTo"/>
        <c:spPr>
          <a:noFill/>
          <a:ln w="6350" cap="flat" cmpd="sng" algn="ctr">
            <a:solidFill>
              <a:sysClr val="windowText" lastClr="000000"/>
            </a:solidFill>
            <a:prstDash val="solid"/>
            <a:miter lim="800000"/>
          </a:ln>
          <a:effectLst/>
        </c:spPr>
        <c:txPr>
          <a:bodyPr rot="-60000000" vert="horz"/>
          <a:lstStyle/>
          <a:p>
            <a:pPr>
              <a:defRPr>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6350" cap="flat" cmpd="sng" algn="ctr">
              <a:solidFill>
                <a:sysClr val="windowText" lastClr="000000"/>
              </a:solidFill>
              <a:prstDash val="solid"/>
              <a:miter lim="800000"/>
            </a:ln>
            <a:effectLst/>
          </c:spPr>
        </c:majorGridlines>
        <c:title>
          <c:tx>
            <c:rich>
              <a:bodyPr/>
              <a:lstStyle/>
              <a:p>
                <a:pPr>
                  <a:defRPr/>
                </a:pPr>
                <a:r>
                  <a:rPr lang="en-GB"/>
                  <a:t>Porcentaje</a:t>
                </a:r>
              </a:p>
            </c:rich>
          </c:tx>
          <c:layout>
            <c:manualLayout>
              <c:xMode val="edge"/>
              <c:yMode val="edge"/>
              <c:x val="1.0126644708627107E-2"/>
              <c:y val="0.26657768631193829"/>
            </c:manualLayout>
          </c:layout>
          <c:overlay val="0"/>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1332111232"/>
        <c:crosses val="autoZero"/>
        <c:crossBetween val="between"/>
      </c:valAx>
      <c:spPr>
        <a:noFill/>
        <a:ln w="25397">
          <a:noFill/>
        </a:ln>
      </c:spPr>
    </c:plotArea>
    <c:plotVisOnly val="1"/>
    <c:dispBlanksAs val="gap"/>
    <c:showDLblsOverMax val="0"/>
  </c:chart>
  <c:spPr>
    <a:solidFill>
      <a:schemeClr val="bg1"/>
    </a:solidFill>
    <a:ln w="6350" cap="flat" cmpd="sng" algn="ctr">
      <a:solidFill>
        <a:sysClr val="windowText" lastClr="000000"/>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0.94865</cdr:x>
      <cdr:y>0.31581</cdr:y>
    </cdr:from>
    <cdr:to>
      <cdr:x>0.95542</cdr:x>
      <cdr:y>0.33356</cdr:y>
    </cdr:to>
    <cdr:sp macro="" textlink="">
      <cdr:nvSpPr>
        <cdr:cNvPr id="4" name="Rectángulo 3"/>
        <cdr:cNvSpPr/>
      </cdr:nvSpPr>
      <cdr:spPr>
        <a:xfrm xmlns:a="http://schemas.openxmlformats.org/drawingml/2006/main">
          <a:off x="4423986" y="561514"/>
          <a:ext cx="31567" cy="31559"/>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0.24118</cdr:x>
      <cdr:y>0.50453</cdr:y>
    </cdr:from>
    <cdr:to>
      <cdr:x>0.2489</cdr:x>
      <cdr:y>0.52478</cdr:y>
    </cdr:to>
    <cdr:sp macro="" textlink="">
      <cdr:nvSpPr>
        <cdr:cNvPr id="5" name="Elipse 4"/>
        <cdr:cNvSpPr/>
      </cdr:nvSpPr>
      <cdr:spPr>
        <a:xfrm xmlns:a="http://schemas.openxmlformats.org/drawingml/2006/main">
          <a:off x="1124733" y="897056"/>
          <a:ext cx="36000" cy="36000"/>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0.72305</cdr:x>
      <cdr:y>0.59235</cdr:y>
    </cdr:from>
    <cdr:to>
      <cdr:x>0.73077</cdr:x>
      <cdr:y>0.61259</cdr:y>
    </cdr:to>
    <cdr:sp macro="" textlink="">
      <cdr:nvSpPr>
        <cdr:cNvPr id="6" name="Elipse 5"/>
        <cdr:cNvSpPr/>
      </cdr:nvSpPr>
      <cdr:spPr>
        <a:xfrm xmlns:a="http://schemas.openxmlformats.org/drawingml/2006/main">
          <a:off x="3371886" y="1053191"/>
          <a:ext cx="36000" cy="36000"/>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0.92492</cdr:x>
      <cdr:y>0.20372</cdr:y>
    </cdr:from>
    <cdr:to>
      <cdr:x>0.93264</cdr:x>
      <cdr:y>0.22397</cdr:y>
    </cdr:to>
    <cdr:sp macro="" textlink="">
      <cdr:nvSpPr>
        <cdr:cNvPr id="7" name="Elipse 6"/>
        <cdr:cNvSpPr/>
      </cdr:nvSpPr>
      <cdr:spPr>
        <a:xfrm xmlns:a="http://schemas.openxmlformats.org/drawingml/2006/main">
          <a:off x="4313305" y="362217"/>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0.42332</cdr:x>
      <cdr:y>0.54082</cdr:y>
    </cdr:from>
    <cdr:to>
      <cdr:x>0.43104</cdr:x>
      <cdr:y>0.56106</cdr:y>
    </cdr:to>
    <cdr:sp macro="" textlink="">
      <cdr:nvSpPr>
        <cdr:cNvPr id="8" name="Elipse 7"/>
        <cdr:cNvSpPr/>
      </cdr:nvSpPr>
      <cdr:spPr>
        <a:xfrm xmlns:a="http://schemas.openxmlformats.org/drawingml/2006/main">
          <a:off x="1974127" y="961581"/>
          <a:ext cx="36002" cy="35986"/>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0.56449</cdr:x>
      <cdr:y>0.5451</cdr:y>
    </cdr:from>
    <cdr:to>
      <cdr:x>0.57221</cdr:x>
      <cdr:y>0.56535</cdr:y>
    </cdr:to>
    <cdr:sp macro="" textlink="">
      <cdr:nvSpPr>
        <cdr:cNvPr id="9" name="Elipse 8"/>
        <cdr:cNvSpPr/>
      </cdr:nvSpPr>
      <cdr:spPr>
        <a:xfrm xmlns:a="http://schemas.openxmlformats.org/drawingml/2006/main">
          <a:off x="2632477" y="969192"/>
          <a:ext cx="36000" cy="36000"/>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0.42528</cdr:x>
      <cdr:y>0.55967</cdr:y>
    </cdr:from>
    <cdr:to>
      <cdr:x>0.42914</cdr:x>
      <cdr:y>0.5698</cdr:y>
    </cdr:to>
    <cdr:sp macro="" textlink="">
      <cdr:nvSpPr>
        <cdr:cNvPr id="10" name="Rectángulo 9"/>
        <cdr:cNvSpPr/>
      </cdr:nvSpPr>
      <cdr:spPr>
        <a:xfrm xmlns:a="http://schemas.openxmlformats.org/drawingml/2006/main">
          <a:off x="1983253" y="995100"/>
          <a:ext cx="18000" cy="18000"/>
        </a:xfrm>
        <a:prstGeom xmlns:a="http://schemas.openxmlformats.org/drawingml/2006/main" prst="rect">
          <a:avLst/>
        </a:prstGeom>
        <a:solidFill xmlns:a="http://schemas.openxmlformats.org/drawingml/2006/main">
          <a:srgbClr val="3366FF"/>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0.56647</cdr:x>
      <cdr:y>0.56517</cdr:y>
    </cdr:from>
    <cdr:to>
      <cdr:x>0.57033</cdr:x>
      <cdr:y>0.57529</cdr:y>
    </cdr:to>
    <cdr:sp macro="" textlink="">
      <cdr:nvSpPr>
        <cdr:cNvPr id="11" name="Rectángulo 10"/>
        <cdr:cNvSpPr/>
      </cdr:nvSpPr>
      <cdr:spPr>
        <a:xfrm xmlns:a="http://schemas.openxmlformats.org/drawingml/2006/main">
          <a:off x="2641699" y="1004869"/>
          <a:ext cx="18000" cy="18000"/>
        </a:xfrm>
        <a:prstGeom xmlns:a="http://schemas.openxmlformats.org/drawingml/2006/main" prst="rect">
          <a:avLst/>
        </a:prstGeom>
        <a:solidFill xmlns:a="http://schemas.openxmlformats.org/drawingml/2006/main">
          <a:srgbClr val="0066FF"/>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0.10048</cdr:x>
      <cdr:y>0.07834</cdr:y>
    </cdr:from>
    <cdr:to>
      <cdr:x>0.1082</cdr:x>
      <cdr:y>0.09859</cdr:y>
    </cdr:to>
    <cdr:sp macro="" textlink="">
      <cdr:nvSpPr>
        <cdr:cNvPr id="2" name="Elipse 1"/>
        <cdr:cNvSpPr/>
      </cdr:nvSpPr>
      <cdr:spPr>
        <a:xfrm xmlns:a="http://schemas.openxmlformats.org/drawingml/2006/main">
          <a:off x="468561" y="139287"/>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0.10048</cdr:x>
      <cdr:y>0.1712</cdr:y>
    </cdr:from>
    <cdr:to>
      <cdr:x>0.1082</cdr:x>
      <cdr:y>0.19145</cdr:y>
    </cdr:to>
    <cdr:sp macro="" textlink="">
      <cdr:nvSpPr>
        <cdr:cNvPr id="3" name="Elipse 2"/>
        <cdr:cNvSpPr/>
      </cdr:nvSpPr>
      <cdr:spPr>
        <a:xfrm xmlns:a="http://schemas.openxmlformats.org/drawingml/2006/main">
          <a:off x="468561" y="304387"/>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0.10093</cdr:x>
      <cdr:y>0.26524</cdr:y>
    </cdr:from>
    <cdr:to>
      <cdr:x>0.10865</cdr:x>
      <cdr:y>0.28549</cdr:y>
    </cdr:to>
    <cdr:sp macro="" textlink="">
      <cdr:nvSpPr>
        <cdr:cNvPr id="12" name="Elipse 11"/>
        <cdr:cNvSpPr/>
      </cdr:nvSpPr>
      <cdr:spPr>
        <a:xfrm xmlns:a="http://schemas.openxmlformats.org/drawingml/2006/main">
          <a:off x="470678" y="471603"/>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0.09957</cdr:x>
      <cdr:y>0.3581</cdr:y>
    </cdr:from>
    <cdr:to>
      <cdr:x>0.10729</cdr:x>
      <cdr:y>0.37835</cdr:y>
    </cdr:to>
    <cdr:sp macro="" textlink="">
      <cdr:nvSpPr>
        <cdr:cNvPr id="13" name="Elipse 12"/>
        <cdr:cNvSpPr/>
      </cdr:nvSpPr>
      <cdr:spPr>
        <a:xfrm xmlns:a="http://schemas.openxmlformats.org/drawingml/2006/main">
          <a:off x="464327" y="636703"/>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0.09957</cdr:x>
      <cdr:y>0.44382</cdr:y>
    </cdr:from>
    <cdr:to>
      <cdr:x>0.10729</cdr:x>
      <cdr:y>0.46407</cdr:y>
    </cdr:to>
    <cdr:sp macro="" textlink="">
      <cdr:nvSpPr>
        <cdr:cNvPr id="14" name="Elipse 13"/>
        <cdr:cNvSpPr/>
      </cdr:nvSpPr>
      <cdr:spPr>
        <a:xfrm xmlns:a="http://schemas.openxmlformats.org/drawingml/2006/main">
          <a:off x="464327" y="789104"/>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0.10048</cdr:x>
      <cdr:y>0.53429</cdr:y>
    </cdr:from>
    <cdr:to>
      <cdr:x>0.1082</cdr:x>
      <cdr:y>0.55454</cdr:y>
    </cdr:to>
    <cdr:sp macro="" textlink="">
      <cdr:nvSpPr>
        <cdr:cNvPr id="15" name="Elipse 14"/>
        <cdr:cNvSpPr/>
      </cdr:nvSpPr>
      <cdr:spPr>
        <a:xfrm xmlns:a="http://schemas.openxmlformats.org/drawingml/2006/main">
          <a:off x="468561" y="949970"/>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0.10002</cdr:x>
      <cdr:y>0.62358</cdr:y>
    </cdr:from>
    <cdr:to>
      <cdr:x>0.10774</cdr:x>
      <cdr:y>0.64383</cdr:y>
    </cdr:to>
    <cdr:sp macro="" textlink="">
      <cdr:nvSpPr>
        <cdr:cNvPr id="16" name="Elipse 15"/>
        <cdr:cNvSpPr/>
      </cdr:nvSpPr>
      <cdr:spPr>
        <a:xfrm xmlns:a="http://schemas.openxmlformats.org/drawingml/2006/main">
          <a:off x="466444" y="1108721"/>
          <a:ext cx="36002" cy="3600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0.74317</cdr:x>
      <cdr:y>0.45982</cdr:y>
    </cdr:from>
    <cdr:to>
      <cdr:x>0.74994</cdr:x>
      <cdr:y>0.47586</cdr:y>
    </cdr:to>
    <cdr:sp macro="" textlink="">
      <cdr:nvSpPr>
        <cdr:cNvPr id="2" name="Rectángulo 1"/>
        <cdr:cNvSpPr/>
      </cdr:nvSpPr>
      <cdr:spPr>
        <a:xfrm xmlns:a="http://schemas.openxmlformats.org/drawingml/2006/main">
          <a:off x="3465716" y="905150"/>
          <a:ext cx="31571" cy="31575"/>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0.94457</cdr:x>
      <cdr:y>0.26589</cdr:y>
    </cdr:from>
    <cdr:to>
      <cdr:x>0.95134</cdr:x>
      <cdr:y>0.28193</cdr:y>
    </cdr:to>
    <cdr:sp macro="" textlink="">
      <cdr:nvSpPr>
        <cdr:cNvPr id="3" name="Rectángulo 2"/>
        <cdr:cNvSpPr/>
      </cdr:nvSpPr>
      <cdr:spPr>
        <a:xfrm xmlns:a="http://schemas.openxmlformats.org/drawingml/2006/main">
          <a:off x="4404936" y="523414"/>
          <a:ext cx="31567" cy="31559"/>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0.55637</cdr:x>
      <cdr:y>0.46833</cdr:y>
    </cdr:from>
    <cdr:to>
      <cdr:x>0.56314</cdr:x>
      <cdr:y>0.48436</cdr:y>
    </cdr:to>
    <cdr:sp macro="" textlink="">
      <cdr:nvSpPr>
        <cdr:cNvPr id="4" name="Rectángulo 3"/>
        <cdr:cNvSpPr/>
      </cdr:nvSpPr>
      <cdr:spPr>
        <a:xfrm xmlns:a="http://schemas.openxmlformats.org/drawingml/2006/main">
          <a:off x="2594582" y="921909"/>
          <a:ext cx="31572" cy="31555"/>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0.39192</cdr:x>
      <cdr:y>0.46246</cdr:y>
    </cdr:from>
    <cdr:to>
      <cdr:x>0.39869</cdr:x>
      <cdr:y>0.47849</cdr:y>
    </cdr:to>
    <cdr:sp macro="" textlink="">
      <cdr:nvSpPr>
        <cdr:cNvPr id="5" name="Rectángulo 4"/>
        <cdr:cNvSpPr/>
      </cdr:nvSpPr>
      <cdr:spPr>
        <a:xfrm xmlns:a="http://schemas.openxmlformats.org/drawingml/2006/main">
          <a:off x="1827696" y="910361"/>
          <a:ext cx="31572" cy="31555"/>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0.22073</cdr:x>
      <cdr:y>0.4607</cdr:y>
    </cdr:from>
    <cdr:to>
      <cdr:x>0.22749</cdr:x>
      <cdr:y>0.47673</cdr:y>
    </cdr:to>
    <cdr:sp macro="" textlink="">
      <cdr:nvSpPr>
        <cdr:cNvPr id="6" name="Rectángulo 5"/>
        <cdr:cNvSpPr/>
      </cdr:nvSpPr>
      <cdr:spPr>
        <a:xfrm xmlns:a="http://schemas.openxmlformats.org/drawingml/2006/main">
          <a:off x="1029345" y="906897"/>
          <a:ext cx="31525" cy="31555"/>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0.49661</cdr:x>
      <cdr:y>0.1533</cdr:y>
    </cdr:from>
    <cdr:to>
      <cdr:x>0.50449</cdr:x>
      <cdr:y>0.16843</cdr:y>
    </cdr:to>
    <cdr:sp macro="" textlink="">
      <cdr:nvSpPr>
        <cdr:cNvPr id="2" name="Elipse 1"/>
        <cdr:cNvSpPr/>
      </cdr:nvSpPr>
      <cdr:spPr>
        <a:xfrm xmlns:a="http://schemas.openxmlformats.org/drawingml/2006/main" flipH="1" flipV="1">
          <a:off x="2268608" y="334875"/>
          <a:ext cx="35988" cy="3303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0.59749</cdr:x>
      <cdr:y>0.15982</cdr:y>
    </cdr:from>
    <cdr:to>
      <cdr:x>0.60537</cdr:x>
      <cdr:y>0.17494</cdr:y>
    </cdr:to>
    <cdr:sp macro="" textlink="">
      <cdr:nvSpPr>
        <cdr:cNvPr id="3" name="Elipse 2"/>
        <cdr:cNvSpPr/>
      </cdr:nvSpPr>
      <cdr:spPr>
        <a:xfrm xmlns:a="http://schemas.openxmlformats.org/drawingml/2006/main" flipH="1" flipV="1">
          <a:off x="2729465" y="349106"/>
          <a:ext cx="35988" cy="3303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0.69884</cdr:x>
      <cdr:y>0.21871</cdr:y>
    </cdr:from>
    <cdr:to>
      <cdr:x>0.70672</cdr:x>
      <cdr:y>0.23384</cdr:y>
    </cdr:to>
    <cdr:sp macro="" textlink="">
      <cdr:nvSpPr>
        <cdr:cNvPr id="4" name="Elipse 3"/>
        <cdr:cNvSpPr/>
      </cdr:nvSpPr>
      <cdr:spPr>
        <a:xfrm xmlns:a="http://schemas.openxmlformats.org/drawingml/2006/main" flipH="1" flipV="1">
          <a:off x="3192438" y="477755"/>
          <a:ext cx="35988" cy="33035"/>
        </a:xfrm>
        <a:prstGeom xmlns:a="http://schemas.openxmlformats.org/drawingml/2006/main" prst="ellipse">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15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HRI.dotm</Template>
  <TotalTime>3</TotalTime>
  <Pages>50</Pages>
  <Words>27626</Words>
  <Characters>142797</Characters>
  <Application>Microsoft Office Word</Application>
  <DocSecurity>0</DocSecurity>
  <Lines>3209</Lines>
  <Paragraphs>1474</Paragraphs>
  <ScaleCrop>false</ScaleCrop>
  <HeadingPairs>
    <vt:vector size="2" baseType="variant">
      <vt:variant>
        <vt:lpstr>Título</vt:lpstr>
      </vt:variant>
      <vt:variant>
        <vt:i4>1</vt:i4>
      </vt:variant>
    </vt:vector>
  </HeadingPairs>
  <TitlesOfParts>
    <vt:vector size="1" baseType="lpstr">
      <vt:lpstr>HRI/CORE/LSO/2023</vt:lpstr>
    </vt:vector>
  </TitlesOfParts>
  <Company/>
  <LinksUpToDate>false</LinksUpToDate>
  <CharactersWithSpaces>169320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HRI/CORE/LSO/2023</dc:title>
  <dc:subject/>
  <dc:creator>Juan-Carlos KOROL</dc:creator>
  <cp:keywords/>
  <cp:lastModifiedBy>Juan Korol</cp:lastModifiedBy>
  <cp:revision>3</cp:revision>
  <cp:lastPrinted>2024-07-23T11:42:00Z</cp:lastPrinted>
  <dcterms:created xsi:type="dcterms:W3CDTF">2024-07-23T11:42:00Z</dcterms:created>
  <dcterms:modified xsi:type="dcterms:W3CDTF">2024-07-23T11:44:00Z</dcterms:modified>
</cp:coreProperties>
</file>