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DC18BF">
        <w:trPr>
          <w:trHeight w:hRule="exact" w:val="851"/>
        </w:trPr>
        <w:tc>
          <w:tcPr>
            <w:tcW w:w="1280" w:type="dxa"/>
            <w:tcBorders>
              <w:bottom w:val="single" w:sz="4" w:space="0" w:color="auto"/>
            </w:tcBorders>
          </w:tcPr>
          <w:p w:rsidR="00494EB8" w:rsidRPr="00F124C6" w:rsidRDefault="00494EB8" w:rsidP="00DC18BF">
            <w:pPr>
              <w:pStyle w:val="H23GC"/>
            </w:pPr>
          </w:p>
        </w:tc>
        <w:tc>
          <w:tcPr>
            <w:tcW w:w="2273" w:type="dxa"/>
            <w:tcBorders>
              <w:bottom w:val="single" w:sz="4" w:space="0" w:color="auto"/>
            </w:tcBorders>
            <w:vAlign w:val="bottom"/>
          </w:tcPr>
          <w:p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5A0169" w:rsidRDefault="005A0169" w:rsidP="00DC18BF">
            <w:pPr>
              <w:spacing w:line="240" w:lineRule="atLeast"/>
              <w:jc w:val="right"/>
              <w:rPr>
                <w:sz w:val="20"/>
                <w:szCs w:val="21"/>
              </w:rPr>
            </w:pPr>
            <w:r w:rsidRPr="005A0169">
              <w:rPr>
                <w:sz w:val="40"/>
                <w:szCs w:val="21"/>
              </w:rPr>
              <w:t>CAT</w:t>
            </w:r>
            <w:r>
              <w:rPr>
                <w:sz w:val="20"/>
                <w:szCs w:val="21"/>
              </w:rPr>
              <w:t>/C/CPV/CO/1</w:t>
            </w:r>
          </w:p>
        </w:tc>
      </w:tr>
      <w:tr w:rsidR="00494EB8" w:rsidRPr="00F124C6" w:rsidTr="00DC18BF">
        <w:trPr>
          <w:trHeight w:hRule="exact" w:val="2835"/>
        </w:trPr>
        <w:tc>
          <w:tcPr>
            <w:tcW w:w="1280" w:type="dxa"/>
            <w:tcBorders>
              <w:top w:val="single" w:sz="4" w:space="0" w:color="auto"/>
              <w:bottom w:val="single" w:sz="12" w:space="0" w:color="auto"/>
            </w:tcBorders>
          </w:tcPr>
          <w:p w:rsidR="00494EB8" w:rsidRPr="00F124C6" w:rsidRDefault="00494EB8" w:rsidP="00DC18BF">
            <w:pPr>
              <w:spacing w:line="120" w:lineRule="atLeast"/>
              <w:rPr>
                <w:sz w:val="10"/>
                <w:szCs w:val="10"/>
              </w:rPr>
            </w:pPr>
          </w:p>
          <w:p w:rsidR="00494EB8" w:rsidRPr="00F124C6" w:rsidRDefault="00494EB8" w:rsidP="00DC18BF">
            <w:pPr>
              <w:spacing w:line="120" w:lineRule="atLeast"/>
              <w:rPr>
                <w:sz w:val="10"/>
                <w:szCs w:val="10"/>
              </w:rPr>
            </w:pPr>
            <w:r>
              <w:rPr>
                <w:rFonts w:hint="eastAsia"/>
                <w:noProof/>
                <w:snapToGrid/>
              </w:rPr>
              <w:drawing>
                <wp:inline distT="0" distB="0" distL="0" distR="0" wp14:anchorId="6A20B12F" wp14:editId="033A40C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494EB8" w:rsidRPr="0004600B" w:rsidRDefault="00494EB8" w:rsidP="00DC18BF">
            <w:pPr>
              <w:spacing w:before="240" w:line="240" w:lineRule="atLeast"/>
              <w:rPr>
                <w:sz w:val="20"/>
              </w:rPr>
            </w:pPr>
            <w:r w:rsidRPr="00F124C6">
              <w:rPr>
                <w:sz w:val="20"/>
              </w:rPr>
              <w:t xml:space="preserve">Distr.: </w:t>
            </w:r>
            <w:r w:rsidR="005A0169" w:rsidRPr="005A0169">
              <w:rPr>
                <w:sz w:val="20"/>
              </w:rPr>
              <w:t>General</w:t>
            </w:r>
          </w:p>
          <w:p w:rsidR="00494EB8" w:rsidRPr="00F124C6" w:rsidRDefault="005A0169" w:rsidP="00DC18BF">
            <w:pPr>
              <w:spacing w:line="240" w:lineRule="atLeast"/>
              <w:rPr>
                <w:sz w:val="20"/>
              </w:rPr>
            </w:pPr>
            <w:r>
              <w:rPr>
                <w:sz w:val="20"/>
              </w:rPr>
              <w:t>26 January</w:t>
            </w:r>
            <w:r w:rsidR="005505A1">
              <w:rPr>
                <w:sz w:val="20"/>
              </w:rPr>
              <w:t xml:space="preserve"> 201</w:t>
            </w:r>
            <w:r w:rsidR="00B71DC1">
              <w:rPr>
                <w:rFonts w:hint="eastAsia"/>
                <w:sz w:val="20"/>
              </w:rPr>
              <w:t>7</w:t>
            </w:r>
          </w:p>
          <w:p w:rsidR="00494EB8" w:rsidRPr="00F124C6" w:rsidRDefault="00494EB8" w:rsidP="00DC18BF">
            <w:pPr>
              <w:spacing w:line="240" w:lineRule="atLeast"/>
              <w:rPr>
                <w:sz w:val="20"/>
              </w:rPr>
            </w:pPr>
            <w:r w:rsidRPr="00F124C6">
              <w:rPr>
                <w:sz w:val="20"/>
              </w:rPr>
              <w:t xml:space="preserve">Chinese </w:t>
            </w:r>
          </w:p>
          <w:p w:rsidR="00494EB8" w:rsidRPr="00F124C6" w:rsidRDefault="00494EB8" w:rsidP="00DC18BF">
            <w:pPr>
              <w:spacing w:line="240" w:lineRule="atLeast"/>
            </w:pPr>
            <w:r w:rsidRPr="00F124C6">
              <w:rPr>
                <w:sz w:val="20"/>
              </w:rPr>
              <w:t>Original: English</w:t>
            </w:r>
          </w:p>
        </w:tc>
      </w:tr>
    </w:tbl>
    <w:p w:rsidR="005A0169" w:rsidRDefault="005A0169" w:rsidP="00B43EB7">
      <w:pPr>
        <w:spacing w:before="120"/>
        <w:rPr>
          <w:rFonts w:ascii="Time New Roman" w:eastAsia="黑体" w:hAnsi="Time New Roman" w:hint="eastAsia"/>
          <w:sz w:val="24"/>
          <w:szCs w:val="24"/>
        </w:rPr>
      </w:pPr>
      <w:r>
        <w:rPr>
          <w:rFonts w:ascii="Time New Roman" w:eastAsia="黑体" w:hAnsi="Time New Roman" w:hint="eastAsia"/>
          <w:sz w:val="24"/>
          <w:szCs w:val="24"/>
        </w:rPr>
        <w:t>禁止酷刑委员会</w:t>
      </w:r>
    </w:p>
    <w:p w:rsidR="005A0169" w:rsidRDefault="005A0169" w:rsidP="005A0169">
      <w:pPr>
        <w:pStyle w:val="HChGC"/>
      </w:pPr>
      <w:r>
        <w:rPr>
          <w:rFonts w:hint="eastAsia"/>
        </w:rPr>
        <w:tab/>
      </w:r>
      <w:r>
        <w:rPr>
          <w:rFonts w:hint="eastAsia"/>
        </w:rPr>
        <w:tab/>
      </w:r>
      <w:r>
        <w:rPr>
          <w:rFonts w:hint="eastAsia"/>
        </w:rPr>
        <w:t>在没有报告情况下通过的关于佛得角的结论性意见</w:t>
      </w:r>
      <w:r w:rsidRPr="005A0169">
        <w:rPr>
          <w:rStyle w:val="a7"/>
          <w:rFonts w:eastAsia="黑体"/>
          <w:sz w:val="28"/>
          <w:vertAlign w:val="baseline"/>
        </w:rPr>
        <w:footnoteReference w:customMarkFollows="1" w:id="2"/>
        <w:t>*</w:t>
      </w:r>
    </w:p>
    <w:p w:rsidR="005A0169" w:rsidRDefault="005A0169" w:rsidP="005A0169">
      <w:pPr>
        <w:pStyle w:val="SingleTxtGC"/>
      </w:pPr>
      <w:r>
        <w:rPr>
          <w:rFonts w:hint="eastAsia"/>
        </w:rPr>
        <w:t xml:space="preserve">1.  </w:t>
      </w:r>
      <w:r>
        <w:rPr>
          <w:rFonts w:hint="eastAsia"/>
        </w:rPr>
        <w:t>在没有缔约国初次报告情况下，禁止酷刑委员会在</w:t>
      </w:r>
      <w:r>
        <w:rPr>
          <w:rFonts w:hint="eastAsia"/>
        </w:rPr>
        <w:t>2016</w:t>
      </w:r>
      <w:r>
        <w:rPr>
          <w:rFonts w:hint="eastAsia"/>
        </w:rPr>
        <w:t>年</w:t>
      </w:r>
      <w:r>
        <w:rPr>
          <w:rFonts w:hint="eastAsia"/>
        </w:rPr>
        <w:t>11</w:t>
      </w:r>
      <w:r>
        <w:rPr>
          <w:rFonts w:hint="eastAsia"/>
        </w:rPr>
        <w:t>月</w:t>
      </w:r>
      <w:r>
        <w:rPr>
          <w:rFonts w:hint="eastAsia"/>
        </w:rPr>
        <w:t>24</w:t>
      </w:r>
      <w:r w:rsidR="00373217">
        <w:rPr>
          <w:rFonts w:hint="eastAsia"/>
        </w:rPr>
        <w:t>日</w:t>
      </w:r>
      <w:r>
        <w:rPr>
          <w:rFonts w:hint="eastAsia"/>
        </w:rPr>
        <w:t>举行的第</w:t>
      </w:r>
      <w:r>
        <w:rPr>
          <w:rFonts w:hint="eastAsia"/>
        </w:rPr>
        <w:t>1486</w:t>
      </w:r>
      <w:r>
        <w:rPr>
          <w:rFonts w:hint="eastAsia"/>
        </w:rPr>
        <w:t>次会议</w:t>
      </w:r>
      <w:r>
        <w:rPr>
          <w:rFonts w:hint="eastAsia"/>
        </w:rPr>
        <w:t>(</w:t>
      </w:r>
      <w:r>
        <w:rPr>
          <w:rFonts w:hint="eastAsia"/>
        </w:rPr>
        <w:t>见</w:t>
      </w:r>
      <w:r>
        <w:rPr>
          <w:rFonts w:hint="eastAsia"/>
        </w:rPr>
        <w:t>CAT/C/SR.1486)</w:t>
      </w:r>
      <w:r>
        <w:rPr>
          <w:rFonts w:hint="eastAsia"/>
        </w:rPr>
        <w:t>上审议了佛得角执行《公约》的情况。根据委员会议事规则第</w:t>
      </w:r>
      <w:r>
        <w:rPr>
          <w:rFonts w:hint="eastAsia"/>
        </w:rPr>
        <w:t>67</w:t>
      </w:r>
      <w:r>
        <w:rPr>
          <w:rFonts w:hint="eastAsia"/>
        </w:rPr>
        <w:t>条第</w:t>
      </w:r>
      <w:r>
        <w:rPr>
          <w:rFonts w:hint="eastAsia"/>
        </w:rPr>
        <w:t>3</w:t>
      </w:r>
      <w:r>
        <w:rPr>
          <w:rFonts w:hint="eastAsia"/>
        </w:rPr>
        <w:t>款，委员会通知缔约国，它打算在没有报告情况下审议缔约国采取措施保护或落实《公约》确认的各项权利的情况，并通过结论性意见。根据从联合国其他机制等国家和国际来源获得的信息，委员会在</w:t>
      </w:r>
      <w:r>
        <w:rPr>
          <w:rFonts w:hint="eastAsia"/>
        </w:rPr>
        <w:t>2016</w:t>
      </w:r>
      <w:r>
        <w:rPr>
          <w:rFonts w:hint="eastAsia"/>
        </w:rPr>
        <w:t>年</w:t>
      </w:r>
      <w:r>
        <w:rPr>
          <w:rFonts w:hint="eastAsia"/>
        </w:rPr>
        <w:t>12</w:t>
      </w:r>
      <w:r>
        <w:rPr>
          <w:rFonts w:hint="eastAsia"/>
        </w:rPr>
        <w:t>月</w:t>
      </w:r>
      <w:r>
        <w:rPr>
          <w:rFonts w:hint="eastAsia"/>
        </w:rPr>
        <w:t>5</w:t>
      </w:r>
      <w:r>
        <w:rPr>
          <w:rFonts w:hint="eastAsia"/>
        </w:rPr>
        <w:t>日举行的第</w:t>
      </w:r>
      <w:r>
        <w:rPr>
          <w:rFonts w:hint="eastAsia"/>
        </w:rPr>
        <w:t>1501</w:t>
      </w:r>
      <w:r>
        <w:rPr>
          <w:rFonts w:hint="eastAsia"/>
        </w:rPr>
        <w:t>次会议上通过了本结论性意见。</w:t>
      </w:r>
    </w:p>
    <w:p w:rsidR="005A0169" w:rsidRDefault="005A0169" w:rsidP="005A0169">
      <w:pPr>
        <w:pStyle w:val="H1GC"/>
      </w:pPr>
      <w:r>
        <w:rPr>
          <w:rFonts w:hint="eastAsia"/>
        </w:rPr>
        <w:tab/>
        <w:t>A.</w:t>
      </w:r>
      <w:r>
        <w:rPr>
          <w:rFonts w:hint="eastAsia"/>
        </w:rPr>
        <w:tab/>
      </w:r>
      <w:r>
        <w:rPr>
          <w:rFonts w:hint="eastAsia"/>
        </w:rPr>
        <w:t>导言</w:t>
      </w:r>
    </w:p>
    <w:p w:rsidR="005A0169" w:rsidRDefault="005A0169" w:rsidP="005A0169">
      <w:pPr>
        <w:pStyle w:val="SingleTxtGC"/>
      </w:pPr>
      <w:r>
        <w:rPr>
          <w:rFonts w:hint="eastAsia"/>
        </w:rPr>
        <w:t xml:space="preserve">2.  </w:t>
      </w:r>
      <w:r>
        <w:rPr>
          <w:rFonts w:hint="eastAsia"/>
        </w:rPr>
        <w:t>佛得角于</w:t>
      </w:r>
      <w:r>
        <w:rPr>
          <w:rFonts w:hint="eastAsia"/>
        </w:rPr>
        <w:t>1992</w:t>
      </w:r>
      <w:r>
        <w:rPr>
          <w:rFonts w:hint="eastAsia"/>
        </w:rPr>
        <w:t>年</w:t>
      </w:r>
      <w:r>
        <w:rPr>
          <w:rFonts w:hint="eastAsia"/>
        </w:rPr>
        <w:t>6</w:t>
      </w:r>
      <w:r>
        <w:rPr>
          <w:rFonts w:hint="eastAsia"/>
        </w:rPr>
        <w:t>月</w:t>
      </w:r>
      <w:r>
        <w:rPr>
          <w:rFonts w:hint="eastAsia"/>
        </w:rPr>
        <w:t>4</w:t>
      </w:r>
      <w:r>
        <w:rPr>
          <w:rFonts w:hint="eastAsia"/>
        </w:rPr>
        <w:t>日加入《公约》。根据《公约》第</w:t>
      </w:r>
      <w:r>
        <w:rPr>
          <w:rFonts w:hint="eastAsia"/>
        </w:rPr>
        <w:t>19</w:t>
      </w:r>
      <w:r>
        <w:rPr>
          <w:rFonts w:hint="eastAsia"/>
        </w:rPr>
        <w:t>条第</w:t>
      </w:r>
      <w:r>
        <w:rPr>
          <w:rFonts w:hint="eastAsia"/>
        </w:rPr>
        <w:t>1</w:t>
      </w:r>
      <w:r>
        <w:rPr>
          <w:rFonts w:hint="eastAsia"/>
        </w:rPr>
        <w:t>款的规定，缔约国有义务在</w:t>
      </w:r>
      <w:r>
        <w:rPr>
          <w:rFonts w:hint="eastAsia"/>
        </w:rPr>
        <w:t>1993</w:t>
      </w:r>
      <w:r>
        <w:rPr>
          <w:rFonts w:hint="eastAsia"/>
        </w:rPr>
        <w:t>年</w:t>
      </w:r>
      <w:r>
        <w:rPr>
          <w:rFonts w:hint="eastAsia"/>
        </w:rPr>
        <w:t>7</w:t>
      </w:r>
      <w:r>
        <w:rPr>
          <w:rFonts w:hint="eastAsia"/>
        </w:rPr>
        <w:t>月</w:t>
      </w:r>
      <w:r>
        <w:rPr>
          <w:rFonts w:hint="eastAsia"/>
        </w:rPr>
        <w:t>3</w:t>
      </w:r>
      <w:r>
        <w:rPr>
          <w:rFonts w:hint="eastAsia"/>
        </w:rPr>
        <w:t>日前提交初次报告。此后每年佛得角都被列入委员会向缔约国和大会提交的年度报告中逾期未提交报告缔约国名单。委员会在</w:t>
      </w:r>
      <w:r>
        <w:rPr>
          <w:rFonts w:hint="eastAsia"/>
        </w:rPr>
        <w:t>2014</w:t>
      </w:r>
      <w:r>
        <w:rPr>
          <w:rFonts w:hint="eastAsia"/>
        </w:rPr>
        <w:t>年</w:t>
      </w:r>
      <w:r>
        <w:rPr>
          <w:rFonts w:hint="eastAsia"/>
        </w:rPr>
        <w:t>9</w:t>
      </w:r>
      <w:r>
        <w:rPr>
          <w:rFonts w:hint="eastAsia"/>
        </w:rPr>
        <w:t>月</w:t>
      </w:r>
      <w:r>
        <w:rPr>
          <w:rFonts w:hint="eastAsia"/>
        </w:rPr>
        <w:t>4</w:t>
      </w:r>
      <w:r>
        <w:rPr>
          <w:rFonts w:hint="eastAsia"/>
        </w:rPr>
        <w:t>日致函缔约国，提醒其注意其初次报告逾期以及委员会可能会在未提交报告情况下审议该国履约情况。</w:t>
      </w:r>
      <w:r>
        <w:rPr>
          <w:rFonts w:hint="eastAsia"/>
        </w:rPr>
        <w:t>2015</w:t>
      </w:r>
      <w:r>
        <w:rPr>
          <w:rFonts w:hint="eastAsia"/>
        </w:rPr>
        <w:t>年</w:t>
      </w:r>
      <w:r>
        <w:rPr>
          <w:rFonts w:hint="eastAsia"/>
        </w:rPr>
        <w:t>4</w:t>
      </w:r>
      <w:r>
        <w:rPr>
          <w:rFonts w:hint="eastAsia"/>
        </w:rPr>
        <w:t>月</w:t>
      </w:r>
      <w:r>
        <w:rPr>
          <w:rFonts w:hint="eastAsia"/>
        </w:rPr>
        <w:t>9</w:t>
      </w:r>
      <w:r>
        <w:rPr>
          <w:rFonts w:hint="eastAsia"/>
        </w:rPr>
        <w:t>日，委员会请缔约国接受简化报告程序以协助其编写逾期报告，并重申委员会的意见：如果迟迟不提交报告，委员会可能在没有报告情况下进行审议。委员会</w:t>
      </w:r>
      <w:r>
        <w:rPr>
          <w:rFonts w:hint="eastAsia"/>
        </w:rPr>
        <w:t>2015</w:t>
      </w:r>
      <w:r>
        <w:rPr>
          <w:rFonts w:hint="eastAsia"/>
        </w:rPr>
        <w:t>年</w:t>
      </w:r>
      <w:r>
        <w:rPr>
          <w:rFonts w:hint="eastAsia"/>
        </w:rPr>
        <w:t>12</w:t>
      </w:r>
      <w:r>
        <w:rPr>
          <w:rFonts w:hint="eastAsia"/>
        </w:rPr>
        <w:t>月</w:t>
      </w:r>
      <w:r>
        <w:rPr>
          <w:rFonts w:hint="eastAsia"/>
        </w:rPr>
        <w:t>10</w:t>
      </w:r>
      <w:r>
        <w:rPr>
          <w:rFonts w:hint="eastAsia"/>
        </w:rPr>
        <w:t>日通知缔约国，它决定根据议事规则第</w:t>
      </w:r>
      <w:r>
        <w:rPr>
          <w:rFonts w:hint="eastAsia"/>
        </w:rPr>
        <w:t>67</w:t>
      </w:r>
      <w:r>
        <w:rPr>
          <w:rFonts w:hint="eastAsia"/>
        </w:rPr>
        <w:t>条第</w:t>
      </w:r>
      <w:r>
        <w:rPr>
          <w:rFonts w:hint="eastAsia"/>
        </w:rPr>
        <w:t>3</w:t>
      </w:r>
      <w:r>
        <w:rPr>
          <w:rFonts w:hint="eastAsia"/>
        </w:rPr>
        <w:t>段，在没有报告情况下审查佛得角的情况，同时保留缔约国提交初次报告或接受简化报告程序的可能性。缔约国未对</w:t>
      </w:r>
      <w:r>
        <w:rPr>
          <w:rFonts w:hint="eastAsia"/>
        </w:rPr>
        <w:t>2016</w:t>
      </w:r>
      <w:r>
        <w:rPr>
          <w:rFonts w:hint="eastAsia"/>
        </w:rPr>
        <w:t>年</w:t>
      </w:r>
      <w:r>
        <w:rPr>
          <w:rFonts w:hint="eastAsia"/>
        </w:rPr>
        <w:t>5</w:t>
      </w:r>
      <w:r>
        <w:rPr>
          <w:rFonts w:hint="eastAsia"/>
        </w:rPr>
        <w:t>月</w:t>
      </w:r>
      <w:r>
        <w:rPr>
          <w:rFonts w:hint="eastAsia"/>
        </w:rPr>
        <w:t>17</w:t>
      </w:r>
      <w:r>
        <w:rPr>
          <w:rFonts w:hint="eastAsia"/>
        </w:rPr>
        <w:t>日和</w:t>
      </w:r>
      <w:r>
        <w:rPr>
          <w:rFonts w:hint="eastAsia"/>
        </w:rPr>
        <w:t>2016</w:t>
      </w:r>
      <w:r>
        <w:rPr>
          <w:rFonts w:hint="eastAsia"/>
        </w:rPr>
        <w:t>年</w:t>
      </w:r>
      <w:r>
        <w:rPr>
          <w:rFonts w:hint="eastAsia"/>
        </w:rPr>
        <w:t>8</w:t>
      </w:r>
      <w:r>
        <w:rPr>
          <w:rFonts w:hint="eastAsia"/>
        </w:rPr>
        <w:t>月</w:t>
      </w:r>
      <w:r>
        <w:rPr>
          <w:rFonts w:hint="eastAsia"/>
        </w:rPr>
        <w:t>15</w:t>
      </w:r>
      <w:r>
        <w:rPr>
          <w:rFonts w:hint="eastAsia"/>
        </w:rPr>
        <w:t>日的发文或提醒函作出答复。</w:t>
      </w:r>
      <w:r>
        <w:rPr>
          <w:rFonts w:hint="eastAsia"/>
        </w:rPr>
        <w:t>2016</w:t>
      </w:r>
      <w:r>
        <w:rPr>
          <w:rFonts w:hint="eastAsia"/>
        </w:rPr>
        <w:t>年</w:t>
      </w:r>
      <w:r>
        <w:rPr>
          <w:rFonts w:hint="eastAsia"/>
        </w:rPr>
        <w:t>11</w:t>
      </w:r>
      <w:r>
        <w:rPr>
          <w:rFonts w:hint="eastAsia"/>
        </w:rPr>
        <w:t>月</w:t>
      </w:r>
      <w:r>
        <w:rPr>
          <w:rFonts w:hint="eastAsia"/>
        </w:rPr>
        <w:t>9</w:t>
      </w:r>
      <w:r>
        <w:rPr>
          <w:rFonts w:hint="eastAsia"/>
        </w:rPr>
        <w:t>日，在委员会本届会议期间，缔约国通知委员会说它不会派代表团参加在没有报告情况下审议佛得角的情况，并说</w:t>
      </w:r>
      <w:r>
        <w:rPr>
          <w:rFonts w:hint="eastAsia"/>
        </w:rPr>
        <w:t>2016</w:t>
      </w:r>
      <w:r>
        <w:rPr>
          <w:rFonts w:hint="eastAsia"/>
        </w:rPr>
        <w:t>年</w:t>
      </w:r>
      <w:r>
        <w:rPr>
          <w:rFonts w:hint="eastAsia"/>
        </w:rPr>
        <w:t>4</w:t>
      </w:r>
      <w:r>
        <w:rPr>
          <w:rFonts w:hint="eastAsia"/>
        </w:rPr>
        <w:t>月以来就职的新政府最近才得知逾期未交报告的情况。缔约国还请求延长提交报告的时限。委员会</w:t>
      </w:r>
      <w:r>
        <w:rPr>
          <w:rFonts w:hint="eastAsia"/>
        </w:rPr>
        <w:t>2016</w:t>
      </w:r>
      <w:r>
        <w:rPr>
          <w:rFonts w:hint="eastAsia"/>
        </w:rPr>
        <w:t>年</w:t>
      </w:r>
      <w:r>
        <w:rPr>
          <w:rFonts w:hint="eastAsia"/>
        </w:rPr>
        <w:t>11</w:t>
      </w:r>
      <w:r>
        <w:rPr>
          <w:rFonts w:hint="eastAsia"/>
        </w:rPr>
        <w:t>月</w:t>
      </w:r>
      <w:r>
        <w:rPr>
          <w:rFonts w:hint="eastAsia"/>
        </w:rPr>
        <w:t>10</w:t>
      </w:r>
      <w:r>
        <w:rPr>
          <w:rFonts w:hint="eastAsia"/>
        </w:rPr>
        <w:t>日致函缔约国，鉴于委员会已发出几份提醒函，委员会将在没有报告的情况</w:t>
      </w:r>
      <w:r>
        <w:rPr>
          <w:rFonts w:hint="eastAsia"/>
        </w:rPr>
        <w:lastRenderedPageBreak/>
        <w:t>下开始审议，但鼓励缔约国派代表团参加。缔约国拒绝派代表团参加审议。委员会主席在</w:t>
      </w:r>
      <w:r>
        <w:rPr>
          <w:rFonts w:hint="eastAsia"/>
        </w:rPr>
        <w:t>2016</w:t>
      </w:r>
      <w:r>
        <w:rPr>
          <w:rFonts w:hint="eastAsia"/>
        </w:rPr>
        <w:t>年</w:t>
      </w:r>
      <w:r>
        <w:rPr>
          <w:rFonts w:hint="eastAsia"/>
        </w:rPr>
        <w:t>11</w:t>
      </w:r>
      <w:r>
        <w:rPr>
          <w:rFonts w:hint="eastAsia"/>
        </w:rPr>
        <w:t>月</w:t>
      </w:r>
      <w:r>
        <w:rPr>
          <w:rFonts w:hint="eastAsia"/>
        </w:rPr>
        <w:t>15</w:t>
      </w:r>
      <w:r>
        <w:rPr>
          <w:rFonts w:hint="eastAsia"/>
        </w:rPr>
        <w:t>日会晤佛得角常驻联合国代表时建议可以采用视频方式，以便佛得角政府代表团参与。常驻代表重申了</w:t>
      </w:r>
      <w:r>
        <w:rPr>
          <w:rFonts w:hint="eastAsia"/>
        </w:rPr>
        <w:t>2016</w:t>
      </w:r>
      <w:r>
        <w:rPr>
          <w:rFonts w:hint="eastAsia"/>
        </w:rPr>
        <w:t>年</w:t>
      </w:r>
      <w:r>
        <w:rPr>
          <w:rFonts w:hint="eastAsia"/>
        </w:rPr>
        <w:t>11</w:t>
      </w:r>
      <w:r>
        <w:rPr>
          <w:rFonts w:hint="eastAsia"/>
        </w:rPr>
        <w:t>月</w:t>
      </w:r>
      <w:r>
        <w:rPr>
          <w:rFonts w:hint="eastAsia"/>
        </w:rPr>
        <w:t>9</w:t>
      </w:r>
      <w:r>
        <w:rPr>
          <w:rFonts w:hint="eastAsia"/>
        </w:rPr>
        <w:t>日信中所述的政府立场。</w:t>
      </w:r>
    </w:p>
    <w:p w:rsidR="005A0169" w:rsidRDefault="005A0169" w:rsidP="005A0169">
      <w:pPr>
        <w:pStyle w:val="SingleTxtGC"/>
      </w:pPr>
      <w:r>
        <w:rPr>
          <w:rFonts w:hint="eastAsia"/>
        </w:rPr>
        <w:t xml:space="preserve">3.  </w:t>
      </w:r>
      <w:r>
        <w:rPr>
          <w:rFonts w:hint="eastAsia"/>
        </w:rPr>
        <w:t>委员会感到遗憾的是，缔约国在</w:t>
      </w:r>
      <w:r>
        <w:rPr>
          <w:rFonts w:hint="eastAsia"/>
        </w:rPr>
        <w:t>23</w:t>
      </w:r>
      <w:r>
        <w:rPr>
          <w:rFonts w:hint="eastAsia"/>
        </w:rPr>
        <w:t>年期间没有按照《公约》第</w:t>
      </w:r>
      <w:r>
        <w:rPr>
          <w:rFonts w:hint="eastAsia"/>
        </w:rPr>
        <w:t>19</w:t>
      </w:r>
      <w:r>
        <w:rPr>
          <w:rFonts w:hint="eastAsia"/>
        </w:rPr>
        <w:t>条规定履行报告义务，这种做法使委员会无法评估缔约国执行《公约》的情况。委员会还感到遗憾的是，缔约国没有派代表团参加审议，使委员会无法开展建设性的对话。</w:t>
      </w:r>
    </w:p>
    <w:p w:rsidR="005A0169" w:rsidRDefault="005A0169" w:rsidP="005A0169">
      <w:pPr>
        <w:pStyle w:val="SingleTxtGC"/>
      </w:pPr>
      <w:r>
        <w:rPr>
          <w:rFonts w:hint="eastAsia"/>
        </w:rPr>
        <w:t xml:space="preserve">4.  </w:t>
      </w:r>
      <w:r>
        <w:rPr>
          <w:rFonts w:hint="eastAsia"/>
        </w:rPr>
        <w:t>尽管缔约国在人权理事会普遍定期审议期间自愿承诺提交其逾期未交报告</w:t>
      </w:r>
      <w:r>
        <w:rPr>
          <w:rFonts w:hint="eastAsia"/>
        </w:rPr>
        <w:t>(</w:t>
      </w:r>
      <w:r>
        <w:rPr>
          <w:rFonts w:hint="eastAsia"/>
        </w:rPr>
        <w:t>见</w:t>
      </w:r>
      <w:r>
        <w:rPr>
          <w:rFonts w:hint="eastAsia"/>
        </w:rPr>
        <w:t>A/HRC/WG.6/16/CPV/1,</w:t>
      </w:r>
      <w:r w:rsidR="00240AB5">
        <w:rPr>
          <w:rFonts w:hint="eastAsia"/>
        </w:rPr>
        <w:t xml:space="preserve"> </w:t>
      </w:r>
      <w:r>
        <w:rPr>
          <w:rFonts w:hint="eastAsia"/>
        </w:rPr>
        <w:t>第</w:t>
      </w:r>
      <w:r>
        <w:rPr>
          <w:rFonts w:hint="eastAsia"/>
        </w:rPr>
        <w:t>10</w:t>
      </w:r>
      <w:r>
        <w:rPr>
          <w:rFonts w:hint="eastAsia"/>
        </w:rPr>
        <w:t>和</w:t>
      </w:r>
      <w:r>
        <w:rPr>
          <w:rFonts w:hint="eastAsia"/>
        </w:rPr>
        <w:t>11</w:t>
      </w:r>
      <w:r>
        <w:rPr>
          <w:rFonts w:hint="eastAsia"/>
        </w:rPr>
        <w:t>段</w:t>
      </w:r>
      <w:r>
        <w:rPr>
          <w:rFonts w:hint="eastAsia"/>
        </w:rPr>
        <w:t>)</w:t>
      </w:r>
      <w:r>
        <w:rPr>
          <w:rFonts w:hint="eastAsia"/>
        </w:rPr>
        <w:t>，但委员会仍然感到遗憾的是，缔约国尚未履行其《公约》规定的报告义务。</w:t>
      </w:r>
    </w:p>
    <w:p w:rsidR="005A0169" w:rsidRDefault="005A0169" w:rsidP="005A0169">
      <w:pPr>
        <w:pStyle w:val="H1GC"/>
      </w:pPr>
      <w:r>
        <w:rPr>
          <w:rFonts w:hint="eastAsia"/>
        </w:rPr>
        <w:tab/>
        <w:t>B.</w:t>
      </w:r>
      <w:r>
        <w:rPr>
          <w:rFonts w:hint="eastAsia"/>
        </w:rPr>
        <w:tab/>
      </w:r>
      <w:r>
        <w:rPr>
          <w:rFonts w:hint="eastAsia"/>
        </w:rPr>
        <w:t>积极方面</w:t>
      </w:r>
    </w:p>
    <w:p w:rsidR="005A0169" w:rsidRDefault="005A0169" w:rsidP="005A0169">
      <w:pPr>
        <w:pStyle w:val="SingleTxtGC"/>
      </w:pPr>
      <w:r>
        <w:rPr>
          <w:rFonts w:hint="eastAsia"/>
        </w:rPr>
        <w:t xml:space="preserve">5.  </w:t>
      </w:r>
      <w:r>
        <w:rPr>
          <w:rFonts w:hint="eastAsia"/>
        </w:rPr>
        <w:t>委员会满意地注意到，自加入《公约》以来，缔约国还批准或者加入了以下国际文书：</w:t>
      </w:r>
    </w:p>
    <w:p w:rsidR="005A0169" w:rsidRDefault="005A0169" w:rsidP="005A0169">
      <w:pPr>
        <w:pStyle w:val="SingleTxtGC"/>
      </w:pPr>
      <w:r>
        <w:rPr>
          <w:rFonts w:hint="eastAsia"/>
        </w:rPr>
        <w:tab/>
        <w:t>(a)</w:t>
      </w:r>
      <w:r>
        <w:rPr>
          <w:rFonts w:hint="eastAsia"/>
        </w:rPr>
        <w:tab/>
      </w:r>
      <w:r>
        <w:rPr>
          <w:rFonts w:hint="eastAsia"/>
        </w:rPr>
        <w:t>《儿童权利公约》，</w:t>
      </w:r>
      <w:r>
        <w:rPr>
          <w:rFonts w:hint="eastAsia"/>
        </w:rPr>
        <w:t>1992</w:t>
      </w:r>
      <w:r>
        <w:rPr>
          <w:rFonts w:hint="eastAsia"/>
        </w:rPr>
        <w:t>年</w:t>
      </w:r>
      <w:r>
        <w:rPr>
          <w:rFonts w:hint="eastAsia"/>
        </w:rPr>
        <w:t>6</w:t>
      </w:r>
      <w:r>
        <w:rPr>
          <w:rFonts w:hint="eastAsia"/>
        </w:rPr>
        <w:t>月</w:t>
      </w:r>
      <w:r>
        <w:rPr>
          <w:rFonts w:hint="eastAsia"/>
        </w:rPr>
        <w:t>4</w:t>
      </w:r>
      <w:r>
        <w:rPr>
          <w:rFonts w:hint="eastAsia"/>
        </w:rPr>
        <w:t>日；</w:t>
      </w:r>
    </w:p>
    <w:p w:rsidR="005A0169" w:rsidRDefault="005A0169" w:rsidP="00373217">
      <w:pPr>
        <w:pStyle w:val="SingleTxtGC"/>
      </w:pPr>
      <w:r>
        <w:rPr>
          <w:rFonts w:hint="eastAsia"/>
        </w:rPr>
        <w:tab/>
        <w:t>(b)</w:t>
      </w:r>
      <w:r>
        <w:rPr>
          <w:rFonts w:hint="eastAsia"/>
        </w:rPr>
        <w:tab/>
      </w:r>
      <w:r>
        <w:rPr>
          <w:rFonts w:hint="eastAsia"/>
        </w:rPr>
        <w:t>《经济、社会</w:t>
      </w:r>
      <w:r w:rsidR="00373217">
        <w:rPr>
          <w:rFonts w:hint="eastAsia"/>
        </w:rPr>
        <w:t>及</w:t>
      </w:r>
      <w:r>
        <w:rPr>
          <w:rFonts w:hint="eastAsia"/>
        </w:rPr>
        <w:t>文化权利国际公约》及其《任择议定书》，</w:t>
      </w:r>
      <w:r>
        <w:rPr>
          <w:rFonts w:hint="eastAsia"/>
        </w:rPr>
        <w:t>1993</w:t>
      </w:r>
      <w:r>
        <w:rPr>
          <w:rFonts w:hint="eastAsia"/>
        </w:rPr>
        <w:t>年</w:t>
      </w:r>
      <w:r>
        <w:rPr>
          <w:rFonts w:hint="eastAsia"/>
        </w:rPr>
        <w:t>8</w:t>
      </w:r>
      <w:r>
        <w:rPr>
          <w:rFonts w:hint="eastAsia"/>
        </w:rPr>
        <w:t>月</w:t>
      </w:r>
      <w:r>
        <w:rPr>
          <w:rFonts w:hint="eastAsia"/>
        </w:rPr>
        <w:t>6</w:t>
      </w:r>
      <w:r>
        <w:rPr>
          <w:rFonts w:hint="eastAsia"/>
        </w:rPr>
        <w:t>日；</w:t>
      </w:r>
    </w:p>
    <w:p w:rsidR="005A0169" w:rsidRDefault="005A0169" w:rsidP="005A0169">
      <w:pPr>
        <w:pStyle w:val="SingleTxtGC"/>
      </w:pPr>
      <w:r>
        <w:rPr>
          <w:rFonts w:hint="eastAsia"/>
        </w:rPr>
        <w:tab/>
        <w:t>(c)</w:t>
      </w:r>
      <w:r>
        <w:rPr>
          <w:rFonts w:hint="eastAsia"/>
        </w:rPr>
        <w:tab/>
      </w:r>
      <w:r>
        <w:rPr>
          <w:rFonts w:hint="eastAsia"/>
        </w:rPr>
        <w:t>《公民权利和政治权利国际公约》，</w:t>
      </w:r>
      <w:r>
        <w:rPr>
          <w:rFonts w:hint="eastAsia"/>
        </w:rPr>
        <w:t>1993</w:t>
      </w:r>
      <w:r>
        <w:rPr>
          <w:rFonts w:hint="eastAsia"/>
        </w:rPr>
        <w:t>年</w:t>
      </w:r>
      <w:r>
        <w:rPr>
          <w:rFonts w:hint="eastAsia"/>
        </w:rPr>
        <w:t>8</w:t>
      </w:r>
      <w:r>
        <w:rPr>
          <w:rFonts w:hint="eastAsia"/>
        </w:rPr>
        <w:t>月</w:t>
      </w:r>
      <w:r>
        <w:rPr>
          <w:rFonts w:hint="eastAsia"/>
        </w:rPr>
        <w:t>6</w:t>
      </w:r>
      <w:r>
        <w:rPr>
          <w:rFonts w:hint="eastAsia"/>
        </w:rPr>
        <w:t>日；</w:t>
      </w:r>
    </w:p>
    <w:p w:rsidR="005A0169" w:rsidRPr="005A0169" w:rsidRDefault="005A0169" w:rsidP="005A0169">
      <w:pPr>
        <w:pStyle w:val="SingleTxtGC"/>
        <w:rPr>
          <w:spacing w:val="-4"/>
        </w:rPr>
      </w:pPr>
      <w:r w:rsidRPr="005A0169">
        <w:rPr>
          <w:rFonts w:hint="eastAsia"/>
          <w:spacing w:val="-4"/>
        </w:rPr>
        <w:tab/>
        <w:t>(d)</w:t>
      </w:r>
      <w:r w:rsidRPr="005A0169">
        <w:rPr>
          <w:rFonts w:hint="eastAsia"/>
          <w:spacing w:val="-4"/>
        </w:rPr>
        <w:tab/>
      </w:r>
      <w:r w:rsidRPr="005A0169">
        <w:rPr>
          <w:rFonts w:hint="eastAsia"/>
          <w:spacing w:val="-4"/>
        </w:rPr>
        <w:t>《保护所有移徙工人及其家庭成员权利国际公约》，</w:t>
      </w:r>
      <w:r w:rsidRPr="005A0169">
        <w:rPr>
          <w:rFonts w:hint="eastAsia"/>
          <w:spacing w:val="-4"/>
        </w:rPr>
        <w:t>1997</w:t>
      </w:r>
      <w:r w:rsidRPr="005A0169">
        <w:rPr>
          <w:rFonts w:hint="eastAsia"/>
          <w:spacing w:val="-4"/>
        </w:rPr>
        <w:t>年</w:t>
      </w:r>
      <w:r w:rsidRPr="005A0169">
        <w:rPr>
          <w:rFonts w:hint="eastAsia"/>
          <w:spacing w:val="-4"/>
        </w:rPr>
        <w:t>9</w:t>
      </w:r>
      <w:r w:rsidRPr="005A0169">
        <w:rPr>
          <w:rFonts w:hint="eastAsia"/>
          <w:spacing w:val="-4"/>
        </w:rPr>
        <w:t>月</w:t>
      </w:r>
      <w:r w:rsidRPr="005A0169">
        <w:rPr>
          <w:rFonts w:hint="eastAsia"/>
          <w:spacing w:val="-4"/>
        </w:rPr>
        <w:t>16</w:t>
      </w:r>
      <w:r w:rsidRPr="005A0169">
        <w:rPr>
          <w:rFonts w:hint="eastAsia"/>
          <w:spacing w:val="-4"/>
        </w:rPr>
        <w:t>日；</w:t>
      </w:r>
    </w:p>
    <w:p w:rsidR="005A0169" w:rsidRDefault="005A0169" w:rsidP="005A0169">
      <w:pPr>
        <w:pStyle w:val="SingleTxtGC"/>
      </w:pPr>
      <w:r>
        <w:rPr>
          <w:rFonts w:hint="eastAsia"/>
        </w:rPr>
        <w:tab/>
        <w:t>(e)</w:t>
      </w:r>
      <w:r>
        <w:rPr>
          <w:rFonts w:hint="eastAsia"/>
        </w:rPr>
        <w:tab/>
      </w:r>
      <w:r>
        <w:rPr>
          <w:rFonts w:hint="eastAsia"/>
        </w:rPr>
        <w:t>《公民权利和政治权利国际公约第一项和第二项任择议定书》，</w:t>
      </w:r>
      <w:r>
        <w:rPr>
          <w:rFonts w:hint="eastAsia"/>
        </w:rPr>
        <w:t>2000</w:t>
      </w:r>
      <w:r>
        <w:rPr>
          <w:rFonts w:hint="eastAsia"/>
        </w:rPr>
        <w:t>年</w:t>
      </w:r>
      <w:r>
        <w:rPr>
          <w:rFonts w:hint="eastAsia"/>
        </w:rPr>
        <w:t>5</w:t>
      </w:r>
      <w:r>
        <w:rPr>
          <w:rFonts w:hint="eastAsia"/>
        </w:rPr>
        <w:t>月</w:t>
      </w:r>
      <w:r>
        <w:rPr>
          <w:rFonts w:hint="eastAsia"/>
        </w:rPr>
        <w:t>19</w:t>
      </w:r>
      <w:r>
        <w:rPr>
          <w:rFonts w:hint="eastAsia"/>
        </w:rPr>
        <w:t>日；</w:t>
      </w:r>
    </w:p>
    <w:p w:rsidR="005A0169" w:rsidRDefault="005A0169" w:rsidP="005A0169">
      <w:pPr>
        <w:pStyle w:val="SingleTxtGC"/>
      </w:pPr>
      <w:r>
        <w:rPr>
          <w:rFonts w:hint="eastAsia"/>
        </w:rPr>
        <w:tab/>
        <w:t>(f)</w:t>
      </w:r>
      <w:r>
        <w:rPr>
          <w:rFonts w:hint="eastAsia"/>
        </w:rPr>
        <w:tab/>
      </w:r>
      <w:r>
        <w:rPr>
          <w:rFonts w:hint="eastAsia"/>
        </w:rPr>
        <w:t>《儿童权利公约关于买卖儿童、儿童卖淫和儿童色情制品问题的任择议定书》，</w:t>
      </w:r>
      <w:r>
        <w:rPr>
          <w:rFonts w:hint="eastAsia"/>
        </w:rPr>
        <w:t>2002</w:t>
      </w:r>
      <w:r>
        <w:rPr>
          <w:rFonts w:hint="eastAsia"/>
        </w:rPr>
        <w:t>年</w:t>
      </w:r>
      <w:r>
        <w:rPr>
          <w:rFonts w:hint="eastAsia"/>
        </w:rPr>
        <w:t>5</w:t>
      </w:r>
      <w:r>
        <w:rPr>
          <w:rFonts w:hint="eastAsia"/>
        </w:rPr>
        <w:t>月</w:t>
      </w:r>
      <w:r>
        <w:rPr>
          <w:rFonts w:hint="eastAsia"/>
        </w:rPr>
        <w:t>10</w:t>
      </w:r>
      <w:r>
        <w:rPr>
          <w:rFonts w:hint="eastAsia"/>
        </w:rPr>
        <w:t>日；</w:t>
      </w:r>
    </w:p>
    <w:p w:rsidR="005A0169" w:rsidRDefault="005A0169" w:rsidP="005A0169">
      <w:pPr>
        <w:pStyle w:val="SingleTxtGC"/>
      </w:pPr>
      <w:r>
        <w:rPr>
          <w:rFonts w:hint="eastAsia"/>
        </w:rPr>
        <w:tab/>
        <w:t>(g)</w:t>
      </w:r>
      <w:r>
        <w:rPr>
          <w:rFonts w:hint="eastAsia"/>
        </w:rPr>
        <w:tab/>
      </w:r>
      <w:r>
        <w:rPr>
          <w:rFonts w:hint="eastAsia"/>
        </w:rPr>
        <w:t>《儿童权利公约关于儿童卷入武装冲突问题的任择议定书》，</w:t>
      </w:r>
      <w:r>
        <w:rPr>
          <w:rFonts w:hint="eastAsia"/>
        </w:rPr>
        <w:t>2002</w:t>
      </w:r>
      <w:r>
        <w:rPr>
          <w:rFonts w:hint="eastAsia"/>
        </w:rPr>
        <w:t>年</w:t>
      </w:r>
      <w:r>
        <w:rPr>
          <w:rFonts w:hint="eastAsia"/>
        </w:rPr>
        <w:t>5</w:t>
      </w:r>
      <w:r>
        <w:rPr>
          <w:rFonts w:hint="eastAsia"/>
        </w:rPr>
        <w:t>月</w:t>
      </w:r>
      <w:r>
        <w:rPr>
          <w:rFonts w:hint="eastAsia"/>
        </w:rPr>
        <w:t>10</w:t>
      </w:r>
      <w:r>
        <w:rPr>
          <w:rFonts w:hint="eastAsia"/>
        </w:rPr>
        <w:t>日；</w:t>
      </w:r>
    </w:p>
    <w:p w:rsidR="005A0169" w:rsidRDefault="005A0169" w:rsidP="005A0169">
      <w:pPr>
        <w:pStyle w:val="SingleTxtGC"/>
      </w:pPr>
      <w:r>
        <w:rPr>
          <w:rFonts w:hint="eastAsia"/>
        </w:rPr>
        <w:tab/>
        <w:t>(h)</w:t>
      </w:r>
      <w:r>
        <w:rPr>
          <w:rFonts w:hint="eastAsia"/>
        </w:rPr>
        <w:tab/>
      </w:r>
      <w:r>
        <w:rPr>
          <w:rFonts w:hint="eastAsia"/>
        </w:rPr>
        <w:t>《残疾人权利公约》，</w:t>
      </w:r>
      <w:r>
        <w:rPr>
          <w:rFonts w:hint="eastAsia"/>
        </w:rPr>
        <w:t>2011</w:t>
      </w:r>
      <w:r>
        <w:rPr>
          <w:rFonts w:hint="eastAsia"/>
        </w:rPr>
        <w:t>年</w:t>
      </w:r>
      <w:r>
        <w:rPr>
          <w:rFonts w:hint="eastAsia"/>
        </w:rPr>
        <w:t>10</w:t>
      </w:r>
      <w:r>
        <w:rPr>
          <w:rFonts w:hint="eastAsia"/>
        </w:rPr>
        <w:t>月</w:t>
      </w:r>
      <w:r>
        <w:rPr>
          <w:rFonts w:hint="eastAsia"/>
        </w:rPr>
        <w:t>10</w:t>
      </w:r>
      <w:r>
        <w:rPr>
          <w:rFonts w:hint="eastAsia"/>
        </w:rPr>
        <w:t>日；</w:t>
      </w:r>
    </w:p>
    <w:p w:rsidR="005A0169" w:rsidRDefault="005A0169" w:rsidP="005A0169">
      <w:pPr>
        <w:pStyle w:val="SingleTxtGC"/>
      </w:pPr>
      <w:r>
        <w:rPr>
          <w:rFonts w:hint="eastAsia"/>
        </w:rPr>
        <w:tab/>
        <w:t>(i)</w:t>
      </w:r>
      <w:r>
        <w:rPr>
          <w:rFonts w:hint="eastAsia"/>
        </w:rPr>
        <w:tab/>
      </w:r>
      <w:r>
        <w:rPr>
          <w:rFonts w:hint="eastAsia"/>
        </w:rPr>
        <w:t>《消除对妇女一切形式歧视公约任择议定书》，</w:t>
      </w:r>
      <w:r>
        <w:rPr>
          <w:rFonts w:hint="eastAsia"/>
        </w:rPr>
        <w:t>2011</w:t>
      </w:r>
      <w:r>
        <w:rPr>
          <w:rFonts w:hint="eastAsia"/>
        </w:rPr>
        <w:t>年</w:t>
      </w:r>
      <w:r>
        <w:rPr>
          <w:rFonts w:hint="eastAsia"/>
        </w:rPr>
        <w:t>10</w:t>
      </w:r>
      <w:r>
        <w:rPr>
          <w:rFonts w:hint="eastAsia"/>
        </w:rPr>
        <w:t>月</w:t>
      </w:r>
      <w:r>
        <w:rPr>
          <w:rFonts w:hint="eastAsia"/>
        </w:rPr>
        <w:t>10</w:t>
      </w:r>
      <w:r>
        <w:rPr>
          <w:rFonts w:hint="eastAsia"/>
        </w:rPr>
        <w:t>日；</w:t>
      </w:r>
    </w:p>
    <w:p w:rsidR="005A0169" w:rsidRDefault="005A0169" w:rsidP="005A0169">
      <w:pPr>
        <w:pStyle w:val="SingleTxtGC"/>
      </w:pPr>
      <w:r>
        <w:rPr>
          <w:rFonts w:hint="eastAsia"/>
        </w:rPr>
        <w:tab/>
        <w:t>(j)</w:t>
      </w:r>
      <w:r>
        <w:rPr>
          <w:rFonts w:hint="eastAsia"/>
        </w:rPr>
        <w:tab/>
      </w:r>
      <w:r>
        <w:rPr>
          <w:rFonts w:hint="eastAsia"/>
        </w:rPr>
        <w:t>《国际刑事法院罗马规约》，</w:t>
      </w:r>
      <w:r>
        <w:rPr>
          <w:rFonts w:hint="eastAsia"/>
        </w:rPr>
        <w:t>2011</w:t>
      </w:r>
      <w:r>
        <w:rPr>
          <w:rFonts w:hint="eastAsia"/>
        </w:rPr>
        <w:t>年</w:t>
      </w:r>
      <w:r>
        <w:rPr>
          <w:rFonts w:hint="eastAsia"/>
        </w:rPr>
        <w:t>10</w:t>
      </w:r>
      <w:r>
        <w:rPr>
          <w:rFonts w:hint="eastAsia"/>
        </w:rPr>
        <w:t>月</w:t>
      </w:r>
      <w:r>
        <w:rPr>
          <w:rFonts w:hint="eastAsia"/>
        </w:rPr>
        <w:t>10</w:t>
      </w:r>
      <w:r>
        <w:rPr>
          <w:rFonts w:hint="eastAsia"/>
        </w:rPr>
        <w:t>日；</w:t>
      </w:r>
    </w:p>
    <w:p w:rsidR="005A0169" w:rsidRDefault="005A0169" w:rsidP="00373217">
      <w:pPr>
        <w:pStyle w:val="SingleTxtGC"/>
      </w:pPr>
      <w:r>
        <w:rPr>
          <w:rFonts w:hint="eastAsia"/>
        </w:rPr>
        <w:tab/>
        <w:t>(k)</w:t>
      </w:r>
      <w:r>
        <w:rPr>
          <w:rFonts w:hint="eastAsia"/>
        </w:rPr>
        <w:tab/>
      </w:r>
      <w:r>
        <w:rPr>
          <w:rFonts w:hint="eastAsia"/>
        </w:rPr>
        <w:t>《经济、社会</w:t>
      </w:r>
      <w:r w:rsidR="00373217">
        <w:rPr>
          <w:rFonts w:hint="eastAsia"/>
        </w:rPr>
        <w:t>及</w:t>
      </w:r>
      <w:r>
        <w:rPr>
          <w:rFonts w:hint="eastAsia"/>
        </w:rPr>
        <w:t>文化权利国际公约任择议定书》，</w:t>
      </w:r>
      <w:r>
        <w:rPr>
          <w:rFonts w:hint="eastAsia"/>
        </w:rPr>
        <w:t>2014</w:t>
      </w:r>
      <w:r>
        <w:rPr>
          <w:rFonts w:hint="eastAsia"/>
        </w:rPr>
        <w:t>年</w:t>
      </w:r>
      <w:r>
        <w:rPr>
          <w:rFonts w:hint="eastAsia"/>
        </w:rPr>
        <w:t>6</w:t>
      </w:r>
      <w:r>
        <w:rPr>
          <w:rFonts w:hint="eastAsia"/>
        </w:rPr>
        <w:t>月</w:t>
      </w:r>
      <w:r>
        <w:rPr>
          <w:rFonts w:hint="eastAsia"/>
        </w:rPr>
        <w:t>23</w:t>
      </w:r>
      <w:r>
        <w:rPr>
          <w:rFonts w:hint="eastAsia"/>
        </w:rPr>
        <w:t>日；</w:t>
      </w:r>
    </w:p>
    <w:p w:rsidR="005A0169" w:rsidRDefault="005A0169" w:rsidP="005A0169">
      <w:pPr>
        <w:pStyle w:val="SingleTxtGC"/>
      </w:pPr>
      <w:r>
        <w:rPr>
          <w:rFonts w:hint="eastAsia"/>
        </w:rPr>
        <w:tab/>
        <w:t>(l)</w:t>
      </w:r>
      <w:r>
        <w:rPr>
          <w:rFonts w:hint="eastAsia"/>
        </w:rPr>
        <w:tab/>
      </w:r>
      <w:r>
        <w:rPr>
          <w:rFonts w:hint="eastAsia"/>
        </w:rPr>
        <w:t>《禁止酷刑和其他残忍、不人道或有辱人格的待遇或处罚公约任择议定书》，</w:t>
      </w:r>
      <w:r>
        <w:rPr>
          <w:rFonts w:hint="eastAsia"/>
        </w:rPr>
        <w:t>2016</w:t>
      </w:r>
      <w:r>
        <w:rPr>
          <w:rFonts w:hint="eastAsia"/>
        </w:rPr>
        <w:t>年</w:t>
      </w:r>
      <w:r>
        <w:rPr>
          <w:rFonts w:hint="eastAsia"/>
        </w:rPr>
        <w:t>4</w:t>
      </w:r>
      <w:r>
        <w:rPr>
          <w:rFonts w:hint="eastAsia"/>
        </w:rPr>
        <w:t>月</w:t>
      </w:r>
      <w:r>
        <w:rPr>
          <w:rFonts w:hint="eastAsia"/>
        </w:rPr>
        <w:t>1</w:t>
      </w:r>
      <w:r>
        <w:rPr>
          <w:rFonts w:hint="eastAsia"/>
        </w:rPr>
        <w:t>日。</w:t>
      </w:r>
    </w:p>
    <w:p w:rsidR="005A0169" w:rsidRDefault="005A0169" w:rsidP="005A0169">
      <w:pPr>
        <w:pStyle w:val="SingleTxtGC"/>
      </w:pPr>
    </w:p>
    <w:p w:rsidR="005A0169" w:rsidRDefault="005A0169" w:rsidP="005A0169">
      <w:pPr>
        <w:pStyle w:val="SingleTxtGC"/>
      </w:pPr>
      <w:r>
        <w:rPr>
          <w:rFonts w:hint="eastAsia"/>
        </w:rPr>
        <w:lastRenderedPageBreak/>
        <w:t xml:space="preserve">6.  </w:t>
      </w:r>
      <w:r>
        <w:rPr>
          <w:rFonts w:hint="eastAsia"/>
        </w:rPr>
        <w:t>委员会还满意地欢迎缔约国为实施《公约》采取的立法措施，尤其是：</w:t>
      </w:r>
    </w:p>
    <w:p w:rsidR="005A0169" w:rsidRDefault="005A0169" w:rsidP="005A0169">
      <w:pPr>
        <w:pStyle w:val="SingleTxtGC"/>
      </w:pPr>
      <w:r>
        <w:rPr>
          <w:rFonts w:hint="eastAsia"/>
        </w:rPr>
        <w:tab/>
        <w:t>(a)</w:t>
      </w:r>
      <w:r>
        <w:rPr>
          <w:rFonts w:hint="eastAsia"/>
        </w:rPr>
        <w:tab/>
        <w:t>2010</w:t>
      </w:r>
      <w:r>
        <w:rPr>
          <w:rFonts w:hint="eastAsia"/>
        </w:rPr>
        <w:t>年修订了《宪法》，禁止酷刑和虐待</w:t>
      </w:r>
      <w:r>
        <w:rPr>
          <w:rFonts w:hint="eastAsia"/>
        </w:rPr>
        <w:t>(</w:t>
      </w:r>
      <w:r>
        <w:rPr>
          <w:rFonts w:hint="eastAsia"/>
        </w:rPr>
        <w:t>第</w:t>
      </w:r>
      <w:r>
        <w:rPr>
          <w:rFonts w:hint="eastAsia"/>
        </w:rPr>
        <w:t>28</w:t>
      </w:r>
      <w:r>
        <w:rPr>
          <w:rFonts w:hint="eastAsia"/>
        </w:rPr>
        <w:t>条第</w:t>
      </w:r>
      <w:r>
        <w:rPr>
          <w:rFonts w:hint="eastAsia"/>
        </w:rPr>
        <w:t>(2)</w:t>
      </w:r>
      <w:r>
        <w:rPr>
          <w:rFonts w:hint="eastAsia"/>
        </w:rPr>
        <w:t>款</w:t>
      </w:r>
      <w:r>
        <w:rPr>
          <w:rFonts w:hint="eastAsia"/>
        </w:rPr>
        <w:t>)</w:t>
      </w:r>
      <w:r>
        <w:rPr>
          <w:rFonts w:hint="eastAsia"/>
        </w:rPr>
        <w:t>，规定不接受刑讯逼供获得的证据</w:t>
      </w:r>
      <w:r>
        <w:rPr>
          <w:rFonts w:hint="eastAsia"/>
        </w:rPr>
        <w:t>(</w:t>
      </w:r>
      <w:r>
        <w:rPr>
          <w:rFonts w:hint="eastAsia"/>
        </w:rPr>
        <w:t>第</w:t>
      </w:r>
      <w:r>
        <w:rPr>
          <w:rFonts w:hint="eastAsia"/>
        </w:rPr>
        <w:t>35</w:t>
      </w:r>
      <w:r>
        <w:rPr>
          <w:rFonts w:hint="eastAsia"/>
        </w:rPr>
        <w:t>条第</w:t>
      </w:r>
      <w:r>
        <w:rPr>
          <w:rFonts w:hint="eastAsia"/>
        </w:rPr>
        <w:t>(8)</w:t>
      </w:r>
      <w:r>
        <w:rPr>
          <w:rFonts w:hint="eastAsia"/>
        </w:rPr>
        <w:t>款</w:t>
      </w:r>
      <w:r>
        <w:rPr>
          <w:rFonts w:hint="eastAsia"/>
        </w:rPr>
        <w:t>)</w:t>
      </w:r>
      <w:r>
        <w:rPr>
          <w:rFonts w:hint="eastAsia"/>
        </w:rPr>
        <w:t>，在引渡问题上采取不驱回原则</w:t>
      </w:r>
      <w:r>
        <w:rPr>
          <w:rFonts w:hint="eastAsia"/>
        </w:rPr>
        <w:t>(</w:t>
      </w:r>
      <w:r>
        <w:rPr>
          <w:rFonts w:hint="eastAsia"/>
        </w:rPr>
        <w:t>第</w:t>
      </w:r>
      <w:r>
        <w:rPr>
          <w:rFonts w:hint="eastAsia"/>
        </w:rPr>
        <w:t>38</w:t>
      </w:r>
      <w:r>
        <w:rPr>
          <w:rFonts w:hint="eastAsia"/>
        </w:rPr>
        <w:t>条第</w:t>
      </w:r>
      <w:r>
        <w:rPr>
          <w:rFonts w:hint="eastAsia"/>
        </w:rPr>
        <w:t>(1)</w:t>
      </w:r>
      <w:r>
        <w:rPr>
          <w:rFonts w:hint="eastAsia"/>
        </w:rPr>
        <w:t>款</w:t>
      </w:r>
      <w:r>
        <w:rPr>
          <w:rFonts w:hint="eastAsia"/>
        </w:rPr>
        <w:t>(c)</w:t>
      </w:r>
      <w:r>
        <w:rPr>
          <w:rFonts w:hint="eastAsia"/>
        </w:rPr>
        <w:t>项</w:t>
      </w:r>
      <w:r>
        <w:rPr>
          <w:rFonts w:hint="eastAsia"/>
        </w:rPr>
        <w:t>)</w:t>
      </w:r>
      <w:r>
        <w:rPr>
          <w:rFonts w:hint="eastAsia"/>
        </w:rPr>
        <w:t>，对家庭暴力依法惩处</w:t>
      </w:r>
      <w:r>
        <w:rPr>
          <w:rFonts w:hint="eastAsia"/>
        </w:rPr>
        <w:t>(</w:t>
      </w:r>
      <w:r>
        <w:rPr>
          <w:rFonts w:hint="eastAsia"/>
        </w:rPr>
        <w:t>第</w:t>
      </w:r>
      <w:r>
        <w:rPr>
          <w:rFonts w:hint="eastAsia"/>
        </w:rPr>
        <w:t>82</w:t>
      </w:r>
      <w:r>
        <w:rPr>
          <w:rFonts w:hint="eastAsia"/>
        </w:rPr>
        <w:t>条第</w:t>
      </w:r>
      <w:r>
        <w:rPr>
          <w:rFonts w:hint="eastAsia"/>
        </w:rPr>
        <w:t>(9)</w:t>
      </w:r>
      <w:r>
        <w:rPr>
          <w:rFonts w:hint="eastAsia"/>
        </w:rPr>
        <w:t>款</w:t>
      </w:r>
      <w:r>
        <w:rPr>
          <w:rFonts w:hint="eastAsia"/>
        </w:rPr>
        <w:t>)</w:t>
      </w:r>
      <w:r>
        <w:rPr>
          <w:rFonts w:hint="eastAsia"/>
        </w:rPr>
        <w:t>；</w:t>
      </w:r>
    </w:p>
    <w:p w:rsidR="005A0169" w:rsidRDefault="005A0169" w:rsidP="005A0169">
      <w:pPr>
        <w:pStyle w:val="SingleTxtGC"/>
      </w:pPr>
      <w:r>
        <w:rPr>
          <w:rFonts w:hint="eastAsia"/>
        </w:rPr>
        <w:tab/>
        <w:t>(b)</w:t>
      </w:r>
      <w:r>
        <w:rPr>
          <w:rFonts w:hint="eastAsia"/>
        </w:rPr>
        <w:tab/>
        <w:t>2011</w:t>
      </w:r>
      <w:r>
        <w:rPr>
          <w:rFonts w:hint="eastAsia"/>
        </w:rPr>
        <w:t>年通过了关于性别暴力问题的《第</w:t>
      </w:r>
      <w:r>
        <w:rPr>
          <w:rFonts w:hint="eastAsia"/>
        </w:rPr>
        <w:t>84/VII/2011</w:t>
      </w:r>
      <w:r>
        <w:rPr>
          <w:rFonts w:hint="eastAsia"/>
        </w:rPr>
        <w:t>号法律》，并在</w:t>
      </w:r>
      <w:r>
        <w:rPr>
          <w:rFonts w:hint="eastAsia"/>
        </w:rPr>
        <w:t>2015</w:t>
      </w:r>
      <w:r>
        <w:rPr>
          <w:rFonts w:hint="eastAsia"/>
        </w:rPr>
        <w:t>年通过了《第</w:t>
      </w:r>
      <w:r>
        <w:rPr>
          <w:rFonts w:hint="eastAsia"/>
        </w:rPr>
        <w:t>8/2015</w:t>
      </w:r>
      <w:r>
        <w:rPr>
          <w:rFonts w:hint="eastAsia"/>
        </w:rPr>
        <w:t>号法令》，修订该法律的规定；</w:t>
      </w:r>
    </w:p>
    <w:p w:rsidR="005A0169" w:rsidRDefault="005A0169" w:rsidP="005A0169">
      <w:pPr>
        <w:pStyle w:val="SingleTxtGC"/>
      </w:pPr>
      <w:r>
        <w:rPr>
          <w:rFonts w:hint="eastAsia"/>
        </w:rPr>
        <w:tab/>
        <w:t>(c)</w:t>
      </w:r>
      <w:r>
        <w:rPr>
          <w:rFonts w:hint="eastAsia"/>
        </w:rPr>
        <w:tab/>
        <w:t>1992</w:t>
      </w:r>
      <w:r>
        <w:rPr>
          <w:rFonts w:hint="eastAsia"/>
        </w:rPr>
        <w:t>年通过了《第</w:t>
      </w:r>
      <w:r>
        <w:rPr>
          <w:rFonts w:hint="eastAsia"/>
        </w:rPr>
        <w:t>67/IV/92</w:t>
      </w:r>
      <w:r>
        <w:rPr>
          <w:rFonts w:hint="eastAsia"/>
        </w:rPr>
        <w:t>号法律》，设立了酷刑和政治迫害受害人支助计划，</w:t>
      </w:r>
      <w:r>
        <w:rPr>
          <w:rFonts w:hint="eastAsia"/>
        </w:rPr>
        <w:t>1993</w:t>
      </w:r>
      <w:r>
        <w:rPr>
          <w:rFonts w:hint="eastAsia"/>
        </w:rPr>
        <w:t>年通过了《第</w:t>
      </w:r>
      <w:r>
        <w:rPr>
          <w:rFonts w:hint="eastAsia"/>
        </w:rPr>
        <w:t>12/93</w:t>
      </w:r>
      <w:r>
        <w:rPr>
          <w:rFonts w:hint="eastAsia"/>
        </w:rPr>
        <w:t>号法令》，设立了酷刑和政治迫害受害人及其后代补偿计划。</w:t>
      </w:r>
    </w:p>
    <w:p w:rsidR="005A0169" w:rsidRDefault="005A0169" w:rsidP="005A0169">
      <w:pPr>
        <w:pStyle w:val="SingleTxtGC"/>
      </w:pPr>
      <w:r>
        <w:rPr>
          <w:rFonts w:hint="eastAsia"/>
        </w:rPr>
        <w:t xml:space="preserve">7.  </w:t>
      </w:r>
      <w:r>
        <w:rPr>
          <w:rFonts w:hint="eastAsia"/>
        </w:rPr>
        <w:t>委员会赞扬缔约国采取主动行动修订政策和程序，以便更好地保护人权和适用《公约》，特别是：</w:t>
      </w:r>
    </w:p>
    <w:p w:rsidR="005A0169" w:rsidRDefault="005A0169" w:rsidP="005A0169">
      <w:pPr>
        <w:pStyle w:val="SingleTxtGC"/>
      </w:pPr>
      <w:r>
        <w:rPr>
          <w:rFonts w:hint="eastAsia"/>
        </w:rPr>
        <w:tab/>
        <w:t>(a)</w:t>
      </w:r>
      <w:r>
        <w:rPr>
          <w:rFonts w:hint="eastAsia"/>
        </w:rPr>
        <w:tab/>
      </w:r>
      <w:r>
        <w:rPr>
          <w:rFonts w:hint="eastAsia"/>
        </w:rPr>
        <w:t>通过两项《打击性别暴力行为的国家计划》，一项是</w:t>
      </w:r>
      <w:r>
        <w:rPr>
          <w:rFonts w:hint="eastAsia"/>
        </w:rPr>
        <w:t>2006</w:t>
      </w:r>
      <w:r>
        <w:rPr>
          <w:rFonts w:hint="eastAsia"/>
        </w:rPr>
        <w:t>年</w:t>
      </w:r>
      <w:r>
        <w:rPr>
          <w:rFonts w:hint="eastAsia"/>
        </w:rPr>
        <w:t>11</w:t>
      </w:r>
      <w:r>
        <w:rPr>
          <w:rFonts w:hint="eastAsia"/>
        </w:rPr>
        <w:t>月通过的</w:t>
      </w:r>
      <w:r>
        <w:rPr>
          <w:rFonts w:hint="eastAsia"/>
        </w:rPr>
        <w:t>2007-2011</w:t>
      </w:r>
      <w:r>
        <w:rPr>
          <w:rFonts w:hint="eastAsia"/>
        </w:rPr>
        <w:t>年计划，另一项是</w:t>
      </w:r>
      <w:r>
        <w:rPr>
          <w:rFonts w:hint="eastAsia"/>
        </w:rPr>
        <w:t>2014</w:t>
      </w:r>
      <w:r>
        <w:rPr>
          <w:rFonts w:hint="eastAsia"/>
        </w:rPr>
        <w:t>年</w:t>
      </w:r>
      <w:r>
        <w:rPr>
          <w:rFonts w:hint="eastAsia"/>
        </w:rPr>
        <w:t>7</w:t>
      </w:r>
      <w:r>
        <w:rPr>
          <w:rFonts w:hint="eastAsia"/>
        </w:rPr>
        <w:t>月通过的</w:t>
      </w:r>
      <w:r>
        <w:rPr>
          <w:rFonts w:hint="eastAsia"/>
        </w:rPr>
        <w:t>2014-2018</w:t>
      </w:r>
      <w:r>
        <w:rPr>
          <w:rFonts w:hint="eastAsia"/>
        </w:rPr>
        <w:t>年计划；</w:t>
      </w:r>
    </w:p>
    <w:p w:rsidR="005A0169" w:rsidRDefault="005A0169" w:rsidP="005A0169">
      <w:pPr>
        <w:pStyle w:val="SingleTxtGC"/>
      </w:pPr>
      <w:r>
        <w:rPr>
          <w:rFonts w:hint="eastAsia"/>
        </w:rPr>
        <w:tab/>
        <w:t>(b)</w:t>
      </w:r>
      <w:r>
        <w:rPr>
          <w:rFonts w:hint="eastAsia"/>
        </w:rPr>
        <w:tab/>
        <w:t>2006</w:t>
      </w:r>
      <w:r>
        <w:rPr>
          <w:rFonts w:hint="eastAsia"/>
        </w:rPr>
        <w:t>年成立了佛得角儿童和青少年研究所，设立了处理虐待儿童案件的热线，协调包括警察、检察官、医院和保健中心在内的各合作伙伴的干预行动；</w:t>
      </w:r>
    </w:p>
    <w:p w:rsidR="005A0169" w:rsidRDefault="005A0169" w:rsidP="005A0169">
      <w:pPr>
        <w:pStyle w:val="SingleTxtGC"/>
      </w:pPr>
      <w:r>
        <w:rPr>
          <w:rFonts w:hint="eastAsia"/>
        </w:rPr>
        <w:tab/>
        <w:t>(c)</w:t>
      </w:r>
      <w:r>
        <w:rPr>
          <w:rFonts w:hint="eastAsia"/>
        </w:rPr>
        <w:tab/>
      </w:r>
      <w:r>
        <w:rPr>
          <w:rFonts w:hint="eastAsia"/>
        </w:rPr>
        <w:t>建立了支持和保护性别暴力受害者机构间和利益攸关方网络</w:t>
      </w:r>
      <w:r>
        <w:rPr>
          <w:rFonts w:hint="eastAsia"/>
        </w:rPr>
        <w:t>(Rede Sol)</w:t>
      </w:r>
      <w:r>
        <w:rPr>
          <w:rFonts w:hint="eastAsia"/>
        </w:rPr>
        <w:t>；</w:t>
      </w:r>
    </w:p>
    <w:p w:rsidR="005A0169" w:rsidRDefault="005A0169" w:rsidP="005A0169">
      <w:pPr>
        <w:pStyle w:val="SingleTxtGC"/>
      </w:pPr>
      <w:r>
        <w:rPr>
          <w:rFonts w:hint="eastAsia"/>
        </w:rPr>
        <w:tab/>
        <w:t>(d)</w:t>
      </w:r>
      <w:r>
        <w:rPr>
          <w:rFonts w:hint="eastAsia"/>
        </w:rPr>
        <w:tab/>
        <w:t>2014</w:t>
      </w:r>
      <w:r>
        <w:rPr>
          <w:rFonts w:hint="eastAsia"/>
        </w:rPr>
        <w:t>年设立了性别暴力受害者支助中心。</w:t>
      </w:r>
    </w:p>
    <w:p w:rsidR="005A0169" w:rsidRDefault="005A0169" w:rsidP="005A0169">
      <w:pPr>
        <w:pStyle w:val="H1GC"/>
      </w:pPr>
      <w:r>
        <w:rPr>
          <w:rFonts w:hint="eastAsia"/>
        </w:rPr>
        <w:tab/>
        <w:t>C.</w:t>
      </w:r>
      <w:r>
        <w:rPr>
          <w:rFonts w:hint="eastAsia"/>
        </w:rPr>
        <w:tab/>
      </w:r>
      <w:r>
        <w:rPr>
          <w:rFonts w:hint="eastAsia"/>
        </w:rPr>
        <w:t>关注的主要问题和建议</w:t>
      </w:r>
    </w:p>
    <w:p w:rsidR="005A0169" w:rsidRDefault="005A0169" w:rsidP="005A0169">
      <w:pPr>
        <w:pStyle w:val="H23GC"/>
      </w:pPr>
      <w:r>
        <w:rPr>
          <w:rFonts w:hint="eastAsia"/>
        </w:rPr>
        <w:tab/>
      </w:r>
      <w:r>
        <w:rPr>
          <w:rFonts w:hint="eastAsia"/>
        </w:rPr>
        <w:tab/>
      </w:r>
      <w:r>
        <w:rPr>
          <w:rFonts w:hint="eastAsia"/>
        </w:rPr>
        <w:t>国内法院直接适用《公约》</w:t>
      </w:r>
    </w:p>
    <w:p w:rsidR="005A0169" w:rsidRDefault="005A0169" w:rsidP="005A0169">
      <w:pPr>
        <w:pStyle w:val="SingleTxtGC"/>
      </w:pPr>
      <w:r>
        <w:rPr>
          <w:rFonts w:hint="eastAsia"/>
        </w:rPr>
        <w:t xml:space="preserve">8.  </w:t>
      </w:r>
      <w:r>
        <w:rPr>
          <w:rFonts w:hint="eastAsia"/>
        </w:rPr>
        <w:t>委员会注意到缔约国《宪法》第</w:t>
      </w:r>
      <w:r>
        <w:rPr>
          <w:rFonts w:hint="eastAsia"/>
        </w:rPr>
        <w:t>12</w:t>
      </w:r>
      <w:r>
        <w:rPr>
          <w:rFonts w:hint="eastAsia"/>
        </w:rPr>
        <w:t>条规定，缔约国批准的国际条约是国家法律秩序的组成部分，并优先于国内法，但委员会感到遗憾的是，由于缔约国没有提交报告，因此没有缔约国国内法院直接适用《公约》的信息</w:t>
      </w:r>
      <w:r>
        <w:rPr>
          <w:rFonts w:hint="eastAsia"/>
        </w:rPr>
        <w:t>(</w:t>
      </w:r>
      <w:r>
        <w:rPr>
          <w:rFonts w:hint="eastAsia"/>
        </w:rPr>
        <w:t>第</w:t>
      </w:r>
      <w:r>
        <w:rPr>
          <w:rFonts w:hint="eastAsia"/>
        </w:rPr>
        <w:t>2</w:t>
      </w:r>
      <w:r>
        <w:rPr>
          <w:rFonts w:hint="eastAsia"/>
        </w:rPr>
        <w:t>条和第</w:t>
      </w:r>
      <w:r>
        <w:rPr>
          <w:rFonts w:hint="eastAsia"/>
        </w:rPr>
        <w:t>12</w:t>
      </w:r>
      <w:r>
        <w:rPr>
          <w:rFonts w:hint="eastAsia"/>
        </w:rPr>
        <w:t>条</w:t>
      </w:r>
      <w:r>
        <w:rPr>
          <w:rFonts w:hint="eastAsia"/>
        </w:rPr>
        <w:t>)</w:t>
      </w:r>
      <w:r>
        <w:rPr>
          <w:rFonts w:hint="eastAsia"/>
        </w:rPr>
        <w:t>。</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 xml:space="preserve">9.  </w:t>
      </w:r>
      <w:r w:rsidRPr="00240AB5">
        <w:rPr>
          <w:rFonts w:ascii="Time New Roman" w:eastAsia="黑体" w:hAnsi="Time New Roman" w:hint="eastAsia"/>
        </w:rPr>
        <w:t>缔约国应确保在国内法律秩序中充分适用《公约》条款，并应汇编和提供资料说明在法院直接适用或援引《公约》的具体案例。缔约国还应确保政府官员、法官、检察官和律师受到培训，培训内容包括《公约》条款规定及其直接适用性，以便他们能直接适用《公约》，并在法庭上主张这些条款规定的权利。</w:t>
      </w:r>
    </w:p>
    <w:p w:rsidR="005A0169" w:rsidRDefault="005A0169" w:rsidP="005A0169">
      <w:pPr>
        <w:pStyle w:val="H23GC"/>
      </w:pPr>
      <w:r>
        <w:rPr>
          <w:rFonts w:hint="eastAsia"/>
        </w:rPr>
        <w:tab/>
      </w:r>
      <w:r>
        <w:rPr>
          <w:rFonts w:hint="eastAsia"/>
        </w:rPr>
        <w:tab/>
      </w:r>
      <w:r>
        <w:rPr>
          <w:rFonts w:hint="eastAsia"/>
        </w:rPr>
        <w:t>酷刑的定义</w:t>
      </w:r>
    </w:p>
    <w:p w:rsidR="005A0169" w:rsidRDefault="005A0169" w:rsidP="005A0169">
      <w:pPr>
        <w:pStyle w:val="SingleTxtGC"/>
      </w:pPr>
      <w:r>
        <w:rPr>
          <w:rFonts w:hint="eastAsia"/>
        </w:rPr>
        <w:t xml:space="preserve">10.  </w:t>
      </w:r>
      <w:r>
        <w:rPr>
          <w:rFonts w:hint="eastAsia"/>
        </w:rPr>
        <w:t>委员会欢迎缔约国将酷刑罪列入《刑法》第</w:t>
      </w:r>
      <w:r>
        <w:rPr>
          <w:rFonts w:hint="eastAsia"/>
        </w:rPr>
        <w:t>162</w:t>
      </w:r>
      <w:r>
        <w:rPr>
          <w:rFonts w:hint="eastAsia"/>
        </w:rPr>
        <w:t>条，但指出，酷刑罪仍只包括具有该条款所列公职人员或僭越这些职务的人员犯下的行为，这会妨碍起诉未明确提及领域的公职人员或其他担任授权职能的人员。委员会还关切地注意</w:t>
      </w:r>
      <w:r>
        <w:rPr>
          <w:rFonts w:hint="eastAsia"/>
        </w:rPr>
        <w:lastRenderedPageBreak/>
        <w:t>到，在酷刑的定义中没有列入歧视这一动机。此外，委员会感到关切的是，《刑法》没有确保对酷刑行为给以适当惩罚，因为《刑法》规定最低刑罚为两年监禁，并允许缓刑，使企图实施酷刑者不受惩罚。尽管缔约国最近在</w:t>
      </w:r>
      <w:r>
        <w:rPr>
          <w:rFonts w:hint="eastAsia"/>
        </w:rPr>
        <w:t>2015</w:t>
      </w:r>
      <w:r>
        <w:rPr>
          <w:rFonts w:hint="eastAsia"/>
        </w:rPr>
        <w:t>年对《刑法》作了修正</w:t>
      </w:r>
      <w:r>
        <w:rPr>
          <w:rFonts w:hint="eastAsia"/>
        </w:rPr>
        <w:t>(</w:t>
      </w:r>
      <w:r>
        <w:rPr>
          <w:rFonts w:hint="eastAsia"/>
        </w:rPr>
        <w:t>第</w:t>
      </w:r>
      <w:r>
        <w:rPr>
          <w:rFonts w:hint="eastAsia"/>
        </w:rPr>
        <w:t>4/2015</w:t>
      </w:r>
      <w:r>
        <w:rPr>
          <w:rFonts w:hint="eastAsia"/>
        </w:rPr>
        <w:t>号立法令</w:t>
      </w:r>
      <w:r>
        <w:rPr>
          <w:rFonts w:hint="eastAsia"/>
        </w:rPr>
        <w:t>)</w:t>
      </w:r>
      <w:r>
        <w:rPr>
          <w:rFonts w:hint="eastAsia"/>
        </w:rPr>
        <w:t>，委员会感到遗憾的是，仍对酷刑罪规定了追诉时效</w:t>
      </w:r>
      <w:r>
        <w:rPr>
          <w:rFonts w:hint="eastAsia"/>
        </w:rPr>
        <w:t>(</w:t>
      </w:r>
      <w:r>
        <w:rPr>
          <w:rFonts w:hint="eastAsia"/>
        </w:rPr>
        <w:t>第</w:t>
      </w:r>
      <w:r>
        <w:rPr>
          <w:rFonts w:hint="eastAsia"/>
        </w:rPr>
        <w:t>1</w:t>
      </w:r>
      <w:r>
        <w:rPr>
          <w:rFonts w:hint="eastAsia"/>
        </w:rPr>
        <w:t>条和第</w:t>
      </w:r>
      <w:r>
        <w:rPr>
          <w:rFonts w:hint="eastAsia"/>
        </w:rPr>
        <w:t>4</w:t>
      </w:r>
      <w:r>
        <w:rPr>
          <w:rFonts w:hint="eastAsia"/>
        </w:rPr>
        <w:t>条</w:t>
      </w:r>
      <w:r>
        <w:rPr>
          <w:rFonts w:hint="eastAsia"/>
        </w:rPr>
        <w:t>)</w:t>
      </w:r>
      <w:r>
        <w:rPr>
          <w:rFonts w:hint="eastAsia"/>
        </w:rPr>
        <w:t>。</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 xml:space="preserve">11.  </w:t>
      </w:r>
      <w:r w:rsidRPr="00240AB5">
        <w:rPr>
          <w:rFonts w:ascii="Time New Roman" w:eastAsia="黑体" w:hAnsi="Time New Roman" w:hint="eastAsia"/>
        </w:rPr>
        <w:t>委员会呼吁缔约国修正《刑法》第</w:t>
      </w:r>
      <w:r w:rsidRPr="00240AB5">
        <w:rPr>
          <w:rFonts w:ascii="Time New Roman" w:eastAsia="黑体" w:hAnsi="Time New Roman" w:hint="eastAsia"/>
        </w:rPr>
        <w:t>162</w:t>
      </w:r>
      <w:r w:rsidRPr="00240AB5">
        <w:rPr>
          <w:rFonts w:ascii="Time New Roman" w:eastAsia="黑体" w:hAnsi="Time New Roman" w:hint="eastAsia"/>
        </w:rPr>
        <w:t>条，明确把歧视列入施加酷刑的目的之中，并确保由公职人员或其他以官方身份行事者实施或在其煽动或同意或默许下实施的酷刑也列入酷刑的定义，该定义要与《公约》第</w:t>
      </w:r>
      <w:r w:rsidRPr="00240AB5">
        <w:rPr>
          <w:rFonts w:ascii="Time New Roman" w:eastAsia="黑体" w:hAnsi="Time New Roman" w:hint="eastAsia"/>
        </w:rPr>
        <w:t>1</w:t>
      </w:r>
      <w:r w:rsidRPr="00240AB5">
        <w:rPr>
          <w:rFonts w:ascii="Time New Roman" w:eastAsia="黑体" w:hAnsi="Time New Roman" w:hint="eastAsia"/>
        </w:rPr>
        <w:t>条完全相符。缔约国还应确保根据《公约》第</w:t>
      </w:r>
      <w:r w:rsidRPr="00240AB5">
        <w:rPr>
          <w:rFonts w:ascii="Time New Roman" w:eastAsia="黑体" w:hAnsi="Time New Roman" w:hint="eastAsia"/>
        </w:rPr>
        <w:t>4</w:t>
      </w:r>
      <w:r w:rsidRPr="00240AB5">
        <w:rPr>
          <w:rFonts w:ascii="Time New Roman" w:eastAsia="黑体" w:hAnsi="Time New Roman" w:hint="eastAsia"/>
        </w:rPr>
        <w:t>条第</w:t>
      </w:r>
      <w:r w:rsidRPr="00240AB5">
        <w:rPr>
          <w:rFonts w:ascii="Time New Roman" w:eastAsia="黑体" w:hAnsi="Time New Roman" w:hint="eastAsia"/>
        </w:rPr>
        <w:t>2</w:t>
      </w:r>
      <w:r w:rsidRPr="00240AB5">
        <w:rPr>
          <w:rFonts w:ascii="Time New Roman" w:eastAsia="黑体" w:hAnsi="Time New Roman" w:hint="eastAsia"/>
        </w:rPr>
        <w:t>款的规定，考虑酷刑罪和企图施行酷刑罪的严重程度，给予适当惩罚。此外，缔约国应确保构成酷刑的行为不受追诉时效限制。</w:t>
      </w:r>
    </w:p>
    <w:p w:rsidR="005A0169" w:rsidRDefault="005A0169" w:rsidP="005A0169">
      <w:pPr>
        <w:pStyle w:val="H23GC"/>
      </w:pPr>
      <w:r>
        <w:rPr>
          <w:rFonts w:hint="eastAsia"/>
        </w:rPr>
        <w:tab/>
      </w:r>
      <w:r>
        <w:rPr>
          <w:rFonts w:hint="eastAsia"/>
        </w:rPr>
        <w:tab/>
      </w:r>
      <w:r>
        <w:rPr>
          <w:rFonts w:hint="eastAsia"/>
        </w:rPr>
        <w:t>大赦和禁止酷刑不可克减</w:t>
      </w:r>
    </w:p>
    <w:p w:rsidR="005A0169" w:rsidRDefault="005A0169" w:rsidP="005A0169">
      <w:pPr>
        <w:pStyle w:val="SingleTxtGC"/>
      </w:pPr>
      <w:r>
        <w:rPr>
          <w:rFonts w:hint="eastAsia"/>
        </w:rPr>
        <w:t xml:space="preserve">12.  </w:t>
      </w:r>
      <w:r>
        <w:rPr>
          <w:rFonts w:hint="eastAsia"/>
        </w:rPr>
        <w:t>委员会注意到缔约国《宪法》第</w:t>
      </w:r>
      <w:r>
        <w:rPr>
          <w:rFonts w:hint="eastAsia"/>
        </w:rPr>
        <w:t>28</w:t>
      </w:r>
      <w:r>
        <w:rPr>
          <w:rFonts w:hint="eastAsia"/>
        </w:rPr>
        <w:t>条第</w:t>
      </w:r>
      <w:r>
        <w:rPr>
          <w:rFonts w:hint="eastAsia"/>
        </w:rPr>
        <w:t>(2)</w:t>
      </w:r>
      <w:r>
        <w:rPr>
          <w:rFonts w:hint="eastAsia"/>
        </w:rPr>
        <w:t>款规定绝对禁止酷刑，但感到关切的是，《刑法》第</w:t>
      </w:r>
      <w:r>
        <w:rPr>
          <w:rFonts w:hint="eastAsia"/>
        </w:rPr>
        <w:t>104</w:t>
      </w:r>
      <w:r>
        <w:rPr>
          <w:rFonts w:hint="eastAsia"/>
        </w:rPr>
        <w:t>条规定可以通过大赦或赦免来取消刑事责任，但此条不适用于酷刑罪</w:t>
      </w:r>
      <w:r>
        <w:rPr>
          <w:rFonts w:hint="eastAsia"/>
        </w:rPr>
        <w:t>(</w:t>
      </w:r>
      <w:r>
        <w:rPr>
          <w:rFonts w:hint="eastAsia"/>
        </w:rPr>
        <w:t>第</w:t>
      </w:r>
      <w:r>
        <w:rPr>
          <w:rFonts w:hint="eastAsia"/>
        </w:rPr>
        <w:t>2</w:t>
      </w:r>
      <w:r>
        <w:rPr>
          <w:rFonts w:hint="eastAsia"/>
        </w:rPr>
        <w:t>条</w:t>
      </w:r>
      <w:r>
        <w:rPr>
          <w:rFonts w:hint="eastAsia"/>
        </w:rPr>
        <w:t>)</w:t>
      </w:r>
      <w:r>
        <w:rPr>
          <w:rFonts w:hint="eastAsia"/>
        </w:rPr>
        <w:t>。</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 xml:space="preserve">13.  </w:t>
      </w:r>
      <w:r w:rsidRPr="00240AB5">
        <w:rPr>
          <w:rFonts w:ascii="Time New Roman" w:eastAsia="黑体" w:hAnsi="Time New Roman" w:hint="eastAsia"/>
        </w:rPr>
        <w:t>回顾其关于缔约国执行第</w:t>
      </w:r>
      <w:r w:rsidRPr="00240AB5">
        <w:rPr>
          <w:rFonts w:ascii="Time New Roman" w:eastAsia="黑体" w:hAnsi="Time New Roman" w:hint="eastAsia"/>
        </w:rPr>
        <w:t>2</w:t>
      </w:r>
      <w:r w:rsidRPr="00240AB5">
        <w:rPr>
          <w:rFonts w:ascii="Time New Roman" w:eastAsia="黑体" w:hAnsi="Time New Roman" w:hint="eastAsia"/>
        </w:rPr>
        <w:t>条的第</w:t>
      </w:r>
      <w:r w:rsidRPr="00240AB5">
        <w:rPr>
          <w:rFonts w:ascii="Time New Roman" w:eastAsia="黑体" w:hAnsi="Time New Roman" w:hint="eastAsia"/>
        </w:rPr>
        <w:t>2</w:t>
      </w:r>
      <w:r w:rsidRPr="00240AB5">
        <w:rPr>
          <w:rFonts w:ascii="Time New Roman" w:eastAsia="黑体" w:hAnsi="Time New Roman" w:hint="eastAsia"/>
        </w:rPr>
        <w:t>号一般性意见</w:t>
      </w:r>
      <w:r w:rsidRPr="00240AB5">
        <w:rPr>
          <w:rFonts w:ascii="Time New Roman" w:eastAsia="黑体" w:hAnsi="Time New Roman" w:hint="eastAsia"/>
        </w:rPr>
        <w:t>(2008</w:t>
      </w:r>
      <w:r w:rsidRPr="00240AB5">
        <w:rPr>
          <w:rFonts w:ascii="Time New Roman" w:eastAsia="黑体" w:hAnsi="Time New Roman" w:hint="eastAsia"/>
        </w:rPr>
        <w:t>年</w:t>
      </w:r>
      <w:r w:rsidRPr="00240AB5">
        <w:rPr>
          <w:rFonts w:ascii="Time New Roman" w:eastAsia="黑体" w:hAnsi="Time New Roman" w:hint="eastAsia"/>
        </w:rPr>
        <w:t>)</w:t>
      </w:r>
      <w:r w:rsidRPr="00240AB5">
        <w:rPr>
          <w:rFonts w:ascii="Time New Roman" w:eastAsia="黑体" w:hAnsi="Time New Roman" w:hint="eastAsia"/>
        </w:rPr>
        <w:t>和关于缔约国执行第</w:t>
      </w:r>
      <w:r w:rsidRPr="00240AB5">
        <w:rPr>
          <w:rFonts w:ascii="Time New Roman" w:eastAsia="黑体" w:hAnsi="Time New Roman" w:hint="eastAsia"/>
        </w:rPr>
        <w:t>14</w:t>
      </w:r>
      <w:r w:rsidRPr="00240AB5">
        <w:rPr>
          <w:rFonts w:ascii="Time New Roman" w:eastAsia="黑体" w:hAnsi="Time New Roman" w:hint="eastAsia"/>
        </w:rPr>
        <w:t>条的第</w:t>
      </w:r>
      <w:r w:rsidRPr="00240AB5">
        <w:rPr>
          <w:rFonts w:ascii="Time New Roman" w:eastAsia="黑体" w:hAnsi="Time New Roman" w:hint="eastAsia"/>
        </w:rPr>
        <w:t>3</w:t>
      </w:r>
      <w:r w:rsidRPr="00240AB5">
        <w:rPr>
          <w:rFonts w:ascii="Time New Roman" w:eastAsia="黑体" w:hAnsi="Time New Roman" w:hint="eastAsia"/>
        </w:rPr>
        <w:t>号一般性意见</w:t>
      </w:r>
      <w:r w:rsidRPr="00240AB5">
        <w:rPr>
          <w:rFonts w:ascii="Time New Roman" w:eastAsia="黑体" w:hAnsi="Time New Roman" w:hint="eastAsia"/>
        </w:rPr>
        <w:t>(2012</w:t>
      </w:r>
      <w:r w:rsidRPr="00240AB5">
        <w:rPr>
          <w:rFonts w:ascii="Time New Roman" w:eastAsia="黑体" w:hAnsi="Time New Roman" w:hint="eastAsia"/>
        </w:rPr>
        <w:t>年</w:t>
      </w:r>
      <w:r w:rsidRPr="00240AB5">
        <w:rPr>
          <w:rFonts w:ascii="Time New Roman" w:eastAsia="黑体" w:hAnsi="Time New Roman" w:hint="eastAsia"/>
        </w:rPr>
        <w:t>)</w:t>
      </w:r>
      <w:r w:rsidRPr="00240AB5">
        <w:rPr>
          <w:rFonts w:ascii="Time New Roman" w:eastAsia="黑体" w:hAnsi="Time New Roman" w:hint="eastAsia"/>
        </w:rPr>
        <w:t>，委员会重申，实行大赦或采取其他阻挠办法，事先排除或表明不愿意对施行酷刑或虐待的人进行即时和公正的起诉和处罚，是违反禁止酷刑不可克减原则的，并助长有罪不罚的风气。因此，委员会敦促缔约国修正《刑法》，以表明就酷刑罪而言，给予大赦或赦免是不应受理的。</w:t>
      </w:r>
    </w:p>
    <w:p w:rsidR="005A0169" w:rsidRDefault="005A0169" w:rsidP="005A0169">
      <w:pPr>
        <w:pStyle w:val="H23GC"/>
      </w:pPr>
      <w:r>
        <w:rPr>
          <w:rFonts w:hint="eastAsia"/>
        </w:rPr>
        <w:tab/>
      </w:r>
      <w:r>
        <w:rPr>
          <w:rFonts w:hint="eastAsia"/>
        </w:rPr>
        <w:tab/>
      </w:r>
      <w:r>
        <w:rPr>
          <w:rFonts w:hint="eastAsia"/>
        </w:rPr>
        <w:t>上级命令和适当服从</w:t>
      </w:r>
    </w:p>
    <w:p w:rsidR="005A0169" w:rsidRDefault="005A0169" w:rsidP="005A0169">
      <w:pPr>
        <w:pStyle w:val="SingleTxtGC"/>
      </w:pPr>
      <w:r>
        <w:rPr>
          <w:rFonts w:hint="eastAsia"/>
        </w:rPr>
        <w:t xml:space="preserve">14.  </w:t>
      </w:r>
      <w:r>
        <w:rPr>
          <w:rFonts w:hint="eastAsia"/>
        </w:rPr>
        <w:t>委员会注意到缔约国《刑法》第</w:t>
      </w:r>
      <w:r>
        <w:rPr>
          <w:rFonts w:hint="eastAsia"/>
        </w:rPr>
        <w:t>39</w:t>
      </w:r>
      <w:r>
        <w:rPr>
          <w:rFonts w:hint="eastAsia"/>
        </w:rPr>
        <w:t>条规定，当上级命令导致犯罪时，应停止正当服从上级命令，但委员会仍然感到关切的是，由于没有缔约国的报告，没有资料表明缔约国建立了防止高级官员对拒绝服从此类命令的下级实施报复的机制</w:t>
      </w:r>
      <w:r>
        <w:rPr>
          <w:rFonts w:hint="eastAsia"/>
        </w:rPr>
        <w:t>(</w:t>
      </w:r>
      <w:r>
        <w:rPr>
          <w:rFonts w:hint="eastAsia"/>
        </w:rPr>
        <w:t>第</w:t>
      </w:r>
      <w:r>
        <w:rPr>
          <w:rFonts w:hint="eastAsia"/>
        </w:rPr>
        <w:t>2</w:t>
      </w:r>
      <w:r>
        <w:rPr>
          <w:rFonts w:hint="eastAsia"/>
        </w:rPr>
        <w:t>条</w:t>
      </w:r>
      <w:r>
        <w:rPr>
          <w:rFonts w:hint="eastAsia"/>
        </w:rPr>
        <w:t>)</w:t>
      </w:r>
      <w:r>
        <w:rPr>
          <w:rFonts w:hint="eastAsia"/>
        </w:rPr>
        <w:t>。</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 xml:space="preserve">15.  </w:t>
      </w:r>
      <w:r w:rsidRPr="00240AB5">
        <w:rPr>
          <w:rFonts w:ascii="Time New Roman" w:eastAsia="黑体" w:hAnsi="Time New Roman" w:hint="eastAsia"/>
        </w:rPr>
        <w:t>依照委员会第</w:t>
      </w:r>
      <w:r w:rsidRPr="00240AB5">
        <w:rPr>
          <w:rFonts w:ascii="Time New Roman" w:eastAsia="黑体" w:hAnsi="Time New Roman" w:hint="eastAsia"/>
        </w:rPr>
        <w:t>2</w:t>
      </w:r>
      <w:r w:rsidRPr="00240AB5">
        <w:rPr>
          <w:rFonts w:ascii="Time New Roman" w:eastAsia="黑体" w:hAnsi="Time New Roman" w:hint="eastAsia"/>
        </w:rPr>
        <w:t>号一般性评论意见，缔约国应当在实践中保障所有执法官员和军事人员作为下属拒绝执行会造成违反《公约》行为的上级命令的权利。为此，缔约国应提供资料说明下属拒绝执行这类命令时是否设有保护其不受报复的机制或程序，还应确保在实践中充分遵守《公约》第</w:t>
      </w:r>
      <w:r w:rsidRPr="00240AB5">
        <w:rPr>
          <w:rFonts w:ascii="Time New Roman" w:eastAsia="黑体" w:hAnsi="Time New Roman" w:hint="eastAsia"/>
        </w:rPr>
        <w:t>2</w:t>
      </w:r>
      <w:r w:rsidRPr="00240AB5">
        <w:rPr>
          <w:rFonts w:ascii="Time New Roman" w:eastAsia="黑体" w:hAnsi="Time New Roman" w:hint="eastAsia"/>
        </w:rPr>
        <w:t>条第</w:t>
      </w:r>
      <w:r w:rsidRPr="00240AB5">
        <w:rPr>
          <w:rFonts w:ascii="Time New Roman" w:eastAsia="黑体" w:hAnsi="Time New Roman" w:hint="eastAsia"/>
        </w:rPr>
        <w:t>3</w:t>
      </w:r>
      <w:r w:rsidRPr="00240AB5">
        <w:rPr>
          <w:rFonts w:ascii="Time New Roman" w:eastAsia="黑体" w:hAnsi="Time New Roman" w:hint="eastAsia"/>
        </w:rPr>
        <w:t>款，执行这类命令不得作为实施酷刑的理由。</w:t>
      </w:r>
    </w:p>
    <w:p w:rsidR="005A0169" w:rsidRDefault="005A0169" w:rsidP="005A0169">
      <w:pPr>
        <w:pStyle w:val="H23GC"/>
      </w:pPr>
      <w:r>
        <w:rPr>
          <w:rFonts w:hint="eastAsia"/>
        </w:rPr>
        <w:tab/>
      </w:r>
      <w:r>
        <w:rPr>
          <w:rFonts w:hint="eastAsia"/>
        </w:rPr>
        <w:tab/>
      </w:r>
      <w:r>
        <w:rPr>
          <w:rFonts w:hint="eastAsia"/>
        </w:rPr>
        <w:t>基本法律保障</w:t>
      </w:r>
    </w:p>
    <w:p w:rsidR="005A0169" w:rsidRDefault="005A0169" w:rsidP="005A0169">
      <w:pPr>
        <w:pStyle w:val="SingleTxtGC"/>
      </w:pPr>
      <w:r>
        <w:rPr>
          <w:rFonts w:hint="eastAsia"/>
        </w:rPr>
        <w:t xml:space="preserve">16.  </w:t>
      </w:r>
      <w:r>
        <w:rPr>
          <w:rFonts w:hint="eastAsia"/>
        </w:rPr>
        <w:t>委员会注意到缔约国《宪法》和《刑法》规定了程序保障，但委员会感到遗憾的是，由于没有缔约国的报告，缺乏资料表明被拘留者自被剥夺自由之日起享有由独立医生进行体检的权利，以及被拘留者在被剥夺自由后的所有拘留阶段</w:t>
      </w:r>
      <w:r>
        <w:rPr>
          <w:rFonts w:hint="eastAsia"/>
        </w:rPr>
        <w:lastRenderedPageBreak/>
        <w:t>都得到登记。此外，委员会感到关切的是，有指控说未能将被拘留者在被捕后</w:t>
      </w:r>
      <w:r>
        <w:rPr>
          <w:rFonts w:hint="eastAsia"/>
        </w:rPr>
        <w:t>48</w:t>
      </w:r>
      <w:r>
        <w:rPr>
          <w:rFonts w:hint="eastAsia"/>
        </w:rPr>
        <w:t>小时之内移送法官，也没有告知其为何被捕和被指控</w:t>
      </w:r>
      <w:r>
        <w:rPr>
          <w:rFonts w:hint="eastAsia"/>
        </w:rPr>
        <w:t>(</w:t>
      </w:r>
      <w:r>
        <w:rPr>
          <w:rFonts w:hint="eastAsia"/>
        </w:rPr>
        <w:t>第</w:t>
      </w:r>
      <w:r>
        <w:rPr>
          <w:rFonts w:hint="eastAsia"/>
        </w:rPr>
        <w:t>2</w:t>
      </w:r>
      <w:r>
        <w:rPr>
          <w:rFonts w:hint="eastAsia"/>
        </w:rPr>
        <w:t>条</w:t>
      </w:r>
      <w:r>
        <w:rPr>
          <w:rFonts w:hint="eastAsia"/>
        </w:rPr>
        <w:t>)</w:t>
      </w:r>
      <w:r>
        <w:rPr>
          <w:rFonts w:hint="eastAsia"/>
        </w:rPr>
        <w:t>。</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 xml:space="preserve">17.  </w:t>
      </w:r>
      <w:r w:rsidRPr="00240AB5">
        <w:rPr>
          <w:rFonts w:ascii="Time New Roman" w:eastAsia="黑体" w:hAnsi="Time New Roman" w:hint="eastAsia"/>
        </w:rPr>
        <w:t>缔约国应：</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ab/>
        <w:t>(a)</w:t>
      </w:r>
      <w:r w:rsidRPr="00240AB5">
        <w:rPr>
          <w:rFonts w:ascii="Time New Roman" w:eastAsia="黑体" w:hAnsi="Time New Roman" w:hint="eastAsia"/>
        </w:rPr>
        <w:tab/>
      </w:r>
      <w:r w:rsidRPr="00240AB5">
        <w:rPr>
          <w:rFonts w:ascii="Time New Roman" w:eastAsia="黑体" w:hAnsi="Time New Roman" w:hint="eastAsia"/>
        </w:rPr>
        <w:t>提供资料，说明缔约国所采取的立法和行政措施，以保障被拘留者从被剥夺自由伊始就在法律上和实践中享有所有基本法律保障，特别是由独立医生进行体检的权利；</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ab/>
        <w:t>(b)</w:t>
      </w:r>
      <w:r w:rsidRPr="00240AB5">
        <w:rPr>
          <w:rFonts w:ascii="Time New Roman" w:eastAsia="黑体" w:hAnsi="Time New Roman" w:hint="eastAsia"/>
        </w:rPr>
        <w:tab/>
      </w:r>
      <w:r w:rsidRPr="00240AB5">
        <w:rPr>
          <w:rFonts w:ascii="Time New Roman" w:eastAsia="黑体" w:hAnsi="Time New Roman" w:hint="eastAsia"/>
        </w:rPr>
        <w:t>监测所有公职人员对法律保障规定的遵守情况，并确保不遵守此类保障规定的人员受到应有惩罚；</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ab/>
        <w:t>(c)</w:t>
      </w:r>
      <w:r w:rsidRPr="00240AB5">
        <w:rPr>
          <w:rFonts w:ascii="Time New Roman" w:eastAsia="黑体" w:hAnsi="Time New Roman" w:hint="eastAsia"/>
        </w:rPr>
        <w:tab/>
      </w:r>
      <w:r w:rsidR="00373217">
        <w:rPr>
          <w:rFonts w:ascii="Time New Roman" w:eastAsia="黑体" w:hAnsi="Time New Roman" w:hint="eastAsia"/>
        </w:rPr>
        <w:t>向委员会提供</w:t>
      </w:r>
      <w:r w:rsidRPr="00240AB5">
        <w:rPr>
          <w:rFonts w:ascii="Time New Roman" w:eastAsia="黑体" w:hAnsi="Time New Roman" w:hint="eastAsia"/>
        </w:rPr>
        <w:t>资料，说明收到的对未能遵守这类保障提出投诉的数量和这些投诉的结果；</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ab/>
        <w:t>(d)</w:t>
      </w:r>
      <w:r w:rsidRPr="00240AB5">
        <w:rPr>
          <w:rFonts w:ascii="Time New Roman" w:eastAsia="黑体" w:hAnsi="Time New Roman" w:hint="eastAsia"/>
        </w:rPr>
        <w:tab/>
      </w:r>
      <w:r w:rsidRPr="00240AB5">
        <w:rPr>
          <w:rFonts w:ascii="Time New Roman" w:eastAsia="黑体" w:hAnsi="Time New Roman" w:hint="eastAsia"/>
        </w:rPr>
        <w:t>提供资料说明为所有被剥夺自由者建立中央登记册、记录的资料种类和为确保记录准确采取了哪些措施。</w:t>
      </w:r>
    </w:p>
    <w:p w:rsidR="005A0169" w:rsidRDefault="005A0169" w:rsidP="005A0169">
      <w:pPr>
        <w:pStyle w:val="H23GC"/>
      </w:pPr>
      <w:r>
        <w:rPr>
          <w:rFonts w:hint="eastAsia"/>
        </w:rPr>
        <w:tab/>
      </w:r>
      <w:r>
        <w:rPr>
          <w:rFonts w:hint="eastAsia"/>
        </w:rPr>
        <w:tab/>
      </w:r>
      <w:r>
        <w:rPr>
          <w:rFonts w:hint="eastAsia"/>
        </w:rPr>
        <w:t>司法</w:t>
      </w:r>
    </w:p>
    <w:p w:rsidR="005A0169" w:rsidRDefault="005A0169" w:rsidP="005A0169">
      <w:pPr>
        <w:pStyle w:val="SingleTxtGC"/>
      </w:pPr>
      <w:r>
        <w:rPr>
          <w:rFonts w:hint="eastAsia"/>
        </w:rPr>
        <w:t xml:space="preserve">18.  </w:t>
      </w:r>
      <w:r>
        <w:rPr>
          <w:rFonts w:hint="eastAsia"/>
        </w:rPr>
        <w:t>委员会感到关切的是，有资料表明，司法系统负担过重和人员不足造成了司法延误，除其他问题外，特别造成拖长审前拘留时间和积攒了大量候审案件。正如人权事务委员会以前所指出的</w:t>
      </w:r>
      <w:r>
        <w:rPr>
          <w:rFonts w:hint="eastAsia"/>
        </w:rPr>
        <w:t>(</w:t>
      </w:r>
      <w:r>
        <w:rPr>
          <w:rFonts w:hint="eastAsia"/>
        </w:rPr>
        <w:t>见</w:t>
      </w:r>
      <w:r>
        <w:rPr>
          <w:rFonts w:hint="eastAsia"/>
        </w:rPr>
        <w:t>CCPR/C/CPV/CO/1,</w:t>
      </w:r>
      <w:r w:rsidR="00240AB5">
        <w:rPr>
          <w:rFonts w:hint="eastAsia"/>
        </w:rPr>
        <w:t xml:space="preserve"> </w:t>
      </w:r>
      <w:r>
        <w:rPr>
          <w:rFonts w:hint="eastAsia"/>
        </w:rPr>
        <w:t>第</w:t>
      </w:r>
      <w:r>
        <w:rPr>
          <w:rFonts w:hint="eastAsia"/>
        </w:rPr>
        <w:t>15</w:t>
      </w:r>
      <w:r>
        <w:rPr>
          <w:rFonts w:hint="eastAsia"/>
        </w:rPr>
        <w:t>段</w:t>
      </w:r>
      <w:r>
        <w:rPr>
          <w:rFonts w:hint="eastAsia"/>
        </w:rPr>
        <w:t>)</w:t>
      </w:r>
      <w:r>
        <w:rPr>
          <w:rFonts w:hint="eastAsia"/>
        </w:rPr>
        <w:t>，委员会还关切地注意到，根据议会宪法事务委员会</w:t>
      </w:r>
      <w:r>
        <w:rPr>
          <w:rFonts w:hint="eastAsia"/>
        </w:rPr>
        <w:t>2016</w:t>
      </w:r>
      <w:r>
        <w:rPr>
          <w:rFonts w:hint="eastAsia"/>
        </w:rPr>
        <w:t>年报告，法官报酬过低致使司法人员容易受贿和腐败</w:t>
      </w:r>
      <w:r>
        <w:rPr>
          <w:rFonts w:hint="eastAsia"/>
        </w:rPr>
        <w:t>(</w:t>
      </w:r>
      <w:r>
        <w:rPr>
          <w:rFonts w:hint="eastAsia"/>
        </w:rPr>
        <w:t>第</w:t>
      </w:r>
      <w:r>
        <w:rPr>
          <w:rFonts w:hint="eastAsia"/>
        </w:rPr>
        <w:t>2</w:t>
      </w:r>
      <w:r>
        <w:rPr>
          <w:rFonts w:hint="eastAsia"/>
        </w:rPr>
        <w:t>条</w:t>
      </w:r>
      <w:r>
        <w:rPr>
          <w:rFonts w:hint="eastAsia"/>
        </w:rPr>
        <w:t>)</w:t>
      </w:r>
      <w:r>
        <w:rPr>
          <w:rFonts w:hint="eastAsia"/>
        </w:rPr>
        <w:t>。</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19.</w:t>
      </w:r>
      <w:r w:rsidR="00666332" w:rsidRPr="00240AB5">
        <w:rPr>
          <w:rFonts w:ascii="Time New Roman" w:eastAsia="黑体" w:hAnsi="Time New Roman" w:hint="eastAsia"/>
        </w:rPr>
        <w:t xml:space="preserve">  </w:t>
      </w:r>
      <w:r w:rsidRPr="00240AB5">
        <w:rPr>
          <w:rFonts w:ascii="Time New Roman" w:eastAsia="黑体" w:hAnsi="Time New Roman" w:hint="eastAsia"/>
        </w:rPr>
        <w:t>缔约国应向委员会说明采取了哪些措施，以：</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ab/>
        <w:t>(a)</w:t>
      </w:r>
      <w:r w:rsidRPr="00240AB5">
        <w:rPr>
          <w:rFonts w:ascii="Time New Roman" w:eastAsia="黑体" w:hAnsi="Time New Roman" w:hint="eastAsia"/>
        </w:rPr>
        <w:tab/>
      </w:r>
      <w:r w:rsidRPr="00240AB5">
        <w:rPr>
          <w:rFonts w:ascii="Time New Roman" w:eastAsia="黑体" w:hAnsi="Time New Roman" w:hint="eastAsia"/>
        </w:rPr>
        <w:t>包括提高司法能力和为司法机构提供必要的技术和财政资源等方式减少案件积压，保证其完整性；</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ab/>
        <w:t>(b)</w:t>
      </w:r>
      <w:r w:rsidRPr="00240AB5">
        <w:rPr>
          <w:rFonts w:ascii="Time New Roman" w:eastAsia="黑体" w:hAnsi="Time New Roman" w:hint="eastAsia"/>
        </w:rPr>
        <w:tab/>
      </w:r>
      <w:r w:rsidRPr="00240AB5">
        <w:rPr>
          <w:rFonts w:ascii="Time New Roman" w:eastAsia="黑体" w:hAnsi="Time New Roman" w:hint="eastAsia"/>
        </w:rPr>
        <w:t>加强措施打击司法不当行为，尤其是各种形式的腐败问题，腐败会阻碍针对酷刑实施者开展独立、公正和适当法律程序的进展；</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ab/>
        <w:t>(c)</w:t>
      </w:r>
      <w:r w:rsidRPr="00240AB5">
        <w:rPr>
          <w:rFonts w:ascii="Time New Roman" w:eastAsia="黑体" w:hAnsi="Time New Roman" w:hint="eastAsia"/>
        </w:rPr>
        <w:tab/>
      </w:r>
      <w:r w:rsidRPr="00240AB5">
        <w:rPr>
          <w:rFonts w:ascii="Time New Roman" w:eastAsia="黑体" w:hAnsi="Time New Roman" w:hint="eastAsia"/>
        </w:rPr>
        <w:t>审查现行刑事司法政策，提高司法程序的效率；</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ab/>
        <w:t>(d)</w:t>
      </w:r>
      <w:r w:rsidRPr="00240AB5">
        <w:rPr>
          <w:rFonts w:ascii="Time New Roman" w:eastAsia="黑体" w:hAnsi="Time New Roman" w:hint="eastAsia"/>
        </w:rPr>
        <w:tab/>
      </w:r>
      <w:r w:rsidRPr="00240AB5">
        <w:rPr>
          <w:rFonts w:ascii="Time New Roman" w:eastAsia="黑体" w:hAnsi="Time New Roman" w:hint="eastAsia"/>
        </w:rPr>
        <w:t>按照《联合国非拘禁措施最低限度标准规则》</w:t>
      </w:r>
      <w:r w:rsidRPr="00240AB5">
        <w:rPr>
          <w:rFonts w:ascii="Time New Roman" w:eastAsia="黑体" w:hAnsi="Time New Roman" w:hint="eastAsia"/>
        </w:rPr>
        <w:t>(</w:t>
      </w:r>
      <w:r w:rsidRPr="00240AB5">
        <w:rPr>
          <w:rFonts w:ascii="Time New Roman" w:eastAsia="黑体" w:hAnsi="Time New Roman" w:hint="eastAsia"/>
        </w:rPr>
        <w:t>东京规则</w:t>
      </w:r>
      <w:r w:rsidRPr="00240AB5">
        <w:rPr>
          <w:rFonts w:ascii="Time New Roman" w:eastAsia="黑体" w:hAnsi="Time New Roman" w:hint="eastAsia"/>
        </w:rPr>
        <w:t>)</w:t>
      </w:r>
      <w:r w:rsidRPr="00240AB5">
        <w:rPr>
          <w:rFonts w:ascii="Time New Roman" w:eastAsia="黑体" w:hAnsi="Time New Roman" w:hint="eastAsia"/>
        </w:rPr>
        <w:t>的规定，更多地使用监禁的替代办法。</w:t>
      </w:r>
    </w:p>
    <w:p w:rsidR="005A0169" w:rsidRDefault="005A0169" w:rsidP="005A0169">
      <w:pPr>
        <w:pStyle w:val="H23GC"/>
      </w:pPr>
      <w:r>
        <w:rPr>
          <w:rFonts w:hint="eastAsia"/>
        </w:rPr>
        <w:tab/>
      </w:r>
      <w:r>
        <w:rPr>
          <w:rFonts w:hint="eastAsia"/>
        </w:rPr>
        <w:tab/>
      </w:r>
      <w:r>
        <w:rPr>
          <w:rFonts w:hint="eastAsia"/>
        </w:rPr>
        <w:t>警察涉嫌施暴</w:t>
      </w:r>
    </w:p>
    <w:p w:rsidR="005A0169" w:rsidRDefault="005A0169" w:rsidP="005A0169">
      <w:pPr>
        <w:pStyle w:val="SingleTxtGC"/>
      </w:pPr>
      <w:r>
        <w:rPr>
          <w:rFonts w:hint="eastAsia"/>
        </w:rPr>
        <w:t xml:space="preserve">20.  </w:t>
      </w:r>
      <w:r>
        <w:rPr>
          <w:rFonts w:hint="eastAsia"/>
        </w:rPr>
        <w:t>委员会关切的是，不断有报告称，警察在安全行动和调查期间粗暴对待被拘留者，并存在以种族划线行为。委员会还回顾，人权事务委员会曾表示关切</w:t>
      </w:r>
      <w:r>
        <w:rPr>
          <w:rFonts w:hint="eastAsia"/>
        </w:rPr>
        <w:t>2002</w:t>
      </w:r>
      <w:r>
        <w:rPr>
          <w:rFonts w:hint="eastAsia"/>
        </w:rPr>
        <w:t>年至</w:t>
      </w:r>
      <w:r>
        <w:rPr>
          <w:rFonts w:hint="eastAsia"/>
        </w:rPr>
        <w:t>2005</w:t>
      </w:r>
      <w:r>
        <w:rPr>
          <w:rFonts w:hint="eastAsia"/>
        </w:rPr>
        <w:t>年佛得角执法人员与西非移民之间的冲突，以及警察粗暴对待青少年和以此作为法外处罚形式</w:t>
      </w:r>
      <w:r>
        <w:rPr>
          <w:rFonts w:hint="eastAsia"/>
        </w:rPr>
        <w:t>(</w:t>
      </w:r>
      <w:r>
        <w:rPr>
          <w:rFonts w:hint="eastAsia"/>
        </w:rPr>
        <w:t>见</w:t>
      </w:r>
      <w:r>
        <w:rPr>
          <w:rFonts w:hint="eastAsia"/>
        </w:rPr>
        <w:t>CCPR/C/CPV/CO/1,</w:t>
      </w:r>
      <w:r w:rsidR="00240AB5">
        <w:rPr>
          <w:rFonts w:hint="eastAsia"/>
        </w:rPr>
        <w:t xml:space="preserve"> </w:t>
      </w:r>
      <w:r>
        <w:rPr>
          <w:rFonts w:hint="eastAsia"/>
        </w:rPr>
        <w:t>第</w:t>
      </w:r>
      <w:r>
        <w:rPr>
          <w:rFonts w:hint="eastAsia"/>
        </w:rPr>
        <w:t>11</w:t>
      </w:r>
      <w:r>
        <w:rPr>
          <w:rFonts w:hint="eastAsia"/>
        </w:rPr>
        <w:t>和</w:t>
      </w:r>
      <w:r>
        <w:rPr>
          <w:rFonts w:hint="eastAsia"/>
        </w:rPr>
        <w:t>18</w:t>
      </w:r>
      <w:r>
        <w:rPr>
          <w:rFonts w:hint="eastAsia"/>
        </w:rPr>
        <w:t>段</w:t>
      </w:r>
      <w:r>
        <w:rPr>
          <w:rFonts w:hint="eastAsia"/>
        </w:rPr>
        <w:t>)</w:t>
      </w:r>
      <w:r>
        <w:rPr>
          <w:rFonts w:hint="eastAsia"/>
        </w:rPr>
        <w:t>。委员会关切地注意到，全国人权和公民权委员会每年收到约</w:t>
      </w:r>
      <w:r>
        <w:rPr>
          <w:rFonts w:hint="eastAsia"/>
        </w:rPr>
        <w:t>10</w:t>
      </w:r>
      <w:r>
        <w:rPr>
          <w:rFonts w:hint="eastAsia"/>
        </w:rPr>
        <w:t>宗警察过度使用武力的投诉，根据其他资料来源，国家警察委员会在</w:t>
      </w:r>
      <w:r>
        <w:rPr>
          <w:rFonts w:hint="eastAsia"/>
        </w:rPr>
        <w:t>2015</w:t>
      </w:r>
      <w:r>
        <w:rPr>
          <w:rFonts w:hint="eastAsia"/>
        </w:rPr>
        <w:t>年前</w:t>
      </w:r>
      <w:r>
        <w:rPr>
          <w:rFonts w:hint="eastAsia"/>
        </w:rPr>
        <w:t>10</w:t>
      </w:r>
      <w:r>
        <w:rPr>
          <w:rFonts w:hint="eastAsia"/>
        </w:rPr>
        <w:t>个月里收到</w:t>
      </w:r>
      <w:r>
        <w:rPr>
          <w:rFonts w:hint="eastAsia"/>
        </w:rPr>
        <w:t>50</w:t>
      </w:r>
      <w:r>
        <w:rPr>
          <w:rFonts w:hint="eastAsia"/>
        </w:rPr>
        <w:t>起警察虐待行为报告。鉴于这一数据，委员会感到遗憾的是，由于没有缔约国的报告，</w:t>
      </w:r>
      <w:r>
        <w:rPr>
          <w:rFonts w:hint="eastAsia"/>
        </w:rPr>
        <w:lastRenderedPageBreak/>
        <w:t>无法了解这些虐待行为是否受到刑事或惩戒制裁。委员会还关切地注意到，据报告，刑事诉讼程序拖延导致民众认为存在有罪不罚问题，他们常常撤回申诉或决定不将其案件付诸司法</w:t>
      </w:r>
      <w:r>
        <w:rPr>
          <w:rFonts w:hint="eastAsia"/>
        </w:rPr>
        <w:t>(</w:t>
      </w:r>
      <w:r>
        <w:rPr>
          <w:rFonts w:hint="eastAsia"/>
        </w:rPr>
        <w:t>第</w:t>
      </w:r>
      <w:r>
        <w:rPr>
          <w:rFonts w:hint="eastAsia"/>
        </w:rPr>
        <w:t>12</w:t>
      </w:r>
      <w:r>
        <w:rPr>
          <w:rFonts w:hint="eastAsia"/>
        </w:rPr>
        <w:t>和</w:t>
      </w:r>
      <w:r>
        <w:rPr>
          <w:rFonts w:hint="eastAsia"/>
        </w:rPr>
        <w:t>13</w:t>
      </w:r>
      <w:r>
        <w:rPr>
          <w:rFonts w:hint="eastAsia"/>
        </w:rPr>
        <w:t>条</w:t>
      </w:r>
      <w:r>
        <w:rPr>
          <w:rFonts w:hint="eastAsia"/>
        </w:rPr>
        <w:t>)</w:t>
      </w:r>
      <w:r>
        <w:rPr>
          <w:rFonts w:hint="eastAsia"/>
        </w:rPr>
        <w:t>。</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 xml:space="preserve">21.  </w:t>
      </w:r>
      <w:r w:rsidRPr="00240AB5">
        <w:rPr>
          <w:rFonts w:ascii="Time New Roman" w:eastAsia="黑体" w:hAnsi="Time New Roman" w:hint="eastAsia"/>
        </w:rPr>
        <w:t>缔约国应：</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ab/>
        <w:t>(a)</w:t>
      </w:r>
      <w:r w:rsidRPr="00240AB5">
        <w:rPr>
          <w:rFonts w:ascii="Time New Roman" w:eastAsia="黑体" w:hAnsi="Time New Roman" w:hint="eastAsia"/>
        </w:rPr>
        <w:tab/>
      </w:r>
      <w:r w:rsidRPr="00240AB5">
        <w:rPr>
          <w:rFonts w:ascii="Time New Roman" w:eastAsia="黑体" w:hAnsi="Time New Roman" w:hint="eastAsia"/>
        </w:rPr>
        <w:t>采取适当措施，进一步加强警察部队的监督和监测机制，特别是在对待被拘留者方面；</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ab/>
        <w:t>(b)</w:t>
      </w:r>
      <w:r w:rsidRPr="00240AB5">
        <w:rPr>
          <w:rFonts w:ascii="Time New Roman" w:eastAsia="黑体" w:hAnsi="Time New Roman" w:hint="eastAsia"/>
        </w:rPr>
        <w:tab/>
      </w:r>
      <w:r w:rsidRPr="00240AB5">
        <w:rPr>
          <w:rFonts w:ascii="Time New Roman" w:eastAsia="黑体" w:hAnsi="Time New Roman" w:hint="eastAsia"/>
        </w:rPr>
        <w:t>确保由独立机构公正、迅速调查所有酷刑或过度使用武力的投诉，独立机构调查人员与此类行为犯罪嫌疑人之间没有任何机构或级别关系，涉嫌犯罪者得到应有的审判，如罪名成立，则量刑惩治；</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ab/>
        <w:t>(c)</w:t>
      </w:r>
      <w:r w:rsidRPr="00240AB5">
        <w:rPr>
          <w:rFonts w:ascii="Time New Roman" w:eastAsia="黑体" w:hAnsi="Time New Roman" w:hint="eastAsia"/>
        </w:rPr>
        <w:tab/>
      </w:r>
      <w:r w:rsidRPr="00240AB5">
        <w:rPr>
          <w:rFonts w:ascii="Time New Roman" w:eastAsia="黑体" w:hAnsi="Time New Roman" w:hint="eastAsia"/>
        </w:rPr>
        <w:t>确保当局有合理理由相信存在警察暴行或过度使用武力时，主管部门主动展开调查；</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ab/>
        <w:t>(d)</w:t>
      </w:r>
      <w:r w:rsidRPr="00240AB5">
        <w:rPr>
          <w:rFonts w:ascii="Time New Roman" w:eastAsia="黑体" w:hAnsi="Time New Roman" w:hint="eastAsia"/>
        </w:rPr>
        <w:tab/>
      </w:r>
      <w:r w:rsidRPr="00240AB5">
        <w:rPr>
          <w:rFonts w:ascii="Time New Roman" w:eastAsia="黑体" w:hAnsi="Time New Roman" w:hint="eastAsia"/>
        </w:rPr>
        <w:t>告知委员会收到的有关警察暴行和过度使用武力的投诉数量，按受害者的族裔群体、年龄和性别分列，以及这些投诉所造成的刑事和纪律调查，包括依职权提出的投诉、起诉、定罪以及刑事和纪律处罚；</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ab/>
        <w:t>(e)</w:t>
      </w:r>
      <w:r w:rsidRPr="00240AB5">
        <w:rPr>
          <w:rFonts w:ascii="Time New Roman" w:eastAsia="黑体" w:hAnsi="Time New Roman" w:hint="eastAsia"/>
        </w:rPr>
        <w:tab/>
      </w:r>
      <w:r w:rsidRPr="00240AB5">
        <w:rPr>
          <w:rFonts w:ascii="Time New Roman" w:eastAsia="黑体" w:hAnsi="Time New Roman" w:hint="eastAsia"/>
        </w:rPr>
        <w:t>告知委员会国家警察委员会和国家警察纪律委员会的任务范围、这些机构的独立性如何得到保障以及这些机构在进行刑事和纪律调查时如何与检察官办公室联系；</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ab/>
        <w:t>(f)</w:t>
      </w:r>
      <w:r w:rsidRPr="00240AB5">
        <w:rPr>
          <w:rFonts w:ascii="Time New Roman" w:eastAsia="黑体" w:hAnsi="Time New Roman" w:hint="eastAsia"/>
        </w:rPr>
        <w:tab/>
      </w:r>
      <w:r w:rsidRPr="00240AB5">
        <w:rPr>
          <w:rFonts w:ascii="Time New Roman" w:eastAsia="黑体" w:hAnsi="Time New Roman" w:hint="eastAsia"/>
        </w:rPr>
        <w:t>确保实施酷刑或过度使用武力的犯罪嫌疑人立即停职，直到调查结束，特别是在他们不停职便有可能再犯所控行为、报复据称受害者或阻碍调查的情况下，并同时确保遵守无罪推定原则。</w:t>
      </w:r>
    </w:p>
    <w:p w:rsidR="005A0169" w:rsidRDefault="005A0169" w:rsidP="005A0169">
      <w:pPr>
        <w:pStyle w:val="H23GC"/>
      </w:pPr>
      <w:r>
        <w:rPr>
          <w:rFonts w:hint="eastAsia"/>
        </w:rPr>
        <w:tab/>
      </w:r>
      <w:r>
        <w:rPr>
          <w:rFonts w:hint="eastAsia"/>
        </w:rPr>
        <w:tab/>
      </w:r>
      <w:r>
        <w:rPr>
          <w:rFonts w:hint="eastAsia"/>
        </w:rPr>
        <w:t>对酷刑行为问责</w:t>
      </w:r>
    </w:p>
    <w:p w:rsidR="005A0169" w:rsidRDefault="005A0169" w:rsidP="005A0169">
      <w:pPr>
        <w:pStyle w:val="SingleTxtGC"/>
      </w:pPr>
      <w:r>
        <w:rPr>
          <w:rFonts w:hint="eastAsia"/>
        </w:rPr>
        <w:t xml:space="preserve">22.  </w:t>
      </w:r>
      <w:r>
        <w:rPr>
          <w:rFonts w:hint="eastAsia"/>
        </w:rPr>
        <w:t>委员会对</w:t>
      </w:r>
      <w:r>
        <w:rPr>
          <w:rFonts w:hint="eastAsia"/>
        </w:rPr>
        <w:t>Carlos Graça</w:t>
      </w:r>
      <w:r>
        <w:rPr>
          <w:rFonts w:hint="eastAsia"/>
        </w:rPr>
        <w:t>的案件表示关切，</w:t>
      </w:r>
      <w:r>
        <w:rPr>
          <w:rFonts w:hint="eastAsia"/>
        </w:rPr>
        <w:t>Carlos Graça</w:t>
      </w:r>
      <w:r>
        <w:rPr>
          <w:rFonts w:hint="eastAsia"/>
        </w:rPr>
        <w:t>曾任</w:t>
      </w:r>
      <w:r>
        <w:rPr>
          <w:rFonts w:hint="eastAsia"/>
        </w:rPr>
        <w:t>São Martinho</w:t>
      </w:r>
      <w:r>
        <w:rPr>
          <w:rFonts w:hint="eastAsia"/>
        </w:rPr>
        <w:t>监狱长，在</w:t>
      </w:r>
      <w:r>
        <w:rPr>
          <w:rFonts w:hint="eastAsia"/>
        </w:rPr>
        <w:t>2005</w:t>
      </w:r>
      <w:r>
        <w:rPr>
          <w:rFonts w:hint="eastAsia"/>
        </w:rPr>
        <w:t>年他担任狱长的监狱发生暴乱时，他与四名狱警涉嫌在暴乱中实施酷刑，受检方指控，保释期间逃往美利坚合众国。虽然</w:t>
      </w:r>
      <w:r>
        <w:rPr>
          <w:rFonts w:hint="eastAsia"/>
        </w:rPr>
        <w:t>Graça</w:t>
      </w:r>
      <w:r>
        <w:rPr>
          <w:rFonts w:hint="eastAsia"/>
        </w:rPr>
        <w:t>先生于</w:t>
      </w:r>
      <w:r>
        <w:rPr>
          <w:rFonts w:hint="eastAsia"/>
        </w:rPr>
        <w:t>2010</w:t>
      </w:r>
      <w:r>
        <w:rPr>
          <w:rFonts w:hint="eastAsia"/>
        </w:rPr>
        <w:t>年被引渡到佛得角，但委员会感到遗憾的是，由于缔约国没有提供报告，委员会没有关于此人和四名狱警因酷刑受审以及如被定罪受到何种惩罚的信息</w:t>
      </w:r>
      <w:r>
        <w:rPr>
          <w:rFonts w:hint="eastAsia"/>
        </w:rPr>
        <w:t>(</w:t>
      </w:r>
      <w:r>
        <w:rPr>
          <w:rFonts w:hint="eastAsia"/>
        </w:rPr>
        <w:t>第</w:t>
      </w:r>
      <w:r>
        <w:rPr>
          <w:rFonts w:hint="eastAsia"/>
        </w:rPr>
        <w:t>2</w:t>
      </w:r>
      <w:r>
        <w:rPr>
          <w:rFonts w:hint="eastAsia"/>
        </w:rPr>
        <w:t>和第</w:t>
      </w:r>
      <w:r>
        <w:rPr>
          <w:rFonts w:hint="eastAsia"/>
        </w:rPr>
        <w:t>12</w:t>
      </w:r>
      <w:r>
        <w:rPr>
          <w:rFonts w:hint="eastAsia"/>
        </w:rPr>
        <w:t>条</w:t>
      </w:r>
      <w:r>
        <w:rPr>
          <w:rFonts w:hint="eastAsia"/>
        </w:rPr>
        <w:t>)</w:t>
      </w:r>
      <w:r>
        <w:rPr>
          <w:rFonts w:hint="eastAsia"/>
        </w:rPr>
        <w:t>。</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23.</w:t>
      </w:r>
      <w:r w:rsidR="00666332" w:rsidRPr="00240AB5">
        <w:rPr>
          <w:rFonts w:ascii="Time New Roman" w:eastAsia="黑体" w:hAnsi="Time New Roman" w:hint="eastAsia"/>
        </w:rPr>
        <w:t xml:space="preserve">  </w:t>
      </w:r>
      <w:r w:rsidRPr="00240AB5">
        <w:rPr>
          <w:rFonts w:ascii="Time New Roman" w:eastAsia="黑体" w:hAnsi="Time New Roman" w:hint="eastAsia"/>
        </w:rPr>
        <w:t>缔约国应告知委员会对被控犯有酷刑罪的</w:t>
      </w:r>
      <w:r w:rsidRPr="00240AB5">
        <w:rPr>
          <w:rFonts w:ascii="Time New Roman" w:eastAsia="黑体" w:hAnsi="Time New Roman" w:hint="eastAsia"/>
        </w:rPr>
        <w:t>Carlos Graça</w:t>
      </w:r>
      <w:r w:rsidRPr="00240AB5">
        <w:rPr>
          <w:rFonts w:ascii="Time New Roman" w:eastAsia="黑体" w:hAnsi="Time New Roman" w:hint="eastAsia"/>
        </w:rPr>
        <w:t>和四名狱警的审判结果和被判刑罚，他们被指控在</w:t>
      </w:r>
      <w:r w:rsidRPr="00240AB5">
        <w:rPr>
          <w:rFonts w:ascii="Time New Roman" w:eastAsia="黑体" w:hAnsi="Time New Roman" w:hint="eastAsia"/>
        </w:rPr>
        <w:t>2005</w:t>
      </w:r>
      <w:r w:rsidRPr="00240AB5">
        <w:rPr>
          <w:rFonts w:ascii="Time New Roman" w:eastAsia="黑体" w:hAnsi="Time New Roman" w:hint="eastAsia"/>
        </w:rPr>
        <w:t>年</w:t>
      </w:r>
      <w:r w:rsidRPr="00240AB5">
        <w:rPr>
          <w:rFonts w:ascii="Time New Roman" w:eastAsia="黑体" w:hAnsi="Time New Roman" w:hint="eastAsia"/>
        </w:rPr>
        <w:t>São Martinho</w:t>
      </w:r>
      <w:r w:rsidRPr="00240AB5">
        <w:rPr>
          <w:rFonts w:ascii="Time New Roman" w:eastAsia="黑体" w:hAnsi="Time New Roman" w:hint="eastAsia"/>
        </w:rPr>
        <w:t>监狱暴乱事件中实施酷刑。</w:t>
      </w:r>
    </w:p>
    <w:p w:rsidR="005A0169" w:rsidRDefault="005A0169" w:rsidP="005A0169">
      <w:pPr>
        <w:pStyle w:val="H23GC"/>
      </w:pPr>
      <w:r>
        <w:rPr>
          <w:rFonts w:hint="eastAsia"/>
        </w:rPr>
        <w:tab/>
      </w:r>
      <w:r>
        <w:rPr>
          <w:rFonts w:hint="eastAsia"/>
        </w:rPr>
        <w:tab/>
      </w:r>
      <w:r>
        <w:rPr>
          <w:rFonts w:hint="eastAsia"/>
        </w:rPr>
        <w:t>拘留条件</w:t>
      </w:r>
    </w:p>
    <w:p w:rsidR="005A0169" w:rsidRDefault="005A0169" w:rsidP="005A0169">
      <w:pPr>
        <w:pStyle w:val="SingleTxtGC"/>
      </w:pPr>
      <w:r>
        <w:rPr>
          <w:rFonts w:hint="eastAsia"/>
        </w:rPr>
        <w:t>24.</w:t>
      </w:r>
      <w:r w:rsidR="00666332">
        <w:rPr>
          <w:rFonts w:hint="eastAsia"/>
        </w:rPr>
        <w:t xml:space="preserve">  </w:t>
      </w:r>
      <w:r>
        <w:rPr>
          <w:rFonts w:hint="eastAsia"/>
        </w:rPr>
        <w:t>委员会关切缔约国监狱设施过于拥挤，并对</w:t>
      </w:r>
      <w:r>
        <w:rPr>
          <w:rFonts w:hint="eastAsia"/>
        </w:rPr>
        <w:t>1997</w:t>
      </w:r>
      <w:r>
        <w:rPr>
          <w:rFonts w:hint="eastAsia"/>
        </w:rPr>
        <w:t>年以来监狱犯人数量成倍增加表示遗憾。鉴于这一不利的趋势，委员会感到遗憾的</w:t>
      </w:r>
      <w:r w:rsidR="00373217">
        <w:rPr>
          <w:rFonts w:hint="eastAsia"/>
        </w:rPr>
        <w:t>是</w:t>
      </w:r>
      <w:r>
        <w:rPr>
          <w:rFonts w:hint="eastAsia"/>
        </w:rPr>
        <w:t>，由于缔约国没有提交报告，它无法了解缔约国采取措施促进使用监禁替代办法的情况，包括是否如</w:t>
      </w:r>
      <w:r>
        <w:rPr>
          <w:rFonts w:hint="eastAsia"/>
        </w:rPr>
        <w:t>2013</w:t>
      </w:r>
      <w:r>
        <w:rPr>
          <w:rFonts w:hint="eastAsia"/>
        </w:rPr>
        <w:t>年向普遍定期审议工作组提交的年度报告</w:t>
      </w:r>
      <w:r>
        <w:rPr>
          <w:rFonts w:hint="eastAsia"/>
        </w:rPr>
        <w:t>(</w:t>
      </w:r>
      <w:r>
        <w:rPr>
          <w:rFonts w:hint="eastAsia"/>
        </w:rPr>
        <w:t>见</w:t>
      </w:r>
      <w:r>
        <w:rPr>
          <w:rFonts w:hint="eastAsia"/>
        </w:rPr>
        <w:t xml:space="preserve">A/HRC/WG.6/16/CPV/1, </w:t>
      </w:r>
      <w:r>
        <w:rPr>
          <w:rFonts w:hint="eastAsia"/>
        </w:rPr>
        <w:t>第</w:t>
      </w:r>
      <w:r>
        <w:rPr>
          <w:rFonts w:hint="eastAsia"/>
        </w:rPr>
        <w:lastRenderedPageBreak/>
        <w:t>100-102</w:t>
      </w:r>
      <w:r>
        <w:rPr>
          <w:rFonts w:hint="eastAsia"/>
        </w:rPr>
        <w:t>段</w:t>
      </w:r>
      <w:r>
        <w:rPr>
          <w:rFonts w:hint="eastAsia"/>
        </w:rPr>
        <w:t>)</w:t>
      </w:r>
      <w:r>
        <w:rPr>
          <w:rFonts w:hint="eastAsia"/>
        </w:rPr>
        <w:t>所述，对《关于执行监禁和其他刑罚的法律》</w:t>
      </w:r>
      <w:r>
        <w:rPr>
          <w:rFonts w:hint="eastAsia"/>
        </w:rPr>
        <w:t>(</w:t>
      </w:r>
      <w:r>
        <w:rPr>
          <w:rFonts w:hint="eastAsia"/>
        </w:rPr>
        <w:t>第</w:t>
      </w:r>
      <w:r>
        <w:rPr>
          <w:rFonts w:hint="eastAsia"/>
        </w:rPr>
        <w:t>25/88</w:t>
      </w:r>
      <w:r>
        <w:rPr>
          <w:rFonts w:hint="eastAsia"/>
        </w:rPr>
        <w:t>号法令</w:t>
      </w:r>
      <w:r>
        <w:rPr>
          <w:rFonts w:hint="eastAsia"/>
        </w:rPr>
        <w:t>)</w:t>
      </w:r>
      <w:r>
        <w:rPr>
          <w:rFonts w:hint="eastAsia"/>
        </w:rPr>
        <w:t>进行了审议。委员会还关切地注意到，监狱拥挤导致监狱内贩毒蔓延，特别是在</w:t>
      </w:r>
      <w:r>
        <w:rPr>
          <w:rFonts w:hint="eastAsia"/>
        </w:rPr>
        <w:t>São Martinho</w:t>
      </w:r>
      <w:r>
        <w:rPr>
          <w:rFonts w:hint="eastAsia"/>
        </w:rPr>
        <w:t>监狱，这种非法行为因惩教人员和监视设备不足而难以控制。委员会还感到关切的是，有报告称，囚犯，特别是心理残疾或吸毒犯人，缺乏医疗服务；还有室内通风不好，卫生设施不足，特别是在残障犯人囚室。委员会对虐待囚犯的指控和性别暴力案件表示关切，并对缔约国没有提交报告表示遗憾，它无从了解监狱暴力案件数量登记以及拘留场所现有申诉机制的信息。委员会回顾人权事务委员会关切据称未成年人与成年人未分别关押、被起诉的人与被判罪的人未分开关押</w:t>
      </w:r>
      <w:r>
        <w:rPr>
          <w:rFonts w:hint="eastAsia"/>
        </w:rPr>
        <w:t>(</w:t>
      </w:r>
      <w:r>
        <w:rPr>
          <w:rFonts w:hint="eastAsia"/>
        </w:rPr>
        <w:t>见</w:t>
      </w:r>
      <w:r>
        <w:rPr>
          <w:rFonts w:hint="eastAsia"/>
        </w:rPr>
        <w:t xml:space="preserve">CCPR/C/CPV/CO/1, </w:t>
      </w:r>
      <w:r>
        <w:rPr>
          <w:rFonts w:hint="eastAsia"/>
        </w:rPr>
        <w:t>第</w:t>
      </w:r>
      <w:r>
        <w:rPr>
          <w:rFonts w:hint="eastAsia"/>
        </w:rPr>
        <w:t>14</w:t>
      </w:r>
      <w:r>
        <w:rPr>
          <w:rFonts w:hint="eastAsia"/>
        </w:rPr>
        <w:t>段</w:t>
      </w:r>
      <w:r>
        <w:rPr>
          <w:rFonts w:hint="eastAsia"/>
        </w:rPr>
        <w:t>)</w:t>
      </w:r>
      <w:r>
        <w:rPr>
          <w:rFonts w:hint="eastAsia"/>
        </w:rPr>
        <w:t>，并对没有说明如何确保分开关押的措施表示遗憾</w:t>
      </w:r>
      <w:r>
        <w:rPr>
          <w:rFonts w:hint="eastAsia"/>
        </w:rPr>
        <w:t xml:space="preserve"> (</w:t>
      </w:r>
      <w:r>
        <w:rPr>
          <w:rFonts w:hint="eastAsia"/>
        </w:rPr>
        <w:t>第</w:t>
      </w:r>
      <w:r>
        <w:rPr>
          <w:rFonts w:hint="eastAsia"/>
        </w:rPr>
        <w:t>11</w:t>
      </w:r>
      <w:r>
        <w:rPr>
          <w:rFonts w:hint="eastAsia"/>
        </w:rPr>
        <w:t>条</w:t>
      </w:r>
      <w:r>
        <w:rPr>
          <w:rFonts w:hint="eastAsia"/>
        </w:rPr>
        <w:t>)</w:t>
      </w:r>
      <w:r>
        <w:rPr>
          <w:rFonts w:hint="eastAsia"/>
        </w:rPr>
        <w:t>。</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 xml:space="preserve">25.  </w:t>
      </w:r>
      <w:r w:rsidRPr="00240AB5">
        <w:rPr>
          <w:rFonts w:ascii="Time New Roman" w:eastAsia="黑体" w:hAnsi="Time New Roman" w:hint="eastAsia"/>
        </w:rPr>
        <w:t>委员会呼吁缔约国加速审查《关于执行监禁和其他刑罚的法律》</w:t>
      </w:r>
      <w:r w:rsidRPr="00240AB5">
        <w:rPr>
          <w:rFonts w:ascii="Time New Roman" w:eastAsia="黑体" w:hAnsi="Time New Roman" w:hint="eastAsia"/>
        </w:rPr>
        <w:t>(</w:t>
      </w:r>
      <w:r w:rsidRPr="00240AB5">
        <w:rPr>
          <w:rFonts w:ascii="Time New Roman" w:eastAsia="黑体" w:hAnsi="Time New Roman" w:hint="eastAsia"/>
        </w:rPr>
        <w:t>第</w:t>
      </w:r>
      <w:r w:rsidRPr="00240AB5">
        <w:rPr>
          <w:rFonts w:ascii="Time New Roman" w:eastAsia="黑体" w:hAnsi="Time New Roman" w:hint="eastAsia"/>
        </w:rPr>
        <w:t>25/88</w:t>
      </w:r>
      <w:r w:rsidRPr="00240AB5">
        <w:rPr>
          <w:rFonts w:ascii="Time New Roman" w:eastAsia="黑体" w:hAnsi="Time New Roman" w:hint="eastAsia"/>
        </w:rPr>
        <w:t>号法令</w:t>
      </w:r>
      <w:r w:rsidRPr="00240AB5">
        <w:rPr>
          <w:rFonts w:ascii="Time New Roman" w:eastAsia="黑体" w:hAnsi="Time New Roman" w:hint="eastAsia"/>
        </w:rPr>
        <w:t>)</w:t>
      </w:r>
      <w:r w:rsidRPr="00240AB5">
        <w:rPr>
          <w:rFonts w:ascii="Time New Roman" w:eastAsia="黑体" w:hAnsi="Time New Roman" w:hint="eastAsia"/>
        </w:rPr>
        <w:t>，并使国家监狱系统的运作程序符合《联合国囚犯待遇最低限度标准规则》</w:t>
      </w:r>
      <w:r w:rsidRPr="00240AB5">
        <w:rPr>
          <w:rFonts w:ascii="Time New Roman" w:eastAsia="黑体" w:hAnsi="Time New Roman" w:hint="eastAsia"/>
        </w:rPr>
        <w:t>(</w:t>
      </w:r>
      <w:r w:rsidRPr="00240AB5">
        <w:rPr>
          <w:rFonts w:ascii="Time New Roman" w:eastAsia="黑体" w:hAnsi="Time New Roman" w:hint="eastAsia"/>
        </w:rPr>
        <w:t>“纳尔逊</w:t>
      </w:r>
      <w:r w:rsidRPr="00027E81">
        <w:rPr>
          <w:rFonts w:ascii="Time New Roman" w:eastAsiaTheme="majorEastAsia" w:hAnsi="Time New Roman" w:hint="eastAsia"/>
        </w:rPr>
        <w:t>·</w:t>
      </w:r>
      <w:r w:rsidRPr="00240AB5">
        <w:rPr>
          <w:rFonts w:ascii="Time New Roman" w:eastAsia="黑体" w:hAnsi="Time New Roman" w:hint="eastAsia"/>
        </w:rPr>
        <w:t>曼德拉规则”</w:t>
      </w:r>
      <w:r w:rsidRPr="00240AB5">
        <w:rPr>
          <w:rFonts w:ascii="Time New Roman" w:eastAsia="黑体" w:hAnsi="Time New Roman" w:hint="eastAsia"/>
        </w:rPr>
        <w:t>)</w:t>
      </w:r>
      <w:r w:rsidRPr="00240AB5">
        <w:rPr>
          <w:rFonts w:ascii="Time New Roman" w:eastAsia="黑体" w:hAnsi="Time New Roman" w:hint="eastAsia"/>
        </w:rPr>
        <w:t>。缔约国还应：</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ab/>
        <w:t>(a)</w:t>
      </w:r>
      <w:r w:rsidRPr="00240AB5">
        <w:rPr>
          <w:rFonts w:ascii="Time New Roman" w:eastAsia="黑体" w:hAnsi="Time New Roman" w:hint="eastAsia"/>
        </w:rPr>
        <w:tab/>
      </w:r>
      <w:r w:rsidRPr="00240AB5">
        <w:rPr>
          <w:rFonts w:ascii="Time New Roman" w:eastAsia="黑体" w:hAnsi="Time New Roman" w:hint="eastAsia"/>
        </w:rPr>
        <w:t>更多地采用监禁替代办法，例如对初犯或某些轻罪给以缓刑，从而显著减轻监狱过度拥挤状况；</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ab/>
        <w:t>(b)</w:t>
      </w:r>
      <w:r w:rsidRPr="00240AB5">
        <w:rPr>
          <w:rFonts w:ascii="Time New Roman" w:eastAsia="黑体" w:hAnsi="Time New Roman" w:hint="eastAsia"/>
        </w:rPr>
        <w:tab/>
      </w:r>
      <w:r w:rsidRPr="00240AB5">
        <w:rPr>
          <w:rFonts w:ascii="Time New Roman" w:eastAsia="黑体" w:hAnsi="Time New Roman" w:hint="eastAsia"/>
        </w:rPr>
        <w:t>继续努力改善监狱设施，并按照国际标准分配资源，改善拘留条件，使拘留设施适合残疾囚犯的需要；</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ab/>
        <w:t>(c)</w:t>
      </w:r>
      <w:r w:rsidRPr="00240AB5">
        <w:rPr>
          <w:rFonts w:ascii="Time New Roman" w:eastAsia="黑体" w:hAnsi="Time New Roman" w:hint="eastAsia"/>
        </w:rPr>
        <w:tab/>
      </w:r>
      <w:r w:rsidRPr="00240AB5">
        <w:rPr>
          <w:rFonts w:ascii="Time New Roman" w:eastAsia="黑体" w:hAnsi="Time New Roman" w:hint="eastAsia"/>
        </w:rPr>
        <w:t>根据人权事务委员会的建议，解决少年犯罪增多的根本原因</w:t>
      </w:r>
      <w:r w:rsidRPr="00240AB5">
        <w:rPr>
          <w:rFonts w:ascii="Time New Roman" w:eastAsia="黑体" w:hAnsi="Time New Roman" w:hint="eastAsia"/>
        </w:rPr>
        <w:t>(</w:t>
      </w:r>
      <w:r w:rsidRPr="00240AB5">
        <w:rPr>
          <w:rFonts w:ascii="Time New Roman" w:eastAsia="黑体" w:hAnsi="Time New Roman" w:hint="eastAsia"/>
        </w:rPr>
        <w:t>见</w:t>
      </w:r>
      <w:r w:rsidRPr="00240AB5">
        <w:rPr>
          <w:rFonts w:ascii="Time New Roman" w:eastAsia="黑体" w:hAnsi="Time New Roman" w:hint="eastAsia"/>
        </w:rPr>
        <w:t>CCPR/C/CPV/CO/1,</w:t>
      </w:r>
      <w:r w:rsidR="00240AB5">
        <w:rPr>
          <w:rFonts w:ascii="Time New Roman" w:eastAsia="黑体" w:hAnsi="Time New Roman" w:hint="eastAsia"/>
        </w:rPr>
        <w:t xml:space="preserve"> </w:t>
      </w:r>
      <w:r w:rsidRPr="00240AB5">
        <w:rPr>
          <w:rFonts w:ascii="Time New Roman" w:eastAsia="黑体" w:hAnsi="Time New Roman" w:hint="eastAsia"/>
        </w:rPr>
        <w:t>第</w:t>
      </w:r>
      <w:r w:rsidRPr="00240AB5">
        <w:rPr>
          <w:rFonts w:ascii="Time New Roman" w:eastAsia="黑体" w:hAnsi="Time New Roman" w:hint="eastAsia"/>
        </w:rPr>
        <w:t>11</w:t>
      </w:r>
      <w:r w:rsidRPr="00240AB5">
        <w:rPr>
          <w:rFonts w:ascii="Time New Roman" w:eastAsia="黑体" w:hAnsi="Time New Roman" w:hint="eastAsia"/>
        </w:rPr>
        <w:t>段</w:t>
      </w:r>
      <w:r w:rsidRPr="00240AB5">
        <w:rPr>
          <w:rFonts w:ascii="Time New Roman" w:eastAsia="黑体" w:hAnsi="Time New Roman" w:hint="eastAsia"/>
        </w:rPr>
        <w:t>)</w:t>
      </w:r>
      <w:r w:rsidRPr="00240AB5">
        <w:rPr>
          <w:rFonts w:ascii="Time New Roman" w:eastAsia="黑体" w:hAnsi="Time New Roman" w:hint="eastAsia"/>
        </w:rPr>
        <w:t>；</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ab/>
        <w:t>(d)</w:t>
      </w:r>
      <w:r w:rsidRPr="00240AB5">
        <w:rPr>
          <w:rFonts w:ascii="Time New Roman" w:eastAsia="黑体" w:hAnsi="Time New Roman" w:hint="eastAsia"/>
        </w:rPr>
        <w:tab/>
      </w:r>
      <w:r w:rsidRPr="00240AB5">
        <w:rPr>
          <w:rFonts w:ascii="Time New Roman" w:eastAsia="黑体" w:hAnsi="Time New Roman" w:hint="eastAsia"/>
        </w:rPr>
        <w:t>通过增加监狱工作人员和在被拘留者可能在场的所有地方安装摄像头等措施，加强对犯人中吸毒成瘾和有暴力风险囚犯的监测和监督；</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ab/>
        <w:t>(e)</w:t>
      </w:r>
      <w:r w:rsidRPr="00240AB5">
        <w:rPr>
          <w:rFonts w:ascii="Time New Roman" w:eastAsia="黑体" w:hAnsi="Time New Roman" w:hint="eastAsia"/>
        </w:rPr>
        <w:tab/>
      </w:r>
      <w:r w:rsidRPr="00240AB5">
        <w:rPr>
          <w:rFonts w:ascii="Time New Roman" w:eastAsia="黑体" w:hAnsi="Time New Roman" w:hint="eastAsia"/>
        </w:rPr>
        <w:t>改善向囚犯提供的医疗服务，特别是对有社会心理残疾的囚犯和吸毒成瘾的囚犯的医疗服务；</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ab/>
        <w:t>(f)</w:t>
      </w:r>
      <w:r w:rsidRPr="00240AB5">
        <w:rPr>
          <w:rFonts w:ascii="Time New Roman" w:eastAsia="黑体" w:hAnsi="Time New Roman" w:hint="eastAsia"/>
        </w:rPr>
        <w:tab/>
      </w:r>
      <w:r w:rsidRPr="00240AB5">
        <w:rPr>
          <w:rFonts w:ascii="Time New Roman" w:eastAsia="黑体" w:hAnsi="Time New Roman" w:hint="eastAsia"/>
        </w:rPr>
        <w:t>确保囚犯真正能够就拘留条件和</w:t>
      </w:r>
      <w:r w:rsidRPr="00240AB5">
        <w:rPr>
          <w:rFonts w:ascii="Time New Roman" w:eastAsia="黑体" w:hAnsi="Time New Roman" w:hint="eastAsia"/>
        </w:rPr>
        <w:t>/</w:t>
      </w:r>
      <w:r w:rsidRPr="00240AB5">
        <w:rPr>
          <w:rFonts w:ascii="Time New Roman" w:eastAsia="黑体" w:hAnsi="Time New Roman" w:hint="eastAsia"/>
        </w:rPr>
        <w:t>或虐待事件向独立机构提出申诉，并确保对此类申诉迅速进行公正、独立的调查。缔约国应向委员会提供资料，说明收到的监狱内暴力行为的投诉数量和这些投诉的结果；</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ab/>
        <w:t>(g)</w:t>
      </w:r>
      <w:r w:rsidRPr="00240AB5">
        <w:rPr>
          <w:rFonts w:ascii="Time New Roman" w:eastAsia="黑体" w:hAnsi="Time New Roman" w:hint="eastAsia"/>
        </w:rPr>
        <w:tab/>
      </w:r>
      <w:r w:rsidRPr="00240AB5">
        <w:rPr>
          <w:rFonts w:ascii="Time New Roman" w:eastAsia="黑体" w:hAnsi="Time New Roman" w:hint="eastAsia"/>
        </w:rPr>
        <w:t>确保始终按照人权事务委员会的建议，在拘留设施中将青少年与成年人分开以及将被起诉的人与被判罪的人分开关押。</w:t>
      </w:r>
    </w:p>
    <w:p w:rsidR="005A0169" w:rsidRDefault="005A0169" w:rsidP="005A0169">
      <w:pPr>
        <w:pStyle w:val="H23GC"/>
      </w:pPr>
      <w:r>
        <w:rPr>
          <w:rFonts w:hint="eastAsia"/>
        </w:rPr>
        <w:tab/>
      </w:r>
      <w:r>
        <w:rPr>
          <w:rFonts w:hint="eastAsia"/>
        </w:rPr>
        <w:tab/>
      </w:r>
      <w:r>
        <w:rPr>
          <w:rFonts w:hint="eastAsia"/>
        </w:rPr>
        <w:t>国家人权和公民资格委员会</w:t>
      </w:r>
    </w:p>
    <w:p w:rsidR="005A0169" w:rsidRDefault="005A0169" w:rsidP="005A0169">
      <w:pPr>
        <w:pStyle w:val="SingleTxtGC"/>
      </w:pPr>
      <w:r>
        <w:rPr>
          <w:rFonts w:hint="eastAsia"/>
        </w:rPr>
        <w:t xml:space="preserve">26.  </w:t>
      </w:r>
      <w:r>
        <w:rPr>
          <w:rFonts w:hint="eastAsia"/>
        </w:rPr>
        <w:t>委员会欢迎缔约国</w:t>
      </w:r>
      <w:r>
        <w:rPr>
          <w:rFonts w:hint="eastAsia"/>
        </w:rPr>
        <w:t>2004</w:t>
      </w:r>
      <w:r>
        <w:rPr>
          <w:rFonts w:hint="eastAsia"/>
        </w:rPr>
        <w:t>年成立国家人权和公民资格委员会并计划修正章程以提高这一机构的自主性和独立性，但感到关切的是，目前国家人权和公民资格委员会尚不符合《关于促进和保护人权国家机构地位的原则》</w:t>
      </w:r>
      <w:r>
        <w:rPr>
          <w:rFonts w:hint="eastAsia"/>
        </w:rPr>
        <w:t>(</w:t>
      </w:r>
      <w:r>
        <w:rPr>
          <w:rFonts w:hint="eastAsia"/>
        </w:rPr>
        <w:t>《巴黎原则》</w:t>
      </w:r>
      <w:r>
        <w:rPr>
          <w:rFonts w:hint="eastAsia"/>
        </w:rPr>
        <w:t>)</w:t>
      </w:r>
      <w:r>
        <w:rPr>
          <w:rFonts w:hint="eastAsia"/>
        </w:rPr>
        <w:t>，也没有足够的资金充分履行其任务。委员会感到遗憾的是，由于没有缔约国的报告，它不了解该委员会视察拘留地点和国家机构执行委员会建议的具体情况。委员会欢迎缔约国最近批准《公约任择议定书》</w:t>
      </w:r>
      <w:r>
        <w:rPr>
          <w:rFonts w:hint="eastAsia"/>
        </w:rPr>
        <w:t>(</w:t>
      </w:r>
      <w:r>
        <w:rPr>
          <w:rFonts w:hint="eastAsia"/>
        </w:rPr>
        <w:t>见上文第</w:t>
      </w:r>
      <w:r>
        <w:rPr>
          <w:rFonts w:hint="eastAsia"/>
        </w:rPr>
        <w:t>5(l)</w:t>
      </w:r>
      <w:r>
        <w:rPr>
          <w:rFonts w:hint="eastAsia"/>
        </w:rPr>
        <w:t>段</w:t>
      </w:r>
      <w:r>
        <w:rPr>
          <w:rFonts w:hint="eastAsia"/>
        </w:rPr>
        <w:t>)</w:t>
      </w:r>
      <w:r>
        <w:rPr>
          <w:rFonts w:hint="eastAsia"/>
        </w:rPr>
        <w:t>，以及将建立国</w:t>
      </w:r>
      <w:r>
        <w:rPr>
          <w:rFonts w:hint="eastAsia"/>
        </w:rPr>
        <w:lastRenderedPageBreak/>
        <w:t>家防范机制的目标列入该委员会第二个人权和公民行动计划，但委员会感到遗憾的是，缔约国没有提供资料说明建立这一机制的时间表</w:t>
      </w:r>
      <w:r>
        <w:rPr>
          <w:rFonts w:hint="eastAsia"/>
        </w:rPr>
        <w:t>(</w:t>
      </w:r>
      <w:r>
        <w:rPr>
          <w:rFonts w:hint="eastAsia"/>
        </w:rPr>
        <w:t>第</w:t>
      </w:r>
      <w:r>
        <w:rPr>
          <w:rFonts w:hint="eastAsia"/>
        </w:rPr>
        <w:t>2</w:t>
      </w:r>
      <w:r>
        <w:rPr>
          <w:rFonts w:hint="eastAsia"/>
        </w:rPr>
        <w:t>条</w:t>
      </w:r>
      <w:r>
        <w:rPr>
          <w:rFonts w:hint="eastAsia"/>
        </w:rPr>
        <w:t>)</w:t>
      </w:r>
      <w:r>
        <w:rPr>
          <w:rFonts w:hint="eastAsia"/>
        </w:rPr>
        <w:t>。</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 xml:space="preserve">27.  </w:t>
      </w:r>
      <w:r w:rsidRPr="00240AB5">
        <w:rPr>
          <w:rFonts w:ascii="Time New Roman" w:eastAsia="黑体" w:hAnsi="Time New Roman" w:hint="eastAsia"/>
        </w:rPr>
        <w:t>委员会建议缔约国加速国家人权和公民资格委员会章程的审议进程，以加强该委员会的独立性、资金来源和基础设施，使其能够遵照《巴黎原则》充分履行职责。缔约国还应加速建立国家防范机制，确保这项机制可以依据《公约任择议定书》和关于国家防范机制的指南</w:t>
      </w:r>
      <w:r w:rsidRPr="00240AB5">
        <w:rPr>
          <w:rFonts w:ascii="Time New Roman" w:eastAsia="黑体" w:hAnsi="Time New Roman" w:hint="eastAsia"/>
        </w:rPr>
        <w:t>(</w:t>
      </w:r>
      <w:r w:rsidRPr="00240AB5">
        <w:rPr>
          <w:rFonts w:ascii="Time New Roman" w:eastAsia="黑体" w:hAnsi="Time New Roman" w:hint="eastAsia"/>
        </w:rPr>
        <w:t>见</w:t>
      </w:r>
      <w:r w:rsidRPr="00240AB5">
        <w:rPr>
          <w:rFonts w:ascii="Time New Roman" w:eastAsia="黑体" w:hAnsi="Time New Roman" w:hint="eastAsia"/>
        </w:rPr>
        <w:t xml:space="preserve">CAT/OP/12/5, </w:t>
      </w:r>
      <w:r w:rsidRPr="00240AB5">
        <w:rPr>
          <w:rFonts w:ascii="Time New Roman" w:eastAsia="黑体" w:hAnsi="Time New Roman" w:hint="eastAsia"/>
        </w:rPr>
        <w:t>第</w:t>
      </w:r>
      <w:r w:rsidRPr="00240AB5">
        <w:rPr>
          <w:rFonts w:ascii="Time New Roman" w:eastAsia="黑体" w:hAnsi="Time New Roman" w:hint="eastAsia"/>
        </w:rPr>
        <w:t>7</w:t>
      </w:r>
      <w:r w:rsidRPr="00240AB5">
        <w:rPr>
          <w:rFonts w:ascii="Time New Roman" w:eastAsia="黑体" w:hAnsi="Time New Roman" w:hint="eastAsia"/>
        </w:rPr>
        <w:t>、</w:t>
      </w:r>
      <w:r w:rsidRPr="00240AB5">
        <w:rPr>
          <w:rFonts w:ascii="Time New Roman" w:eastAsia="黑体" w:hAnsi="Time New Roman" w:hint="eastAsia"/>
        </w:rPr>
        <w:t>8</w:t>
      </w:r>
      <w:r w:rsidRPr="00240AB5">
        <w:rPr>
          <w:rFonts w:ascii="Time New Roman" w:eastAsia="黑体" w:hAnsi="Time New Roman" w:hint="eastAsia"/>
        </w:rPr>
        <w:t>和</w:t>
      </w:r>
      <w:r w:rsidRPr="00240AB5">
        <w:rPr>
          <w:rFonts w:ascii="Time New Roman" w:eastAsia="黑体" w:hAnsi="Time New Roman" w:hint="eastAsia"/>
        </w:rPr>
        <w:t>16</w:t>
      </w:r>
      <w:r w:rsidRPr="00240AB5">
        <w:rPr>
          <w:rFonts w:ascii="Time New Roman" w:eastAsia="黑体" w:hAnsi="Time New Roman" w:hint="eastAsia"/>
        </w:rPr>
        <w:t>段</w:t>
      </w:r>
      <w:r w:rsidRPr="00240AB5">
        <w:rPr>
          <w:rFonts w:ascii="Time New Roman" w:eastAsia="黑体" w:hAnsi="Time New Roman" w:hint="eastAsia"/>
        </w:rPr>
        <w:t>)</w:t>
      </w:r>
      <w:r w:rsidRPr="00240AB5">
        <w:rPr>
          <w:rFonts w:ascii="Time New Roman" w:eastAsia="黑体" w:hAnsi="Time New Roman" w:hint="eastAsia"/>
        </w:rPr>
        <w:t>拥有在全国独立和有效执行任务的必要资源。缔约国应向委员会提供资料说明通过国家人权和公民资格委员会新章程和建立国家防范机制的时间表，并提供资料说明国家主管机构执行委员会和其他监督组织建议的情况。</w:t>
      </w:r>
    </w:p>
    <w:p w:rsidR="005A0169" w:rsidRDefault="005A0169" w:rsidP="005A0169">
      <w:pPr>
        <w:pStyle w:val="H23GC"/>
      </w:pPr>
      <w:r>
        <w:rPr>
          <w:rFonts w:hint="eastAsia"/>
        </w:rPr>
        <w:tab/>
      </w:r>
      <w:r>
        <w:rPr>
          <w:rFonts w:hint="eastAsia"/>
        </w:rPr>
        <w:tab/>
      </w:r>
      <w:r>
        <w:rPr>
          <w:rFonts w:hint="eastAsia"/>
        </w:rPr>
        <w:t>不驱回</w:t>
      </w:r>
    </w:p>
    <w:p w:rsidR="005A0169" w:rsidRDefault="005A0169" w:rsidP="005A0169">
      <w:pPr>
        <w:pStyle w:val="SingleTxtGC"/>
      </w:pPr>
      <w:r>
        <w:rPr>
          <w:rFonts w:hint="eastAsia"/>
        </w:rPr>
        <w:t xml:space="preserve">28.  </w:t>
      </w:r>
      <w:r>
        <w:rPr>
          <w:rFonts w:hint="eastAsia"/>
        </w:rPr>
        <w:t>委员会欢迎缔约国在《宪法》第</w:t>
      </w:r>
      <w:r>
        <w:rPr>
          <w:rFonts w:hint="eastAsia"/>
        </w:rPr>
        <w:t>38</w:t>
      </w:r>
      <w:r>
        <w:rPr>
          <w:rFonts w:hint="eastAsia"/>
        </w:rPr>
        <w:t>条承认在引渡问题上应坚持不驱回原则，并注意到最高法院在对引渡令进行司法复议，但委员会感到遗憾的是，由于没有缔约国的报告，它不了解在实践中实施这类保护的信息。关于庇护权，委员会关切地注意到，《宪法》以及关于庇护和难民地位法律制度的第</w:t>
      </w:r>
      <w:r>
        <w:rPr>
          <w:rFonts w:hint="eastAsia"/>
        </w:rPr>
        <w:t>99/V/99</w:t>
      </w:r>
      <w:r>
        <w:rPr>
          <w:rFonts w:hint="eastAsia"/>
        </w:rPr>
        <w:t>号法律都没有将在目的地国有遭受酷刑的危险列为给予庇护的理由。此外，委员会对缺少庇护确定程序体制框架表示关切。庇护申请的评估目前由联合国难民高级专员办事处</w:t>
      </w:r>
      <w:r>
        <w:rPr>
          <w:rFonts w:hint="eastAsia"/>
        </w:rPr>
        <w:t>(</w:t>
      </w:r>
      <w:r>
        <w:rPr>
          <w:rFonts w:hint="eastAsia"/>
        </w:rPr>
        <w:t>难民高专办</w:t>
      </w:r>
      <w:r>
        <w:rPr>
          <w:rFonts w:hint="eastAsia"/>
        </w:rPr>
        <w:t>)</w:t>
      </w:r>
      <w:r>
        <w:rPr>
          <w:rFonts w:hint="eastAsia"/>
        </w:rPr>
        <w:t>进行。虽然迄今为止登记在册的庇护申请数量很少，但委员会与难民高专办都表示关切的是，由于边境没有系统性登记和庇护申请处理机构，寻求庇护的实际人数是未知的。委员会注意到，虽然根据第</w:t>
      </w:r>
      <w:r>
        <w:rPr>
          <w:rFonts w:hint="eastAsia"/>
        </w:rPr>
        <w:t>6/97</w:t>
      </w:r>
      <w:r>
        <w:rPr>
          <w:rFonts w:hint="eastAsia"/>
        </w:rPr>
        <w:t>号立法令寻求庇护者有权要求进行司法复议，但委员会感到遗憾的是，他们在司法审查程序中不能免于被驱回，因为复议不能对驱逐令产生暂缓效力。委员会还关切地注意到，所有其他无证移徙者都将接受驱逐行政程序审查，无法获得司法复议</w:t>
      </w:r>
      <w:r>
        <w:rPr>
          <w:rFonts w:hint="eastAsia"/>
        </w:rPr>
        <w:t>(</w:t>
      </w:r>
      <w:r>
        <w:rPr>
          <w:rFonts w:hint="eastAsia"/>
        </w:rPr>
        <w:t>第</w:t>
      </w:r>
      <w:r>
        <w:rPr>
          <w:rFonts w:hint="eastAsia"/>
        </w:rPr>
        <w:t>3</w:t>
      </w:r>
      <w:r>
        <w:rPr>
          <w:rFonts w:hint="eastAsia"/>
        </w:rPr>
        <w:t>条</w:t>
      </w:r>
      <w:r>
        <w:rPr>
          <w:rFonts w:hint="eastAsia"/>
        </w:rPr>
        <w:t>)</w:t>
      </w:r>
      <w:r>
        <w:rPr>
          <w:rFonts w:hint="eastAsia"/>
        </w:rPr>
        <w:t>。</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 xml:space="preserve">29.  </w:t>
      </w:r>
      <w:r w:rsidRPr="00240AB5">
        <w:rPr>
          <w:rFonts w:ascii="Time New Roman" w:eastAsia="黑体" w:hAnsi="Time New Roman" w:hint="eastAsia"/>
        </w:rPr>
        <w:t>缔约国应：</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ab/>
        <w:t>(a)</w:t>
      </w:r>
      <w:r w:rsidRPr="00240AB5">
        <w:rPr>
          <w:rFonts w:ascii="Time New Roman" w:eastAsia="黑体" w:hAnsi="Time New Roman" w:hint="eastAsia"/>
        </w:rPr>
        <w:tab/>
      </w:r>
      <w:r w:rsidRPr="00240AB5">
        <w:rPr>
          <w:rFonts w:ascii="Time New Roman" w:eastAsia="黑体" w:hAnsi="Time New Roman" w:hint="eastAsia"/>
        </w:rPr>
        <w:t>采取必要的立法措施，将《公约》第</w:t>
      </w:r>
      <w:r w:rsidRPr="00240AB5">
        <w:rPr>
          <w:rFonts w:ascii="Time New Roman" w:eastAsia="黑体" w:hAnsi="Time New Roman" w:hint="eastAsia"/>
        </w:rPr>
        <w:t>3</w:t>
      </w:r>
      <w:r w:rsidRPr="00240AB5">
        <w:rPr>
          <w:rFonts w:ascii="Time New Roman" w:eastAsia="黑体" w:hAnsi="Time New Roman" w:hint="eastAsia"/>
        </w:rPr>
        <w:t>条规定的不驱回原则明确纳入关于庇护和驱逐无证件移徙者的立法中；</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ab/>
        <w:t>(b)</w:t>
      </w:r>
      <w:r w:rsidRPr="00240AB5">
        <w:rPr>
          <w:rFonts w:ascii="Time New Roman" w:eastAsia="黑体" w:hAnsi="Time New Roman" w:hint="eastAsia"/>
        </w:rPr>
        <w:tab/>
      </w:r>
      <w:r w:rsidRPr="00240AB5">
        <w:rPr>
          <w:rFonts w:ascii="Time New Roman" w:eastAsia="黑体" w:hAnsi="Time New Roman" w:hint="eastAsia"/>
        </w:rPr>
        <w:t>迅速建立国家庇护确定程序，对每一个案件的案情进行彻底评估，在发现申请人有遭受酷刑或创伤的迹象时进行医学和心理检查；</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ab/>
        <w:t>(c)</w:t>
      </w:r>
      <w:r w:rsidRPr="00240AB5">
        <w:rPr>
          <w:rFonts w:ascii="Time New Roman" w:eastAsia="黑体" w:hAnsi="Time New Roman" w:hint="eastAsia"/>
        </w:rPr>
        <w:tab/>
      </w:r>
      <w:r w:rsidRPr="00240AB5">
        <w:rPr>
          <w:rFonts w:ascii="Time New Roman" w:eastAsia="黑体" w:hAnsi="Time New Roman" w:hint="eastAsia"/>
        </w:rPr>
        <w:t>在边境设立庇护登记和甄别程序，尽早查明酷刑和人口贩运受害者，并立即为其提供康复服务，确保其优先进入庇护确定程序；</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ab/>
        <w:t>(d)</w:t>
      </w:r>
      <w:r w:rsidRPr="00240AB5">
        <w:rPr>
          <w:rFonts w:ascii="Time New Roman" w:eastAsia="黑体" w:hAnsi="Time New Roman" w:hint="eastAsia"/>
        </w:rPr>
        <w:tab/>
      </w:r>
      <w:r w:rsidRPr="00240AB5">
        <w:rPr>
          <w:rFonts w:ascii="Time New Roman" w:eastAsia="黑体" w:hAnsi="Time New Roman" w:hint="eastAsia"/>
        </w:rPr>
        <w:t>针对寻求庇护者和其他无证移民的驱逐令提供具有自动暂缓效力的有效司法救济；</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ab/>
        <w:t>(e)</w:t>
      </w:r>
      <w:r w:rsidRPr="00240AB5">
        <w:rPr>
          <w:rFonts w:ascii="Time New Roman" w:eastAsia="黑体" w:hAnsi="Time New Roman" w:hint="eastAsia"/>
        </w:rPr>
        <w:tab/>
      </w:r>
      <w:r w:rsidRPr="00240AB5">
        <w:rPr>
          <w:rFonts w:ascii="Time New Roman" w:eastAsia="黑体" w:hAnsi="Time New Roman" w:hint="eastAsia"/>
        </w:rPr>
        <w:t>提供资料，说明缔约国没有将有关人员驱逐或引渡到有遭受酷刑危险目的地国的案件数量。</w:t>
      </w:r>
    </w:p>
    <w:p w:rsidR="005A0169" w:rsidRDefault="005A0169" w:rsidP="005A0169">
      <w:pPr>
        <w:pStyle w:val="H23GC"/>
      </w:pPr>
      <w:r>
        <w:rPr>
          <w:rFonts w:hint="eastAsia"/>
        </w:rPr>
        <w:lastRenderedPageBreak/>
        <w:tab/>
      </w:r>
      <w:r>
        <w:rPr>
          <w:rFonts w:hint="eastAsia"/>
        </w:rPr>
        <w:tab/>
      </w:r>
      <w:r>
        <w:rPr>
          <w:rFonts w:hint="eastAsia"/>
        </w:rPr>
        <w:t>酷刑行为的管辖权</w:t>
      </w:r>
    </w:p>
    <w:p w:rsidR="005A0169" w:rsidRDefault="005A0169" w:rsidP="005A0169">
      <w:pPr>
        <w:pStyle w:val="SingleTxtGC"/>
      </w:pPr>
      <w:r>
        <w:rPr>
          <w:rFonts w:hint="eastAsia"/>
        </w:rPr>
        <w:t xml:space="preserve">30.  </w:t>
      </w:r>
      <w:r>
        <w:rPr>
          <w:rFonts w:hint="eastAsia"/>
        </w:rPr>
        <w:t>委员会感到关切的是，缔约国对酷刑罪规定普遍管辖权的法律条款不明确。委员会还感到遗憾的是，由于没有缔约国的报告，它不了解缔约国如何按照《公约》第</w:t>
      </w:r>
      <w:r>
        <w:rPr>
          <w:rFonts w:hint="eastAsia"/>
        </w:rPr>
        <w:t>5</w:t>
      </w:r>
      <w:r>
        <w:rPr>
          <w:rFonts w:hint="eastAsia"/>
        </w:rPr>
        <w:t>条对酷刑案件行使管辖权</w:t>
      </w:r>
      <w:r>
        <w:rPr>
          <w:rFonts w:hint="eastAsia"/>
        </w:rPr>
        <w:t>(</w:t>
      </w:r>
      <w:r>
        <w:rPr>
          <w:rFonts w:hint="eastAsia"/>
        </w:rPr>
        <w:t>第</w:t>
      </w:r>
      <w:r>
        <w:rPr>
          <w:rFonts w:hint="eastAsia"/>
        </w:rPr>
        <w:t>5</w:t>
      </w:r>
      <w:r>
        <w:rPr>
          <w:rFonts w:hint="eastAsia"/>
        </w:rPr>
        <w:t>条</w:t>
      </w:r>
      <w:r>
        <w:rPr>
          <w:rFonts w:hint="eastAsia"/>
        </w:rPr>
        <w:t>)</w:t>
      </w:r>
      <w:r>
        <w:rPr>
          <w:rFonts w:hint="eastAsia"/>
        </w:rPr>
        <w:t>。</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 xml:space="preserve">31.  </w:t>
      </w:r>
      <w:r w:rsidRPr="00240AB5">
        <w:rPr>
          <w:rFonts w:ascii="Time New Roman" w:eastAsia="黑体" w:hAnsi="Time New Roman" w:hint="eastAsia"/>
        </w:rPr>
        <w:t>委员会请缔约国采取一切必要措施确保对酷刑行为责任人行使普遍管辖权。缔约国还应根据《公约》第</w:t>
      </w:r>
      <w:r w:rsidRPr="00240AB5">
        <w:rPr>
          <w:rFonts w:ascii="Time New Roman" w:eastAsia="黑体" w:hAnsi="Time New Roman" w:hint="eastAsia"/>
        </w:rPr>
        <w:t>5</w:t>
      </w:r>
      <w:r w:rsidRPr="00240AB5">
        <w:rPr>
          <w:rFonts w:ascii="Time New Roman" w:eastAsia="黑体" w:hAnsi="Time New Roman" w:hint="eastAsia"/>
        </w:rPr>
        <w:t>条，向委员会提供资料，以实际案例说明在关于引渡和普遍管辖权的司法裁决中援引《公约》的情况。</w:t>
      </w:r>
    </w:p>
    <w:p w:rsidR="005A0169" w:rsidRDefault="005A0169" w:rsidP="005A0169">
      <w:pPr>
        <w:pStyle w:val="H23GC"/>
      </w:pPr>
      <w:r>
        <w:rPr>
          <w:rFonts w:hint="eastAsia"/>
        </w:rPr>
        <w:tab/>
      </w:r>
      <w:r>
        <w:rPr>
          <w:rFonts w:hint="eastAsia"/>
        </w:rPr>
        <w:tab/>
      </w:r>
      <w:r>
        <w:rPr>
          <w:rFonts w:hint="eastAsia"/>
        </w:rPr>
        <w:t>引渡和相互协助</w:t>
      </w:r>
    </w:p>
    <w:p w:rsidR="005A0169" w:rsidRDefault="005A0169" w:rsidP="005A0169">
      <w:pPr>
        <w:pStyle w:val="SingleTxtGC"/>
      </w:pPr>
      <w:r>
        <w:rPr>
          <w:rFonts w:hint="eastAsia"/>
        </w:rPr>
        <w:t xml:space="preserve">32.  </w:t>
      </w:r>
      <w:r>
        <w:rPr>
          <w:rFonts w:hint="eastAsia"/>
        </w:rPr>
        <w:t>委员会感到遗憾的是，由于缔约国没有提供报告，它不了解缔约国加入的双边和多边条约是否将酷刑定为可引渡罪行。委员会还感到遗憾的是，缔约国没有说明将个人引渡到其他国家时是否依赖外交保证。委员会还感到遗憾的是，缔约国也没有说明缔约国是否订立了有关法律，规定可就《公约》第</w:t>
      </w:r>
      <w:r>
        <w:rPr>
          <w:rFonts w:hint="eastAsia"/>
        </w:rPr>
        <w:t>4</w:t>
      </w:r>
      <w:r>
        <w:rPr>
          <w:rFonts w:hint="eastAsia"/>
        </w:rPr>
        <w:t>条所列罪行适用司法相互协助</w:t>
      </w:r>
      <w:r>
        <w:rPr>
          <w:rFonts w:hint="eastAsia"/>
        </w:rPr>
        <w:t>(</w:t>
      </w:r>
      <w:r>
        <w:rPr>
          <w:rFonts w:hint="eastAsia"/>
        </w:rPr>
        <w:t>第</w:t>
      </w:r>
      <w:r>
        <w:rPr>
          <w:rFonts w:hint="eastAsia"/>
        </w:rPr>
        <w:t>8</w:t>
      </w:r>
      <w:r>
        <w:rPr>
          <w:rFonts w:hint="eastAsia"/>
        </w:rPr>
        <w:t>和第</w:t>
      </w:r>
      <w:r>
        <w:rPr>
          <w:rFonts w:hint="eastAsia"/>
        </w:rPr>
        <w:t>9</w:t>
      </w:r>
      <w:r>
        <w:rPr>
          <w:rFonts w:hint="eastAsia"/>
        </w:rPr>
        <w:t>条</w:t>
      </w:r>
      <w:r>
        <w:rPr>
          <w:rFonts w:hint="eastAsia"/>
        </w:rPr>
        <w:t>)</w:t>
      </w:r>
      <w:r>
        <w:rPr>
          <w:rFonts w:hint="eastAsia"/>
        </w:rPr>
        <w:t>。</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33.</w:t>
      </w:r>
      <w:r w:rsidR="00666332" w:rsidRPr="00240AB5">
        <w:rPr>
          <w:rFonts w:ascii="Time New Roman" w:eastAsia="黑体" w:hAnsi="Time New Roman" w:hint="eastAsia"/>
        </w:rPr>
        <w:t xml:space="preserve">  </w:t>
      </w:r>
      <w:r w:rsidRPr="00240AB5">
        <w:rPr>
          <w:rFonts w:ascii="Time New Roman" w:eastAsia="黑体" w:hAnsi="Time New Roman" w:hint="eastAsia"/>
        </w:rPr>
        <w:t>缔约国应提供资料说明：</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ab/>
        <w:t>(a)</w:t>
      </w:r>
      <w:r w:rsidRPr="00240AB5">
        <w:rPr>
          <w:rFonts w:ascii="Time New Roman" w:eastAsia="黑体" w:hAnsi="Time New Roman" w:hint="eastAsia"/>
        </w:rPr>
        <w:tab/>
      </w:r>
      <w:r w:rsidRPr="00240AB5">
        <w:rPr>
          <w:rFonts w:ascii="Time New Roman" w:eastAsia="黑体" w:hAnsi="Time New Roman" w:hint="eastAsia"/>
        </w:rPr>
        <w:t>在缔约国遵守的关于引渡的双边和多边条约中，是否将酷刑定为可予引渡的罪行；</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ab/>
        <w:t>(b)</w:t>
      </w:r>
      <w:r w:rsidRPr="00240AB5">
        <w:rPr>
          <w:rFonts w:ascii="Time New Roman" w:eastAsia="黑体" w:hAnsi="Time New Roman" w:hint="eastAsia"/>
        </w:rPr>
        <w:tab/>
      </w:r>
      <w:r w:rsidRPr="00240AB5">
        <w:rPr>
          <w:rFonts w:ascii="Time New Roman" w:eastAsia="黑体" w:hAnsi="Time New Roman" w:hint="eastAsia"/>
        </w:rPr>
        <w:t>当收到没有与其签订引渡条约的任何其他缔约国提出的引渡请求时，在涉及《公约》第</w:t>
      </w:r>
      <w:r w:rsidRPr="00240AB5">
        <w:rPr>
          <w:rFonts w:ascii="Time New Roman" w:eastAsia="黑体" w:hAnsi="Time New Roman" w:hint="eastAsia"/>
        </w:rPr>
        <w:t>4</w:t>
      </w:r>
      <w:r w:rsidRPr="00240AB5">
        <w:rPr>
          <w:rFonts w:ascii="Time New Roman" w:eastAsia="黑体" w:hAnsi="Time New Roman" w:hint="eastAsia"/>
        </w:rPr>
        <w:t>条所列罪行情况下，是否将《公约》作为引渡的法律依据；</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ab/>
        <w:t>(c)</w:t>
      </w:r>
      <w:r w:rsidRPr="00240AB5">
        <w:rPr>
          <w:rFonts w:ascii="Time New Roman" w:eastAsia="黑体" w:hAnsi="Time New Roman" w:hint="eastAsia"/>
        </w:rPr>
        <w:tab/>
      </w:r>
      <w:r w:rsidRPr="00240AB5">
        <w:rPr>
          <w:rFonts w:ascii="Time New Roman" w:eastAsia="黑体" w:hAnsi="Time New Roman" w:hint="eastAsia"/>
        </w:rPr>
        <w:t>是否采取措施在涉及《公约》第</w:t>
      </w:r>
      <w:r w:rsidRPr="00240AB5">
        <w:rPr>
          <w:rFonts w:ascii="Time New Roman" w:eastAsia="黑体" w:hAnsi="Time New Roman" w:hint="eastAsia"/>
        </w:rPr>
        <w:t>4</w:t>
      </w:r>
      <w:r w:rsidRPr="00240AB5">
        <w:rPr>
          <w:rFonts w:ascii="Time New Roman" w:eastAsia="黑体" w:hAnsi="Time New Roman" w:hint="eastAsia"/>
        </w:rPr>
        <w:t>条所列罪行的所有刑事诉讼事宜中，为其他缔约国提供司法协助；</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ab/>
        <w:t>(d)</w:t>
      </w:r>
      <w:r w:rsidRPr="00240AB5">
        <w:rPr>
          <w:rFonts w:ascii="Time New Roman" w:eastAsia="黑体" w:hAnsi="Time New Roman" w:hint="eastAsia"/>
        </w:rPr>
        <w:tab/>
      </w:r>
      <w:r w:rsidRPr="00240AB5">
        <w:rPr>
          <w:rFonts w:ascii="Time New Roman" w:eastAsia="黑体" w:hAnsi="Time New Roman" w:hint="eastAsia"/>
        </w:rPr>
        <w:t>将某人遣返到他会受到酷刑的另一个国家时，是否依赖外交保证。</w:t>
      </w:r>
    </w:p>
    <w:p w:rsidR="005A0169" w:rsidRDefault="005A0169" w:rsidP="005A0169">
      <w:pPr>
        <w:pStyle w:val="H23GC"/>
      </w:pPr>
      <w:r>
        <w:rPr>
          <w:rFonts w:hint="eastAsia"/>
        </w:rPr>
        <w:tab/>
      </w:r>
      <w:r>
        <w:rPr>
          <w:rFonts w:hint="eastAsia"/>
        </w:rPr>
        <w:tab/>
      </w:r>
      <w:r>
        <w:rPr>
          <w:rFonts w:hint="eastAsia"/>
        </w:rPr>
        <w:t>培训</w:t>
      </w:r>
    </w:p>
    <w:p w:rsidR="005A0169" w:rsidRDefault="005A0169" w:rsidP="005A0169">
      <w:pPr>
        <w:pStyle w:val="SingleTxtGC"/>
      </w:pPr>
      <w:r>
        <w:rPr>
          <w:rFonts w:hint="eastAsia"/>
        </w:rPr>
        <w:t>34.</w:t>
      </w:r>
      <w:r w:rsidR="00666332">
        <w:rPr>
          <w:rFonts w:hint="eastAsia"/>
        </w:rPr>
        <w:t xml:space="preserve">  </w:t>
      </w:r>
      <w:r>
        <w:rPr>
          <w:rFonts w:hint="eastAsia"/>
        </w:rPr>
        <w:t>委员会欢迎缔约国国家人权和公民资格委员会对警察和惩教人员进行《公约》条款的培训，并开展提高认识活动，但关切地指出，这些培训计划是一般性或特设的，只针对新聘用人员。委员会还感到遗憾的是，由于缔约国没有提供报告，因此缺乏资料，无法了解缔约国向直接从事酷刑问题调查和记录的其他人员以及与被拘留者和寻求庇护者打交道的医务人员和其他人员提供《公约》条款以及如何检测和记录酷刑生理和心理后遗症培训的情况</w:t>
      </w:r>
      <w:r>
        <w:rPr>
          <w:rFonts w:hint="eastAsia"/>
        </w:rPr>
        <w:t>(</w:t>
      </w:r>
      <w:r>
        <w:rPr>
          <w:rFonts w:hint="eastAsia"/>
        </w:rPr>
        <w:t>第</w:t>
      </w:r>
      <w:r>
        <w:rPr>
          <w:rFonts w:hint="eastAsia"/>
        </w:rPr>
        <w:t>10</w:t>
      </w:r>
      <w:r>
        <w:rPr>
          <w:rFonts w:hint="eastAsia"/>
        </w:rPr>
        <w:t>条</w:t>
      </w:r>
      <w:r>
        <w:rPr>
          <w:rFonts w:hint="eastAsia"/>
        </w:rPr>
        <w:t>)</w:t>
      </w:r>
      <w:r>
        <w:rPr>
          <w:rFonts w:hint="eastAsia"/>
        </w:rPr>
        <w:t>。</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35.</w:t>
      </w:r>
      <w:r w:rsidR="00666332" w:rsidRPr="00240AB5">
        <w:rPr>
          <w:rFonts w:ascii="Time New Roman" w:eastAsia="黑体" w:hAnsi="Time New Roman" w:hint="eastAsia"/>
        </w:rPr>
        <w:t xml:space="preserve">  </w:t>
      </w:r>
      <w:r w:rsidRPr="00240AB5">
        <w:rPr>
          <w:rFonts w:ascii="Time New Roman" w:eastAsia="黑体" w:hAnsi="Time New Roman" w:hint="eastAsia"/>
        </w:rPr>
        <w:t>缔约国应：</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ab/>
        <w:t>(a)</w:t>
      </w:r>
      <w:r w:rsidRPr="00240AB5">
        <w:rPr>
          <w:rFonts w:ascii="Time New Roman" w:eastAsia="黑体" w:hAnsi="Time New Roman" w:hint="eastAsia"/>
        </w:rPr>
        <w:tab/>
      </w:r>
      <w:r w:rsidRPr="00240AB5">
        <w:rPr>
          <w:rFonts w:ascii="Time New Roman" w:eastAsia="黑体" w:hAnsi="Time New Roman" w:hint="eastAsia"/>
        </w:rPr>
        <w:t>在国家人权和公民资格委员会的支助下，制定和发展强制性在职培训方案，确保所有公职人员，特别是执法人员和军事人员、监狱工作人员以及与被拘留者和寻求庇护者打交道的医务人</w:t>
      </w:r>
      <w:r w:rsidR="00373217">
        <w:rPr>
          <w:rFonts w:ascii="Time New Roman" w:eastAsia="黑体" w:hAnsi="Time New Roman" w:hint="eastAsia"/>
        </w:rPr>
        <w:t>员</w:t>
      </w:r>
      <w:r w:rsidRPr="00240AB5">
        <w:rPr>
          <w:rFonts w:ascii="Time New Roman" w:eastAsia="黑体" w:hAnsi="Time New Roman" w:hint="eastAsia"/>
        </w:rPr>
        <w:t>中和其他人员都熟悉《公约》及其附加《任择议定书》的条款规定；</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lastRenderedPageBreak/>
        <w:tab/>
        <w:t>(b)</w:t>
      </w:r>
      <w:r w:rsidRPr="00240AB5">
        <w:rPr>
          <w:rFonts w:ascii="Time New Roman" w:eastAsia="黑体" w:hAnsi="Time New Roman" w:hint="eastAsia"/>
        </w:rPr>
        <w:tab/>
      </w:r>
      <w:r w:rsidRPr="00240AB5">
        <w:rPr>
          <w:rFonts w:ascii="Time New Roman" w:eastAsia="黑体" w:hAnsi="Time New Roman" w:hint="eastAsia"/>
        </w:rPr>
        <w:t>根据《酷刑和其他残忍、不人道或有辱人格的待遇或处罚的有效调查和文件记录手册》</w:t>
      </w:r>
      <w:r w:rsidRPr="00240AB5">
        <w:rPr>
          <w:rFonts w:ascii="Time New Roman" w:eastAsia="黑体" w:hAnsi="Time New Roman" w:hint="eastAsia"/>
        </w:rPr>
        <w:t>(</w:t>
      </w:r>
      <w:r w:rsidRPr="00240AB5">
        <w:rPr>
          <w:rFonts w:ascii="Time New Roman" w:eastAsia="黑体" w:hAnsi="Time New Roman" w:hint="eastAsia"/>
        </w:rPr>
        <w:t>《伊斯坦布尔议定书》</w:t>
      </w:r>
      <w:r w:rsidRPr="00240AB5">
        <w:rPr>
          <w:rFonts w:ascii="Time New Roman" w:eastAsia="黑体" w:hAnsi="Time New Roman" w:hint="eastAsia"/>
        </w:rPr>
        <w:t>)</w:t>
      </w:r>
      <w:r w:rsidRPr="00240AB5">
        <w:rPr>
          <w:rFonts w:ascii="Time New Roman" w:eastAsia="黑体" w:hAnsi="Time New Roman" w:hint="eastAsia"/>
        </w:rPr>
        <w:t>，确保向包括医务人员在内的所有相关人员进行辨别酷刑和虐待案件的专门培训；</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ab/>
        <w:t>(c)</w:t>
      </w:r>
      <w:r w:rsidRPr="00240AB5">
        <w:rPr>
          <w:rFonts w:ascii="Time New Roman" w:eastAsia="黑体" w:hAnsi="Time New Roman" w:hint="eastAsia"/>
        </w:rPr>
        <w:tab/>
      </w:r>
      <w:r w:rsidRPr="00240AB5">
        <w:rPr>
          <w:rFonts w:ascii="Time New Roman" w:eastAsia="黑体" w:hAnsi="Time New Roman" w:hint="eastAsia"/>
        </w:rPr>
        <w:t>确保警察按照酷刑问题特别报告员的建议</w:t>
      </w:r>
      <w:r w:rsidRPr="00240AB5">
        <w:rPr>
          <w:rFonts w:ascii="Time New Roman" w:eastAsia="黑体" w:hAnsi="Time New Roman" w:hint="eastAsia"/>
        </w:rPr>
        <w:t>(A/71/298)</w:t>
      </w:r>
      <w:r w:rsidRPr="00240AB5">
        <w:rPr>
          <w:rFonts w:ascii="Time New Roman" w:eastAsia="黑体" w:hAnsi="Time New Roman" w:hint="eastAsia"/>
        </w:rPr>
        <w:t>接受《关于执法人员使用武力和火器的基本原则》和非强制性调查方法的培训；</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ab/>
        <w:t>(d)</w:t>
      </w:r>
      <w:r w:rsidRPr="00240AB5">
        <w:rPr>
          <w:rFonts w:ascii="Time New Roman" w:eastAsia="黑体" w:hAnsi="Time New Roman" w:hint="eastAsia"/>
        </w:rPr>
        <w:tab/>
      </w:r>
      <w:r w:rsidRPr="00240AB5">
        <w:rPr>
          <w:rFonts w:ascii="Time New Roman" w:eastAsia="黑体" w:hAnsi="Time New Roman" w:hint="eastAsia"/>
        </w:rPr>
        <w:t>制定和采用有关方法，评估培训方案如何有效地减少酷刑和虐待案件数量和确保对这些行为进行调查及起诉。</w:t>
      </w:r>
    </w:p>
    <w:p w:rsidR="005A0169" w:rsidRDefault="005A0169" w:rsidP="005A0169">
      <w:pPr>
        <w:pStyle w:val="H23GC"/>
      </w:pPr>
      <w:r>
        <w:rPr>
          <w:rFonts w:hint="eastAsia"/>
        </w:rPr>
        <w:tab/>
      </w:r>
      <w:r>
        <w:rPr>
          <w:rFonts w:hint="eastAsia"/>
        </w:rPr>
        <w:tab/>
      </w:r>
      <w:r>
        <w:rPr>
          <w:rFonts w:hint="eastAsia"/>
        </w:rPr>
        <w:t>补救</w:t>
      </w:r>
    </w:p>
    <w:p w:rsidR="005A0169" w:rsidRDefault="005A0169" w:rsidP="005A0169">
      <w:pPr>
        <w:pStyle w:val="SingleTxtGC"/>
      </w:pPr>
      <w:r>
        <w:rPr>
          <w:rFonts w:hint="eastAsia"/>
        </w:rPr>
        <w:t xml:space="preserve">36.  </w:t>
      </w:r>
      <w:r>
        <w:rPr>
          <w:rFonts w:hint="eastAsia"/>
        </w:rPr>
        <w:t>委员会欢迎缔约国为酷刑和虐待案件的补救提供行政和司法措施</w:t>
      </w:r>
      <w:r>
        <w:rPr>
          <w:rFonts w:hint="eastAsia"/>
        </w:rPr>
        <w:t>(</w:t>
      </w:r>
      <w:r>
        <w:rPr>
          <w:rFonts w:hint="eastAsia"/>
        </w:rPr>
        <w:t>见上文第</w:t>
      </w:r>
      <w:r>
        <w:rPr>
          <w:rFonts w:hint="eastAsia"/>
        </w:rPr>
        <w:t>6(c)</w:t>
      </w:r>
      <w:r>
        <w:rPr>
          <w:rFonts w:hint="eastAsia"/>
        </w:rPr>
        <w:t>段</w:t>
      </w:r>
      <w:r>
        <w:rPr>
          <w:rFonts w:hint="eastAsia"/>
        </w:rPr>
        <w:t>)</w:t>
      </w:r>
      <w:r>
        <w:rPr>
          <w:rFonts w:hint="eastAsia"/>
        </w:rPr>
        <w:t>，包括受害者可在刑事诉讼中请求民事损害赔偿，但委员会感到遗憾的是，由于缔约国没有提供报告，因此没有资料说明法院或缔约国其他国家机构下令向酷刑受害者或其家属提供赔偿和实际补偿的情况</w:t>
      </w:r>
      <w:r>
        <w:rPr>
          <w:rFonts w:hint="eastAsia"/>
        </w:rPr>
        <w:t>(</w:t>
      </w:r>
      <w:r>
        <w:rPr>
          <w:rFonts w:hint="eastAsia"/>
        </w:rPr>
        <w:t>第</w:t>
      </w:r>
      <w:r>
        <w:rPr>
          <w:rFonts w:hint="eastAsia"/>
        </w:rPr>
        <w:t>14</w:t>
      </w:r>
      <w:r>
        <w:rPr>
          <w:rFonts w:hint="eastAsia"/>
        </w:rPr>
        <w:t>条</w:t>
      </w:r>
      <w:r>
        <w:rPr>
          <w:rFonts w:hint="eastAsia"/>
        </w:rPr>
        <w:t>)</w:t>
      </w:r>
      <w:r>
        <w:rPr>
          <w:rFonts w:hint="eastAsia"/>
        </w:rPr>
        <w:t>。</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 xml:space="preserve">37.  </w:t>
      </w:r>
      <w:r w:rsidRPr="00240AB5">
        <w:rPr>
          <w:rFonts w:ascii="Time New Roman" w:eastAsia="黑体" w:hAnsi="Time New Roman" w:hint="eastAsia"/>
        </w:rPr>
        <w:t>委员会提请缔约国注意其第</w:t>
      </w:r>
      <w:r w:rsidRPr="00240AB5">
        <w:rPr>
          <w:rFonts w:ascii="Time New Roman" w:eastAsia="黑体" w:hAnsi="Time New Roman" w:hint="eastAsia"/>
        </w:rPr>
        <w:t>3</w:t>
      </w:r>
      <w:r w:rsidRPr="00240AB5">
        <w:rPr>
          <w:rFonts w:ascii="Time New Roman" w:eastAsia="黑体" w:hAnsi="Time New Roman" w:hint="eastAsia"/>
        </w:rPr>
        <w:t>号一般性意见，其中详细阐述了缔约国根据《公约》第</w:t>
      </w:r>
      <w:r w:rsidRPr="00240AB5">
        <w:rPr>
          <w:rFonts w:ascii="Time New Roman" w:eastAsia="黑体" w:hAnsi="Time New Roman" w:hint="eastAsia"/>
        </w:rPr>
        <w:t>14</w:t>
      </w:r>
      <w:r w:rsidRPr="00240AB5">
        <w:rPr>
          <w:rFonts w:ascii="Time New Roman" w:eastAsia="黑体" w:hAnsi="Time New Roman" w:hint="eastAsia"/>
        </w:rPr>
        <w:t>条向酷刑受害者提供充分补救义务的性质和范围。缔约国应当向委员会提供资料，说明法院下令给予受害者包括赔偿在内的补救和康复，包括为此目的分配的资源。</w:t>
      </w:r>
    </w:p>
    <w:p w:rsidR="005A0169" w:rsidRDefault="005A0169" w:rsidP="005A0169">
      <w:pPr>
        <w:pStyle w:val="H23GC"/>
      </w:pPr>
      <w:r>
        <w:rPr>
          <w:rFonts w:hint="eastAsia"/>
        </w:rPr>
        <w:tab/>
      </w:r>
      <w:r>
        <w:rPr>
          <w:rFonts w:hint="eastAsia"/>
        </w:rPr>
        <w:tab/>
      </w:r>
      <w:r>
        <w:rPr>
          <w:rFonts w:hint="eastAsia"/>
        </w:rPr>
        <w:t>不得采纳刑讯逼供所获证词</w:t>
      </w:r>
    </w:p>
    <w:p w:rsidR="005A0169" w:rsidRDefault="005A0169" w:rsidP="005A0169">
      <w:pPr>
        <w:pStyle w:val="SingleTxtGC"/>
      </w:pPr>
      <w:r>
        <w:rPr>
          <w:rFonts w:hint="eastAsia"/>
        </w:rPr>
        <w:t xml:space="preserve">38.  </w:t>
      </w:r>
      <w:r>
        <w:rPr>
          <w:rFonts w:hint="eastAsia"/>
        </w:rPr>
        <w:t>委员会注意到缔约国《宪法》第</w:t>
      </w:r>
      <w:r>
        <w:rPr>
          <w:rFonts w:hint="eastAsia"/>
        </w:rPr>
        <w:t>35</w:t>
      </w:r>
      <w:r>
        <w:rPr>
          <w:rFonts w:hint="eastAsia"/>
        </w:rPr>
        <w:t>条第</w:t>
      </w:r>
      <w:r>
        <w:rPr>
          <w:rFonts w:hint="eastAsia"/>
        </w:rPr>
        <w:t>(8)</w:t>
      </w:r>
      <w:r>
        <w:rPr>
          <w:rFonts w:hint="eastAsia"/>
        </w:rPr>
        <w:t>款和《刑事诉讼法》第</w:t>
      </w:r>
      <w:r>
        <w:rPr>
          <w:rFonts w:hint="eastAsia"/>
        </w:rPr>
        <w:t>178</w:t>
      </w:r>
      <w:r>
        <w:rPr>
          <w:rFonts w:hint="eastAsia"/>
        </w:rPr>
        <w:t>条第</w:t>
      </w:r>
      <w:r>
        <w:rPr>
          <w:rFonts w:hint="eastAsia"/>
        </w:rPr>
        <w:t>(2)</w:t>
      </w:r>
      <w:r>
        <w:rPr>
          <w:rFonts w:hint="eastAsia"/>
        </w:rPr>
        <w:t>款</w:t>
      </w:r>
      <w:r>
        <w:rPr>
          <w:rFonts w:hint="eastAsia"/>
        </w:rPr>
        <w:t>(a)</w:t>
      </w:r>
      <w:r>
        <w:rPr>
          <w:rFonts w:hint="eastAsia"/>
        </w:rPr>
        <w:t>项规定不得采纳通过酷刑或残忍、不人道或有辱人格的待遇而取得的证据，但委员会关切的是，由于缔约国没有提交报告，因此没有资料说明在实践中适用这些条款的情况</w:t>
      </w:r>
      <w:r>
        <w:rPr>
          <w:rFonts w:hint="eastAsia"/>
        </w:rPr>
        <w:t>(</w:t>
      </w:r>
      <w:r>
        <w:rPr>
          <w:rFonts w:hint="eastAsia"/>
        </w:rPr>
        <w:t>第</w:t>
      </w:r>
      <w:r>
        <w:rPr>
          <w:rFonts w:hint="eastAsia"/>
        </w:rPr>
        <w:t>15</w:t>
      </w:r>
      <w:r>
        <w:rPr>
          <w:rFonts w:hint="eastAsia"/>
        </w:rPr>
        <w:t>条</w:t>
      </w:r>
      <w:r>
        <w:rPr>
          <w:rFonts w:hint="eastAsia"/>
        </w:rPr>
        <w:t>)</w:t>
      </w:r>
      <w:r>
        <w:rPr>
          <w:rFonts w:hint="eastAsia"/>
        </w:rPr>
        <w:t>。</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 xml:space="preserve">39.  </w:t>
      </w:r>
      <w:r w:rsidRPr="00240AB5">
        <w:rPr>
          <w:rFonts w:ascii="Time New Roman" w:eastAsia="黑体" w:hAnsi="Time New Roman" w:hint="eastAsia"/>
        </w:rPr>
        <w:t>委员会吁请缔约国确保在实践中不采纳通过酷刑获得的证据，并向其提供资料说明因酷刑取得证词而被驳回的案件，以及是否有任何官员因此受到审判和惩罚。</w:t>
      </w:r>
    </w:p>
    <w:p w:rsidR="005A0169" w:rsidRDefault="005A0169" w:rsidP="005A0169">
      <w:pPr>
        <w:pStyle w:val="H23GC"/>
      </w:pPr>
      <w:r>
        <w:rPr>
          <w:rFonts w:hint="eastAsia"/>
        </w:rPr>
        <w:tab/>
      </w:r>
      <w:r>
        <w:rPr>
          <w:rFonts w:hint="eastAsia"/>
        </w:rPr>
        <w:tab/>
      </w:r>
      <w:r>
        <w:rPr>
          <w:rFonts w:hint="eastAsia"/>
        </w:rPr>
        <w:t>包括家庭暴力在内的暴力侵害妇女和儿童问题</w:t>
      </w:r>
      <w:r>
        <w:rPr>
          <w:rFonts w:hint="eastAsia"/>
        </w:rPr>
        <w:t xml:space="preserve"> </w:t>
      </w:r>
    </w:p>
    <w:p w:rsidR="005A0169" w:rsidRDefault="005A0169" w:rsidP="005A0169">
      <w:pPr>
        <w:pStyle w:val="SingleTxtGC"/>
      </w:pPr>
      <w:r>
        <w:rPr>
          <w:rFonts w:hint="eastAsia"/>
        </w:rPr>
        <w:t xml:space="preserve">40.  </w:t>
      </w:r>
      <w:r>
        <w:rPr>
          <w:rFonts w:hint="eastAsia"/>
        </w:rPr>
        <w:t>委员会注意到缔约国努力打击性别暴力和虐待儿童问题</w:t>
      </w:r>
      <w:r>
        <w:rPr>
          <w:rFonts w:hint="eastAsia"/>
        </w:rPr>
        <w:t>(</w:t>
      </w:r>
      <w:r>
        <w:rPr>
          <w:rFonts w:hint="eastAsia"/>
        </w:rPr>
        <w:t>见第</w:t>
      </w:r>
      <w:r>
        <w:rPr>
          <w:rFonts w:hint="eastAsia"/>
        </w:rPr>
        <w:t>6</w:t>
      </w:r>
      <w:r>
        <w:rPr>
          <w:rFonts w:hint="eastAsia"/>
        </w:rPr>
        <w:t>段</w:t>
      </w:r>
      <w:r>
        <w:rPr>
          <w:rFonts w:hint="eastAsia"/>
        </w:rPr>
        <w:t>(a)</w:t>
      </w:r>
      <w:r>
        <w:rPr>
          <w:rFonts w:hint="eastAsia"/>
        </w:rPr>
        <w:t>和</w:t>
      </w:r>
      <w:r>
        <w:rPr>
          <w:rFonts w:hint="eastAsia"/>
        </w:rPr>
        <w:t>(b)</w:t>
      </w:r>
      <w:r>
        <w:rPr>
          <w:rFonts w:hint="eastAsia"/>
        </w:rPr>
        <w:t>和第</w:t>
      </w:r>
      <w:r>
        <w:rPr>
          <w:rFonts w:hint="eastAsia"/>
        </w:rPr>
        <w:t>7</w:t>
      </w:r>
      <w:r>
        <w:rPr>
          <w:rFonts w:hint="eastAsia"/>
        </w:rPr>
        <w:t>段</w:t>
      </w:r>
      <w:r>
        <w:rPr>
          <w:rFonts w:hint="eastAsia"/>
        </w:rPr>
        <w:t>)</w:t>
      </w:r>
      <w:r>
        <w:rPr>
          <w:rFonts w:hint="eastAsia"/>
        </w:rPr>
        <w:t>，但感到关切的是，缔约国普遍存在对妇女和儿童的暴力行为，特别是在城市和最贫穷社区的家庭。委员会还感到关切的是，有信息表明许多暴力侵害儿童案件没有举报，因为施暴者往往是受害人亲属。委员会感到遗憾的是，由于缔约国没有提交报告，它不了解用于评价缔约国境内对妇女和儿童的性暴力和家庭暴力情况的官方统计数字</w:t>
      </w:r>
      <w:r>
        <w:rPr>
          <w:rFonts w:hint="eastAsia"/>
        </w:rPr>
        <w:t>(</w:t>
      </w:r>
      <w:r>
        <w:rPr>
          <w:rFonts w:hint="eastAsia"/>
        </w:rPr>
        <w:t>第</w:t>
      </w:r>
      <w:r>
        <w:rPr>
          <w:rFonts w:hint="eastAsia"/>
        </w:rPr>
        <w:t>2</w:t>
      </w:r>
      <w:r>
        <w:rPr>
          <w:rFonts w:hint="eastAsia"/>
        </w:rPr>
        <w:t>、</w:t>
      </w:r>
      <w:r>
        <w:rPr>
          <w:rFonts w:hint="eastAsia"/>
        </w:rPr>
        <w:t>12</w:t>
      </w:r>
      <w:r>
        <w:rPr>
          <w:rFonts w:hint="eastAsia"/>
        </w:rPr>
        <w:t>、</w:t>
      </w:r>
      <w:r>
        <w:rPr>
          <w:rFonts w:hint="eastAsia"/>
        </w:rPr>
        <w:t>13</w:t>
      </w:r>
      <w:r>
        <w:rPr>
          <w:rFonts w:hint="eastAsia"/>
        </w:rPr>
        <w:t>和</w:t>
      </w:r>
      <w:r>
        <w:rPr>
          <w:rFonts w:hint="eastAsia"/>
        </w:rPr>
        <w:t>16</w:t>
      </w:r>
      <w:r>
        <w:rPr>
          <w:rFonts w:hint="eastAsia"/>
        </w:rPr>
        <w:t>条</w:t>
      </w:r>
      <w:r>
        <w:rPr>
          <w:rFonts w:hint="eastAsia"/>
        </w:rPr>
        <w:t>)</w:t>
      </w:r>
      <w:r>
        <w:rPr>
          <w:rFonts w:hint="eastAsia"/>
        </w:rPr>
        <w:t>。</w:t>
      </w:r>
    </w:p>
    <w:p w:rsidR="003215B7" w:rsidRDefault="003215B7">
      <w:pPr>
        <w:tabs>
          <w:tab w:val="clear" w:pos="431"/>
        </w:tabs>
        <w:overflowPunct/>
        <w:adjustRightInd/>
        <w:snapToGrid/>
        <w:spacing w:line="240" w:lineRule="auto"/>
        <w:jc w:val="left"/>
        <w:rPr>
          <w:rFonts w:ascii="Time New Roman" w:eastAsia="黑体" w:hAnsi="Time New Roman" w:hint="eastAsia"/>
        </w:rPr>
      </w:pPr>
      <w:r>
        <w:rPr>
          <w:rFonts w:ascii="Time New Roman" w:eastAsia="黑体" w:hAnsi="Time New Roman" w:hint="eastAsia"/>
        </w:rPr>
        <w:br w:type="page"/>
      </w:r>
    </w:p>
    <w:p w:rsidR="005A0169" w:rsidRPr="00240AB5" w:rsidRDefault="005A0169" w:rsidP="005A0169">
      <w:pPr>
        <w:pStyle w:val="SingleTxtGC"/>
        <w:rPr>
          <w:rFonts w:ascii="Time New Roman" w:eastAsia="黑体" w:hAnsi="Time New Roman"/>
        </w:rPr>
      </w:pPr>
      <w:bookmarkStart w:id="0" w:name="_GoBack"/>
      <w:bookmarkEnd w:id="0"/>
      <w:r w:rsidRPr="00240AB5">
        <w:rPr>
          <w:rFonts w:ascii="Time New Roman" w:eastAsia="黑体" w:hAnsi="Time New Roman" w:hint="eastAsia"/>
        </w:rPr>
        <w:lastRenderedPageBreak/>
        <w:t xml:space="preserve">41.  </w:t>
      </w:r>
      <w:r w:rsidRPr="00240AB5">
        <w:rPr>
          <w:rFonts w:ascii="Time New Roman" w:eastAsia="黑体" w:hAnsi="Time New Roman" w:hint="eastAsia"/>
        </w:rPr>
        <w:t>缔约国应继续努力消除对妇女和儿童的暴力，包括家庭暴力，特别是：</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ab/>
        <w:t>(a)</w:t>
      </w:r>
      <w:r w:rsidRPr="00240AB5">
        <w:rPr>
          <w:rFonts w:ascii="Time New Roman" w:eastAsia="黑体" w:hAnsi="Time New Roman" w:hint="eastAsia"/>
        </w:rPr>
        <w:tab/>
      </w:r>
      <w:r w:rsidRPr="00240AB5">
        <w:rPr>
          <w:rFonts w:ascii="Time New Roman" w:eastAsia="黑体" w:hAnsi="Time New Roman" w:hint="eastAsia"/>
        </w:rPr>
        <w:t>加强对执法官员和与受害者直接接触的其他人员进行打击性暴力和家庭暴力的培训，以及为广大公众开展提高认识运动，特别是鼓励受害者站出来对这些虐待行为进行投诉；</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ab/>
        <w:t>(b)</w:t>
      </w:r>
      <w:r w:rsidRPr="00240AB5">
        <w:rPr>
          <w:rFonts w:ascii="Time New Roman" w:eastAsia="黑体" w:hAnsi="Time New Roman" w:hint="eastAsia"/>
        </w:rPr>
        <w:tab/>
      </w:r>
      <w:r w:rsidRPr="00240AB5">
        <w:rPr>
          <w:rFonts w:ascii="Time New Roman" w:eastAsia="黑体" w:hAnsi="Time New Roman" w:hint="eastAsia"/>
        </w:rPr>
        <w:t>确保建立适足的收容所，并为受害者提供充分补救；</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ab/>
        <w:t>(c)</w:t>
      </w:r>
      <w:r w:rsidRPr="00240AB5">
        <w:rPr>
          <w:rFonts w:ascii="Time New Roman" w:eastAsia="黑体" w:hAnsi="Time New Roman" w:hint="eastAsia"/>
        </w:rPr>
        <w:tab/>
      </w:r>
      <w:r w:rsidRPr="00240AB5">
        <w:rPr>
          <w:rFonts w:ascii="Time New Roman" w:eastAsia="黑体" w:hAnsi="Time New Roman" w:hint="eastAsia"/>
        </w:rPr>
        <w:t>确保所有暴力侵害妇女和儿童</w:t>
      </w:r>
      <w:r w:rsidRPr="00240AB5">
        <w:rPr>
          <w:rFonts w:ascii="Time New Roman" w:eastAsia="黑体" w:hAnsi="Time New Roman" w:hint="eastAsia"/>
        </w:rPr>
        <w:t>(</w:t>
      </w:r>
      <w:r w:rsidRPr="00240AB5">
        <w:rPr>
          <w:rFonts w:ascii="Time New Roman" w:eastAsia="黑体" w:hAnsi="Time New Roman" w:hint="eastAsia"/>
        </w:rPr>
        <w:t>包括性暴力和家庭暴力</w:t>
      </w:r>
      <w:r w:rsidRPr="00240AB5">
        <w:rPr>
          <w:rFonts w:ascii="Time New Roman" w:eastAsia="黑体" w:hAnsi="Time New Roman" w:hint="eastAsia"/>
        </w:rPr>
        <w:t>)</w:t>
      </w:r>
      <w:r w:rsidRPr="00240AB5">
        <w:rPr>
          <w:rFonts w:ascii="Time New Roman" w:eastAsia="黑体" w:hAnsi="Time New Roman" w:hint="eastAsia"/>
        </w:rPr>
        <w:t>的案件都迅速得到彻底调查，受害者受到保护，肇事者被绳之以法，如被定罪，则受到应有的惩罚和制裁。缔约国应向委员会提供资料，说明对妇女和儿童的性暴力和家庭暴力投诉的数量、已经调查的投诉数量、签发的保护令数量、起诉和定罪的数量以及向受害者提供赔偿的情况。</w:t>
      </w:r>
    </w:p>
    <w:p w:rsidR="005A0169" w:rsidRDefault="005A0169" w:rsidP="005A0169">
      <w:pPr>
        <w:pStyle w:val="H23GC"/>
      </w:pPr>
      <w:r>
        <w:rPr>
          <w:rFonts w:hint="eastAsia"/>
        </w:rPr>
        <w:tab/>
      </w:r>
      <w:r>
        <w:rPr>
          <w:rFonts w:hint="eastAsia"/>
        </w:rPr>
        <w:tab/>
      </w:r>
      <w:r>
        <w:rPr>
          <w:rFonts w:hint="eastAsia"/>
        </w:rPr>
        <w:t>体罚</w:t>
      </w:r>
    </w:p>
    <w:p w:rsidR="005A0169" w:rsidRDefault="005A0169" w:rsidP="005A0169">
      <w:pPr>
        <w:pStyle w:val="SingleTxtGC"/>
      </w:pPr>
      <w:r>
        <w:rPr>
          <w:rFonts w:hint="eastAsia"/>
        </w:rPr>
        <w:t xml:space="preserve">42.  </w:t>
      </w:r>
      <w:r>
        <w:rPr>
          <w:rFonts w:hint="eastAsia"/>
        </w:rPr>
        <w:t>虽然对儿童进行体罚是非法的，但委员会感到关切的是，有报告说在家里和学校经常使用体罚</w:t>
      </w:r>
      <w:r>
        <w:rPr>
          <w:rFonts w:hint="eastAsia"/>
        </w:rPr>
        <w:t>(</w:t>
      </w:r>
      <w:r>
        <w:rPr>
          <w:rFonts w:hint="eastAsia"/>
        </w:rPr>
        <w:t>第</w:t>
      </w:r>
      <w:r>
        <w:rPr>
          <w:rFonts w:hint="eastAsia"/>
        </w:rPr>
        <w:t>16</w:t>
      </w:r>
      <w:r>
        <w:rPr>
          <w:rFonts w:hint="eastAsia"/>
        </w:rPr>
        <w:t>条</w:t>
      </w:r>
      <w:r>
        <w:rPr>
          <w:rFonts w:hint="eastAsia"/>
        </w:rPr>
        <w:t>)</w:t>
      </w:r>
      <w:r>
        <w:rPr>
          <w:rFonts w:hint="eastAsia"/>
        </w:rPr>
        <w:t>。</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 xml:space="preserve">43.  </w:t>
      </w:r>
      <w:r w:rsidRPr="00240AB5">
        <w:rPr>
          <w:rFonts w:ascii="Time New Roman" w:eastAsia="黑体" w:hAnsi="Time New Roman" w:hint="eastAsia"/>
        </w:rPr>
        <w:t>缔约国应采取实际步骤，通过提高认识活动和公共教育措施消除体罚，提倡非暴力惩戒形式。</w:t>
      </w:r>
    </w:p>
    <w:p w:rsidR="005A0169" w:rsidRDefault="005A0169" w:rsidP="005A0169">
      <w:pPr>
        <w:pStyle w:val="H23GC"/>
      </w:pPr>
      <w:r>
        <w:rPr>
          <w:rFonts w:hint="eastAsia"/>
        </w:rPr>
        <w:tab/>
      </w:r>
      <w:r>
        <w:rPr>
          <w:rFonts w:hint="eastAsia"/>
        </w:rPr>
        <w:tab/>
      </w:r>
      <w:r>
        <w:rPr>
          <w:rFonts w:hint="eastAsia"/>
        </w:rPr>
        <w:t>童工和贩运人口</w:t>
      </w:r>
    </w:p>
    <w:p w:rsidR="005A0169" w:rsidRDefault="005A0169" w:rsidP="005A0169">
      <w:pPr>
        <w:pStyle w:val="SingleTxtGC"/>
      </w:pPr>
      <w:r>
        <w:rPr>
          <w:rFonts w:hint="eastAsia"/>
        </w:rPr>
        <w:t xml:space="preserve">44.  </w:t>
      </w:r>
      <w:r>
        <w:rPr>
          <w:rFonts w:hint="eastAsia"/>
        </w:rPr>
        <w:t>委员会感到关切的是，大量儿童遭受卖淫剥削和从事乞讨、贩毒或街头摊贩，使他们易受贩运人口伤害。委员会还感到关切的是，最近修订的《刑法》没有惩罚为</w:t>
      </w:r>
      <w:r>
        <w:rPr>
          <w:rFonts w:hint="eastAsia"/>
        </w:rPr>
        <w:t>16</w:t>
      </w:r>
      <w:r>
        <w:rPr>
          <w:rFonts w:hint="eastAsia"/>
        </w:rPr>
        <w:t>至</w:t>
      </w:r>
      <w:r>
        <w:rPr>
          <w:rFonts w:hint="eastAsia"/>
        </w:rPr>
        <w:t>18</w:t>
      </w:r>
      <w:r>
        <w:rPr>
          <w:rFonts w:hint="eastAsia"/>
        </w:rPr>
        <w:t>岁儿童卖淫创造条件的人。委员会感到遗憾的是，由于缔约国没有提交报告，因此没有可用于评估人口贩运情况的官方数据</w:t>
      </w:r>
      <w:r>
        <w:rPr>
          <w:rFonts w:hint="eastAsia"/>
        </w:rPr>
        <w:t>(</w:t>
      </w:r>
      <w:r>
        <w:rPr>
          <w:rFonts w:hint="eastAsia"/>
        </w:rPr>
        <w:t>第</w:t>
      </w:r>
      <w:r>
        <w:rPr>
          <w:rFonts w:hint="eastAsia"/>
        </w:rPr>
        <w:t>2</w:t>
      </w:r>
      <w:r>
        <w:rPr>
          <w:rFonts w:hint="eastAsia"/>
        </w:rPr>
        <w:t>、</w:t>
      </w:r>
      <w:r>
        <w:rPr>
          <w:rFonts w:hint="eastAsia"/>
        </w:rPr>
        <w:t>12</w:t>
      </w:r>
      <w:r>
        <w:rPr>
          <w:rFonts w:hint="eastAsia"/>
        </w:rPr>
        <w:t>和</w:t>
      </w:r>
      <w:r>
        <w:rPr>
          <w:rFonts w:hint="eastAsia"/>
        </w:rPr>
        <w:t>16</w:t>
      </w:r>
      <w:r>
        <w:rPr>
          <w:rFonts w:hint="eastAsia"/>
        </w:rPr>
        <w:t>条</w:t>
      </w:r>
      <w:r>
        <w:rPr>
          <w:rFonts w:hint="eastAsia"/>
        </w:rPr>
        <w:t>)</w:t>
      </w:r>
      <w:r>
        <w:rPr>
          <w:rFonts w:hint="eastAsia"/>
        </w:rPr>
        <w:t>。</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 xml:space="preserve">45.  </w:t>
      </w:r>
      <w:r w:rsidRPr="00240AB5">
        <w:rPr>
          <w:rFonts w:ascii="Time New Roman" w:eastAsia="黑体" w:hAnsi="Time New Roman" w:hint="eastAsia"/>
        </w:rPr>
        <w:t>缔约国应加强努力，防止和打击贩运人口，特别是贩运儿童以及最恶劣形式的童工，缔约国应：</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ab/>
        <w:t>(a)</w:t>
      </w:r>
      <w:r w:rsidRPr="00240AB5">
        <w:rPr>
          <w:rFonts w:ascii="Time New Roman" w:eastAsia="黑体" w:hAnsi="Time New Roman" w:hint="eastAsia"/>
        </w:rPr>
        <w:tab/>
      </w:r>
      <w:r w:rsidRPr="00240AB5">
        <w:rPr>
          <w:rFonts w:ascii="Time New Roman" w:eastAsia="黑体" w:hAnsi="Time New Roman" w:hint="eastAsia"/>
        </w:rPr>
        <w:t>修正《刑法》，禁止唆使</w:t>
      </w:r>
      <w:r w:rsidRPr="00240AB5">
        <w:rPr>
          <w:rFonts w:ascii="Time New Roman" w:eastAsia="黑体" w:hAnsi="Time New Roman" w:hint="eastAsia"/>
        </w:rPr>
        <w:t>16</w:t>
      </w:r>
      <w:r w:rsidRPr="00240AB5">
        <w:rPr>
          <w:rFonts w:ascii="Time New Roman" w:eastAsia="黑体" w:hAnsi="Time New Roman" w:hint="eastAsia"/>
        </w:rPr>
        <w:t>至</w:t>
      </w:r>
      <w:r w:rsidRPr="00240AB5">
        <w:rPr>
          <w:rFonts w:ascii="Time New Roman" w:eastAsia="黑体" w:hAnsi="Time New Roman" w:hint="eastAsia"/>
        </w:rPr>
        <w:t>18</w:t>
      </w:r>
      <w:r w:rsidRPr="00240AB5">
        <w:rPr>
          <w:rFonts w:ascii="Time New Roman" w:eastAsia="黑体" w:hAnsi="Time New Roman" w:hint="eastAsia"/>
        </w:rPr>
        <w:t>岁儿童卖淫；</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ab/>
        <w:t>(b)</w:t>
      </w:r>
      <w:r w:rsidRPr="00240AB5">
        <w:rPr>
          <w:rFonts w:ascii="Time New Roman" w:eastAsia="黑体" w:hAnsi="Time New Roman" w:hint="eastAsia"/>
        </w:rPr>
        <w:tab/>
      </w:r>
      <w:r w:rsidRPr="00240AB5">
        <w:rPr>
          <w:rFonts w:ascii="Time New Roman" w:eastAsia="黑体" w:hAnsi="Time New Roman" w:hint="eastAsia"/>
        </w:rPr>
        <w:t>及时、公正和有效地调查贩运人口案件，包括贩运儿童从事卖淫活动，确保被定罪的个人得到与其罪行严重性相称的判决，并保障此类行为的所有受害者都获得补救。缔约国应向委员会提供资料，说明贩运人口和强迫劳动的投诉或报告数量、调查的投诉或报告的数量、起诉和定罪的数量和向受害者提供赔偿的情况；</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ab/>
        <w:t>(c)</w:t>
      </w:r>
      <w:r w:rsidRPr="00240AB5">
        <w:rPr>
          <w:rFonts w:ascii="Time New Roman" w:eastAsia="黑体" w:hAnsi="Time New Roman" w:hint="eastAsia"/>
        </w:rPr>
        <w:tab/>
      </w:r>
      <w:r w:rsidRPr="00240AB5">
        <w:rPr>
          <w:rFonts w:ascii="Time New Roman" w:eastAsia="黑体" w:hAnsi="Time New Roman" w:hint="eastAsia"/>
        </w:rPr>
        <w:t>为受害者提供保护，确保他们充分获得医疗、社会、住房和法律服务；</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ab/>
        <w:t>(d)</w:t>
      </w:r>
      <w:r w:rsidRPr="00240AB5">
        <w:rPr>
          <w:rFonts w:ascii="Time New Roman" w:eastAsia="黑体" w:hAnsi="Time New Roman" w:hint="eastAsia"/>
        </w:rPr>
        <w:tab/>
      </w:r>
      <w:r w:rsidRPr="00240AB5">
        <w:rPr>
          <w:rFonts w:ascii="Time New Roman" w:eastAsia="黑体" w:hAnsi="Time New Roman" w:hint="eastAsia"/>
        </w:rPr>
        <w:t>为执法和司法人员提供关于调查贩运人口和受害者识别程序的专门培训。</w:t>
      </w:r>
    </w:p>
    <w:p w:rsidR="005A0169" w:rsidRDefault="005A0169" w:rsidP="005A0169">
      <w:pPr>
        <w:pStyle w:val="H23GC"/>
      </w:pPr>
      <w:r>
        <w:rPr>
          <w:rFonts w:hint="eastAsia"/>
        </w:rPr>
        <w:lastRenderedPageBreak/>
        <w:tab/>
      </w:r>
      <w:r>
        <w:rPr>
          <w:rFonts w:hint="eastAsia"/>
        </w:rPr>
        <w:tab/>
      </w:r>
      <w:r>
        <w:rPr>
          <w:rFonts w:hint="eastAsia"/>
        </w:rPr>
        <w:t>后续程序</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 xml:space="preserve">46.  </w:t>
      </w:r>
      <w:r w:rsidRPr="00240AB5">
        <w:rPr>
          <w:rFonts w:ascii="Time New Roman" w:eastAsia="黑体" w:hAnsi="Time New Roman" w:hint="eastAsia"/>
        </w:rPr>
        <w:t>委员会请缔约国在</w:t>
      </w:r>
      <w:r w:rsidRPr="00240AB5">
        <w:rPr>
          <w:rFonts w:ascii="Time New Roman" w:eastAsia="黑体" w:hAnsi="Time New Roman" w:hint="eastAsia"/>
        </w:rPr>
        <w:t>2017</w:t>
      </w:r>
      <w:r w:rsidRPr="00240AB5">
        <w:rPr>
          <w:rFonts w:ascii="Time New Roman" w:eastAsia="黑体" w:hAnsi="Time New Roman" w:hint="eastAsia"/>
        </w:rPr>
        <w:t>年</w:t>
      </w:r>
      <w:r w:rsidRPr="00240AB5">
        <w:rPr>
          <w:rFonts w:ascii="Time New Roman" w:eastAsia="黑体" w:hAnsi="Time New Roman" w:hint="eastAsia"/>
        </w:rPr>
        <w:t>12</w:t>
      </w:r>
      <w:r w:rsidRPr="00240AB5">
        <w:rPr>
          <w:rFonts w:ascii="Time New Roman" w:eastAsia="黑体" w:hAnsi="Time New Roman" w:hint="eastAsia"/>
        </w:rPr>
        <w:t>月</w:t>
      </w:r>
      <w:r w:rsidRPr="00240AB5">
        <w:rPr>
          <w:rFonts w:ascii="Time New Roman" w:eastAsia="黑体" w:hAnsi="Time New Roman" w:hint="eastAsia"/>
        </w:rPr>
        <w:t>7</w:t>
      </w:r>
      <w:r w:rsidRPr="00240AB5">
        <w:rPr>
          <w:rFonts w:ascii="Time New Roman" w:eastAsia="黑体" w:hAnsi="Time New Roman" w:hint="eastAsia"/>
        </w:rPr>
        <w:t>日之前提供资料说明委员会提出的有关基本法律保障、警察暴行和国家人权和公民资格委员会独立性的建议</w:t>
      </w:r>
      <w:r w:rsidRPr="00240AB5">
        <w:rPr>
          <w:rFonts w:ascii="Time New Roman" w:eastAsia="黑体" w:hAnsi="Time New Roman" w:hint="eastAsia"/>
        </w:rPr>
        <w:t>(</w:t>
      </w:r>
      <w:r w:rsidRPr="00240AB5">
        <w:rPr>
          <w:rFonts w:ascii="Time New Roman" w:eastAsia="黑体" w:hAnsi="Time New Roman" w:hint="eastAsia"/>
        </w:rPr>
        <w:t>见上文第</w:t>
      </w:r>
      <w:r w:rsidRPr="00240AB5">
        <w:rPr>
          <w:rFonts w:ascii="Time New Roman" w:eastAsia="黑体" w:hAnsi="Time New Roman" w:hint="eastAsia"/>
        </w:rPr>
        <w:t>17</w:t>
      </w:r>
      <w:r w:rsidRPr="00240AB5">
        <w:rPr>
          <w:rFonts w:ascii="Time New Roman" w:eastAsia="黑体" w:hAnsi="Time New Roman" w:hint="eastAsia"/>
        </w:rPr>
        <w:t>、</w:t>
      </w:r>
      <w:r w:rsidRPr="00240AB5">
        <w:rPr>
          <w:rFonts w:ascii="Time New Roman" w:eastAsia="黑体" w:hAnsi="Time New Roman" w:hint="eastAsia"/>
        </w:rPr>
        <w:t>21</w:t>
      </w:r>
      <w:r w:rsidRPr="00240AB5">
        <w:rPr>
          <w:rFonts w:ascii="Time New Roman" w:eastAsia="黑体" w:hAnsi="Time New Roman" w:hint="eastAsia"/>
        </w:rPr>
        <w:t>和</w:t>
      </w:r>
      <w:r w:rsidRPr="00240AB5">
        <w:rPr>
          <w:rFonts w:ascii="Time New Roman" w:eastAsia="黑体" w:hAnsi="Time New Roman" w:hint="eastAsia"/>
        </w:rPr>
        <w:t>27</w:t>
      </w:r>
      <w:r w:rsidRPr="00240AB5">
        <w:rPr>
          <w:rFonts w:ascii="Time New Roman" w:eastAsia="黑体" w:hAnsi="Time New Roman" w:hint="eastAsia"/>
        </w:rPr>
        <w:t>段</w:t>
      </w:r>
      <w:r w:rsidRPr="00240AB5">
        <w:rPr>
          <w:rFonts w:ascii="Time New Roman" w:eastAsia="黑体" w:hAnsi="Time New Roman" w:hint="eastAsia"/>
        </w:rPr>
        <w:t>)</w:t>
      </w:r>
      <w:r w:rsidRPr="00240AB5">
        <w:rPr>
          <w:rFonts w:ascii="Time New Roman" w:eastAsia="黑体" w:hAnsi="Time New Roman" w:hint="eastAsia"/>
        </w:rPr>
        <w:t>的落实情况。在这方面，请缔约国向委员会通报准备在下一个报告周期内落实结论性意见中部分或全部其余建议的计划。</w:t>
      </w:r>
    </w:p>
    <w:p w:rsidR="005A0169" w:rsidRDefault="005A0169" w:rsidP="005A0169">
      <w:pPr>
        <w:pStyle w:val="H23GC"/>
      </w:pPr>
      <w:r>
        <w:rPr>
          <w:rFonts w:hint="eastAsia"/>
        </w:rPr>
        <w:tab/>
      </w:r>
      <w:r>
        <w:rPr>
          <w:rFonts w:hint="eastAsia"/>
        </w:rPr>
        <w:tab/>
      </w:r>
      <w:r>
        <w:rPr>
          <w:rFonts w:hint="eastAsia"/>
        </w:rPr>
        <w:t>其他问题</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 xml:space="preserve">47.  </w:t>
      </w:r>
      <w:r w:rsidRPr="00240AB5">
        <w:rPr>
          <w:rFonts w:ascii="Time New Roman" w:eastAsia="黑体" w:hAnsi="Time New Roman" w:hint="eastAsia"/>
        </w:rPr>
        <w:t>委员会鼓励缔约国如在普遍定期审议中所同意的，根据《公约》第</w:t>
      </w:r>
      <w:r w:rsidRPr="00240AB5">
        <w:rPr>
          <w:rFonts w:ascii="Time New Roman" w:eastAsia="黑体" w:hAnsi="Time New Roman" w:hint="eastAsia"/>
        </w:rPr>
        <w:t>22</w:t>
      </w:r>
      <w:r w:rsidRPr="00240AB5">
        <w:rPr>
          <w:rFonts w:ascii="Time New Roman" w:eastAsia="黑体" w:hAnsi="Time New Roman" w:hint="eastAsia"/>
        </w:rPr>
        <w:t>条发表声明，承认委员会有权接受和审议其管辖内下个人的来文</w:t>
      </w:r>
      <w:r w:rsidRPr="00240AB5">
        <w:rPr>
          <w:rFonts w:ascii="Time New Roman" w:eastAsia="黑体" w:hAnsi="Time New Roman" w:hint="eastAsia"/>
        </w:rPr>
        <w:t>(</w:t>
      </w:r>
      <w:r w:rsidRPr="00240AB5">
        <w:rPr>
          <w:rFonts w:ascii="Time New Roman" w:eastAsia="黑体" w:hAnsi="Time New Roman" w:hint="eastAsia"/>
        </w:rPr>
        <w:t>见</w:t>
      </w:r>
      <w:r w:rsidRPr="00240AB5">
        <w:rPr>
          <w:rFonts w:ascii="Time New Roman" w:eastAsia="黑体" w:hAnsi="Time New Roman" w:hint="eastAsia"/>
        </w:rPr>
        <w:t xml:space="preserve">A/HRC/24/5, </w:t>
      </w:r>
      <w:r w:rsidRPr="00240AB5">
        <w:rPr>
          <w:rFonts w:ascii="Time New Roman" w:eastAsia="黑体" w:hAnsi="Time New Roman" w:hint="eastAsia"/>
        </w:rPr>
        <w:t>第</w:t>
      </w:r>
      <w:r w:rsidRPr="00240AB5">
        <w:rPr>
          <w:rFonts w:ascii="Time New Roman" w:eastAsia="黑体" w:hAnsi="Time New Roman" w:hint="eastAsia"/>
        </w:rPr>
        <w:t>115.12</w:t>
      </w:r>
      <w:r w:rsidRPr="00240AB5">
        <w:rPr>
          <w:rFonts w:ascii="Time New Roman" w:eastAsia="黑体" w:hAnsi="Time New Roman" w:hint="eastAsia"/>
        </w:rPr>
        <w:t>段</w:t>
      </w:r>
      <w:r w:rsidRPr="00240AB5">
        <w:rPr>
          <w:rFonts w:ascii="Time New Roman" w:eastAsia="黑体" w:hAnsi="Time New Roman" w:hint="eastAsia"/>
        </w:rPr>
        <w:t>)</w:t>
      </w:r>
      <w:r w:rsidRPr="00240AB5">
        <w:rPr>
          <w:rFonts w:ascii="Time New Roman" w:eastAsia="黑体" w:hAnsi="Time New Roman" w:hint="eastAsia"/>
        </w:rPr>
        <w:t>。</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 xml:space="preserve">48.  </w:t>
      </w:r>
      <w:r w:rsidRPr="00240AB5">
        <w:rPr>
          <w:rFonts w:ascii="Time New Roman" w:eastAsia="黑体" w:hAnsi="Time New Roman" w:hint="eastAsia"/>
        </w:rPr>
        <w:t>委员会请缔约国考虑批准尚未加入的联合国核心人权文书。</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 xml:space="preserve">49.  </w:t>
      </w:r>
      <w:r w:rsidRPr="00240AB5">
        <w:rPr>
          <w:rFonts w:ascii="Time New Roman" w:eastAsia="黑体" w:hAnsi="Time New Roman" w:hint="eastAsia"/>
        </w:rPr>
        <w:t>请缔约国通过官方网站、媒体和非政府组织以适当语文广泛宣传本结论性意见。</w:t>
      </w:r>
    </w:p>
    <w:p w:rsidR="005A0169" w:rsidRPr="00240AB5" w:rsidRDefault="005A0169" w:rsidP="005A0169">
      <w:pPr>
        <w:pStyle w:val="SingleTxtGC"/>
        <w:rPr>
          <w:rFonts w:ascii="Time New Roman" w:eastAsia="黑体" w:hAnsi="Time New Roman"/>
        </w:rPr>
      </w:pPr>
      <w:r w:rsidRPr="00240AB5">
        <w:rPr>
          <w:rFonts w:ascii="Time New Roman" w:eastAsia="黑体" w:hAnsi="Time New Roman" w:hint="eastAsia"/>
        </w:rPr>
        <w:t xml:space="preserve">50.  </w:t>
      </w:r>
      <w:r w:rsidRPr="00240AB5">
        <w:rPr>
          <w:rFonts w:ascii="Time New Roman" w:eastAsia="黑体" w:hAnsi="Time New Roman" w:hint="eastAsia"/>
        </w:rPr>
        <w:t>委员会呼吁缔约国遵守《公约》第</w:t>
      </w:r>
      <w:r w:rsidRPr="00240AB5">
        <w:rPr>
          <w:rFonts w:ascii="Time New Roman" w:eastAsia="黑体" w:hAnsi="Time New Roman" w:hint="eastAsia"/>
        </w:rPr>
        <w:t>19</w:t>
      </w:r>
      <w:r w:rsidRPr="00240AB5">
        <w:rPr>
          <w:rFonts w:ascii="Time New Roman" w:eastAsia="黑体" w:hAnsi="Time New Roman" w:hint="eastAsia"/>
        </w:rPr>
        <w:t>条规定的报告义务，在</w:t>
      </w:r>
      <w:r w:rsidRPr="00240AB5">
        <w:rPr>
          <w:rFonts w:ascii="Time New Roman" w:eastAsia="黑体" w:hAnsi="Time New Roman" w:hint="eastAsia"/>
        </w:rPr>
        <w:t>2020</w:t>
      </w:r>
      <w:r w:rsidRPr="00240AB5">
        <w:rPr>
          <w:rFonts w:ascii="Time New Roman" w:eastAsia="黑体" w:hAnsi="Time New Roman" w:hint="eastAsia"/>
        </w:rPr>
        <w:t>年</w:t>
      </w:r>
      <w:r w:rsidRPr="00240AB5">
        <w:rPr>
          <w:rFonts w:ascii="Time New Roman" w:eastAsia="黑体" w:hAnsi="Time New Roman" w:hint="eastAsia"/>
        </w:rPr>
        <w:t>12</w:t>
      </w:r>
      <w:r w:rsidRPr="00240AB5">
        <w:rPr>
          <w:rFonts w:ascii="Time New Roman" w:eastAsia="黑体" w:hAnsi="Time New Roman" w:hint="eastAsia"/>
        </w:rPr>
        <w:t>月</w:t>
      </w:r>
      <w:r w:rsidRPr="00240AB5">
        <w:rPr>
          <w:rFonts w:ascii="Time New Roman" w:eastAsia="黑体" w:hAnsi="Time New Roman" w:hint="eastAsia"/>
        </w:rPr>
        <w:t>7</w:t>
      </w:r>
      <w:r w:rsidRPr="00240AB5">
        <w:rPr>
          <w:rFonts w:ascii="Time New Roman" w:eastAsia="黑体" w:hAnsi="Time New Roman" w:hint="eastAsia"/>
        </w:rPr>
        <w:t>日前提交报告，这将被视为缔约国的第二次报告。为此，委员会请缔约国在</w:t>
      </w:r>
      <w:r w:rsidRPr="00240AB5">
        <w:rPr>
          <w:rFonts w:ascii="Time New Roman" w:eastAsia="黑体" w:hAnsi="Time New Roman" w:hint="eastAsia"/>
        </w:rPr>
        <w:t>2017</w:t>
      </w:r>
      <w:r w:rsidRPr="00240AB5">
        <w:rPr>
          <w:rFonts w:ascii="Time New Roman" w:eastAsia="黑体" w:hAnsi="Time New Roman" w:hint="eastAsia"/>
        </w:rPr>
        <w:t>年</w:t>
      </w:r>
      <w:r w:rsidRPr="00240AB5">
        <w:rPr>
          <w:rFonts w:ascii="Time New Roman" w:eastAsia="黑体" w:hAnsi="Time New Roman" w:hint="eastAsia"/>
        </w:rPr>
        <w:t>12</w:t>
      </w:r>
      <w:r w:rsidRPr="00240AB5">
        <w:rPr>
          <w:rFonts w:ascii="Time New Roman" w:eastAsia="黑体" w:hAnsi="Time New Roman" w:hint="eastAsia"/>
        </w:rPr>
        <w:t>月</w:t>
      </w:r>
      <w:r w:rsidRPr="00240AB5">
        <w:rPr>
          <w:rFonts w:ascii="Time New Roman" w:eastAsia="黑体" w:hAnsi="Time New Roman" w:hint="eastAsia"/>
        </w:rPr>
        <w:t>7</w:t>
      </w:r>
      <w:r w:rsidRPr="00240AB5">
        <w:rPr>
          <w:rFonts w:ascii="Time New Roman" w:eastAsia="黑体" w:hAnsi="Time New Roman" w:hint="eastAsia"/>
        </w:rPr>
        <w:t>日前接受按简化报告程序编写报告，按照这个程序，委员会将在缔约国报告前向其发送一份问题单。根据《公约》第</w:t>
      </w:r>
      <w:r w:rsidRPr="00240AB5">
        <w:rPr>
          <w:rFonts w:ascii="Time New Roman" w:eastAsia="黑体" w:hAnsi="Time New Roman" w:hint="eastAsia"/>
        </w:rPr>
        <w:t>19</w:t>
      </w:r>
      <w:r w:rsidRPr="00240AB5">
        <w:rPr>
          <w:rFonts w:ascii="Time New Roman" w:eastAsia="黑体" w:hAnsi="Time New Roman" w:hint="eastAsia"/>
        </w:rPr>
        <w:t>条，缔约国对问题单的答复将构成其下一次定期报告。</w:t>
      </w:r>
    </w:p>
    <w:p w:rsidR="005A0169" w:rsidRDefault="005A0169" w:rsidP="005A0169">
      <w:pPr>
        <w:pStyle w:val="SingleTxtGC"/>
      </w:pPr>
    </w:p>
    <w:p w:rsidR="005A0169" w:rsidRPr="002D6A9C" w:rsidRDefault="005A016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5A0169" w:rsidRPr="005A0169" w:rsidRDefault="005A0169" w:rsidP="005A0169">
      <w:pPr>
        <w:pStyle w:val="SingleTxtGC"/>
      </w:pPr>
    </w:p>
    <w:sectPr w:rsidR="005A0169" w:rsidRPr="005A0169"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2F3F" w:rsidRPr="000D319F" w:rsidRDefault="00CE2F3F" w:rsidP="000D319F">
      <w:pPr>
        <w:pStyle w:val="ae"/>
        <w:spacing w:after="240"/>
        <w:ind w:left="907"/>
        <w:rPr>
          <w:rFonts w:asciiTheme="majorBidi" w:eastAsia="宋体" w:hAnsiTheme="majorBidi" w:cstheme="majorBidi"/>
          <w:sz w:val="21"/>
          <w:szCs w:val="21"/>
          <w:lang w:val="en-US"/>
        </w:rPr>
      </w:pPr>
    </w:p>
    <w:p w:rsidR="00CE2F3F" w:rsidRPr="000D319F" w:rsidRDefault="00CE2F3F"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CE2F3F" w:rsidRPr="000D319F" w:rsidRDefault="00CE2F3F" w:rsidP="000D319F">
      <w:pPr>
        <w:pStyle w:val="ae"/>
      </w:pPr>
    </w:p>
  </w:endnote>
  <w:endnote w:type="continuationNotice" w:id="1">
    <w:p w:rsidR="00CE2F3F" w:rsidRDefault="00CE2F3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5A0169" w:rsidRDefault="005A0169" w:rsidP="005A0169">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3215B7">
      <w:rPr>
        <w:rStyle w:val="af"/>
        <w:noProof/>
      </w:rPr>
      <w:t>2</w:t>
    </w:r>
    <w:r>
      <w:rPr>
        <w:rStyle w:val="af"/>
      </w:rPr>
      <w:fldChar w:fldCharType="end"/>
    </w:r>
    <w:r>
      <w:rPr>
        <w:rStyle w:val="af"/>
      </w:rPr>
      <w:tab/>
    </w:r>
    <w:r w:rsidRPr="005A0169">
      <w:rPr>
        <w:rStyle w:val="af"/>
        <w:b w:val="0"/>
        <w:snapToGrid w:val="0"/>
        <w:sz w:val="16"/>
      </w:rPr>
      <w:t>GE.17-01140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5A0169" w:rsidRDefault="005A0169" w:rsidP="005A0169">
    <w:pPr>
      <w:pStyle w:val="ae"/>
      <w:tabs>
        <w:tab w:val="clear" w:pos="431"/>
        <w:tab w:val="right" w:pos="9638"/>
      </w:tabs>
      <w:rPr>
        <w:rStyle w:val="af"/>
      </w:rPr>
    </w:pPr>
    <w:r>
      <w:t>GE.17-01140</w:t>
    </w:r>
    <w:r>
      <w:tab/>
    </w:r>
    <w:r>
      <w:rPr>
        <w:rStyle w:val="af"/>
      </w:rPr>
      <w:fldChar w:fldCharType="begin"/>
    </w:r>
    <w:r>
      <w:rPr>
        <w:rStyle w:val="af"/>
      </w:rPr>
      <w:instrText xml:space="preserve"> PAGE  \* MERGEFORMAT </w:instrText>
    </w:r>
    <w:r>
      <w:rPr>
        <w:rStyle w:val="af"/>
      </w:rPr>
      <w:fldChar w:fldCharType="separate"/>
    </w:r>
    <w:r w:rsidR="003215B7">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5505A1" w:rsidRDefault="005A0169" w:rsidP="005A0169">
    <w:pPr>
      <w:pStyle w:val="ae"/>
      <w:tabs>
        <w:tab w:val="left" w:pos="1701"/>
        <w:tab w:val="left" w:pos="2552"/>
        <w:tab w:val="left" w:pos="8448"/>
      </w:tabs>
      <w:spacing w:before="360"/>
      <w:rPr>
        <w:rFonts w:eastAsiaTheme="minorEastAsia"/>
        <w:b/>
        <w:sz w:val="21"/>
        <w:lang w:eastAsia="zh-CN"/>
      </w:rPr>
    </w:pPr>
    <w:r>
      <w:rPr>
        <w:sz w:val="20"/>
        <w:lang w:eastAsia="zh-CN"/>
      </w:rPr>
      <w:t>GE.17-01140</w:t>
    </w:r>
    <w:r w:rsidR="00731A42" w:rsidRPr="00EE277A">
      <w:rPr>
        <w:sz w:val="20"/>
        <w:lang w:eastAsia="zh-CN"/>
      </w:rPr>
      <w:t xml:space="preserve"> (C)</w:t>
    </w:r>
    <w:r w:rsidR="005505A1">
      <w:rPr>
        <w:sz w:val="20"/>
        <w:lang w:eastAsia="zh-CN"/>
      </w:rPr>
      <w:tab/>
    </w:r>
    <w:r>
      <w:rPr>
        <w:rFonts w:eastAsiaTheme="minorEastAsia" w:hint="eastAsia"/>
        <w:sz w:val="20"/>
        <w:lang w:eastAsia="zh-CN"/>
      </w:rPr>
      <w:t>0903</w:t>
    </w:r>
    <w:r w:rsidR="005505A1">
      <w:rPr>
        <w:sz w:val="20"/>
        <w:lang w:eastAsia="zh-CN"/>
      </w:rPr>
      <w:t>1</w:t>
    </w:r>
    <w:r w:rsidR="00B71DC1">
      <w:rPr>
        <w:rFonts w:eastAsiaTheme="minorEastAsia" w:hint="eastAsia"/>
        <w:sz w:val="20"/>
        <w:lang w:eastAsia="zh-CN"/>
      </w:rPr>
      <w:t>7</w:t>
    </w:r>
    <w:r w:rsidR="00731A42">
      <w:rPr>
        <w:sz w:val="20"/>
        <w:lang w:eastAsia="zh-CN"/>
      </w:rPr>
      <w:tab/>
    </w:r>
    <w:r>
      <w:rPr>
        <w:rFonts w:eastAsiaTheme="minorEastAsia" w:hint="eastAsia"/>
        <w:sz w:val="20"/>
        <w:lang w:eastAsia="zh-CN"/>
      </w:rPr>
      <w:t>1003</w:t>
    </w:r>
    <w:r w:rsidR="00731A42">
      <w:rPr>
        <w:sz w:val="20"/>
        <w:lang w:eastAsia="zh-CN"/>
      </w:rPr>
      <w:t>1</w:t>
    </w:r>
    <w:r w:rsidR="00B71DC1">
      <w:rPr>
        <w:rFonts w:eastAsiaTheme="minorEastAsia" w:hint="eastAsia"/>
        <w:sz w:val="20"/>
        <w:lang w:eastAsia="zh-CN"/>
      </w:rPr>
      <w:t>7</w:t>
    </w:r>
  </w:p>
  <w:p w:rsidR="00056632" w:rsidRPr="00487939" w:rsidRDefault="005A0169"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AT/C/CPV/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CPV/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443B8E65" wp14:editId="3BD29454">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2F3F" w:rsidRPr="000157B1" w:rsidRDefault="00CE2F3F"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CE2F3F" w:rsidRPr="000157B1" w:rsidRDefault="00CE2F3F"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CE2F3F" w:rsidRDefault="00CE2F3F"/>
  </w:footnote>
  <w:footnote w:id="2">
    <w:p w:rsidR="005A0169" w:rsidRDefault="005A0169">
      <w:pPr>
        <w:pStyle w:val="a6"/>
      </w:pPr>
      <w:r>
        <w:rPr>
          <w:rFonts w:hint="eastAsia"/>
        </w:rPr>
        <w:tab/>
      </w:r>
      <w:r w:rsidRPr="005A0169">
        <w:rPr>
          <w:rStyle w:val="a7"/>
          <w:rFonts w:eastAsia="宋体"/>
          <w:vertAlign w:val="baseline"/>
        </w:rPr>
        <w:t>*</w:t>
      </w:r>
      <w:r>
        <w:rPr>
          <w:rFonts w:hint="eastAsia"/>
        </w:rPr>
        <w:tab/>
      </w:r>
      <w:r w:rsidRPr="005A0169">
        <w:rPr>
          <w:rFonts w:hint="eastAsia"/>
        </w:rPr>
        <w:t>委员会第五十九届会议</w:t>
      </w:r>
      <w:r w:rsidRPr="005A0169">
        <w:rPr>
          <w:rFonts w:hint="eastAsia"/>
        </w:rPr>
        <w:t>(2016</w:t>
      </w:r>
      <w:r w:rsidRPr="005A0169">
        <w:rPr>
          <w:rFonts w:hint="eastAsia"/>
        </w:rPr>
        <w:t>年</w:t>
      </w:r>
      <w:r w:rsidRPr="005A0169">
        <w:rPr>
          <w:rFonts w:hint="eastAsia"/>
        </w:rPr>
        <w:t>11</w:t>
      </w:r>
      <w:r w:rsidRPr="005A0169">
        <w:rPr>
          <w:rFonts w:hint="eastAsia"/>
        </w:rPr>
        <w:t>月</w:t>
      </w:r>
      <w:r w:rsidRPr="005A0169">
        <w:rPr>
          <w:rFonts w:hint="eastAsia"/>
        </w:rPr>
        <w:t>7</w:t>
      </w:r>
      <w:r w:rsidRPr="005A0169">
        <w:rPr>
          <w:rFonts w:hint="eastAsia"/>
        </w:rPr>
        <w:t>日至</w:t>
      </w:r>
      <w:r w:rsidRPr="005A0169">
        <w:rPr>
          <w:rFonts w:hint="eastAsia"/>
        </w:rPr>
        <w:t>12</w:t>
      </w:r>
      <w:r w:rsidRPr="005A0169">
        <w:rPr>
          <w:rFonts w:hint="eastAsia"/>
        </w:rPr>
        <w:t>月</w:t>
      </w:r>
      <w:r w:rsidRPr="005A0169">
        <w:rPr>
          <w:rFonts w:hint="eastAsia"/>
        </w:rPr>
        <w:t>7</w:t>
      </w:r>
      <w:r w:rsidRPr="005A0169">
        <w:rPr>
          <w:rFonts w:hint="eastAsia"/>
        </w:rPr>
        <w:t>日</w:t>
      </w:r>
      <w:r w:rsidRPr="005A0169">
        <w:rPr>
          <w:rFonts w:hint="eastAsia"/>
        </w:rPr>
        <w:t>)</w:t>
      </w:r>
      <w:r w:rsidRPr="005A0169">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5A0169" w:rsidP="005A0169">
    <w:pPr>
      <w:pStyle w:val="af0"/>
    </w:pPr>
    <w:r>
      <w:t>CAT/C/CPV/CO/1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5A0169" w:rsidP="005A0169">
    <w:pPr>
      <w:pStyle w:val="af0"/>
      <w:jc w:val="right"/>
    </w:pPr>
    <w:r>
      <w:t>CAT/C/CPV/CO/1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F3F"/>
    <w:rsid w:val="00011483"/>
    <w:rsid w:val="00027E81"/>
    <w:rsid w:val="0003324B"/>
    <w:rsid w:val="000A0B81"/>
    <w:rsid w:val="000D319F"/>
    <w:rsid w:val="000E4D0E"/>
    <w:rsid w:val="00144B69"/>
    <w:rsid w:val="00153E86"/>
    <w:rsid w:val="001B1BD1"/>
    <w:rsid w:val="001C3EF2"/>
    <w:rsid w:val="001D17F6"/>
    <w:rsid w:val="00204B42"/>
    <w:rsid w:val="002231C3"/>
    <w:rsid w:val="00240AB5"/>
    <w:rsid w:val="0024417F"/>
    <w:rsid w:val="00250F8D"/>
    <w:rsid w:val="00256EC7"/>
    <w:rsid w:val="002D14FC"/>
    <w:rsid w:val="002E1C97"/>
    <w:rsid w:val="002F0F24"/>
    <w:rsid w:val="002F5834"/>
    <w:rsid w:val="003006AB"/>
    <w:rsid w:val="003215B7"/>
    <w:rsid w:val="00326EBF"/>
    <w:rsid w:val="00327FE4"/>
    <w:rsid w:val="00352798"/>
    <w:rsid w:val="00373217"/>
    <w:rsid w:val="0038314F"/>
    <w:rsid w:val="00427F63"/>
    <w:rsid w:val="00434D38"/>
    <w:rsid w:val="00494EB8"/>
    <w:rsid w:val="004A34AA"/>
    <w:rsid w:val="004C4A0A"/>
    <w:rsid w:val="00501220"/>
    <w:rsid w:val="005505A1"/>
    <w:rsid w:val="005A0169"/>
    <w:rsid w:val="005B5D35"/>
    <w:rsid w:val="005E403A"/>
    <w:rsid w:val="00666332"/>
    <w:rsid w:val="00680656"/>
    <w:rsid w:val="006B07B3"/>
    <w:rsid w:val="006B1119"/>
    <w:rsid w:val="006C70CF"/>
    <w:rsid w:val="006E3E46"/>
    <w:rsid w:val="006E71B1"/>
    <w:rsid w:val="0070593B"/>
    <w:rsid w:val="00705D89"/>
    <w:rsid w:val="00731A42"/>
    <w:rsid w:val="00767E69"/>
    <w:rsid w:val="0077079A"/>
    <w:rsid w:val="007A5599"/>
    <w:rsid w:val="00831F30"/>
    <w:rsid w:val="00856233"/>
    <w:rsid w:val="00860F27"/>
    <w:rsid w:val="00892E66"/>
    <w:rsid w:val="008B0560"/>
    <w:rsid w:val="008B2BFA"/>
    <w:rsid w:val="008E6A3F"/>
    <w:rsid w:val="00936F03"/>
    <w:rsid w:val="00943B69"/>
    <w:rsid w:val="00944CB3"/>
    <w:rsid w:val="00945B28"/>
    <w:rsid w:val="009B09D7"/>
    <w:rsid w:val="009D35ED"/>
    <w:rsid w:val="009E489E"/>
    <w:rsid w:val="00A03CB6"/>
    <w:rsid w:val="00A1364C"/>
    <w:rsid w:val="00A21076"/>
    <w:rsid w:val="00A3739A"/>
    <w:rsid w:val="00A52DAF"/>
    <w:rsid w:val="00A84072"/>
    <w:rsid w:val="00B16570"/>
    <w:rsid w:val="00B23B03"/>
    <w:rsid w:val="00B43EB7"/>
    <w:rsid w:val="00B53320"/>
    <w:rsid w:val="00B71DC1"/>
    <w:rsid w:val="00BC6522"/>
    <w:rsid w:val="00C121D5"/>
    <w:rsid w:val="00C17349"/>
    <w:rsid w:val="00C351AA"/>
    <w:rsid w:val="00C7253F"/>
    <w:rsid w:val="00CE2F3F"/>
    <w:rsid w:val="00D26A05"/>
    <w:rsid w:val="00D97B98"/>
    <w:rsid w:val="00DC18BF"/>
    <w:rsid w:val="00DC671F"/>
    <w:rsid w:val="00DE4DA7"/>
    <w:rsid w:val="00E245ED"/>
    <w:rsid w:val="00E33B38"/>
    <w:rsid w:val="00E47FE5"/>
    <w:rsid w:val="00E572EF"/>
    <w:rsid w:val="00E574AF"/>
    <w:rsid w:val="00F24E6D"/>
    <w:rsid w:val="00F714DA"/>
    <w:rsid w:val="00FA1CD2"/>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basedOn w:val="a0"/>
    <w:link w:val="a6"/>
    <w:rsid w:val="00E245ED"/>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245ED"/>
    <w:pPr>
      <w:keepLines w:val="0"/>
      <w:spacing w:after="0"/>
    </w:pPr>
  </w:style>
  <w:style w:type="character" w:customStyle="1" w:styleId="Char0">
    <w:name w:val="尾注文本 Char"/>
    <w:basedOn w:val="a0"/>
    <w:link w:val="ab"/>
    <w:rsid w:val="00E245E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FA1CD2"/>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4A34AA"/>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4A34AA"/>
    <w:rPr>
      <w:rFonts w:eastAsia="Times New Roman"/>
      <w:snapToGrid w:val="0"/>
      <w:sz w:val="16"/>
      <w:szCs w:val="16"/>
      <w:lang w:val="en-GB" w:eastAsia="en-US"/>
    </w:rPr>
  </w:style>
  <w:style w:type="character" w:styleId="af">
    <w:name w:val="page number"/>
    <w:basedOn w:val="a0"/>
    <w:qFormat/>
    <w:rsid w:val="004A34AA"/>
    <w:rPr>
      <w:rFonts w:ascii="Times New Roman" w:hAnsi="Times New Roman"/>
      <w:b/>
      <w:i w:val="0"/>
      <w:snapToGrid w:val="0"/>
      <w:spacing w:val="0"/>
      <w:kern w:val="0"/>
      <w:sz w:val="18"/>
      <w14:cntxtAlts w14:val="0"/>
    </w:rPr>
  </w:style>
  <w:style w:type="paragraph" w:styleId="af0">
    <w:name w:val="header"/>
    <w:basedOn w:val="a"/>
    <w:link w:val="Char2"/>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4A34AA"/>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basedOn w:val="a0"/>
    <w:link w:val="a6"/>
    <w:rsid w:val="00E245ED"/>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245ED"/>
    <w:pPr>
      <w:keepLines w:val="0"/>
      <w:spacing w:after="0"/>
    </w:pPr>
  </w:style>
  <w:style w:type="character" w:customStyle="1" w:styleId="Char0">
    <w:name w:val="尾注文本 Char"/>
    <w:basedOn w:val="a0"/>
    <w:link w:val="ab"/>
    <w:rsid w:val="00E245E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FA1CD2"/>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4A34AA"/>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4A34AA"/>
    <w:rPr>
      <w:rFonts w:eastAsia="Times New Roman"/>
      <w:snapToGrid w:val="0"/>
      <w:sz w:val="16"/>
      <w:szCs w:val="16"/>
      <w:lang w:val="en-GB" w:eastAsia="en-US"/>
    </w:rPr>
  </w:style>
  <w:style w:type="character" w:styleId="af">
    <w:name w:val="page number"/>
    <w:basedOn w:val="a0"/>
    <w:qFormat/>
    <w:rsid w:val="004A34AA"/>
    <w:rPr>
      <w:rFonts w:ascii="Times New Roman" w:hAnsi="Times New Roman"/>
      <w:b/>
      <w:i w:val="0"/>
      <w:snapToGrid w:val="0"/>
      <w:spacing w:val="0"/>
      <w:kern w:val="0"/>
      <w:sz w:val="18"/>
      <w14:cntxtAlts w14:val="0"/>
    </w:rPr>
  </w:style>
  <w:style w:type="paragraph" w:styleId="af0">
    <w:name w:val="header"/>
    <w:basedOn w:val="a"/>
    <w:link w:val="Char2"/>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4A34AA"/>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21ABA0-1E47-4705-AE49-EB82C92D5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12</Pages>
  <Words>9760</Words>
  <Characters>10587</Characters>
  <Application>Microsoft Office Word</Application>
  <DocSecurity>0</DocSecurity>
  <Lines>388</Lines>
  <Paragraphs>145</Paragraphs>
  <ScaleCrop>false</ScaleCrop>
  <Company>DCM</Company>
  <LinksUpToDate>false</LinksUpToDate>
  <CharactersWithSpaces>10885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1701140</dc:title>
  <dc:subject>CAT/C/CPV/CO/1</dc:subject>
  <dc:creator>Ji</dc:creator>
  <cp:keywords/>
  <dc:description/>
  <cp:lastModifiedBy>Ji</cp:lastModifiedBy>
  <cp:revision>2</cp:revision>
  <cp:lastPrinted>2017-03-10T08:41:00Z</cp:lastPrinted>
  <dcterms:created xsi:type="dcterms:W3CDTF">2017-03-10T15:36:00Z</dcterms:created>
  <dcterms:modified xsi:type="dcterms:W3CDTF">2017-03-10T15:36:00Z</dcterms:modified>
</cp:coreProperties>
</file>