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711C0C">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711C0C" w:rsidP="00711C0C">
            <w:pPr>
              <w:jc w:val="right"/>
            </w:pPr>
            <w:r w:rsidRPr="00711C0C">
              <w:rPr>
                <w:sz w:val="40"/>
              </w:rPr>
              <w:t>CCPR</w:t>
            </w:r>
            <w:r>
              <w:t>/C/BLR/5</w:t>
            </w:r>
          </w:p>
        </w:tc>
      </w:tr>
      <w:tr w:rsidR="002D5AAC" w:rsidRPr="00711C0C"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eastAsia="ru-RU"/>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Pr="00711C0C" w:rsidRDefault="00711C0C" w:rsidP="00BC3629">
            <w:pPr>
              <w:spacing w:before="240"/>
              <w:rPr>
                <w:lang w:val="en-US"/>
              </w:rPr>
            </w:pPr>
            <w:r w:rsidRPr="00711C0C">
              <w:rPr>
                <w:lang w:val="en-US"/>
              </w:rPr>
              <w:t>Distr.: General</w:t>
            </w:r>
          </w:p>
          <w:p w:rsidR="00711C0C" w:rsidRPr="00711C0C" w:rsidRDefault="00711C0C" w:rsidP="00711C0C">
            <w:pPr>
              <w:spacing w:line="240" w:lineRule="exact"/>
              <w:rPr>
                <w:lang w:val="en-US"/>
              </w:rPr>
            </w:pPr>
            <w:r w:rsidRPr="00711C0C">
              <w:rPr>
                <w:lang w:val="en-US"/>
              </w:rPr>
              <w:t>14 June 2017</w:t>
            </w:r>
          </w:p>
          <w:p w:rsidR="00711C0C" w:rsidRPr="00711C0C" w:rsidRDefault="00711C0C" w:rsidP="00711C0C">
            <w:pPr>
              <w:spacing w:line="240" w:lineRule="exact"/>
              <w:rPr>
                <w:lang w:val="en-US"/>
              </w:rPr>
            </w:pPr>
          </w:p>
          <w:p w:rsidR="00711C0C" w:rsidRDefault="00711C0C" w:rsidP="00711C0C">
            <w:pPr>
              <w:spacing w:line="240" w:lineRule="exact"/>
              <w:rPr>
                <w:lang w:val="en-US"/>
              </w:rPr>
            </w:pPr>
            <w:r w:rsidRPr="00711C0C">
              <w:rPr>
                <w:lang w:val="en-US"/>
              </w:rPr>
              <w:t xml:space="preserve">Original: </w:t>
            </w:r>
            <w:r>
              <w:rPr>
                <w:lang w:val="en-US"/>
              </w:rPr>
              <w:t>Russian</w:t>
            </w:r>
          </w:p>
          <w:p w:rsidR="00711C0C" w:rsidRPr="00711C0C" w:rsidRDefault="00711C0C" w:rsidP="00711C0C">
            <w:pPr>
              <w:spacing w:line="240" w:lineRule="exact"/>
              <w:rPr>
                <w:lang w:val="en-US"/>
              </w:rPr>
            </w:pPr>
            <w:r w:rsidRPr="00711C0C">
              <w:rPr>
                <w:lang w:val="en-US"/>
              </w:rPr>
              <w:t>English, French, Russian and Spanish only</w:t>
            </w:r>
          </w:p>
        </w:tc>
      </w:tr>
    </w:tbl>
    <w:p w:rsidR="00711C0C" w:rsidRPr="00711C0C" w:rsidRDefault="00711C0C" w:rsidP="00711C0C">
      <w:pPr>
        <w:spacing w:before="120"/>
        <w:rPr>
          <w:b/>
          <w:bCs/>
          <w:sz w:val="24"/>
        </w:rPr>
      </w:pPr>
      <w:r w:rsidRPr="00711C0C">
        <w:rPr>
          <w:b/>
          <w:bCs/>
          <w:sz w:val="24"/>
        </w:rPr>
        <w:t>Комитет по правам человека</w:t>
      </w:r>
    </w:p>
    <w:p w:rsidR="00711C0C" w:rsidRPr="00711C0C" w:rsidRDefault="00711C0C" w:rsidP="00711C0C">
      <w:pPr>
        <w:pStyle w:val="HMGR"/>
      </w:pPr>
      <w:r w:rsidRPr="00711C0C">
        <w:tab/>
      </w:r>
      <w:r w:rsidRPr="00711C0C">
        <w:tab/>
        <w:t>Рассмотрение докладов, представленных государствами-участниками в соответствии со статьей 40 Конвенции согласно факультативной процедуре представления докладов</w:t>
      </w:r>
    </w:p>
    <w:p w:rsidR="00711C0C" w:rsidRPr="00711C0C" w:rsidRDefault="00711C0C" w:rsidP="00711C0C">
      <w:pPr>
        <w:pStyle w:val="H1GR"/>
      </w:pPr>
      <w:r w:rsidRPr="00711C0C">
        <w:tab/>
      </w:r>
      <w:r w:rsidRPr="00711C0C">
        <w:tab/>
        <w:t>Пятые периодические доклады государств-участников, подлежавшие представлению в 2016 году</w:t>
      </w:r>
    </w:p>
    <w:p w:rsidR="00711C0C" w:rsidRPr="00711C0C" w:rsidRDefault="00711C0C" w:rsidP="00711C0C">
      <w:pPr>
        <w:pStyle w:val="HChGR"/>
      </w:pPr>
      <w:r w:rsidRPr="00711C0C">
        <w:tab/>
      </w:r>
      <w:r w:rsidRPr="00711C0C">
        <w:tab/>
        <w:t>Беларусь</w:t>
      </w:r>
      <w:r w:rsidRPr="00711C0C">
        <w:rPr>
          <w:rStyle w:val="aa"/>
          <w:b w:val="0"/>
          <w:sz w:val="20"/>
          <w:vertAlign w:val="baseline"/>
        </w:rPr>
        <w:footnoteReference w:customMarkFollows="1" w:id="1"/>
        <w:t>*</w:t>
      </w:r>
    </w:p>
    <w:p w:rsidR="00711C0C" w:rsidRPr="00711C0C" w:rsidRDefault="00711C0C" w:rsidP="00711C0C">
      <w:pPr>
        <w:pStyle w:val="SingleTxtGR"/>
        <w:jc w:val="right"/>
      </w:pPr>
      <w:r w:rsidRPr="00711C0C">
        <w:t>[Дата получения: 30 марта 2017 года]</w:t>
      </w:r>
    </w:p>
    <w:p w:rsidR="00711C0C" w:rsidRPr="00711C0C" w:rsidRDefault="00711C0C" w:rsidP="002E5067">
      <w:bookmarkStart w:id="0" w:name="_GoBack"/>
      <w:bookmarkEnd w:id="0"/>
    </w:p>
    <w:p w:rsidR="00711C0C" w:rsidRPr="00711C0C" w:rsidRDefault="00711C0C" w:rsidP="00711C0C">
      <w:pPr>
        <w:pStyle w:val="HChG"/>
        <w:rPr>
          <w:lang w:val="ru-RU"/>
        </w:rPr>
      </w:pPr>
      <w:r w:rsidRPr="00711C0C">
        <w:rPr>
          <w:lang w:val="ru-RU"/>
        </w:rPr>
        <w:br w:type="page"/>
      </w:r>
      <w:r w:rsidRPr="00711C0C">
        <w:rPr>
          <w:lang w:val="ru-RU"/>
        </w:rPr>
        <w:lastRenderedPageBreak/>
        <w:tab/>
      </w:r>
      <w:r w:rsidRPr="00711C0C">
        <w:rPr>
          <w:lang w:val="ru-RU"/>
        </w:rPr>
        <w:tab/>
        <w:t>Введение</w:t>
      </w:r>
    </w:p>
    <w:p w:rsidR="00711C0C" w:rsidRPr="00F315B0" w:rsidRDefault="00711C0C" w:rsidP="00711C0C">
      <w:pPr>
        <w:pStyle w:val="SingleTxtG"/>
        <w:rPr>
          <w:lang w:val="ru-RU"/>
        </w:rPr>
      </w:pPr>
      <w:r w:rsidRPr="00F315B0">
        <w:rPr>
          <w:lang w:val="ru-RU"/>
        </w:rPr>
        <w:t>1.</w:t>
      </w:r>
      <w:r w:rsidRPr="00F315B0">
        <w:rPr>
          <w:lang w:val="ru-RU"/>
        </w:rPr>
        <w:tab/>
        <w:t>В соответствии со статьей 40 Международного пакта о гражданских и политических правах Республика Беларусь представляет пятый периодический доклад о принятых мерах по претворению в жизнь прав, признанных в Пакте, и прогрессе, достигнутом в использовании этих прав.</w:t>
      </w:r>
    </w:p>
    <w:p w:rsidR="00711C0C" w:rsidRPr="00F315B0" w:rsidRDefault="00711C0C" w:rsidP="00711C0C">
      <w:pPr>
        <w:pStyle w:val="SingleTxtG"/>
        <w:rPr>
          <w:lang w:val="ru-RU"/>
        </w:rPr>
      </w:pPr>
      <w:r w:rsidRPr="00F315B0">
        <w:rPr>
          <w:lang w:val="ru-RU"/>
        </w:rPr>
        <w:t>2.</w:t>
      </w:r>
      <w:r w:rsidRPr="00F315B0">
        <w:rPr>
          <w:lang w:val="ru-RU"/>
        </w:rPr>
        <w:tab/>
        <w:t xml:space="preserve">Доклад составлен в виде ответов на перечень вопросов, адресованных Беларуси Комитетом по правам человека до представления пятого периодического доклада (документ </w:t>
      </w:r>
      <w:r w:rsidRPr="00B4491C">
        <w:rPr>
          <w:lang w:val="en-US"/>
        </w:rPr>
        <w:t>CPR</w:t>
      </w:r>
      <w:r w:rsidRPr="00F315B0">
        <w:rPr>
          <w:lang w:val="ru-RU"/>
        </w:rPr>
        <w:t>/</w:t>
      </w:r>
      <w:r w:rsidRPr="00B4491C">
        <w:rPr>
          <w:lang w:val="en-US"/>
        </w:rPr>
        <w:t>C</w:t>
      </w:r>
      <w:r w:rsidRPr="00F315B0">
        <w:rPr>
          <w:lang w:val="ru-RU"/>
        </w:rPr>
        <w:t>/</w:t>
      </w:r>
      <w:r w:rsidRPr="00B4491C">
        <w:rPr>
          <w:lang w:val="en-US"/>
        </w:rPr>
        <w:t>BLR</w:t>
      </w:r>
      <w:r w:rsidRPr="00F315B0">
        <w:rPr>
          <w:lang w:val="ru-RU"/>
        </w:rPr>
        <w:t>/</w:t>
      </w:r>
      <w:r w:rsidRPr="00B4491C">
        <w:rPr>
          <w:lang w:val="en-US"/>
        </w:rPr>
        <w:t>QPR</w:t>
      </w:r>
      <w:r w:rsidRPr="00F315B0">
        <w:rPr>
          <w:lang w:val="ru-RU"/>
        </w:rPr>
        <w:t>/5), а также с учетом заключительных замечаний Комитета (</w:t>
      </w:r>
      <w:r w:rsidRPr="00056F48">
        <w:t>CCPR</w:t>
      </w:r>
      <w:r w:rsidRPr="00F315B0">
        <w:rPr>
          <w:lang w:val="ru-RU"/>
        </w:rPr>
        <w:t>/</w:t>
      </w:r>
      <w:r w:rsidRPr="00056F48">
        <w:t>C</w:t>
      </w:r>
      <w:r w:rsidRPr="00F315B0">
        <w:rPr>
          <w:lang w:val="ru-RU"/>
        </w:rPr>
        <w:t>/84/</w:t>
      </w:r>
      <w:r w:rsidRPr="00056F48">
        <w:t>Add</w:t>
      </w:r>
      <w:r w:rsidRPr="00F315B0">
        <w:rPr>
          <w:lang w:val="ru-RU"/>
        </w:rPr>
        <w:t xml:space="preserve">.4 и </w:t>
      </w:r>
      <w:r w:rsidRPr="00056F48">
        <w:t>Add</w:t>
      </w:r>
      <w:r w:rsidRPr="00F315B0">
        <w:rPr>
          <w:lang w:val="ru-RU"/>
        </w:rPr>
        <w:t>.7).</w:t>
      </w:r>
    </w:p>
    <w:p w:rsidR="00711C0C" w:rsidRPr="00711C0C" w:rsidRDefault="00711C0C" w:rsidP="00711C0C">
      <w:pPr>
        <w:pStyle w:val="SingleTxtG"/>
        <w:rPr>
          <w:lang w:val="ru-RU"/>
        </w:rPr>
      </w:pPr>
      <w:r w:rsidRPr="00711C0C">
        <w:rPr>
          <w:lang w:val="ru-RU"/>
        </w:rPr>
        <w:t>3.</w:t>
      </w:r>
      <w:r w:rsidRPr="00711C0C">
        <w:rPr>
          <w:lang w:val="ru-RU"/>
        </w:rPr>
        <w:tab/>
        <w:t>Доклад подготовлен Министерством иностранных дел во взаимодействии с аппаратом Уполномоченного по делам религий и национальностей, Верховным Судом, Генеральной прокуратурой, Комитетом государственной безопасности, Национальным статистическим комитетом, Министерством внутренних дел, Министерством здравоохранения, Министерством информации, Министерством связи, Министерством труда и социальной защиты, Министерство юстиции, Следственным комитетом.</w:t>
      </w:r>
    </w:p>
    <w:p w:rsidR="00711C0C" w:rsidRPr="00F315B0" w:rsidRDefault="00711C0C" w:rsidP="00711C0C">
      <w:pPr>
        <w:pStyle w:val="SingleTxtG"/>
        <w:rPr>
          <w:lang w:val="ru-RU"/>
        </w:rPr>
      </w:pPr>
      <w:r w:rsidRPr="00F315B0">
        <w:rPr>
          <w:lang w:val="ru-RU"/>
        </w:rPr>
        <w:t>4.</w:t>
      </w:r>
      <w:r w:rsidRPr="00F315B0">
        <w:rPr>
          <w:lang w:val="ru-RU"/>
        </w:rPr>
        <w:tab/>
        <w:t>Доклад содержит информацию о законодательных, организационно-административных и иных мерах, принятых в Республике Беларусь с целью реализации положений Пакта. В докладе отражен прогресс, достигнутый в целях обеспечения прав, признанных в Пакте, а также информация о сохраняющихся препятствиях в данной области.</w:t>
      </w:r>
    </w:p>
    <w:p w:rsidR="00711C0C" w:rsidRPr="00711C0C" w:rsidRDefault="00711C0C" w:rsidP="00711C0C">
      <w:pPr>
        <w:pStyle w:val="SingleTxtG"/>
        <w:rPr>
          <w:lang w:val="ru-RU"/>
        </w:rPr>
      </w:pPr>
      <w:r w:rsidRPr="00711C0C">
        <w:rPr>
          <w:lang w:val="ru-RU"/>
        </w:rPr>
        <w:t>5.</w:t>
      </w:r>
      <w:r w:rsidRPr="00711C0C">
        <w:rPr>
          <w:lang w:val="ru-RU"/>
        </w:rPr>
        <w:tab/>
        <w:t>Информация о соблюдении Республикой Беларусь отдельных категорий прав человека подробно представлена в периодических докладах в другие договорные органы по правам человека и в документах к УПО:</w:t>
      </w:r>
    </w:p>
    <w:p w:rsidR="00711C0C" w:rsidRPr="00711C0C" w:rsidRDefault="00711C0C" w:rsidP="00711C0C">
      <w:pPr>
        <w:pStyle w:val="Bullet1G"/>
        <w:spacing w:line="220" w:lineRule="atLeast"/>
        <w:rPr>
          <w:lang w:val="ru-RU"/>
        </w:rPr>
      </w:pPr>
      <w:r w:rsidRPr="00711C0C">
        <w:rPr>
          <w:lang w:val="ru-RU"/>
        </w:rPr>
        <w:t>общем базовом документе (</w:t>
      </w:r>
      <w:r w:rsidRPr="00AE4BD8">
        <w:t>HRI</w:t>
      </w:r>
      <w:r w:rsidRPr="00711C0C">
        <w:rPr>
          <w:lang w:val="ru-RU"/>
        </w:rPr>
        <w:t>/</w:t>
      </w:r>
      <w:r w:rsidRPr="00AE4BD8">
        <w:t>CORE</w:t>
      </w:r>
      <w:r w:rsidRPr="00711C0C">
        <w:rPr>
          <w:lang w:val="ru-RU"/>
        </w:rPr>
        <w:t>/</w:t>
      </w:r>
      <w:r w:rsidRPr="00AE4BD8">
        <w:t>BLR</w:t>
      </w:r>
      <w:r w:rsidRPr="00711C0C">
        <w:rPr>
          <w:lang w:val="ru-RU"/>
        </w:rPr>
        <w:t>/2015);</w:t>
      </w:r>
    </w:p>
    <w:p w:rsidR="00711C0C" w:rsidRPr="00711C0C" w:rsidRDefault="00711C0C" w:rsidP="00711C0C">
      <w:pPr>
        <w:pStyle w:val="Bullet1G"/>
        <w:spacing w:line="220" w:lineRule="atLeast"/>
        <w:rPr>
          <w:lang w:val="ru-RU"/>
        </w:rPr>
      </w:pPr>
      <w:r w:rsidRPr="00711C0C">
        <w:rPr>
          <w:lang w:val="ru-RU"/>
        </w:rPr>
        <w:t>национальном докладе к УПО (</w:t>
      </w:r>
      <w:r w:rsidRPr="00AE4BD8">
        <w:t>A</w:t>
      </w:r>
      <w:r w:rsidRPr="00711C0C">
        <w:rPr>
          <w:lang w:val="ru-RU"/>
        </w:rPr>
        <w:t>/</w:t>
      </w:r>
      <w:r w:rsidRPr="00AE4BD8">
        <w:t>HRC</w:t>
      </w:r>
      <w:r w:rsidRPr="00711C0C">
        <w:rPr>
          <w:lang w:val="ru-RU"/>
        </w:rPr>
        <w:t>/</w:t>
      </w:r>
      <w:r w:rsidRPr="00AE4BD8">
        <w:t>WG</w:t>
      </w:r>
      <w:r w:rsidRPr="00711C0C">
        <w:rPr>
          <w:lang w:val="ru-RU"/>
        </w:rPr>
        <w:t>.6/22/</w:t>
      </w:r>
      <w:r w:rsidRPr="00AE4BD8">
        <w:t>BLR</w:t>
      </w:r>
      <w:r w:rsidRPr="00711C0C">
        <w:rPr>
          <w:lang w:val="ru-RU"/>
        </w:rPr>
        <w:t>/1);</w:t>
      </w:r>
    </w:p>
    <w:p w:rsidR="00711C0C" w:rsidRPr="00711C0C" w:rsidRDefault="00711C0C" w:rsidP="00711C0C">
      <w:pPr>
        <w:pStyle w:val="Bullet1G"/>
        <w:spacing w:line="220" w:lineRule="atLeast"/>
        <w:rPr>
          <w:lang w:val="ru-RU"/>
        </w:rPr>
      </w:pPr>
      <w:r w:rsidRPr="00711C0C">
        <w:rPr>
          <w:lang w:val="ru-RU"/>
        </w:rPr>
        <w:t>четвертом, пятом и шестом периодических докладах по выполнению положений Международного пакта об экономических, социальных и культурных правах (</w:t>
      </w:r>
      <w:r w:rsidRPr="00AE4BD8">
        <w:rPr>
          <w:lang w:val="en-US"/>
        </w:rPr>
        <w:t>E</w:t>
      </w:r>
      <w:r w:rsidRPr="00711C0C">
        <w:rPr>
          <w:lang w:val="ru-RU"/>
        </w:rPr>
        <w:t>/</w:t>
      </w:r>
      <w:r w:rsidRPr="00AE4BD8">
        <w:rPr>
          <w:lang w:val="en-US"/>
        </w:rPr>
        <w:t>C</w:t>
      </w:r>
      <w:r w:rsidRPr="00711C0C">
        <w:rPr>
          <w:lang w:val="ru-RU"/>
        </w:rPr>
        <w:t>.12/</w:t>
      </w:r>
      <w:r w:rsidRPr="00AE4BD8">
        <w:rPr>
          <w:lang w:val="en-US"/>
        </w:rPr>
        <w:t>BLR</w:t>
      </w:r>
      <w:r w:rsidRPr="00711C0C">
        <w:rPr>
          <w:lang w:val="ru-RU"/>
        </w:rPr>
        <w:t>/4-6);</w:t>
      </w:r>
    </w:p>
    <w:p w:rsidR="00711C0C" w:rsidRPr="00711C0C" w:rsidRDefault="00711C0C" w:rsidP="00711C0C">
      <w:pPr>
        <w:pStyle w:val="Bullet1G"/>
        <w:spacing w:line="220" w:lineRule="atLeast"/>
        <w:rPr>
          <w:lang w:val="ru-RU"/>
        </w:rPr>
      </w:pPr>
      <w:r w:rsidRPr="00711C0C">
        <w:rPr>
          <w:lang w:val="ru-RU"/>
        </w:rPr>
        <w:t>пятом докладе о выполнении Конвенции против пыток и других жестоких, бесчеловечных или унижающих достоинство видов обращения и наказания (</w:t>
      </w:r>
      <w:r w:rsidRPr="00AE4BD8">
        <w:rPr>
          <w:lang w:val="en-US"/>
        </w:rPr>
        <w:t>CAT</w:t>
      </w:r>
      <w:r w:rsidRPr="00711C0C">
        <w:rPr>
          <w:lang w:val="ru-RU"/>
        </w:rPr>
        <w:t>/</w:t>
      </w:r>
      <w:r w:rsidRPr="00AE4BD8">
        <w:rPr>
          <w:lang w:val="en-US"/>
        </w:rPr>
        <w:t>C</w:t>
      </w:r>
      <w:r w:rsidRPr="00711C0C">
        <w:rPr>
          <w:lang w:val="ru-RU"/>
        </w:rPr>
        <w:t>/</w:t>
      </w:r>
      <w:r w:rsidRPr="00AE4BD8">
        <w:rPr>
          <w:lang w:val="en-US"/>
        </w:rPr>
        <w:t>BLR</w:t>
      </w:r>
      <w:r w:rsidRPr="00711C0C">
        <w:rPr>
          <w:lang w:val="ru-RU"/>
        </w:rPr>
        <w:t>/5);</w:t>
      </w:r>
    </w:p>
    <w:p w:rsidR="00711C0C" w:rsidRPr="00711C0C" w:rsidRDefault="00711C0C" w:rsidP="00711C0C">
      <w:pPr>
        <w:pStyle w:val="Bullet1G"/>
        <w:spacing w:line="220" w:lineRule="atLeast"/>
        <w:rPr>
          <w:lang w:val="ru-RU"/>
        </w:rPr>
      </w:pPr>
      <w:r w:rsidRPr="00711C0C">
        <w:rPr>
          <w:lang w:val="ru-RU"/>
        </w:rPr>
        <w:t>двадцатом, двадцать втором и двадцать третьем периодических докладах о выполнении Международной конвенции о ликвидации всех форм расовой дискриминации (</w:t>
      </w:r>
      <w:r>
        <w:rPr>
          <w:lang w:val="en-US"/>
        </w:rPr>
        <w:t>CERD</w:t>
      </w:r>
      <w:r w:rsidRPr="00711C0C">
        <w:rPr>
          <w:lang w:val="ru-RU"/>
        </w:rPr>
        <w:t>/</w:t>
      </w:r>
      <w:r>
        <w:rPr>
          <w:lang w:val="en-US"/>
        </w:rPr>
        <w:t>C</w:t>
      </w:r>
      <w:r w:rsidRPr="00711C0C">
        <w:rPr>
          <w:lang w:val="ru-RU"/>
        </w:rPr>
        <w:t>/</w:t>
      </w:r>
      <w:r>
        <w:rPr>
          <w:lang w:val="en-US"/>
        </w:rPr>
        <w:t>BLR</w:t>
      </w:r>
      <w:r w:rsidRPr="00711C0C">
        <w:rPr>
          <w:lang w:val="ru-RU"/>
        </w:rPr>
        <w:t>/20-23);</w:t>
      </w:r>
    </w:p>
    <w:p w:rsidR="00711C0C" w:rsidRPr="00711C0C" w:rsidRDefault="00711C0C" w:rsidP="00711C0C">
      <w:pPr>
        <w:pStyle w:val="Bullet1G"/>
        <w:spacing w:line="220" w:lineRule="atLeast"/>
        <w:rPr>
          <w:lang w:val="ru-RU"/>
        </w:rPr>
      </w:pPr>
      <w:r w:rsidRPr="00711C0C">
        <w:rPr>
          <w:lang w:val="ru-RU"/>
        </w:rPr>
        <w:t>третьем и четвертом докладах о выполнении Конвенции о правах ребенка (</w:t>
      </w:r>
      <w:r w:rsidRPr="00AE4BD8">
        <w:rPr>
          <w:lang w:val="en-US"/>
        </w:rPr>
        <w:t>CRC</w:t>
      </w:r>
      <w:r w:rsidRPr="00711C0C">
        <w:rPr>
          <w:lang w:val="ru-RU"/>
        </w:rPr>
        <w:t>/</w:t>
      </w:r>
      <w:r w:rsidRPr="00AE4BD8">
        <w:rPr>
          <w:lang w:val="en-US"/>
        </w:rPr>
        <w:t>C</w:t>
      </w:r>
      <w:r w:rsidRPr="00711C0C">
        <w:rPr>
          <w:lang w:val="ru-RU"/>
        </w:rPr>
        <w:t>/</w:t>
      </w:r>
      <w:r w:rsidRPr="00AE4BD8">
        <w:rPr>
          <w:lang w:val="en-US"/>
        </w:rPr>
        <w:t>BLR</w:t>
      </w:r>
      <w:r w:rsidRPr="00711C0C">
        <w:rPr>
          <w:lang w:val="ru-RU"/>
        </w:rPr>
        <w:t>/3-4);</w:t>
      </w:r>
    </w:p>
    <w:p w:rsidR="00711C0C" w:rsidRPr="00F315B0" w:rsidRDefault="00711C0C" w:rsidP="00711C0C">
      <w:pPr>
        <w:pStyle w:val="Bullet1G"/>
        <w:spacing w:line="220" w:lineRule="atLeast"/>
        <w:rPr>
          <w:lang w:val="ru-RU"/>
        </w:rPr>
      </w:pPr>
      <w:r w:rsidRPr="00F315B0">
        <w:rPr>
          <w:lang w:val="ru-RU"/>
        </w:rPr>
        <w:t>восьмом докладе о выполнении Конвенции о ликвидации всех форм дискриминации в отношении женщин (</w:t>
      </w:r>
      <w:r>
        <w:rPr>
          <w:lang w:val="en-US"/>
        </w:rPr>
        <w:t>CEDAW</w:t>
      </w:r>
      <w:r w:rsidRPr="00F315B0">
        <w:rPr>
          <w:lang w:val="ru-RU"/>
        </w:rPr>
        <w:t>/</w:t>
      </w:r>
      <w:r>
        <w:rPr>
          <w:lang w:val="en-US"/>
        </w:rPr>
        <w:t>C</w:t>
      </w:r>
      <w:r w:rsidRPr="00F315B0">
        <w:rPr>
          <w:lang w:val="ru-RU"/>
        </w:rPr>
        <w:t>/</w:t>
      </w:r>
      <w:r>
        <w:rPr>
          <w:lang w:val="en-US"/>
        </w:rPr>
        <w:t>BLR</w:t>
      </w:r>
      <w:r w:rsidRPr="00F315B0">
        <w:rPr>
          <w:lang w:val="ru-RU"/>
        </w:rPr>
        <w:t>/8).</w:t>
      </w:r>
    </w:p>
    <w:p w:rsidR="00711C0C" w:rsidRPr="00711C0C" w:rsidRDefault="00711C0C" w:rsidP="00711C0C">
      <w:pPr>
        <w:pStyle w:val="H1G"/>
        <w:rPr>
          <w:lang w:val="ru-RU"/>
        </w:rPr>
      </w:pPr>
      <w:r>
        <w:rPr>
          <w:lang w:val="ru-RU"/>
        </w:rPr>
        <w:tab/>
      </w:r>
      <w:r>
        <w:rPr>
          <w:lang w:val="ru-RU"/>
        </w:rPr>
        <w:tab/>
      </w:r>
      <w:r w:rsidRPr="005F5615">
        <w:rPr>
          <w:lang w:val="ru-RU"/>
        </w:rPr>
        <w:t>Общая информация, касающаяся положения в области прав человека в стране, включая новые меры и изменения, относящиеся к осуществлению Пакта</w:t>
      </w:r>
    </w:p>
    <w:p w:rsidR="00711C0C" w:rsidRPr="005F5615" w:rsidRDefault="00711C0C" w:rsidP="00711C0C">
      <w:pPr>
        <w:pStyle w:val="H23G"/>
        <w:rPr>
          <w:lang w:val="ru-RU"/>
        </w:rPr>
      </w:pPr>
      <w:r w:rsidRPr="005F5615">
        <w:rPr>
          <w:lang w:val="ru-RU"/>
        </w:rPr>
        <w:tab/>
      </w:r>
      <w:r w:rsidRPr="005F5615">
        <w:rPr>
          <w:lang w:val="ru-RU"/>
        </w:rPr>
        <w:tab/>
        <w:t>Информация по вопросам 1 и 2</w:t>
      </w:r>
      <w:r w:rsidRPr="00711C0C">
        <w:rPr>
          <w:lang w:val="ru-RU"/>
        </w:rPr>
        <w:t xml:space="preserve"> </w:t>
      </w:r>
    </w:p>
    <w:p w:rsidR="00711C0C" w:rsidRPr="005F5615" w:rsidRDefault="00711C0C" w:rsidP="00711C0C">
      <w:pPr>
        <w:pStyle w:val="SingleTxtG"/>
        <w:rPr>
          <w:lang w:val="ru-RU"/>
        </w:rPr>
      </w:pPr>
      <w:r w:rsidRPr="005F5615">
        <w:rPr>
          <w:lang w:val="ru-RU"/>
        </w:rPr>
        <w:t>6.</w:t>
      </w:r>
      <w:r w:rsidRPr="005F5615">
        <w:rPr>
          <w:lang w:val="ru-RU"/>
        </w:rPr>
        <w:tab/>
        <w:t>В соответствии с Конституцией Беларусь признает приоритет общепризнанных принципов международного права и обеспечивает соответствие им законодательства.</w:t>
      </w:r>
    </w:p>
    <w:p w:rsidR="00711C0C" w:rsidRPr="005F5615" w:rsidRDefault="00711C0C" w:rsidP="00711C0C">
      <w:pPr>
        <w:pStyle w:val="SingleTxtG"/>
        <w:rPr>
          <w:lang w:val="ru-RU"/>
        </w:rPr>
      </w:pPr>
      <w:r w:rsidRPr="005F5615">
        <w:rPr>
          <w:lang w:val="ru-RU"/>
        </w:rPr>
        <w:t>7.</w:t>
      </w:r>
      <w:r w:rsidRPr="005F5615">
        <w:rPr>
          <w:lang w:val="ru-RU"/>
        </w:rPr>
        <w:tab/>
        <w:t xml:space="preserve">Принимаемые в государстве законодательные акты подлежат обязательной юридической экспертизе на предмет соответствия Конституции и международным </w:t>
      </w:r>
      <w:r w:rsidRPr="005F5615">
        <w:rPr>
          <w:lang w:val="ru-RU"/>
        </w:rPr>
        <w:lastRenderedPageBreak/>
        <w:t>договорам, участницей которых является Беларусь. Конституционный Суд в порядке обязательного предварительного контроля принимает решения о соответствии законов, принятых Парламентом, до их подписания Президентом Республики Беларусь, Конституции и международно-правовым актам, ратифицированным Республикой Беларусь.</w:t>
      </w:r>
    </w:p>
    <w:p w:rsidR="00711C0C" w:rsidRPr="005F5615" w:rsidRDefault="00711C0C" w:rsidP="00711C0C">
      <w:pPr>
        <w:pStyle w:val="SingleTxtG"/>
        <w:rPr>
          <w:lang w:val="ru-RU"/>
        </w:rPr>
      </w:pPr>
      <w:r w:rsidRPr="005F5615">
        <w:rPr>
          <w:lang w:val="ru-RU"/>
        </w:rPr>
        <w:t>8.</w:t>
      </w:r>
      <w:r w:rsidRPr="005F5615">
        <w:rPr>
          <w:lang w:val="ru-RU"/>
        </w:rPr>
        <w:tab/>
        <w:t>В Беларуси сформирована нормативная правовая база, согласующаяся с соответствующими нормами международного права в области прав человека. Помимо Конституции, вопросы обеспечения прав человека получили отражение в Гражданском, Гражданском процессуальном, Хозяйственном процессуальном, Жилищном, Избирательном, Трудовом, Уголовном, Налоговом, Уголовно-исполнительном и Уголовно-процессуальном кодексах, в кодексах Республики Беларусь о браке и семье, об образовании, о судоустройстве и статусе судей, об административных правонарушениях, Процессуально-исполнительном кодексе Республики Беларусь об административных правонарушениях, в законах Республики Беларусь "</w:t>
      </w:r>
      <w:r w:rsidRPr="005F5615">
        <w:rPr>
          <w:color w:val="000000"/>
          <w:lang w:val="ru-RU" w:eastAsia="ru-RU" w:bidi="ru-RU"/>
        </w:rPr>
        <w:t>О конституционном судопроизводстве</w:t>
      </w:r>
      <w:r w:rsidRPr="005F5615">
        <w:rPr>
          <w:lang w:val="ru-RU"/>
        </w:rPr>
        <w:t>"</w:t>
      </w:r>
      <w:r w:rsidRPr="005F5615">
        <w:rPr>
          <w:color w:val="000000"/>
          <w:lang w:val="ru-RU" w:eastAsia="ru-RU" w:bidi="ru-RU"/>
        </w:rPr>
        <w:t xml:space="preserve">, </w:t>
      </w:r>
      <w:r w:rsidRPr="005F5615">
        <w:rPr>
          <w:lang w:val="ru-RU"/>
        </w:rPr>
        <w:t>"О правах ребенка", "Об общественных объединениях", "О правовом положении иностранных граждан и лиц без гражданства", "О свободе совести и религиозных организациях", "О социальной защите инвалидов в Республике Беларусь", иных нормативных правовых актах.</w:t>
      </w:r>
    </w:p>
    <w:p w:rsidR="00711C0C" w:rsidRPr="005F5615" w:rsidRDefault="00711C0C" w:rsidP="00711C0C">
      <w:pPr>
        <w:pStyle w:val="SingleTxtG"/>
        <w:rPr>
          <w:lang w:val="ru-RU"/>
        </w:rPr>
      </w:pPr>
      <w:r w:rsidRPr="005F5615">
        <w:rPr>
          <w:lang w:val="ru-RU"/>
        </w:rPr>
        <w:t>9.</w:t>
      </w:r>
      <w:r w:rsidRPr="005F5615">
        <w:rPr>
          <w:lang w:val="ru-RU"/>
        </w:rPr>
        <w:tab/>
        <w:t>24 октября 2016</w:t>
      </w:r>
      <w:r w:rsidRPr="00E47D8C">
        <w:t> </w:t>
      </w:r>
      <w:r w:rsidRPr="005F5615">
        <w:rPr>
          <w:lang w:val="ru-RU"/>
        </w:rPr>
        <w:t>года постановлением Совета Министров Республики Беларусь №860 утвержден Межведомственный план по реализации рекомендаций, принятых Республикой Беларусь по итогам прохождения второго цикла универсального периодического обзора в Совете ООН по правам человека, и рекомендаций, адресованных Республике Беларусь договорными органами по правам человека, на 2016</w:t>
      </w:r>
      <w:r w:rsidRPr="00E47D8C">
        <w:t> </w:t>
      </w:r>
      <w:r w:rsidRPr="005F5615">
        <w:rPr>
          <w:lang w:val="ru-RU"/>
        </w:rPr>
        <w:t>–</w:t>
      </w:r>
      <w:r w:rsidRPr="00E47D8C">
        <w:t> </w:t>
      </w:r>
      <w:r w:rsidRPr="005F5615">
        <w:rPr>
          <w:lang w:val="ru-RU"/>
        </w:rPr>
        <w:t>2019</w:t>
      </w:r>
      <w:r w:rsidRPr="00E47D8C">
        <w:t> </w:t>
      </w:r>
      <w:r w:rsidRPr="005F5615">
        <w:rPr>
          <w:lang w:val="ru-RU"/>
        </w:rPr>
        <w:t>годы. Данный документ является первым в истории независимой Беларуси национальным планом по правам человека. Межведомственный план является программным документом, направленным на содействие выполнению Республикой Беларусь взятых на себя международных обязательств в области прав человека, включая совершенствование законодательства и правоприменительной практики. Планом предусматривается реализация 100 мероприятий.</w:t>
      </w:r>
    </w:p>
    <w:p w:rsidR="00711C0C" w:rsidRPr="005F5615" w:rsidRDefault="00711C0C" w:rsidP="00711C0C">
      <w:pPr>
        <w:pStyle w:val="SingleTxtG"/>
        <w:rPr>
          <w:lang w:val="ru-RU"/>
        </w:rPr>
      </w:pPr>
      <w:r w:rsidRPr="005F5615">
        <w:rPr>
          <w:lang w:val="ru-RU"/>
        </w:rPr>
        <w:t>10.</w:t>
      </w:r>
      <w:r w:rsidRPr="005F5615">
        <w:rPr>
          <w:lang w:val="ru-RU"/>
        </w:rPr>
        <w:tab/>
        <w:t>Важную роль в защите прав человека играет Закон Республики Беларусь от 18</w:t>
      </w:r>
      <w:r>
        <w:t> </w:t>
      </w:r>
      <w:r w:rsidRPr="005F5615">
        <w:rPr>
          <w:lang w:val="ru-RU"/>
        </w:rPr>
        <w:t>июля 2011</w:t>
      </w:r>
      <w:r>
        <w:t> </w:t>
      </w:r>
      <w:r w:rsidRPr="005F5615">
        <w:rPr>
          <w:lang w:val="ru-RU"/>
        </w:rPr>
        <w:t>года №300-З "Об обращениях граждан и юридических лиц", который регулирует порядок реализации гражданами и юридическими лицами прав на обращение в государственные органы, иные организации с целью защиты прав, свобод и (или) законных интересов. Закон определяет права и обязанности заявителей, порядок подачи письменных, электронных и устных обращений, порядок организации личного приема, представительство при подаче обращений, сроки рассмотрения обращений, особенности рассмотрения отдельных видов обращений.</w:t>
      </w:r>
    </w:p>
    <w:p w:rsidR="00711C0C" w:rsidRPr="005F5615" w:rsidRDefault="00711C0C" w:rsidP="00711C0C">
      <w:pPr>
        <w:pStyle w:val="SingleTxtG"/>
        <w:rPr>
          <w:lang w:val="ru-RU"/>
        </w:rPr>
      </w:pPr>
      <w:r w:rsidRPr="005F5615">
        <w:rPr>
          <w:lang w:val="ru-RU"/>
        </w:rPr>
        <w:t>11.</w:t>
      </w:r>
      <w:r w:rsidRPr="005F5615">
        <w:rPr>
          <w:lang w:val="ru-RU"/>
        </w:rPr>
        <w:tab/>
        <w:t>В республиканских органах государственного управления, а также местных исполнительных и распорядительных органах областного и базового уровней функционируют структурные подразделения по работе с обращениями граждан. Во всех государственных органах и организациях, а также у индивидуальных предпринимателей введена книга замечаний и предложений, создана единая система анализа и реагирования на общественное мнение о деятельности государственных органов и организаций, индивидуальных предпринимателей.</w:t>
      </w:r>
    </w:p>
    <w:p w:rsidR="00711C0C" w:rsidRPr="005F5615" w:rsidRDefault="00711C0C" w:rsidP="00711C0C">
      <w:pPr>
        <w:pStyle w:val="SingleTxtG"/>
        <w:rPr>
          <w:lang w:val="ru-RU"/>
        </w:rPr>
      </w:pPr>
      <w:r w:rsidRPr="005F5615">
        <w:rPr>
          <w:lang w:val="ru-RU"/>
        </w:rPr>
        <w:t>12.</w:t>
      </w:r>
      <w:r w:rsidRPr="005F5615">
        <w:rPr>
          <w:lang w:val="ru-RU"/>
        </w:rPr>
        <w:tab/>
        <w:t>В стране широко применяются такие формы работы с обращениями граждан, как проведение должностными лицами государственных органов управления личных и выездных приемов граждан, проведение "горячих линий" и "прямых телефонных линий".</w:t>
      </w:r>
    </w:p>
    <w:p w:rsidR="00711C0C" w:rsidRPr="005F5615" w:rsidRDefault="00711C0C" w:rsidP="00711C0C">
      <w:pPr>
        <w:pStyle w:val="SingleTxtG"/>
        <w:rPr>
          <w:lang w:val="ru-RU"/>
        </w:rPr>
      </w:pPr>
      <w:r w:rsidRPr="005F5615">
        <w:rPr>
          <w:lang w:val="ru-RU"/>
        </w:rPr>
        <w:t>13.</w:t>
      </w:r>
      <w:r w:rsidRPr="005F5615">
        <w:rPr>
          <w:lang w:val="ru-RU"/>
        </w:rPr>
        <w:tab/>
        <w:t xml:space="preserve">В целях реализации закрепленного Конституцией права граждан на участие в решении государственных дел в стране созывается Всебелорусское народное собрание. Съезды этого собрания проводятся один раз в пять лет. Собрание уполномочено обсуждать основные положения программ социально-экономического развития страны, иные важные вопросы государственной и общественной жизни республиканского значения и принимать по ним резолюции. Фактически собрание является формой дополнительного общественного контроля граждан над </w:t>
      </w:r>
      <w:r w:rsidRPr="005F5615">
        <w:rPr>
          <w:lang w:val="ru-RU"/>
        </w:rPr>
        <w:lastRenderedPageBreak/>
        <w:t>деятельностью власти. В июне 2016 года состоялось пятое Всебелорусское народное собрание.</w:t>
      </w:r>
    </w:p>
    <w:p w:rsidR="00711C0C" w:rsidRPr="005F5615" w:rsidRDefault="00711C0C" w:rsidP="00711C0C">
      <w:pPr>
        <w:pStyle w:val="SingleTxtG"/>
        <w:rPr>
          <w:lang w:val="ru-RU"/>
        </w:rPr>
      </w:pPr>
      <w:r w:rsidRPr="005F5615">
        <w:rPr>
          <w:lang w:val="ru-RU"/>
        </w:rPr>
        <w:t>14.</w:t>
      </w:r>
      <w:r w:rsidRPr="005F5615">
        <w:rPr>
          <w:lang w:val="ru-RU"/>
        </w:rPr>
        <w:tab/>
        <w:t>Реализации прав граждан в конкретных сферах прав человека призваны содействовать осуществляемые в стране государственные программы на 2016</w:t>
      </w:r>
      <w:r w:rsidRPr="00E47D8C">
        <w:t> </w:t>
      </w:r>
      <w:r w:rsidRPr="005F5615">
        <w:rPr>
          <w:lang w:val="ru-RU"/>
        </w:rPr>
        <w:t>–</w:t>
      </w:r>
      <w:r w:rsidRPr="00E47D8C">
        <w:t> </w:t>
      </w:r>
      <w:r w:rsidRPr="005F5615">
        <w:rPr>
          <w:lang w:val="ru-RU"/>
        </w:rPr>
        <w:t>2020</w:t>
      </w:r>
      <w:r w:rsidRPr="00E47D8C">
        <w:t> </w:t>
      </w:r>
      <w:r w:rsidRPr="005F5615">
        <w:rPr>
          <w:lang w:val="ru-RU"/>
        </w:rPr>
        <w:t>годы: Государственная программа о социальной защите и содействии занятости населения; Государственная программа "Здоровье народа и демографическая безопасность Республики Беларусь"; Государственная программа "Образование и молодежная политика"; Государственная программа "Культура Беларуси"; Государственная программа развития физической культуры и спорта в Республике Беларусь; Государственная программа "Комфортное жилье и благоприятная среда"; Государственная программа "Охрана окружающей среды и устойчивое использование природных ресурсов"; Государственная программа "Малое и среднее предпринимательство в Республике Беларусь" и другие.</w:t>
      </w:r>
    </w:p>
    <w:p w:rsidR="00711C0C" w:rsidRPr="005F5615" w:rsidRDefault="00711C0C" w:rsidP="00711C0C">
      <w:pPr>
        <w:pStyle w:val="SingleTxtG"/>
        <w:rPr>
          <w:lang w:val="ru-RU"/>
        </w:rPr>
      </w:pPr>
      <w:r w:rsidRPr="005F5615">
        <w:rPr>
          <w:lang w:val="ru-RU"/>
        </w:rPr>
        <w:t>15.</w:t>
      </w:r>
      <w:r w:rsidRPr="005F5615">
        <w:rPr>
          <w:lang w:val="ru-RU"/>
        </w:rPr>
        <w:tab/>
        <w:t>Государственная социальная поддержка населения является важнейшей составляющей социально-экономической политики Беларуси. С 2001 года в стране активно задействуется принцип адресности при осуществлении государственной поддержки. Эта мера, закрепленная с 2007</w:t>
      </w:r>
      <w:r w:rsidRPr="00E47D8C">
        <w:t> </w:t>
      </w:r>
      <w:r w:rsidRPr="005F5615">
        <w:rPr>
          <w:lang w:val="ru-RU"/>
        </w:rPr>
        <w:t>года на законодательном уровне, позволяет применять четкий и прозрачный механизм предоставления государственной адресной социальной помощи нуждающимся.</w:t>
      </w:r>
    </w:p>
    <w:p w:rsidR="00711C0C" w:rsidRPr="005F5615" w:rsidRDefault="00711C0C" w:rsidP="00711C0C">
      <w:pPr>
        <w:pStyle w:val="SingleTxtG"/>
        <w:rPr>
          <w:lang w:val="ru-RU"/>
        </w:rPr>
      </w:pPr>
      <w:r w:rsidRPr="005F5615">
        <w:rPr>
          <w:lang w:val="ru-RU"/>
        </w:rPr>
        <w:t>16.</w:t>
      </w:r>
      <w:r w:rsidRPr="005F5615">
        <w:rPr>
          <w:lang w:val="ru-RU"/>
        </w:rPr>
        <w:tab/>
        <w:t>Основные положения Международного пакта о гражданских и политических правах инкорпорированы в национальное законодательство, что обусловливает отсутствие прямых ссылок в судебных решениях на данный международный договор.</w:t>
      </w:r>
    </w:p>
    <w:p w:rsidR="00711C0C" w:rsidRPr="005F5615" w:rsidRDefault="00711C0C" w:rsidP="00711C0C">
      <w:pPr>
        <w:pStyle w:val="HChG"/>
        <w:rPr>
          <w:lang w:val="ru-RU"/>
        </w:rPr>
      </w:pPr>
      <w:r w:rsidRPr="005F5615">
        <w:rPr>
          <w:lang w:val="ru-RU"/>
        </w:rPr>
        <w:tab/>
      </w:r>
      <w:r w:rsidRPr="005F5615">
        <w:rPr>
          <w:lang w:val="ru-RU"/>
        </w:rPr>
        <w:tab/>
        <w:t>Конкретная информация об осуществлении статей 1−27 Пакта, в</w:t>
      </w:r>
      <w:r>
        <w:rPr>
          <w:lang w:val="fr-CH"/>
        </w:rPr>
        <w:t> </w:t>
      </w:r>
      <w:r w:rsidRPr="005F5615">
        <w:rPr>
          <w:lang w:val="ru-RU"/>
        </w:rPr>
        <w:t>том числе в связи с предыдущими рекомендациями Комитета</w:t>
      </w:r>
    </w:p>
    <w:p w:rsidR="00711C0C" w:rsidRPr="005F5615" w:rsidRDefault="00711C0C" w:rsidP="00711C0C">
      <w:pPr>
        <w:pStyle w:val="H1G"/>
        <w:rPr>
          <w:lang w:val="ru-RU"/>
        </w:rPr>
      </w:pPr>
      <w:r w:rsidRPr="005F5615">
        <w:rPr>
          <w:lang w:val="ru-RU"/>
        </w:rPr>
        <w:tab/>
      </w:r>
      <w:r w:rsidRPr="005F5615">
        <w:rPr>
          <w:lang w:val="ru-RU"/>
        </w:rPr>
        <w:tab/>
        <w:t>Конституционные и правовые рамки осуществления Пакта (статьи</w:t>
      </w:r>
      <w:r w:rsidRPr="004F5088">
        <w:t> </w:t>
      </w:r>
      <w:r w:rsidRPr="005F5615">
        <w:rPr>
          <w:lang w:val="ru-RU"/>
        </w:rPr>
        <w:t>2, 3 и 26)</w:t>
      </w:r>
    </w:p>
    <w:p w:rsidR="00711C0C" w:rsidRPr="005F5615" w:rsidRDefault="00711C0C" w:rsidP="00711C0C">
      <w:pPr>
        <w:pStyle w:val="H23G"/>
        <w:rPr>
          <w:lang w:val="ru-RU"/>
        </w:rPr>
      </w:pPr>
      <w:r w:rsidRPr="005F5615">
        <w:rPr>
          <w:lang w:val="ru-RU"/>
        </w:rPr>
        <w:tab/>
      </w:r>
      <w:r w:rsidRPr="005F5615">
        <w:rPr>
          <w:lang w:val="ru-RU"/>
        </w:rPr>
        <w:tab/>
        <w:t>Информация по вопросу 3</w:t>
      </w:r>
    </w:p>
    <w:p w:rsidR="00711C0C" w:rsidRPr="005F5615" w:rsidRDefault="00711C0C" w:rsidP="00711C0C">
      <w:pPr>
        <w:pStyle w:val="SingleTxtG"/>
        <w:rPr>
          <w:lang w:val="ru-RU"/>
        </w:rPr>
      </w:pPr>
      <w:r w:rsidRPr="005F5615">
        <w:rPr>
          <w:lang w:val="ru-RU"/>
        </w:rPr>
        <w:t>17.</w:t>
      </w:r>
      <w:r w:rsidRPr="005F5615">
        <w:rPr>
          <w:lang w:val="ru-RU"/>
        </w:rPr>
        <w:tab/>
        <w:t>Республика Беларусь в полном объеме выполняет обязательства, взятые в соответствии с Факультативным протоколом к Международному пакту о гражданских и политических правах. Любой гражданин Беларуси, считающий, что его права, закрепленные в Международном пакте, были нарушены, имеет возможность направлять сообщения для рассмотрения в Комитете ООН по правам человека.</w:t>
      </w:r>
    </w:p>
    <w:p w:rsidR="00711C0C" w:rsidRPr="005F5615" w:rsidRDefault="00711C0C" w:rsidP="00711C0C">
      <w:pPr>
        <w:pStyle w:val="SingleTxtG"/>
        <w:rPr>
          <w:lang w:val="ru-RU"/>
        </w:rPr>
      </w:pPr>
      <w:r w:rsidRPr="005F5615">
        <w:rPr>
          <w:lang w:val="ru-RU"/>
        </w:rPr>
        <w:t>18.</w:t>
      </w:r>
      <w:r w:rsidRPr="005F5615">
        <w:rPr>
          <w:lang w:val="ru-RU"/>
        </w:rPr>
        <w:tab/>
        <w:t>Просьбы Комитета о принятии временных мер защиты, особенно в случаях назначения смертной казни, базируются на правилах процедуры Комитета, а не на положениях Факультативного протокола. Принятие указанных мер государствами</w:t>
      </w:r>
      <w:r>
        <w:t> </w:t>
      </w:r>
      <w:r w:rsidRPr="005F5615">
        <w:rPr>
          <w:lang w:val="ru-RU"/>
        </w:rPr>
        <w:t>–</w:t>
      </w:r>
      <w:r>
        <w:t> </w:t>
      </w:r>
      <w:r w:rsidRPr="005F5615">
        <w:rPr>
          <w:lang w:val="ru-RU"/>
        </w:rPr>
        <w:t>участниками не предусматривается нормами Факультативного протокола и поэтому не представляет собой обязательства. В данном контексте в национальном законодательстве отсутствуют нормы, позволяющие на основании просьбы Комитета принять временные меры защиты, в том числе отложить исполнение смертного приговора. Данный вопрос не раз доводился до внимания Комитета.</w:t>
      </w:r>
    </w:p>
    <w:p w:rsidR="00711C0C" w:rsidRPr="005F5615" w:rsidRDefault="00711C0C" w:rsidP="00711C0C">
      <w:pPr>
        <w:pStyle w:val="SingleTxtG"/>
        <w:rPr>
          <w:lang w:val="ru-RU"/>
        </w:rPr>
      </w:pPr>
      <w:r w:rsidRPr="005F5615">
        <w:rPr>
          <w:lang w:val="ru-RU"/>
        </w:rPr>
        <w:t>19.</w:t>
      </w:r>
      <w:r w:rsidRPr="005F5615">
        <w:rPr>
          <w:lang w:val="ru-RU"/>
        </w:rPr>
        <w:tab/>
        <w:t>В национальном законодательстве не установлен механизм осуществления соображений Комитета ООН по правам человека, принятых в соответствии с Факультативным протоколом. Беларусь, как и другие государства-участники Факультативного протокола, рассматривает решения Комитета по сообщениям, как носящие рекомендательный характер. Каждое решение комитета доводится до сведения компетентных государственных органов, а также в обязательном порядке – до Верховного Суда и Генеральной прокуратуры.</w:t>
      </w:r>
    </w:p>
    <w:p w:rsidR="00711C0C" w:rsidRPr="005F5615" w:rsidRDefault="00711C0C" w:rsidP="00711C0C">
      <w:pPr>
        <w:pStyle w:val="SingleTxtG"/>
        <w:rPr>
          <w:lang w:val="ru-RU"/>
        </w:rPr>
      </w:pPr>
      <w:r w:rsidRPr="005F5615">
        <w:rPr>
          <w:lang w:val="ru-RU"/>
        </w:rPr>
        <w:lastRenderedPageBreak/>
        <w:t>20.</w:t>
      </w:r>
      <w:r w:rsidRPr="005F5615">
        <w:rPr>
          <w:lang w:val="ru-RU"/>
        </w:rPr>
        <w:tab/>
        <w:t>Непринятие мер по выполнению соображений Комитета также является следствием нарушений последним норм Факультативного протокола, особенно в тех случаях, когда сообщения принимаются к рассмотрению (считаются приемлемыми), несмотря на неисчерпание ходатайствующими лицами всех имеющихся внутренних средств правовой защиты (требование статьи</w:t>
      </w:r>
      <w:r>
        <w:t> </w:t>
      </w:r>
      <w:r w:rsidRPr="005F5615">
        <w:rPr>
          <w:lang w:val="ru-RU"/>
        </w:rPr>
        <w:t>2 Факультативного протокола), включая обжалование судебных решений в порядке надзора. Сообщения, принятые к рассмотрению Комитетом в нарушение норм Факультативного протокола, изначально отклоняются Беларусью, о чем государство-участник официально информирует Комитет.</w:t>
      </w:r>
    </w:p>
    <w:p w:rsidR="00711C0C" w:rsidRPr="005F5615" w:rsidRDefault="00711C0C" w:rsidP="00711C0C">
      <w:pPr>
        <w:pStyle w:val="SingleTxtG"/>
        <w:rPr>
          <w:lang w:val="ru-RU"/>
        </w:rPr>
      </w:pPr>
      <w:r w:rsidRPr="005F5615">
        <w:rPr>
          <w:lang w:val="ru-RU"/>
        </w:rPr>
        <w:t>21.</w:t>
      </w:r>
      <w:r w:rsidRPr="005F5615">
        <w:rPr>
          <w:lang w:val="ru-RU"/>
        </w:rPr>
        <w:tab/>
        <w:t>Беларусь также изучает практику взаимодействия с Комитетом по указанным вопросам других государств</w:t>
      </w:r>
      <w:r>
        <w:t> </w:t>
      </w:r>
      <w:r w:rsidRPr="005F5615">
        <w:rPr>
          <w:lang w:val="ru-RU"/>
        </w:rPr>
        <w:t>–</w:t>
      </w:r>
      <w:r>
        <w:t> </w:t>
      </w:r>
      <w:r w:rsidRPr="005F5615">
        <w:rPr>
          <w:lang w:val="ru-RU"/>
        </w:rPr>
        <w:t>участников Факультативного протокола.</w:t>
      </w:r>
    </w:p>
    <w:p w:rsidR="00711C0C" w:rsidRPr="005F5615" w:rsidRDefault="00711C0C" w:rsidP="00711C0C">
      <w:pPr>
        <w:pStyle w:val="H23G"/>
        <w:rPr>
          <w:lang w:val="ru-RU"/>
        </w:rPr>
      </w:pPr>
      <w:r w:rsidRPr="005F5615">
        <w:rPr>
          <w:lang w:val="ru-RU"/>
        </w:rPr>
        <w:tab/>
      </w:r>
      <w:r w:rsidRPr="005F5615">
        <w:rPr>
          <w:lang w:val="ru-RU"/>
        </w:rPr>
        <w:tab/>
        <w:t>Информация по вопросу 4</w:t>
      </w:r>
    </w:p>
    <w:p w:rsidR="00711C0C" w:rsidRPr="005F5615" w:rsidRDefault="00711C0C" w:rsidP="00711C0C">
      <w:pPr>
        <w:pStyle w:val="SingleTxtG"/>
        <w:rPr>
          <w:lang w:val="ru-RU"/>
        </w:rPr>
      </w:pPr>
      <w:r w:rsidRPr="005F5615">
        <w:rPr>
          <w:lang w:val="ru-RU"/>
        </w:rPr>
        <w:t>22.</w:t>
      </w:r>
      <w:r w:rsidRPr="005F5615">
        <w:rPr>
          <w:lang w:val="ru-RU"/>
        </w:rPr>
        <w:tab/>
        <w:t>В настоящее время в Беларуси отсутствует национальное правозащитное учреждение, отвечающее Парижским принципам. Беларусь продолжает изучать международный опыт создания и функционирования национальных правозащитных учреждений.</w:t>
      </w:r>
    </w:p>
    <w:p w:rsidR="00711C0C" w:rsidRPr="005F5615" w:rsidRDefault="00711C0C" w:rsidP="00711C0C">
      <w:pPr>
        <w:pStyle w:val="SingleTxtG"/>
        <w:rPr>
          <w:lang w:val="ru-RU"/>
        </w:rPr>
      </w:pPr>
      <w:r w:rsidRPr="005F5615">
        <w:rPr>
          <w:lang w:val="ru-RU"/>
        </w:rPr>
        <w:t>23.</w:t>
      </w:r>
      <w:r w:rsidRPr="005F5615">
        <w:rPr>
          <w:lang w:val="ru-RU"/>
        </w:rPr>
        <w:tab/>
        <w:t>Несмотря на отсутствие национального правозащитного учреждения, в Беларуси действует развитая система специализированных государственно-общественных институтов по защите и поощрению различных категорий прав человека:</w:t>
      </w:r>
    </w:p>
    <w:p w:rsidR="00711C0C" w:rsidRPr="005F5615" w:rsidRDefault="00711C0C" w:rsidP="00711C0C">
      <w:pPr>
        <w:pStyle w:val="Bullet1G"/>
        <w:rPr>
          <w:lang w:val="ru-RU"/>
        </w:rPr>
      </w:pPr>
      <w:r w:rsidRPr="005F5615">
        <w:rPr>
          <w:lang w:val="ru-RU"/>
        </w:rPr>
        <w:t>Национальная комиссия по правам ребенка;</w:t>
      </w:r>
    </w:p>
    <w:p w:rsidR="00711C0C" w:rsidRPr="005F5615" w:rsidRDefault="00711C0C" w:rsidP="00711C0C">
      <w:pPr>
        <w:pStyle w:val="Bullet1G"/>
        <w:rPr>
          <w:lang w:val="ru-RU"/>
        </w:rPr>
      </w:pPr>
      <w:r w:rsidRPr="005F5615">
        <w:rPr>
          <w:lang w:val="ru-RU"/>
        </w:rPr>
        <w:t>Национальный совет по гендерной политике;</w:t>
      </w:r>
    </w:p>
    <w:p w:rsidR="00711C0C" w:rsidRPr="005F5615" w:rsidRDefault="00711C0C" w:rsidP="00711C0C">
      <w:pPr>
        <w:pStyle w:val="Bullet1G"/>
        <w:rPr>
          <w:lang w:val="ru-RU"/>
        </w:rPr>
      </w:pPr>
      <w:r w:rsidRPr="005F5615">
        <w:rPr>
          <w:lang w:val="ru-RU"/>
        </w:rPr>
        <w:t>Консультативный межэтнический совет;</w:t>
      </w:r>
    </w:p>
    <w:p w:rsidR="00711C0C" w:rsidRPr="005F5615" w:rsidRDefault="00711C0C" w:rsidP="00711C0C">
      <w:pPr>
        <w:pStyle w:val="Bullet1G"/>
        <w:rPr>
          <w:lang w:val="ru-RU"/>
        </w:rPr>
      </w:pPr>
      <w:r w:rsidRPr="005F5615">
        <w:rPr>
          <w:lang w:val="ru-RU"/>
        </w:rPr>
        <w:t>Консультативный межконфессиональный совет;</w:t>
      </w:r>
    </w:p>
    <w:p w:rsidR="00711C0C" w:rsidRPr="005F5615" w:rsidRDefault="00711C0C" w:rsidP="00711C0C">
      <w:pPr>
        <w:pStyle w:val="Bullet1G"/>
        <w:rPr>
          <w:lang w:val="ru-RU"/>
        </w:rPr>
      </w:pPr>
      <w:r w:rsidRPr="005F5615">
        <w:rPr>
          <w:lang w:val="ru-RU"/>
        </w:rPr>
        <w:t>Национальный совет по трудовым и социальным вопросам;</w:t>
      </w:r>
    </w:p>
    <w:p w:rsidR="00711C0C" w:rsidRPr="005F5615" w:rsidRDefault="00711C0C" w:rsidP="00711C0C">
      <w:pPr>
        <w:pStyle w:val="Bullet1G"/>
        <w:rPr>
          <w:lang w:val="ru-RU"/>
        </w:rPr>
      </w:pPr>
      <w:r w:rsidRPr="005F5615">
        <w:rPr>
          <w:lang w:val="ru-RU"/>
        </w:rPr>
        <w:t>Республиканский межведомственный совет по проблемам инвалидов;</w:t>
      </w:r>
    </w:p>
    <w:p w:rsidR="00711C0C" w:rsidRPr="005F5615" w:rsidRDefault="00711C0C" w:rsidP="00711C0C">
      <w:pPr>
        <w:pStyle w:val="Bullet1G"/>
        <w:rPr>
          <w:lang w:val="ru-RU"/>
        </w:rPr>
      </w:pPr>
      <w:r w:rsidRPr="005F5615">
        <w:rPr>
          <w:lang w:val="ru-RU"/>
        </w:rPr>
        <w:t>Межведомственная комиссия по проблемам пожилых людей, ветеранов и лиц, пострадавших от последствий войн, при Министерстве труда и социальной защиты Республики Беларусь;</w:t>
      </w:r>
    </w:p>
    <w:p w:rsidR="00711C0C" w:rsidRPr="005F5615" w:rsidRDefault="00711C0C" w:rsidP="00711C0C">
      <w:pPr>
        <w:pStyle w:val="Bullet1G"/>
        <w:rPr>
          <w:lang w:val="ru-RU"/>
        </w:rPr>
      </w:pPr>
      <w:r w:rsidRPr="005F5615">
        <w:rPr>
          <w:lang w:val="ru-RU"/>
        </w:rPr>
        <w:t>Совет по вопросам совершенствования законодательства в социально-трудовой сфере;</w:t>
      </w:r>
    </w:p>
    <w:p w:rsidR="00711C0C" w:rsidRPr="005F5615" w:rsidRDefault="00711C0C" w:rsidP="00711C0C">
      <w:pPr>
        <w:pStyle w:val="Bullet1G"/>
        <w:rPr>
          <w:lang w:val="ru-RU"/>
        </w:rPr>
      </w:pPr>
      <w:r w:rsidRPr="005F5615">
        <w:rPr>
          <w:lang w:val="ru-RU"/>
        </w:rPr>
        <w:t>Общественный координационный совет в сфере массовой информации;</w:t>
      </w:r>
    </w:p>
    <w:p w:rsidR="00711C0C" w:rsidRPr="005F5615" w:rsidRDefault="00711C0C" w:rsidP="00711C0C">
      <w:pPr>
        <w:pStyle w:val="Bullet1G"/>
        <w:rPr>
          <w:lang w:val="ru-RU"/>
        </w:rPr>
      </w:pPr>
      <w:r w:rsidRPr="005F5615">
        <w:rPr>
          <w:lang w:val="ru-RU"/>
        </w:rPr>
        <w:t>Общественный координационный экологический совет;</w:t>
      </w:r>
    </w:p>
    <w:p w:rsidR="00711C0C" w:rsidRPr="005F5615" w:rsidRDefault="00711C0C" w:rsidP="00711C0C">
      <w:pPr>
        <w:pStyle w:val="Bullet1G"/>
        <w:rPr>
          <w:lang w:val="ru-RU"/>
        </w:rPr>
      </w:pPr>
      <w:r w:rsidRPr="005F5615">
        <w:rPr>
          <w:lang w:val="ru-RU"/>
        </w:rPr>
        <w:t>Общественный совет по противодействию коррупции;</w:t>
      </w:r>
    </w:p>
    <w:p w:rsidR="00711C0C" w:rsidRPr="005F5615" w:rsidRDefault="00711C0C" w:rsidP="00711C0C">
      <w:pPr>
        <w:pStyle w:val="Bullet1G"/>
        <w:rPr>
          <w:lang w:val="ru-RU"/>
        </w:rPr>
      </w:pPr>
      <w:r w:rsidRPr="005F5615">
        <w:rPr>
          <w:lang w:val="ru-RU"/>
        </w:rPr>
        <w:t>Общественный совет при Министерстве внутренних дел Республики Беларусь;</w:t>
      </w:r>
    </w:p>
    <w:p w:rsidR="00711C0C" w:rsidRPr="005F5615" w:rsidRDefault="00711C0C" w:rsidP="00711C0C">
      <w:pPr>
        <w:pStyle w:val="Bullet1G"/>
        <w:rPr>
          <w:lang w:val="ru-RU"/>
        </w:rPr>
      </w:pPr>
      <w:r w:rsidRPr="005F5615">
        <w:rPr>
          <w:lang w:val="ru-RU"/>
        </w:rPr>
        <w:t>Национальный комитет по биоэтике;</w:t>
      </w:r>
    </w:p>
    <w:p w:rsidR="00711C0C" w:rsidRPr="005F5615" w:rsidRDefault="00711C0C" w:rsidP="00711C0C">
      <w:pPr>
        <w:pStyle w:val="Bullet1G"/>
        <w:rPr>
          <w:lang w:val="ru-RU"/>
        </w:rPr>
      </w:pPr>
      <w:r w:rsidRPr="005F5615">
        <w:rPr>
          <w:lang w:val="ru-RU"/>
        </w:rPr>
        <w:t>Центр государственно-частного партнерства и другие.</w:t>
      </w:r>
    </w:p>
    <w:p w:rsidR="00711C0C" w:rsidRPr="005F5615" w:rsidRDefault="00711C0C" w:rsidP="00711C0C">
      <w:pPr>
        <w:pStyle w:val="SingleTxtG"/>
        <w:rPr>
          <w:lang w:val="ru-RU"/>
        </w:rPr>
      </w:pPr>
      <w:r w:rsidRPr="005F5615">
        <w:rPr>
          <w:lang w:val="ru-RU"/>
        </w:rPr>
        <w:t>24.</w:t>
      </w:r>
      <w:r w:rsidRPr="005F5615">
        <w:rPr>
          <w:lang w:val="ru-RU"/>
        </w:rPr>
        <w:tab/>
        <w:t>В 2011</w:t>
      </w:r>
      <w:r>
        <w:t> </w:t>
      </w:r>
      <w:r w:rsidRPr="005F5615">
        <w:rPr>
          <w:lang w:val="ru-RU"/>
        </w:rPr>
        <w:t>–</w:t>
      </w:r>
      <w:r>
        <w:t> </w:t>
      </w:r>
      <w:r w:rsidRPr="005F5615">
        <w:rPr>
          <w:lang w:val="ru-RU"/>
        </w:rPr>
        <w:t>2012 годах Национальным центром законодательства и правовых исследований Республики Беларусь изучалось мнение заинтересованных, в том числе ряда общественных объединений, по вопросу о целесообразности создания наиболее приемлемой формы национального учреждения по правам человека, а также по основным вопросам деятельности данного института. Исследование продемонстрировало неоднозначное отношение к вопросу создания такого учреждения.</w:t>
      </w:r>
    </w:p>
    <w:p w:rsidR="00711C0C" w:rsidRPr="005F5615" w:rsidRDefault="00711C0C" w:rsidP="00711C0C">
      <w:pPr>
        <w:pStyle w:val="SingleTxtG"/>
        <w:rPr>
          <w:lang w:val="ru-RU"/>
        </w:rPr>
      </w:pPr>
      <w:r w:rsidRPr="005F5615">
        <w:rPr>
          <w:lang w:val="ru-RU"/>
        </w:rPr>
        <w:t>25.</w:t>
      </w:r>
      <w:r w:rsidRPr="005F5615">
        <w:rPr>
          <w:lang w:val="ru-RU"/>
        </w:rPr>
        <w:tab/>
        <w:t>18</w:t>
      </w:r>
      <w:r>
        <w:t> </w:t>
      </w:r>
      <w:r w:rsidRPr="005F5615">
        <w:rPr>
          <w:lang w:val="ru-RU"/>
        </w:rPr>
        <w:t>июля 2014</w:t>
      </w:r>
      <w:r>
        <w:t> </w:t>
      </w:r>
      <w:r w:rsidRPr="005F5615">
        <w:rPr>
          <w:lang w:val="ru-RU"/>
        </w:rPr>
        <w:t>года в Минске состоялся международный семинар на тему "Национальные институты по правам человека: создание и функционирование".</w:t>
      </w:r>
    </w:p>
    <w:p w:rsidR="00711C0C" w:rsidRPr="005F5615" w:rsidRDefault="00711C0C" w:rsidP="00711C0C">
      <w:pPr>
        <w:pStyle w:val="SingleTxtG"/>
        <w:rPr>
          <w:lang w:val="ru-RU"/>
        </w:rPr>
      </w:pPr>
      <w:r w:rsidRPr="005F5615">
        <w:rPr>
          <w:lang w:val="ru-RU"/>
        </w:rPr>
        <w:t>26.</w:t>
      </w:r>
      <w:r w:rsidRPr="005F5615">
        <w:rPr>
          <w:lang w:val="ru-RU"/>
        </w:rPr>
        <w:tab/>
        <w:t>В рамках реализации национального плана по правам человека на 2016</w:t>
      </w:r>
      <w:r>
        <w:t> </w:t>
      </w:r>
      <w:r w:rsidRPr="005F5615">
        <w:rPr>
          <w:lang w:val="ru-RU"/>
        </w:rPr>
        <w:t>–</w:t>
      </w:r>
      <w:r>
        <w:t> </w:t>
      </w:r>
      <w:r w:rsidRPr="005F5615">
        <w:rPr>
          <w:lang w:val="ru-RU"/>
        </w:rPr>
        <w:t>2020</w:t>
      </w:r>
      <w:r>
        <w:t> </w:t>
      </w:r>
      <w:r w:rsidRPr="005F5615">
        <w:rPr>
          <w:lang w:val="ru-RU"/>
        </w:rPr>
        <w:t xml:space="preserve">годы планируется продолжить изучение вопроса возможных преимуществах и </w:t>
      </w:r>
      <w:r w:rsidRPr="005F5615">
        <w:rPr>
          <w:lang w:val="ru-RU"/>
        </w:rPr>
        <w:lastRenderedPageBreak/>
        <w:t>целесообразности создания национального учреждения, занимающегося поощрением и защитой прав человека.</w:t>
      </w:r>
    </w:p>
    <w:p w:rsidR="00711C0C" w:rsidRPr="005F5615" w:rsidRDefault="00711C0C" w:rsidP="00711C0C">
      <w:pPr>
        <w:pStyle w:val="SingleTxtG"/>
        <w:rPr>
          <w:lang w:val="ru-RU"/>
        </w:rPr>
      </w:pPr>
      <w:r w:rsidRPr="005F5615">
        <w:rPr>
          <w:lang w:val="ru-RU"/>
        </w:rPr>
        <w:t>27.</w:t>
      </w:r>
      <w:r w:rsidRPr="005F5615">
        <w:rPr>
          <w:lang w:val="ru-RU"/>
        </w:rPr>
        <w:tab/>
        <w:t>Также государственная система защиты прав человека в Беларуси включает органы власти и должностных лиц, несущих ответственность за защиту и поощрение прав человека.</w:t>
      </w:r>
    </w:p>
    <w:p w:rsidR="00711C0C" w:rsidRPr="005F5615" w:rsidRDefault="00711C0C" w:rsidP="00711C0C">
      <w:pPr>
        <w:pStyle w:val="H1G"/>
        <w:rPr>
          <w:lang w:val="ru-RU"/>
        </w:rPr>
      </w:pPr>
      <w:r w:rsidRPr="005F5615">
        <w:rPr>
          <w:lang w:val="ru-RU"/>
        </w:rPr>
        <w:tab/>
      </w:r>
      <w:r w:rsidRPr="005F5615">
        <w:rPr>
          <w:lang w:val="ru-RU"/>
        </w:rPr>
        <w:tab/>
        <w:t>Недискриминация и запрещение пропаганды национальной, расовой или</w:t>
      </w:r>
      <w:r>
        <w:rPr>
          <w:lang w:val="en-US"/>
        </w:rPr>
        <w:t> </w:t>
      </w:r>
      <w:r w:rsidRPr="005F5615">
        <w:rPr>
          <w:lang w:val="ru-RU"/>
        </w:rPr>
        <w:t>религиозной ненависти (статьи 2, 3, 20 и 26)</w:t>
      </w:r>
    </w:p>
    <w:p w:rsidR="00711C0C" w:rsidRPr="005F5615" w:rsidRDefault="00711C0C" w:rsidP="00711C0C">
      <w:pPr>
        <w:pStyle w:val="H23G"/>
        <w:rPr>
          <w:lang w:val="ru-RU"/>
        </w:rPr>
      </w:pPr>
      <w:r w:rsidRPr="005F5615">
        <w:rPr>
          <w:lang w:val="ru-RU"/>
        </w:rPr>
        <w:tab/>
      </w:r>
      <w:r w:rsidRPr="005F5615">
        <w:rPr>
          <w:lang w:val="ru-RU"/>
        </w:rPr>
        <w:tab/>
        <w:t>Информация по вопросу 5</w:t>
      </w:r>
    </w:p>
    <w:p w:rsidR="00711C0C" w:rsidRPr="005F5615" w:rsidRDefault="00711C0C" w:rsidP="00711C0C">
      <w:pPr>
        <w:pStyle w:val="SingleTxtG"/>
        <w:rPr>
          <w:lang w:val="ru-RU"/>
        </w:rPr>
      </w:pPr>
      <w:r w:rsidRPr="005F5615">
        <w:rPr>
          <w:lang w:val="ru-RU"/>
        </w:rPr>
        <w:t>28.</w:t>
      </w:r>
      <w:r w:rsidRPr="005F5615">
        <w:rPr>
          <w:lang w:val="ru-RU"/>
        </w:rPr>
        <w:tab/>
        <w:t>Согласно</w:t>
      </w:r>
      <w:r w:rsidRPr="00711C0C">
        <w:rPr>
          <w:rStyle w:val="articlec1"/>
          <w:rFonts w:eastAsia="SimSun"/>
          <w:lang w:val="ru-RU"/>
        </w:rPr>
        <w:t xml:space="preserve"> Конституции Республики Беларусь в</w:t>
      </w:r>
      <w:r w:rsidRPr="005F5615">
        <w:rPr>
          <w:lang w:val="ru-RU"/>
        </w:rPr>
        <w:t>се равны перед законом и имеют право без всякой дискриминации на равную защиту прав и законных интересов (статья 22). Это право гарантируется всем гражданам независимо от происхождения, расовой, национальной и гражданской принадлежности, социального и имущественного положения, пола, языка, образования, отношения к религии, места жительства, состояния здоровья и иных обстоятельств.</w:t>
      </w:r>
    </w:p>
    <w:p w:rsidR="00711C0C" w:rsidRPr="005F5615" w:rsidRDefault="00711C0C" w:rsidP="00711C0C">
      <w:pPr>
        <w:pStyle w:val="SingleTxtG"/>
        <w:rPr>
          <w:lang w:val="ru-RU"/>
        </w:rPr>
      </w:pPr>
      <w:r w:rsidRPr="005F5615">
        <w:rPr>
          <w:lang w:val="ru-RU"/>
        </w:rPr>
        <w:t>29.</w:t>
      </w:r>
      <w:r w:rsidRPr="005F5615">
        <w:rPr>
          <w:lang w:val="ru-RU"/>
        </w:rPr>
        <w:tab/>
        <w:t>Принцип равенства граждан перед законом и запрета дискриминации закреплен в отраслевом законодательстве, регламентирующем обеспечение прав и основных свобод в политической, экономической, социальной, культурной и других областях общественной жизни: в Трудовом кодексе, Кодексе о браке и семье, Кодексе об образовании, Гражданском кодексе, Уголовном кодексе, Кодексе об административных правонарушениях, законах Республики Беларусь "О правах ребенка" от 19</w:t>
      </w:r>
      <w:r>
        <w:t> </w:t>
      </w:r>
      <w:r w:rsidRPr="005F5615">
        <w:rPr>
          <w:lang w:val="ru-RU"/>
        </w:rPr>
        <w:t>ноября 1993</w:t>
      </w:r>
      <w:r>
        <w:t> </w:t>
      </w:r>
      <w:r w:rsidRPr="005F5615">
        <w:rPr>
          <w:lang w:val="ru-RU"/>
        </w:rPr>
        <w:t>года №2570-</w:t>
      </w:r>
      <w:r w:rsidRPr="00D66239">
        <w:t>XII</w:t>
      </w:r>
      <w:r w:rsidRPr="005F5615">
        <w:rPr>
          <w:lang w:val="ru-RU"/>
        </w:rPr>
        <w:t>, "Об основах государственной молодежной политики" от 7</w:t>
      </w:r>
      <w:r w:rsidRPr="00D66239">
        <w:t> </w:t>
      </w:r>
      <w:r w:rsidRPr="005F5615">
        <w:rPr>
          <w:lang w:val="ru-RU"/>
        </w:rPr>
        <w:t>декабря 2009 года №65-З, "Об обращениях граждан и юридических лиц" от 18</w:t>
      </w:r>
      <w:r w:rsidRPr="00D66239">
        <w:t> </w:t>
      </w:r>
      <w:r w:rsidRPr="005F5615">
        <w:rPr>
          <w:lang w:val="ru-RU"/>
        </w:rPr>
        <w:t>июля 2011 года №300-З, "Об утверждении Основных направлений внутренней и внешней политики Республики Беларусь" от 14</w:t>
      </w:r>
      <w:r w:rsidRPr="00D66239">
        <w:t> </w:t>
      </w:r>
      <w:r w:rsidRPr="005F5615">
        <w:rPr>
          <w:lang w:val="ru-RU"/>
        </w:rPr>
        <w:t>ноября 2005 года №60-З, "Об основах административных процедур" от 28</w:t>
      </w:r>
      <w:r w:rsidRPr="00625365">
        <w:t> </w:t>
      </w:r>
      <w:r w:rsidRPr="005F5615">
        <w:rPr>
          <w:lang w:val="ru-RU"/>
        </w:rPr>
        <w:t>октября 2008 года №433-З, "О государственной службе в Республике Беларусь" от 14 июня 2003 года №204-З, других нормативных правовых актах.</w:t>
      </w:r>
    </w:p>
    <w:p w:rsidR="00711C0C" w:rsidRPr="005F5615" w:rsidRDefault="00711C0C" w:rsidP="00711C0C">
      <w:pPr>
        <w:pStyle w:val="SingleTxtG"/>
        <w:rPr>
          <w:lang w:val="ru-RU"/>
        </w:rPr>
      </w:pPr>
      <w:r w:rsidRPr="005F5615">
        <w:rPr>
          <w:lang w:val="ru-RU"/>
        </w:rPr>
        <w:t>30.</w:t>
      </w:r>
      <w:r w:rsidRPr="005F5615">
        <w:rPr>
          <w:lang w:val="ru-RU"/>
        </w:rPr>
        <w:tab/>
        <w:t>Эффективная защита права на недискриминацию осуществляется в рамках различных видов судопроизводства. Процессуальное законодательство Республики Беларусь комплексно регулирует право граждан на равенство и не допускает дискриминацию при осуществлении правосудия по всем категориям дел.</w:t>
      </w:r>
    </w:p>
    <w:p w:rsidR="00711C0C" w:rsidRPr="005F5615" w:rsidRDefault="00711C0C" w:rsidP="00711C0C">
      <w:pPr>
        <w:pStyle w:val="SingleTxtG"/>
        <w:rPr>
          <w:lang w:val="ru-RU"/>
        </w:rPr>
      </w:pPr>
      <w:r w:rsidRPr="005F5615">
        <w:rPr>
          <w:lang w:val="ru-RU"/>
        </w:rPr>
        <w:t>31.</w:t>
      </w:r>
      <w:r w:rsidRPr="005F5615">
        <w:rPr>
          <w:lang w:val="ru-RU"/>
        </w:rPr>
        <w:tab/>
        <w:t>Статья 9 Закона "О конституционном судопроизводстве" в качестве принципа конституционного судопроизводства закрепляет равенство сторон, предусматривая, что на основе этого принципа осуществляется рассмотрение дел в Конституционном Суде; стороны пользуются равными правами по представлению и исследованию доказательств, заявлению ходатайств, высказыванию мнения по любому вопросу, имеющему отношение к делу.</w:t>
      </w:r>
    </w:p>
    <w:p w:rsidR="00711C0C" w:rsidRPr="005F5615" w:rsidRDefault="00711C0C" w:rsidP="00711C0C">
      <w:pPr>
        <w:pStyle w:val="SingleTxtG"/>
        <w:rPr>
          <w:lang w:val="ru-RU"/>
        </w:rPr>
      </w:pPr>
      <w:r w:rsidRPr="005F5615">
        <w:rPr>
          <w:lang w:val="ru-RU"/>
        </w:rPr>
        <w:t>32.</w:t>
      </w:r>
      <w:r w:rsidRPr="005F5615">
        <w:rPr>
          <w:lang w:val="ru-RU"/>
        </w:rPr>
        <w:tab/>
        <w:t>Согласно частям 1 и 2 статьи 20 Уголовно-процессуального кодекса Республики Беларусь все лица, участвующие в уголовном процессе, равны перед законом и имеют право без всякой дискриминации на равную защиту их прав и законных интересов. Производство по материалам и уголовному делу осуществляется на основе равенства граждан перед законом независимо от их происхождения, социального, должностного и имущественного положения, расовой и национальной принадлежности, политических и иных убеждений, отношения к религии, пола, образования, языка, рода и характера занятий, места жительства и других обстоятельств.</w:t>
      </w:r>
    </w:p>
    <w:p w:rsidR="00711C0C" w:rsidRPr="005F5615" w:rsidRDefault="00711C0C" w:rsidP="00711C0C">
      <w:pPr>
        <w:pStyle w:val="SingleTxtG"/>
        <w:rPr>
          <w:lang w:val="ru-RU"/>
        </w:rPr>
      </w:pPr>
      <w:r w:rsidRPr="005F5615">
        <w:rPr>
          <w:lang w:val="ru-RU"/>
        </w:rPr>
        <w:t>33.</w:t>
      </w:r>
      <w:r w:rsidRPr="005F5615">
        <w:rPr>
          <w:lang w:val="ru-RU"/>
        </w:rPr>
        <w:tab/>
        <w:t>В части 1 статьи 2.12 Процессуально-исполнительного кодекса Республики Беларусь об административных правонарушениях установлено, что все лица, участвующие в административном процессе, равны перед законом и имеют право без всякой дискриминации на равную защиту их прав, свобод и законных интересов.</w:t>
      </w:r>
    </w:p>
    <w:p w:rsidR="00711C0C" w:rsidRPr="005F5615" w:rsidRDefault="00711C0C" w:rsidP="00711C0C">
      <w:pPr>
        <w:pStyle w:val="SingleTxtG"/>
        <w:rPr>
          <w:lang w:val="ru-RU"/>
        </w:rPr>
      </w:pPr>
      <w:r w:rsidRPr="005F5615">
        <w:rPr>
          <w:lang w:val="ru-RU"/>
        </w:rPr>
        <w:t>34.</w:t>
      </w:r>
      <w:r w:rsidRPr="005F5615">
        <w:rPr>
          <w:lang w:val="ru-RU"/>
        </w:rPr>
        <w:tab/>
        <w:t xml:space="preserve">Статьей 12 Гражданского процессуального кодекса Республики Беларусь предусмотрено, что граждане Республики Беларусь равны перед законом и судом </w:t>
      </w:r>
      <w:r w:rsidRPr="005F5615">
        <w:rPr>
          <w:lang w:val="ru-RU"/>
        </w:rPr>
        <w:lastRenderedPageBreak/>
        <w:t>независимо от происхождения, социального и имущественного положения, расовой и национальной принадлежности, пола, образования, языка, отношения к религии, политических и иных убеждений, рода и характера занятий, места жительства, времени проживания в данной местности и других обстоятельств.</w:t>
      </w:r>
    </w:p>
    <w:p w:rsidR="00711C0C" w:rsidRPr="005F5615" w:rsidRDefault="00711C0C" w:rsidP="00711C0C">
      <w:pPr>
        <w:pStyle w:val="SingleTxtG"/>
        <w:rPr>
          <w:lang w:val="ru-RU"/>
        </w:rPr>
      </w:pPr>
      <w:r w:rsidRPr="005F5615">
        <w:rPr>
          <w:lang w:val="ru-RU"/>
        </w:rPr>
        <w:t>35.</w:t>
      </w:r>
      <w:r w:rsidRPr="005F5615">
        <w:rPr>
          <w:lang w:val="ru-RU"/>
        </w:rPr>
        <w:tab/>
        <w:t>Лица, участвующие в деле, при осуществлении правосудия судом, рассматривающим экономические дела, равны перед законом и судом, рассматривающим экономические дела. Суд, рассматривающий экономические дела, обеспечивает равную судебную защиту прав и законных интересов всех лиц, участвующих в деле (статья</w:t>
      </w:r>
      <w:r w:rsidRPr="00E47D8C">
        <w:t> </w:t>
      </w:r>
      <w:r w:rsidRPr="005F5615">
        <w:rPr>
          <w:lang w:val="ru-RU"/>
        </w:rPr>
        <w:t>15</w:t>
      </w:r>
      <w:r w:rsidRPr="00E47D8C">
        <w:t> </w:t>
      </w:r>
      <w:r w:rsidRPr="005F5615">
        <w:rPr>
          <w:lang w:val="ru-RU"/>
        </w:rPr>
        <w:t>Хозяйственного процессуального кодекса Республики Беларусь).</w:t>
      </w:r>
    </w:p>
    <w:p w:rsidR="00711C0C" w:rsidRPr="005F5615" w:rsidRDefault="00711C0C" w:rsidP="00711C0C">
      <w:pPr>
        <w:pStyle w:val="SingleTxtG"/>
        <w:rPr>
          <w:lang w:val="ru-RU"/>
        </w:rPr>
      </w:pPr>
      <w:r w:rsidRPr="005F5615">
        <w:rPr>
          <w:lang w:val="ru-RU"/>
        </w:rPr>
        <w:t>36.</w:t>
      </w:r>
      <w:r w:rsidRPr="005F5615">
        <w:rPr>
          <w:lang w:val="ru-RU"/>
        </w:rPr>
        <w:tab/>
        <w:t>Ответственность за умышленное прямое или косвенное нарушение, либо ограничение прав и свобод, либо установление прямых или косвенных преимуществ граждан в зависимости от пола, расы, национальности, языка, происхождения, имущественного или должностного положения, места жительства, отношения к религии, убеждений, принадлежности к общественным объединениям, причинившие существенный вред правам, свободам и законным интересам гражданина, установлена статьей</w:t>
      </w:r>
      <w:r w:rsidRPr="00E47D8C">
        <w:t> </w:t>
      </w:r>
      <w:r w:rsidRPr="005F5615">
        <w:rPr>
          <w:lang w:val="ru-RU"/>
        </w:rPr>
        <w:t xml:space="preserve">190 Уголовного кодекса </w:t>
      </w:r>
      <w:r w:rsidRPr="005F5615">
        <w:rPr>
          <w:lang w:val="ru-RU" w:bidi="ru-RU"/>
        </w:rPr>
        <w:t>Республики Беларусь</w:t>
      </w:r>
      <w:r w:rsidRPr="005F5615">
        <w:rPr>
          <w:lang w:val="ru-RU"/>
        </w:rPr>
        <w:t>.</w:t>
      </w:r>
    </w:p>
    <w:p w:rsidR="00711C0C" w:rsidRPr="005F5615" w:rsidRDefault="00711C0C" w:rsidP="00711C0C">
      <w:pPr>
        <w:pStyle w:val="SingleTxtG"/>
        <w:rPr>
          <w:lang w:val="ru-RU"/>
        </w:rPr>
      </w:pPr>
      <w:r w:rsidRPr="005F5615">
        <w:rPr>
          <w:lang w:val="ru-RU"/>
        </w:rPr>
        <w:t>37.</w:t>
      </w:r>
      <w:r w:rsidRPr="005F5615">
        <w:rPr>
          <w:lang w:val="ru-RU"/>
        </w:rPr>
        <w:tab/>
        <w:t>Кроме того, иски о защите чести и достоинства граждан подлежат разрешению в соответствии с Гражданским процессуальным кодексом, иски о защите деловой репутации в сфере предпринимательской и иной хозяйственной (экономической) деятельности – судами, рассматривающими экономические дела, в соответствии с Хозяйственным процессуальным кодексом</w:t>
      </w:r>
      <w:r w:rsidRPr="005F5615">
        <w:rPr>
          <w:lang w:val="ru-RU" w:bidi="ru-RU"/>
        </w:rPr>
        <w:t xml:space="preserve"> Республики Беларусь</w:t>
      </w:r>
      <w:r w:rsidRPr="005F5615">
        <w:rPr>
          <w:lang w:val="ru-RU"/>
        </w:rPr>
        <w:t>.</w:t>
      </w:r>
    </w:p>
    <w:p w:rsidR="00711C0C" w:rsidRPr="005F5615" w:rsidRDefault="00711C0C" w:rsidP="00711C0C">
      <w:pPr>
        <w:pStyle w:val="SingleTxtG"/>
        <w:rPr>
          <w:lang w:val="ru-RU"/>
        </w:rPr>
      </w:pPr>
      <w:r w:rsidRPr="005F5615">
        <w:rPr>
          <w:lang w:val="ru-RU"/>
        </w:rPr>
        <w:t>38.</w:t>
      </w:r>
      <w:r w:rsidRPr="005F5615">
        <w:rPr>
          <w:lang w:val="ru-RU"/>
        </w:rPr>
        <w:tab/>
        <w:t>Статьей 2 Гражданского кодекса</w:t>
      </w:r>
      <w:r w:rsidRPr="005F5615">
        <w:rPr>
          <w:lang w:val="ru-RU" w:bidi="ru-RU"/>
        </w:rPr>
        <w:t xml:space="preserve"> Республики Беларусь</w:t>
      </w:r>
      <w:r w:rsidRPr="005F5615">
        <w:rPr>
          <w:lang w:val="ru-RU"/>
        </w:rPr>
        <w:t xml:space="preserve"> закреплен принцип равенства участников гражданских отношений: субъекты гражданского права участвуют в гражданских отношениях на равных, равны перед законом, не могут пользоваться преимуществами и привилегиями, противоречащими закону, и имеют право без всякой дискриминации на равную защиту прав и законных интересов.</w:t>
      </w:r>
    </w:p>
    <w:p w:rsidR="00711C0C" w:rsidRPr="005F5615" w:rsidRDefault="00711C0C" w:rsidP="00711C0C">
      <w:pPr>
        <w:pStyle w:val="SingleTxtG"/>
        <w:rPr>
          <w:lang w:val="ru-RU"/>
        </w:rPr>
      </w:pPr>
      <w:r w:rsidRPr="005F5615">
        <w:rPr>
          <w:lang w:val="ru-RU"/>
        </w:rPr>
        <w:t>39.</w:t>
      </w:r>
      <w:r w:rsidRPr="005F5615">
        <w:rPr>
          <w:lang w:val="ru-RU"/>
        </w:rPr>
        <w:tab/>
        <w:t>Запрет на дискриминацию в сфере трудовых отношений установлен статьей 14 Трудового кодекса Республики Беларусь. Лица, считающие, что они подверглись дискриминации в сфере трудовых отношений, вправе обратиться в суд с соответствующим заявлением об устранении дискриминации.</w:t>
      </w:r>
    </w:p>
    <w:p w:rsidR="00711C0C" w:rsidRPr="005F5615" w:rsidRDefault="00711C0C" w:rsidP="00711C0C">
      <w:pPr>
        <w:pStyle w:val="SingleTxtG"/>
        <w:rPr>
          <w:lang w:val="ru-RU"/>
        </w:rPr>
      </w:pPr>
      <w:r w:rsidRPr="005F5615">
        <w:rPr>
          <w:lang w:val="ru-RU"/>
        </w:rPr>
        <w:t>40.</w:t>
      </w:r>
      <w:r w:rsidRPr="005F5615">
        <w:rPr>
          <w:lang w:val="ru-RU"/>
        </w:rPr>
        <w:tab/>
        <w:t>Отсутствие в Республике Беларусь единого нормативного правового акта, посвященного вопросам дискриминации, обусловлено стремлением исключить дублирование правовых норм существующих актов законодательства по данному вопросу.</w:t>
      </w:r>
    </w:p>
    <w:p w:rsidR="00711C0C" w:rsidRPr="005F5615" w:rsidRDefault="00711C0C" w:rsidP="00711C0C">
      <w:pPr>
        <w:pStyle w:val="SingleTxtG"/>
        <w:rPr>
          <w:lang w:val="ru-RU"/>
        </w:rPr>
      </w:pPr>
      <w:r w:rsidRPr="005F5615">
        <w:rPr>
          <w:lang w:val="ru-RU"/>
        </w:rPr>
        <w:t>41.</w:t>
      </w:r>
      <w:r w:rsidRPr="005F5615">
        <w:rPr>
          <w:lang w:val="ru-RU"/>
        </w:rPr>
        <w:tab/>
        <w:t>Поскольку закрепленный Конституцией принцип равенства всех перед законом носит универсальный характер, оснований для принятия специального антидискриминационного законодательства для представителей сексуальных меньшинств не имеется.</w:t>
      </w:r>
    </w:p>
    <w:p w:rsidR="00711C0C" w:rsidRPr="005F5615" w:rsidRDefault="00711C0C" w:rsidP="00711C0C">
      <w:pPr>
        <w:pStyle w:val="SingleTxtG"/>
        <w:rPr>
          <w:lang w:val="ru-RU"/>
        </w:rPr>
      </w:pPr>
      <w:r w:rsidRPr="005F5615">
        <w:rPr>
          <w:lang w:val="ru-RU"/>
        </w:rPr>
        <w:t>42.</w:t>
      </w:r>
      <w:r w:rsidRPr="005F5615">
        <w:rPr>
          <w:lang w:val="ru-RU"/>
        </w:rPr>
        <w:tab/>
        <w:t>Национальное законодательство не содержит норм, запрещающих или порицающих нетрадиционные сексуальные отношения, не препятствует использовать представителям сексуальных меньшинств все не запрещенные законом способы защиты своих прав и законных интересов.</w:t>
      </w:r>
    </w:p>
    <w:p w:rsidR="00711C0C" w:rsidRPr="005F5615" w:rsidRDefault="00711C0C" w:rsidP="00711C0C">
      <w:pPr>
        <w:pStyle w:val="SingleTxtG"/>
        <w:rPr>
          <w:lang w:val="ru-RU"/>
        </w:rPr>
      </w:pPr>
      <w:r w:rsidRPr="005F5615">
        <w:rPr>
          <w:lang w:val="ru-RU"/>
        </w:rPr>
        <w:t>43.</w:t>
      </w:r>
      <w:r w:rsidRPr="005F5615">
        <w:rPr>
          <w:lang w:val="ru-RU"/>
        </w:rPr>
        <w:tab/>
        <w:t>УК не предусмотрена ответственность за однополую сексуальную связь (за исключением случаев отсутствия добровольности или недостижения потерпевшим соответствующего возрастного порога).</w:t>
      </w:r>
    </w:p>
    <w:p w:rsidR="00711C0C" w:rsidRPr="005F5615" w:rsidRDefault="00711C0C" w:rsidP="00711C0C">
      <w:pPr>
        <w:pStyle w:val="H23G"/>
        <w:rPr>
          <w:lang w:val="ru-RU"/>
        </w:rPr>
      </w:pPr>
      <w:r w:rsidRPr="005F5615">
        <w:rPr>
          <w:lang w:val="ru-RU"/>
        </w:rPr>
        <w:tab/>
      </w:r>
      <w:r w:rsidRPr="005F5615">
        <w:rPr>
          <w:lang w:val="ru-RU"/>
        </w:rPr>
        <w:tab/>
        <w:t>Информация по вопросу 6</w:t>
      </w:r>
    </w:p>
    <w:p w:rsidR="00711C0C" w:rsidRPr="005F5615" w:rsidRDefault="00711C0C" w:rsidP="00711C0C">
      <w:pPr>
        <w:pStyle w:val="SingleTxtG"/>
        <w:rPr>
          <w:lang w:val="ru-RU"/>
        </w:rPr>
      </w:pPr>
      <w:r w:rsidRPr="005F5615">
        <w:rPr>
          <w:lang w:val="ru-RU"/>
        </w:rPr>
        <w:t>44.</w:t>
      </w:r>
      <w:r w:rsidRPr="005F5615">
        <w:rPr>
          <w:lang w:val="ru-RU"/>
        </w:rPr>
        <w:tab/>
        <w:t>Уголовный кодекс Республики Беларусь содержит статьи, предусматривающие ответственность за общественно опасные деяния, совершенные по мотивам расовой вражды или розни (статьи 127-128, 130, пункт 14 части 2 статьи 139, пункт 8 части 2 статьи 147, часть 2 статьи 443).</w:t>
      </w:r>
    </w:p>
    <w:p w:rsidR="00711C0C" w:rsidRPr="005F5615" w:rsidRDefault="00711C0C" w:rsidP="00711C0C">
      <w:pPr>
        <w:pStyle w:val="SingleTxtG"/>
        <w:rPr>
          <w:lang w:val="ru-RU"/>
        </w:rPr>
      </w:pPr>
      <w:r w:rsidRPr="005F5615">
        <w:rPr>
          <w:lang w:val="ru-RU"/>
        </w:rPr>
        <w:lastRenderedPageBreak/>
        <w:t>45.</w:t>
      </w:r>
      <w:r w:rsidRPr="005F5615">
        <w:rPr>
          <w:lang w:val="ru-RU"/>
        </w:rPr>
        <w:tab/>
        <w:t>Совершение правонарушения или преступления по мотивам расовой, национальной либо религиозной розни признается обстоятельством, отягчающим ответственность в КоАП (статья 7.3) и в УК (статья 64).</w:t>
      </w:r>
    </w:p>
    <w:p w:rsidR="00711C0C" w:rsidRPr="00711C0C" w:rsidRDefault="00711C0C" w:rsidP="00711C0C">
      <w:pPr>
        <w:pStyle w:val="SingleTxtG"/>
        <w:rPr>
          <w:lang w:val="ru-RU"/>
        </w:rPr>
      </w:pPr>
      <w:r w:rsidRPr="005F5615">
        <w:rPr>
          <w:lang w:val="ru-RU"/>
        </w:rPr>
        <w:t>46.</w:t>
      </w:r>
      <w:r w:rsidRPr="005F5615">
        <w:rPr>
          <w:lang w:val="ru-RU"/>
        </w:rPr>
        <w:tab/>
        <w:t>Ответственность физических лиц за экстремистскую деятельность наступает в соответствии с уголовным законом. Так, в соответствии с Законом Республики Беларусь от 20</w:t>
      </w:r>
      <w:r>
        <w:t> </w:t>
      </w:r>
      <w:r w:rsidRPr="005F5615">
        <w:rPr>
          <w:lang w:val="ru-RU"/>
        </w:rPr>
        <w:t>апреля 2016 года №358-З "О внесении дополнений и изменений в некоторые законы Республики Беларусь" Уголовный кодекс дополнен статьей 361-1 "Создание экстремистского формирования", которая предусматривает наказание в виде ограничения свободы на срок до 5 лет или лишения свободы от 3 до 7 лет – за создание экстремистского формирования либо руководство таким формированием или входящим в него структурным подразделением; ограничения свободы на срок от 3 до 5 лет или лишения свободы на срок от 6 до 10 лет – за те же деяния, совершенные повторно либо должностным лицом с использованием своих служебных полномочий.</w:t>
      </w:r>
    </w:p>
    <w:p w:rsidR="00711C0C" w:rsidRPr="005F5615" w:rsidRDefault="00711C0C" w:rsidP="00711C0C">
      <w:pPr>
        <w:pStyle w:val="SingleTxtG"/>
        <w:rPr>
          <w:lang w:val="ru-RU"/>
        </w:rPr>
      </w:pPr>
      <w:r w:rsidRPr="005F5615">
        <w:rPr>
          <w:lang w:val="ru-RU"/>
        </w:rPr>
        <w:t>47.</w:t>
      </w:r>
      <w:r w:rsidRPr="005F5615">
        <w:rPr>
          <w:lang w:val="ru-RU"/>
        </w:rPr>
        <w:tab/>
        <w:t>В целях недопущения распространения на территории Республики Беларусь информационных материалов экстремистского характера принято постановление Совета Министров Республики Беларусь от 21 августа 2014 года №810 "Об экспертных комиссиях по оценке информационной продукции на предмет наличия (отсутствия) в ней признаков проявления экстремизма".</w:t>
      </w:r>
    </w:p>
    <w:p w:rsidR="00711C0C" w:rsidRPr="005F5615" w:rsidRDefault="00711C0C" w:rsidP="00711C0C">
      <w:pPr>
        <w:pStyle w:val="SingleTxtG"/>
        <w:rPr>
          <w:lang w:val="ru-RU"/>
        </w:rPr>
      </w:pPr>
      <w:r w:rsidRPr="005F5615">
        <w:rPr>
          <w:lang w:val="ru-RU"/>
        </w:rPr>
        <w:t>48.</w:t>
      </w:r>
      <w:r w:rsidRPr="005F5615">
        <w:rPr>
          <w:lang w:val="ru-RU"/>
        </w:rPr>
        <w:tab/>
        <w:t>Во исполнение указанного постановления в 2014 году создана система комиссий по оценке информационной продукции на предмет наличия (отсутствия) в ней признаков проявления экстремизма. Республиканской экспертной комиссией по оценке информационной продукции на предмет наличия (отсутствия) в ней признаков экстремизма при Министерстве информации Республики Беларусь с октября 2014 года проведены исследования более 850 образцов поступивших информационных материалов в целях определения (установления) наличия (отсутствия) в них признаков проявления экстремизма. Из них в 156 установлено наличие признаков проявления экстремизма (разжигание расовой, национальной или религиозной вражды или розни, пропаганда исключительности, превосходства либо неполноценности граждан по признаку их отношения к расовой, национальной, религиозной принадлежности, пропаганда и публичное демонстрирование нацистской символики или атрибутики и др.).</w:t>
      </w:r>
    </w:p>
    <w:p w:rsidR="00711C0C" w:rsidRPr="005F5615" w:rsidRDefault="00711C0C" w:rsidP="00711C0C">
      <w:pPr>
        <w:pStyle w:val="SingleTxtG"/>
        <w:rPr>
          <w:lang w:val="ru-RU"/>
        </w:rPr>
      </w:pPr>
      <w:r w:rsidRPr="005F5615">
        <w:rPr>
          <w:lang w:val="ru-RU"/>
        </w:rPr>
        <w:t>49.</w:t>
      </w:r>
      <w:r w:rsidRPr="005F5615">
        <w:rPr>
          <w:lang w:val="ru-RU"/>
        </w:rPr>
        <w:tab/>
        <w:t>С 2015 года функционируют областные экспертные комиссии. По состоянию на 1</w:t>
      </w:r>
      <w:r>
        <w:t> </w:t>
      </w:r>
      <w:r w:rsidRPr="005F5615">
        <w:rPr>
          <w:lang w:val="ru-RU"/>
        </w:rPr>
        <w:t>января 2017 года областными комиссиями всего рассмотрено 1583 образца информационной продукции для проведения экспертизы в целях определения (установления) наличия (отсутствия) в них признаков проявления экстремизма. Из них в 233 образцах комиссиями выявлены признаки проявления экстремизма.</w:t>
      </w:r>
    </w:p>
    <w:p w:rsidR="00711C0C" w:rsidRPr="005F5615" w:rsidRDefault="00711C0C" w:rsidP="00711C0C">
      <w:pPr>
        <w:pStyle w:val="SingleTxtG"/>
        <w:rPr>
          <w:lang w:val="ru-RU"/>
        </w:rPr>
      </w:pPr>
      <w:r w:rsidRPr="005F5615">
        <w:rPr>
          <w:lang w:val="ru-RU"/>
        </w:rPr>
        <w:t>50.</w:t>
      </w:r>
      <w:r w:rsidRPr="005F5615">
        <w:rPr>
          <w:lang w:val="ru-RU"/>
        </w:rPr>
        <w:tab/>
        <w:t>Белорусскому обществу присуще отсутствие ксенофобских настроений, что обусловлено, среди прочего, традиционными для граждан Беларуси нормами толерантного поведения.</w:t>
      </w:r>
    </w:p>
    <w:p w:rsidR="00711C0C" w:rsidRPr="005F5615" w:rsidRDefault="00711C0C" w:rsidP="00711C0C">
      <w:pPr>
        <w:pStyle w:val="H23G"/>
        <w:rPr>
          <w:lang w:val="ru-RU"/>
        </w:rPr>
      </w:pPr>
      <w:r w:rsidRPr="005F5615">
        <w:rPr>
          <w:lang w:val="ru-RU"/>
        </w:rPr>
        <w:tab/>
      </w:r>
      <w:r w:rsidRPr="005F5615">
        <w:rPr>
          <w:lang w:val="ru-RU"/>
        </w:rPr>
        <w:tab/>
        <w:t>Информация по вопросу 7</w:t>
      </w:r>
    </w:p>
    <w:p w:rsidR="00711C0C" w:rsidRPr="005F5615" w:rsidRDefault="00711C0C" w:rsidP="00711C0C">
      <w:pPr>
        <w:pStyle w:val="SingleTxtG"/>
        <w:rPr>
          <w:lang w:val="ru-RU"/>
        </w:rPr>
      </w:pPr>
      <w:r w:rsidRPr="005F5615">
        <w:rPr>
          <w:lang w:val="ru-RU"/>
        </w:rPr>
        <w:t>51.</w:t>
      </w:r>
      <w:r w:rsidRPr="005F5615">
        <w:rPr>
          <w:lang w:val="ru-RU"/>
        </w:rPr>
        <w:tab/>
        <w:t>Граждане Беларуси цыганской национальности пользуются теми же правами, что и граждане Беларуси других национальностей. Так, в соответствии с Законом Республики Беларусь от 11 ноября 1992 года №1926-</w:t>
      </w:r>
      <w:r w:rsidRPr="00625365">
        <w:t>XII</w:t>
      </w:r>
      <w:r w:rsidRPr="005F5615">
        <w:rPr>
          <w:sz w:val="24"/>
          <w:szCs w:val="24"/>
          <w:lang w:val="ru-RU" w:eastAsia="ru-RU"/>
        </w:rPr>
        <w:t xml:space="preserve"> </w:t>
      </w:r>
      <w:r w:rsidRPr="005F5615">
        <w:rPr>
          <w:lang w:val="ru-RU"/>
        </w:rPr>
        <w:t>"О национальных меньшинствах в Республике Беларусь" государство гарантирует гражданам Республики Беларусь, относящим себя к национальным меньшинствам, равные политические, экономические и социальные права и свободы, осуществляемые в установленном законодательством Республики Беларусь порядке (статья</w:t>
      </w:r>
      <w:r w:rsidRPr="00E47D8C">
        <w:t> </w:t>
      </w:r>
      <w:r w:rsidRPr="005F5615">
        <w:rPr>
          <w:lang w:val="ru-RU"/>
        </w:rPr>
        <w:t>6). Граждане Республики Беларусь независимо от национальной принадлежности пользуются защитой государства на равных основаниях (статья</w:t>
      </w:r>
      <w:r w:rsidRPr="00E47D8C">
        <w:t> </w:t>
      </w:r>
      <w:r w:rsidRPr="005F5615">
        <w:rPr>
          <w:lang w:val="ru-RU"/>
        </w:rPr>
        <w:t>13).</w:t>
      </w:r>
    </w:p>
    <w:p w:rsidR="00711C0C" w:rsidRPr="005F5615" w:rsidRDefault="00711C0C" w:rsidP="00711C0C">
      <w:pPr>
        <w:pStyle w:val="SingleTxtG"/>
        <w:rPr>
          <w:lang w:val="ru-RU"/>
        </w:rPr>
      </w:pPr>
      <w:r w:rsidRPr="005F5615">
        <w:rPr>
          <w:lang w:val="ru-RU"/>
        </w:rPr>
        <w:t>52.</w:t>
      </w:r>
      <w:r w:rsidRPr="005F5615">
        <w:rPr>
          <w:lang w:val="ru-RU"/>
        </w:rPr>
        <w:tab/>
        <w:t>Беларусь не допускает использования в средствах массовой информации негативных стереотипов в отношении не только членов общины рома, но и любой другой национальности. В соответствии со статьей</w:t>
      </w:r>
      <w:r w:rsidRPr="00E47D8C">
        <w:t> </w:t>
      </w:r>
      <w:r w:rsidRPr="005F5615">
        <w:rPr>
          <w:lang w:val="ru-RU"/>
        </w:rPr>
        <w:t xml:space="preserve">13 Закона Республики Беларусь "О национальных меньшинствах в Республике Беларусь" любые действия, направленные на дискриминацию по национальным признакам, создание </w:t>
      </w:r>
      <w:r w:rsidRPr="005F5615">
        <w:rPr>
          <w:lang w:val="ru-RU"/>
        </w:rPr>
        <w:lastRenderedPageBreak/>
        <w:t>препятствий в реализации национальными меньшинствами своих прав, разжигание межнациональной вражды, влекут ответственность в соответствии с законодательством Республики Беларусь.</w:t>
      </w:r>
    </w:p>
    <w:p w:rsidR="00711C0C" w:rsidRPr="005F5615" w:rsidRDefault="00711C0C" w:rsidP="00711C0C">
      <w:pPr>
        <w:pStyle w:val="SingleTxtG"/>
        <w:rPr>
          <w:lang w:val="ru-RU"/>
        </w:rPr>
      </w:pPr>
      <w:r w:rsidRPr="005F5615">
        <w:rPr>
          <w:lang w:val="ru-RU"/>
        </w:rPr>
        <w:t>53.</w:t>
      </w:r>
      <w:r w:rsidRPr="005F5615">
        <w:rPr>
          <w:lang w:val="ru-RU"/>
        </w:rPr>
        <w:tab/>
        <w:t>Народность рома не является многочисленной в Республике Беларусь. В стране зарегистрировано 5 цыганских организаций.</w:t>
      </w:r>
    </w:p>
    <w:p w:rsidR="00711C0C" w:rsidRPr="005F5615" w:rsidRDefault="00711C0C" w:rsidP="00711C0C">
      <w:pPr>
        <w:pStyle w:val="SingleTxtG"/>
        <w:rPr>
          <w:lang w:val="ru-RU"/>
        </w:rPr>
      </w:pPr>
      <w:r w:rsidRPr="005F5615">
        <w:rPr>
          <w:lang w:val="ru-RU"/>
        </w:rPr>
        <w:t>54.</w:t>
      </w:r>
      <w:r w:rsidRPr="005F5615">
        <w:rPr>
          <w:lang w:val="ru-RU"/>
        </w:rPr>
        <w:tab/>
        <w:t>Председатель одного из общественных объединений - "Белорусской цыганской диаспоры" - входит в состав Консультативного межэтнического совета при Уполномоченном по делам религий и национальностей.</w:t>
      </w:r>
    </w:p>
    <w:p w:rsidR="00711C0C" w:rsidRPr="005F5615" w:rsidRDefault="00711C0C" w:rsidP="00711C0C">
      <w:pPr>
        <w:pStyle w:val="SingleTxtG"/>
        <w:rPr>
          <w:lang w:val="ru-RU"/>
        </w:rPr>
      </w:pPr>
      <w:r w:rsidRPr="005F5615">
        <w:rPr>
          <w:lang w:val="ru-RU"/>
        </w:rPr>
        <w:t>55.</w:t>
      </w:r>
      <w:r w:rsidRPr="005F5615">
        <w:rPr>
          <w:lang w:val="ru-RU"/>
        </w:rPr>
        <w:tab/>
        <w:t>В учреждениях общего среднего образования Республики Беларусь дети рома обучаются на общих основаниях. На них распространяются все требования нормативных правовых актов в сфере общего среднего образования.</w:t>
      </w:r>
    </w:p>
    <w:p w:rsidR="00711C0C" w:rsidRPr="005F5615" w:rsidRDefault="00711C0C" w:rsidP="00711C0C">
      <w:pPr>
        <w:pStyle w:val="SingleTxtG"/>
        <w:rPr>
          <w:lang w:val="ru-RU"/>
        </w:rPr>
      </w:pPr>
      <w:r w:rsidRPr="005F5615">
        <w:rPr>
          <w:lang w:val="ru-RU"/>
        </w:rPr>
        <w:t>56.</w:t>
      </w:r>
      <w:r w:rsidRPr="005F5615">
        <w:rPr>
          <w:lang w:val="ru-RU"/>
        </w:rPr>
        <w:tab/>
        <w:t>В случае выявления детей, которые не приступили к учебным занятиям, отделы (управления) образования, спорта и туризма районных и городских исполнительных комитетов ходатайствуют перед уполномоченными органами о применении мер ответственности в соответствии с законодательством к законным представителям детей, которые не принимают необходимых мер для получения ребенком общего базового образования.</w:t>
      </w:r>
    </w:p>
    <w:p w:rsidR="00711C0C" w:rsidRPr="005F5615" w:rsidRDefault="00711C0C" w:rsidP="00711C0C">
      <w:pPr>
        <w:pStyle w:val="SingleTxtG"/>
        <w:rPr>
          <w:lang w:val="ru-RU"/>
        </w:rPr>
      </w:pPr>
      <w:r w:rsidRPr="005F5615">
        <w:rPr>
          <w:lang w:val="ru-RU"/>
        </w:rPr>
        <w:t>57.</w:t>
      </w:r>
      <w:r w:rsidRPr="005F5615">
        <w:rPr>
          <w:lang w:val="ru-RU"/>
        </w:rPr>
        <w:tab/>
        <w:t>В соответствии со статьей 10 Закона Республики Беларусь от 15 июня 2006 года №125-З "О занятости населения Республики Беларусь" государственная политика в области содействия занятости направлена на обеспечение равных возможностей всем гражданам, в том числе представителям национальности рома. Граждане Беларуси цыганской национальности заняты в основном в негосударственном секторе экономики.</w:t>
      </w:r>
    </w:p>
    <w:p w:rsidR="00711C0C" w:rsidRPr="005F5615" w:rsidRDefault="00711C0C" w:rsidP="00711C0C">
      <w:pPr>
        <w:pStyle w:val="SingleTxtG"/>
        <w:rPr>
          <w:lang w:val="ru-RU"/>
        </w:rPr>
      </w:pPr>
      <w:r w:rsidRPr="005F5615">
        <w:rPr>
          <w:lang w:val="ru-RU"/>
        </w:rPr>
        <w:t>58.</w:t>
      </w:r>
      <w:r w:rsidRPr="005F5615">
        <w:rPr>
          <w:lang w:val="ru-RU"/>
        </w:rPr>
        <w:tab/>
        <w:t>Порядок оказания медицинской помощи представителям народов рома зависит от их правового статуса на территории Республики Беларусь. Граждане Беларуси цыганской национальности получают медицинскую помощь на общих основаниях с другими гражданами.</w:t>
      </w:r>
    </w:p>
    <w:p w:rsidR="00711C0C" w:rsidRPr="005F5615" w:rsidRDefault="00711C0C" w:rsidP="00711C0C">
      <w:pPr>
        <w:pStyle w:val="SingleTxtG"/>
        <w:rPr>
          <w:lang w:val="ru-RU"/>
        </w:rPr>
      </w:pPr>
      <w:r w:rsidRPr="005F5615">
        <w:rPr>
          <w:lang w:val="ru-RU"/>
        </w:rPr>
        <w:t>59.</w:t>
      </w:r>
      <w:r w:rsidRPr="005F5615">
        <w:rPr>
          <w:lang w:val="ru-RU"/>
        </w:rPr>
        <w:tab/>
        <w:t>В правоприменительной практике Генеральной прокуратуры</w:t>
      </w:r>
      <w:r w:rsidRPr="005F5615">
        <w:rPr>
          <w:lang w:val="ru-RU" w:bidi="ru-RU"/>
        </w:rPr>
        <w:t xml:space="preserve"> Республики Беларусь</w:t>
      </w:r>
      <w:r w:rsidRPr="005F5615">
        <w:rPr>
          <w:lang w:val="ru-RU"/>
        </w:rPr>
        <w:t xml:space="preserve"> за последние 10</w:t>
      </w:r>
      <w:r w:rsidRPr="00E47D8C">
        <w:t> </w:t>
      </w:r>
      <w:r w:rsidRPr="005F5615">
        <w:rPr>
          <w:lang w:val="ru-RU"/>
        </w:rPr>
        <w:t>лет имелись единичные обращения по вопросу предполагаемого нарушения прав и законных интересов представителей Белорусской цыганской диаспоры. По всем обращениям проводилась должная проверка.</w:t>
      </w:r>
    </w:p>
    <w:p w:rsidR="00711C0C" w:rsidRPr="005F5615" w:rsidRDefault="00711C0C" w:rsidP="00711C0C">
      <w:pPr>
        <w:pStyle w:val="H23G"/>
        <w:rPr>
          <w:lang w:val="ru-RU"/>
        </w:rPr>
      </w:pPr>
      <w:r w:rsidRPr="005F5615">
        <w:rPr>
          <w:lang w:val="ru-RU"/>
        </w:rPr>
        <w:tab/>
      </w:r>
      <w:r w:rsidRPr="005F5615">
        <w:rPr>
          <w:lang w:val="ru-RU"/>
        </w:rPr>
        <w:tab/>
        <w:t>Информация по вопросу 8</w:t>
      </w:r>
    </w:p>
    <w:p w:rsidR="00711C0C" w:rsidRPr="005F5615" w:rsidRDefault="00711C0C" w:rsidP="00711C0C">
      <w:pPr>
        <w:pStyle w:val="SingleTxtG"/>
        <w:rPr>
          <w:lang w:val="ru-RU"/>
        </w:rPr>
      </w:pPr>
      <w:r w:rsidRPr="005F5615">
        <w:rPr>
          <w:lang w:val="ru-RU"/>
        </w:rPr>
        <w:t>60.</w:t>
      </w:r>
      <w:r w:rsidRPr="005F5615">
        <w:rPr>
          <w:lang w:val="ru-RU"/>
        </w:rPr>
        <w:tab/>
        <w:t>В 2015 году Беларусь подписала, а в 2016</w:t>
      </w:r>
      <w:r w:rsidRPr="00E47D8C">
        <w:t> </w:t>
      </w:r>
      <w:r w:rsidRPr="005F5615">
        <w:rPr>
          <w:lang w:val="ru-RU"/>
        </w:rPr>
        <w:t>году ратифицировала Конвенцию о правах инвалидов. В настоящее время завершается работа над комплексом мер по обеспечению реализации положений Конвенции на национальном уровне.</w:t>
      </w:r>
    </w:p>
    <w:p w:rsidR="00711C0C" w:rsidRPr="005F5615" w:rsidRDefault="00711C0C" w:rsidP="00711C0C">
      <w:pPr>
        <w:pStyle w:val="SingleTxtG"/>
        <w:rPr>
          <w:lang w:val="ru-RU"/>
        </w:rPr>
      </w:pPr>
      <w:r w:rsidRPr="005F5615">
        <w:rPr>
          <w:lang w:val="ru-RU"/>
        </w:rPr>
        <w:t>61.</w:t>
      </w:r>
      <w:r w:rsidRPr="005F5615">
        <w:rPr>
          <w:lang w:val="ru-RU"/>
        </w:rPr>
        <w:tab/>
        <w:t>В Беларуси создана нормативная правовая база, направленная на решение проблем инвалидности, защиту прав и улучшение положения людей с инвалидностью.</w:t>
      </w:r>
    </w:p>
    <w:p w:rsidR="00711C0C" w:rsidRPr="005F5615" w:rsidRDefault="00711C0C" w:rsidP="00711C0C">
      <w:pPr>
        <w:pStyle w:val="SingleTxtG"/>
        <w:rPr>
          <w:lang w:val="ru-RU"/>
        </w:rPr>
      </w:pPr>
      <w:r w:rsidRPr="005F5615">
        <w:rPr>
          <w:lang w:val="ru-RU"/>
        </w:rPr>
        <w:t>62.</w:t>
      </w:r>
      <w:r w:rsidRPr="005F5615">
        <w:rPr>
          <w:lang w:val="ru-RU"/>
        </w:rPr>
        <w:tab/>
        <w:t>Национальное законодательство по вопросам инвалидов основывается на Конституции Республики Беларусь и включает в себя нормативные правовые акты Президента Республики Беларусь, законы Республики Беларусь "О социальной защите инвалидов в Республике Беларусь" от 11 ноября 1991 года №1224-</w:t>
      </w:r>
      <w:r w:rsidRPr="00904FCA">
        <w:t>XII</w:t>
      </w:r>
      <w:r w:rsidRPr="005F5615">
        <w:rPr>
          <w:lang w:val="ru-RU"/>
        </w:rPr>
        <w:t>, "О предупреждении инвалидности и реабилитации инвалидов" от 23 июля 2008 года №422-З, "О социальной защите граждан, пострадавших от катастрофы на Чернобыльской АЭС, других радиационных аварий" от 6 января 2009 года №9-З, "О государственных социальных льготах, правах и гарантиях для отдельных категорий граждан" от 14 июня 2007 года №239-З, постановления Правительства и другое.</w:t>
      </w:r>
    </w:p>
    <w:p w:rsidR="00711C0C" w:rsidRPr="005F5615" w:rsidRDefault="00711C0C" w:rsidP="00711C0C">
      <w:pPr>
        <w:pStyle w:val="SingleTxtG"/>
        <w:rPr>
          <w:lang w:val="ru-RU"/>
        </w:rPr>
      </w:pPr>
      <w:r w:rsidRPr="005F5615">
        <w:rPr>
          <w:lang w:val="ru-RU"/>
        </w:rPr>
        <w:t>63.</w:t>
      </w:r>
      <w:r w:rsidRPr="005F5615">
        <w:rPr>
          <w:lang w:val="ru-RU"/>
        </w:rPr>
        <w:tab/>
        <w:t>В Беларуси функционирует Республиканский межведомственный совет по проблемам инвалидов во главе с заместителем Премьер-министра Республики Беларусь, в состав которого входят руководители республиканских органов государственного управления.</w:t>
      </w:r>
    </w:p>
    <w:p w:rsidR="00711C0C" w:rsidRPr="005F5615" w:rsidRDefault="00711C0C" w:rsidP="00711C0C">
      <w:pPr>
        <w:pStyle w:val="SingleTxtG"/>
        <w:rPr>
          <w:lang w:val="ru-RU"/>
        </w:rPr>
      </w:pPr>
      <w:r w:rsidRPr="005F5615">
        <w:rPr>
          <w:lang w:val="ru-RU"/>
        </w:rPr>
        <w:lastRenderedPageBreak/>
        <w:t>64.</w:t>
      </w:r>
      <w:r w:rsidRPr="005F5615">
        <w:rPr>
          <w:lang w:val="ru-RU"/>
        </w:rPr>
        <w:tab/>
        <w:t>В Беларуси реализован ряд государственных программ по предупреждению инвалидности и реабилитации инвалидов, созданию безбарьерной среды жизнедеятельности физически ослабленных лиц.</w:t>
      </w:r>
    </w:p>
    <w:p w:rsidR="00711C0C" w:rsidRPr="005F5615" w:rsidRDefault="00711C0C" w:rsidP="00711C0C">
      <w:pPr>
        <w:pStyle w:val="SingleTxtG"/>
        <w:rPr>
          <w:lang w:val="ru-RU"/>
        </w:rPr>
      </w:pPr>
      <w:r w:rsidRPr="005F5615">
        <w:rPr>
          <w:lang w:val="ru-RU"/>
        </w:rPr>
        <w:t>65.</w:t>
      </w:r>
      <w:r w:rsidRPr="005F5615">
        <w:rPr>
          <w:lang w:val="ru-RU"/>
        </w:rPr>
        <w:tab/>
        <w:t>В рамках Государственной программы о социальной защите и содействии занятости населения на 2016</w:t>
      </w:r>
      <w:r w:rsidRPr="00E47D8C">
        <w:t> </w:t>
      </w:r>
      <w:r w:rsidRPr="005F5615">
        <w:rPr>
          <w:lang w:val="ru-RU"/>
        </w:rPr>
        <w:t>–</w:t>
      </w:r>
      <w:r w:rsidRPr="00E47D8C">
        <w:t> </w:t>
      </w:r>
      <w:r w:rsidRPr="005F5615">
        <w:rPr>
          <w:lang w:val="ru-RU"/>
        </w:rPr>
        <w:t>2020 годы планируется реализовать пять подпрограмм: "Содействие занятости населения"; "Охрана труда"; "Предупреждение инвалидности и реабилитация инвалидов"; "Безбарьерная среда жизнедеятельности инвалидов и физически ослабленных лиц"; "Социальная интеграция инвалидов и пожилых граждан".</w:t>
      </w:r>
    </w:p>
    <w:p w:rsidR="00711C0C" w:rsidRPr="005F5615" w:rsidRDefault="00711C0C" w:rsidP="00711C0C">
      <w:pPr>
        <w:pStyle w:val="SingleTxtG"/>
        <w:rPr>
          <w:lang w:val="ru-RU"/>
        </w:rPr>
      </w:pPr>
      <w:r w:rsidRPr="005F5615">
        <w:rPr>
          <w:lang w:val="ru-RU"/>
        </w:rPr>
        <w:t>66.</w:t>
      </w:r>
      <w:r w:rsidRPr="005F5615">
        <w:rPr>
          <w:lang w:val="ru-RU"/>
        </w:rPr>
        <w:tab/>
        <w:t>В соответствии с законодательством о занятости государство обеспечивает дополнительные гарантии в области содействия занятости инвалидам и другим гражданам, особо нуждающимся в социальной защите, путем 1)</w:t>
      </w:r>
      <w:r w:rsidRPr="00E47D8C">
        <w:t> </w:t>
      </w:r>
      <w:r w:rsidRPr="005F5615">
        <w:rPr>
          <w:lang w:val="ru-RU"/>
        </w:rPr>
        <w:t>разработки и реализации целевых государственных программ содействия занятости населения, 2)</w:t>
      </w:r>
      <w:r w:rsidRPr="00E47D8C">
        <w:t> </w:t>
      </w:r>
      <w:r w:rsidRPr="005F5615">
        <w:rPr>
          <w:lang w:val="ru-RU"/>
        </w:rPr>
        <w:t>создания дополнительных рабочих мест и специализированных организаций (включая организации для труда инвалидов), 3)</w:t>
      </w:r>
      <w:r w:rsidRPr="00E47D8C">
        <w:t> </w:t>
      </w:r>
      <w:r w:rsidRPr="005F5615">
        <w:rPr>
          <w:lang w:val="ru-RU"/>
        </w:rPr>
        <w:t>установления брони для приема на работу, 4)</w:t>
      </w:r>
      <w:r w:rsidRPr="00E47D8C">
        <w:t> </w:t>
      </w:r>
      <w:r w:rsidRPr="005F5615">
        <w:rPr>
          <w:lang w:val="ru-RU"/>
        </w:rPr>
        <w:t>организации обучения по специальным программам, 5)</w:t>
      </w:r>
      <w:r w:rsidRPr="00E47D8C">
        <w:t> </w:t>
      </w:r>
      <w:r w:rsidRPr="005F5615">
        <w:rPr>
          <w:lang w:val="ru-RU"/>
        </w:rPr>
        <w:t>а также путем реализации иных мер.</w:t>
      </w:r>
    </w:p>
    <w:p w:rsidR="00711C0C" w:rsidRPr="005F5615" w:rsidRDefault="00711C0C" w:rsidP="00711C0C">
      <w:pPr>
        <w:pStyle w:val="SingleTxtG"/>
        <w:rPr>
          <w:lang w:val="ru-RU"/>
        </w:rPr>
      </w:pPr>
      <w:r w:rsidRPr="005F5615">
        <w:rPr>
          <w:lang w:val="ru-RU"/>
        </w:rPr>
        <w:t>67.</w:t>
      </w:r>
      <w:r w:rsidRPr="005F5615">
        <w:rPr>
          <w:lang w:val="ru-RU"/>
        </w:rPr>
        <w:tab/>
        <w:t>На 2016 год было забронировано 2071 рабочих мест для приема на работу инвалидов. Принимаются меры по стимулированию организаций и нанимателей к созданию дополнительных рабочих мест для инвалидов. В 2016 году размер финансирования из средств государственного внебюджетного фонда социальной защиты населения Республики Беларусь на создание рабочих мест для инвалидов составил 2</w:t>
      </w:r>
      <w:r w:rsidRPr="00D26DC6">
        <w:t> </w:t>
      </w:r>
      <w:r w:rsidRPr="005F5615">
        <w:rPr>
          <w:lang w:val="ru-RU"/>
        </w:rPr>
        <w:t>805</w:t>
      </w:r>
      <w:r w:rsidRPr="00D26DC6">
        <w:t> </w:t>
      </w:r>
      <w:r w:rsidRPr="005F5615">
        <w:rPr>
          <w:lang w:val="ru-RU"/>
        </w:rPr>
        <w:t>831,1 бел. рублей.</w:t>
      </w:r>
    </w:p>
    <w:p w:rsidR="00711C0C" w:rsidRPr="005F5615" w:rsidRDefault="00711C0C" w:rsidP="00711C0C">
      <w:pPr>
        <w:pStyle w:val="SingleTxtG"/>
        <w:rPr>
          <w:lang w:val="ru-RU"/>
        </w:rPr>
      </w:pPr>
      <w:r w:rsidRPr="005F5615">
        <w:rPr>
          <w:lang w:val="ru-RU"/>
        </w:rPr>
        <w:t>68.</w:t>
      </w:r>
      <w:r w:rsidRPr="005F5615">
        <w:rPr>
          <w:lang w:val="ru-RU"/>
        </w:rPr>
        <w:tab/>
        <w:t>В рамках реализации Государственной программы по созданию безбарьерной среды выполнены соответствующие работы на 20,7 тыс. объектах социальной инфраструктуры, закуплено более 3,3 тыс. единиц низкопольного пассажирского транспорта.</w:t>
      </w:r>
    </w:p>
    <w:p w:rsidR="00711C0C" w:rsidRPr="005F5615" w:rsidRDefault="00711C0C" w:rsidP="00711C0C">
      <w:pPr>
        <w:pStyle w:val="SingleTxtG"/>
        <w:rPr>
          <w:lang w:val="ru-RU"/>
        </w:rPr>
      </w:pPr>
      <w:r w:rsidRPr="005F5615">
        <w:rPr>
          <w:lang w:val="ru-RU"/>
        </w:rPr>
        <w:t>69.</w:t>
      </w:r>
      <w:r w:rsidRPr="005F5615">
        <w:rPr>
          <w:lang w:val="ru-RU"/>
        </w:rPr>
        <w:tab/>
        <w:t>Семьям, воспитывающим ребенка-инвалида в возрасте до 18 лет, государством оказывается материальная поддержка, предоставляются дополнительные гарантии и льготы в сфере налогового, трудового, жилищного законодательства.</w:t>
      </w:r>
    </w:p>
    <w:p w:rsidR="00711C0C" w:rsidRPr="005F5615" w:rsidRDefault="00711C0C" w:rsidP="00711C0C">
      <w:pPr>
        <w:pStyle w:val="SingleTxtG"/>
        <w:rPr>
          <w:lang w:val="ru-RU"/>
        </w:rPr>
      </w:pPr>
      <w:r w:rsidRPr="005F5615">
        <w:rPr>
          <w:lang w:val="ru-RU"/>
        </w:rPr>
        <w:t>70.</w:t>
      </w:r>
      <w:r w:rsidRPr="005F5615">
        <w:rPr>
          <w:lang w:val="ru-RU"/>
        </w:rPr>
        <w:tab/>
        <w:t>В Беларуси широко развита система учреждений социального обслуживания, которые оказывают семьям, находящимся в трудной жизненной ситуации, широкий комплекс социальных услуг, в том числе по уходу за детьми, детьми-инвалидами (услуга няни).</w:t>
      </w:r>
    </w:p>
    <w:p w:rsidR="00711C0C" w:rsidRPr="005F5615" w:rsidRDefault="00711C0C" w:rsidP="00711C0C">
      <w:pPr>
        <w:pStyle w:val="SingleTxtG"/>
        <w:rPr>
          <w:lang w:val="ru-RU"/>
        </w:rPr>
      </w:pPr>
      <w:r w:rsidRPr="005F5615">
        <w:rPr>
          <w:lang w:val="ru-RU"/>
        </w:rPr>
        <w:t>71.</w:t>
      </w:r>
      <w:r w:rsidRPr="005F5615">
        <w:rPr>
          <w:lang w:val="ru-RU"/>
        </w:rPr>
        <w:tab/>
        <w:t>На базе домов-интернатов для детей-инвалидов с особенностями психофизического развития предоставляются услуги ухода за детьми-инвалидами (услуги социальной передышки) – освобождение родителей (членов семьи) от ухода за ребенком-инвалидом на срок не более 28 суток в календарном году в целях предоставления им возможности для восстановления сил, решения семейно-бытовых вопросов.</w:t>
      </w:r>
    </w:p>
    <w:p w:rsidR="00711C0C" w:rsidRPr="005F5615" w:rsidRDefault="00711C0C" w:rsidP="00711C0C">
      <w:pPr>
        <w:pStyle w:val="SingleTxtG"/>
        <w:rPr>
          <w:lang w:val="ru-RU"/>
        </w:rPr>
      </w:pPr>
      <w:r w:rsidRPr="005F5615">
        <w:rPr>
          <w:lang w:val="ru-RU"/>
        </w:rPr>
        <w:t>72.</w:t>
      </w:r>
      <w:r w:rsidRPr="005F5615">
        <w:rPr>
          <w:lang w:val="ru-RU"/>
        </w:rPr>
        <w:tab/>
        <w:t>Оказание медицинской помощи людям, живущим с ВИЧ, осуществляется с соблюдением принципа конфиденциальности и уважения прав и свобод человека. ВИЧ-инфицированные пользуются правами и свободами наравне с другими гражданами Республики Беларусь.</w:t>
      </w:r>
    </w:p>
    <w:p w:rsidR="00711C0C" w:rsidRPr="005F5615" w:rsidRDefault="00711C0C" w:rsidP="00711C0C">
      <w:pPr>
        <w:pStyle w:val="SingleTxtG"/>
        <w:rPr>
          <w:lang w:val="ru-RU"/>
        </w:rPr>
      </w:pPr>
      <w:r w:rsidRPr="005F5615">
        <w:rPr>
          <w:lang w:val="ru-RU"/>
        </w:rPr>
        <w:t>73.</w:t>
      </w:r>
      <w:r w:rsidRPr="005F5615">
        <w:rPr>
          <w:lang w:val="ru-RU"/>
        </w:rPr>
        <w:tab/>
        <w:t>Всем нуждающимся обеспечен доступ к антиретровирусной терапии. Этиотропным противовирусным лечением охвачено 96% пациентов (от общего числа состоящих на диспансерном учете с манифестными стадиями ВИЧ и желающих получить терапию). Внедрена антиретровирусная химиопрофилактика вертикального пути передачи ВИЧ среди беременных женщин и новорожденных. В 2015 году медикаментозной профилактикой охвачено 94,1% беременных и 96,9% новорожденных.</w:t>
      </w:r>
    </w:p>
    <w:p w:rsidR="00711C0C" w:rsidRPr="005F5615" w:rsidRDefault="00711C0C" w:rsidP="00711C0C">
      <w:pPr>
        <w:pStyle w:val="SingleTxtG"/>
        <w:rPr>
          <w:lang w:val="ru-RU"/>
        </w:rPr>
      </w:pPr>
      <w:r w:rsidRPr="005F5615">
        <w:rPr>
          <w:lang w:val="ru-RU"/>
        </w:rPr>
        <w:t>74.</w:t>
      </w:r>
      <w:r w:rsidRPr="005F5615">
        <w:rPr>
          <w:lang w:val="ru-RU"/>
        </w:rPr>
        <w:tab/>
        <w:t>7 июня 2016 года Беларуси вручено свидетельство Всемирной организации здравоохранения, фиксирующее, что в стране официально подтверждено полное предотвращение передачи от матери к ребенку ВИЧ-инфекции и сифилиса.</w:t>
      </w:r>
    </w:p>
    <w:p w:rsidR="00711C0C" w:rsidRPr="005F5615" w:rsidRDefault="00711C0C" w:rsidP="00711C0C">
      <w:pPr>
        <w:pStyle w:val="H23G"/>
        <w:rPr>
          <w:lang w:val="ru-RU"/>
        </w:rPr>
      </w:pPr>
      <w:r w:rsidRPr="005F5615">
        <w:rPr>
          <w:lang w:val="ru-RU"/>
        </w:rPr>
        <w:lastRenderedPageBreak/>
        <w:tab/>
      </w:r>
      <w:r w:rsidRPr="005F5615">
        <w:rPr>
          <w:lang w:val="ru-RU"/>
        </w:rPr>
        <w:tab/>
        <w:t>Информация по вопросу 9</w:t>
      </w:r>
    </w:p>
    <w:p w:rsidR="00711C0C" w:rsidRPr="005F5615" w:rsidRDefault="00711C0C" w:rsidP="00711C0C">
      <w:pPr>
        <w:pStyle w:val="SingleTxtG"/>
        <w:rPr>
          <w:lang w:val="ru-RU"/>
        </w:rPr>
      </w:pPr>
      <w:r w:rsidRPr="005F5615">
        <w:rPr>
          <w:lang w:val="ru-RU"/>
        </w:rPr>
        <w:t>75.</w:t>
      </w:r>
      <w:r w:rsidRPr="005F5615">
        <w:rPr>
          <w:lang w:val="ru-RU"/>
        </w:rPr>
        <w:tab/>
        <w:t>Граждане Беларуси из числа сексуальных меньшинств не подвергаются дискриминации и гонениям. Они пользуются равными с другими гражданами правами и имеют равные возможности для защиты своих прав в рамках всех доступных средств правовой защиты.</w:t>
      </w:r>
    </w:p>
    <w:p w:rsidR="00711C0C" w:rsidRPr="005F5615" w:rsidRDefault="00711C0C" w:rsidP="00711C0C">
      <w:pPr>
        <w:pStyle w:val="SingleTxtG"/>
        <w:rPr>
          <w:lang w:val="ru-RU"/>
        </w:rPr>
      </w:pPr>
      <w:r w:rsidRPr="005F5615">
        <w:rPr>
          <w:lang w:val="ru-RU"/>
        </w:rPr>
        <w:t>76.</w:t>
      </w:r>
      <w:r w:rsidRPr="005F5615">
        <w:rPr>
          <w:lang w:val="ru-RU"/>
        </w:rPr>
        <w:tab/>
        <w:t>В Беларуси не зафиксировано каких-либо гомофобных и ненавистнических высказываний в средствах массовой информации и со стороны вышестоящих должностных лиц.</w:t>
      </w:r>
    </w:p>
    <w:p w:rsidR="00711C0C" w:rsidRPr="005F5615" w:rsidRDefault="00711C0C" w:rsidP="00711C0C">
      <w:pPr>
        <w:pStyle w:val="SingleTxtG"/>
        <w:rPr>
          <w:lang w:val="ru-RU"/>
        </w:rPr>
      </w:pPr>
      <w:r w:rsidRPr="005F5615">
        <w:rPr>
          <w:lang w:val="ru-RU"/>
        </w:rPr>
        <w:t>77.</w:t>
      </w:r>
      <w:r w:rsidRPr="005F5615">
        <w:rPr>
          <w:lang w:val="ru-RU"/>
        </w:rPr>
        <w:tab/>
        <w:t>Обращений и информации о подтвержденных фактах применения физического и психологического воздействия, иных мерах преследования представителей сексуальных меньшинств в Генеральную прокуратуру Республики Беларусь не поступало.</w:t>
      </w:r>
    </w:p>
    <w:p w:rsidR="00711C0C" w:rsidRPr="005F5615" w:rsidRDefault="00711C0C" w:rsidP="00711C0C">
      <w:pPr>
        <w:pStyle w:val="SingleTxtG"/>
        <w:rPr>
          <w:lang w:val="ru-RU"/>
        </w:rPr>
      </w:pPr>
      <w:r w:rsidRPr="005F5615">
        <w:rPr>
          <w:lang w:val="ru-RU"/>
        </w:rPr>
        <w:t>78.</w:t>
      </w:r>
      <w:r w:rsidRPr="005F5615">
        <w:rPr>
          <w:lang w:val="ru-RU"/>
        </w:rPr>
        <w:tab/>
        <w:t>Следует отметить, что в белорусском обществе широко почитается институт традиционной семьи как естественного и фундаментального социального института.</w:t>
      </w:r>
    </w:p>
    <w:p w:rsidR="00711C0C" w:rsidRPr="005F5615" w:rsidRDefault="00711C0C" w:rsidP="00711C0C">
      <w:pPr>
        <w:pStyle w:val="SingleTxtG"/>
        <w:rPr>
          <w:lang w:val="ru-RU"/>
        </w:rPr>
      </w:pPr>
      <w:r w:rsidRPr="005F5615">
        <w:rPr>
          <w:lang w:val="ru-RU"/>
        </w:rPr>
        <w:t>79.</w:t>
      </w:r>
      <w:r w:rsidRPr="005F5615">
        <w:rPr>
          <w:lang w:val="ru-RU"/>
        </w:rPr>
        <w:tab/>
        <w:t>В Беларуси традиционно широко отмечается День семьи (15</w:t>
      </w:r>
      <w:r>
        <w:t> </w:t>
      </w:r>
      <w:r w:rsidRPr="005F5615">
        <w:rPr>
          <w:lang w:val="ru-RU"/>
        </w:rPr>
        <w:t>мая). В этот день проводятся благотворительные вечера для опекунских семей с детьми, встречи супружеских пар, имеющих большой опыт семейной жизни, праздничные мероприятия для ребят из многодетных и малообеспеченных семей. Эти и другие мероприятия служат повышению статуса семьи и способствуют лучшему пониманию в обществе ее насущных проблем и потребностей.</w:t>
      </w:r>
    </w:p>
    <w:p w:rsidR="00711C0C" w:rsidRPr="005F5615" w:rsidRDefault="00711C0C" w:rsidP="00711C0C">
      <w:pPr>
        <w:pStyle w:val="H1G"/>
        <w:rPr>
          <w:lang w:val="ru-RU"/>
        </w:rPr>
      </w:pPr>
      <w:r w:rsidRPr="005F5615">
        <w:rPr>
          <w:lang w:val="ru-RU"/>
        </w:rPr>
        <w:tab/>
      </w:r>
      <w:r w:rsidRPr="005F5615">
        <w:rPr>
          <w:lang w:val="ru-RU"/>
        </w:rPr>
        <w:tab/>
        <w:t>Равенство между мужчинами и женщинами и насилие в отношении женщин, включая насилие в семье (статьи 2, 3, 7 и 26)</w:t>
      </w:r>
    </w:p>
    <w:p w:rsidR="00711C0C" w:rsidRPr="005F5615" w:rsidRDefault="00711C0C" w:rsidP="00711C0C">
      <w:pPr>
        <w:pStyle w:val="H23G"/>
        <w:rPr>
          <w:lang w:val="ru-RU"/>
        </w:rPr>
      </w:pPr>
      <w:r w:rsidRPr="005F5615">
        <w:rPr>
          <w:lang w:val="ru-RU"/>
        </w:rPr>
        <w:tab/>
      </w:r>
      <w:r w:rsidRPr="005F5615">
        <w:rPr>
          <w:lang w:val="ru-RU"/>
        </w:rPr>
        <w:tab/>
        <w:t>Информация по вопросу 10</w:t>
      </w:r>
    </w:p>
    <w:p w:rsidR="00711C0C" w:rsidRPr="005F5615" w:rsidRDefault="00711C0C" w:rsidP="00711C0C">
      <w:pPr>
        <w:pStyle w:val="SingleTxtG"/>
        <w:rPr>
          <w:lang w:val="ru-RU"/>
        </w:rPr>
      </w:pPr>
      <w:r w:rsidRPr="005F5615">
        <w:rPr>
          <w:lang w:val="ru-RU"/>
        </w:rPr>
        <w:t>80.</w:t>
      </w:r>
      <w:r w:rsidRPr="005F5615">
        <w:rPr>
          <w:lang w:val="ru-RU"/>
        </w:rPr>
        <w:tab/>
        <w:t>На 1</w:t>
      </w:r>
      <w:r w:rsidRPr="00D06CB9">
        <w:t> </w:t>
      </w:r>
      <w:r w:rsidRPr="005F5615">
        <w:rPr>
          <w:lang w:val="ru-RU"/>
        </w:rPr>
        <w:t>июля 2015 года в Беларуси женщины составляли: 70,1% государственных служащих, в том числе 51,6% в органах законодательной власти, 69,8% в органах исполнительной власти, 67,9% в органах судебной власти, 49,0% в государственных органах с особым конституционно-правовым статусом, 74,5% в органах местного управления и самоуправления. Женщины составляют 54,7% в должностях руководителя государственных органов и его заместителей.</w:t>
      </w:r>
    </w:p>
    <w:p w:rsidR="00711C0C" w:rsidRPr="005F5615" w:rsidRDefault="00711C0C" w:rsidP="00711C0C">
      <w:pPr>
        <w:pStyle w:val="SingleTxtG"/>
        <w:rPr>
          <w:lang w:val="ru-RU"/>
        </w:rPr>
      </w:pPr>
      <w:r w:rsidRPr="005F5615">
        <w:rPr>
          <w:lang w:val="ru-RU"/>
        </w:rPr>
        <w:t>81.</w:t>
      </w:r>
      <w:r w:rsidRPr="005F5615">
        <w:rPr>
          <w:lang w:val="ru-RU"/>
        </w:rPr>
        <w:tab/>
        <w:t>По состоянию на 1 января 2017 г. в общем количестве судей судов общей юрисдикции Республики Беларусь женщины составляют 57,8%. Среди лиц, занимающих руководящие должности (председатели, заместители председателей судов), женщины составляют 47,3% (среди председателей – 42,6% женщин, заместителей председателей – 54%).</w:t>
      </w:r>
    </w:p>
    <w:p w:rsidR="00711C0C" w:rsidRPr="005F5615" w:rsidRDefault="00711C0C" w:rsidP="00711C0C">
      <w:pPr>
        <w:pStyle w:val="SingleTxtG"/>
        <w:rPr>
          <w:lang w:val="ru-RU"/>
        </w:rPr>
      </w:pPr>
      <w:r w:rsidRPr="005F5615">
        <w:rPr>
          <w:lang w:val="ru-RU"/>
        </w:rPr>
        <w:t>82.</w:t>
      </w:r>
      <w:r w:rsidRPr="005F5615">
        <w:rPr>
          <w:lang w:val="ru-RU"/>
        </w:rPr>
        <w:tab/>
        <w:t>В Беларуси обеспечено декларируемое международными документами 30-процентное представительство женщин на уровне принятия решений. На выборах в 2014 году в местные советы доля женщин, получивших депутатские мандаты, составила 46,3 процента. По результатам выборов в Палату представителей в 2016 году доля женщин в Парламенте возросла и составила 33,7 процента.</w:t>
      </w:r>
    </w:p>
    <w:p w:rsidR="00711C0C" w:rsidRPr="005F5615" w:rsidRDefault="00711C0C" w:rsidP="00711C0C">
      <w:pPr>
        <w:pStyle w:val="SingleTxtG"/>
        <w:rPr>
          <w:lang w:val="ru-RU"/>
        </w:rPr>
      </w:pPr>
      <w:r w:rsidRPr="005F5615">
        <w:rPr>
          <w:lang w:val="ru-RU"/>
        </w:rPr>
        <w:t>83.</w:t>
      </w:r>
      <w:r w:rsidRPr="005F5615">
        <w:rPr>
          <w:lang w:val="ru-RU"/>
        </w:rPr>
        <w:tab/>
        <w:t>Основным инструментом в преодолении гендерных стереотипов является внедрение гендерного подхода в сферу образования и СМИ.</w:t>
      </w:r>
    </w:p>
    <w:p w:rsidR="00711C0C" w:rsidRPr="005F5615" w:rsidRDefault="00711C0C" w:rsidP="00711C0C">
      <w:pPr>
        <w:pStyle w:val="SingleTxtG"/>
        <w:rPr>
          <w:lang w:val="ru-RU"/>
        </w:rPr>
      </w:pPr>
      <w:r w:rsidRPr="005F5615">
        <w:rPr>
          <w:lang w:val="ru-RU"/>
        </w:rPr>
        <w:t>84.</w:t>
      </w:r>
      <w:r w:rsidRPr="005F5615">
        <w:rPr>
          <w:lang w:val="ru-RU"/>
        </w:rPr>
        <w:tab/>
        <w:t>В рамках осуществления Национального плана по обеспечению гендерного равенства на 2011</w:t>
      </w:r>
      <w:r w:rsidRPr="00E47D8C">
        <w:t> </w:t>
      </w:r>
      <w:r w:rsidRPr="005F5615">
        <w:rPr>
          <w:lang w:val="ru-RU"/>
        </w:rPr>
        <w:t>–</w:t>
      </w:r>
      <w:r w:rsidRPr="00E47D8C">
        <w:t> </w:t>
      </w:r>
      <w:r w:rsidRPr="005F5615">
        <w:rPr>
          <w:lang w:val="ru-RU"/>
        </w:rPr>
        <w:t>2015</w:t>
      </w:r>
      <w:r w:rsidRPr="00E47D8C">
        <w:t> </w:t>
      </w:r>
      <w:r w:rsidRPr="005F5615">
        <w:rPr>
          <w:lang w:val="ru-RU"/>
        </w:rPr>
        <w:t>годы реализованы мероприятия, направленные на развитие системы гендерного образования и просвещения в стране, в том числе публичное обсуждение гендерных вопросов и равенства женщин в ходе информационно-просветительских мероприятий. Эту работу планируется продолжить в ближайшие годы в рамках нового плана по гендерному равенству.</w:t>
      </w:r>
    </w:p>
    <w:p w:rsidR="00711C0C" w:rsidRPr="005F5615" w:rsidRDefault="00711C0C" w:rsidP="00711C0C">
      <w:pPr>
        <w:pStyle w:val="SingleTxtG"/>
        <w:rPr>
          <w:lang w:val="ru-RU"/>
        </w:rPr>
      </w:pPr>
      <w:r w:rsidRPr="005F5615">
        <w:rPr>
          <w:lang w:val="ru-RU"/>
        </w:rPr>
        <w:t>85.</w:t>
      </w:r>
      <w:r w:rsidRPr="005F5615">
        <w:rPr>
          <w:lang w:val="ru-RU"/>
        </w:rPr>
        <w:tab/>
        <w:t xml:space="preserve">Для представителей масс-медиа регулярно проводятся тематические мероприятия. Например, в ходе реализации проекта международной технической помощи "Развитие национального потенциала Республики Беларусь в целях противодействия домашнему насилию в условиях достижения гендерного равенства" </w:t>
      </w:r>
      <w:r w:rsidRPr="005F5615">
        <w:rPr>
          <w:lang w:val="ru-RU"/>
        </w:rPr>
        <w:lastRenderedPageBreak/>
        <w:t>состоялись семинары "Освещение гендерного (не) равенства и домашнего насилия в СМИ"; был разработан и внедрен в учебный процесс в Институте журналистики Белорусского государственного университета учебный курс "Гендер и СМИ"; проведен конкурс среди журналистов на лучшую публикацию по гендерной проблематике.</w:t>
      </w:r>
    </w:p>
    <w:p w:rsidR="00711C0C" w:rsidRPr="005F5615" w:rsidRDefault="00711C0C" w:rsidP="00711C0C">
      <w:pPr>
        <w:pStyle w:val="SingleTxtG"/>
        <w:rPr>
          <w:lang w:val="ru-RU"/>
        </w:rPr>
      </w:pPr>
      <w:r w:rsidRPr="005F5615">
        <w:rPr>
          <w:lang w:val="ru-RU"/>
        </w:rPr>
        <w:t>86.</w:t>
      </w:r>
      <w:r w:rsidRPr="005F5615">
        <w:rPr>
          <w:lang w:val="ru-RU"/>
        </w:rPr>
        <w:tab/>
        <w:t>Стратегия развития гендерного образования в стране отражена в Концепции непрерывного воспитания детей и учащейся молодежи в Республике Беларусь. Повышение квалификации педагогических кадров по проблематике гендерного равенства осуществляют Академия последипломного образования, Республиканский институт высшей школы, Республиканский институт профессионального образования. Различные аспекты гендерной проблематики включены в планы курсов по повышению квалификации и переподготовке преподавателей и государственных служащих.</w:t>
      </w:r>
    </w:p>
    <w:p w:rsidR="00711C0C" w:rsidRPr="005F5615" w:rsidRDefault="00711C0C" w:rsidP="00711C0C">
      <w:pPr>
        <w:pStyle w:val="SingleTxtG"/>
        <w:rPr>
          <w:lang w:val="ru-RU"/>
        </w:rPr>
      </w:pPr>
      <w:r w:rsidRPr="005F5615">
        <w:rPr>
          <w:lang w:val="ru-RU"/>
        </w:rPr>
        <w:t>87.</w:t>
      </w:r>
      <w:r w:rsidRPr="005F5615">
        <w:rPr>
          <w:lang w:val="ru-RU"/>
        </w:rPr>
        <w:tab/>
        <w:t xml:space="preserve">Популяризации образа женщины-лидера способствует ежегодное проведение Белорусским союзом женщин республиканского конкурса "Женщина года", в том числе в номинациях "За лидерство и успешное руководство", "За духовное возрождение". На искоренение стереотипных представлений о роли, обязанностях и предназначении женщин и мужчин в семье и обществе направлен республиканский конкурс "Семья года", который проходил в 2012 и 2014 годах. </w:t>
      </w:r>
    </w:p>
    <w:p w:rsidR="00711C0C" w:rsidRPr="005F5615" w:rsidRDefault="00711C0C" w:rsidP="00711C0C">
      <w:pPr>
        <w:pStyle w:val="SingleTxtG"/>
        <w:rPr>
          <w:lang w:val="ru-RU"/>
        </w:rPr>
      </w:pPr>
      <w:r w:rsidRPr="005F5615">
        <w:rPr>
          <w:lang w:val="ru-RU"/>
        </w:rPr>
        <w:t>88.</w:t>
      </w:r>
      <w:r w:rsidRPr="005F5615">
        <w:rPr>
          <w:lang w:val="ru-RU"/>
        </w:rPr>
        <w:tab/>
        <w:t xml:space="preserve">С целью преодоления существующих в обществе гендерных стереотипов и оказания целевой социально-психологической помощи мужчинам, повышения социального статуса отца в обществе в г.Минске ежегодно проводится праздник "Папин день – каждый день!". </w:t>
      </w:r>
      <w:r w:rsidRPr="005F5615">
        <w:rPr>
          <w:szCs w:val="30"/>
          <w:lang w:val="ru-RU"/>
        </w:rPr>
        <w:t xml:space="preserve">В июне 2016 года в г.Гомеле прошел городской конкурс многодетных отцов </w:t>
      </w:r>
      <w:r w:rsidRPr="005F5615">
        <w:rPr>
          <w:lang w:val="ru-RU"/>
        </w:rPr>
        <w:t>"</w:t>
      </w:r>
      <w:r w:rsidRPr="005F5615">
        <w:rPr>
          <w:szCs w:val="30"/>
          <w:lang w:val="ru-RU"/>
        </w:rPr>
        <w:t>Папа может все, что угодно</w:t>
      </w:r>
      <w:r w:rsidRPr="005F5615">
        <w:rPr>
          <w:lang w:val="ru-RU"/>
        </w:rPr>
        <w:t>"</w:t>
      </w:r>
      <w:r w:rsidRPr="005F5615">
        <w:rPr>
          <w:szCs w:val="30"/>
          <w:lang w:val="ru-RU"/>
        </w:rPr>
        <w:t xml:space="preserve">, нацеленный на </w:t>
      </w:r>
      <w:r w:rsidRPr="005F5615">
        <w:rPr>
          <w:szCs w:val="30"/>
          <w:shd w:val="clear" w:color="auto" w:fill="FFFFFF"/>
          <w:lang w:val="ru-RU"/>
        </w:rPr>
        <w:t>повышение осознания роли отца в воспитании детей</w:t>
      </w:r>
      <w:r w:rsidRPr="005F5615">
        <w:rPr>
          <w:szCs w:val="30"/>
          <w:lang w:val="ru-RU"/>
        </w:rPr>
        <w:t>.</w:t>
      </w:r>
    </w:p>
    <w:p w:rsidR="00711C0C" w:rsidRPr="005F5615" w:rsidRDefault="00711C0C" w:rsidP="00711C0C">
      <w:pPr>
        <w:pStyle w:val="SingleTxtG"/>
        <w:rPr>
          <w:lang w:val="ru-RU"/>
        </w:rPr>
      </w:pPr>
      <w:r w:rsidRPr="005F5615">
        <w:rPr>
          <w:lang w:val="ru-RU"/>
        </w:rPr>
        <w:t>89.</w:t>
      </w:r>
      <w:r w:rsidRPr="005F5615">
        <w:rPr>
          <w:lang w:val="ru-RU"/>
        </w:rPr>
        <w:tab/>
        <w:t>Согласно статье 42 Конституции Республики Беларусь женщины и мужчины, взрослые и несовершеннолетние имеют право на равное вознаграждение за труд равной ценности.</w:t>
      </w:r>
    </w:p>
    <w:p w:rsidR="00711C0C" w:rsidRPr="005F5615" w:rsidRDefault="00711C0C" w:rsidP="00711C0C">
      <w:pPr>
        <w:pStyle w:val="SingleTxtG"/>
        <w:rPr>
          <w:lang w:val="ru-RU"/>
        </w:rPr>
      </w:pPr>
      <w:r w:rsidRPr="005F5615">
        <w:rPr>
          <w:lang w:val="ru-RU"/>
        </w:rPr>
        <w:t>90.</w:t>
      </w:r>
      <w:r w:rsidRPr="005F5615">
        <w:rPr>
          <w:lang w:val="ru-RU"/>
        </w:rPr>
        <w:tab/>
        <w:t xml:space="preserve">В Республике Беларусь равенство трудовых прав мужчин и женщин закреплено статьей 14 Трудового кодекса Республики Беларусь, в соответствии с которой дискриминация, то есть ограничение в трудовых правах или получение каких-либо преимуществ в зависимости от пола, запрещена. </w:t>
      </w:r>
    </w:p>
    <w:p w:rsidR="00711C0C" w:rsidRPr="005F5615" w:rsidRDefault="00711C0C" w:rsidP="00711C0C">
      <w:pPr>
        <w:pStyle w:val="SingleTxtG"/>
        <w:rPr>
          <w:lang w:val="ru-RU"/>
        </w:rPr>
      </w:pPr>
      <w:r w:rsidRPr="005F5615">
        <w:rPr>
          <w:lang w:val="ru-RU"/>
        </w:rPr>
        <w:t>91.</w:t>
      </w:r>
      <w:r w:rsidRPr="005F5615">
        <w:rPr>
          <w:lang w:val="ru-RU"/>
        </w:rPr>
        <w:tab/>
        <w:t>Статьей 57 Трудового кодекса установлено, что заработная плата выплачивается работнику за выполненную работу в зависимости от ее сложности, количества, качества условий труда и квалификации работника. Труд работника оценивается только по количественным и качественным параметрам, а не в зависимости от пола.</w:t>
      </w:r>
    </w:p>
    <w:p w:rsidR="00711C0C" w:rsidRPr="00711C0C" w:rsidRDefault="00711C0C" w:rsidP="00711C0C">
      <w:pPr>
        <w:pStyle w:val="SingleTxtG"/>
        <w:rPr>
          <w:lang w:val="ru-RU"/>
        </w:rPr>
      </w:pPr>
      <w:r w:rsidRPr="00711C0C">
        <w:rPr>
          <w:lang w:val="ru-RU"/>
        </w:rPr>
        <w:t>92.</w:t>
      </w:r>
      <w:r w:rsidRPr="00711C0C">
        <w:rPr>
          <w:lang w:val="ru-RU"/>
        </w:rPr>
        <w:tab/>
        <w:t>По данным Национального статистического комитета Республики Беларусь, отношение номинальной начисленной среднемесячной заработной платы женщин к заработной плате мужчин составило в:</w:t>
      </w:r>
    </w:p>
    <w:tbl>
      <w:tblPr>
        <w:tblW w:w="0" w:type="auto"/>
        <w:tblInd w:w="1134" w:type="dxa"/>
        <w:tblBorders>
          <w:top w:val="single" w:sz="4" w:space="0" w:color="auto"/>
          <w:bottom w:val="single" w:sz="12" w:space="0" w:color="auto"/>
          <w:insideH w:val="single" w:sz="12" w:space="0" w:color="auto"/>
        </w:tblBorders>
        <w:tblLayout w:type="fixed"/>
        <w:tblCellMar>
          <w:left w:w="0" w:type="dxa"/>
        </w:tblCellMar>
        <w:tblLook w:val="04A0" w:firstRow="1" w:lastRow="0" w:firstColumn="1" w:lastColumn="0" w:noHBand="0" w:noVBand="1"/>
      </w:tblPr>
      <w:tblGrid>
        <w:gridCol w:w="1247"/>
        <w:gridCol w:w="1247"/>
        <w:gridCol w:w="1247"/>
        <w:gridCol w:w="1247"/>
        <w:gridCol w:w="1247"/>
        <w:gridCol w:w="1134"/>
      </w:tblGrid>
      <w:tr w:rsidR="00711C0C" w:rsidRPr="00F346EF" w:rsidTr="00DF2C91">
        <w:trPr>
          <w:trHeight w:val="284"/>
          <w:tblHeader/>
        </w:trPr>
        <w:tc>
          <w:tcPr>
            <w:tcW w:w="124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2010 год</w:t>
            </w:r>
          </w:p>
        </w:tc>
        <w:tc>
          <w:tcPr>
            <w:tcW w:w="124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2011 год</w:t>
            </w:r>
          </w:p>
        </w:tc>
        <w:tc>
          <w:tcPr>
            <w:tcW w:w="124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2012 год</w:t>
            </w:r>
          </w:p>
        </w:tc>
        <w:tc>
          <w:tcPr>
            <w:tcW w:w="124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2013 год</w:t>
            </w:r>
          </w:p>
        </w:tc>
        <w:tc>
          <w:tcPr>
            <w:tcW w:w="124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2014 год</w:t>
            </w:r>
          </w:p>
        </w:tc>
        <w:tc>
          <w:tcPr>
            <w:tcW w:w="1134"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2015 год</w:t>
            </w:r>
          </w:p>
        </w:tc>
      </w:tr>
      <w:tr w:rsidR="00711C0C" w:rsidRPr="00F346EF" w:rsidTr="00DF2C91">
        <w:trPr>
          <w:trHeight w:val="284"/>
        </w:trPr>
        <w:tc>
          <w:tcPr>
            <w:tcW w:w="124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76,6%</w:t>
            </w:r>
          </w:p>
        </w:tc>
        <w:tc>
          <w:tcPr>
            <w:tcW w:w="124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73,7%</w:t>
            </w:r>
          </w:p>
        </w:tc>
        <w:tc>
          <w:tcPr>
            <w:tcW w:w="124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74,5%</w:t>
            </w:r>
          </w:p>
        </w:tc>
        <w:tc>
          <w:tcPr>
            <w:tcW w:w="124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74,5%</w:t>
            </w:r>
          </w:p>
        </w:tc>
        <w:tc>
          <w:tcPr>
            <w:tcW w:w="124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76,6%</w:t>
            </w:r>
          </w:p>
        </w:tc>
        <w:tc>
          <w:tcPr>
            <w:tcW w:w="1134"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76,2%</w:t>
            </w:r>
          </w:p>
        </w:tc>
      </w:tr>
    </w:tbl>
    <w:p w:rsidR="00711C0C" w:rsidRPr="00711C0C" w:rsidRDefault="00711C0C" w:rsidP="00711C0C">
      <w:pPr>
        <w:pStyle w:val="SingleTxtG"/>
        <w:spacing w:before="240"/>
        <w:rPr>
          <w:lang w:val="ru-RU"/>
        </w:rPr>
      </w:pPr>
      <w:r w:rsidRPr="00711C0C">
        <w:rPr>
          <w:lang w:val="ru-RU"/>
        </w:rPr>
        <w:t>93.</w:t>
      </w:r>
      <w:r w:rsidRPr="00711C0C">
        <w:rPr>
          <w:lang w:val="ru-RU"/>
        </w:rPr>
        <w:tab/>
        <w:t>По основным видам экономической деятельности указанное соотношение в декабре 2015 года составило в:</w:t>
      </w:r>
    </w:p>
    <w:tbl>
      <w:tblPr>
        <w:tblW w:w="0" w:type="auto"/>
        <w:tblInd w:w="1134" w:type="dxa"/>
        <w:tblLayout w:type="fixed"/>
        <w:tblCellMar>
          <w:left w:w="0" w:type="dxa"/>
          <w:right w:w="0" w:type="dxa"/>
        </w:tblCellMar>
        <w:tblLook w:val="04A0" w:firstRow="1" w:lastRow="0" w:firstColumn="1" w:lastColumn="0" w:noHBand="0" w:noVBand="1"/>
      </w:tblPr>
      <w:tblGrid>
        <w:gridCol w:w="5670"/>
        <w:gridCol w:w="1701"/>
      </w:tblGrid>
      <w:tr w:rsidR="00711C0C" w:rsidRPr="005F5615" w:rsidTr="00DF2C91">
        <w:trPr>
          <w:tblHeader/>
        </w:trPr>
        <w:tc>
          <w:tcPr>
            <w:tcW w:w="5670" w:type="dxa"/>
            <w:tcBorders>
              <w:top w:val="single" w:sz="4" w:space="0" w:color="auto"/>
              <w:bottom w:val="single" w:sz="12" w:space="0" w:color="auto"/>
            </w:tcBorders>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left"/>
              <w:rPr>
                <w:i/>
                <w:spacing w:val="0"/>
                <w:w w:val="100"/>
                <w:kern w:val="0"/>
                <w:sz w:val="16"/>
              </w:rPr>
            </w:pPr>
            <w:r w:rsidRPr="005F5615">
              <w:rPr>
                <w:i/>
                <w:spacing w:val="0"/>
                <w:w w:val="100"/>
                <w:kern w:val="0"/>
                <w:sz w:val="16"/>
              </w:rPr>
              <w:t>Вид экономической деятельности</w:t>
            </w:r>
          </w:p>
        </w:tc>
        <w:tc>
          <w:tcPr>
            <w:tcW w:w="1701" w:type="dxa"/>
            <w:tcBorders>
              <w:top w:val="single" w:sz="4" w:space="0" w:color="auto"/>
              <w:bottom w:val="single" w:sz="12" w:space="0" w:color="auto"/>
            </w:tcBorders>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5F5615">
              <w:rPr>
                <w:i/>
                <w:spacing w:val="0"/>
                <w:w w:val="100"/>
                <w:kern w:val="0"/>
                <w:sz w:val="16"/>
              </w:rPr>
              <w:t>процент соотношения</w:t>
            </w:r>
          </w:p>
        </w:tc>
      </w:tr>
      <w:tr w:rsidR="00711C0C" w:rsidRPr="005F5615" w:rsidTr="00DF2C91">
        <w:tc>
          <w:tcPr>
            <w:tcW w:w="5670" w:type="dxa"/>
            <w:tcBorders>
              <w:top w:val="single" w:sz="12" w:space="0" w:color="auto"/>
            </w:tcBorders>
            <w:shd w:val="clear" w:color="auto" w:fill="auto"/>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left"/>
              <w:rPr>
                <w:spacing w:val="0"/>
                <w:w w:val="100"/>
                <w:kern w:val="0"/>
                <w:sz w:val="18"/>
              </w:rPr>
            </w:pPr>
            <w:r w:rsidRPr="005F5615">
              <w:rPr>
                <w:spacing w:val="0"/>
                <w:w w:val="100"/>
                <w:kern w:val="0"/>
                <w:sz w:val="18"/>
              </w:rPr>
              <w:t>сельском хозяйстве</w:t>
            </w:r>
          </w:p>
        </w:tc>
        <w:tc>
          <w:tcPr>
            <w:tcW w:w="1701" w:type="dxa"/>
            <w:tcBorders>
              <w:top w:val="single" w:sz="12" w:space="0" w:color="auto"/>
            </w:tcBorders>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right"/>
              <w:rPr>
                <w:spacing w:val="0"/>
                <w:w w:val="100"/>
                <w:kern w:val="0"/>
                <w:sz w:val="18"/>
              </w:rPr>
            </w:pPr>
            <w:r w:rsidRPr="005F5615">
              <w:rPr>
                <w:spacing w:val="0"/>
                <w:w w:val="100"/>
                <w:kern w:val="0"/>
                <w:sz w:val="18"/>
              </w:rPr>
              <w:t>95,7%</w:t>
            </w:r>
          </w:p>
        </w:tc>
      </w:tr>
      <w:tr w:rsidR="00711C0C" w:rsidRPr="005F5615" w:rsidTr="00DF2C91">
        <w:tc>
          <w:tcPr>
            <w:tcW w:w="5670" w:type="dxa"/>
            <w:shd w:val="clear" w:color="auto" w:fill="auto"/>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left"/>
              <w:rPr>
                <w:spacing w:val="0"/>
                <w:w w:val="100"/>
                <w:kern w:val="0"/>
                <w:sz w:val="18"/>
              </w:rPr>
            </w:pPr>
            <w:r w:rsidRPr="005F5615">
              <w:rPr>
                <w:spacing w:val="0"/>
                <w:w w:val="100"/>
                <w:kern w:val="0"/>
                <w:sz w:val="18"/>
              </w:rPr>
              <w:t>промышленности</w:t>
            </w:r>
          </w:p>
        </w:tc>
        <w:tc>
          <w:tcPr>
            <w:tcW w:w="1701"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right"/>
              <w:rPr>
                <w:spacing w:val="0"/>
                <w:w w:val="100"/>
                <w:kern w:val="0"/>
                <w:sz w:val="18"/>
              </w:rPr>
            </w:pPr>
            <w:r w:rsidRPr="005F5615">
              <w:rPr>
                <w:spacing w:val="0"/>
                <w:w w:val="100"/>
                <w:kern w:val="0"/>
                <w:sz w:val="18"/>
              </w:rPr>
              <w:t>74,2%</w:t>
            </w:r>
          </w:p>
        </w:tc>
      </w:tr>
      <w:tr w:rsidR="00711C0C" w:rsidRPr="005F5615" w:rsidTr="00DF2C91">
        <w:tc>
          <w:tcPr>
            <w:tcW w:w="5670" w:type="dxa"/>
            <w:shd w:val="clear" w:color="auto" w:fill="auto"/>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left"/>
              <w:rPr>
                <w:spacing w:val="0"/>
                <w:w w:val="100"/>
                <w:kern w:val="0"/>
                <w:sz w:val="18"/>
              </w:rPr>
            </w:pPr>
            <w:r w:rsidRPr="005F5615">
              <w:rPr>
                <w:spacing w:val="0"/>
                <w:w w:val="100"/>
                <w:kern w:val="0"/>
                <w:sz w:val="18"/>
              </w:rPr>
              <w:t>строительстве</w:t>
            </w:r>
          </w:p>
        </w:tc>
        <w:tc>
          <w:tcPr>
            <w:tcW w:w="1701"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right"/>
              <w:rPr>
                <w:spacing w:val="0"/>
                <w:w w:val="100"/>
                <w:kern w:val="0"/>
                <w:sz w:val="18"/>
              </w:rPr>
            </w:pPr>
            <w:r w:rsidRPr="005F5615">
              <w:rPr>
                <w:spacing w:val="0"/>
                <w:w w:val="100"/>
                <w:kern w:val="0"/>
                <w:sz w:val="18"/>
              </w:rPr>
              <w:t>84,0%</w:t>
            </w:r>
          </w:p>
        </w:tc>
      </w:tr>
      <w:tr w:rsidR="00711C0C" w:rsidRPr="005F5615" w:rsidTr="00DF2C91">
        <w:tc>
          <w:tcPr>
            <w:tcW w:w="5670" w:type="dxa"/>
            <w:shd w:val="clear" w:color="auto" w:fill="auto"/>
          </w:tcPr>
          <w:p w:rsidR="00711C0C" w:rsidRPr="005F5615" w:rsidRDefault="00711C0C" w:rsidP="00711C0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left"/>
              <w:rPr>
                <w:spacing w:val="0"/>
                <w:w w:val="100"/>
                <w:kern w:val="0"/>
                <w:sz w:val="18"/>
              </w:rPr>
            </w:pPr>
            <w:r w:rsidRPr="005F5615">
              <w:rPr>
                <w:spacing w:val="0"/>
                <w:w w:val="100"/>
                <w:kern w:val="0"/>
                <w:sz w:val="18"/>
              </w:rPr>
              <w:lastRenderedPageBreak/>
              <w:t xml:space="preserve">торговле, ремонте автомобилей, бытовых изделий и предметов </w:t>
            </w:r>
            <w:r>
              <w:rPr>
                <w:spacing w:val="0"/>
                <w:w w:val="100"/>
                <w:kern w:val="0"/>
                <w:sz w:val="18"/>
              </w:rPr>
              <w:br/>
            </w:r>
            <w:r w:rsidRPr="005F5615">
              <w:rPr>
                <w:spacing w:val="0"/>
                <w:w w:val="100"/>
                <w:kern w:val="0"/>
                <w:sz w:val="18"/>
              </w:rPr>
              <w:t>личного пользования</w:t>
            </w:r>
          </w:p>
        </w:tc>
        <w:tc>
          <w:tcPr>
            <w:tcW w:w="1701" w:type="dxa"/>
            <w:shd w:val="clear" w:color="auto" w:fill="auto"/>
            <w:vAlign w:val="bottom"/>
          </w:tcPr>
          <w:p w:rsidR="00711C0C" w:rsidRPr="005F5615" w:rsidRDefault="00711C0C" w:rsidP="00711C0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right"/>
              <w:rPr>
                <w:spacing w:val="0"/>
                <w:w w:val="100"/>
                <w:kern w:val="0"/>
                <w:sz w:val="18"/>
              </w:rPr>
            </w:pPr>
            <w:r w:rsidRPr="005F5615">
              <w:rPr>
                <w:spacing w:val="0"/>
                <w:w w:val="100"/>
                <w:kern w:val="0"/>
                <w:sz w:val="18"/>
              </w:rPr>
              <w:t>79,3%</w:t>
            </w:r>
          </w:p>
        </w:tc>
      </w:tr>
      <w:tr w:rsidR="00711C0C" w:rsidRPr="005F5615" w:rsidTr="00DF2C91">
        <w:tc>
          <w:tcPr>
            <w:tcW w:w="5670" w:type="dxa"/>
            <w:shd w:val="clear" w:color="auto" w:fill="auto"/>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left"/>
              <w:rPr>
                <w:spacing w:val="0"/>
                <w:w w:val="100"/>
                <w:kern w:val="0"/>
                <w:sz w:val="18"/>
              </w:rPr>
            </w:pPr>
            <w:r w:rsidRPr="005F5615">
              <w:rPr>
                <w:spacing w:val="0"/>
                <w:w w:val="100"/>
                <w:kern w:val="0"/>
                <w:sz w:val="18"/>
              </w:rPr>
              <w:t>транспорте и связи</w:t>
            </w:r>
          </w:p>
        </w:tc>
        <w:tc>
          <w:tcPr>
            <w:tcW w:w="1701"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right"/>
              <w:rPr>
                <w:spacing w:val="0"/>
                <w:w w:val="100"/>
                <w:kern w:val="0"/>
                <w:sz w:val="18"/>
              </w:rPr>
            </w:pPr>
            <w:r w:rsidRPr="005F5615">
              <w:rPr>
                <w:spacing w:val="0"/>
                <w:w w:val="100"/>
                <w:kern w:val="0"/>
                <w:sz w:val="18"/>
              </w:rPr>
              <w:t>85,7%</w:t>
            </w:r>
          </w:p>
        </w:tc>
      </w:tr>
      <w:tr w:rsidR="00711C0C" w:rsidRPr="005F5615" w:rsidTr="00DF2C91">
        <w:tc>
          <w:tcPr>
            <w:tcW w:w="5670" w:type="dxa"/>
            <w:shd w:val="clear" w:color="auto" w:fill="auto"/>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left"/>
              <w:rPr>
                <w:spacing w:val="0"/>
                <w:w w:val="100"/>
                <w:kern w:val="0"/>
                <w:sz w:val="18"/>
              </w:rPr>
            </w:pPr>
            <w:r w:rsidRPr="005F5615">
              <w:rPr>
                <w:spacing w:val="0"/>
                <w:w w:val="100"/>
                <w:kern w:val="0"/>
                <w:sz w:val="18"/>
              </w:rPr>
              <w:t>финансовой деятельности</w:t>
            </w:r>
          </w:p>
        </w:tc>
        <w:tc>
          <w:tcPr>
            <w:tcW w:w="1701"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right"/>
              <w:rPr>
                <w:spacing w:val="0"/>
                <w:w w:val="100"/>
                <w:kern w:val="0"/>
                <w:sz w:val="18"/>
              </w:rPr>
            </w:pPr>
            <w:r w:rsidRPr="005F5615">
              <w:rPr>
                <w:spacing w:val="0"/>
                <w:w w:val="100"/>
                <w:kern w:val="0"/>
                <w:sz w:val="18"/>
              </w:rPr>
              <w:t>80,7%</w:t>
            </w:r>
          </w:p>
        </w:tc>
      </w:tr>
      <w:tr w:rsidR="00711C0C" w:rsidRPr="005F5615" w:rsidTr="00DF2C91">
        <w:tc>
          <w:tcPr>
            <w:tcW w:w="5670" w:type="dxa"/>
            <w:shd w:val="clear" w:color="auto" w:fill="auto"/>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left"/>
              <w:rPr>
                <w:spacing w:val="0"/>
                <w:w w:val="100"/>
                <w:kern w:val="0"/>
                <w:sz w:val="18"/>
              </w:rPr>
            </w:pPr>
            <w:r w:rsidRPr="005F5615">
              <w:rPr>
                <w:spacing w:val="0"/>
                <w:w w:val="100"/>
                <w:kern w:val="0"/>
                <w:sz w:val="18"/>
              </w:rPr>
              <w:t>государственном управлении</w:t>
            </w:r>
          </w:p>
        </w:tc>
        <w:tc>
          <w:tcPr>
            <w:tcW w:w="1701"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right"/>
              <w:rPr>
                <w:spacing w:val="0"/>
                <w:w w:val="100"/>
                <w:kern w:val="0"/>
                <w:sz w:val="18"/>
              </w:rPr>
            </w:pPr>
            <w:r w:rsidRPr="005F5615">
              <w:rPr>
                <w:spacing w:val="0"/>
                <w:w w:val="100"/>
                <w:kern w:val="0"/>
                <w:sz w:val="18"/>
              </w:rPr>
              <w:t>84,9%</w:t>
            </w:r>
          </w:p>
        </w:tc>
      </w:tr>
      <w:tr w:rsidR="00711C0C" w:rsidRPr="005F5615" w:rsidTr="00DF2C91">
        <w:tc>
          <w:tcPr>
            <w:tcW w:w="5670" w:type="dxa"/>
            <w:shd w:val="clear" w:color="auto" w:fill="auto"/>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left"/>
              <w:rPr>
                <w:spacing w:val="0"/>
                <w:w w:val="100"/>
                <w:kern w:val="0"/>
                <w:sz w:val="18"/>
              </w:rPr>
            </w:pPr>
            <w:r w:rsidRPr="005F5615">
              <w:rPr>
                <w:spacing w:val="0"/>
                <w:w w:val="100"/>
                <w:kern w:val="0"/>
                <w:sz w:val="18"/>
              </w:rPr>
              <w:t>образовании</w:t>
            </w:r>
          </w:p>
        </w:tc>
        <w:tc>
          <w:tcPr>
            <w:tcW w:w="1701"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right"/>
              <w:rPr>
                <w:spacing w:val="0"/>
                <w:w w:val="100"/>
                <w:kern w:val="0"/>
                <w:sz w:val="18"/>
              </w:rPr>
            </w:pPr>
            <w:r w:rsidRPr="005F5615">
              <w:rPr>
                <w:spacing w:val="0"/>
                <w:w w:val="100"/>
                <w:kern w:val="0"/>
                <w:sz w:val="18"/>
              </w:rPr>
              <w:t>84,3%</w:t>
            </w:r>
          </w:p>
        </w:tc>
      </w:tr>
      <w:tr w:rsidR="00711C0C" w:rsidRPr="005F5615" w:rsidTr="00DF2C91">
        <w:tc>
          <w:tcPr>
            <w:tcW w:w="5670" w:type="dxa"/>
            <w:tcBorders>
              <w:bottom w:val="single" w:sz="12" w:space="0" w:color="auto"/>
            </w:tcBorders>
            <w:shd w:val="clear" w:color="auto" w:fill="auto"/>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left"/>
              <w:rPr>
                <w:spacing w:val="0"/>
                <w:w w:val="100"/>
                <w:kern w:val="0"/>
                <w:sz w:val="18"/>
              </w:rPr>
            </w:pPr>
            <w:r w:rsidRPr="005F5615">
              <w:rPr>
                <w:spacing w:val="0"/>
                <w:w w:val="100"/>
                <w:kern w:val="0"/>
                <w:sz w:val="18"/>
              </w:rPr>
              <w:t>здравоохранении и предоставлении социальных услуг</w:t>
            </w:r>
          </w:p>
        </w:tc>
        <w:tc>
          <w:tcPr>
            <w:tcW w:w="1701" w:type="dxa"/>
            <w:tcBorders>
              <w:bottom w:val="single" w:sz="12" w:space="0" w:color="auto"/>
            </w:tcBorders>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right"/>
              <w:rPr>
                <w:spacing w:val="0"/>
                <w:w w:val="100"/>
                <w:kern w:val="0"/>
                <w:sz w:val="18"/>
              </w:rPr>
            </w:pPr>
            <w:r w:rsidRPr="005F5615">
              <w:rPr>
                <w:spacing w:val="0"/>
                <w:w w:val="100"/>
                <w:kern w:val="0"/>
                <w:sz w:val="18"/>
              </w:rPr>
              <w:t>85,7%</w:t>
            </w:r>
          </w:p>
        </w:tc>
      </w:tr>
    </w:tbl>
    <w:p w:rsidR="00711C0C" w:rsidRPr="00711C0C" w:rsidRDefault="00711C0C" w:rsidP="00711C0C">
      <w:pPr>
        <w:pStyle w:val="SingleTxtG"/>
        <w:spacing w:before="240"/>
        <w:rPr>
          <w:lang w:val="ru-RU"/>
        </w:rPr>
      </w:pPr>
      <w:r w:rsidRPr="00711C0C">
        <w:rPr>
          <w:lang w:val="ru-RU"/>
        </w:rPr>
        <w:t>94.</w:t>
      </w:r>
      <w:r w:rsidRPr="00711C0C">
        <w:rPr>
          <w:lang w:val="ru-RU"/>
        </w:rPr>
        <w:tab/>
        <w:t>Сложившийся в Республике Беларусь гендерный разрыв между уровнем оплаты труда женщин и мужчин обусловлен, прежде всего, большим удельным весом работающих мужчин в организациях таких видов экономической деятельности, как промышленность (58,9%), строительство (82,5%), транспорт и связь (63,5%), где предполагаются вредные и опасные условия труда, высокая напряженность труда и в связи с этим – более высокие размеры оплаты труда.</w:t>
      </w:r>
    </w:p>
    <w:p w:rsidR="00711C0C" w:rsidRPr="00711C0C" w:rsidRDefault="00711C0C" w:rsidP="00711C0C">
      <w:pPr>
        <w:pStyle w:val="H23G"/>
        <w:rPr>
          <w:lang w:val="ru-RU"/>
        </w:rPr>
      </w:pPr>
      <w:r w:rsidRPr="00711C0C">
        <w:rPr>
          <w:lang w:val="ru-RU"/>
        </w:rPr>
        <w:tab/>
      </w:r>
      <w:r w:rsidRPr="00711C0C">
        <w:rPr>
          <w:lang w:val="ru-RU"/>
        </w:rPr>
        <w:tab/>
        <w:t>Информация по вопросу 11</w:t>
      </w:r>
    </w:p>
    <w:p w:rsidR="00711C0C" w:rsidRPr="00F315B0" w:rsidRDefault="00711C0C" w:rsidP="00711C0C">
      <w:pPr>
        <w:pStyle w:val="SingleTxtG"/>
        <w:rPr>
          <w:lang w:val="ru-RU"/>
        </w:rPr>
      </w:pPr>
      <w:r w:rsidRPr="00F315B0">
        <w:rPr>
          <w:lang w:val="ru-RU"/>
        </w:rPr>
        <w:t>95.</w:t>
      </w:r>
      <w:r w:rsidRPr="00F315B0">
        <w:rPr>
          <w:lang w:val="ru-RU"/>
        </w:rPr>
        <w:tab/>
        <w:t>В Беларуси принят комплекс нормативных правовых актов, устанавливающих систему мер по противодействию домашнему насилию, профилактике и воспитанию, специальные программы просвещения, программы психокоррекции для виновников насилия и многое другое.</w:t>
      </w:r>
    </w:p>
    <w:p w:rsidR="00711C0C" w:rsidRPr="00F315B0" w:rsidRDefault="00711C0C" w:rsidP="00711C0C">
      <w:pPr>
        <w:pStyle w:val="SingleTxtG"/>
        <w:rPr>
          <w:lang w:val="ru-RU"/>
        </w:rPr>
      </w:pPr>
      <w:r w:rsidRPr="00F315B0">
        <w:rPr>
          <w:lang w:val="ru-RU"/>
        </w:rPr>
        <w:t>96.</w:t>
      </w:r>
      <w:r w:rsidRPr="00F315B0">
        <w:rPr>
          <w:lang w:val="ru-RU"/>
        </w:rPr>
        <w:tab/>
        <w:t>Наиболее суровые меры в отношении виновных в домашнем насилии предусмотрены уголовным законодательством. В тех случаях, когда нездоровые семейно-бытовые отношения привели к преступлению, связанному с лишением человека жизни, причинением тяжелого вреда его здоровью, половой неприкосновенности, преступник лишается свободы либо она существенно ограничивается.</w:t>
      </w:r>
    </w:p>
    <w:p w:rsidR="00711C0C" w:rsidRPr="00F315B0" w:rsidRDefault="00711C0C" w:rsidP="00711C0C">
      <w:pPr>
        <w:pStyle w:val="SingleTxtG"/>
        <w:rPr>
          <w:lang w:val="ru-RU"/>
        </w:rPr>
      </w:pPr>
      <w:r w:rsidRPr="00F315B0">
        <w:rPr>
          <w:lang w:val="ru-RU"/>
        </w:rPr>
        <w:t>97.</w:t>
      </w:r>
      <w:r w:rsidRPr="00F315B0">
        <w:rPr>
          <w:lang w:val="ru-RU"/>
        </w:rPr>
        <w:tab/>
        <w:t>В случаях же совершения преступлений, не представляющих большой общественной опасности, или менее тяжких преступлений, – причинения легких телесных повреждений, истязания, угрозы убийством, причинения тяжких телесных повреждений или уничтожения имущества (форма психического насилия), такие дела возбуждаются по заявлению лица, пострадавшего от преступления, его законного представителя.</w:t>
      </w:r>
    </w:p>
    <w:p w:rsidR="00711C0C" w:rsidRPr="00F315B0" w:rsidRDefault="00711C0C" w:rsidP="00711C0C">
      <w:pPr>
        <w:pStyle w:val="SingleTxtG"/>
        <w:rPr>
          <w:lang w:val="ru-RU"/>
        </w:rPr>
      </w:pPr>
      <w:r w:rsidRPr="00F315B0">
        <w:rPr>
          <w:lang w:val="ru-RU"/>
        </w:rPr>
        <w:t>98.</w:t>
      </w:r>
      <w:r w:rsidRPr="00F315B0">
        <w:rPr>
          <w:lang w:val="ru-RU"/>
        </w:rPr>
        <w:tab/>
        <w:t>Пострадавшие зачастую вследствие своего зависимого положения, опасений мести либо по иным причинам не желают привлекать к уголовной ответственности членов своей семьи. Для таких ситуаций действующее уголовно-процессуальное законодательство Республики Беларусь (часть 5 статьи 26 УПК) дает прокурору право возбудить уголовное дело о преступлениях частного и частно-публичного обвинения и при отсутствии заявления лица, пострадавшего от преступления, если они затрагивают существенные интересы государства и общества или совершены в отношении лица, находящегося в зависимости от обвиняемого либо по иным причинам не способного самостоятельно защищать свои права и законные интересы.</w:t>
      </w:r>
    </w:p>
    <w:p w:rsidR="00711C0C" w:rsidRPr="00F315B0" w:rsidRDefault="00711C0C" w:rsidP="00711C0C">
      <w:pPr>
        <w:pStyle w:val="SingleTxtG"/>
        <w:rPr>
          <w:lang w:val="ru-RU"/>
        </w:rPr>
      </w:pPr>
      <w:r w:rsidRPr="00F315B0">
        <w:rPr>
          <w:lang w:val="ru-RU"/>
        </w:rPr>
        <w:t>99.</w:t>
      </w:r>
      <w:r w:rsidRPr="00F315B0">
        <w:rPr>
          <w:lang w:val="ru-RU"/>
        </w:rPr>
        <w:tab/>
        <w:t>Одним из действенных механизмов влияния на граждан, совершающих насилие в семье, является Закон Республики Беларусь от 4</w:t>
      </w:r>
      <w:r>
        <w:t> </w:t>
      </w:r>
      <w:r w:rsidRPr="00F315B0">
        <w:rPr>
          <w:lang w:val="ru-RU"/>
        </w:rPr>
        <w:t>января 2014</w:t>
      </w:r>
      <w:r>
        <w:t> </w:t>
      </w:r>
      <w:r w:rsidRPr="00F315B0">
        <w:rPr>
          <w:lang w:val="ru-RU"/>
        </w:rPr>
        <w:t>года №122-З</w:t>
      </w:r>
      <w:r w:rsidRPr="00F315B0">
        <w:rPr>
          <w:sz w:val="24"/>
          <w:szCs w:val="24"/>
          <w:lang w:val="ru-RU" w:eastAsia="ru-RU"/>
        </w:rPr>
        <w:t xml:space="preserve"> </w:t>
      </w:r>
      <w:r w:rsidRPr="00F315B0">
        <w:rPr>
          <w:lang w:val="ru-RU"/>
        </w:rPr>
        <w:t xml:space="preserve">"Об основах деятельности по профилактике правонарушений", нормы которого предусматривают оптимизацию профилактического учета, устанавливают обязанности для граждан, в отношении которых применяются меры индивидуальной профилактики правонарушений. Помимо этого, Закон о профилактике содержит ряд новых мер по предупреждению насилия в семье, в первую очередь, вынесение защитного предписания, устанавливающего запреты на общение, посещение, выяснение места пребывания гражданина, пострадавшего от насилия в семье, а также обязанность гражданина, совершившего насилие в семье, временно покинуть общее с пострадавшим жилое помещение. Защитное предписание применяется к гражданину </w:t>
      </w:r>
      <w:r w:rsidRPr="00F315B0">
        <w:rPr>
          <w:lang w:val="ru-RU"/>
        </w:rPr>
        <w:lastRenderedPageBreak/>
        <w:t>после вынесения постановления о наложении административного взыскания за правонарушение, совершенное по отношению к члену семьи.</w:t>
      </w:r>
    </w:p>
    <w:p w:rsidR="00711C0C" w:rsidRPr="00F315B0" w:rsidRDefault="00711C0C" w:rsidP="00711C0C">
      <w:pPr>
        <w:pStyle w:val="SingleTxtG"/>
        <w:keepLines/>
        <w:rPr>
          <w:lang w:val="ru-RU"/>
        </w:rPr>
      </w:pPr>
      <w:r w:rsidRPr="00F315B0">
        <w:rPr>
          <w:lang w:val="ru-RU"/>
        </w:rPr>
        <w:t>100.</w:t>
      </w:r>
      <w:r w:rsidRPr="00F315B0">
        <w:rPr>
          <w:lang w:val="ru-RU"/>
        </w:rPr>
        <w:tab/>
        <w:t>В 2015 году сотрудниками отделов внутренних дел (ОВД) применено 1422 защитных предписаний, в том числе 1152 – с установлением обязанности временно покинуть общее жилое помещение. Принимаются дополнительные меры по оптимизации ведения профилактического учета.</w:t>
      </w:r>
    </w:p>
    <w:p w:rsidR="00711C0C" w:rsidRPr="00F315B0" w:rsidRDefault="00711C0C" w:rsidP="00711C0C">
      <w:pPr>
        <w:pStyle w:val="SingleTxtG"/>
        <w:rPr>
          <w:lang w:val="ru-RU"/>
        </w:rPr>
      </w:pPr>
      <w:r w:rsidRPr="00F315B0">
        <w:rPr>
          <w:lang w:val="ru-RU"/>
        </w:rPr>
        <w:t>101.</w:t>
      </w:r>
      <w:r w:rsidRPr="00F315B0">
        <w:rPr>
          <w:lang w:val="ru-RU"/>
        </w:rPr>
        <w:tab/>
        <w:t>При наличии правовых оснований ОВД осуществляется подготовка материалов для направления лиц, страдающих алкоголизмом или наркоманией, в лечебно-трудовые профилактории. При необходимости принимаются меры по лишению родительских прав либо отобранию ребенка без их лишения, а также об ограничении дееспособности граждан, ставящих свои семьи в тяжелое материальное положение.</w:t>
      </w:r>
    </w:p>
    <w:p w:rsidR="00711C0C" w:rsidRPr="00711C0C" w:rsidRDefault="00711C0C" w:rsidP="00711C0C">
      <w:pPr>
        <w:pStyle w:val="SingleTxtG"/>
        <w:rPr>
          <w:lang w:val="ru-RU"/>
        </w:rPr>
      </w:pPr>
      <w:r w:rsidRPr="00711C0C">
        <w:rPr>
          <w:lang w:val="ru-RU"/>
        </w:rPr>
        <w:t>102.</w:t>
      </w:r>
      <w:r w:rsidRPr="00711C0C">
        <w:rPr>
          <w:lang w:val="ru-RU"/>
        </w:rPr>
        <w:tab/>
        <w:t>С июля 2015 года введен в действие банк данных "Профилактика", что существенно систематизировало работу сотрудников по ведению профилактического учета.</w:t>
      </w:r>
    </w:p>
    <w:p w:rsidR="00711C0C" w:rsidRPr="00F315B0" w:rsidRDefault="00711C0C" w:rsidP="00711C0C">
      <w:pPr>
        <w:pStyle w:val="SingleTxtG"/>
        <w:rPr>
          <w:lang w:val="ru-RU"/>
        </w:rPr>
      </w:pPr>
      <w:r w:rsidRPr="00F315B0">
        <w:rPr>
          <w:lang w:val="ru-RU"/>
        </w:rPr>
        <w:t>103.</w:t>
      </w:r>
      <w:r w:rsidRPr="00F315B0">
        <w:rPr>
          <w:lang w:val="ru-RU"/>
        </w:rPr>
        <w:tab/>
        <w:t>Уголовный кодекс устанавливает ответственность за ряд деяний, сопряженных с совершением насилия, в том числе и в отношении женщин, в частности, за изнасилование (статья 166), насильственные действия сексуального характера (статья 167), понуждение к действиям сексуального характера (статья 170), организацию и (или) использование занятия проституцией либо создание условий для занятия проституцией (статья 171), вовлечение в занятие проституцией либо принуждение к продолжению занятия проституцией (статья 171-1), торговлю людьми (статья 181).</w:t>
      </w:r>
    </w:p>
    <w:p w:rsidR="00711C0C" w:rsidRPr="00711C0C" w:rsidRDefault="00711C0C" w:rsidP="00711C0C">
      <w:pPr>
        <w:pStyle w:val="SingleTxtG"/>
        <w:rPr>
          <w:lang w:val="ru-RU"/>
        </w:rPr>
      </w:pPr>
      <w:r w:rsidRPr="00711C0C">
        <w:rPr>
          <w:lang w:val="ru-RU"/>
        </w:rPr>
        <w:t>104.</w:t>
      </w:r>
      <w:r w:rsidRPr="00711C0C">
        <w:rPr>
          <w:lang w:val="ru-RU"/>
        </w:rPr>
        <w:tab/>
        <w:t>С 2011 по 2016 годы судами республики было осуждено:</w:t>
      </w:r>
    </w:p>
    <w:p w:rsidR="00711C0C" w:rsidRPr="00E47D8C" w:rsidRDefault="00711C0C" w:rsidP="00711C0C">
      <w:pPr>
        <w:pStyle w:val="H23G"/>
      </w:pPr>
      <w:r w:rsidRPr="00711C0C">
        <w:rPr>
          <w:lang w:val="ru-RU"/>
        </w:rPr>
        <w:tab/>
      </w:r>
      <w:r w:rsidRPr="00711C0C">
        <w:rPr>
          <w:lang w:val="ru-RU"/>
        </w:rPr>
        <w:tab/>
      </w:r>
      <w:r w:rsidRPr="00E47D8C">
        <w:t xml:space="preserve">по статье 166 УК – </w:t>
      </w:r>
      <w:r>
        <w:t>460</w:t>
      </w:r>
      <w:r w:rsidRPr="00E47D8C">
        <w:t xml:space="preserve"> лиц</w:t>
      </w:r>
    </w:p>
    <w:tbl>
      <w:tblPr>
        <w:tblW w:w="0" w:type="auto"/>
        <w:tblInd w:w="1134" w:type="dxa"/>
        <w:tblBorders>
          <w:top w:val="single" w:sz="4" w:space="0" w:color="auto"/>
          <w:bottom w:val="single" w:sz="12" w:space="0" w:color="auto"/>
          <w:insideH w:val="single" w:sz="12" w:space="0" w:color="auto"/>
        </w:tblBorders>
        <w:tblLayout w:type="fixed"/>
        <w:tblCellMar>
          <w:left w:w="0" w:type="dxa"/>
        </w:tblCellMar>
        <w:tblLook w:val="04A0" w:firstRow="1" w:lastRow="0" w:firstColumn="1" w:lastColumn="0" w:noHBand="0" w:noVBand="1"/>
      </w:tblPr>
      <w:tblGrid>
        <w:gridCol w:w="1928"/>
        <w:gridCol w:w="907"/>
        <w:gridCol w:w="907"/>
        <w:gridCol w:w="907"/>
        <w:gridCol w:w="907"/>
        <w:gridCol w:w="907"/>
        <w:gridCol w:w="907"/>
      </w:tblGrid>
      <w:tr w:rsidR="00711C0C" w:rsidRPr="00F346EF" w:rsidTr="00DF2C91">
        <w:trPr>
          <w:trHeight w:val="240"/>
          <w:tblHeader/>
        </w:trPr>
        <w:tc>
          <w:tcPr>
            <w:tcW w:w="1928"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left"/>
              <w:rPr>
                <w:i/>
                <w:spacing w:val="0"/>
                <w:w w:val="100"/>
                <w:kern w:val="0"/>
                <w:sz w:val="16"/>
              </w:rPr>
            </w:pPr>
            <w:r w:rsidRPr="00F346EF">
              <w:rPr>
                <w:i/>
                <w:spacing w:val="0"/>
                <w:w w:val="100"/>
                <w:kern w:val="0"/>
                <w:sz w:val="16"/>
              </w:rPr>
              <w:t>год</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2011</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2012</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2013</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2014</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2015</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2016</w:t>
            </w:r>
          </w:p>
        </w:tc>
      </w:tr>
      <w:tr w:rsidR="00711C0C" w:rsidRPr="00F346EF" w:rsidTr="00DF2C91">
        <w:trPr>
          <w:trHeight w:val="240"/>
        </w:trPr>
        <w:tc>
          <w:tcPr>
            <w:tcW w:w="1928"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left"/>
              <w:rPr>
                <w:spacing w:val="0"/>
                <w:w w:val="100"/>
                <w:kern w:val="0"/>
              </w:rPr>
            </w:pPr>
            <w:r w:rsidRPr="00F346EF">
              <w:rPr>
                <w:spacing w:val="0"/>
                <w:w w:val="100"/>
                <w:kern w:val="0"/>
              </w:rPr>
              <w:t>кол-во лиц</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86</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64</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61</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92</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80</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77</w:t>
            </w:r>
          </w:p>
        </w:tc>
      </w:tr>
    </w:tbl>
    <w:p w:rsidR="00711C0C" w:rsidRDefault="00711C0C" w:rsidP="00711C0C">
      <w:pPr>
        <w:pStyle w:val="H23G"/>
      </w:pPr>
      <w:r>
        <w:tab/>
      </w:r>
      <w:r>
        <w:tab/>
      </w:r>
      <w:r w:rsidRPr="00C329A2">
        <w:t xml:space="preserve">по статье 167 УК </w:t>
      </w:r>
      <w:r>
        <w:t xml:space="preserve">– </w:t>
      </w:r>
      <w:r w:rsidRPr="00C329A2">
        <w:t>3</w:t>
      </w:r>
      <w:r>
        <w:t>79</w:t>
      </w:r>
      <w:r w:rsidRPr="00C329A2">
        <w:t xml:space="preserve"> лиц</w:t>
      </w:r>
    </w:p>
    <w:tbl>
      <w:tblPr>
        <w:tblW w:w="0" w:type="auto"/>
        <w:tblInd w:w="1134" w:type="dxa"/>
        <w:tblBorders>
          <w:top w:val="single" w:sz="4" w:space="0" w:color="auto"/>
          <w:bottom w:val="single" w:sz="12" w:space="0" w:color="auto"/>
          <w:insideH w:val="single" w:sz="12" w:space="0" w:color="auto"/>
        </w:tblBorders>
        <w:tblLayout w:type="fixed"/>
        <w:tblCellMar>
          <w:left w:w="0" w:type="dxa"/>
        </w:tblCellMar>
        <w:tblLook w:val="04A0" w:firstRow="1" w:lastRow="0" w:firstColumn="1" w:lastColumn="0" w:noHBand="0" w:noVBand="1"/>
      </w:tblPr>
      <w:tblGrid>
        <w:gridCol w:w="1928"/>
        <w:gridCol w:w="907"/>
        <w:gridCol w:w="907"/>
        <w:gridCol w:w="907"/>
        <w:gridCol w:w="907"/>
        <w:gridCol w:w="907"/>
        <w:gridCol w:w="907"/>
      </w:tblGrid>
      <w:tr w:rsidR="00711C0C" w:rsidRPr="00F346EF" w:rsidTr="00DF2C91">
        <w:trPr>
          <w:trHeight w:val="240"/>
          <w:tblHeader/>
        </w:trPr>
        <w:tc>
          <w:tcPr>
            <w:tcW w:w="1928"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left"/>
              <w:rPr>
                <w:i/>
                <w:spacing w:val="0"/>
                <w:w w:val="100"/>
                <w:kern w:val="0"/>
                <w:sz w:val="16"/>
              </w:rPr>
            </w:pPr>
            <w:r w:rsidRPr="00F346EF">
              <w:rPr>
                <w:i/>
                <w:spacing w:val="0"/>
                <w:w w:val="100"/>
                <w:kern w:val="0"/>
                <w:sz w:val="16"/>
              </w:rPr>
              <w:t>год</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2011</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2012</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2013</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2014</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2015</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2016</w:t>
            </w:r>
          </w:p>
        </w:tc>
      </w:tr>
      <w:tr w:rsidR="00711C0C" w:rsidRPr="00F346EF" w:rsidTr="00DF2C91">
        <w:trPr>
          <w:trHeight w:val="240"/>
        </w:trPr>
        <w:tc>
          <w:tcPr>
            <w:tcW w:w="1928"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left"/>
              <w:rPr>
                <w:spacing w:val="0"/>
                <w:w w:val="100"/>
                <w:kern w:val="0"/>
              </w:rPr>
            </w:pPr>
            <w:r w:rsidRPr="00F346EF">
              <w:rPr>
                <w:spacing w:val="0"/>
                <w:w w:val="100"/>
                <w:kern w:val="0"/>
              </w:rPr>
              <w:t>кол-во лиц</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57</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46</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53</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80</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73</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70</w:t>
            </w:r>
          </w:p>
        </w:tc>
      </w:tr>
    </w:tbl>
    <w:p w:rsidR="00711C0C" w:rsidRPr="00F315B0" w:rsidRDefault="00711C0C" w:rsidP="00711C0C">
      <w:pPr>
        <w:pStyle w:val="SingleTxtG"/>
        <w:spacing w:before="120" w:after="240"/>
        <w:ind w:firstLine="170"/>
        <w:jc w:val="left"/>
        <w:rPr>
          <w:sz w:val="18"/>
          <w:szCs w:val="18"/>
          <w:lang w:val="ru-RU"/>
        </w:rPr>
      </w:pPr>
      <w:r w:rsidRPr="00F315B0">
        <w:rPr>
          <w:sz w:val="18"/>
          <w:szCs w:val="18"/>
          <w:lang w:val="ru-RU"/>
        </w:rPr>
        <w:t>по статье 170 УК – 7 лиц (в 2011 году – 1 лицо, 2013 году – 2 лица, 2016 – 4 лица).</w:t>
      </w:r>
    </w:p>
    <w:p w:rsidR="00711C0C" w:rsidRDefault="00711C0C" w:rsidP="00711C0C">
      <w:pPr>
        <w:pStyle w:val="H23G"/>
      </w:pPr>
      <w:r w:rsidRPr="00F315B0">
        <w:rPr>
          <w:lang w:val="ru-RU"/>
        </w:rPr>
        <w:tab/>
      </w:r>
      <w:r w:rsidRPr="00F315B0">
        <w:rPr>
          <w:lang w:val="ru-RU"/>
        </w:rPr>
        <w:tab/>
      </w:r>
      <w:r w:rsidRPr="00C329A2">
        <w:t xml:space="preserve">по статье 171 УК </w:t>
      </w:r>
      <w:r>
        <w:t xml:space="preserve">– </w:t>
      </w:r>
      <w:r w:rsidRPr="00C329A2">
        <w:t>16</w:t>
      </w:r>
      <w:r>
        <w:t>4</w:t>
      </w:r>
      <w:r w:rsidRPr="00C329A2">
        <w:t xml:space="preserve"> лиц</w:t>
      </w:r>
      <w:r>
        <w:t>а</w:t>
      </w:r>
    </w:p>
    <w:tbl>
      <w:tblPr>
        <w:tblW w:w="0" w:type="auto"/>
        <w:tblInd w:w="1134" w:type="dxa"/>
        <w:tblBorders>
          <w:top w:val="single" w:sz="4" w:space="0" w:color="auto"/>
          <w:bottom w:val="single" w:sz="12" w:space="0" w:color="auto"/>
          <w:insideH w:val="single" w:sz="12" w:space="0" w:color="auto"/>
        </w:tblBorders>
        <w:tblLayout w:type="fixed"/>
        <w:tblCellMar>
          <w:left w:w="0" w:type="dxa"/>
        </w:tblCellMar>
        <w:tblLook w:val="04A0" w:firstRow="1" w:lastRow="0" w:firstColumn="1" w:lastColumn="0" w:noHBand="0" w:noVBand="1"/>
      </w:tblPr>
      <w:tblGrid>
        <w:gridCol w:w="1928"/>
        <w:gridCol w:w="907"/>
        <w:gridCol w:w="907"/>
        <w:gridCol w:w="907"/>
        <w:gridCol w:w="907"/>
        <w:gridCol w:w="907"/>
        <w:gridCol w:w="907"/>
      </w:tblGrid>
      <w:tr w:rsidR="00711C0C" w:rsidRPr="00F346EF" w:rsidTr="00DF2C91">
        <w:trPr>
          <w:trHeight w:val="240"/>
          <w:tblHeader/>
        </w:trPr>
        <w:tc>
          <w:tcPr>
            <w:tcW w:w="1928"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left"/>
              <w:rPr>
                <w:i/>
                <w:spacing w:val="0"/>
                <w:w w:val="100"/>
                <w:kern w:val="0"/>
                <w:sz w:val="16"/>
              </w:rPr>
            </w:pPr>
            <w:r w:rsidRPr="00F346EF">
              <w:rPr>
                <w:i/>
                <w:spacing w:val="0"/>
                <w:w w:val="100"/>
                <w:kern w:val="0"/>
                <w:sz w:val="16"/>
              </w:rPr>
              <w:t>год</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2011</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2012</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2013</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2014</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2015</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2016</w:t>
            </w:r>
          </w:p>
        </w:tc>
      </w:tr>
      <w:tr w:rsidR="00711C0C" w:rsidRPr="00F346EF" w:rsidTr="00DF2C91">
        <w:trPr>
          <w:trHeight w:val="240"/>
        </w:trPr>
        <w:tc>
          <w:tcPr>
            <w:tcW w:w="1928"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left"/>
              <w:rPr>
                <w:spacing w:val="0"/>
                <w:w w:val="100"/>
                <w:kern w:val="0"/>
              </w:rPr>
            </w:pPr>
            <w:r w:rsidRPr="00F346EF">
              <w:rPr>
                <w:spacing w:val="0"/>
                <w:w w:val="100"/>
                <w:kern w:val="0"/>
              </w:rPr>
              <w:t>кол-во лиц</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36</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20</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24</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21</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25</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38</w:t>
            </w:r>
          </w:p>
        </w:tc>
      </w:tr>
    </w:tbl>
    <w:p w:rsidR="00711C0C" w:rsidRDefault="00711C0C" w:rsidP="00711C0C">
      <w:pPr>
        <w:pStyle w:val="H23G"/>
      </w:pPr>
      <w:r>
        <w:tab/>
      </w:r>
      <w:r>
        <w:tab/>
      </w:r>
      <w:r w:rsidRPr="00C329A2">
        <w:t>по статье 171</w:t>
      </w:r>
      <w:r>
        <w:t>-</w:t>
      </w:r>
      <w:r w:rsidRPr="00C329A2">
        <w:t xml:space="preserve">1 УК </w:t>
      </w:r>
      <w:r>
        <w:t xml:space="preserve">– </w:t>
      </w:r>
      <w:r w:rsidRPr="00C329A2">
        <w:t>22</w:t>
      </w:r>
      <w:r>
        <w:t xml:space="preserve"> </w:t>
      </w:r>
      <w:r w:rsidRPr="00C329A2">
        <w:t>лица</w:t>
      </w:r>
    </w:p>
    <w:tbl>
      <w:tblPr>
        <w:tblW w:w="0" w:type="auto"/>
        <w:tblInd w:w="1134" w:type="dxa"/>
        <w:tblBorders>
          <w:top w:val="single" w:sz="4" w:space="0" w:color="auto"/>
          <w:bottom w:val="single" w:sz="12" w:space="0" w:color="auto"/>
          <w:insideH w:val="single" w:sz="12" w:space="0" w:color="auto"/>
        </w:tblBorders>
        <w:tblLayout w:type="fixed"/>
        <w:tblCellMar>
          <w:left w:w="0" w:type="dxa"/>
        </w:tblCellMar>
        <w:tblLook w:val="04A0" w:firstRow="1" w:lastRow="0" w:firstColumn="1" w:lastColumn="0" w:noHBand="0" w:noVBand="1"/>
      </w:tblPr>
      <w:tblGrid>
        <w:gridCol w:w="1928"/>
        <w:gridCol w:w="907"/>
        <w:gridCol w:w="907"/>
        <w:gridCol w:w="907"/>
        <w:gridCol w:w="907"/>
        <w:gridCol w:w="907"/>
        <w:gridCol w:w="907"/>
      </w:tblGrid>
      <w:tr w:rsidR="00711C0C" w:rsidRPr="00F346EF" w:rsidTr="00DF2C91">
        <w:trPr>
          <w:trHeight w:val="240"/>
          <w:tblHeader/>
        </w:trPr>
        <w:tc>
          <w:tcPr>
            <w:tcW w:w="1928"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left"/>
              <w:rPr>
                <w:i/>
                <w:spacing w:val="0"/>
                <w:w w:val="100"/>
                <w:kern w:val="0"/>
                <w:sz w:val="16"/>
              </w:rPr>
            </w:pPr>
            <w:r w:rsidRPr="00F346EF">
              <w:rPr>
                <w:i/>
                <w:spacing w:val="0"/>
                <w:w w:val="100"/>
                <w:kern w:val="0"/>
                <w:sz w:val="16"/>
              </w:rPr>
              <w:t>год</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2011</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2012</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2013</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2014</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2015</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2016</w:t>
            </w:r>
          </w:p>
        </w:tc>
      </w:tr>
      <w:tr w:rsidR="00711C0C" w:rsidRPr="00F346EF" w:rsidTr="00DF2C91">
        <w:trPr>
          <w:trHeight w:val="240"/>
        </w:trPr>
        <w:tc>
          <w:tcPr>
            <w:tcW w:w="1928"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left"/>
              <w:rPr>
                <w:spacing w:val="0"/>
                <w:w w:val="100"/>
                <w:kern w:val="0"/>
              </w:rPr>
            </w:pPr>
            <w:r w:rsidRPr="00F346EF">
              <w:rPr>
                <w:spacing w:val="0"/>
                <w:w w:val="100"/>
                <w:kern w:val="0"/>
              </w:rPr>
              <w:t>кол-во лиц</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9</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9</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1</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2</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1</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0</w:t>
            </w:r>
          </w:p>
        </w:tc>
      </w:tr>
    </w:tbl>
    <w:p w:rsidR="00711C0C" w:rsidRPr="00F315B0" w:rsidRDefault="00711C0C" w:rsidP="00711C0C">
      <w:pPr>
        <w:pStyle w:val="SingleTxtG"/>
        <w:spacing w:before="120" w:after="240"/>
        <w:ind w:firstLine="170"/>
        <w:jc w:val="left"/>
        <w:rPr>
          <w:sz w:val="18"/>
          <w:szCs w:val="18"/>
          <w:lang w:val="ru-RU"/>
        </w:rPr>
      </w:pPr>
      <w:r w:rsidRPr="00F315B0">
        <w:rPr>
          <w:sz w:val="18"/>
          <w:szCs w:val="18"/>
          <w:lang w:val="ru-RU"/>
        </w:rPr>
        <w:t>по статье 181 УК – 9 лиц (в 2011 году – 6 лиц, 2013 году – 3 лица).</w:t>
      </w:r>
    </w:p>
    <w:p w:rsidR="00711C0C" w:rsidRPr="00F315B0" w:rsidRDefault="00711C0C" w:rsidP="00711C0C">
      <w:pPr>
        <w:pStyle w:val="SingleTxtG"/>
        <w:rPr>
          <w:lang w:val="ru-RU"/>
        </w:rPr>
      </w:pPr>
      <w:r w:rsidRPr="00F315B0">
        <w:rPr>
          <w:lang w:val="ru-RU"/>
        </w:rPr>
        <w:t>105.</w:t>
      </w:r>
      <w:r w:rsidRPr="00F315B0">
        <w:rPr>
          <w:lang w:val="ru-RU"/>
        </w:rPr>
        <w:tab/>
        <w:t>Благодаря принимаемым мерам на 9,7% (с 528 до 477) сократилось количество зарегистрированных в быту преступлений, в том числе убийств и умышленных причинений тяжких телесных повреждений.</w:t>
      </w:r>
    </w:p>
    <w:p w:rsidR="00711C0C" w:rsidRPr="00711C0C" w:rsidRDefault="00711C0C" w:rsidP="00711C0C">
      <w:pPr>
        <w:pStyle w:val="SingleTxtG"/>
        <w:rPr>
          <w:lang w:val="ru-RU"/>
        </w:rPr>
      </w:pPr>
      <w:r w:rsidRPr="00F315B0">
        <w:rPr>
          <w:lang w:val="ru-RU"/>
        </w:rPr>
        <w:t>106.</w:t>
      </w:r>
      <w:r w:rsidRPr="00F315B0">
        <w:rPr>
          <w:lang w:val="ru-RU"/>
        </w:rPr>
        <w:tab/>
        <w:t xml:space="preserve">В 2013 году статья 9.1 "Умышленное причинение телесного повреждения и иные насильственные действия" КоАП была дополнена частью </w:t>
      </w:r>
      <w:r w:rsidRPr="00711C0C">
        <w:rPr>
          <w:lang w:val="ru-RU"/>
        </w:rPr>
        <w:t xml:space="preserve">2, которой установлено наложение административного взыскания в виде штрафа в размере до </w:t>
      </w:r>
      <w:r w:rsidRPr="00711C0C">
        <w:rPr>
          <w:lang w:val="ru-RU"/>
        </w:rPr>
        <w:lastRenderedPageBreak/>
        <w:t>десяти базовых величин или административного ареста за нанесение побоев, не повлекшее причинения телесных повреждений, умышленное причинение боли, физических или психических страданий, совершенные в отношении близкого родственника либо члена семьи, если в этих действиях нет состава преступления.</w:t>
      </w:r>
    </w:p>
    <w:p w:rsidR="00711C0C" w:rsidRPr="00711C0C" w:rsidRDefault="00711C0C" w:rsidP="00711C0C">
      <w:pPr>
        <w:pStyle w:val="SingleTxtG"/>
        <w:rPr>
          <w:lang w:val="ru-RU"/>
        </w:rPr>
      </w:pPr>
      <w:r w:rsidRPr="00711C0C">
        <w:rPr>
          <w:lang w:val="ru-RU"/>
        </w:rPr>
        <w:t>107.</w:t>
      </w:r>
      <w:r w:rsidRPr="00711C0C">
        <w:rPr>
          <w:lang w:val="ru-RU"/>
        </w:rPr>
        <w:tab/>
        <w:t>Судами общей юрисдикции Республики Беларусь за 2013 – 2016 годы рассмотрено 123538 дел об административных правонарушениях, предусмотренных частью 2 статьи 9.1 КоАП: в 2013 году – 1173 дела, 2014</w:t>
      </w:r>
      <w:r w:rsidRPr="00004E7D">
        <w:t> </w:t>
      </w:r>
      <w:r w:rsidRPr="00711C0C">
        <w:rPr>
          <w:lang w:val="ru-RU"/>
        </w:rPr>
        <w:t>– 28735, 2015 году – 44002, 2016 – 49628 дел).</w:t>
      </w:r>
    </w:p>
    <w:p w:rsidR="00711C0C" w:rsidRPr="00F315B0" w:rsidRDefault="00711C0C" w:rsidP="00711C0C">
      <w:pPr>
        <w:pStyle w:val="SingleTxtG"/>
        <w:rPr>
          <w:lang w:val="ru-RU"/>
        </w:rPr>
      </w:pPr>
      <w:r w:rsidRPr="00F315B0">
        <w:rPr>
          <w:lang w:val="ru-RU"/>
        </w:rPr>
        <w:t>108.</w:t>
      </w:r>
      <w:r w:rsidRPr="00F315B0">
        <w:rPr>
          <w:lang w:val="ru-RU"/>
        </w:rPr>
        <w:tab/>
        <w:t>В Беларуси создана государственная инфраструктура оказания помощи лицам, находящимся в трудной жизненной ситуации, к которым относятся и жертвы бытового насилия. В каждом административном районе действуют территориальные центры социального обслуживания населения (ТЦСОН, всего – 146) и 2 городских центра социального обслуживания семьи и детей (в г.Минске и г.Гомеле). ТЦСОН безвозмездно оказываются консультационно-информационные, социально-педагогические, социально-психологические, социально-реабилитационные услуги, услуга социального патроната, временного приюта и иные социальные услуги.</w:t>
      </w:r>
    </w:p>
    <w:p w:rsidR="00711C0C" w:rsidRPr="00F315B0" w:rsidRDefault="00711C0C" w:rsidP="00711C0C">
      <w:pPr>
        <w:pStyle w:val="SingleTxtG"/>
        <w:rPr>
          <w:lang w:val="ru-RU"/>
        </w:rPr>
      </w:pPr>
      <w:r w:rsidRPr="00F315B0">
        <w:rPr>
          <w:lang w:val="ru-RU"/>
        </w:rPr>
        <w:t>109.</w:t>
      </w:r>
      <w:r w:rsidRPr="00F315B0">
        <w:rPr>
          <w:lang w:val="ru-RU"/>
        </w:rPr>
        <w:tab/>
        <w:t>С 2000 года действует Закон Республики Беларусь от 22</w:t>
      </w:r>
      <w:r>
        <w:t> </w:t>
      </w:r>
      <w:r w:rsidRPr="00F315B0">
        <w:rPr>
          <w:lang w:val="ru-RU"/>
        </w:rPr>
        <w:t>мая 2000</w:t>
      </w:r>
      <w:r>
        <w:rPr>
          <w:lang w:val="be-BY"/>
        </w:rPr>
        <w:t> </w:t>
      </w:r>
      <w:r w:rsidRPr="00F315B0">
        <w:rPr>
          <w:lang w:val="ru-RU"/>
        </w:rPr>
        <w:t xml:space="preserve">года №395-З "О социальном обслуживании", который регулирует вопросы оказания социальных услуг. Законом введена услуга социального патроната, которая предусматривает оказание комплексной помощи лицам, находящимся в трудной жизненной ситуации, в том числе жертвам насилия в семье. </w:t>
      </w:r>
    </w:p>
    <w:p w:rsidR="00711C0C" w:rsidRPr="00F315B0" w:rsidRDefault="00711C0C" w:rsidP="00711C0C">
      <w:pPr>
        <w:pStyle w:val="SingleTxtG"/>
        <w:rPr>
          <w:lang w:val="ru-RU"/>
        </w:rPr>
      </w:pPr>
      <w:r w:rsidRPr="00F315B0">
        <w:rPr>
          <w:lang w:val="ru-RU"/>
        </w:rPr>
        <w:t>110.</w:t>
      </w:r>
      <w:r w:rsidRPr="00F315B0">
        <w:rPr>
          <w:lang w:val="ru-RU"/>
        </w:rPr>
        <w:tab/>
        <w:t>За последние 6 лет увеличилось количество "кризисных" комнат более чем в 3,5 раза. На 1 января 2016 года в республике функционировали 109 "кризисных" комнат. Средняя продолжительность пребывания в "кризисной" комнате на практике составляет около двух недель.</w:t>
      </w:r>
    </w:p>
    <w:p w:rsidR="00711C0C" w:rsidRPr="00F315B0" w:rsidRDefault="00711C0C" w:rsidP="00711C0C">
      <w:pPr>
        <w:pStyle w:val="SingleTxtG"/>
        <w:rPr>
          <w:lang w:val="ru-RU"/>
        </w:rPr>
      </w:pPr>
      <w:r w:rsidRPr="00F315B0">
        <w:rPr>
          <w:lang w:val="ru-RU"/>
        </w:rPr>
        <w:t>111.</w:t>
      </w:r>
      <w:r w:rsidRPr="00F315B0">
        <w:rPr>
          <w:lang w:val="ru-RU"/>
        </w:rPr>
        <w:tab/>
        <w:t>В 2015 году в "кризисных" комнатах было размещено 237 человек, в том числе 178 пострадавших от насилия в семье и 4 граждан, которые могли пострадать от торговли людьми или связанных с ней преступлений.</w:t>
      </w:r>
    </w:p>
    <w:p w:rsidR="00711C0C" w:rsidRPr="00F315B0" w:rsidRDefault="00711C0C" w:rsidP="00711C0C">
      <w:pPr>
        <w:pStyle w:val="SingleTxtG"/>
        <w:rPr>
          <w:lang w:val="ru-RU"/>
        </w:rPr>
      </w:pPr>
      <w:r w:rsidRPr="00F315B0">
        <w:rPr>
          <w:lang w:val="ru-RU"/>
        </w:rPr>
        <w:t>112.</w:t>
      </w:r>
      <w:r w:rsidRPr="00F315B0">
        <w:rPr>
          <w:lang w:val="ru-RU"/>
        </w:rPr>
        <w:tab/>
        <w:t>К оказанию помощи жертвам бытового насилия привлекаются общественные, международные и религиозные объединения.</w:t>
      </w:r>
    </w:p>
    <w:p w:rsidR="00711C0C" w:rsidRPr="00F315B0" w:rsidRDefault="00711C0C" w:rsidP="00711C0C">
      <w:pPr>
        <w:pStyle w:val="SingleTxtG"/>
        <w:rPr>
          <w:lang w:val="ru-RU"/>
        </w:rPr>
      </w:pPr>
      <w:r w:rsidRPr="00F315B0">
        <w:rPr>
          <w:lang w:val="ru-RU"/>
        </w:rPr>
        <w:t>113.</w:t>
      </w:r>
      <w:r w:rsidRPr="00F315B0">
        <w:rPr>
          <w:lang w:val="ru-RU"/>
        </w:rPr>
        <w:tab/>
        <w:t>Разъяснительная работа по повышению мотивации женщин к обращению за помощью в случаях насилия осуществляется через средства массовой информации, буклеты, листовки, специальные акции ("Дом без насилия!", "16 дней без насилия"). На базе ТЦСОН работают 156 телефонов "горячей линии", по которым ведется консультирование.</w:t>
      </w:r>
    </w:p>
    <w:p w:rsidR="00711C0C" w:rsidRPr="00F315B0" w:rsidRDefault="00711C0C" w:rsidP="00711C0C">
      <w:pPr>
        <w:pStyle w:val="SingleTxtG"/>
        <w:rPr>
          <w:lang w:val="ru-RU"/>
        </w:rPr>
      </w:pPr>
      <w:r w:rsidRPr="00F315B0">
        <w:rPr>
          <w:lang w:val="ru-RU"/>
        </w:rPr>
        <w:t>114.</w:t>
      </w:r>
      <w:r w:rsidRPr="00F315B0">
        <w:rPr>
          <w:lang w:val="ru-RU"/>
        </w:rPr>
        <w:tab/>
        <w:t>С целью повышения уровня подготовки сотрудников органов внутренних дел по вопросам предупреждения насилия в семье на базе Академии МВД организованы курсы повышения квалификации сотрудников подразделений милиции общественной безопасности по теме "Совершенствование деятельности органов внутренних дел по противодействию насилия в семье".</w:t>
      </w:r>
    </w:p>
    <w:p w:rsidR="00711C0C" w:rsidRPr="00F315B0" w:rsidRDefault="00711C0C" w:rsidP="00711C0C">
      <w:pPr>
        <w:pStyle w:val="SingleTxtG"/>
        <w:rPr>
          <w:lang w:val="ru-RU"/>
        </w:rPr>
      </w:pPr>
      <w:r w:rsidRPr="00F315B0">
        <w:rPr>
          <w:lang w:val="ru-RU"/>
        </w:rPr>
        <w:t>115.</w:t>
      </w:r>
      <w:r w:rsidRPr="00F315B0">
        <w:rPr>
          <w:lang w:val="ru-RU"/>
        </w:rPr>
        <w:tab/>
        <w:t>Необходимость введения специальной нормы, устанавливающей уголовную ответственность за изнасилование в браке, отсутствует. Как представляется, такая норма являлась бы дискриминационной по отношению к потерпевшим от половых преступлений, совершенных вне семейно-бытовой сферы.</w:t>
      </w:r>
    </w:p>
    <w:p w:rsidR="00711C0C" w:rsidRPr="00F315B0" w:rsidRDefault="00711C0C" w:rsidP="00711C0C">
      <w:pPr>
        <w:pStyle w:val="H1G"/>
        <w:rPr>
          <w:lang w:val="ru-RU"/>
        </w:rPr>
      </w:pPr>
      <w:r w:rsidRPr="00F315B0">
        <w:rPr>
          <w:lang w:val="ru-RU"/>
        </w:rPr>
        <w:tab/>
      </w:r>
      <w:r w:rsidRPr="00F315B0">
        <w:rPr>
          <w:lang w:val="ru-RU"/>
        </w:rPr>
        <w:tab/>
        <w:t>Право на жизнь (статьи</w:t>
      </w:r>
      <w:r w:rsidRPr="004F5088">
        <w:t> </w:t>
      </w:r>
      <w:r w:rsidRPr="00F315B0">
        <w:rPr>
          <w:lang w:val="ru-RU"/>
        </w:rPr>
        <w:t>6, 7 и 14)</w:t>
      </w:r>
    </w:p>
    <w:p w:rsidR="00711C0C" w:rsidRPr="00711C0C" w:rsidRDefault="00711C0C" w:rsidP="00711C0C">
      <w:pPr>
        <w:pStyle w:val="H23G"/>
        <w:rPr>
          <w:lang w:val="ru-RU"/>
        </w:rPr>
      </w:pPr>
      <w:r w:rsidRPr="00F315B0">
        <w:rPr>
          <w:lang w:val="ru-RU"/>
        </w:rPr>
        <w:tab/>
      </w:r>
      <w:r w:rsidRPr="00F315B0">
        <w:rPr>
          <w:lang w:val="ru-RU"/>
        </w:rPr>
        <w:tab/>
      </w:r>
      <w:r w:rsidRPr="00711C0C">
        <w:rPr>
          <w:lang w:val="ru-RU"/>
        </w:rPr>
        <w:t>Информация по вопросу 12</w:t>
      </w:r>
    </w:p>
    <w:p w:rsidR="00711C0C" w:rsidRPr="00F315B0" w:rsidRDefault="00711C0C" w:rsidP="00711C0C">
      <w:pPr>
        <w:pStyle w:val="SingleTxtG"/>
        <w:rPr>
          <w:lang w:val="ru-RU"/>
        </w:rPr>
      </w:pPr>
      <w:r w:rsidRPr="00F315B0">
        <w:rPr>
          <w:lang w:val="ru-RU"/>
        </w:rPr>
        <w:t>116.</w:t>
      </w:r>
      <w:r w:rsidRPr="00F315B0">
        <w:rPr>
          <w:lang w:val="ru-RU"/>
        </w:rPr>
        <w:tab/>
        <w:t>Следственным комитетом Республики Беларусь проводится предварительное следствие по уголовным делам по фактам безвестного исчезновения Гончара</w:t>
      </w:r>
      <w:r w:rsidRPr="00F346EF">
        <w:t> </w:t>
      </w:r>
      <w:r w:rsidRPr="00F315B0">
        <w:rPr>
          <w:lang w:val="ru-RU"/>
        </w:rPr>
        <w:t xml:space="preserve">В.И., Красовского А.С., Захаренко Ю.Н. Несмотря на предпринятые дополнительные меры в целях эффективного расследования этих случаев, установить местонахождение указанных лиц до настоящего времени не представилось возможным. Уголовное дело </w:t>
      </w:r>
      <w:r w:rsidRPr="00F315B0">
        <w:rPr>
          <w:lang w:val="ru-RU"/>
        </w:rPr>
        <w:lastRenderedPageBreak/>
        <w:t>по факту исчезновения Дмитрия Завадского 31 марта 2006 года приостановлено в связи с необнаружением безвестно отсутствующего лица. Сведения о ходе и результатах расследования составляют следственную тайну и не подлежат разглашению.</w:t>
      </w:r>
    </w:p>
    <w:p w:rsidR="00711C0C" w:rsidRPr="00711C0C" w:rsidRDefault="00711C0C" w:rsidP="00711C0C">
      <w:pPr>
        <w:pStyle w:val="SingleTxtG"/>
        <w:rPr>
          <w:lang w:val="ru-RU"/>
        </w:rPr>
      </w:pPr>
      <w:r w:rsidRPr="00F315B0">
        <w:rPr>
          <w:lang w:val="ru-RU"/>
        </w:rPr>
        <w:t>117.</w:t>
      </w:r>
      <w:r w:rsidRPr="00F315B0">
        <w:rPr>
          <w:lang w:val="ru-RU"/>
        </w:rPr>
        <w:tab/>
        <w:t>Уголовное дело по факту убийства Черкасовой</w:t>
      </w:r>
      <w:r w:rsidRPr="00F346EF">
        <w:t> </w:t>
      </w:r>
      <w:r w:rsidRPr="00F315B0">
        <w:rPr>
          <w:lang w:val="ru-RU"/>
        </w:rPr>
        <w:t>В.А. приостановлено 10</w:t>
      </w:r>
      <w:r w:rsidRPr="00F346EF">
        <w:t> </w:t>
      </w:r>
      <w:r w:rsidRPr="00F315B0">
        <w:rPr>
          <w:lang w:val="ru-RU"/>
        </w:rPr>
        <w:t xml:space="preserve">декабря 2014 года в связи с неустановлением лица, совершившего указанное преступление. </w:t>
      </w:r>
      <w:r w:rsidRPr="00711C0C">
        <w:rPr>
          <w:lang w:val="ru-RU"/>
        </w:rPr>
        <w:t>Законность и обоснованность принятого решения проверена прокуратурой города Минска.</w:t>
      </w:r>
    </w:p>
    <w:p w:rsidR="00711C0C" w:rsidRPr="00711C0C" w:rsidRDefault="00711C0C" w:rsidP="00711C0C">
      <w:pPr>
        <w:pStyle w:val="SingleTxtG"/>
        <w:rPr>
          <w:lang w:val="ru-RU"/>
        </w:rPr>
      </w:pPr>
      <w:r w:rsidRPr="00711C0C">
        <w:rPr>
          <w:lang w:val="ru-RU"/>
        </w:rPr>
        <w:t>118.</w:t>
      </w:r>
      <w:r w:rsidRPr="00711C0C">
        <w:rPr>
          <w:lang w:val="ru-RU"/>
        </w:rPr>
        <w:tab/>
        <w:t>По результатам проверки, проведенной Минской межрайонной прокуратурой, в возбуждении уголовного дела по факту смерти Гродникова В.П. 14</w:t>
      </w:r>
      <w:r w:rsidRPr="00F346EF">
        <w:t> </w:t>
      </w:r>
      <w:r w:rsidRPr="00711C0C">
        <w:rPr>
          <w:lang w:val="ru-RU"/>
        </w:rPr>
        <w:t>декабря 2005</w:t>
      </w:r>
      <w:r w:rsidRPr="00F346EF">
        <w:t> </w:t>
      </w:r>
      <w:r w:rsidRPr="00711C0C">
        <w:rPr>
          <w:lang w:val="ru-RU"/>
        </w:rPr>
        <w:t>года отказано в связи с тем, что черепно-мозговая травма, послужившая причиной смерти, образовалась в результате его собственных неосторожных действий.</w:t>
      </w:r>
    </w:p>
    <w:p w:rsidR="00711C0C" w:rsidRPr="00F315B0" w:rsidRDefault="00711C0C" w:rsidP="00711C0C">
      <w:pPr>
        <w:pStyle w:val="SingleTxtG"/>
        <w:rPr>
          <w:lang w:val="ru-RU"/>
        </w:rPr>
      </w:pPr>
      <w:r w:rsidRPr="00F315B0">
        <w:rPr>
          <w:lang w:val="ru-RU"/>
        </w:rPr>
        <w:t>119.</w:t>
      </w:r>
      <w:r w:rsidRPr="00F315B0">
        <w:rPr>
          <w:lang w:val="ru-RU"/>
        </w:rPr>
        <w:tab/>
        <w:t>Проверкой обстоятельств самоубийства путем повешения Бебенина</w:t>
      </w:r>
      <w:r w:rsidRPr="00F346EF">
        <w:t> </w:t>
      </w:r>
      <w:r w:rsidRPr="00F315B0">
        <w:rPr>
          <w:lang w:val="ru-RU"/>
        </w:rPr>
        <w:t>О.Н. установлено, что каких-либо данных о том, что он мог стать жертвой убийства, либо, что он совершил самоубийство в результате противоправных действий третьих лиц, не имеется. По результатам проверки прокуратурой Минской области 20</w:t>
      </w:r>
      <w:r w:rsidRPr="00F346EF">
        <w:t> </w:t>
      </w:r>
      <w:r w:rsidRPr="00F315B0">
        <w:rPr>
          <w:lang w:val="ru-RU"/>
        </w:rPr>
        <w:t>декабря 2010</w:t>
      </w:r>
      <w:r w:rsidRPr="00F346EF">
        <w:t> </w:t>
      </w:r>
      <w:r w:rsidRPr="00F315B0">
        <w:rPr>
          <w:lang w:val="ru-RU"/>
        </w:rPr>
        <w:t>года вынесено постановление об отказе в возбуждении уголовного дела.</w:t>
      </w:r>
    </w:p>
    <w:p w:rsidR="00711C0C" w:rsidRPr="00F315B0" w:rsidRDefault="00711C0C" w:rsidP="00711C0C">
      <w:pPr>
        <w:pStyle w:val="SingleTxtG"/>
        <w:rPr>
          <w:lang w:val="ru-RU"/>
        </w:rPr>
      </w:pPr>
      <w:r w:rsidRPr="00F315B0">
        <w:rPr>
          <w:lang w:val="ru-RU"/>
        </w:rPr>
        <w:t>120.</w:t>
      </w:r>
      <w:r w:rsidRPr="00F315B0">
        <w:rPr>
          <w:lang w:val="ru-RU"/>
        </w:rPr>
        <w:tab/>
        <w:t>Законность и обоснованность решений по фактам смерти Гродникова</w:t>
      </w:r>
      <w:r w:rsidRPr="00F346EF">
        <w:t> </w:t>
      </w:r>
      <w:r w:rsidRPr="00F315B0">
        <w:rPr>
          <w:lang w:val="ru-RU"/>
        </w:rPr>
        <w:t>В.П. и Бебенина</w:t>
      </w:r>
      <w:r w:rsidRPr="00F346EF">
        <w:t> </w:t>
      </w:r>
      <w:r w:rsidRPr="00F315B0">
        <w:rPr>
          <w:lang w:val="ru-RU"/>
        </w:rPr>
        <w:t>О.Н. проверены прокуратурой Минской области и Генеральной прокуратурой Республики Беларусь.</w:t>
      </w:r>
    </w:p>
    <w:p w:rsidR="00711C0C" w:rsidRPr="00711C0C" w:rsidRDefault="00711C0C" w:rsidP="00711C0C">
      <w:pPr>
        <w:pStyle w:val="SingleTxtG"/>
      </w:pPr>
      <w:r w:rsidRPr="00F315B0">
        <w:rPr>
          <w:lang w:val="ru-RU"/>
        </w:rPr>
        <w:t>121.</w:t>
      </w:r>
      <w:r w:rsidRPr="00F315B0">
        <w:rPr>
          <w:lang w:val="ru-RU"/>
        </w:rPr>
        <w:tab/>
      </w:r>
      <w:r w:rsidRPr="00711C0C">
        <w:t>В Беларуси проводятся проверки по всем случаям смерти в местах содержания под стражей. С января 2012</w:t>
      </w:r>
      <w:r w:rsidRPr="00711C0C">
        <w:rPr>
          <w:lang w:val="ru-RU"/>
        </w:rPr>
        <w:t> </w:t>
      </w:r>
      <w:r w:rsidRPr="00711C0C">
        <w:t>года по март 2015</w:t>
      </w:r>
      <w:r w:rsidRPr="00711C0C">
        <w:rPr>
          <w:lang w:val="ru-RU"/>
        </w:rPr>
        <w:t> </w:t>
      </w:r>
      <w:r w:rsidRPr="00711C0C">
        <w:t>года следственными подразделениями проведено 169 проверок по заявлениям (сообщениям) по фактам смерти 170 граждан в местах содержания под стражей, по результатам которых принято 5 решений о возбуждении уголовного дела, по 164 – об отказе в возбуждении уголовного дела. В местах содержания под стражей 128 граждан скончались в результате различных заболеваний, в том числе от инфарктов, ВИЧ, СПИД, злокачественных новообразований, туберкулеза; смерть 42 лиц имела насильственный характер (механические асфиксии вследствие сдавления органов шеи, закрытие просветов дыхательных путей пищевыми массами и т.д.).</w:t>
      </w:r>
    </w:p>
    <w:p w:rsidR="00711C0C" w:rsidRPr="00711C0C" w:rsidRDefault="00711C0C" w:rsidP="00711C0C">
      <w:pPr>
        <w:pStyle w:val="SingleTxtG"/>
        <w:rPr>
          <w:lang w:val="ru-RU"/>
        </w:rPr>
      </w:pPr>
      <w:r w:rsidRPr="00711C0C">
        <w:rPr>
          <w:lang w:val="ru-RU"/>
        </w:rPr>
        <w:t>122.</w:t>
      </w:r>
      <w:r w:rsidRPr="00711C0C">
        <w:rPr>
          <w:lang w:val="ru-RU"/>
        </w:rPr>
        <w:tab/>
      </w:r>
      <w:r w:rsidRPr="00711C0C">
        <w:rPr>
          <w:lang w:val="ru-RU"/>
        </w:rPr>
        <w:t xml:space="preserve">В двух случаях уголовные дела возбуждены за умышленное совершение должностными лицами действий, явно выходящих за пределы прав и полномочий, предоставленных им по службе, сопряженное с насилием, в одном случае уголовное дело возбуждено в отношении медицинского работника за действия, повлекшие по неосторожности смерть пациента. Так, к 6 годам лишения свободы в декабре 2014 года осужден прапорщик внутренней службы исправительного учреждения </w:t>
      </w:r>
      <w:r w:rsidRPr="00711C0C">
        <w:rPr>
          <w:lang w:val="ru-RU"/>
        </w:rPr>
        <w:t>"</w:t>
      </w:r>
      <w:r w:rsidRPr="00711C0C">
        <w:rPr>
          <w:lang w:val="ru-RU"/>
        </w:rPr>
        <w:t>Тюрьма №8</w:t>
      </w:r>
      <w:r w:rsidRPr="00711C0C">
        <w:rPr>
          <w:lang w:val="ru-RU"/>
        </w:rPr>
        <w:t>"</w:t>
      </w:r>
      <w:r w:rsidRPr="00711C0C">
        <w:rPr>
          <w:lang w:val="ru-RU"/>
        </w:rPr>
        <w:t xml:space="preserve"> за доведение до самоубийства задержанного. Приговором суда Солигорского района Минской области от 31.08.2015 бывшему милиционеру специализированного изолятора Солигорского РОВД, который с применением насилия умышленно причинил телесные повреждения задержанному лицу, назначено наказание в виде 4 лет лишения свободы с лишением специального звания</w:t>
      </w:r>
      <w:r w:rsidRPr="00711C0C">
        <w:rPr>
          <w:lang w:val="ru-RU"/>
        </w:rPr>
        <w:t xml:space="preserve"> "</w:t>
      </w:r>
      <w:r w:rsidRPr="00711C0C">
        <w:rPr>
          <w:lang w:val="ru-RU"/>
        </w:rPr>
        <w:t>старшина милиции</w:t>
      </w:r>
      <w:r w:rsidRPr="00711C0C">
        <w:rPr>
          <w:lang w:val="ru-RU"/>
        </w:rPr>
        <w:t>"</w:t>
      </w:r>
      <w:r w:rsidRPr="00711C0C">
        <w:rPr>
          <w:lang w:val="ru-RU"/>
        </w:rPr>
        <w:t xml:space="preserve"> и лишением права занимать определенные должности сроком на 5 лет. Также Жодинский городской отдел Следственного комитета возбудил уголовное дело по части 2 статьи 162 УК (ненадлежащее выполнение профессиональных обязанностей медицинским работником, повлекшее по неосторожности смерть пациента) по факту смерти в тюрьме №8 города Жодино жителя Слуцка И.С.Барбашинского. Предварительное следствие по уголовному делу продолжается.</w:t>
      </w:r>
    </w:p>
    <w:p w:rsidR="00711C0C" w:rsidRPr="00711C0C" w:rsidRDefault="00711C0C" w:rsidP="00711C0C">
      <w:pPr>
        <w:pStyle w:val="SingleTxtG"/>
        <w:rPr>
          <w:lang w:val="ru-RU"/>
        </w:rPr>
      </w:pPr>
      <w:r w:rsidRPr="00F315B0">
        <w:rPr>
          <w:lang w:val="ru-RU"/>
        </w:rPr>
        <w:t>123.</w:t>
      </w:r>
      <w:r w:rsidRPr="00F315B0">
        <w:rPr>
          <w:lang w:val="ru-RU"/>
        </w:rPr>
        <w:tab/>
        <w:t>Птичкин Игорь Александрович был осужден 15 мая 2013</w:t>
      </w:r>
      <w:r w:rsidRPr="00F346EF">
        <w:t> </w:t>
      </w:r>
      <w:r w:rsidRPr="00F315B0">
        <w:rPr>
          <w:lang w:val="ru-RU"/>
        </w:rPr>
        <w:t>года судом Заводского района г.Минска по статье</w:t>
      </w:r>
      <w:r w:rsidRPr="00F346EF">
        <w:t> </w:t>
      </w:r>
      <w:r w:rsidRPr="00F315B0">
        <w:rPr>
          <w:lang w:val="ru-RU"/>
        </w:rPr>
        <w:t>417 Уголовного кодекса Республики Беларусь к трем месяцам ареста. В учреждении "Следственный изолятор №1" управления Департамента по г.Минску и Минской области (СИЗО №1) содержался с 30 июля 2013 года и проходил лечение с диагнозом: наркотическая зависимость, синдром отмены. 4</w:t>
      </w:r>
      <w:r w:rsidRPr="00F346EF">
        <w:t> </w:t>
      </w:r>
      <w:r w:rsidRPr="00F315B0">
        <w:rPr>
          <w:lang w:val="ru-RU"/>
        </w:rPr>
        <w:t>августа 2013</w:t>
      </w:r>
      <w:r w:rsidRPr="00F346EF">
        <w:t> </w:t>
      </w:r>
      <w:r w:rsidRPr="00F315B0">
        <w:rPr>
          <w:lang w:val="ru-RU"/>
        </w:rPr>
        <w:t xml:space="preserve">года Птичкин И.А. умер в медицинской части СИЗО №1. </w:t>
      </w:r>
      <w:r w:rsidRPr="00711C0C">
        <w:rPr>
          <w:lang w:val="ru-RU"/>
        </w:rPr>
        <w:t>Предварительная причина смерти – острая сердечная недостаточность.</w:t>
      </w:r>
    </w:p>
    <w:p w:rsidR="00711C0C" w:rsidRPr="00F315B0" w:rsidRDefault="00711C0C" w:rsidP="00711C0C">
      <w:pPr>
        <w:pStyle w:val="SingleTxtG"/>
        <w:keepLines/>
        <w:rPr>
          <w:lang w:val="ru-RU"/>
        </w:rPr>
      </w:pPr>
      <w:r w:rsidRPr="00F315B0">
        <w:rPr>
          <w:lang w:val="ru-RU"/>
        </w:rPr>
        <w:lastRenderedPageBreak/>
        <w:t>124.</w:t>
      </w:r>
      <w:r w:rsidRPr="00F315B0">
        <w:rPr>
          <w:lang w:val="ru-RU"/>
        </w:rPr>
        <w:tab/>
        <w:t>26</w:t>
      </w:r>
      <w:r w:rsidRPr="00F346EF">
        <w:t> </w:t>
      </w:r>
      <w:r w:rsidRPr="00F315B0">
        <w:rPr>
          <w:lang w:val="ru-RU"/>
        </w:rPr>
        <w:t>сентября 2013</w:t>
      </w:r>
      <w:r w:rsidRPr="00F346EF">
        <w:t> </w:t>
      </w:r>
      <w:r w:rsidRPr="00F315B0">
        <w:rPr>
          <w:lang w:val="ru-RU"/>
        </w:rPr>
        <w:t>года в отношении фельдшера медицинской части СИЗО №1 Крылова А.В. управлением Следственного комитета по г.</w:t>
      </w:r>
      <w:r w:rsidRPr="00F346EF">
        <w:t> </w:t>
      </w:r>
      <w:r w:rsidRPr="00F315B0">
        <w:rPr>
          <w:lang w:val="ru-RU"/>
        </w:rPr>
        <w:t>Минску было возбуждено уголовное дело по части 2 статьи 162 УК. 21</w:t>
      </w:r>
      <w:r w:rsidRPr="00F346EF">
        <w:t> </w:t>
      </w:r>
      <w:r w:rsidRPr="00F315B0">
        <w:rPr>
          <w:lang w:val="ru-RU"/>
        </w:rPr>
        <w:t>октября 2016</w:t>
      </w:r>
      <w:r w:rsidRPr="00F346EF">
        <w:t> </w:t>
      </w:r>
      <w:r w:rsidRPr="00F315B0">
        <w:rPr>
          <w:lang w:val="ru-RU"/>
        </w:rPr>
        <w:t>года суд вынес обвинительный приговор фельдшеру Крылову</w:t>
      </w:r>
      <w:r w:rsidRPr="00F346EF">
        <w:t> </w:t>
      </w:r>
      <w:r w:rsidRPr="00F315B0">
        <w:rPr>
          <w:lang w:val="ru-RU"/>
        </w:rPr>
        <w:t>А.В. – 3 года лишения свободы в колонии-поселении, который был в последствии сокращен на 2 месяца. Помимо этого, фельдшеру следственного изолятора запрещено занимать должности в медучреждениях и работать в учреждениях уголовно-исполнительной системы страны.</w:t>
      </w:r>
    </w:p>
    <w:p w:rsidR="00711C0C" w:rsidRPr="00711C0C" w:rsidRDefault="00711C0C" w:rsidP="00711C0C">
      <w:pPr>
        <w:pStyle w:val="H23G"/>
        <w:rPr>
          <w:lang w:val="ru-RU"/>
        </w:rPr>
      </w:pPr>
      <w:r w:rsidRPr="00F315B0">
        <w:rPr>
          <w:lang w:val="ru-RU"/>
        </w:rPr>
        <w:tab/>
      </w:r>
      <w:r w:rsidRPr="00F315B0">
        <w:rPr>
          <w:lang w:val="ru-RU"/>
        </w:rPr>
        <w:tab/>
      </w:r>
      <w:r w:rsidRPr="00711C0C">
        <w:rPr>
          <w:lang w:val="ru-RU"/>
        </w:rPr>
        <w:t>Информация по вопросу 13</w:t>
      </w:r>
    </w:p>
    <w:p w:rsidR="00711C0C" w:rsidRPr="00F315B0" w:rsidRDefault="00711C0C" w:rsidP="00711C0C">
      <w:pPr>
        <w:pStyle w:val="SingleTxtG"/>
        <w:rPr>
          <w:lang w:val="ru-RU"/>
        </w:rPr>
      </w:pPr>
      <w:r w:rsidRPr="00F315B0">
        <w:rPr>
          <w:lang w:val="ru-RU"/>
        </w:rPr>
        <w:t>125.</w:t>
      </w:r>
      <w:r w:rsidRPr="00F315B0">
        <w:rPr>
          <w:lang w:val="ru-RU"/>
        </w:rPr>
        <w:tab/>
        <w:t>Международным правом применение смертной казни универсально не запрещено. Международный пакт о гражданских и политических правах, участником которого является Беларусь, устанавливает некоторые ограничения на применение смертной казни: "смертные приговоры могут выноситься только за самые тяжкие преступления; смертный приговор не выносится за преступления, совершенные лицами моложе восемнадцати лет, и не приводится в исполнение в отношении беременных женщин" (статья</w:t>
      </w:r>
      <w:r w:rsidRPr="00F346EF">
        <w:t> </w:t>
      </w:r>
      <w:r w:rsidRPr="00F315B0">
        <w:rPr>
          <w:lang w:val="ru-RU"/>
        </w:rPr>
        <w:t>6 Пакта).</w:t>
      </w:r>
    </w:p>
    <w:p w:rsidR="00711C0C" w:rsidRPr="00F315B0" w:rsidRDefault="00711C0C" w:rsidP="00711C0C">
      <w:pPr>
        <w:pStyle w:val="SingleTxtG"/>
        <w:rPr>
          <w:lang w:val="ru-RU"/>
        </w:rPr>
      </w:pPr>
      <w:r w:rsidRPr="00F315B0">
        <w:rPr>
          <w:lang w:val="ru-RU"/>
        </w:rPr>
        <w:t>126.</w:t>
      </w:r>
      <w:r w:rsidRPr="00F315B0">
        <w:rPr>
          <w:lang w:val="ru-RU"/>
        </w:rPr>
        <w:tab/>
        <w:t xml:space="preserve">В Беларуси установлены еще более жесткие ограничения на применение смертной казни, чем предусмотрено Международным пактом: </w:t>
      </w:r>
      <w:r w:rsidRPr="00711C0C">
        <w:rPr>
          <w:lang w:val="ru-RU"/>
        </w:rPr>
        <w:t>смертная казнь не может быть назначена лицам, совершившим преступления в возрасте до восемнадцати лет, всем женщинам, а также мужчинам, достигшим ко дню постановления приговора 65 лет</w:t>
      </w:r>
      <w:r w:rsidRPr="00F315B0">
        <w:rPr>
          <w:lang w:val="ru-RU"/>
        </w:rPr>
        <w:t>.</w:t>
      </w:r>
    </w:p>
    <w:p w:rsidR="00711C0C" w:rsidRPr="00F315B0" w:rsidRDefault="00711C0C" w:rsidP="00711C0C">
      <w:pPr>
        <w:pStyle w:val="SingleTxtG"/>
        <w:rPr>
          <w:lang w:val="ru-RU"/>
        </w:rPr>
      </w:pPr>
      <w:r w:rsidRPr="00F315B0">
        <w:rPr>
          <w:lang w:val="ru-RU"/>
        </w:rPr>
        <w:t>127.</w:t>
      </w:r>
      <w:r w:rsidRPr="00F315B0">
        <w:rPr>
          <w:lang w:val="ru-RU"/>
        </w:rPr>
        <w:tab/>
        <w:t>Исключительная мера наказания может быть назначена за некоторые особо тяжкие преступления, сопряженные с умышленным лишением жизни человека при отягчающих обстоятельствах (например, за развязывание или ведение агрессивной войны (часть 2 статьи 122 УК), акты терроризма (часть 2 статьи 124, часть 3 статьи 126, часть 3 статьи 289 УК), геноцид (статья 127 УК), преступления против безопасности человечества (статья 128 УК), применение оружия массового поражения (статья 134 УК), нарушение законов и обычаев войны (часть 3 статьи 135 УК), убийство (часть 2 статьи 139 УК) и др.). Ни в одной из санкций статей УК, предусматривающих смертную казнь, названный вид наказания не является единственно возможным.</w:t>
      </w:r>
    </w:p>
    <w:p w:rsidR="00711C0C" w:rsidRPr="00F315B0" w:rsidRDefault="00711C0C" w:rsidP="00711C0C">
      <w:pPr>
        <w:pStyle w:val="SingleTxtG"/>
        <w:rPr>
          <w:lang w:val="ru-RU"/>
        </w:rPr>
      </w:pPr>
      <w:r w:rsidRPr="00F315B0">
        <w:rPr>
          <w:lang w:val="ru-RU"/>
        </w:rPr>
        <w:t>128.</w:t>
      </w:r>
      <w:r w:rsidRPr="00F315B0">
        <w:rPr>
          <w:lang w:val="ru-RU"/>
        </w:rPr>
        <w:tab/>
        <w:t>В национальном законодательстве Беларуси, в частности в Конституции, закреплен временный характер применения смертной казни.</w:t>
      </w:r>
      <w:r w:rsidRPr="00711C0C">
        <w:rPr>
          <w:lang w:val="ru-RU"/>
        </w:rPr>
        <w:t xml:space="preserve"> Смертная казнь до ее отмены может применяться согласно приговору суда как исключительная мера наказания за некоторые особо тяжкие преступления, сопряженные с умышленным лишением жизни человека при отягчающих обстоятельствах.</w:t>
      </w:r>
    </w:p>
    <w:p w:rsidR="00711C0C" w:rsidRPr="00F315B0" w:rsidRDefault="00711C0C" w:rsidP="00711C0C">
      <w:pPr>
        <w:pStyle w:val="SingleTxtG"/>
        <w:rPr>
          <w:lang w:val="ru-RU"/>
        </w:rPr>
      </w:pPr>
      <w:r w:rsidRPr="00F315B0">
        <w:rPr>
          <w:lang w:val="ru-RU"/>
        </w:rPr>
        <w:t>129.</w:t>
      </w:r>
      <w:r w:rsidRPr="00F315B0">
        <w:rPr>
          <w:lang w:val="ru-RU"/>
        </w:rPr>
        <w:tab/>
        <w:t>Республика Беларусь занимает на международной арене взвешенную позицию по вопросу применения смертной казни. При рассмотрении в Генеральной Ассамблее ООН резолюции о моратории на смертную казнь Беларусь традиционно воздерживается при голосовании.</w:t>
      </w:r>
    </w:p>
    <w:p w:rsidR="00711C0C" w:rsidRPr="00711C0C" w:rsidRDefault="00711C0C" w:rsidP="00711C0C">
      <w:pPr>
        <w:pStyle w:val="SingleTxtG"/>
        <w:rPr>
          <w:lang w:val="ru-RU"/>
        </w:rPr>
      </w:pPr>
      <w:r w:rsidRPr="00F315B0">
        <w:rPr>
          <w:lang w:val="ru-RU"/>
        </w:rPr>
        <w:t>130.</w:t>
      </w:r>
      <w:r w:rsidRPr="00F315B0">
        <w:rPr>
          <w:lang w:val="ru-RU"/>
        </w:rPr>
        <w:tab/>
        <w:t xml:space="preserve">На референдуме 1996 года большинство белорусских граждан высказались за сохранение смертной казни. Социологические опросы свидетельствуют о том, что смертная казнь по-разному воспринимается в обществе, по-прежнему имеется значительное число сторонников ее сохранения. По этой причине проводится работа с общественностью по разъяснению международных тенденций касательно применения смертной казни. </w:t>
      </w:r>
      <w:r w:rsidRPr="00711C0C">
        <w:rPr>
          <w:lang w:val="ru-RU"/>
        </w:rPr>
        <w:t>Только в 2016 году в Минске совместно с ООН и Советом Европы проведено два крупных мероприятия по данной проблематике: международная конференция "Смертная казнь: преодоление разногласий" (10</w:t>
      </w:r>
      <w:r w:rsidRPr="00F346EF">
        <w:t> </w:t>
      </w:r>
      <w:r w:rsidRPr="00711C0C">
        <w:rPr>
          <w:lang w:val="ru-RU"/>
        </w:rPr>
        <w:t>марта), конференция "Отмена смертной казни и общественное мнение" (13</w:t>
      </w:r>
      <w:r w:rsidRPr="00F346EF">
        <w:t> </w:t>
      </w:r>
      <w:r w:rsidRPr="00711C0C">
        <w:rPr>
          <w:lang w:val="ru-RU"/>
        </w:rPr>
        <w:t>декабря).</w:t>
      </w:r>
    </w:p>
    <w:p w:rsidR="00711C0C" w:rsidRPr="00F315B0" w:rsidRDefault="00711C0C" w:rsidP="00711C0C">
      <w:pPr>
        <w:pStyle w:val="SingleTxtG"/>
        <w:rPr>
          <w:lang w:val="ru-RU"/>
        </w:rPr>
      </w:pPr>
      <w:r w:rsidRPr="00F315B0">
        <w:rPr>
          <w:lang w:val="ru-RU"/>
        </w:rPr>
        <w:t>131.</w:t>
      </w:r>
      <w:r w:rsidRPr="00F315B0">
        <w:rPr>
          <w:lang w:val="ru-RU"/>
        </w:rPr>
        <w:tab/>
        <w:t>В рамках двух циклов универсального периодического обзора по правам человека Беларусь приняла ряд рекомендаций, касавшихся рассмотрения возможности введения моратория на смертную казнь.</w:t>
      </w:r>
    </w:p>
    <w:p w:rsidR="00711C0C" w:rsidRPr="00F315B0" w:rsidRDefault="00711C0C" w:rsidP="00711C0C">
      <w:pPr>
        <w:pStyle w:val="SingleTxtG"/>
        <w:rPr>
          <w:lang w:val="ru-RU"/>
        </w:rPr>
      </w:pPr>
      <w:r w:rsidRPr="00F315B0">
        <w:rPr>
          <w:lang w:val="ru-RU"/>
        </w:rPr>
        <w:lastRenderedPageBreak/>
        <w:t>132.</w:t>
      </w:r>
      <w:r w:rsidRPr="00F315B0">
        <w:rPr>
          <w:lang w:val="ru-RU"/>
        </w:rPr>
        <w:tab/>
        <w:t>С феврале 2010</w:t>
      </w:r>
      <w:r w:rsidRPr="00F346EF">
        <w:t> </w:t>
      </w:r>
      <w:r w:rsidRPr="00F315B0">
        <w:rPr>
          <w:lang w:val="ru-RU"/>
        </w:rPr>
        <w:t xml:space="preserve">года в Палате представителей Национального собрания Республики Беларусь функционирует рабочая группа по изучению проблематики смертной казни как инструмента наказания, применяемого в Республике Беларусь. </w:t>
      </w:r>
    </w:p>
    <w:p w:rsidR="00711C0C" w:rsidRPr="00711C0C" w:rsidRDefault="00711C0C" w:rsidP="00711C0C">
      <w:pPr>
        <w:pStyle w:val="SingleTxtG"/>
        <w:rPr>
          <w:lang w:val="ru-RU"/>
        </w:rPr>
      </w:pPr>
      <w:r w:rsidRPr="00F315B0">
        <w:rPr>
          <w:lang w:val="ru-RU"/>
        </w:rPr>
        <w:t>133.</w:t>
      </w:r>
      <w:r w:rsidRPr="00F315B0">
        <w:rPr>
          <w:lang w:val="ru-RU"/>
        </w:rPr>
        <w:tab/>
        <w:t xml:space="preserve">Начиная с 2000 года применение исключительной меры наказания в Беларуси носит единичный характер. </w:t>
      </w:r>
      <w:r w:rsidRPr="00711C0C">
        <w:rPr>
          <w:lang w:val="ru-RU"/>
        </w:rPr>
        <w:t>Если за три года в период 1997</w:t>
      </w:r>
      <w:r w:rsidRPr="00F346EF">
        <w:t> </w:t>
      </w:r>
      <w:r w:rsidRPr="00711C0C">
        <w:rPr>
          <w:lang w:val="ru-RU"/>
        </w:rPr>
        <w:t>–</w:t>
      </w:r>
      <w:r w:rsidRPr="00F346EF">
        <w:t> </w:t>
      </w:r>
      <w:r w:rsidRPr="00711C0C">
        <w:rPr>
          <w:lang w:val="ru-RU"/>
        </w:rPr>
        <w:t xml:space="preserve">1999 годов к исключительной мере наказания были осуждены 106 лиц, то за шестнадцатилетний период с 2000 по 2016 годы – 54 лица. В последние годы к исключительной мере наказания были осуждены 12 лиц: </w:t>
      </w:r>
    </w:p>
    <w:tbl>
      <w:tblPr>
        <w:tblW w:w="0" w:type="auto"/>
        <w:tblInd w:w="1134" w:type="dxa"/>
        <w:tblBorders>
          <w:top w:val="single" w:sz="4" w:space="0" w:color="auto"/>
          <w:bottom w:val="single" w:sz="12" w:space="0" w:color="auto"/>
          <w:insideH w:val="single" w:sz="12" w:space="0" w:color="auto"/>
        </w:tblBorders>
        <w:tblLayout w:type="fixed"/>
        <w:tblCellMar>
          <w:left w:w="0" w:type="dxa"/>
        </w:tblCellMar>
        <w:tblLook w:val="04A0" w:firstRow="1" w:lastRow="0" w:firstColumn="1" w:lastColumn="0" w:noHBand="0" w:noVBand="1"/>
      </w:tblPr>
      <w:tblGrid>
        <w:gridCol w:w="1928"/>
        <w:gridCol w:w="907"/>
        <w:gridCol w:w="907"/>
        <w:gridCol w:w="907"/>
        <w:gridCol w:w="907"/>
        <w:gridCol w:w="907"/>
        <w:gridCol w:w="907"/>
      </w:tblGrid>
      <w:tr w:rsidR="00711C0C" w:rsidRPr="00F346EF" w:rsidTr="00DF2C91">
        <w:trPr>
          <w:trHeight w:val="240"/>
          <w:tblHeader/>
        </w:trPr>
        <w:tc>
          <w:tcPr>
            <w:tcW w:w="1928"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left"/>
              <w:rPr>
                <w:i/>
                <w:spacing w:val="0"/>
                <w:w w:val="100"/>
                <w:kern w:val="0"/>
                <w:sz w:val="16"/>
              </w:rPr>
            </w:pPr>
            <w:r w:rsidRPr="00F346EF">
              <w:rPr>
                <w:i/>
                <w:spacing w:val="0"/>
                <w:w w:val="100"/>
                <w:kern w:val="0"/>
                <w:sz w:val="16"/>
              </w:rPr>
              <w:t>год</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2011</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2012</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2013</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2014</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2015</w:t>
            </w:r>
          </w:p>
        </w:tc>
        <w:tc>
          <w:tcPr>
            <w:tcW w:w="907" w:type="dxa"/>
            <w:shd w:val="clear" w:color="auto" w:fill="auto"/>
            <w:vAlign w:val="bottom"/>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rPr>
            </w:pPr>
            <w:r w:rsidRPr="00F346EF">
              <w:rPr>
                <w:i/>
                <w:spacing w:val="0"/>
                <w:w w:val="100"/>
                <w:kern w:val="0"/>
                <w:sz w:val="16"/>
              </w:rPr>
              <w:t>2016</w:t>
            </w:r>
          </w:p>
        </w:tc>
      </w:tr>
      <w:tr w:rsidR="00711C0C" w:rsidRPr="00F346EF" w:rsidTr="00DF2C91">
        <w:trPr>
          <w:trHeight w:val="240"/>
        </w:trPr>
        <w:tc>
          <w:tcPr>
            <w:tcW w:w="1928"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left"/>
              <w:rPr>
                <w:spacing w:val="0"/>
                <w:w w:val="100"/>
                <w:kern w:val="0"/>
              </w:rPr>
            </w:pPr>
            <w:r w:rsidRPr="00F346EF">
              <w:rPr>
                <w:spacing w:val="0"/>
                <w:w w:val="100"/>
                <w:kern w:val="0"/>
              </w:rPr>
              <w:t>кол-во лиц</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3</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0</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2</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2</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1</w:t>
            </w:r>
          </w:p>
        </w:tc>
        <w:tc>
          <w:tcPr>
            <w:tcW w:w="907" w:type="dxa"/>
            <w:shd w:val="clear" w:color="auto" w:fill="auto"/>
          </w:tcPr>
          <w:p w:rsidR="00711C0C" w:rsidRPr="00F346EF"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right"/>
              <w:rPr>
                <w:spacing w:val="0"/>
                <w:w w:val="100"/>
                <w:kern w:val="0"/>
              </w:rPr>
            </w:pPr>
            <w:r w:rsidRPr="00F346EF">
              <w:rPr>
                <w:spacing w:val="0"/>
                <w:w w:val="100"/>
                <w:kern w:val="0"/>
              </w:rPr>
              <w:t>4</w:t>
            </w:r>
          </w:p>
        </w:tc>
      </w:tr>
    </w:tbl>
    <w:p w:rsidR="00711C0C" w:rsidRPr="00F315B0" w:rsidRDefault="00711C0C" w:rsidP="00711C0C">
      <w:pPr>
        <w:pStyle w:val="SingleTxtG"/>
        <w:spacing w:before="240"/>
        <w:rPr>
          <w:lang w:val="ru-RU"/>
        </w:rPr>
      </w:pPr>
      <w:r w:rsidRPr="00F315B0">
        <w:rPr>
          <w:lang w:val="ru-RU"/>
        </w:rPr>
        <w:t>134.</w:t>
      </w:r>
      <w:r w:rsidRPr="00F315B0">
        <w:rPr>
          <w:lang w:val="ru-RU"/>
        </w:rPr>
        <w:tab/>
        <w:t>Справедливость судебного разбирательства обеспечивается независимостью судебной власти и четко регламентированной уголовно-процессуальным законом процедурой судебного разбирательства. По уголовным делам в отношении лиц, обвиняемых в совершении преступлений, караемых смертной казнью, участие защитника является обязательным (не принимается отказ подозреваемого (обвиняемого) от защитника).</w:t>
      </w:r>
    </w:p>
    <w:p w:rsidR="00711C0C" w:rsidRPr="00711C0C" w:rsidRDefault="00711C0C" w:rsidP="00711C0C">
      <w:pPr>
        <w:pStyle w:val="SingleTxtG"/>
        <w:rPr>
          <w:lang w:val="ru-RU"/>
        </w:rPr>
      </w:pPr>
      <w:r w:rsidRPr="00711C0C">
        <w:rPr>
          <w:lang w:val="ru-RU"/>
        </w:rPr>
        <w:t>135.</w:t>
      </w:r>
      <w:r w:rsidRPr="00711C0C">
        <w:rPr>
          <w:lang w:val="ru-RU"/>
        </w:rPr>
        <w:tab/>
        <w:t>Согласно части 4 статьи 354 УПК исключительная мера наказания может быть назначена обвиняемому, признанному виновным только по единогласному решению судей, входящих в состав суда.</w:t>
      </w:r>
    </w:p>
    <w:p w:rsidR="00711C0C" w:rsidRPr="00F315B0" w:rsidRDefault="00711C0C" w:rsidP="00711C0C">
      <w:pPr>
        <w:pStyle w:val="SingleTxtG"/>
        <w:rPr>
          <w:lang w:val="ru-RU"/>
        </w:rPr>
      </w:pPr>
      <w:r w:rsidRPr="00F315B0">
        <w:rPr>
          <w:lang w:val="ru-RU"/>
        </w:rPr>
        <w:t>136.</w:t>
      </w:r>
      <w:r w:rsidRPr="00F315B0">
        <w:rPr>
          <w:lang w:val="ru-RU"/>
        </w:rPr>
        <w:tab/>
        <w:t xml:space="preserve">Приговоры Верховного Суда Республики Беларусь согласно части 5 статьи 370 УПК обжалованию в апелляционном порядке не подлежат и вступают в законную силу после провозглашения. </w:t>
      </w:r>
    </w:p>
    <w:p w:rsidR="00711C0C" w:rsidRPr="00711C0C" w:rsidRDefault="00711C0C" w:rsidP="00711C0C">
      <w:pPr>
        <w:pStyle w:val="SingleTxtG"/>
        <w:rPr>
          <w:lang w:val="ru-RU" w:eastAsia="ru-RU"/>
        </w:rPr>
      </w:pPr>
      <w:r w:rsidRPr="00711C0C">
        <w:rPr>
          <w:lang w:val="ru-RU"/>
        </w:rPr>
        <w:t>137.</w:t>
      </w:r>
      <w:r w:rsidRPr="00711C0C">
        <w:rPr>
          <w:lang w:val="ru-RU"/>
        </w:rPr>
        <w:tab/>
        <w:t>В соответствии с частью</w:t>
      </w:r>
      <w:r>
        <w:t> </w:t>
      </w:r>
      <w:r w:rsidRPr="00711C0C">
        <w:rPr>
          <w:lang w:val="ru-RU"/>
        </w:rPr>
        <w:t xml:space="preserve">2 статьи 399 УПК </w:t>
      </w:r>
      <w:r w:rsidRPr="00711C0C">
        <w:rPr>
          <w:lang w:val="ru-RU" w:eastAsia="ru-RU"/>
        </w:rPr>
        <w:t xml:space="preserve">приговор, определение, постановление суда, не подлежащие </w:t>
      </w:r>
      <w:r w:rsidRPr="00711C0C">
        <w:rPr>
          <w:lang w:val="ru-RU"/>
        </w:rPr>
        <w:t>апелляционным</w:t>
      </w:r>
      <w:r w:rsidRPr="00711C0C">
        <w:rPr>
          <w:lang w:val="ru-RU" w:eastAsia="ru-RU"/>
        </w:rPr>
        <w:t xml:space="preserve"> обжалованию и опротестованию, вступают в силу с момента их провозглашения.</w:t>
      </w:r>
    </w:p>
    <w:p w:rsidR="00711C0C" w:rsidRPr="00F315B0" w:rsidRDefault="00711C0C" w:rsidP="00711C0C">
      <w:pPr>
        <w:pStyle w:val="SingleTxtG"/>
        <w:rPr>
          <w:lang w:val="ru-RU"/>
        </w:rPr>
      </w:pPr>
      <w:r w:rsidRPr="00F315B0">
        <w:rPr>
          <w:lang w:val="ru-RU"/>
        </w:rPr>
        <w:t>138.</w:t>
      </w:r>
      <w:r w:rsidRPr="00F315B0">
        <w:rPr>
          <w:lang w:val="ru-RU"/>
        </w:rPr>
        <w:tab/>
        <w:t>Вместе с тем, в соответствии с положениями статьи 408 УПК осужденный, оправданный, их защитники и законные представители, потерпевший, гражданский истец, гражданский ответчик или их представители обладают правом обращения с жалобой о пересмотре в порядке надзора вступивших в законную силу приговоров, определений, постановлений, в том числе постановленных Верховным Судом. При этом основания для пересмотра (статья 389 УПК) являются едиными при проверке законности приговоров как не вступивших, так и вступивших в законную силу.</w:t>
      </w:r>
    </w:p>
    <w:p w:rsidR="00711C0C" w:rsidRPr="00F315B0" w:rsidRDefault="00711C0C" w:rsidP="00711C0C">
      <w:pPr>
        <w:pStyle w:val="SingleTxtG"/>
        <w:rPr>
          <w:lang w:val="ru-RU"/>
        </w:rPr>
      </w:pPr>
      <w:r w:rsidRPr="00F315B0">
        <w:rPr>
          <w:lang w:val="ru-RU"/>
        </w:rPr>
        <w:t>139.</w:t>
      </w:r>
      <w:r w:rsidRPr="00F315B0">
        <w:rPr>
          <w:lang w:val="ru-RU"/>
        </w:rPr>
        <w:tab/>
        <w:t xml:space="preserve">Согласно статье 407 УПК уголовные дела по протестам на приговоры, постановленные Верховным Судом, рассматриваются Президиумом Верховного Суда, а по протестам на постановления Президиума – Пленумом Верховного Суда. Данная стадия проверки законности судебных решений была введена Законом Республики Беларусь от 18 июля 2011 года "О внесении дополнений и изменений в некоторые кодексы Республики Беларусь по вопросам совершенствования правового механизма пересмотра судебных постановлений" в целях создания более эффективного механизма судебной защиты прав и свобод граждан. </w:t>
      </w:r>
    </w:p>
    <w:p w:rsidR="00711C0C" w:rsidRPr="00F315B0" w:rsidRDefault="00711C0C" w:rsidP="00711C0C">
      <w:pPr>
        <w:pStyle w:val="SingleTxtG"/>
        <w:rPr>
          <w:lang w:val="ru-RU"/>
        </w:rPr>
      </w:pPr>
      <w:r w:rsidRPr="00F315B0">
        <w:rPr>
          <w:lang w:val="ru-RU"/>
        </w:rPr>
        <w:t>140.</w:t>
      </w:r>
      <w:r w:rsidRPr="00F315B0">
        <w:rPr>
          <w:lang w:val="ru-RU"/>
        </w:rPr>
        <w:tab/>
        <w:t>Таким образом, осужденные к смертной казни обладают равными правами и возможностями, наряду с иными лицами, признанными виновными в совершении преступлений, на обжалование приговора.</w:t>
      </w:r>
    </w:p>
    <w:p w:rsidR="00711C0C" w:rsidRPr="00F315B0" w:rsidRDefault="00711C0C" w:rsidP="00711C0C">
      <w:pPr>
        <w:pStyle w:val="SingleTxtG"/>
        <w:rPr>
          <w:lang w:val="ru-RU"/>
        </w:rPr>
      </w:pPr>
      <w:r w:rsidRPr="00F315B0">
        <w:rPr>
          <w:lang w:val="ru-RU"/>
        </w:rPr>
        <w:t>141.</w:t>
      </w:r>
      <w:r w:rsidRPr="00F315B0">
        <w:rPr>
          <w:lang w:val="ru-RU"/>
        </w:rPr>
        <w:tab/>
        <w:t>При провозглашении приговора, если обвиняемый осужден к исключительной мере наказания – смертной казни, председательствующий разъясняет ему право ходатайствовать о помиловании после вступления приговора в законную силу (часть 5 статьи 365 УПК).</w:t>
      </w:r>
    </w:p>
    <w:p w:rsidR="00711C0C" w:rsidRPr="00711C0C" w:rsidRDefault="00711C0C" w:rsidP="00711C0C">
      <w:pPr>
        <w:pStyle w:val="SingleTxtG"/>
        <w:rPr>
          <w:lang w:val="ru-RU"/>
        </w:rPr>
      </w:pPr>
      <w:r w:rsidRPr="00711C0C">
        <w:rPr>
          <w:lang w:val="ru-RU"/>
        </w:rPr>
        <w:t>142.</w:t>
      </w:r>
      <w:r w:rsidRPr="00711C0C">
        <w:rPr>
          <w:lang w:val="ru-RU"/>
        </w:rPr>
        <w:tab/>
        <w:t>После вступления приговора в законную силу, осужденные в соответствии с пунктом 1 части 2 статьи 174 УИК имеют право обратиться в установленном законом порядке с ходатайством о помиловании.</w:t>
      </w:r>
    </w:p>
    <w:p w:rsidR="00711C0C" w:rsidRPr="00711C0C" w:rsidRDefault="00711C0C" w:rsidP="00711C0C">
      <w:pPr>
        <w:pStyle w:val="SingleTxtG"/>
        <w:rPr>
          <w:lang w:val="ru-RU"/>
        </w:rPr>
      </w:pPr>
      <w:r w:rsidRPr="00711C0C">
        <w:rPr>
          <w:lang w:val="ru-RU"/>
        </w:rPr>
        <w:lastRenderedPageBreak/>
        <w:t>143.</w:t>
      </w:r>
      <w:r w:rsidRPr="00711C0C">
        <w:rPr>
          <w:lang w:val="ru-RU"/>
        </w:rPr>
        <w:tab/>
        <w:t>В соответствии с частью 3 статьи 59 УК смертная казнь в порядке помилования может быть заменена пожизненным заключением.</w:t>
      </w:r>
    </w:p>
    <w:p w:rsidR="00711C0C" w:rsidRPr="00711C0C" w:rsidRDefault="00711C0C" w:rsidP="00711C0C">
      <w:pPr>
        <w:pStyle w:val="SingleTxtG"/>
        <w:keepLines/>
        <w:rPr>
          <w:lang w:val="ru-RU"/>
        </w:rPr>
      </w:pPr>
      <w:r w:rsidRPr="00F315B0">
        <w:rPr>
          <w:lang w:val="ru-RU"/>
        </w:rPr>
        <w:t>144.</w:t>
      </w:r>
      <w:r w:rsidRPr="00F315B0">
        <w:rPr>
          <w:lang w:val="ru-RU"/>
        </w:rPr>
        <w:tab/>
        <w:t xml:space="preserve">Помилование осуществляется Главой государства (пункт 19 статьи 84 Конституции). </w:t>
      </w:r>
      <w:r w:rsidRPr="00711C0C">
        <w:rPr>
          <w:lang w:val="ru-RU"/>
        </w:rPr>
        <w:t>Право на обращение с ходатайством о помиловании реализуется согласно Положению о порядке осуществления в Республике Беларусь помилования осужденных, освобождения от уголовной ответственности лиц, способствовавших раскрытию и устранению последствий преступлений, утвержденному Указом Президента Республики Беларусь от 3 декабря 1994 года №250.</w:t>
      </w:r>
    </w:p>
    <w:p w:rsidR="00711C0C" w:rsidRPr="00F315B0" w:rsidRDefault="00711C0C" w:rsidP="00711C0C">
      <w:pPr>
        <w:pStyle w:val="SingleTxtG"/>
        <w:rPr>
          <w:lang w:val="ru-RU"/>
        </w:rPr>
      </w:pPr>
      <w:r w:rsidRPr="00F315B0">
        <w:rPr>
          <w:lang w:val="ru-RU"/>
        </w:rPr>
        <w:t>145.</w:t>
      </w:r>
      <w:r w:rsidRPr="00F315B0">
        <w:rPr>
          <w:lang w:val="ru-RU"/>
        </w:rPr>
        <w:tab/>
        <w:t>Приговор к смертной казни, вступивший в законную силу, обращается к исполнению только после получения официального сообщения об отклонении жалоб, направленных в порядке надзора, и ходатайства о помиловании.</w:t>
      </w:r>
    </w:p>
    <w:p w:rsidR="00711C0C" w:rsidRPr="00F315B0" w:rsidRDefault="00711C0C" w:rsidP="00711C0C">
      <w:pPr>
        <w:pStyle w:val="SingleTxtG"/>
        <w:rPr>
          <w:lang w:val="ru-RU"/>
        </w:rPr>
      </w:pPr>
      <w:r w:rsidRPr="00F315B0">
        <w:rPr>
          <w:lang w:val="ru-RU"/>
        </w:rPr>
        <w:t>146.</w:t>
      </w:r>
      <w:r w:rsidRPr="00F315B0">
        <w:rPr>
          <w:lang w:val="ru-RU"/>
        </w:rPr>
        <w:tab/>
        <w:t>Статьей 176 УИК предусматривается возможность приостановления смертной казни. При обнаружении у осужденного к смертной казни признаков психического расстройства администрация учреждения организует его медицинский осмотр комиссией в составе трех врачей специалистов, о чем составляется протокол. В случае установления психического заболевания, лишающего осужденного возможности отдавать себе отчет в своих действиях, приговор к смертной казни в исполнение не приводится и протокол медицинского осмотра направляется в суд, постановивший приговор. В этом случае суд приостанавливает исполнение приговора к смертной казни и решает вопрос о назначении осужденному принудительной меры безопасности и лечения в порядке, установленном УК. В случае выздоровления осужденного вопрос о применении к нему смертной казни или возможности замены ее другим наказанием решается судом, постановившим приговор.</w:t>
      </w:r>
    </w:p>
    <w:p w:rsidR="00711C0C" w:rsidRPr="00F315B0" w:rsidRDefault="00711C0C" w:rsidP="00711C0C">
      <w:pPr>
        <w:pStyle w:val="H1G"/>
        <w:rPr>
          <w:lang w:val="ru-RU"/>
        </w:rPr>
      </w:pPr>
      <w:r w:rsidRPr="00F315B0">
        <w:rPr>
          <w:lang w:val="ru-RU"/>
        </w:rPr>
        <w:tab/>
      </w:r>
      <w:r w:rsidRPr="00F315B0">
        <w:rPr>
          <w:lang w:val="ru-RU"/>
        </w:rPr>
        <w:tab/>
        <w:t>Запрещение пыток и другого жестокого, бесчеловечного или унижающего достоинство обращения и наказания (статья 7)</w:t>
      </w:r>
    </w:p>
    <w:p w:rsidR="00711C0C" w:rsidRPr="00711C0C" w:rsidRDefault="00711C0C" w:rsidP="00711C0C">
      <w:pPr>
        <w:pStyle w:val="H23G"/>
        <w:rPr>
          <w:lang w:val="ru-RU"/>
        </w:rPr>
      </w:pPr>
      <w:r w:rsidRPr="00F315B0">
        <w:rPr>
          <w:lang w:val="ru-RU"/>
        </w:rPr>
        <w:tab/>
      </w:r>
      <w:r w:rsidRPr="00F315B0">
        <w:rPr>
          <w:lang w:val="ru-RU"/>
        </w:rPr>
        <w:tab/>
      </w:r>
      <w:r w:rsidRPr="00711C0C">
        <w:rPr>
          <w:lang w:val="ru-RU"/>
        </w:rPr>
        <w:t>Информация по вопросу 14</w:t>
      </w:r>
    </w:p>
    <w:p w:rsidR="00711C0C" w:rsidRPr="00F315B0" w:rsidRDefault="00711C0C" w:rsidP="00711C0C">
      <w:pPr>
        <w:pStyle w:val="SingleTxtG"/>
        <w:rPr>
          <w:lang w:val="ru-RU"/>
        </w:rPr>
      </w:pPr>
      <w:r w:rsidRPr="00F315B0">
        <w:rPr>
          <w:lang w:val="ru-RU"/>
        </w:rPr>
        <w:t>147.</w:t>
      </w:r>
      <w:r w:rsidRPr="00F315B0">
        <w:rPr>
          <w:lang w:val="ru-RU"/>
        </w:rPr>
        <w:tab/>
        <w:t>В Республике Беларусь применение пыток запрещено. Положениями статьи 25 Конституции определено, что никто не может подвергаться пыткам, жестокому, бесчеловечному либо унижающему его достоинство обращению или наказанию.</w:t>
      </w:r>
    </w:p>
    <w:p w:rsidR="00711C0C" w:rsidRPr="00F315B0" w:rsidRDefault="00711C0C" w:rsidP="00711C0C">
      <w:pPr>
        <w:pStyle w:val="SingleTxtG"/>
        <w:rPr>
          <w:lang w:val="ru-RU"/>
        </w:rPr>
      </w:pPr>
      <w:r w:rsidRPr="00F315B0">
        <w:rPr>
          <w:lang w:val="ru-RU"/>
        </w:rPr>
        <w:t>148.</w:t>
      </w:r>
      <w:r w:rsidRPr="00F315B0">
        <w:rPr>
          <w:lang w:val="ru-RU"/>
        </w:rPr>
        <w:tab/>
        <w:t>Уголовно-исполнительное законодательство Республики Беларусь и практика его применения основывается на строгом соблюдении гарантий защиты от пыток и другого жестокого или унижающего человеческое достоинство обращения с осужденными и лицами, содержащимися под стражей.</w:t>
      </w:r>
    </w:p>
    <w:p w:rsidR="00711C0C" w:rsidRPr="00F315B0" w:rsidRDefault="00711C0C" w:rsidP="00711C0C">
      <w:pPr>
        <w:pStyle w:val="SingleTxtG"/>
        <w:rPr>
          <w:lang w:val="ru-RU"/>
        </w:rPr>
      </w:pPr>
      <w:r w:rsidRPr="00F315B0">
        <w:rPr>
          <w:lang w:val="ru-RU"/>
        </w:rPr>
        <w:t>149.</w:t>
      </w:r>
      <w:r w:rsidRPr="00F315B0">
        <w:rPr>
          <w:lang w:val="ru-RU"/>
        </w:rPr>
        <w:tab/>
        <w:t>В целях соблюдения прав осужденных и лиц, содержащихся под стражей, и предупреждения в отношении их актов пыток, жестокого, негуманного обращения Генеральной прокуратурой проводятся проверки мест содержаний под стражей и исправительных учреждений, организован телефон доверия, регулярно осуществляется личный прием осужденных и лиц, содержащихся под стражей, проводятся встречи с бывшими осужденными на предмет получения от них информации о возможных фактах пыток и насилия в период содержания их под стражей и отбывания наказания, анализируются причины получения телесных повреждений спецконтингентом в СИЗО и тюрьмах. При наличии оснований выносятся акты прокурорского надзора.</w:t>
      </w:r>
    </w:p>
    <w:p w:rsidR="00711C0C" w:rsidRPr="00711C0C" w:rsidRDefault="00711C0C" w:rsidP="00711C0C">
      <w:pPr>
        <w:pStyle w:val="SingleTxtG"/>
        <w:rPr>
          <w:lang w:val="ru-RU"/>
        </w:rPr>
      </w:pPr>
      <w:r w:rsidRPr="00F315B0">
        <w:rPr>
          <w:lang w:val="ru-RU"/>
        </w:rPr>
        <w:t>150.</w:t>
      </w:r>
      <w:r w:rsidRPr="00F315B0">
        <w:rPr>
          <w:lang w:val="ru-RU"/>
        </w:rPr>
        <w:tab/>
        <w:t xml:space="preserve">В 2016 году органами прокуратуры в учреждениях уголовно-исполнительной системы республики проведено 1712 проверок, по результатам которых вынесено 585 актов прокурорского надзора. </w:t>
      </w:r>
      <w:r w:rsidRPr="00711C0C">
        <w:rPr>
          <w:lang w:val="ru-RU"/>
        </w:rPr>
        <w:t>За допущенные нарушения законодательства к ответственности привлечен 145 сотрудник ОВД.</w:t>
      </w:r>
    </w:p>
    <w:p w:rsidR="00711C0C" w:rsidRPr="00711C0C" w:rsidRDefault="00711C0C" w:rsidP="00711C0C">
      <w:pPr>
        <w:pStyle w:val="SingleTxtG"/>
        <w:rPr>
          <w:lang w:val="ru-RU"/>
        </w:rPr>
      </w:pPr>
      <w:r w:rsidRPr="00711C0C">
        <w:rPr>
          <w:lang w:val="ru-RU"/>
        </w:rPr>
        <w:t>151.</w:t>
      </w:r>
      <w:r w:rsidRPr="00711C0C">
        <w:rPr>
          <w:lang w:val="ru-RU"/>
        </w:rPr>
        <w:tab/>
        <w:t xml:space="preserve">Согласно частям 1 и 2 статьи 21 Уголовно-исполнительного кодекса Республики Беларусь общественные объединения могут осуществлять контроль за деятельностью органов и учреждений, исполняющих наказание и иные меры уголовной ответственности; общественные объединения принимают участие в </w:t>
      </w:r>
      <w:r w:rsidRPr="00711C0C">
        <w:rPr>
          <w:lang w:val="ru-RU"/>
        </w:rPr>
        <w:lastRenderedPageBreak/>
        <w:t>исправлении осужденных, а также оказывают содействие в работе органам и учреждениям, исполняющим наказание и иные меры уголовной ответственности.</w:t>
      </w:r>
    </w:p>
    <w:p w:rsidR="00711C0C" w:rsidRPr="00711C0C" w:rsidRDefault="00711C0C" w:rsidP="00711C0C">
      <w:pPr>
        <w:pStyle w:val="SingleTxtG"/>
        <w:keepLines/>
        <w:rPr>
          <w:lang w:val="ru-RU"/>
        </w:rPr>
      </w:pPr>
      <w:r w:rsidRPr="00711C0C">
        <w:rPr>
          <w:lang w:val="ru-RU"/>
        </w:rPr>
        <w:t>152.</w:t>
      </w:r>
      <w:r w:rsidRPr="00711C0C">
        <w:rPr>
          <w:lang w:val="ru-RU"/>
        </w:rPr>
        <w:tab/>
        <w:t>В соответствии с постановлением Совета Министров Республики Беларусь от 15</w:t>
      </w:r>
      <w:r w:rsidRPr="00F346EF">
        <w:t> </w:t>
      </w:r>
      <w:r w:rsidRPr="00711C0C">
        <w:rPr>
          <w:lang w:val="ru-RU"/>
        </w:rPr>
        <w:t>сентября 2006</w:t>
      </w:r>
      <w:r w:rsidRPr="00F346EF">
        <w:t> </w:t>
      </w:r>
      <w:r w:rsidRPr="00711C0C">
        <w:rPr>
          <w:lang w:val="ru-RU"/>
        </w:rPr>
        <w:t>года №1220 в Беларуси функционируют общественные наблюдательные комиссии, которые осуществляют контроль за деятельностью органов и учреждений, исполняющих наказание и иные меры уголовной ответственности.</w:t>
      </w:r>
    </w:p>
    <w:p w:rsidR="00711C0C" w:rsidRPr="00711C0C" w:rsidRDefault="00711C0C" w:rsidP="00711C0C">
      <w:pPr>
        <w:pStyle w:val="SingleTxtG"/>
        <w:rPr>
          <w:lang w:val="ru-RU"/>
        </w:rPr>
      </w:pPr>
      <w:r w:rsidRPr="00711C0C">
        <w:rPr>
          <w:lang w:val="ru-RU"/>
        </w:rPr>
        <w:t>153.</w:t>
      </w:r>
      <w:r w:rsidRPr="00711C0C">
        <w:rPr>
          <w:lang w:val="ru-RU"/>
        </w:rPr>
        <w:tab/>
        <w:t>Все лица содержатся в следственном изоляторе КГБ в соответствии с порядком и условиями, установленными законодательством Республики Беларусь. С 2011 года по настоящее время лица, подозреваемые, обвиняемые либо осужденные за совершения преступления, предусмотренного статьей 293 УК, в следственном изоляторе КГБ не содержались.</w:t>
      </w:r>
    </w:p>
    <w:p w:rsidR="00711C0C" w:rsidRPr="00711C0C" w:rsidRDefault="00711C0C" w:rsidP="00711C0C">
      <w:pPr>
        <w:pStyle w:val="SingleTxtG"/>
        <w:rPr>
          <w:lang w:val="ru-RU"/>
        </w:rPr>
      </w:pPr>
      <w:r w:rsidRPr="00711C0C">
        <w:rPr>
          <w:lang w:val="ru-RU"/>
        </w:rPr>
        <w:t>154.</w:t>
      </w:r>
      <w:r w:rsidRPr="00711C0C">
        <w:rPr>
          <w:lang w:val="ru-RU"/>
        </w:rPr>
        <w:tab/>
        <w:t>В соответствии с частью 4 статьи 13 УИК, статьей 12 Закона Республики Беларусь от 16 июня 2003 года №215-З "О порядке и условиях содержания лиц под стражей", предложения, заявления и жалобы осужденных к наказаниям в виде ареста, лишения свободы, пожизненного заключения и смертной казни, а также лиц, содержащихся под стражей, адресованные в органы, осуществляющие государственный контроль и надзор за деятельностью учреждений, исполняющих эти наказания, цензуре не подлежат и не позднее суток (за исключением выходных, государственных праздников и праздничных дней, установленных и объявленных Президентом Республики Беларусь нерабочими) направляются по назначению.</w:t>
      </w:r>
    </w:p>
    <w:p w:rsidR="00711C0C" w:rsidRPr="00F315B0" w:rsidRDefault="00711C0C" w:rsidP="00711C0C">
      <w:pPr>
        <w:pStyle w:val="SingleTxtG"/>
        <w:rPr>
          <w:lang w:val="ru-RU"/>
        </w:rPr>
      </w:pPr>
      <w:r w:rsidRPr="00F315B0">
        <w:rPr>
          <w:lang w:val="ru-RU"/>
        </w:rPr>
        <w:t>155.</w:t>
      </w:r>
      <w:r w:rsidRPr="00F315B0">
        <w:rPr>
          <w:lang w:val="ru-RU"/>
        </w:rPr>
        <w:tab/>
        <w:t>Принятые по обращениям решения в установленном порядке доводятся до сведения заявителей через администрацию учреждений УИС.</w:t>
      </w:r>
    </w:p>
    <w:p w:rsidR="00711C0C" w:rsidRPr="00F315B0" w:rsidRDefault="00711C0C" w:rsidP="00711C0C">
      <w:pPr>
        <w:pStyle w:val="SingleTxtG"/>
        <w:rPr>
          <w:lang w:val="ru-RU"/>
        </w:rPr>
      </w:pPr>
      <w:r w:rsidRPr="00F315B0">
        <w:rPr>
          <w:lang w:val="ru-RU"/>
        </w:rPr>
        <w:t>156.</w:t>
      </w:r>
      <w:r w:rsidRPr="00F315B0">
        <w:rPr>
          <w:lang w:val="ru-RU"/>
        </w:rPr>
        <w:tab/>
        <w:t>По всем фактам получения осужденными или лицами, содержащимися под стражей, телесных повреждений проводятся проверки в соответствии с законодательством Республики Беларусь, принимаются меры, направленные на устранение причин и условий, способствовавших возникновению происшествия.</w:t>
      </w:r>
    </w:p>
    <w:p w:rsidR="00711C0C" w:rsidRPr="00711C0C" w:rsidRDefault="00711C0C" w:rsidP="00711C0C">
      <w:pPr>
        <w:pStyle w:val="H23G"/>
        <w:rPr>
          <w:lang w:val="ru-RU"/>
        </w:rPr>
      </w:pPr>
      <w:r w:rsidRPr="00F315B0">
        <w:rPr>
          <w:lang w:val="ru-RU"/>
        </w:rPr>
        <w:tab/>
      </w:r>
      <w:r w:rsidRPr="00F315B0">
        <w:rPr>
          <w:lang w:val="ru-RU"/>
        </w:rPr>
        <w:tab/>
      </w:r>
      <w:r w:rsidRPr="00711C0C">
        <w:rPr>
          <w:lang w:val="ru-RU"/>
        </w:rPr>
        <w:t>Информация по вопросу 15</w:t>
      </w:r>
    </w:p>
    <w:p w:rsidR="00711C0C" w:rsidRPr="00711C0C" w:rsidRDefault="00711C0C" w:rsidP="00711C0C">
      <w:pPr>
        <w:pStyle w:val="SingleTxtG"/>
        <w:rPr>
          <w:lang w:val="ru-RU"/>
        </w:rPr>
      </w:pPr>
      <w:r w:rsidRPr="00711C0C">
        <w:rPr>
          <w:lang w:val="ru-RU"/>
        </w:rPr>
        <w:t>157.</w:t>
      </w:r>
      <w:r w:rsidRPr="00711C0C">
        <w:rPr>
          <w:lang w:val="ru-RU"/>
        </w:rPr>
        <w:tab/>
        <w:t>В соответствии с Законом Республики Беларусь от 5</w:t>
      </w:r>
      <w:r w:rsidRPr="00F346EF">
        <w:t> </w:t>
      </w:r>
      <w:r w:rsidRPr="00711C0C">
        <w:rPr>
          <w:lang w:val="ru-RU"/>
        </w:rPr>
        <w:t>января 2015</w:t>
      </w:r>
      <w:r w:rsidRPr="00F346EF">
        <w:t> </w:t>
      </w:r>
      <w:r w:rsidRPr="00711C0C">
        <w:rPr>
          <w:lang w:val="ru-RU"/>
        </w:rPr>
        <w:t>года "О</w:t>
      </w:r>
      <w:r w:rsidRPr="00F346EF">
        <w:t> </w:t>
      </w:r>
      <w:r w:rsidRPr="00711C0C">
        <w:rPr>
          <w:lang w:val="ru-RU"/>
        </w:rPr>
        <w:t>внесении дополнений и изменений в Уголовный, Уголовно-процессуальный, Уголовно-исполнительный кодексы Республики Беларусь, Кодекс Республики Беларусь об административных правонарушениях и Процессуально-исполнительный кодекс Республики Беларусь об административных правонарушениях" статья</w:t>
      </w:r>
      <w:r w:rsidRPr="00F346EF">
        <w:t> </w:t>
      </w:r>
      <w:r w:rsidRPr="00711C0C">
        <w:rPr>
          <w:lang w:val="ru-RU"/>
        </w:rPr>
        <w:t>128 Уголовного кодекса Республики Беларусь дополнена примечанием, в котором дается четкое определение понятию "пытка":</w:t>
      </w:r>
    </w:p>
    <w:p w:rsidR="00711C0C" w:rsidRPr="00F315B0" w:rsidRDefault="00711C0C" w:rsidP="00711C0C">
      <w:pPr>
        <w:pStyle w:val="SingleTxtG"/>
        <w:rPr>
          <w:lang w:val="ru-RU"/>
        </w:rPr>
      </w:pPr>
      <w:r w:rsidRPr="00F315B0">
        <w:rPr>
          <w:lang w:val="ru-RU"/>
        </w:rPr>
        <w:t>158.</w:t>
      </w:r>
      <w:r w:rsidRPr="00F315B0">
        <w:rPr>
          <w:lang w:val="ru-RU"/>
        </w:rPr>
        <w:tab/>
        <w:t>"Под пыткой понимается любое действие, которым какому-либо лицу умышленно причиняются сильная боль, физическое или психическое страдание в целях понуждения данного лица либо третьего лица к действиям, противоречащим их воле, в том числе чтобы получить от них сведения или признания, а также в целях наказания либо в иных целях либо по любой причине, основанной на дискриминации любого характера, когда такая боль или страдание причиняются государственным должностным лицом, выступающим в официальном качестве, с использованием своих служебных полномочий, или по его подстрекательству, или с его ведома или молчаливого согласия. В это определение не включаются боль или страдания, которые возникают вследствие применения мер процессуального или иного законного принуждения".</w:t>
      </w:r>
    </w:p>
    <w:p w:rsidR="00711C0C" w:rsidRPr="00711C0C" w:rsidRDefault="00711C0C" w:rsidP="00711C0C">
      <w:pPr>
        <w:pStyle w:val="SingleTxtG"/>
        <w:rPr>
          <w:lang w:val="ru-RU"/>
        </w:rPr>
      </w:pPr>
      <w:r w:rsidRPr="00711C0C">
        <w:rPr>
          <w:lang w:val="ru-RU"/>
        </w:rPr>
        <w:t>159.</w:t>
      </w:r>
      <w:r w:rsidRPr="00711C0C">
        <w:rPr>
          <w:lang w:val="ru-RU"/>
        </w:rPr>
        <w:tab/>
        <w:t>В настоящее время уголовная ответственность за преступления, связанные с применением пыток и других жестоких, бесчеловечных или унижающих достоинство видов обращения или наказания, предусмотрена статьями 128 "Преступления против безопасности человечества" и 394 "Принуждение к даче показаний" УК.</w:t>
      </w:r>
    </w:p>
    <w:p w:rsidR="00711C0C" w:rsidRPr="00F315B0" w:rsidRDefault="00711C0C" w:rsidP="00711C0C">
      <w:pPr>
        <w:pStyle w:val="SingleTxtG"/>
        <w:rPr>
          <w:lang w:val="ru-RU"/>
        </w:rPr>
      </w:pPr>
      <w:r w:rsidRPr="00F315B0">
        <w:rPr>
          <w:lang w:val="ru-RU"/>
        </w:rPr>
        <w:t>160.</w:t>
      </w:r>
      <w:r w:rsidRPr="00F315B0">
        <w:rPr>
          <w:lang w:val="ru-RU"/>
        </w:rPr>
        <w:tab/>
        <w:t xml:space="preserve">Санкция статьи 128 УК устанавливает наказание в виде лишения свободы на срок от семи до двадцати пяти лет, или пожизненного заключения, или смертной казни, а статьи 394 УК по части 1 – наказание в виде лишения права занимать определенные должности или заниматься определенной деятельностью, или </w:t>
      </w:r>
      <w:r w:rsidRPr="00F315B0">
        <w:rPr>
          <w:lang w:val="ru-RU"/>
        </w:rPr>
        <w:lastRenderedPageBreak/>
        <w:t>ограничения свободы на срок до трех лет, или лишения свободы на тот же срок с лишением права занимать определенные должности или заниматься определенной деятельностью или без лишения, по части 2 – наказание в виде лишения свободы на срок от двух до семи лет с лишением права занимать определенные должности или заниматься определенной деятельностью или без лишения, по части 3 – наказание в виде лишения свободы на срок от трех до десяти лет с лишением права занимать определенные должности или заниматься определенной деятельностью или без лишения.</w:t>
      </w:r>
    </w:p>
    <w:p w:rsidR="00711C0C" w:rsidRPr="00711C0C" w:rsidRDefault="00711C0C" w:rsidP="00711C0C">
      <w:pPr>
        <w:pStyle w:val="SingleTxtG"/>
        <w:rPr>
          <w:lang w:val="ru-RU"/>
        </w:rPr>
      </w:pPr>
      <w:r w:rsidRPr="00711C0C">
        <w:rPr>
          <w:lang w:val="ru-RU"/>
        </w:rPr>
        <w:t>161.</w:t>
      </w:r>
      <w:r w:rsidRPr="00711C0C">
        <w:rPr>
          <w:lang w:val="ru-RU"/>
        </w:rPr>
        <w:tab/>
        <w:t>В Генеральную прокуратуру жалобы на применение пыток или жестокое обращение, в том числе в отношении Александра Козулина, Андрея Санникова и Алеся Михалевича, а также информация или обращения о применении грубого физического и психологического воздействия в отношении лиц, обратившихся с заявлениями в компетентные органы по фактам применения пыток, не поступали.</w:t>
      </w:r>
    </w:p>
    <w:p w:rsidR="00711C0C" w:rsidRPr="00F315B0" w:rsidRDefault="00711C0C" w:rsidP="00711C0C">
      <w:pPr>
        <w:pStyle w:val="SingleTxtG"/>
        <w:rPr>
          <w:lang w:val="ru-RU"/>
        </w:rPr>
      </w:pPr>
      <w:r w:rsidRPr="00F315B0">
        <w:rPr>
          <w:lang w:val="ru-RU"/>
        </w:rPr>
        <w:t>162.</w:t>
      </w:r>
      <w:r w:rsidRPr="00F315B0">
        <w:rPr>
          <w:lang w:val="ru-RU"/>
        </w:rPr>
        <w:tab/>
        <w:t>Осужденных по статьям 128 и 394 УК в 2011</w:t>
      </w:r>
      <w:r w:rsidRPr="00F346EF">
        <w:t> </w:t>
      </w:r>
      <w:r w:rsidRPr="00F315B0">
        <w:rPr>
          <w:lang w:val="ru-RU"/>
        </w:rPr>
        <w:t>–</w:t>
      </w:r>
      <w:r w:rsidRPr="00F346EF">
        <w:t> </w:t>
      </w:r>
      <w:r w:rsidRPr="00F315B0">
        <w:rPr>
          <w:lang w:val="ru-RU"/>
        </w:rPr>
        <w:t>2016 годах не имелось.</w:t>
      </w:r>
    </w:p>
    <w:p w:rsidR="00711C0C" w:rsidRPr="00F315B0" w:rsidRDefault="00711C0C" w:rsidP="00711C0C">
      <w:pPr>
        <w:pStyle w:val="H1G"/>
        <w:rPr>
          <w:lang w:val="ru-RU"/>
        </w:rPr>
      </w:pPr>
      <w:r w:rsidRPr="00F315B0">
        <w:rPr>
          <w:lang w:val="ru-RU"/>
        </w:rPr>
        <w:tab/>
      </w:r>
      <w:r w:rsidRPr="00F315B0">
        <w:rPr>
          <w:lang w:val="ru-RU"/>
        </w:rPr>
        <w:tab/>
        <w:t>Искоренение рабства и принудительного труда (статья 8)</w:t>
      </w:r>
    </w:p>
    <w:p w:rsidR="00711C0C" w:rsidRPr="00711C0C" w:rsidRDefault="00711C0C" w:rsidP="00711C0C">
      <w:pPr>
        <w:pStyle w:val="H23G"/>
        <w:rPr>
          <w:lang w:val="ru-RU"/>
        </w:rPr>
      </w:pPr>
      <w:r w:rsidRPr="00F315B0">
        <w:rPr>
          <w:lang w:val="ru-RU"/>
        </w:rPr>
        <w:tab/>
      </w:r>
      <w:r w:rsidRPr="00F315B0">
        <w:rPr>
          <w:lang w:val="ru-RU"/>
        </w:rPr>
        <w:tab/>
      </w:r>
      <w:r w:rsidRPr="00711C0C">
        <w:rPr>
          <w:lang w:val="ru-RU"/>
        </w:rPr>
        <w:t>Информация по вопросу 16</w:t>
      </w:r>
    </w:p>
    <w:p w:rsidR="00711C0C" w:rsidRPr="00F315B0" w:rsidRDefault="00711C0C" w:rsidP="00711C0C">
      <w:pPr>
        <w:pStyle w:val="SingleTxtG"/>
        <w:rPr>
          <w:lang w:val="ru-RU"/>
        </w:rPr>
      </w:pPr>
      <w:r w:rsidRPr="00F315B0">
        <w:rPr>
          <w:lang w:val="ru-RU"/>
        </w:rPr>
        <w:t>163.</w:t>
      </w:r>
      <w:r w:rsidRPr="00F315B0">
        <w:rPr>
          <w:lang w:val="ru-RU"/>
        </w:rPr>
        <w:tab/>
        <w:t>В Беларуси установлена уголовная ответственность за трудовую эксплуатацию людей, которая предусмотрена следующими статьями Уголовного кодекса: статья</w:t>
      </w:r>
      <w:r w:rsidRPr="00B10B59">
        <w:t> </w:t>
      </w:r>
      <w:r w:rsidRPr="00F315B0">
        <w:rPr>
          <w:lang w:val="ru-RU"/>
        </w:rPr>
        <w:t>181 "Торговля людьми" (наказание от 3-х до 15-ти лет лишения свободы); статья</w:t>
      </w:r>
      <w:r w:rsidRPr="00B10B59">
        <w:t> </w:t>
      </w:r>
      <w:r w:rsidRPr="00F315B0">
        <w:rPr>
          <w:lang w:val="ru-RU"/>
        </w:rPr>
        <w:t>181-1 "Использование рабского труда" (наказание от 2-х до 12-ти лет лишения свободы); статья</w:t>
      </w:r>
      <w:r w:rsidRPr="00B10B59">
        <w:t> </w:t>
      </w:r>
      <w:r w:rsidRPr="00F315B0">
        <w:rPr>
          <w:lang w:val="ru-RU"/>
        </w:rPr>
        <w:t>182 "Похищение человека (если действия совершаются в целях эксплуатации людей) " (наказание от 5-ти до 15-ти лет лишения свободы); статья</w:t>
      </w:r>
      <w:r w:rsidRPr="00B10B59">
        <w:t> </w:t>
      </w:r>
      <w:r w:rsidRPr="00F315B0">
        <w:rPr>
          <w:lang w:val="ru-RU"/>
        </w:rPr>
        <w:t>187 "Незаконные действия, направленные на трудоустройство граждан за границей (если эти действия привели к эксплуатации человека за рубежом)" (наказание от 3-х до 8-ми лет лишения свободы).</w:t>
      </w:r>
    </w:p>
    <w:p w:rsidR="00711C0C" w:rsidRPr="00F315B0" w:rsidRDefault="00711C0C" w:rsidP="00711C0C">
      <w:pPr>
        <w:pStyle w:val="SingleTxtG"/>
        <w:rPr>
          <w:lang w:val="ru-RU"/>
        </w:rPr>
      </w:pPr>
      <w:r w:rsidRPr="00F315B0">
        <w:rPr>
          <w:lang w:val="ru-RU"/>
        </w:rPr>
        <w:t>164.</w:t>
      </w:r>
      <w:r w:rsidRPr="00F315B0">
        <w:rPr>
          <w:lang w:val="ru-RU"/>
        </w:rPr>
        <w:tab/>
        <w:t>В 2002</w:t>
      </w:r>
      <w:r w:rsidRPr="00B10B59">
        <w:t> </w:t>
      </w:r>
      <w:r w:rsidRPr="00F315B0">
        <w:rPr>
          <w:lang w:val="ru-RU"/>
        </w:rPr>
        <w:t>–</w:t>
      </w:r>
      <w:r w:rsidRPr="00B10B59">
        <w:t> </w:t>
      </w:r>
      <w:r w:rsidRPr="00F315B0">
        <w:rPr>
          <w:lang w:val="ru-RU"/>
        </w:rPr>
        <w:t>2015 годах установлены 5222 жертвы торговли людьми (подвергшиеся сексуальной эксплуатации – 4617, подвергшиеся трудовой эксплуатации – 602, подвергшиеся изъятию органов – 3).</w:t>
      </w:r>
    </w:p>
    <w:p w:rsidR="00711C0C" w:rsidRPr="00F315B0" w:rsidRDefault="00711C0C" w:rsidP="00711C0C">
      <w:pPr>
        <w:pStyle w:val="SingleTxtG"/>
        <w:rPr>
          <w:lang w:val="ru-RU"/>
        </w:rPr>
      </w:pPr>
      <w:r w:rsidRPr="00F315B0">
        <w:rPr>
          <w:lang w:val="ru-RU"/>
        </w:rPr>
        <w:t>165.</w:t>
      </w:r>
      <w:r w:rsidRPr="00F315B0">
        <w:rPr>
          <w:lang w:val="ru-RU"/>
        </w:rPr>
        <w:tab/>
        <w:t>Для лучшего информирования граждан о противодействии торговле людьми и безопасном выезде за рубеж в целях трудоустройства Министерством внутренних дел создана "горячая линия". Звонки на "горячую линию" обслуживаются неправительственными организациями: "Гендерные перспективы" (Программа "Ла Страда Беларусь") обслуживает телефонные звонки на территории Минска и Витебска, Минской и Могилевской областей; "Клуб деловых женщин" ‒ на территории Брестской, Гомельской и Гродненской областей.</w:t>
      </w:r>
    </w:p>
    <w:p w:rsidR="00711C0C" w:rsidRPr="00711C0C" w:rsidRDefault="00711C0C" w:rsidP="00711C0C">
      <w:pPr>
        <w:pStyle w:val="SingleTxtG"/>
        <w:rPr>
          <w:lang w:val="ru-RU"/>
        </w:rPr>
      </w:pPr>
      <w:r w:rsidRPr="00711C0C">
        <w:rPr>
          <w:lang w:val="ru-RU"/>
        </w:rPr>
        <w:t>166.</w:t>
      </w:r>
      <w:r w:rsidRPr="00711C0C">
        <w:rPr>
          <w:lang w:val="ru-RU"/>
        </w:rPr>
        <w:tab/>
        <w:t>В Департаменте по гражданству и миграции МВД работает телефон "горячей линии", по которому в 2015 году за консультациями по трудоустройству за рубежом обратились 1280 человек, в 2016 году – 1157 человек.</w:t>
      </w:r>
    </w:p>
    <w:p w:rsidR="00711C0C" w:rsidRPr="00F315B0" w:rsidRDefault="00711C0C" w:rsidP="00711C0C">
      <w:pPr>
        <w:pStyle w:val="SingleTxtG"/>
        <w:rPr>
          <w:lang w:val="ru-RU"/>
        </w:rPr>
      </w:pPr>
      <w:r w:rsidRPr="00F315B0">
        <w:rPr>
          <w:lang w:val="ru-RU"/>
        </w:rPr>
        <w:t>167.</w:t>
      </w:r>
      <w:r w:rsidRPr="00F315B0">
        <w:rPr>
          <w:lang w:val="ru-RU"/>
        </w:rPr>
        <w:tab/>
        <w:t>Мерами по предупреждению торговли людьми законодательно установлено лицензирование видов деятельности, при осуществлении которой могут возникнуть условия для торговли людьми и (или) их эксплуатации. Соответствующие требования предъявляются к деятельности модельных агентств и лиц, осуществляющих туристическую деятельность.</w:t>
      </w:r>
    </w:p>
    <w:p w:rsidR="00711C0C" w:rsidRPr="00F315B0" w:rsidRDefault="00711C0C" w:rsidP="00711C0C">
      <w:pPr>
        <w:pStyle w:val="SingleTxtG"/>
        <w:rPr>
          <w:highlight w:val="yellow"/>
          <w:lang w:val="ru-RU"/>
        </w:rPr>
      </w:pPr>
      <w:r w:rsidRPr="00F315B0">
        <w:rPr>
          <w:lang w:val="ru-RU"/>
        </w:rPr>
        <w:t>168.</w:t>
      </w:r>
      <w:r w:rsidRPr="00F315B0">
        <w:rPr>
          <w:lang w:val="ru-RU"/>
        </w:rPr>
        <w:tab/>
        <w:t>В соответствии со статьей</w:t>
      </w:r>
      <w:r w:rsidRPr="00B10B59">
        <w:t> </w:t>
      </w:r>
      <w:r w:rsidRPr="00F315B0">
        <w:rPr>
          <w:lang w:val="ru-RU"/>
        </w:rPr>
        <w:t>14 Закона Республики Беларусь от 7</w:t>
      </w:r>
      <w:r w:rsidRPr="00B10B59">
        <w:t> </w:t>
      </w:r>
      <w:r w:rsidRPr="00F315B0">
        <w:rPr>
          <w:lang w:val="ru-RU"/>
        </w:rPr>
        <w:t>января 2012</w:t>
      </w:r>
      <w:r w:rsidRPr="00B10B59">
        <w:t> </w:t>
      </w:r>
      <w:r w:rsidRPr="00F315B0">
        <w:rPr>
          <w:lang w:val="ru-RU"/>
        </w:rPr>
        <w:t>года №350-З "О противодействии торговле людьми" установлено лицензирование деятельности, связанной с трудоустройством за пределами Республики Беларусь граждан Республики Беларусь, иностранных граждан и лиц без гражданства, постоянно проживающих в Республике Беларусь, со сбором и распространением, в том числе в глобальной компьютерной сети Интернет, информации о физических лицах в целях их знакомства (деятельность брачного агентства).</w:t>
      </w:r>
    </w:p>
    <w:p w:rsidR="00711C0C" w:rsidRPr="00F315B0" w:rsidRDefault="00711C0C" w:rsidP="00711C0C">
      <w:pPr>
        <w:pStyle w:val="SingleTxtG"/>
        <w:keepLines/>
        <w:rPr>
          <w:lang w:val="ru-RU"/>
        </w:rPr>
      </w:pPr>
      <w:r w:rsidRPr="00F315B0">
        <w:rPr>
          <w:lang w:val="ru-RU"/>
        </w:rPr>
        <w:lastRenderedPageBreak/>
        <w:t>169.</w:t>
      </w:r>
      <w:r w:rsidRPr="00F315B0">
        <w:rPr>
          <w:lang w:val="ru-RU"/>
        </w:rPr>
        <w:tab/>
        <w:t>Республика Беларусь является участником всех универсальных конвенций ООН, направленных на противодействие торговле людьми. 26</w:t>
      </w:r>
      <w:r w:rsidRPr="00B10B59">
        <w:t> </w:t>
      </w:r>
      <w:r w:rsidRPr="00F315B0">
        <w:rPr>
          <w:lang w:val="ru-RU"/>
        </w:rPr>
        <w:t>ноября 2013</w:t>
      </w:r>
      <w:r w:rsidRPr="00B10B59">
        <w:t> </w:t>
      </w:r>
      <w:r w:rsidRPr="00F315B0">
        <w:rPr>
          <w:lang w:val="ru-RU"/>
        </w:rPr>
        <w:t>года Беларусь присоединилась к Конвенции Совета Европы по противодействию торговле людьми.</w:t>
      </w:r>
    </w:p>
    <w:p w:rsidR="00711C0C" w:rsidRPr="00F315B0" w:rsidRDefault="00711C0C" w:rsidP="00711C0C">
      <w:pPr>
        <w:pStyle w:val="SingleTxtG"/>
        <w:rPr>
          <w:lang w:val="ru-RU"/>
        </w:rPr>
      </w:pPr>
      <w:r w:rsidRPr="00F315B0">
        <w:rPr>
          <w:lang w:val="ru-RU"/>
        </w:rPr>
        <w:t>170.</w:t>
      </w:r>
      <w:r w:rsidRPr="00F315B0">
        <w:rPr>
          <w:lang w:val="ru-RU"/>
        </w:rPr>
        <w:tab/>
        <w:t>В Беларуси создан механизм выявления жертв торговли людьми и оказания им помощи. 16</w:t>
      </w:r>
      <w:r w:rsidRPr="00B10B59">
        <w:t> </w:t>
      </w:r>
      <w:r w:rsidRPr="00F315B0">
        <w:rPr>
          <w:lang w:val="ru-RU"/>
        </w:rPr>
        <w:t>декабря 2014</w:t>
      </w:r>
      <w:r w:rsidRPr="00B10B59">
        <w:t> </w:t>
      </w:r>
      <w:r w:rsidRPr="00F315B0">
        <w:rPr>
          <w:lang w:val="ru-RU"/>
        </w:rPr>
        <w:t>года принят Закон Республики Беларусь "О внесении дополнений и изменений в Закон Республики Беларусь "О противодействии торговле людьми". Закон определяет основы идентификации и перенаправления жертв торговли людьми на реабилитацию. Во исполнение Закона принято постановление Совета Министров Республики Беларусь от 11</w:t>
      </w:r>
      <w:r w:rsidRPr="00B10B59">
        <w:t> </w:t>
      </w:r>
      <w:r w:rsidRPr="00F315B0">
        <w:rPr>
          <w:lang w:val="ru-RU"/>
        </w:rPr>
        <w:t>июня 2015</w:t>
      </w:r>
      <w:r w:rsidRPr="00B10B59">
        <w:t> </w:t>
      </w:r>
      <w:r w:rsidRPr="00F315B0">
        <w:rPr>
          <w:lang w:val="ru-RU"/>
        </w:rPr>
        <w:t>года №485 "Об утверждении Положения о порядке идентификации жертв торговли людьми, порядке заполнения и форме анкеты гражданина, который мог пострадать от торговли людьми или связанных с ней преступлений, порядке предоставления содержащихся в ней сведений". Данное Положение, среди прочего, четко определяет роль государственных органов, а также негосударственных объединений и международных организаций в процессе идентификации, перенаправлении и оказании помощи жертвам торговли людьми; устанавливает единый порядок идентификации жертв торговли и заполнения анкеты по работе с потерпевшими.</w:t>
      </w:r>
    </w:p>
    <w:p w:rsidR="00711C0C" w:rsidRPr="00F315B0" w:rsidRDefault="00711C0C" w:rsidP="00711C0C">
      <w:pPr>
        <w:pStyle w:val="SingleTxtG"/>
        <w:rPr>
          <w:lang w:val="ru-RU"/>
        </w:rPr>
      </w:pPr>
      <w:r w:rsidRPr="00F315B0">
        <w:rPr>
          <w:lang w:val="ru-RU"/>
        </w:rPr>
        <w:t>171.</w:t>
      </w:r>
      <w:r w:rsidRPr="00F315B0">
        <w:rPr>
          <w:lang w:val="ru-RU"/>
        </w:rPr>
        <w:tab/>
        <w:t>В соответствии с законодательством помощь имеют право получать две категории граждан: 1) жертвы торговли людьми и 2) граждане, которые могли пострадать от торговли людьми или связанных с ней преступлений.</w:t>
      </w:r>
    </w:p>
    <w:p w:rsidR="00711C0C" w:rsidRPr="00F315B0" w:rsidRDefault="00711C0C" w:rsidP="00711C0C">
      <w:pPr>
        <w:pStyle w:val="SingleTxtG"/>
        <w:rPr>
          <w:lang w:val="ru-RU"/>
        </w:rPr>
      </w:pPr>
      <w:r w:rsidRPr="00F315B0">
        <w:rPr>
          <w:lang w:val="ru-RU"/>
        </w:rPr>
        <w:t>172.</w:t>
      </w:r>
      <w:r w:rsidRPr="00F315B0">
        <w:rPr>
          <w:lang w:val="ru-RU"/>
        </w:rPr>
        <w:tab/>
        <w:t>Жертвам торговли людьми предоставляется возможность получения помощи бессрочно. Порядок получения того или иного вида помощи регулируется ведомственными нормативными правовыми актами Министерства здравоохранения, Министерства образования, Министерства труда и социальной защиты.</w:t>
      </w:r>
    </w:p>
    <w:p w:rsidR="00711C0C" w:rsidRPr="00F315B0" w:rsidRDefault="00711C0C" w:rsidP="00711C0C">
      <w:pPr>
        <w:pStyle w:val="SingleTxtG"/>
        <w:rPr>
          <w:lang w:val="ru-RU"/>
        </w:rPr>
      </w:pPr>
      <w:r w:rsidRPr="00F315B0">
        <w:rPr>
          <w:lang w:val="ru-RU"/>
        </w:rPr>
        <w:t>173.</w:t>
      </w:r>
      <w:r w:rsidRPr="00F315B0">
        <w:rPr>
          <w:lang w:val="ru-RU"/>
        </w:rPr>
        <w:tab/>
        <w:t>Лица, которые могли пострадать от торговли людьми и связанных с ней преступлений, имеют возможность в течение 30 дней пройти реабилитацию и обдумать свое решение об обращении в органы уголовного преследования. Реабилитация такого человека проводится вне зависимости от его участия в уголовном процессе.</w:t>
      </w:r>
    </w:p>
    <w:p w:rsidR="00711C0C" w:rsidRPr="00F315B0" w:rsidRDefault="00711C0C" w:rsidP="00711C0C">
      <w:pPr>
        <w:pStyle w:val="SingleTxtG"/>
        <w:rPr>
          <w:lang w:val="ru-RU"/>
        </w:rPr>
      </w:pPr>
      <w:r w:rsidRPr="00F315B0">
        <w:rPr>
          <w:lang w:val="ru-RU"/>
        </w:rPr>
        <w:t>174.</w:t>
      </w:r>
      <w:r w:rsidRPr="00F315B0">
        <w:rPr>
          <w:lang w:val="ru-RU"/>
        </w:rPr>
        <w:tab/>
        <w:t>В центральном аппарате МВД, ГУВД Минского горисполкома и всех УВД областных исполкомов назначены ответственные лица, которым разъяснен алгоритм действий при идентификации и перенаправлении жертв торговли людьми.</w:t>
      </w:r>
    </w:p>
    <w:p w:rsidR="00711C0C" w:rsidRPr="00711C0C" w:rsidRDefault="00711C0C" w:rsidP="00711C0C">
      <w:pPr>
        <w:pStyle w:val="SingleTxtG"/>
        <w:rPr>
          <w:lang w:val="ru-RU"/>
        </w:rPr>
      </w:pPr>
      <w:r w:rsidRPr="00711C0C">
        <w:rPr>
          <w:lang w:val="ru-RU"/>
        </w:rPr>
        <w:t>175.</w:t>
      </w:r>
      <w:r w:rsidRPr="00711C0C">
        <w:rPr>
          <w:lang w:val="ru-RU"/>
        </w:rPr>
        <w:tab/>
        <w:t>Для повышения квалификации специалистов государственных и негосударственных организаций по вопросам идентификации и оказания помощи жертвам торговли людьми используется потенциал Международного учебного центра подготовки, повышения квалификации, переподготовки кадров в сфере миграции и противодействия торговле людьми Академии МВД Республики Беларусь, который одновременно является базовым учреждением по профильной подготовке специалистов государств-участников СНГ.</w:t>
      </w:r>
    </w:p>
    <w:p w:rsidR="00711C0C" w:rsidRPr="00F315B0" w:rsidRDefault="00711C0C" w:rsidP="00711C0C">
      <w:pPr>
        <w:pStyle w:val="SingleTxtG"/>
        <w:rPr>
          <w:lang w:val="ru-RU"/>
        </w:rPr>
      </w:pPr>
      <w:r w:rsidRPr="00F315B0">
        <w:rPr>
          <w:lang w:val="ru-RU"/>
        </w:rPr>
        <w:t>176.</w:t>
      </w:r>
      <w:r w:rsidRPr="00F315B0">
        <w:rPr>
          <w:lang w:val="ru-RU"/>
        </w:rPr>
        <w:tab/>
        <w:t>В 2016 году на базе Международного учебного центра подготовки, повышения квалификации и переподготовки кадров в сфере миграции и противодействия торговле людьми Академии МВД Республики Беларусь проведен ряд обучающих мероприятий для сотрудников правоохранительных органов, общественных объединений и иных заинтересованных организаций по вопросам идентификации жертв торговли людьми. В территориальные органы внутренних дел для использования в служебной деятельности направлены практические рекомендации, касающиеся порядка выявления и идентификации жертв торговли людьми.</w:t>
      </w:r>
    </w:p>
    <w:p w:rsidR="00711C0C" w:rsidRPr="00F315B0" w:rsidRDefault="00711C0C" w:rsidP="00711C0C">
      <w:pPr>
        <w:pStyle w:val="SingleTxtG"/>
        <w:rPr>
          <w:lang w:val="ru-RU"/>
        </w:rPr>
      </w:pPr>
      <w:r w:rsidRPr="00F315B0">
        <w:rPr>
          <w:lang w:val="ru-RU"/>
        </w:rPr>
        <w:t>177.</w:t>
      </w:r>
      <w:r w:rsidRPr="00F315B0">
        <w:rPr>
          <w:lang w:val="ru-RU"/>
        </w:rPr>
        <w:tab/>
        <w:t xml:space="preserve">В рамках совместного с Международной организацией по миграции проекта международной технической помощи «Укрепление национального потенциала в сфере противодействия торговле людьми в Республике Беларусь» ежегодно во всех областных центрах Республики Беларусь и г.Минске проводятся заседания мультидисциплинарных рабочих групп, ответственных за идентификацию, перенаправление и реинтеграцию жертв торговли людьми. В целях совершенствования деятельности указанных рабочих групп по идентификации жертв </w:t>
      </w:r>
      <w:r w:rsidRPr="00F315B0">
        <w:rPr>
          <w:lang w:val="ru-RU"/>
        </w:rPr>
        <w:lastRenderedPageBreak/>
        <w:t>торговли людьми или граждан, которые могли пострадать от торговли людьми или связанных с ней преступлений, а также по перенаправлению, оказанию помощи и возвращению в страну происхождения во всех областях Беларуси распространены методические рекомендации по идентификации, перенаправлению жертв торговли людьми и оказанию им помощи, представляющие собой пошаговую инструкцию по каждому их перечисленных направлений работы и содержащие разработанные формы, которые упрощают работу специалистов на каждом этапе работы с потерпевшими.</w:t>
      </w:r>
    </w:p>
    <w:p w:rsidR="00711C0C" w:rsidRPr="00711C0C" w:rsidRDefault="00711C0C" w:rsidP="00711C0C">
      <w:pPr>
        <w:pStyle w:val="SingleTxtG"/>
        <w:rPr>
          <w:lang w:val="ru-RU"/>
        </w:rPr>
      </w:pPr>
      <w:r w:rsidRPr="00F315B0">
        <w:rPr>
          <w:lang w:val="ru-RU"/>
        </w:rPr>
        <w:t>178.</w:t>
      </w:r>
      <w:r w:rsidRPr="00F315B0">
        <w:rPr>
          <w:lang w:val="ru-RU"/>
        </w:rPr>
        <w:tab/>
        <w:t>В целях повышения доступности услуги временного приюта за счет средств местных бюджетов расширяется сеть "кризисных" комнат. На 1</w:t>
      </w:r>
      <w:r w:rsidRPr="00B10B59">
        <w:t> </w:t>
      </w:r>
      <w:r w:rsidRPr="00F315B0">
        <w:rPr>
          <w:lang w:val="ru-RU"/>
        </w:rPr>
        <w:t>января 2017</w:t>
      </w:r>
      <w:r w:rsidRPr="00B10B59">
        <w:t> </w:t>
      </w:r>
      <w:r w:rsidRPr="00F315B0">
        <w:rPr>
          <w:lang w:val="ru-RU"/>
        </w:rPr>
        <w:t xml:space="preserve">года в республике функционировали 124 "кризисные" комнаты. В 2016 году граждане, которые могли пострадать от торговли людьми, в "кризисные" комнаты не заселялись. </w:t>
      </w:r>
      <w:r w:rsidRPr="00711C0C">
        <w:rPr>
          <w:lang w:val="ru-RU"/>
        </w:rPr>
        <w:t>Вместе с тем в 2016 году органами по труду, занятости и социальной защите оказана помощь 12 гражданам, которые могли пострадать от торговли людьми или связанных с ней преступлений.</w:t>
      </w:r>
    </w:p>
    <w:p w:rsidR="00711C0C" w:rsidRPr="00F315B0" w:rsidRDefault="00711C0C" w:rsidP="00711C0C">
      <w:pPr>
        <w:pStyle w:val="SingleTxtG"/>
        <w:rPr>
          <w:lang w:val="ru-RU"/>
        </w:rPr>
      </w:pPr>
      <w:r w:rsidRPr="00F315B0">
        <w:rPr>
          <w:lang w:val="ru-RU"/>
        </w:rPr>
        <w:t>179.</w:t>
      </w:r>
      <w:r w:rsidRPr="00F315B0">
        <w:rPr>
          <w:lang w:val="ru-RU"/>
        </w:rPr>
        <w:tab/>
        <w:t xml:space="preserve">Оказание медицинской помощи лицам, жертвам торговли людьми, осуществляется в соответствии с постановлением Министерства здравоохранения Республики Беларусь от 28 апреля </w:t>
      </w:r>
      <w:smartTag w:uri="urn:schemas-microsoft-com:office:smarttags" w:element="metricconverter">
        <w:smartTagPr>
          <w:attr w:name="ProductID" w:val="2012 г"/>
        </w:smartTagPr>
        <w:r w:rsidRPr="00F315B0">
          <w:rPr>
            <w:lang w:val="ru-RU"/>
          </w:rPr>
          <w:t>2012 г</w:t>
        </w:r>
      </w:smartTag>
      <w:r w:rsidRPr="00F315B0">
        <w:rPr>
          <w:lang w:val="ru-RU"/>
        </w:rPr>
        <w:t>. №41 "Об установлении перечня необходимых медицинских услуг, оказываемых государственными организациями здравоохранения, в том числе в стационарных условиях, жертвам торговли людьми независимо от места их постоянного проживания". Данный перечень предусматривает оказание диагностических услуг, лечение в амбулаторных и стационарных условиях при острых и обострениях хронических заболеваний, проведение профилактических прививок по эпидемическим показаниям, психиатрическое освидетельствование, оказание психиатрической помощи и оказание, скорой медицинской помощи.</w:t>
      </w:r>
    </w:p>
    <w:p w:rsidR="00711C0C" w:rsidRPr="00711C0C" w:rsidRDefault="00711C0C" w:rsidP="00711C0C">
      <w:pPr>
        <w:pStyle w:val="SingleTxtG"/>
        <w:rPr>
          <w:lang w:val="ru-RU"/>
        </w:rPr>
      </w:pPr>
      <w:r w:rsidRPr="00711C0C">
        <w:rPr>
          <w:lang w:val="ru-RU"/>
        </w:rPr>
        <w:t>180.</w:t>
      </w:r>
      <w:r w:rsidRPr="00711C0C">
        <w:rPr>
          <w:lang w:val="ru-RU"/>
        </w:rPr>
        <w:tab/>
        <w:t>В 2000</w:t>
      </w:r>
      <w:r w:rsidRPr="00B10B59">
        <w:t> </w:t>
      </w:r>
      <w:r w:rsidRPr="00711C0C">
        <w:rPr>
          <w:lang w:val="ru-RU"/>
        </w:rPr>
        <w:t>‒</w:t>
      </w:r>
      <w:r w:rsidRPr="00B10B59">
        <w:t> </w:t>
      </w:r>
      <w:r w:rsidRPr="00711C0C">
        <w:rPr>
          <w:lang w:val="ru-RU"/>
        </w:rPr>
        <w:t>2015</w:t>
      </w:r>
      <w:r w:rsidRPr="00B10B59">
        <w:t> </w:t>
      </w:r>
      <w:r w:rsidRPr="00711C0C">
        <w:rPr>
          <w:lang w:val="ru-RU"/>
        </w:rPr>
        <w:t>годах выявлено 687 фактов торговли людьми и 3207 преступлений, связанных с торговлей людьми.</w:t>
      </w:r>
    </w:p>
    <w:tbl>
      <w:tblPr>
        <w:tblW w:w="7370" w:type="dxa"/>
        <w:tblInd w:w="1134" w:type="dxa"/>
        <w:tblBorders>
          <w:top w:val="single" w:sz="4" w:space="0" w:color="auto"/>
          <w:bottom w:val="single" w:sz="12" w:space="0" w:color="auto"/>
          <w:insideH w:val="single" w:sz="12" w:space="0" w:color="auto"/>
        </w:tblBorders>
        <w:tblCellMar>
          <w:left w:w="0" w:type="dxa"/>
        </w:tblCellMar>
        <w:tblLook w:val="04A0" w:firstRow="1" w:lastRow="0" w:firstColumn="1" w:lastColumn="0" w:noHBand="0" w:noVBand="1"/>
      </w:tblPr>
      <w:tblGrid>
        <w:gridCol w:w="3119"/>
        <w:gridCol w:w="1995"/>
        <w:gridCol w:w="2256"/>
      </w:tblGrid>
      <w:tr w:rsidR="00711C0C" w:rsidRPr="00B10B59" w:rsidTr="00DF2C91">
        <w:trPr>
          <w:trHeight w:val="240"/>
          <w:tblHeader/>
        </w:trPr>
        <w:tc>
          <w:tcPr>
            <w:tcW w:w="7370" w:type="dxa"/>
            <w:gridSpan w:val="3"/>
            <w:shd w:val="clear" w:color="auto" w:fill="auto"/>
            <w:vAlign w:val="bottom"/>
          </w:tcPr>
          <w:p w:rsidR="00711C0C" w:rsidRPr="00B10B59"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left"/>
              <w:rPr>
                <w:i/>
                <w:spacing w:val="0"/>
                <w:w w:val="100"/>
                <w:kern w:val="0"/>
                <w:sz w:val="16"/>
              </w:rPr>
            </w:pPr>
            <w:r w:rsidRPr="00B10B59">
              <w:rPr>
                <w:i/>
                <w:spacing w:val="0"/>
                <w:w w:val="100"/>
                <w:kern w:val="0"/>
                <w:sz w:val="16"/>
              </w:rPr>
              <w:t>3894 преступлений, из которых:</w:t>
            </w:r>
          </w:p>
        </w:tc>
      </w:tr>
      <w:tr w:rsidR="00711C0C" w:rsidRPr="00B10B59" w:rsidTr="00DF2C91">
        <w:trPr>
          <w:trHeight w:val="240"/>
        </w:trPr>
        <w:tc>
          <w:tcPr>
            <w:tcW w:w="3119" w:type="dxa"/>
            <w:shd w:val="clear" w:color="auto" w:fill="auto"/>
          </w:tcPr>
          <w:p w:rsidR="00711C0C" w:rsidRPr="00B10B59"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left"/>
              <w:rPr>
                <w:spacing w:val="0"/>
                <w:w w:val="100"/>
                <w:kern w:val="0"/>
              </w:rPr>
            </w:pPr>
            <w:r w:rsidRPr="00B10B59">
              <w:rPr>
                <w:spacing w:val="0"/>
                <w:w w:val="100"/>
                <w:kern w:val="0"/>
              </w:rPr>
              <w:t>3760 повлекли сексуальную эксплуатацию потерпевших</w:t>
            </w:r>
          </w:p>
        </w:tc>
        <w:tc>
          <w:tcPr>
            <w:tcW w:w="1995" w:type="dxa"/>
            <w:shd w:val="clear" w:color="auto" w:fill="auto"/>
          </w:tcPr>
          <w:p w:rsidR="00711C0C" w:rsidRPr="00B10B59"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left"/>
              <w:rPr>
                <w:spacing w:val="0"/>
                <w:w w:val="100"/>
                <w:kern w:val="0"/>
              </w:rPr>
            </w:pPr>
            <w:r w:rsidRPr="00B10B59">
              <w:rPr>
                <w:spacing w:val="0"/>
                <w:w w:val="100"/>
                <w:kern w:val="0"/>
              </w:rPr>
              <w:t>133 – трудовую эксплуатацию</w:t>
            </w:r>
          </w:p>
        </w:tc>
        <w:tc>
          <w:tcPr>
            <w:tcW w:w="2256" w:type="dxa"/>
            <w:shd w:val="clear" w:color="auto" w:fill="auto"/>
          </w:tcPr>
          <w:p w:rsidR="00711C0C" w:rsidRPr="00B10B59"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line="220" w:lineRule="exact"/>
              <w:ind w:left="0" w:right="0"/>
              <w:jc w:val="left"/>
              <w:rPr>
                <w:spacing w:val="0"/>
                <w:w w:val="100"/>
                <w:kern w:val="0"/>
              </w:rPr>
            </w:pPr>
            <w:r w:rsidRPr="00B10B59">
              <w:rPr>
                <w:spacing w:val="0"/>
                <w:w w:val="100"/>
                <w:kern w:val="0"/>
              </w:rPr>
              <w:t>1 – изъятие органов и тканей</w:t>
            </w:r>
          </w:p>
        </w:tc>
      </w:tr>
    </w:tbl>
    <w:p w:rsidR="00711C0C" w:rsidRPr="00711C0C" w:rsidRDefault="00711C0C" w:rsidP="00711C0C">
      <w:pPr>
        <w:pStyle w:val="SingleTxtG"/>
        <w:spacing w:before="240"/>
        <w:rPr>
          <w:lang w:val="ru-RU"/>
        </w:rPr>
      </w:pPr>
      <w:r w:rsidRPr="00711C0C">
        <w:rPr>
          <w:lang w:val="ru-RU"/>
        </w:rPr>
        <w:t>181.</w:t>
      </w:r>
      <w:r w:rsidRPr="00711C0C">
        <w:rPr>
          <w:lang w:val="ru-RU"/>
        </w:rPr>
        <w:tab/>
        <w:t>Из 99 преступлений, выявленных в 2015 году, 97 повлекли сексуальную эксплуатацию потерпевших, 2 – трудовую.</w:t>
      </w:r>
    </w:p>
    <w:p w:rsidR="00711C0C" w:rsidRPr="00711C0C" w:rsidRDefault="00711C0C" w:rsidP="00711C0C">
      <w:pPr>
        <w:pStyle w:val="SingleTxtG"/>
        <w:rPr>
          <w:lang w:val="ru-RU"/>
        </w:rPr>
      </w:pPr>
      <w:r w:rsidRPr="00711C0C">
        <w:rPr>
          <w:lang w:val="ru-RU"/>
        </w:rPr>
        <w:t>182.</w:t>
      </w:r>
      <w:r w:rsidRPr="00711C0C">
        <w:rPr>
          <w:lang w:val="ru-RU"/>
        </w:rPr>
        <w:tab/>
        <w:t>В Беларуси наблюдается сокращение масштабов торговли людьми: если в 2005 году было выявлено 159 фактов торговли людьми, то в 2008 году – 69, 2010 году – 39, 2013 году – 6, 2014 году – 0, 2015 году – 1. Вместе с тем в указанные годы выявлено следующее количество преступлений, связанных с торговлей людьми: 2005 год – 210, 2008 год – 141, 2010 год – 178, 2013 год – 65, 2014 – 50, 2015 – 98.</w:t>
      </w:r>
    </w:p>
    <w:p w:rsidR="00711C0C" w:rsidRPr="00711C0C" w:rsidRDefault="00711C0C" w:rsidP="00711C0C">
      <w:pPr>
        <w:pStyle w:val="SingleTxtG"/>
        <w:rPr>
          <w:lang w:val="ru-RU"/>
        </w:rPr>
      </w:pPr>
      <w:r w:rsidRPr="00711C0C">
        <w:rPr>
          <w:lang w:val="ru-RU"/>
        </w:rPr>
        <w:t>183.</w:t>
      </w:r>
      <w:r w:rsidRPr="00711C0C">
        <w:rPr>
          <w:lang w:val="ru-RU"/>
        </w:rPr>
        <w:tab/>
        <w:t>В 2005</w:t>
      </w:r>
      <w:r w:rsidRPr="00D50189">
        <w:t> </w:t>
      </w:r>
      <w:r w:rsidRPr="00711C0C">
        <w:rPr>
          <w:lang w:val="ru-RU"/>
        </w:rPr>
        <w:t>‒</w:t>
      </w:r>
      <w:r w:rsidRPr="00D50189">
        <w:t> </w:t>
      </w:r>
      <w:r w:rsidRPr="00711C0C">
        <w:rPr>
          <w:lang w:val="ru-RU"/>
        </w:rPr>
        <w:t>2015 годах за торговлю людьми и связанные с ней преступления к уголовной ответственности привлечены 766 лиц. Основное число осужденных за преступления, связанные с торговлей людьми, привлечены к ответственности по статье 171 "Организация и (или) использование занятия проституцией либо создание условий для занятия проституцией" УК: в 2005 – 78 лиц, 2006 – 51, 2007 году – 43, 2008 – 66, 2009 – 41, 2010 – 71, 2011 – 36, 2012 – 20, 2013 – 24, 2014 – 21, 2015 – 25, 2016 – 38.</w:t>
      </w:r>
    </w:p>
    <w:p w:rsidR="00711C0C" w:rsidRPr="00711C0C" w:rsidRDefault="00711C0C" w:rsidP="00711C0C">
      <w:pPr>
        <w:pStyle w:val="SingleTxtG"/>
        <w:rPr>
          <w:lang w:val="ru-RU"/>
        </w:rPr>
      </w:pPr>
      <w:r w:rsidRPr="00711C0C">
        <w:rPr>
          <w:lang w:val="ru-RU"/>
        </w:rPr>
        <w:t>184.</w:t>
      </w:r>
      <w:r w:rsidRPr="00711C0C">
        <w:rPr>
          <w:lang w:val="ru-RU"/>
        </w:rPr>
        <w:tab/>
        <w:t>Существенный спад по количеству выявленных преступлений, а также по осужденным за торговлю людьми и связанные с ней преступления начался с 2011</w:t>
      </w:r>
      <w:r>
        <w:t> </w:t>
      </w:r>
      <w:r w:rsidRPr="00711C0C">
        <w:rPr>
          <w:lang w:val="ru-RU"/>
        </w:rPr>
        <w:t>года. В этом году были осуждены 38 трафикеров и сутенеров, что в три раза меньше в сравнении с 2005</w:t>
      </w:r>
      <w:r w:rsidRPr="00D50189">
        <w:t> </w:t>
      </w:r>
      <w:r w:rsidRPr="00711C0C">
        <w:rPr>
          <w:lang w:val="ru-RU"/>
        </w:rPr>
        <w:noBreakHyphen/>
      </w:r>
      <w:r w:rsidRPr="00D50189">
        <w:t> </w:t>
      </w:r>
      <w:r w:rsidRPr="00711C0C">
        <w:rPr>
          <w:lang w:val="ru-RU"/>
        </w:rPr>
        <w:t>2006 годами. Спад преступлений произошел в связи с изменением законодательства, включая усиление уголовной ответственности за торговлю людьми и связанные с ней преступления.</w:t>
      </w:r>
    </w:p>
    <w:p w:rsidR="00711C0C" w:rsidRPr="00711C0C" w:rsidRDefault="00711C0C" w:rsidP="00711C0C">
      <w:pPr>
        <w:pStyle w:val="SingleTxtG"/>
        <w:keepLines/>
        <w:rPr>
          <w:lang w:val="ru-RU"/>
        </w:rPr>
      </w:pPr>
      <w:r w:rsidRPr="00711C0C">
        <w:rPr>
          <w:lang w:val="ru-RU"/>
        </w:rPr>
        <w:lastRenderedPageBreak/>
        <w:t>185.</w:t>
      </w:r>
      <w:r w:rsidRPr="00711C0C">
        <w:rPr>
          <w:lang w:val="ru-RU"/>
        </w:rPr>
        <w:tab/>
        <w:t>В 2008</w:t>
      </w:r>
      <w:r w:rsidRPr="00B54611">
        <w:t> </w:t>
      </w:r>
      <w:r w:rsidRPr="00711C0C">
        <w:rPr>
          <w:lang w:val="ru-RU"/>
        </w:rPr>
        <w:t>‒</w:t>
      </w:r>
      <w:r w:rsidRPr="00B54611">
        <w:t> </w:t>
      </w:r>
      <w:r w:rsidRPr="00711C0C">
        <w:rPr>
          <w:lang w:val="ru-RU"/>
        </w:rPr>
        <w:t>2013 годах к уголовной ответственности были привлечены многие иностранные трафикеры, приехавшие в Беларусь за "живым товаром". Например, в 2013 году за торговлю людьми и связанные с ней преступления были осуждены 18 иностранных граждан (России - 10, Германии - 2, Польши - 2, Чехии - 1, Литвы - 1, Латвии - 1, Молдовы - 1).</w:t>
      </w:r>
    </w:p>
    <w:p w:rsidR="00711C0C" w:rsidRPr="00711C0C" w:rsidRDefault="00711C0C" w:rsidP="00711C0C">
      <w:pPr>
        <w:pStyle w:val="SingleTxtG"/>
        <w:rPr>
          <w:lang w:val="ru-RU"/>
        </w:rPr>
      </w:pPr>
      <w:r w:rsidRPr="00711C0C">
        <w:rPr>
          <w:lang w:val="ru-RU"/>
        </w:rPr>
        <w:t>186.</w:t>
      </w:r>
      <w:r w:rsidRPr="00711C0C">
        <w:rPr>
          <w:lang w:val="ru-RU"/>
        </w:rPr>
        <w:tab/>
        <w:t>Современные преступники стремятся не совершать действий, которые по совокупности признаков образуют торговлю людьми. Они совершают преступления очень близкие к торговле людьми, так как только за торговлю людьми предусмотрено наказание в виде лишения свободы сроком до 15 лет и только торговля людьми влечет ответственность независимо от места совершения деяния (обладает признаками экстерриториальности по Уголовному кодексу Республики Беларусь). Многие трафикеры переквалифицировались в сутенеров: они воздерживаются от применения насилия к работающим на них за границей девушкам, стремятся соблюдать изначально оговоренные условия работы. В таких случаях возбудить уголовное дело за торговлю людьми не представляется возможным. По этим фактам преступники привлекаются к уголовной ответственности за организацию или использование занятия проституцией либо создание условий для занятия проституцией (статья 171 УК, максимальное наказание - 10 лет лишения свободы) или за вовлечение в занятие проституцией либо принуждение к продолжению занятия проституцией (статья 171-1 УК, максимальное наказание - 10 лет лишения свободы). Кроме того, преступники проявляют большую осторожность и применяют более серьезные меры конспирации.</w:t>
      </w:r>
    </w:p>
    <w:p w:rsidR="00711C0C" w:rsidRPr="00711C0C" w:rsidRDefault="00711C0C" w:rsidP="00711C0C">
      <w:pPr>
        <w:pStyle w:val="SingleTxtG"/>
        <w:rPr>
          <w:lang w:val="ru-RU"/>
        </w:rPr>
      </w:pPr>
      <w:r w:rsidRPr="00711C0C">
        <w:rPr>
          <w:lang w:val="ru-RU"/>
        </w:rPr>
        <w:t>187.</w:t>
      </w:r>
      <w:r w:rsidRPr="00711C0C">
        <w:rPr>
          <w:lang w:val="ru-RU"/>
        </w:rPr>
        <w:tab/>
        <w:t>По указанным причинам в 2015 году выявлен только 1 факт торговли людьми и 98 преступлений, связанных с торговлей людьми. В 2016 году выявлено 152 преступления, связанных с торговлей людьми, и 1 факт торговли людьми. Осуждено 2 лица за совершение преступления, предусмотренного статьей 171-1 УК Республики Беларусь.</w:t>
      </w:r>
    </w:p>
    <w:p w:rsidR="00711C0C" w:rsidRPr="00711C0C" w:rsidRDefault="00711C0C" w:rsidP="00711C0C">
      <w:pPr>
        <w:pStyle w:val="SingleTxtG"/>
        <w:rPr>
          <w:lang w:val="ru-RU"/>
        </w:rPr>
      </w:pPr>
      <w:r w:rsidRPr="00711C0C">
        <w:rPr>
          <w:lang w:val="ru-RU"/>
        </w:rPr>
        <w:t>188.</w:t>
      </w:r>
      <w:r w:rsidRPr="00711C0C">
        <w:rPr>
          <w:lang w:val="ru-RU"/>
        </w:rPr>
        <w:tab/>
        <w:t>Ответственность за вовлечение в занятие проституцией либо принуждение к продолжению занятия проституцией установлена статьей 171-1 УК. По данной статье осуждалось незначительное количество лиц: в 2013 году – 1 лицо, 2014 – 2, 2015 году – 1, 2016 – 0.</w:t>
      </w:r>
    </w:p>
    <w:p w:rsidR="00711C0C" w:rsidRPr="00711C0C" w:rsidRDefault="00711C0C" w:rsidP="00711C0C">
      <w:pPr>
        <w:pStyle w:val="SingleTxtG"/>
        <w:rPr>
          <w:lang w:val="ru-RU"/>
        </w:rPr>
      </w:pPr>
      <w:r w:rsidRPr="00711C0C">
        <w:rPr>
          <w:lang w:val="ru-RU"/>
        </w:rPr>
        <w:t>189.</w:t>
      </w:r>
      <w:r w:rsidRPr="00711C0C">
        <w:rPr>
          <w:lang w:val="ru-RU"/>
        </w:rPr>
        <w:tab/>
        <w:t>Занятие проституцией является административно наказуемым в соответствии со статьей 17.5 КоАП. Судами общей юрисдикции Республики Беларусь за 2011 – 2016 годы рассмотрено 8105 дел об административных правонарушениях, предусмотренных статьей 17.5 КоАП (в 2011 году – 874 дела, 2012 – 1305, 2013 – 1184, 2014 – 1442, 2015 – 1801, 2016 году – 1499 дел). По результатам рассмотрения дел административное взыскание наложено на 7129 лиц (в 2011 году – на 763 лица, 2012 – на 1049, 2013 – на 1006, 2014 – на 1307, 2015 – на 1662, 2016 – на 1342 лица).</w:t>
      </w:r>
    </w:p>
    <w:p w:rsidR="00711C0C" w:rsidRPr="00711C0C" w:rsidRDefault="00711C0C" w:rsidP="00711C0C">
      <w:pPr>
        <w:pStyle w:val="H1G"/>
        <w:rPr>
          <w:lang w:val="ru-RU"/>
        </w:rPr>
      </w:pPr>
      <w:r w:rsidRPr="00711C0C">
        <w:rPr>
          <w:lang w:val="ru-RU"/>
        </w:rPr>
        <w:tab/>
      </w:r>
      <w:r w:rsidRPr="00711C0C">
        <w:rPr>
          <w:lang w:val="ru-RU"/>
        </w:rPr>
        <w:tab/>
        <w:t>Свобода и личная неприкосновенность и гуманное обращение с</w:t>
      </w:r>
      <w:r>
        <w:t> </w:t>
      </w:r>
      <w:r w:rsidRPr="00711C0C">
        <w:rPr>
          <w:lang w:val="ru-RU"/>
        </w:rPr>
        <w:t>лицами, лишенными свободы (статьи 9 и 10)</w:t>
      </w:r>
    </w:p>
    <w:p w:rsidR="00711C0C" w:rsidRPr="00711C0C" w:rsidRDefault="00711C0C" w:rsidP="00711C0C">
      <w:pPr>
        <w:pStyle w:val="H23G"/>
        <w:rPr>
          <w:lang w:val="ru-RU"/>
        </w:rPr>
      </w:pPr>
      <w:r w:rsidRPr="00711C0C">
        <w:rPr>
          <w:lang w:val="ru-RU"/>
        </w:rPr>
        <w:tab/>
      </w:r>
      <w:r w:rsidRPr="00711C0C">
        <w:rPr>
          <w:lang w:val="ru-RU"/>
        </w:rPr>
        <w:tab/>
        <w:t>Информация по вопросу 17</w:t>
      </w:r>
    </w:p>
    <w:p w:rsidR="00711C0C" w:rsidRPr="00711C0C" w:rsidRDefault="00711C0C" w:rsidP="00711C0C">
      <w:pPr>
        <w:pStyle w:val="SingleTxtG"/>
        <w:rPr>
          <w:lang w:val="ru-RU"/>
        </w:rPr>
      </w:pPr>
      <w:r w:rsidRPr="00711C0C">
        <w:rPr>
          <w:lang w:val="ru-RU"/>
        </w:rPr>
        <w:t>190.</w:t>
      </w:r>
      <w:r w:rsidRPr="00711C0C">
        <w:rPr>
          <w:lang w:val="ru-RU"/>
        </w:rPr>
        <w:tab/>
        <w:t>Согласно действующему законодательству на стадии предварительного расследования меры пресечения в виде заключения под стражу, домашнего ареста и залога могут применяться уполномоченными на то лицами (прокурором или его заместителем либо Председателем Следственного комитета Республики Беларусь, Председателем Комитета государственной безопасности Республики Беларусь или лицами, исполняющими их обязанности, либо органом дознания или следователем с санкции прокурора или его заместителя), а на стадии судебного разбирательства – судом (статья 119 УПК).</w:t>
      </w:r>
    </w:p>
    <w:p w:rsidR="00711C0C" w:rsidRPr="00711C0C" w:rsidRDefault="00711C0C" w:rsidP="00711C0C">
      <w:pPr>
        <w:pStyle w:val="SingleTxtG"/>
        <w:rPr>
          <w:lang w:val="ru-RU"/>
        </w:rPr>
      </w:pPr>
      <w:r w:rsidRPr="00711C0C">
        <w:rPr>
          <w:lang w:val="ru-RU"/>
        </w:rPr>
        <w:t>191.</w:t>
      </w:r>
      <w:r w:rsidRPr="00711C0C">
        <w:rPr>
          <w:lang w:val="ru-RU"/>
        </w:rPr>
        <w:tab/>
        <w:t xml:space="preserve">Заключение под стражу является одной из принудительных мер (мера пресечения), применяемых к подозреваемому или обвиняемому для предотвращения совершения ими общественно опасных деяний, предусмотренных уголовным </w:t>
      </w:r>
      <w:r w:rsidRPr="00711C0C">
        <w:rPr>
          <w:lang w:val="ru-RU"/>
        </w:rPr>
        <w:lastRenderedPageBreak/>
        <w:t>законом, или действий, препятствующих производству по уголовному делу, а также для обеспечения исполнения приговора (статья 116 УПК).</w:t>
      </w:r>
    </w:p>
    <w:p w:rsidR="00711C0C" w:rsidRPr="00711C0C" w:rsidRDefault="00711C0C" w:rsidP="00711C0C">
      <w:pPr>
        <w:pStyle w:val="SingleTxtG"/>
        <w:rPr>
          <w:lang w:val="ru-RU"/>
        </w:rPr>
      </w:pPr>
      <w:r w:rsidRPr="00711C0C">
        <w:rPr>
          <w:lang w:val="ru-RU"/>
        </w:rPr>
        <w:t>192.</w:t>
      </w:r>
      <w:r w:rsidRPr="00711C0C">
        <w:rPr>
          <w:lang w:val="ru-RU"/>
        </w:rPr>
        <w:tab/>
        <w:t>Наряду с заключением под стражу могут применяться такие меры пресечения, как подписка о невыезде и надлежащем поведении, личное поручительство, передача лица, на которое распространяется статус военнослужащего, под наблюдение командования воинской части, отдача несовершеннолетнего под присмотр, залог, домашний арест.</w:t>
      </w:r>
    </w:p>
    <w:p w:rsidR="00711C0C" w:rsidRPr="00711C0C" w:rsidRDefault="00711C0C" w:rsidP="00711C0C">
      <w:pPr>
        <w:pStyle w:val="SingleTxtG"/>
        <w:rPr>
          <w:lang w:val="ru-RU"/>
        </w:rPr>
      </w:pPr>
      <w:r w:rsidRPr="00711C0C">
        <w:rPr>
          <w:lang w:val="ru-RU"/>
        </w:rPr>
        <w:t>193.</w:t>
      </w:r>
      <w:r w:rsidRPr="00711C0C">
        <w:rPr>
          <w:lang w:val="ru-RU"/>
        </w:rPr>
        <w:tab/>
        <w:t>При решении вопроса о необходимости применения меры пресечения к подозреваемому или обвиняемому учитываются характер подозрения или обвинения, личность подозреваемого или обвиняемого, их возраст и состояние здоровья, род занятий, семейное и имущественное положение, наличие постоянного места жительства и другие обстоятельства.</w:t>
      </w:r>
    </w:p>
    <w:p w:rsidR="00711C0C" w:rsidRPr="00711C0C" w:rsidRDefault="00711C0C" w:rsidP="00711C0C">
      <w:pPr>
        <w:pStyle w:val="SingleTxtG"/>
        <w:rPr>
          <w:lang w:val="ru-RU"/>
        </w:rPr>
      </w:pPr>
      <w:r w:rsidRPr="00711C0C">
        <w:rPr>
          <w:lang w:val="ru-RU"/>
        </w:rPr>
        <w:t>194.</w:t>
      </w:r>
      <w:r w:rsidRPr="00711C0C">
        <w:rPr>
          <w:lang w:val="ru-RU"/>
        </w:rPr>
        <w:tab/>
        <w:t>При отсутствии необходимости в применении меры пресечения у подозреваемого или обвиняемого берется письменное обязательство являться по вызовам органа, ведущего уголовный процесс.</w:t>
      </w:r>
    </w:p>
    <w:p w:rsidR="00711C0C" w:rsidRPr="00711C0C" w:rsidRDefault="00711C0C" w:rsidP="00711C0C">
      <w:pPr>
        <w:pStyle w:val="SingleTxtG"/>
        <w:rPr>
          <w:lang w:val="ru-RU"/>
        </w:rPr>
      </w:pPr>
      <w:r w:rsidRPr="00711C0C">
        <w:rPr>
          <w:lang w:val="ru-RU"/>
        </w:rPr>
        <w:t>195.</w:t>
      </w:r>
      <w:r w:rsidRPr="00711C0C">
        <w:rPr>
          <w:lang w:val="ru-RU"/>
        </w:rPr>
        <w:tab/>
        <w:t>В соответствии с нормами УПК обвиняемые имеют право обжаловать в суде задержание, заключение под стражу, домашний арест или принудительное помещение в психиатрическое (психоневрологическое) учреждение для производства экспертизы, а также подавать жалобы на действия и решения органа, ведущего уголовный процесс.</w:t>
      </w:r>
    </w:p>
    <w:p w:rsidR="00711C0C" w:rsidRPr="00711C0C" w:rsidRDefault="00711C0C" w:rsidP="00711C0C">
      <w:pPr>
        <w:pStyle w:val="SingleTxtG"/>
        <w:rPr>
          <w:lang w:val="ru-RU"/>
        </w:rPr>
      </w:pPr>
      <w:r w:rsidRPr="00711C0C">
        <w:rPr>
          <w:lang w:val="ru-RU"/>
        </w:rPr>
        <w:t>196.</w:t>
      </w:r>
      <w:r w:rsidRPr="00711C0C">
        <w:rPr>
          <w:lang w:val="ru-RU"/>
        </w:rPr>
        <w:tab/>
        <w:t>Порядок обращения с жалобами названной категории лиц закреплен главой 16</w:t>
      </w:r>
      <w:r w:rsidRPr="00040A65">
        <w:t> </w:t>
      </w:r>
      <w:r w:rsidRPr="00711C0C">
        <w:rPr>
          <w:lang w:val="ru-RU"/>
        </w:rPr>
        <w:t>УПК. В соответствии со статьей 143 УПК жалобы лиц, содержащихся под стражей, на задержание, применение меры пресечения в виде заключения под стражу, продление срока содержания под стражей подаются в суд через администрацию места предварительного заключения. Жалобы лиц, содержащихся под домашним арестом, и иных лиц на задержание, применение меры пресечения в виде заключения под стражу, домашнего ареста или продление срока содержания под стражей, домашнего ареста подаются в орган, ведущий уголовный процесс.</w:t>
      </w:r>
    </w:p>
    <w:p w:rsidR="00711C0C" w:rsidRPr="00711C0C" w:rsidRDefault="00711C0C" w:rsidP="00711C0C">
      <w:pPr>
        <w:pStyle w:val="SingleTxtG"/>
        <w:rPr>
          <w:lang w:val="ru-RU"/>
        </w:rPr>
      </w:pPr>
      <w:r w:rsidRPr="00711C0C">
        <w:rPr>
          <w:lang w:val="ru-RU"/>
        </w:rPr>
        <w:t>197.</w:t>
      </w:r>
      <w:r w:rsidRPr="00711C0C">
        <w:rPr>
          <w:lang w:val="ru-RU"/>
        </w:rPr>
        <w:tab/>
        <w:t>Администрация места предварительного заключения обязана в течение 24 часов после получения жалобы направить ее в соответствующий орган, ведущий уголовный процесс, о чем уведомляет лицо, подавшее жалобу, а также прокурора, Председателя Следственного комитета Республики Беларусь, Председателя Комитета государственной безопасности Республики Беларусь или лиц, исполняющих их обязанности, и суд, принявших решение о применении меры пресечения в виде заключения под стражу или о продлении срока содержания под стражей.</w:t>
      </w:r>
    </w:p>
    <w:p w:rsidR="00711C0C" w:rsidRPr="00711C0C" w:rsidRDefault="00711C0C" w:rsidP="00711C0C">
      <w:pPr>
        <w:pStyle w:val="SingleTxtG"/>
        <w:rPr>
          <w:lang w:val="ru-RU"/>
        </w:rPr>
      </w:pPr>
      <w:r w:rsidRPr="00711C0C">
        <w:rPr>
          <w:lang w:val="ru-RU"/>
        </w:rPr>
        <w:t>198.</w:t>
      </w:r>
      <w:r w:rsidRPr="00711C0C">
        <w:rPr>
          <w:lang w:val="ru-RU"/>
        </w:rPr>
        <w:tab/>
        <w:t>Жалобы могут быть поданы в устной или письменной форме. Устные жалобы заносятся в протокол, который подписывают заявитель и должностное лицо, принявшее жалобу. К жалобе могут быть приложены дополнительные материалы.</w:t>
      </w:r>
    </w:p>
    <w:p w:rsidR="00711C0C" w:rsidRPr="00711C0C" w:rsidRDefault="00711C0C" w:rsidP="00711C0C">
      <w:pPr>
        <w:pStyle w:val="SingleTxtG"/>
        <w:rPr>
          <w:lang w:val="ru-RU"/>
        </w:rPr>
      </w:pPr>
      <w:r w:rsidRPr="00711C0C">
        <w:rPr>
          <w:lang w:val="ru-RU"/>
        </w:rPr>
        <w:t>199.</w:t>
      </w:r>
      <w:r w:rsidRPr="00711C0C">
        <w:rPr>
          <w:lang w:val="ru-RU"/>
        </w:rPr>
        <w:tab/>
        <w:t>В 2016 году в судах общей юрисдикции Республики Беларусь находилось в производстве 48080 уголовных дел, по 15091 (31,4%) из которых обвиняемые содержались под стражей.</w:t>
      </w:r>
    </w:p>
    <w:p w:rsidR="00711C0C" w:rsidRPr="00711C0C" w:rsidRDefault="00711C0C" w:rsidP="00711C0C">
      <w:pPr>
        <w:pStyle w:val="SingleTxtG"/>
        <w:rPr>
          <w:lang w:val="ru-RU"/>
        </w:rPr>
      </w:pPr>
      <w:r w:rsidRPr="00711C0C">
        <w:rPr>
          <w:lang w:val="ru-RU"/>
        </w:rPr>
        <w:t>200.</w:t>
      </w:r>
      <w:r w:rsidRPr="00711C0C">
        <w:rPr>
          <w:lang w:val="ru-RU"/>
        </w:rPr>
        <w:tab/>
        <w:t>По уголовным делам, расследованным следователями Следственного комитета Республики Беларусь и переданным прокурору для направления в суд в 2015 году, к уголовной ответственности привлечено 48193 обвиняемых. Из этого числа в отношении 13447 (27,9%) обвиняемых применялась мера пресечения в виде заключения под стражу. Мера пресечения в виде подписки о невыезде и надлежащем поведении применялась в отношении 62,3% обвиняемых, личного поручительства – 1,6%, домашнего ареста – 1,1%, отдачи несовершеннолетнего под присмотр – 1%, залога – 0,3%, передачи лица, на которое распространяется статус военнослужащего, под наблюдение командования воинской части – 0,1%.</w:t>
      </w:r>
    </w:p>
    <w:p w:rsidR="00711C0C" w:rsidRPr="00711C0C" w:rsidRDefault="00711C0C" w:rsidP="00711C0C">
      <w:pPr>
        <w:pStyle w:val="SingleTxtG"/>
        <w:rPr>
          <w:lang w:val="ru-RU"/>
        </w:rPr>
      </w:pPr>
      <w:r w:rsidRPr="00711C0C">
        <w:rPr>
          <w:lang w:val="ru-RU"/>
        </w:rPr>
        <w:t>201.</w:t>
      </w:r>
      <w:r w:rsidRPr="00711C0C">
        <w:rPr>
          <w:lang w:val="ru-RU"/>
        </w:rPr>
        <w:tab/>
        <w:t xml:space="preserve">Наряду с этим установлены ограничительные сроки содержания под стражей в качестве меры пресечения (статья 127 УПК), регламентирована судебная проверка законности и обоснованности применения задержания, заключения под стражу, </w:t>
      </w:r>
      <w:r w:rsidRPr="00711C0C">
        <w:rPr>
          <w:lang w:val="ru-RU"/>
        </w:rPr>
        <w:lastRenderedPageBreak/>
        <w:t>домашнего ареста или продления срока содержания под стражей, домашнего ареста (статья 144 УПК).</w:t>
      </w:r>
    </w:p>
    <w:p w:rsidR="00711C0C" w:rsidRPr="00711C0C" w:rsidRDefault="00711C0C" w:rsidP="00711C0C">
      <w:pPr>
        <w:pStyle w:val="SingleTxtG"/>
        <w:rPr>
          <w:lang w:val="ru-RU"/>
        </w:rPr>
      </w:pPr>
      <w:r w:rsidRPr="00711C0C">
        <w:rPr>
          <w:lang w:val="ru-RU"/>
        </w:rPr>
        <w:t>202.</w:t>
      </w:r>
      <w:r w:rsidRPr="00711C0C">
        <w:rPr>
          <w:lang w:val="ru-RU"/>
        </w:rPr>
        <w:tab/>
        <w:t>Сроки содержания под стражей и порядок их продления регламентированы статьей 127</w:t>
      </w:r>
      <w:r w:rsidRPr="00040A65">
        <w:t> </w:t>
      </w:r>
      <w:r w:rsidRPr="00711C0C">
        <w:rPr>
          <w:lang w:val="ru-RU"/>
        </w:rPr>
        <w:t>УПК. Продление срока содержания под стражей свыше шести месяцев допускается лишь в отношении лиц, обвиняемых в совершении тяжких или особо тяжких преступлений, а также лиц, совершивших преступления на территории Республики Беларусь и не имеющих постоянного места жительства в Республике Беларусь, при наличии оснований полагать, что они могут скрыться от следствия и суда за пределы Республики Беларусь, а также в отношении лиц, содержащихся под стражей в иностранном государстве в связи с выдачей их Республике Беларусь для осуществления уголовного преследования. В этом случае продление срока содержания под стражей осуществляется заместителями Генерального прокурора Республики Беларусь на срок до двенадцати месяцев, Генеральным прокурором Республики Беларусь или лицом, исполняющим его обязанности, - на срок до восемнадцати месяцев.</w:t>
      </w:r>
    </w:p>
    <w:p w:rsidR="00711C0C" w:rsidRPr="00711C0C" w:rsidRDefault="00711C0C" w:rsidP="00711C0C">
      <w:pPr>
        <w:pStyle w:val="SingleTxtG"/>
        <w:rPr>
          <w:lang w:val="ru-RU"/>
        </w:rPr>
      </w:pPr>
      <w:r w:rsidRPr="00711C0C">
        <w:rPr>
          <w:lang w:val="ru-RU"/>
        </w:rPr>
        <w:t>203.</w:t>
      </w:r>
      <w:r w:rsidRPr="00711C0C">
        <w:rPr>
          <w:lang w:val="ru-RU"/>
        </w:rPr>
        <w:tab/>
        <w:t>В суды общей юрисдикции Республики Беларусь в 2011 году было подано 675 жалоб об изменении меры пресечения, из них удовлетворено 44 (6,5% от общего количества жалоб), в 2012 – 485 жалоб, из них удовлетворено 22 (4,5%), в 2013 году – 582 жалобы, из них удовлетворено 32 (5,5%), в 2014 году – 716 жалоб, из них удовлетворено 29 (4,1%), в 2015 году – 839 жалоб, из них удовлетворено 31 (3,75%), в 2016 году – 797 жалоб, из них удовлетворено 23 (2,9%).</w:t>
      </w:r>
    </w:p>
    <w:p w:rsidR="00711C0C" w:rsidRPr="00711C0C" w:rsidRDefault="00711C0C" w:rsidP="00711C0C">
      <w:pPr>
        <w:pStyle w:val="H23G"/>
        <w:rPr>
          <w:lang w:val="ru-RU"/>
        </w:rPr>
      </w:pPr>
      <w:r w:rsidRPr="00711C0C">
        <w:rPr>
          <w:lang w:val="ru-RU"/>
        </w:rPr>
        <w:tab/>
      </w:r>
      <w:r w:rsidRPr="00711C0C">
        <w:rPr>
          <w:lang w:val="ru-RU"/>
        </w:rPr>
        <w:tab/>
        <w:t>Информация по вопросу 18</w:t>
      </w:r>
    </w:p>
    <w:p w:rsidR="00711C0C" w:rsidRPr="00711C0C" w:rsidRDefault="00711C0C" w:rsidP="00711C0C">
      <w:pPr>
        <w:pStyle w:val="SingleTxtG"/>
        <w:rPr>
          <w:lang w:val="ru-RU"/>
        </w:rPr>
      </w:pPr>
      <w:r w:rsidRPr="00711C0C">
        <w:rPr>
          <w:lang w:val="ru-RU"/>
        </w:rPr>
        <w:t>204.</w:t>
      </w:r>
      <w:r w:rsidRPr="00711C0C">
        <w:rPr>
          <w:lang w:val="ru-RU"/>
        </w:rPr>
        <w:tab/>
        <w:t>В целях пресечения административных правонарушений, установления личности физического лица, в отношении которого ведется административный процесс, составления протокола об административном правонарушении, обеспечения своевременного и правильного рассмотрения дела и исполнения постановлений по делу об административном правонарушении Процессуально-исполнительным кодексом Республики Беларусь об административных правонарушениях (ПИКоАП) допускается применение мер обеспечения административного процесса, в том числе административного задержания физического лица (статья</w:t>
      </w:r>
      <w:r>
        <w:t> </w:t>
      </w:r>
      <w:r w:rsidRPr="00711C0C">
        <w:rPr>
          <w:lang w:val="ru-RU"/>
        </w:rPr>
        <w:t>8.1). ПИКоАП определен порядок применения указанной меры.</w:t>
      </w:r>
    </w:p>
    <w:p w:rsidR="00711C0C" w:rsidRPr="00711C0C" w:rsidRDefault="00711C0C" w:rsidP="00711C0C">
      <w:pPr>
        <w:pStyle w:val="SingleTxtG"/>
        <w:rPr>
          <w:lang w:val="ru-RU"/>
        </w:rPr>
      </w:pPr>
      <w:r w:rsidRPr="00711C0C">
        <w:rPr>
          <w:lang w:val="ru-RU"/>
        </w:rPr>
        <w:t>205.</w:t>
      </w:r>
      <w:r w:rsidRPr="00711C0C">
        <w:rPr>
          <w:lang w:val="ru-RU"/>
        </w:rPr>
        <w:tab/>
        <w:t>При этом административное задержание физического лица, в отношении которого ведется административный процесс, может быть обжаловано прокурору или в районный (городской) суд (статья 7.2 ПИКоАП).</w:t>
      </w:r>
    </w:p>
    <w:p w:rsidR="00711C0C" w:rsidRPr="00711C0C" w:rsidRDefault="00711C0C" w:rsidP="00711C0C">
      <w:pPr>
        <w:pStyle w:val="SingleTxtG"/>
        <w:rPr>
          <w:highlight w:val="yellow"/>
          <w:lang w:val="ru-RU"/>
        </w:rPr>
      </w:pPr>
      <w:r w:rsidRPr="00711C0C">
        <w:rPr>
          <w:lang w:val="ru-RU"/>
        </w:rPr>
        <w:t>206.</w:t>
      </w:r>
      <w:r w:rsidRPr="00711C0C">
        <w:rPr>
          <w:lang w:val="ru-RU"/>
        </w:rPr>
        <w:tab/>
        <w:t>Применение таких мер как превентивные аресты, административные аресты и произвольные заключения лиц под стражу перед проведением важных политических или общественных мероприятий законодательством Республики Беларусь не предусмотрено.</w:t>
      </w:r>
    </w:p>
    <w:p w:rsidR="00711C0C" w:rsidRPr="00711C0C" w:rsidRDefault="00711C0C" w:rsidP="00711C0C">
      <w:pPr>
        <w:pStyle w:val="SingleTxtG"/>
        <w:rPr>
          <w:lang w:val="ru-RU"/>
        </w:rPr>
      </w:pPr>
      <w:r w:rsidRPr="00711C0C">
        <w:rPr>
          <w:lang w:val="ru-RU"/>
        </w:rPr>
        <w:t>207.</w:t>
      </w:r>
      <w:r w:rsidRPr="00711C0C">
        <w:rPr>
          <w:lang w:val="ru-RU"/>
        </w:rPr>
        <w:tab/>
        <w:t>Помещение в психиатрические больницы и лечение там не используется в целях наказания или в каких-либо иных целях, помимо медицинских показаний. Согласно положениям Закона Республики Беларусь от 7</w:t>
      </w:r>
      <w:r w:rsidRPr="00B446DC">
        <w:t> </w:t>
      </w:r>
      <w:r w:rsidRPr="00711C0C">
        <w:rPr>
          <w:lang w:val="ru-RU"/>
        </w:rPr>
        <w:t>января 2012 года "Об оказании психиатрической помощи" помещение пациентов в психиатрические стационары осуществляется исключительно для оказания им психиатрической помощи, которая включает в себя профилактику, диагностику, лечение психических расстройств (заболеваний) и медицинскую реабилитацию пациентов.</w:t>
      </w:r>
    </w:p>
    <w:p w:rsidR="00711C0C" w:rsidRPr="00711C0C" w:rsidRDefault="00711C0C" w:rsidP="00711C0C">
      <w:pPr>
        <w:pStyle w:val="SingleTxtG"/>
        <w:rPr>
          <w:lang w:val="ru-RU"/>
        </w:rPr>
      </w:pPr>
      <w:r w:rsidRPr="00711C0C">
        <w:rPr>
          <w:lang w:val="ru-RU"/>
        </w:rPr>
        <w:t>208.</w:t>
      </w:r>
      <w:r w:rsidRPr="00711C0C">
        <w:rPr>
          <w:lang w:val="ru-RU"/>
        </w:rPr>
        <w:tab/>
        <w:t>Решением суда Витебского района от 21.08.2013 было удовлетворено заявление УЗ "Витебский областной клинический центр психиатрии и наркологии" о принудительной госпитализации и лечении в условиях психиатрического стационара Постнова</w:t>
      </w:r>
      <w:r w:rsidRPr="00BC70B6">
        <w:t> </w:t>
      </w:r>
      <w:r w:rsidRPr="00711C0C">
        <w:rPr>
          <w:lang w:val="ru-RU"/>
        </w:rPr>
        <w:t xml:space="preserve">И.А. в связи с развитием у него психического заболевания "расстройство личности". Из мотивированного заключения врачебно-консультативной комиссии вышеуказанного учреждения здравоохранения от 16.08.2013 №725 усматривается, что Постнов И.А. страдает психическим заболеванием (диагноз: параноидное расстройство личности, декомпенсация). Проведено его обследование: сделана магнитнорезонансная томография головного мозга и дано заключение о наличии субатрофических изменений головного мозга, неокклюзионной внутричерепной </w:t>
      </w:r>
      <w:r w:rsidRPr="00711C0C">
        <w:rPr>
          <w:lang w:val="ru-RU"/>
        </w:rPr>
        <w:lastRenderedPageBreak/>
        <w:t>гидроцефалии. В силу психического состояния он представляет опасность для себя, оставление без медицинской помощи может причинить существенный вред его здоровью вследствие ухудшения психического состояния. В связи с этим он нуждается в принудительной госпитализации и лечении. Вынесенное по делу решение обжаловано Постновым И.А. в кассационном порядке, однако определением судебной коллегии по гражданским делам Витебского областного суда от 12.09.2013 оно оставлено без изменения, а кассационная жалоба Постнова И.А. - без удовлетворения. Дело истребовалось для изучения в порядке надзора Витебским областным судом и Верховным Судом Республики Беларусь.</w:t>
      </w:r>
    </w:p>
    <w:p w:rsidR="00711C0C" w:rsidRPr="00711C0C" w:rsidRDefault="00711C0C" w:rsidP="00711C0C">
      <w:pPr>
        <w:pStyle w:val="SingleTxtG"/>
        <w:rPr>
          <w:highlight w:val="yellow"/>
          <w:lang w:val="ru-RU"/>
        </w:rPr>
      </w:pPr>
      <w:r w:rsidRPr="00711C0C">
        <w:rPr>
          <w:lang w:val="ru-RU"/>
        </w:rPr>
        <w:t>209.</w:t>
      </w:r>
      <w:r w:rsidRPr="00711C0C">
        <w:rPr>
          <w:lang w:val="ru-RU"/>
        </w:rPr>
        <w:tab/>
        <w:t>С учетом информации Комитета ООН по правам человека в отношении возможного ущемления прав и законных интересов Кашевского А.Ч. по поручению Генеральной прокуратуры прокуратурой г.Жодино проводятся соответствующие проверочные действия, которые до настоящего времени не завершены. По завершении проверки может быть предоставлена более детальная информация по данному вопросу.</w:t>
      </w:r>
    </w:p>
    <w:p w:rsidR="00711C0C" w:rsidRPr="00711C0C" w:rsidRDefault="00711C0C" w:rsidP="00711C0C">
      <w:pPr>
        <w:pStyle w:val="H23G"/>
        <w:rPr>
          <w:lang w:val="ru-RU"/>
        </w:rPr>
      </w:pPr>
      <w:r w:rsidRPr="00711C0C">
        <w:rPr>
          <w:lang w:val="ru-RU"/>
        </w:rPr>
        <w:tab/>
      </w:r>
      <w:r w:rsidRPr="00711C0C">
        <w:rPr>
          <w:lang w:val="ru-RU"/>
        </w:rPr>
        <w:tab/>
        <w:t>Информация по вопросу 19</w:t>
      </w:r>
    </w:p>
    <w:p w:rsidR="00711C0C" w:rsidRPr="00711C0C" w:rsidRDefault="00711C0C" w:rsidP="00711C0C">
      <w:pPr>
        <w:pStyle w:val="SingleTxtG"/>
        <w:rPr>
          <w:lang w:val="ru-RU"/>
        </w:rPr>
      </w:pPr>
      <w:r w:rsidRPr="00711C0C">
        <w:rPr>
          <w:lang w:val="ru-RU"/>
        </w:rPr>
        <w:t>210.</w:t>
      </w:r>
      <w:r w:rsidRPr="00711C0C">
        <w:rPr>
          <w:lang w:val="ru-RU"/>
        </w:rPr>
        <w:tab/>
        <w:t>Лица, упомянутые в вопросе в качестве "политических заключенных", нарушили законодательство Республики Беларусь, за что отбывали наказания, назначенные судебными органами.</w:t>
      </w:r>
    </w:p>
    <w:p w:rsidR="00711C0C" w:rsidRPr="00711C0C" w:rsidRDefault="00711C0C" w:rsidP="00711C0C">
      <w:pPr>
        <w:pStyle w:val="SingleTxtG"/>
        <w:rPr>
          <w:lang w:val="ru-RU"/>
        </w:rPr>
      </w:pPr>
      <w:r w:rsidRPr="00711C0C">
        <w:rPr>
          <w:lang w:val="ru-RU"/>
        </w:rPr>
        <w:t>211.</w:t>
      </w:r>
      <w:r w:rsidRPr="00711C0C">
        <w:rPr>
          <w:lang w:val="ru-RU"/>
        </w:rPr>
        <w:tab/>
        <w:t>22</w:t>
      </w:r>
      <w:r w:rsidRPr="009F6D69">
        <w:t> </w:t>
      </w:r>
      <w:r w:rsidRPr="00711C0C">
        <w:rPr>
          <w:lang w:val="ru-RU"/>
        </w:rPr>
        <w:t>августа 2015</w:t>
      </w:r>
      <w:r w:rsidRPr="009F6D69">
        <w:t> </w:t>
      </w:r>
      <w:r w:rsidRPr="00711C0C">
        <w:rPr>
          <w:lang w:val="ru-RU"/>
        </w:rPr>
        <w:t>года, исходя из принципа гуманизма, Президент Республики Беларусь принял решение о помиловании и освобождении из мест лишения свободы Николая Дедка, Игоря Олиневича, Николая Статкевича, Евгения Васьковича, Артема Прокопенко, Юрия Рубцова.</w:t>
      </w:r>
    </w:p>
    <w:p w:rsidR="00711C0C" w:rsidRPr="00711C0C" w:rsidRDefault="00711C0C" w:rsidP="00711C0C">
      <w:pPr>
        <w:pStyle w:val="SingleTxtG"/>
        <w:rPr>
          <w:lang w:val="ru-RU"/>
        </w:rPr>
      </w:pPr>
      <w:r w:rsidRPr="00711C0C">
        <w:rPr>
          <w:lang w:val="ru-RU"/>
        </w:rPr>
        <w:t>212.</w:t>
      </w:r>
      <w:r w:rsidRPr="00711C0C">
        <w:rPr>
          <w:lang w:val="ru-RU"/>
        </w:rPr>
        <w:tab/>
        <w:t>В соответствии с частью седьмой статьи</w:t>
      </w:r>
      <w:r>
        <w:t> </w:t>
      </w:r>
      <w:r w:rsidRPr="00711C0C">
        <w:rPr>
          <w:lang w:val="ru-RU"/>
        </w:rPr>
        <w:t>60 Избирательного кодекса Республики Беларусь кандидатами в Президенты или депутаты не могут быть выдвинуты граждане, не имеющие права в соответствии с законодательством Республики Беларусь занимать должности в государственных органах и иных государственных организациях в связи с наличием судимости (понятие и сроки судимости установлены уголовным законодательством).</w:t>
      </w:r>
    </w:p>
    <w:p w:rsidR="00711C0C" w:rsidRPr="00711C0C" w:rsidRDefault="00711C0C" w:rsidP="00711C0C">
      <w:pPr>
        <w:pStyle w:val="H23G"/>
        <w:rPr>
          <w:lang w:val="ru-RU"/>
        </w:rPr>
      </w:pPr>
      <w:r w:rsidRPr="00711C0C">
        <w:rPr>
          <w:lang w:val="ru-RU"/>
        </w:rPr>
        <w:tab/>
      </w:r>
      <w:r w:rsidRPr="00711C0C">
        <w:rPr>
          <w:lang w:val="ru-RU"/>
        </w:rPr>
        <w:tab/>
        <w:t>Информация по вопросу 20</w:t>
      </w:r>
    </w:p>
    <w:p w:rsidR="00711C0C" w:rsidRPr="00711C0C" w:rsidRDefault="00711C0C" w:rsidP="00711C0C">
      <w:pPr>
        <w:pStyle w:val="SingleTxtG"/>
        <w:rPr>
          <w:lang w:val="ru-RU"/>
        </w:rPr>
      </w:pPr>
      <w:r w:rsidRPr="00711C0C">
        <w:rPr>
          <w:lang w:val="ru-RU"/>
        </w:rPr>
        <w:t>213.</w:t>
      </w:r>
      <w:r w:rsidRPr="00711C0C">
        <w:rPr>
          <w:lang w:val="ru-RU"/>
        </w:rPr>
        <w:tab/>
        <w:t>Основная часть учреждений уголовно-исполнительной системы (УИС) функционирует в соответствии с установленной законодательством предельной численностью спецконтингента. По состоянию на 1 января 2017 г. в местах лишения свободы содержалось 35890 человек при максимально допустимой численности лиц в указанных учреждениях – 37460 человек.</w:t>
      </w:r>
    </w:p>
    <w:p w:rsidR="00711C0C" w:rsidRPr="00711C0C" w:rsidRDefault="00711C0C" w:rsidP="00711C0C">
      <w:pPr>
        <w:pStyle w:val="SingleTxtG"/>
        <w:rPr>
          <w:lang w:val="ru-RU"/>
        </w:rPr>
      </w:pPr>
      <w:r w:rsidRPr="00711C0C">
        <w:rPr>
          <w:lang w:val="ru-RU"/>
        </w:rPr>
        <w:t>214.</w:t>
      </w:r>
      <w:r w:rsidRPr="00711C0C">
        <w:rPr>
          <w:lang w:val="ru-RU"/>
        </w:rPr>
        <w:tab/>
        <w:t>Проблема переполненности в настоящее время существует в исправительных колониях, предназначенных для содержания лиц, впервые отбывающих наказание в виде лишения свободы. Принимаются меры по недопущению наполнения учреждений УИС сверх установленной предельной численности специального контингента.</w:t>
      </w:r>
    </w:p>
    <w:p w:rsidR="00711C0C" w:rsidRPr="00711C0C" w:rsidRDefault="00711C0C" w:rsidP="00711C0C">
      <w:pPr>
        <w:pStyle w:val="SingleTxtG"/>
        <w:rPr>
          <w:lang w:val="ru-RU"/>
        </w:rPr>
      </w:pPr>
      <w:r w:rsidRPr="00711C0C">
        <w:rPr>
          <w:lang w:val="ru-RU"/>
        </w:rPr>
        <w:t>215.</w:t>
      </w:r>
      <w:r w:rsidRPr="00711C0C">
        <w:rPr>
          <w:lang w:val="ru-RU"/>
        </w:rPr>
        <w:tab/>
        <w:t>В учреждениях УИС систематически проводится работа по улучшению жилищно-бытовых условий для осужденных и лиц, содержащихся под стражей, повышению уровня санитарного состояния жилых, производственных и подсобных помещений.</w:t>
      </w:r>
    </w:p>
    <w:p w:rsidR="00711C0C" w:rsidRPr="00711C0C" w:rsidRDefault="00711C0C" w:rsidP="00711C0C">
      <w:pPr>
        <w:pStyle w:val="SingleTxtG"/>
        <w:rPr>
          <w:lang w:val="ru-RU"/>
        </w:rPr>
      </w:pPr>
      <w:r w:rsidRPr="00711C0C">
        <w:rPr>
          <w:lang w:val="ru-RU"/>
        </w:rPr>
        <w:t>216.</w:t>
      </w:r>
      <w:r w:rsidRPr="00711C0C">
        <w:rPr>
          <w:lang w:val="ru-RU"/>
        </w:rPr>
        <w:tab/>
        <w:t>Осуществляется строительство нового комплекса зданий и сооружений следственного изолятора и республиканской общесоматической больницы. Возведение объекта осуществляется в две очереди: первая очередь - здания и сооружения республиканской общесоматической больницы для осужденных, вторая очередь - здания и сооружения следственного изолятора. Завершить возведение объектов первой очереди планируется в 2018 году, второй – в 2020 году.</w:t>
      </w:r>
    </w:p>
    <w:p w:rsidR="00711C0C" w:rsidRPr="00711C0C" w:rsidRDefault="00711C0C" w:rsidP="00711C0C">
      <w:pPr>
        <w:pStyle w:val="SingleTxtG"/>
        <w:rPr>
          <w:lang w:val="ru-RU"/>
        </w:rPr>
      </w:pPr>
      <w:r w:rsidRPr="00711C0C">
        <w:rPr>
          <w:lang w:val="ru-RU"/>
        </w:rPr>
        <w:t>217.</w:t>
      </w:r>
      <w:r w:rsidRPr="00711C0C">
        <w:rPr>
          <w:lang w:val="ru-RU"/>
        </w:rPr>
        <w:tab/>
        <w:t>Постоянно ведутся работы в учреждениях УИС по текущему и капитальному ремонту зданий и сооружений. В 2015 году на данные цели было направлено 25,1 млрд. руб. и 19,2 млрд. руб. соответственно.</w:t>
      </w:r>
    </w:p>
    <w:p w:rsidR="00711C0C" w:rsidRPr="00711C0C" w:rsidRDefault="00711C0C" w:rsidP="00711C0C">
      <w:pPr>
        <w:pStyle w:val="SingleTxtG"/>
        <w:rPr>
          <w:lang w:val="ru-RU"/>
        </w:rPr>
      </w:pPr>
      <w:r w:rsidRPr="00711C0C">
        <w:rPr>
          <w:lang w:val="ru-RU"/>
        </w:rPr>
        <w:lastRenderedPageBreak/>
        <w:t>218.</w:t>
      </w:r>
      <w:r w:rsidRPr="00711C0C">
        <w:rPr>
          <w:lang w:val="ru-RU"/>
        </w:rPr>
        <w:tab/>
        <w:t>Обеспечение лиц, содержащихся в местах лишения свободы, продуктами питания и средствами личной гигиены осуществляется по нормам, утвержденным постановлением Совета Министров Республики Беларусь от 21</w:t>
      </w:r>
      <w:r w:rsidRPr="00B10B59">
        <w:t> </w:t>
      </w:r>
      <w:r w:rsidRPr="00711C0C">
        <w:rPr>
          <w:lang w:val="ru-RU"/>
        </w:rPr>
        <w:t>ноября 2006</w:t>
      </w:r>
      <w:r w:rsidRPr="00B10B59">
        <w:t> </w:t>
      </w:r>
      <w:r w:rsidRPr="00711C0C">
        <w:rPr>
          <w:lang w:val="ru-RU"/>
        </w:rPr>
        <w:t>года №1564 "Об установлении норм питания лиц, содержащихся в изоляторах временного содержания органов внутренних дел, и специальных учреждениях органов внутренних дел, исполняющих административное взыскание в виде административного ареста, в учреждениях уголовно-исполнительной системы, и граждан, находящихся в лечебно-трудовых профилакториях Министерства внутренних дел, и норм обеспечения средствами личной гигиены лиц, содержащихся в учреждениях уголовно-исполнительной системы, и граждан, находящихся в лечебно-трудовых профилакториях Министерства внутренних дел".</w:t>
      </w:r>
    </w:p>
    <w:p w:rsidR="00711C0C" w:rsidRPr="00711C0C" w:rsidRDefault="00711C0C" w:rsidP="00711C0C">
      <w:pPr>
        <w:pStyle w:val="SingleTxtG"/>
        <w:rPr>
          <w:lang w:val="ru-RU"/>
        </w:rPr>
      </w:pPr>
      <w:r w:rsidRPr="00711C0C">
        <w:rPr>
          <w:lang w:val="ru-RU"/>
        </w:rPr>
        <w:t>219.</w:t>
      </w:r>
      <w:r w:rsidRPr="00711C0C">
        <w:rPr>
          <w:lang w:val="ru-RU"/>
        </w:rPr>
        <w:tab/>
        <w:t>Данные нормы разработаны на научной основе и отвечают следующим основным требованиям рационального питания человека. Пища готовится в соответствии с утвержденной начальником учреждения раскладкой продуктов, которая разрабатывается в соответствии с ведомственными нормативными правовыми актами и технологическими картами.</w:t>
      </w:r>
    </w:p>
    <w:p w:rsidR="00711C0C" w:rsidRPr="00711C0C" w:rsidRDefault="00711C0C" w:rsidP="00711C0C">
      <w:pPr>
        <w:pStyle w:val="SingleTxtG"/>
        <w:rPr>
          <w:lang w:val="ru-RU"/>
        </w:rPr>
      </w:pPr>
      <w:r w:rsidRPr="00711C0C">
        <w:rPr>
          <w:lang w:val="ru-RU"/>
        </w:rPr>
        <w:t>220.</w:t>
      </w:r>
      <w:r w:rsidRPr="00711C0C">
        <w:rPr>
          <w:lang w:val="ru-RU"/>
        </w:rPr>
        <w:tab/>
        <w:t>Перед выдачей готовой пищи медицинским работником совместно с дежурным помощником начальника учреждения проверяется: качество приготовленной пищи (пробу снимают из каждого котла), соответствие приготовленных блюд раскладкам продуктов, фактический выход блюд, санитарное содержание помещений столовой, посуды, оборудования и инвентаря. Отметки об этом делаются в книге учета контроля за качеством приготовления пищи отдельно на завтрак, обед и ужин. Без опробования пищи медицинским работником и без разрешения дежурного помощника начальника учреждения выдавать пищу запрещается. Таким образом, недоброкачественная пища, либо пища, приготовленная из некачественных продуктов, на довольствие не выдается, а существующая форма контроля обеспечивает доведение до названной категории лиц всех продуктов, положенных по соответствующим нормам.</w:t>
      </w:r>
    </w:p>
    <w:p w:rsidR="00711C0C" w:rsidRPr="00711C0C" w:rsidRDefault="00711C0C" w:rsidP="00711C0C">
      <w:pPr>
        <w:pStyle w:val="SingleTxtG"/>
        <w:rPr>
          <w:lang w:val="ru-RU"/>
        </w:rPr>
      </w:pPr>
      <w:r w:rsidRPr="00711C0C">
        <w:rPr>
          <w:lang w:val="ru-RU"/>
        </w:rPr>
        <w:t>221.</w:t>
      </w:r>
      <w:r w:rsidRPr="00711C0C">
        <w:rPr>
          <w:lang w:val="ru-RU"/>
        </w:rPr>
        <w:tab/>
        <w:t>Оказание медицинской помощи, санитарно-гигиеническая и противоэпидемическая работа в учреждениях УИС организуются и проводятся в соответствии с законодательством Республики Беларусь о здравоохранении, а также Правилами внутреннего распорядка исправительных учреждений и иными ведомственными нормативными правовыми актами.</w:t>
      </w:r>
    </w:p>
    <w:p w:rsidR="00711C0C" w:rsidRPr="00711C0C" w:rsidRDefault="00711C0C" w:rsidP="00711C0C">
      <w:pPr>
        <w:pStyle w:val="SingleTxtG"/>
        <w:rPr>
          <w:lang w:val="ru-RU"/>
        </w:rPr>
      </w:pPr>
      <w:r w:rsidRPr="00711C0C">
        <w:rPr>
          <w:lang w:val="ru-RU"/>
        </w:rPr>
        <w:t>222.</w:t>
      </w:r>
      <w:r w:rsidRPr="00711C0C">
        <w:rPr>
          <w:lang w:val="ru-RU"/>
        </w:rPr>
        <w:tab/>
        <w:t>Во исполнение требований Инструкции по медицинскому обеспечению лиц, содержащихся в учреждениях уголовно-исполнительной системы Министерства внутренних дел Республики Беларусь, утвержденной постановлением Министерства внутренних дел Республики Беларусь, Министерства здравоохранения Республики Беларусь от 27 августа 2003 года №202/39 для оказания медицинской помощи спецконтингенту организуются медицинские части, больницы, иные медицинские подразделения учреждений УИС, а также лечебные исправительные учреждения. Организация оказания медицинской помощи осуществляется на основании устанавливаемых законодательством государственных минимальных социальных стандартов в области здравоохранения.</w:t>
      </w:r>
    </w:p>
    <w:p w:rsidR="00711C0C" w:rsidRPr="00711C0C" w:rsidRDefault="00711C0C" w:rsidP="00711C0C">
      <w:pPr>
        <w:pStyle w:val="SingleTxtG"/>
        <w:rPr>
          <w:lang w:val="ru-RU"/>
        </w:rPr>
      </w:pPr>
      <w:r w:rsidRPr="00711C0C">
        <w:rPr>
          <w:lang w:val="ru-RU"/>
        </w:rPr>
        <w:t>223.</w:t>
      </w:r>
      <w:r w:rsidRPr="00711C0C">
        <w:rPr>
          <w:lang w:val="ru-RU"/>
        </w:rPr>
        <w:tab/>
        <w:t>При отсутствии возможности оказания в учреждениях уголовно-исполнительной системы неотложной и плановой медицинской помощи (в первую очередь специализированной - онкологической, кардиологической, фтизиатрической и иной) необходимые лечебно-диагностические мероприятия проводятся соответствующими государственными организациями здравоохранения.</w:t>
      </w:r>
    </w:p>
    <w:p w:rsidR="00711C0C" w:rsidRPr="00711C0C" w:rsidRDefault="00711C0C" w:rsidP="00711C0C">
      <w:pPr>
        <w:pStyle w:val="SingleTxtG"/>
        <w:rPr>
          <w:lang w:val="ru-RU"/>
        </w:rPr>
      </w:pPr>
      <w:r w:rsidRPr="00711C0C">
        <w:rPr>
          <w:lang w:val="ru-RU"/>
        </w:rPr>
        <w:t>224.</w:t>
      </w:r>
      <w:r w:rsidRPr="00711C0C">
        <w:rPr>
          <w:lang w:val="ru-RU"/>
        </w:rPr>
        <w:tab/>
        <w:t>Медицинская помощь, в том числе обеспечение медикаментами по врачебным назначениям, оказывается лицам, содержащимся в учреждениях УИС, бесплатно. Вместе с тем законодательством предусмотрена возможность предоставления спецконтингенту дополнительных медицинских услуг, оказываемых в учреждениях УИС, сверх установленных государственных минимальных социальных стандартов в области здравоохранения, оплачиваемых данной категорией граждан за счет собственных средств.</w:t>
      </w:r>
    </w:p>
    <w:p w:rsidR="00711C0C" w:rsidRPr="00711C0C" w:rsidRDefault="00711C0C" w:rsidP="00711C0C">
      <w:pPr>
        <w:pStyle w:val="SingleTxtG"/>
        <w:rPr>
          <w:lang w:val="ru-RU"/>
        </w:rPr>
      </w:pPr>
      <w:r w:rsidRPr="00711C0C">
        <w:rPr>
          <w:lang w:val="ru-RU"/>
        </w:rPr>
        <w:lastRenderedPageBreak/>
        <w:t>225.</w:t>
      </w:r>
      <w:r w:rsidRPr="00711C0C">
        <w:rPr>
          <w:lang w:val="ru-RU"/>
        </w:rPr>
        <w:tab/>
        <w:t>В настоящее время в учреждениях УИС и лечебно-трудовых профилакториях функционирует 35 медицинских подразделений (2095 коек), в том числе две Республиканские больницы для лечения осужденных (830 коек) и дом ребенка (70 мест).</w:t>
      </w:r>
    </w:p>
    <w:p w:rsidR="00711C0C" w:rsidRPr="00711C0C" w:rsidRDefault="00711C0C" w:rsidP="00711C0C">
      <w:pPr>
        <w:pStyle w:val="SingleTxtG"/>
        <w:rPr>
          <w:lang w:val="ru-RU"/>
        </w:rPr>
      </w:pPr>
      <w:r w:rsidRPr="00711C0C">
        <w:rPr>
          <w:lang w:val="ru-RU"/>
        </w:rPr>
        <w:t>226.</w:t>
      </w:r>
      <w:r w:rsidRPr="00711C0C">
        <w:rPr>
          <w:lang w:val="ru-RU"/>
        </w:rPr>
        <w:tab/>
        <w:t>В 2015 году на лекарственное обеспечение спецконтингента затрачено 15187,0 млн. рублей, закуплено медицинского оборудования на сумму 2362,5 млн. рублей.</w:t>
      </w:r>
    </w:p>
    <w:p w:rsidR="00711C0C" w:rsidRPr="00711C0C" w:rsidRDefault="00711C0C" w:rsidP="00711C0C">
      <w:pPr>
        <w:pStyle w:val="SingleTxtG"/>
        <w:rPr>
          <w:lang w:val="ru-RU"/>
        </w:rPr>
      </w:pPr>
      <w:r w:rsidRPr="00711C0C">
        <w:rPr>
          <w:lang w:val="ru-RU"/>
        </w:rPr>
        <w:t>227.</w:t>
      </w:r>
      <w:r w:rsidRPr="00711C0C">
        <w:rPr>
          <w:lang w:val="ru-RU"/>
        </w:rPr>
        <w:tab/>
        <w:t>Значительные усилия по медицинскому обеспечению спецконтингента были направлены на осуществление мероприятий в рамках Государственной программы "Туберкулез" на 2010</w:t>
      </w:r>
      <w:r w:rsidRPr="00B10B59">
        <w:t> </w:t>
      </w:r>
      <w:r w:rsidRPr="00711C0C">
        <w:rPr>
          <w:lang w:val="ru-RU"/>
        </w:rPr>
        <w:t>‒</w:t>
      </w:r>
      <w:r w:rsidRPr="00B10B59">
        <w:t> </w:t>
      </w:r>
      <w:r w:rsidRPr="00711C0C">
        <w:rPr>
          <w:lang w:val="ru-RU"/>
        </w:rPr>
        <w:t>2014 годы, и в рамках Государственной программы профилактики ВИЧ-инфекции на 2011</w:t>
      </w:r>
      <w:r w:rsidRPr="00B10B59">
        <w:t> </w:t>
      </w:r>
      <w:r w:rsidRPr="00711C0C">
        <w:rPr>
          <w:lang w:val="ru-RU"/>
        </w:rPr>
        <w:t>‒</w:t>
      </w:r>
      <w:r w:rsidRPr="00B10B59">
        <w:t> </w:t>
      </w:r>
      <w:r w:rsidRPr="00711C0C">
        <w:rPr>
          <w:lang w:val="ru-RU"/>
        </w:rPr>
        <w:t>2015 годы.</w:t>
      </w:r>
    </w:p>
    <w:p w:rsidR="00711C0C" w:rsidRPr="00711C0C" w:rsidRDefault="00711C0C" w:rsidP="00711C0C">
      <w:pPr>
        <w:pStyle w:val="SingleTxtG"/>
        <w:rPr>
          <w:lang w:val="ru-RU"/>
        </w:rPr>
      </w:pPr>
      <w:r w:rsidRPr="00711C0C">
        <w:rPr>
          <w:lang w:val="ru-RU"/>
        </w:rPr>
        <w:t>228.</w:t>
      </w:r>
      <w:r w:rsidRPr="00711C0C">
        <w:rPr>
          <w:lang w:val="ru-RU"/>
        </w:rPr>
        <w:tab/>
        <w:t>Министерством здравоохранения Республики Беларусь, Министерством внутренних дел Республики Беларусь принято совместное постановление от 7</w:t>
      </w:r>
      <w:r w:rsidRPr="00B10B59">
        <w:t> </w:t>
      </w:r>
      <w:r w:rsidRPr="00711C0C">
        <w:rPr>
          <w:lang w:val="ru-RU"/>
        </w:rPr>
        <w:t>июля 2016</w:t>
      </w:r>
      <w:r w:rsidRPr="00B10B59">
        <w:t> </w:t>
      </w:r>
      <w:r w:rsidRPr="00711C0C">
        <w:rPr>
          <w:lang w:val="ru-RU"/>
        </w:rPr>
        <w:t>г. №82/186 "О дополнительных мерах по оказанию медицинской помощи ВИЧ-инфицированным пациентам в медицинских подразделениях учреждений уголовно-исполнительной системы, лечебно-трудовых профилакториях МВД и государственных организациях здравоохранения". В соответствии с данным постановлением Департамент исполнения наказаний МВД осуществляет мониторинг лечения ВИЧ-инфицированных осужденных (пациентов) и их обеспечение антиретровирусными лекарственными средствами и тест-системами для диагностики ВИЧ-инфекции. Дополнительно с 2017</w:t>
      </w:r>
      <w:r w:rsidRPr="00B10B59">
        <w:t> </w:t>
      </w:r>
      <w:r w:rsidRPr="00711C0C">
        <w:rPr>
          <w:lang w:val="ru-RU"/>
        </w:rPr>
        <w:t>года Минздравом определены организации здравоохранения для проведения врачебных консультаций, а также плановых диспансерных осмотров лиц, содержащихся в учреждениях уголовно-исполнительной системы.</w:t>
      </w:r>
    </w:p>
    <w:p w:rsidR="00711C0C" w:rsidRPr="00711C0C" w:rsidRDefault="00711C0C" w:rsidP="00711C0C">
      <w:pPr>
        <w:pStyle w:val="SingleTxtG"/>
        <w:rPr>
          <w:lang w:val="ru-RU"/>
        </w:rPr>
      </w:pPr>
      <w:r w:rsidRPr="00711C0C">
        <w:rPr>
          <w:lang w:val="ru-RU"/>
        </w:rPr>
        <w:t>229.</w:t>
      </w:r>
      <w:r w:rsidRPr="00711C0C">
        <w:rPr>
          <w:lang w:val="ru-RU"/>
        </w:rPr>
        <w:tab/>
        <w:t>За условиями содержания специального контингента осуществляется санитарный контроль медицинскими частями учреждений уголовно-исполнительной системы МВД Республики Беларусь, а также санитарный надзор санитарно-эпидемиологической службой МВД Республики Беларусь в соответствии с Законом Республики Беларусь от 7</w:t>
      </w:r>
      <w:r w:rsidRPr="00B10B59">
        <w:t> </w:t>
      </w:r>
      <w:r w:rsidRPr="00711C0C">
        <w:rPr>
          <w:lang w:val="ru-RU"/>
        </w:rPr>
        <w:t>января 2012</w:t>
      </w:r>
      <w:r w:rsidRPr="00B10B59">
        <w:t> </w:t>
      </w:r>
      <w:r w:rsidRPr="00711C0C">
        <w:rPr>
          <w:lang w:val="ru-RU"/>
        </w:rPr>
        <w:t>года "О санитарно-эпидемиологическом благополучии населения".</w:t>
      </w:r>
    </w:p>
    <w:p w:rsidR="00711C0C" w:rsidRPr="00711C0C" w:rsidRDefault="00711C0C" w:rsidP="00711C0C">
      <w:pPr>
        <w:pStyle w:val="SingleTxtG"/>
        <w:rPr>
          <w:lang w:val="ru-RU"/>
        </w:rPr>
      </w:pPr>
      <w:r w:rsidRPr="00711C0C">
        <w:rPr>
          <w:lang w:val="ru-RU"/>
        </w:rPr>
        <w:t>230.</w:t>
      </w:r>
      <w:r w:rsidRPr="00711C0C">
        <w:rPr>
          <w:lang w:val="ru-RU"/>
        </w:rPr>
        <w:tab/>
        <w:t>Санитарный надзор представляет собой систему контроля за проведением мероприятий, направленных на оздоровление условий труда и быта спецконтингента учреждений УИС, профилактику заболеваний путем предупреждения, обнаружения и пресечения нарушений санитарно-эпидемиологического законодательства, в том числе санитарных норм и правил, гигиенических нормативов.</w:t>
      </w:r>
    </w:p>
    <w:p w:rsidR="00711C0C" w:rsidRPr="00711C0C" w:rsidRDefault="00711C0C" w:rsidP="00711C0C">
      <w:pPr>
        <w:pStyle w:val="SingleTxtG"/>
        <w:rPr>
          <w:lang w:val="ru-RU"/>
        </w:rPr>
      </w:pPr>
      <w:r w:rsidRPr="00711C0C">
        <w:rPr>
          <w:lang w:val="ru-RU"/>
        </w:rPr>
        <w:t>231.</w:t>
      </w:r>
      <w:r w:rsidRPr="00711C0C">
        <w:rPr>
          <w:lang w:val="ru-RU"/>
        </w:rPr>
        <w:tab/>
        <w:t>Санитарно-эпидемическая обстановка в учреждениях УИС (Минска, Барановичей, Новополоцка, Ивацевичей) является удовлетворительной.</w:t>
      </w:r>
    </w:p>
    <w:p w:rsidR="00711C0C" w:rsidRPr="00711C0C" w:rsidRDefault="00711C0C" w:rsidP="00711C0C">
      <w:pPr>
        <w:pStyle w:val="SingleTxtG"/>
        <w:rPr>
          <w:lang w:val="ru-RU"/>
        </w:rPr>
      </w:pPr>
      <w:r w:rsidRPr="00711C0C">
        <w:rPr>
          <w:lang w:val="ru-RU"/>
        </w:rPr>
        <w:t>232.</w:t>
      </w:r>
      <w:r w:rsidRPr="00711C0C">
        <w:rPr>
          <w:lang w:val="ru-RU"/>
        </w:rPr>
        <w:tab/>
        <w:t>В Беларуси функционируют республиканская (осуществляет свою деятельность на всей территории Республики Беларусь) и местные (осуществляют деятельность на территории соответствующей области, г.</w:t>
      </w:r>
      <w:r w:rsidRPr="00B10B59">
        <w:t> </w:t>
      </w:r>
      <w:r w:rsidRPr="00711C0C">
        <w:rPr>
          <w:lang w:val="ru-RU"/>
        </w:rPr>
        <w:t>Минска) общественные наблюдательные комиссии по осуществлению контроля за деятельностью органов и учреждений, исполняющих наказание. Комиссии формируются из числа представителей различных общественных объединений, уставной целью или направлением деятельности которых является защита прав граждан, в том числе содействие защите прав осужденных.</w:t>
      </w:r>
    </w:p>
    <w:p w:rsidR="00711C0C" w:rsidRPr="00711C0C" w:rsidRDefault="00711C0C" w:rsidP="00711C0C">
      <w:pPr>
        <w:pStyle w:val="SingleTxtG"/>
        <w:rPr>
          <w:lang w:val="ru-RU"/>
        </w:rPr>
      </w:pPr>
      <w:r w:rsidRPr="00711C0C">
        <w:rPr>
          <w:lang w:val="ru-RU"/>
        </w:rPr>
        <w:t>233.</w:t>
      </w:r>
      <w:r w:rsidRPr="00711C0C">
        <w:rPr>
          <w:lang w:val="ru-RU"/>
        </w:rPr>
        <w:tab/>
        <w:t>Работа общественных наблюдательных комиссий была усовершенствована с внесением в 2011 году в постановление Совета Министров Республики Беларусь от 15</w:t>
      </w:r>
      <w:r w:rsidRPr="00B10B59">
        <w:t> </w:t>
      </w:r>
      <w:r w:rsidRPr="00711C0C">
        <w:rPr>
          <w:lang w:val="ru-RU"/>
        </w:rPr>
        <w:t>сентября 2006</w:t>
      </w:r>
      <w:r w:rsidRPr="00B10B59">
        <w:t> </w:t>
      </w:r>
      <w:r w:rsidRPr="00711C0C">
        <w:rPr>
          <w:lang w:val="ru-RU"/>
        </w:rPr>
        <w:t>года №1220 "Об утверждении Положения о порядке осуществления общественными объединениями контроля за деятельностью органов и учреждения, исполняющих наказание и иные меры уголовной ответственности" ряда изменений:</w:t>
      </w:r>
    </w:p>
    <w:p w:rsidR="00711C0C" w:rsidRPr="00711C0C" w:rsidRDefault="00711C0C" w:rsidP="00711C0C">
      <w:pPr>
        <w:pStyle w:val="Bullet1G"/>
        <w:rPr>
          <w:lang w:val="ru-RU"/>
        </w:rPr>
      </w:pPr>
      <w:r w:rsidRPr="00711C0C">
        <w:rPr>
          <w:lang w:val="ru-RU"/>
        </w:rPr>
        <w:t>установлено право членов комиссий беседовать с лицами, содержащимися в учреждениях исполнения наказаний, без присутствия представителей администрации соответствующего учреждения;</w:t>
      </w:r>
    </w:p>
    <w:p w:rsidR="00711C0C" w:rsidRPr="00711C0C" w:rsidRDefault="00711C0C" w:rsidP="00711C0C">
      <w:pPr>
        <w:pStyle w:val="Bullet1G"/>
        <w:rPr>
          <w:lang w:val="ru-RU"/>
        </w:rPr>
      </w:pPr>
      <w:r w:rsidRPr="00711C0C">
        <w:rPr>
          <w:lang w:val="ru-RU"/>
        </w:rPr>
        <w:lastRenderedPageBreak/>
        <w:t>комиссиям предоставлено право запрашивать у администраций учреждений сведения и документы, необходимые для проведения общественного контроля и подготовки заключений;</w:t>
      </w:r>
    </w:p>
    <w:p w:rsidR="00711C0C" w:rsidRPr="00711C0C" w:rsidRDefault="00711C0C" w:rsidP="00711C0C">
      <w:pPr>
        <w:pStyle w:val="Bullet1G"/>
        <w:rPr>
          <w:lang w:val="ru-RU"/>
        </w:rPr>
      </w:pPr>
      <w:r w:rsidRPr="00711C0C">
        <w:rPr>
          <w:lang w:val="ru-RU"/>
        </w:rPr>
        <w:t>закреплено право членов комиссий проводить анкетирование лиц, содержащихся в исправительных учреждениях;</w:t>
      </w:r>
    </w:p>
    <w:p w:rsidR="00711C0C" w:rsidRPr="00711C0C" w:rsidRDefault="00711C0C" w:rsidP="00711C0C">
      <w:pPr>
        <w:pStyle w:val="Bullet1G"/>
        <w:rPr>
          <w:lang w:val="ru-RU"/>
        </w:rPr>
      </w:pPr>
      <w:r w:rsidRPr="00711C0C">
        <w:rPr>
          <w:lang w:val="ru-RU"/>
        </w:rPr>
        <w:t>наблюдательным комиссиям предоставлено право посещать не только учреждения по исполнению наказаний, но и следственные изоляторы уголовно-исполнительной системы, выполняющие функции исправительных учреждений в отношении осужденных к лишению свободы;</w:t>
      </w:r>
    </w:p>
    <w:p w:rsidR="00711C0C" w:rsidRPr="00711C0C" w:rsidRDefault="00711C0C" w:rsidP="00711C0C">
      <w:pPr>
        <w:pStyle w:val="Bullet1G"/>
        <w:rPr>
          <w:lang w:val="ru-RU"/>
        </w:rPr>
      </w:pPr>
      <w:r w:rsidRPr="00711C0C">
        <w:rPr>
          <w:lang w:val="ru-RU"/>
        </w:rPr>
        <w:t>предусмотрена возможность участия в составе наблюдательных комиссий наряду с представителями республиканских и местных общественных объединений, представителей международных общественных объединений, зарегистрированных в Республике Беларусь;</w:t>
      </w:r>
    </w:p>
    <w:p w:rsidR="00711C0C" w:rsidRPr="00711C0C" w:rsidRDefault="00711C0C" w:rsidP="00711C0C">
      <w:pPr>
        <w:pStyle w:val="Bullet1G"/>
        <w:rPr>
          <w:lang w:val="ru-RU"/>
        </w:rPr>
      </w:pPr>
      <w:r w:rsidRPr="00711C0C">
        <w:rPr>
          <w:lang w:val="ru-RU"/>
        </w:rPr>
        <w:t>упрощена процедура согласования посещения общественными наблюдательными комиссиями учреждений исполнения наказаний (ранее эта процедура была двухступенчатая и обязывала согласовывать посещение и с областным Управлением внутренних дел и с администрацией учреждения исполнения наказания).</w:t>
      </w:r>
    </w:p>
    <w:p w:rsidR="00711C0C" w:rsidRPr="00711C0C" w:rsidRDefault="00711C0C" w:rsidP="00711C0C">
      <w:pPr>
        <w:pStyle w:val="SingleTxtG"/>
        <w:rPr>
          <w:lang w:val="ru-RU"/>
        </w:rPr>
      </w:pPr>
      <w:r w:rsidRPr="00711C0C">
        <w:rPr>
          <w:lang w:val="ru-RU"/>
        </w:rPr>
        <w:t>234.</w:t>
      </w:r>
      <w:r w:rsidRPr="00711C0C">
        <w:rPr>
          <w:lang w:val="ru-RU"/>
        </w:rPr>
        <w:tab/>
        <w:t>В 2012–2016 годах представителями общественных наблюдательных комиссий осуществлено посещение 30 учреждений уголовно-исполнительной системы.</w:t>
      </w:r>
    </w:p>
    <w:p w:rsidR="00711C0C" w:rsidRPr="00711C0C" w:rsidRDefault="00711C0C" w:rsidP="00711C0C">
      <w:pPr>
        <w:pStyle w:val="SingleTxtG"/>
        <w:rPr>
          <w:lang w:val="ru-RU"/>
        </w:rPr>
      </w:pPr>
      <w:r w:rsidRPr="00711C0C">
        <w:rPr>
          <w:lang w:val="ru-RU"/>
        </w:rPr>
        <w:t>235.</w:t>
      </w:r>
      <w:r w:rsidRPr="00711C0C">
        <w:rPr>
          <w:lang w:val="ru-RU"/>
        </w:rPr>
        <w:tab/>
        <w:t>При посещении исправительных учреждений изучаются вопросы условий содержания и медико-санитарного обеспечения осужденных, организации досуга и обучения, а также нравственного культурного социального, трудового, физического воспитания и развития осужденных. Так, члены комиссий посещают кухни, столовые, банно-прачечные комплексы, библиотеки, комнаты для свиданий, учебные комнаты и др. При ознакомлении с работой учреждений проводятся беседы с осужденными.</w:t>
      </w:r>
    </w:p>
    <w:p w:rsidR="00711C0C" w:rsidRPr="00711C0C" w:rsidRDefault="00711C0C" w:rsidP="00711C0C">
      <w:pPr>
        <w:pStyle w:val="SingleTxtG"/>
        <w:rPr>
          <w:lang w:val="ru-RU"/>
        </w:rPr>
      </w:pPr>
      <w:r w:rsidRPr="00711C0C">
        <w:rPr>
          <w:lang w:val="ru-RU"/>
        </w:rPr>
        <w:t>236.</w:t>
      </w:r>
      <w:r w:rsidRPr="00711C0C">
        <w:rPr>
          <w:lang w:val="ru-RU"/>
        </w:rPr>
        <w:tab/>
        <w:t xml:space="preserve">В случаях, когда наблюдательными комиссиями в результате посещений либо получения письменных обращений поднимаются какие-либо проблемы, связанные с отбыванием заключенными наказания, данные вопросы анализируются, направляются в Министерство внутренних дел и иные компетентные органы </w:t>
      </w:r>
      <w:r w:rsidRPr="00711C0C">
        <w:rPr>
          <w:lang w:val="ru-RU"/>
        </w:rPr>
        <w:noBreakHyphen/>
        <w:t xml:space="preserve"> Министерство труда и социальной защиты (по спорным вопросам начисления пенсии), Министерство здравоохранения (по вопросам оказания медицинской помощи) и другие.</w:t>
      </w:r>
    </w:p>
    <w:p w:rsidR="00711C0C" w:rsidRPr="00711C0C" w:rsidRDefault="00711C0C" w:rsidP="00711C0C">
      <w:pPr>
        <w:pStyle w:val="SingleTxtG"/>
        <w:rPr>
          <w:lang w:val="ru-RU"/>
        </w:rPr>
      </w:pPr>
      <w:r w:rsidRPr="00711C0C">
        <w:rPr>
          <w:lang w:val="ru-RU"/>
        </w:rPr>
        <w:t>237.</w:t>
      </w:r>
      <w:r w:rsidRPr="00711C0C">
        <w:rPr>
          <w:lang w:val="ru-RU"/>
        </w:rPr>
        <w:tab/>
        <w:t>Кроме того, деятельность изоляторов временного содержания, центров изоляции правонарушителей и условия содержания в них граждан регулярно проверяется работниками прокуратуры, которые также осуществляют обход камер и проводят беседы с заключенными (задержанными).</w:t>
      </w:r>
    </w:p>
    <w:p w:rsidR="00711C0C" w:rsidRPr="00711C0C" w:rsidRDefault="00711C0C" w:rsidP="00711C0C">
      <w:pPr>
        <w:pStyle w:val="SingleTxtG"/>
        <w:rPr>
          <w:lang w:val="ru-RU"/>
        </w:rPr>
      </w:pPr>
      <w:r w:rsidRPr="00711C0C">
        <w:rPr>
          <w:lang w:val="ru-RU"/>
        </w:rPr>
        <w:t>238.</w:t>
      </w:r>
      <w:r w:rsidRPr="00711C0C">
        <w:rPr>
          <w:lang w:val="ru-RU"/>
        </w:rPr>
        <w:tab/>
      </w:r>
      <w:r w:rsidRPr="00711C0C">
        <w:rPr>
          <w:lang w:val="ru-RU" w:bidi="ru-RU"/>
        </w:rPr>
        <w:t xml:space="preserve">В соответствии со статьей 10 Закона Республики Беларусь </w:t>
      </w:r>
      <w:r w:rsidRPr="00711C0C">
        <w:rPr>
          <w:lang w:val="ru-RU"/>
        </w:rPr>
        <w:t>"</w:t>
      </w:r>
      <w:r w:rsidRPr="00711C0C">
        <w:rPr>
          <w:lang w:val="ru-RU" w:bidi="ru-RU"/>
        </w:rPr>
        <w:t>О порядке и условиях содержания лиц под стражей</w:t>
      </w:r>
      <w:r w:rsidRPr="00711C0C">
        <w:rPr>
          <w:lang w:val="ru-RU"/>
        </w:rPr>
        <w:t>"</w:t>
      </w:r>
      <w:r w:rsidRPr="00711C0C">
        <w:rPr>
          <w:lang w:val="ru-RU" w:bidi="ru-RU"/>
        </w:rPr>
        <w:t xml:space="preserve"> (далее - Закон) лица, содержащиеся под стражей, имеют право:</w:t>
      </w:r>
    </w:p>
    <w:p w:rsidR="00711C0C" w:rsidRPr="00711C0C" w:rsidRDefault="00711C0C" w:rsidP="00711C0C">
      <w:pPr>
        <w:pStyle w:val="Bullet1G"/>
        <w:rPr>
          <w:lang w:val="ru-RU"/>
        </w:rPr>
      </w:pPr>
      <w:r w:rsidRPr="00711C0C">
        <w:rPr>
          <w:lang w:val="ru-RU" w:bidi="ru-RU"/>
        </w:rPr>
        <w:t>обращаться с ходатайствами, предложениями, заявлениями и жалобами, в том числе в суд, по вопросу законности и обоснованности их содержания под стражей и нарушения их прав и законных интересов;</w:t>
      </w:r>
    </w:p>
    <w:p w:rsidR="00711C0C" w:rsidRPr="00711C0C" w:rsidRDefault="00711C0C" w:rsidP="00711C0C">
      <w:pPr>
        <w:pStyle w:val="Bullet1G"/>
        <w:rPr>
          <w:lang w:val="ru-RU"/>
        </w:rPr>
      </w:pPr>
      <w:r w:rsidRPr="00711C0C">
        <w:rPr>
          <w:lang w:val="ru-RU" w:bidi="ru-RU"/>
        </w:rPr>
        <w:t>обращаться с просьбой о личном приеме руководителем администрации места содержания под стражей и уполномоченными им лицами, а также лицом, контролирующим деятельность места содержания под стражей, во время нахождения указанных лиц на его территории.</w:t>
      </w:r>
    </w:p>
    <w:p w:rsidR="00711C0C" w:rsidRPr="00711C0C" w:rsidRDefault="00711C0C" w:rsidP="00711C0C">
      <w:pPr>
        <w:pStyle w:val="SingleTxtG"/>
        <w:rPr>
          <w:lang w:val="ru-RU"/>
        </w:rPr>
      </w:pPr>
      <w:r w:rsidRPr="00711C0C">
        <w:rPr>
          <w:lang w:val="ru-RU" w:bidi="ru-RU"/>
        </w:rPr>
        <w:t>239.</w:t>
      </w:r>
      <w:r w:rsidRPr="00711C0C">
        <w:rPr>
          <w:lang w:val="ru-RU" w:bidi="ru-RU"/>
        </w:rPr>
        <w:tab/>
        <w:t>Согласно ст.12 Закона ходатайства, предложения, заявления и жалобы, адресованные в орган, ведущий уголовный процесс, в другие</w:t>
      </w:r>
      <w:r w:rsidRPr="00711C0C">
        <w:rPr>
          <w:lang w:val="ru-RU"/>
        </w:rPr>
        <w:t xml:space="preserve"> </w:t>
      </w:r>
      <w:r w:rsidRPr="00711C0C">
        <w:rPr>
          <w:lang w:val="ru-RU" w:bidi="ru-RU"/>
        </w:rPr>
        <w:t>государственные органы, органы местного управления и самоуправления, а также защитнику, цензуре не подлежат и в установленный срок с момента их подачи направляются по принадлежности.</w:t>
      </w:r>
    </w:p>
    <w:p w:rsidR="00711C0C" w:rsidRPr="00711C0C" w:rsidRDefault="00711C0C" w:rsidP="00711C0C">
      <w:pPr>
        <w:pStyle w:val="SingleTxtG"/>
        <w:rPr>
          <w:lang w:val="ru-RU"/>
        </w:rPr>
      </w:pPr>
      <w:r w:rsidRPr="00711C0C">
        <w:rPr>
          <w:lang w:val="ru-RU" w:bidi="ru-RU"/>
        </w:rPr>
        <w:lastRenderedPageBreak/>
        <w:t>240.</w:t>
      </w:r>
      <w:r w:rsidRPr="00711C0C">
        <w:rPr>
          <w:lang w:val="ru-RU" w:bidi="ru-RU"/>
        </w:rPr>
        <w:tab/>
        <w:t>Подобное положение порядка направления обращений закреплено в ст.13 УИК, согласно которой предложения, заявления и жалобы осужденных к наказаниям в виде ареста, лишения свободы, пожизненного заключения и смертной казни, адресованные в органы, осуществляющие государственный контроль и надзор за деятельностью учреждений, исполняющих эти наказания, цензуре не подлежат и не позднее суток (за исключением выходных, государственных праздников и праздничных дней, установленных и объявленных Президентом Республики Беларусь нерабочими) направляются по назначению.</w:t>
      </w:r>
    </w:p>
    <w:p w:rsidR="00711C0C" w:rsidRPr="00711C0C" w:rsidRDefault="00711C0C" w:rsidP="00711C0C">
      <w:pPr>
        <w:pStyle w:val="SingleTxtG"/>
        <w:rPr>
          <w:b/>
          <w:u w:val="single"/>
          <w:lang w:val="ru-RU"/>
        </w:rPr>
      </w:pPr>
      <w:r w:rsidRPr="00711C0C">
        <w:rPr>
          <w:lang w:val="ru-RU" w:bidi="ru-RU"/>
        </w:rPr>
        <w:t>241.</w:t>
      </w:r>
      <w:r w:rsidRPr="00711C0C">
        <w:rPr>
          <w:lang w:val="ru-RU" w:bidi="ru-RU"/>
        </w:rPr>
        <w:tab/>
        <w:t>Генеральной прокуратурой регулярно осуществляется личный прием осужденных и лиц, содержащихся под стражей, проводятся проверки мест содержания под стражей и исправительных учреждений. Такой прием прокурорский работник может проводить в отсутствии сотрудников администрации исправительного учреждения. Причем во время приема, а также при проведении проверок осужденные и лица, содержащиеся под стражей, могут подавать обращения непосредственно прокурорскому работнику по любому вопросу, в том числе о сексуальном насилии в местах содержания под стражей. Если вопрос, содержащийся в обращении, не входит в компетенцию органов прокуратуры, то обращение направляется прокуратурой для рассмотрения по подведомственности. При посещении мест лишения свободы и содержания под стражей прокурорские работники практически во всех случаях интересуются у осужденных и лиц, содержащихся под стражей, о наличии у них жалоб и обращений.</w:t>
      </w:r>
    </w:p>
    <w:p w:rsidR="00711C0C" w:rsidRPr="00711C0C" w:rsidRDefault="00711C0C" w:rsidP="00711C0C">
      <w:pPr>
        <w:pStyle w:val="H23G"/>
        <w:rPr>
          <w:lang w:val="ru-RU"/>
        </w:rPr>
      </w:pPr>
      <w:r w:rsidRPr="00711C0C">
        <w:rPr>
          <w:lang w:val="ru-RU"/>
        </w:rPr>
        <w:tab/>
      </w:r>
      <w:r w:rsidRPr="00711C0C">
        <w:rPr>
          <w:lang w:val="ru-RU"/>
        </w:rPr>
        <w:tab/>
        <w:t>Информация по вопросу 21</w:t>
      </w:r>
    </w:p>
    <w:p w:rsidR="00711C0C" w:rsidRPr="00711C0C" w:rsidRDefault="00711C0C" w:rsidP="00711C0C">
      <w:pPr>
        <w:pStyle w:val="SingleTxtG"/>
        <w:rPr>
          <w:lang w:val="ru-RU"/>
        </w:rPr>
      </w:pPr>
      <w:r w:rsidRPr="00711C0C">
        <w:rPr>
          <w:lang w:val="ru-RU"/>
        </w:rPr>
        <w:t>242.</w:t>
      </w:r>
      <w:r w:rsidRPr="00711C0C">
        <w:rPr>
          <w:lang w:val="ru-RU"/>
        </w:rPr>
        <w:tab/>
        <w:t>Законодательство Республики Беларусь не содержит понятие "политический заключенный". В учреждениях УИС отбывают наказание лица, совершившие преступления, предусмотренные особенной частью УК в соответствии с обвинительным приговором либо изменяющим его определением или постановлением суда, вступившим в законную силу.</w:t>
      </w:r>
    </w:p>
    <w:p w:rsidR="00711C0C" w:rsidRPr="00711C0C" w:rsidRDefault="00711C0C" w:rsidP="00711C0C">
      <w:pPr>
        <w:pStyle w:val="SingleTxtG"/>
        <w:rPr>
          <w:lang w:val="ru-RU"/>
        </w:rPr>
      </w:pPr>
      <w:r w:rsidRPr="00711C0C">
        <w:rPr>
          <w:lang w:val="ru-RU"/>
        </w:rPr>
        <w:t>243.</w:t>
      </w:r>
      <w:r w:rsidRPr="00711C0C">
        <w:rPr>
          <w:lang w:val="ru-RU"/>
        </w:rPr>
        <w:tab/>
        <w:t>Срок наказания, предусмотренный приговором, продлению не подлежит, если только осужденный после провозглашения приговора, но до полного отбытия наказания не совершил новое преступление. В таком случае суд к наказанию, назначенному по новому приговору, полностью или частично присоединяет неотбытую часть наказания по предыдущему приговору (часть 1 статьи 73 УК).</w:t>
      </w:r>
    </w:p>
    <w:p w:rsidR="00711C0C" w:rsidRPr="00711C0C" w:rsidRDefault="00711C0C" w:rsidP="00711C0C">
      <w:pPr>
        <w:pStyle w:val="SingleTxtG"/>
        <w:rPr>
          <w:lang w:val="ru-RU"/>
        </w:rPr>
      </w:pPr>
      <w:r w:rsidRPr="00711C0C">
        <w:rPr>
          <w:lang w:val="ru-RU"/>
        </w:rPr>
        <w:t>244.</w:t>
      </w:r>
      <w:r w:rsidRPr="00711C0C">
        <w:rPr>
          <w:lang w:val="ru-RU"/>
        </w:rPr>
        <w:tab/>
        <w:t>В случае нарушения установленного порядка отбывания наказания к осужденному к лишению свободы могут применяться меры взыскания, установленные статьей 112 Уголовно-исполнительного кодекса, в том числе лишение права на получение очередной посылки или передачи или лишение очередного длительного или краткосрочного свидания.</w:t>
      </w:r>
    </w:p>
    <w:p w:rsidR="00711C0C" w:rsidRPr="00711C0C" w:rsidRDefault="00711C0C" w:rsidP="00711C0C">
      <w:pPr>
        <w:pStyle w:val="SingleTxtG"/>
        <w:rPr>
          <w:lang w:val="ru-RU"/>
        </w:rPr>
      </w:pPr>
      <w:r w:rsidRPr="00711C0C">
        <w:rPr>
          <w:lang w:val="ru-RU"/>
        </w:rPr>
        <w:t>245.</w:t>
      </w:r>
      <w:r w:rsidRPr="00711C0C">
        <w:rPr>
          <w:lang w:val="ru-RU"/>
        </w:rPr>
        <w:tab/>
        <w:t>Осужденный имеет право обжаловать решение должностного лица о наложении взыскания вышестоящему должностному лицу, прокурору или в суд. При обжаловании осужденным решения о наложении взыскания исполнение его не приостанавливается. При наличии оснований взыскание может быть отменено или заменено должностным лицом, применившим его, или вышестоящим должностным лицом, имеющим на это право, либо отменено прокурором или судом. Решение должностного лица о наложении взыскания может быть обжаловано не позднее одного года с момента наложения взыскания (часть 11 статьи 113 УИК).</w:t>
      </w:r>
    </w:p>
    <w:p w:rsidR="00711C0C" w:rsidRPr="00711C0C" w:rsidRDefault="00711C0C" w:rsidP="00711C0C">
      <w:pPr>
        <w:pStyle w:val="SingleTxtG"/>
        <w:rPr>
          <w:lang w:val="ru-RU"/>
        </w:rPr>
      </w:pPr>
      <w:r w:rsidRPr="00711C0C">
        <w:rPr>
          <w:lang w:val="ru-RU"/>
        </w:rPr>
        <w:t>246.</w:t>
      </w:r>
      <w:r w:rsidRPr="00711C0C">
        <w:rPr>
          <w:lang w:val="ru-RU"/>
        </w:rPr>
        <w:tab/>
        <w:t>Дела по жалобам осужденных к аресту, лишению свободы, пожизненному заключению, лиц, содержащихся под стражей, на применение к ним мер взыскания и по жалобам административно арестованных на применение к ним видов дисциплинарных взысканий рассматриваются согласно параграфа</w:t>
      </w:r>
      <w:r>
        <w:t> </w:t>
      </w:r>
      <w:r w:rsidRPr="00711C0C">
        <w:rPr>
          <w:lang w:val="ru-RU"/>
        </w:rPr>
        <w:t>6</w:t>
      </w:r>
      <w:r w:rsidRPr="00711C0C">
        <w:rPr>
          <w:vertAlign w:val="superscript"/>
          <w:lang w:val="ru-RU"/>
        </w:rPr>
        <w:t>1</w:t>
      </w:r>
      <w:r w:rsidRPr="00711C0C">
        <w:rPr>
          <w:lang w:val="ru-RU"/>
        </w:rPr>
        <w:t xml:space="preserve"> главы</w:t>
      </w:r>
      <w:r>
        <w:t> </w:t>
      </w:r>
      <w:r w:rsidRPr="00711C0C">
        <w:rPr>
          <w:lang w:val="ru-RU"/>
        </w:rPr>
        <w:t>29 Гражданского процессуального кодекса (ГПК).</w:t>
      </w:r>
    </w:p>
    <w:p w:rsidR="00711C0C" w:rsidRPr="00711C0C" w:rsidRDefault="00711C0C" w:rsidP="00711C0C">
      <w:pPr>
        <w:pStyle w:val="SingleTxtG"/>
        <w:rPr>
          <w:lang w:val="ru-RU"/>
        </w:rPr>
      </w:pPr>
      <w:r w:rsidRPr="00711C0C">
        <w:rPr>
          <w:lang w:val="ru-RU"/>
        </w:rPr>
        <w:t>247.</w:t>
      </w:r>
      <w:r w:rsidRPr="00711C0C">
        <w:rPr>
          <w:lang w:val="ru-RU"/>
        </w:rPr>
        <w:tab/>
        <w:t>В 2012</w:t>
      </w:r>
      <w:r>
        <w:t> </w:t>
      </w:r>
      <w:r w:rsidRPr="00711C0C">
        <w:rPr>
          <w:lang w:val="ru-RU"/>
        </w:rPr>
        <w:t>–</w:t>
      </w:r>
      <w:r>
        <w:t> </w:t>
      </w:r>
      <w:r w:rsidRPr="00711C0C">
        <w:rPr>
          <w:lang w:val="ru-RU"/>
        </w:rPr>
        <w:t>2015 годах судами было рассмотрено 19 дел данной категории. Все поступившие жалобы признаны необоснованными.</w:t>
      </w:r>
    </w:p>
    <w:p w:rsidR="00711C0C" w:rsidRPr="00711C0C" w:rsidRDefault="00711C0C" w:rsidP="00711C0C">
      <w:pPr>
        <w:pStyle w:val="SingleTxtG"/>
        <w:rPr>
          <w:lang w:val="ru-RU"/>
        </w:rPr>
      </w:pPr>
      <w:r w:rsidRPr="00711C0C">
        <w:rPr>
          <w:lang w:val="ru-RU"/>
        </w:rPr>
        <w:t>248.</w:t>
      </w:r>
      <w:r w:rsidRPr="00711C0C">
        <w:rPr>
          <w:lang w:val="ru-RU"/>
        </w:rPr>
        <w:tab/>
        <w:t>Порядок и условия содержания лиц под стражей, а также гарантии их прав и законных интересов урегулированы Законом Республики Беларусь от 16</w:t>
      </w:r>
      <w:r>
        <w:t> </w:t>
      </w:r>
      <w:r w:rsidRPr="00711C0C">
        <w:rPr>
          <w:lang w:val="ru-RU"/>
        </w:rPr>
        <w:t>июня 2003</w:t>
      </w:r>
      <w:r>
        <w:t> </w:t>
      </w:r>
      <w:r w:rsidRPr="00711C0C">
        <w:rPr>
          <w:lang w:val="ru-RU"/>
        </w:rPr>
        <w:t>года "О порядке и условиях содержания лиц под стражей".</w:t>
      </w:r>
    </w:p>
    <w:p w:rsidR="00711C0C" w:rsidRPr="00711C0C" w:rsidRDefault="00711C0C" w:rsidP="00711C0C">
      <w:pPr>
        <w:pStyle w:val="H1G"/>
        <w:rPr>
          <w:lang w:val="ru-RU"/>
        </w:rPr>
      </w:pPr>
      <w:r w:rsidRPr="00711C0C">
        <w:rPr>
          <w:lang w:val="ru-RU"/>
        </w:rPr>
        <w:tab/>
      </w:r>
      <w:r w:rsidRPr="00711C0C">
        <w:rPr>
          <w:lang w:val="ru-RU"/>
        </w:rPr>
        <w:tab/>
        <w:t>Право на справедливое судебное разбирательство и независимость органов правосудия (статья 14)</w:t>
      </w:r>
    </w:p>
    <w:p w:rsidR="00711C0C" w:rsidRPr="00711C0C" w:rsidRDefault="00711C0C" w:rsidP="00711C0C">
      <w:pPr>
        <w:pStyle w:val="H23G"/>
        <w:rPr>
          <w:lang w:val="ru-RU"/>
        </w:rPr>
      </w:pPr>
      <w:r w:rsidRPr="00711C0C">
        <w:rPr>
          <w:lang w:val="ru-RU"/>
        </w:rPr>
        <w:tab/>
      </w:r>
      <w:r w:rsidRPr="00711C0C">
        <w:rPr>
          <w:lang w:val="ru-RU"/>
        </w:rPr>
        <w:tab/>
        <w:t>Информация по вопросу 22</w:t>
      </w:r>
    </w:p>
    <w:p w:rsidR="00711C0C" w:rsidRPr="00711C0C" w:rsidRDefault="00711C0C" w:rsidP="00711C0C">
      <w:pPr>
        <w:pStyle w:val="SingleTxtG"/>
        <w:rPr>
          <w:lang w:val="ru-RU"/>
        </w:rPr>
      </w:pPr>
      <w:r w:rsidRPr="00711C0C">
        <w:rPr>
          <w:lang w:val="ru-RU"/>
        </w:rPr>
        <w:t>249.</w:t>
      </w:r>
      <w:r w:rsidRPr="00711C0C">
        <w:rPr>
          <w:lang w:val="ru-RU"/>
        </w:rPr>
        <w:tab/>
        <w:t>Основы, принципы деятельности судебной системы и статус судей Республики Беларусь закреплены в Конституции и Кодексе Республики Беларусь о судоустройстве и статусе судей (КоССС).</w:t>
      </w:r>
    </w:p>
    <w:p w:rsidR="00711C0C" w:rsidRPr="00711C0C" w:rsidRDefault="00711C0C" w:rsidP="00711C0C">
      <w:pPr>
        <w:pStyle w:val="SingleTxtG"/>
        <w:rPr>
          <w:lang w:val="ru-RU"/>
        </w:rPr>
      </w:pPr>
      <w:r w:rsidRPr="00711C0C">
        <w:rPr>
          <w:lang w:val="ru-RU"/>
        </w:rPr>
        <w:t>250.</w:t>
      </w:r>
      <w:r w:rsidRPr="00711C0C">
        <w:rPr>
          <w:lang w:val="ru-RU"/>
        </w:rPr>
        <w:tab/>
        <w:t>Важнейшими принципами деятельности судебной системы, провозглашенными в статье 110 Конституции, являются независимость судьи при осуществлении правосудия, подчинение судьи только закону и недопустимость какого-либо вмешательства в деятельность судей по отправлению правосудия.</w:t>
      </w:r>
    </w:p>
    <w:p w:rsidR="00711C0C" w:rsidRPr="00711C0C" w:rsidRDefault="00711C0C" w:rsidP="00711C0C">
      <w:pPr>
        <w:pStyle w:val="SingleTxtG"/>
        <w:rPr>
          <w:lang w:val="ru-RU"/>
        </w:rPr>
      </w:pPr>
      <w:r w:rsidRPr="00711C0C">
        <w:rPr>
          <w:lang w:val="ru-RU"/>
        </w:rPr>
        <w:t>251.</w:t>
      </w:r>
      <w:r w:rsidRPr="00711C0C">
        <w:rPr>
          <w:lang w:val="ru-RU"/>
        </w:rPr>
        <w:tab/>
        <w:t>Согласно статье 67 КоССС независимость судей обеспечивается установленными законодательными актами порядком их назначения (избрания, утверждения), приостановления и прекращения полномочий, неприкосновенностью, процедурой рассмотрения дел и вопросов, тайной совещания при вынесении судебных постановлений и запрещением требовать ее разглашения, ответственностью за неуважение к суду или вмешательство в его деятельность, иными гарантиями, соответствующими статусу судей, а также созданием надлежащих организационно-технических условий для деятельности судов. Статьей 390 УК установлена уголовная ответственность должностного лица за вмешательство в разрешение судебных дел с использованием своих служебных полномочий.</w:t>
      </w:r>
    </w:p>
    <w:p w:rsidR="00711C0C" w:rsidRPr="00711C0C" w:rsidRDefault="00711C0C" w:rsidP="00711C0C">
      <w:pPr>
        <w:pStyle w:val="SingleTxtG"/>
        <w:rPr>
          <w:lang w:val="ru-RU"/>
        </w:rPr>
      </w:pPr>
      <w:r w:rsidRPr="00711C0C">
        <w:rPr>
          <w:lang w:val="ru-RU"/>
        </w:rPr>
        <w:t>252.</w:t>
      </w:r>
      <w:r w:rsidRPr="00711C0C">
        <w:rPr>
          <w:lang w:val="ru-RU"/>
        </w:rPr>
        <w:tab/>
        <w:t>КоССС определены процедура и критерии отбора кандидатов на должности судей, порядок назначения, приостановления, возобновления и прекращения полномочий судей, урегулированы вопросы дисциплинарной ответственности судей. В соответствии со статьей 76 КоССС кандидатом на должность судьи суда общей юрисдикции может быть гражданин Республики Беларусь, достигший 25-летнего возраста, владеющий белорусским и русским языками, имеющий высшее юридическое образование с присвоением квалификации "юрист" и/ или "юрист со знанием экономики", стаж работы по специальности не менее трех лет, не совершивший порочащих его поступков, сдавший квалификационный экзамен на должность судьи.</w:t>
      </w:r>
    </w:p>
    <w:p w:rsidR="00711C0C" w:rsidRPr="00711C0C" w:rsidRDefault="00711C0C" w:rsidP="00711C0C">
      <w:pPr>
        <w:pStyle w:val="SingleTxtG"/>
        <w:rPr>
          <w:lang w:val="ru-RU"/>
        </w:rPr>
      </w:pPr>
      <w:r w:rsidRPr="00711C0C">
        <w:rPr>
          <w:lang w:val="ru-RU"/>
        </w:rPr>
        <w:t>253.</w:t>
      </w:r>
      <w:r w:rsidRPr="00711C0C">
        <w:rPr>
          <w:lang w:val="ru-RU"/>
        </w:rPr>
        <w:tab/>
        <w:t>Зачисление кандидатом в судьи осуществляется квалификационной коллегией судей, которая дает оценку деловым и морально-психологическим качествам заявителя и выполняет функции конкурсной комиссии (статья 79 КоССС).</w:t>
      </w:r>
    </w:p>
    <w:p w:rsidR="00711C0C" w:rsidRPr="00711C0C" w:rsidRDefault="00711C0C" w:rsidP="00711C0C">
      <w:pPr>
        <w:pStyle w:val="SingleTxtG"/>
        <w:rPr>
          <w:lang w:val="ru-RU"/>
        </w:rPr>
      </w:pPr>
      <w:r w:rsidRPr="00711C0C">
        <w:rPr>
          <w:lang w:val="ru-RU"/>
        </w:rPr>
        <w:t>254.</w:t>
      </w:r>
      <w:r w:rsidRPr="00711C0C">
        <w:rPr>
          <w:lang w:val="ru-RU"/>
        </w:rPr>
        <w:tab/>
        <w:t>Назначение на должность судьи, приостановление, возобновление и прекращение его полномочий осуществляется Президентом Республики Беларусь. Судьи назначаются на должность сроком на пять лет и могут быть назначены на новый срок или бессрочно (статья 81 КоССС).</w:t>
      </w:r>
    </w:p>
    <w:p w:rsidR="00711C0C" w:rsidRPr="00711C0C" w:rsidRDefault="00711C0C" w:rsidP="00711C0C">
      <w:pPr>
        <w:pStyle w:val="SingleTxtG"/>
        <w:rPr>
          <w:lang w:val="ru-RU"/>
        </w:rPr>
      </w:pPr>
      <w:r w:rsidRPr="00711C0C">
        <w:rPr>
          <w:lang w:val="ru-RU"/>
        </w:rPr>
        <w:t>255.</w:t>
      </w:r>
      <w:r w:rsidRPr="00711C0C">
        <w:rPr>
          <w:lang w:val="ru-RU"/>
        </w:rPr>
        <w:tab/>
        <w:t>Приостановление полномочий судьи осуществляется в случае возбуждения в отношении него уголовного дела, привлечения его в качестве подозреваемого или обвиняемого по уголовному делу, возбужденному в отношении других лиц либо по факту совершенного преступления, а также его задержания и иного лишения личной свободы - до вступления в законную силу приговора, постановления о применении в отношении судьи принудительных мер безопасности и лечения или постановления о прекращении уголовного дела (статья 107 КоССС).</w:t>
      </w:r>
    </w:p>
    <w:p w:rsidR="00711C0C" w:rsidRPr="00711C0C" w:rsidRDefault="00711C0C" w:rsidP="00711C0C">
      <w:pPr>
        <w:pStyle w:val="SingleTxtG"/>
        <w:rPr>
          <w:lang w:val="ru-RU"/>
        </w:rPr>
      </w:pPr>
      <w:r w:rsidRPr="00711C0C">
        <w:rPr>
          <w:lang w:val="ru-RU"/>
        </w:rPr>
        <w:t>256.</w:t>
      </w:r>
      <w:r w:rsidRPr="00711C0C">
        <w:rPr>
          <w:lang w:val="ru-RU"/>
        </w:rPr>
        <w:tab/>
        <w:t>Полномочия судьи могут быть прекращены (статья 108 КоССС) в случае: отставки; подачи им заявления об освобождении от должности по собственному желанию; достижения предельного возраста пребывания на государственной службе; истечения срока его полномочий; отказа от принесения присяги; прекращения гражданства Республики Беларусь вследствие выхода из гражданства или его утраты; назначения (избрания) на другую должность либо перевода на другую работу; занятия деятельностью, несовместимой с должностью судьи, несоблюдения ограничений, связанных с государственной службой; отказа судьи от перевода в другой суд в связи с ликвидацией суда либо сокращением численности судей; систематических дисциплинарных нарушений (привлечение к дисциплинарной ответственности более двух раз в течение одного года); однократного грубого нарушения должностных обязанностей, признаваемого таковым в соответствии с законодательными актами, совершения проступка, не совместимого с нахождением на государственной службе; вступления в законную силу обвинительного приговора; вступления в законную силу решения суда о признании судьи ограниченно дееспособным или недееспособным; признания судьи не способным по состоянию здоровья исполнять обязанности судьи (при наличии медицинского заключения), подтвержденной медицинским заключением, по состоянию здоровья в течение длительного времени (не менее одного года) исполнять обязанности судьи; смерти судьи, объявления его умершим либо признания безвестно отсутствующим решением суда, вступившим в законную силу.</w:t>
      </w:r>
    </w:p>
    <w:p w:rsidR="00711C0C" w:rsidRPr="00711C0C" w:rsidRDefault="00711C0C" w:rsidP="00711C0C">
      <w:pPr>
        <w:pStyle w:val="SingleTxtG"/>
        <w:rPr>
          <w:lang w:val="ru-RU"/>
        </w:rPr>
      </w:pPr>
      <w:r w:rsidRPr="00711C0C">
        <w:rPr>
          <w:lang w:val="ru-RU"/>
        </w:rPr>
        <w:t>257.</w:t>
      </w:r>
      <w:r w:rsidRPr="00711C0C">
        <w:rPr>
          <w:lang w:val="ru-RU"/>
        </w:rPr>
        <w:tab/>
        <w:t>Вопросы привлечения судей к дисциплинарной ответственности регламентированы главой 9 КоССС. Согласно статье 91 КоССС судья может быть привлечен к дисциплинарной ответственности: за нарушение требований законодательства при осуществлении правосудия; за нарушение Кодекса чести судьи Республики Беларусь; за несоблюдение правил внутреннего трудового распорядка, совершение иного дисциплинарного проступка.</w:t>
      </w:r>
    </w:p>
    <w:p w:rsidR="00711C0C" w:rsidRPr="00711C0C" w:rsidRDefault="00711C0C" w:rsidP="00711C0C">
      <w:pPr>
        <w:pStyle w:val="SingleTxtG"/>
        <w:rPr>
          <w:lang w:val="ru-RU"/>
        </w:rPr>
      </w:pPr>
      <w:r w:rsidRPr="00711C0C">
        <w:rPr>
          <w:lang w:val="ru-RU"/>
        </w:rPr>
        <w:t>258.</w:t>
      </w:r>
      <w:r w:rsidRPr="00711C0C">
        <w:rPr>
          <w:lang w:val="ru-RU"/>
        </w:rPr>
        <w:tab/>
        <w:t>Дисциплинарное производство в отношении судей судов общей юрисдикции за совершение ими дисциплинарных проступков осуществляется квалификационными коллегиями судей (статья 94 КоССС).</w:t>
      </w:r>
    </w:p>
    <w:p w:rsidR="00711C0C" w:rsidRPr="00711C0C" w:rsidRDefault="00711C0C" w:rsidP="00711C0C">
      <w:pPr>
        <w:pStyle w:val="SingleTxtG"/>
        <w:rPr>
          <w:lang w:val="ru-RU"/>
        </w:rPr>
      </w:pPr>
      <w:r w:rsidRPr="00711C0C">
        <w:rPr>
          <w:lang w:val="ru-RU"/>
        </w:rPr>
        <w:t>259.</w:t>
      </w:r>
      <w:r w:rsidRPr="00711C0C">
        <w:rPr>
          <w:lang w:val="ru-RU"/>
        </w:rPr>
        <w:tab/>
        <w:t>Особенности наложения дисциплинарных взысканий Президентом Республики Беларусь устанавливаются статьей 102 КоССС. Так, Главой государства при наличии оснований и в пределах сроков применения дисциплинарных взысканий, предусмотренных КоССС, судья может быть привлечен к дисциплинарной ответственности без возбуждения дисциплинарного производства. При этом судья может давать объяснения по поводу совершенного им дисциплинарного проступка.</w:t>
      </w:r>
    </w:p>
    <w:p w:rsidR="00711C0C" w:rsidRPr="00711C0C" w:rsidRDefault="00711C0C" w:rsidP="00711C0C">
      <w:pPr>
        <w:pStyle w:val="SingleTxtG"/>
        <w:rPr>
          <w:lang w:val="ru-RU"/>
        </w:rPr>
      </w:pPr>
      <w:r w:rsidRPr="00711C0C">
        <w:rPr>
          <w:lang w:val="ru-RU"/>
        </w:rPr>
        <w:t>260.</w:t>
      </w:r>
      <w:r w:rsidRPr="00711C0C">
        <w:rPr>
          <w:lang w:val="ru-RU"/>
        </w:rPr>
        <w:tab/>
        <w:t>С 1</w:t>
      </w:r>
      <w:r>
        <w:t> </w:t>
      </w:r>
      <w:r w:rsidRPr="00711C0C">
        <w:rPr>
          <w:lang w:val="ru-RU"/>
        </w:rPr>
        <w:t>января 2014</w:t>
      </w:r>
      <w:r>
        <w:t> </w:t>
      </w:r>
      <w:r w:rsidRPr="00711C0C">
        <w:rPr>
          <w:lang w:val="ru-RU"/>
        </w:rPr>
        <w:t>года объединены Верховный Суд и Высший Хозяйственный Суд и создан единый высший судебный орган по гражданским, уголовным, административным и экономическим делам – Верховный Суд, возглавляющий систему судов общей юрисдикции, в которую вошли общие и хозяйственные суды. Единая система судов общей юрисдикции успешно функционирует, обеспечивая самостоятельность и независимость судебной власти как основного гаранта прав и свобод граждан.</w:t>
      </w:r>
    </w:p>
    <w:p w:rsidR="00711C0C" w:rsidRPr="00711C0C" w:rsidRDefault="00711C0C" w:rsidP="00711C0C">
      <w:pPr>
        <w:pStyle w:val="SingleTxtG"/>
        <w:rPr>
          <w:lang w:val="ru-RU"/>
        </w:rPr>
      </w:pPr>
      <w:r w:rsidRPr="00711C0C">
        <w:rPr>
          <w:lang w:val="ru-RU"/>
        </w:rPr>
        <w:t>261.</w:t>
      </w:r>
      <w:r w:rsidRPr="00711C0C">
        <w:rPr>
          <w:lang w:val="ru-RU"/>
        </w:rPr>
        <w:tab/>
        <w:t>Проведенная судебная реформа позволила дополнительно усилить гарантии обеспечения независимости судей путем передачи функций по организационному, материально-техническому и кадровому обеспечению деятельности судов общей юрисдикции, организационному и материально-техническому обеспечению органов судейского сообщества от исполнительной власти в лице Министерства юстиции Республики Беларусь и его органов Верховному Суду Республики Беларусь.</w:t>
      </w:r>
    </w:p>
    <w:p w:rsidR="00711C0C" w:rsidRPr="00711C0C" w:rsidRDefault="00711C0C" w:rsidP="00711C0C">
      <w:pPr>
        <w:pStyle w:val="SingleTxtG"/>
        <w:rPr>
          <w:lang w:val="ru-RU"/>
        </w:rPr>
      </w:pPr>
      <w:r w:rsidRPr="00711C0C">
        <w:rPr>
          <w:lang w:val="ru-RU"/>
        </w:rPr>
        <w:t>262.</w:t>
      </w:r>
      <w:r w:rsidRPr="00711C0C">
        <w:rPr>
          <w:lang w:val="ru-RU"/>
        </w:rPr>
        <w:tab/>
        <w:t>Заявления о политически мотивированных судебных решениях и их карательной направленности, обвинительном уклоне при рассмотрении уголовных дел не подтверждены какими-либо фактами и не соответствуют действительности.</w:t>
      </w:r>
    </w:p>
    <w:p w:rsidR="00711C0C" w:rsidRPr="00711C0C" w:rsidRDefault="00711C0C" w:rsidP="00711C0C">
      <w:pPr>
        <w:pStyle w:val="SingleTxtG"/>
        <w:rPr>
          <w:lang w:val="ru-RU"/>
        </w:rPr>
      </w:pPr>
      <w:r w:rsidRPr="00711C0C">
        <w:rPr>
          <w:lang w:val="ru-RU"/>
        </w:rPr>
        <w:t>263.</w:t>
      </w:r>
      <w:r w:rsidRPr="00711C0C">
        <w:rPr>
          <w:lang w:val="ru-RU"/>
        </w:rPr>
        <w:tab/>
        <w:t>Статистические данные свидетельствуют о незначительном количестве оправдательных приговоров в судебной практике. Так, в</w:t>
      </w:r>
      <w:r w:rsidRPr="00A67933">
        <w:t> </w:t>
      </w:r>
      <w:r w:rsidRPr="00711C0C">
        <w:rPr>
          <w:lang w:val="ru-RU"/>
        </w:rPr>
        <w:t>2011</w:t>
      </w:r>
      <w:r w:rsidRPr="00A67933">
        <w:t> </w:t>
      </w:r>
      <w:r w:rsidRPr="00711C0C">
        <w:rPr>
          <w:lang w:val="ru-RU"/>
        </w:rPr>
        <w:t>году было оправдано 382 лица, что составляет 0,7% от общего числа осужденных, в 2012 – 0,8%, в 2013 – 0,4%, 2014 – 0,2%, 2015 году – 0,2%, 2016 – 0,2% от общего числа осужденных. Однако данное обстоятельство само по себе не может свидетельствовать об обвинительном уклоне в деятельности судов.</w:t>
      </w:r>
    </w:p>
    <w:p w:rsidR="00711C0C" w:rsidRPr="00711C0C" w:rsidRDefault="00711C0C" w:rsidP="00711C0C">
      <w:pPr>
        <w:pStyle w:val="SingleTxtG"/>
        <w:rPr>
          <w:lang w:val="ru-RU"/>
        </w:rPr>
      </w:pPr>
      <w:r w:rsidRPr="00711C0C">
        <w:rPr>
          <w:lang w:val="ru-RU"/>
        </w:rPr>
        <w:t>264.</w:t>
      </w:r>
      <w:r w:rsidRPr="00711C0C">
        <w:rPr>
          <w:lang w:val="ru-RU"/>
        </w:rPr>
        <w:tab/>
        <w:t>В соответствии со статьей</w:t>
      </w:r>
      <w:r w:rsidRPr="0041391C">
        <w:t> </w:t>
      </w:r>
      <w:r w:rsidRPr="00711C0C">
        <w:rPr>
          <w:lang w:val="ru-RU"/>
        </w:rPr>
        <w:t>24 Кодекса Республики Беларусь о судоустройстве и статусе судей решения Конституционного Суда являются окончательными, обжалованию и опротестованию не подлежат, действуют непосредственно и не требуют подтверждения другими государственными органами, иными организациями, должностными лицами. Порядок, сроки исполнения государственными органами, иными организациями, должностными лицами решений Конституционного Суда определены Законом "О конституционном судопроизводстве", принятым в 2014 году. Согласно статье 88 данного Закона неисполнение вступивших в законную силу решений Конституционного Суда либо воспрепятствование их исполнению влекут ответственность в соответствии с законодательными актами.</w:t>
      </w:r>
    </w:p>
    <w:p w:rsidR="00711C0C" w:rsidRPr="00711C0C" w:rsidRDefault="00711C0C" w:rsidP="00711C0C">
      <w:pPr>
        <w:pStyle w:val="SingleTxtG"/>
        <w:rPr>
          <w:lang w:val="ru-RU"/>
        </w:rPr>
      </w:pPr>
      <w:r w:rsidRPr="00711C0C">
        <w:rPr>
          <w:lang w:val="ru-RU"/>
        </w:rPr>
        <w:t>265.</w:t>
      </w:r>
      <w:r w:rsidRPr="00711C0C">
        <w:rPr>
          <w:lang w:val="ru-RU"/>
        </w:rPr>
        <w:tab/>
        <w:t>В настоящее время отмечаются устойчивая положительная динамика исполнения решений Конституционного Суда, повышение ответственности организаций и должностных лиц, вовлеченных в процесс обеспечения исполнения решений, за своевременное и полное их исполнение. Более длительные сроки исполнения некоторых решений связаны со спецификой законотворческого процесса.</w:t>
      </w:r>
    </w:p>
    <w:p w:rsidR="00711C0C" w:rsidRPr="00711C0C" w:rsidRDefault="00711C0C" w:rsidP="00711C0C">
      <w:pPr>
        <w:pStyle w:val="H23G"/>
        <w:rPr>
          <w:lang w:val="ru-RU"/>
        </w:rPr>
      </w:pPr>
      <w:r w:rsidRPr="00711C0C">
        <w:rPr>
          <w:lang w:val="ru-RU"/>
        </w:rPr>
        <w:tab/>
      </w:r>
      <w:r w:rsidRPr="00711C0C">
        <w:rPr>
          <w:lang w:val="ru-RU"/>
        </w:rPr>
        <w:tab/>
        <w:t>Информация по вопросу 23</w:t>
      </w:r>
    </w:p>
    <w:p w:rsidR="00711C0C" w:rsidRPr="00711C0C" w:rsidRDefault="00711C0C" w:rsidP="00711C0C">
      <w:pPr>
        <w:pStyle w:val="SingleTxtG"/>
        <w:rPr>
          <w:lang w:val="ru-RU"/>
        </w:rPr>
      </w:pPr>
      <w:r w:rsidRPr="00711C0C">
        <w:rPr>
          <w:lang w:val="ru-RU"/>
        </w:rPr>
        <w:t>266.</w:t>
      </w:r>
      <w:r w:rsidRPr="00711C0C">
        <w:rPr>
          <w:lang w:val="ru-RU"/>
        </w:rPr>
        <w:tab/>
        <w:t>Сообщения о несоблюдении гарантий справедливого судебного разбирательства по уголовным делам в отношении бывших кандидатов в Президенты Республики Беларусь от оппозиции и иных лиц после президентских выборов 2006 и 2010 годов являются необоснованными.</w:t>
      </w:r>
    </w:p>
    <w:p w:rsidR="00711C0C" w:rsidRPr="00711C0C" w:rsidRDefault="00711C0C" w:rsidP="00711C0C">
      <w:pPr>
        <w:pStyle w:val="SingleTxtG"/>
        <w:rPr>
          <w:lang w:val="ru-RU"/>
        </w:rPr>
      </w:pPr>
      <w:r w:rsidRPr="00711C0C">
        <w:rPr>
          <w:lang w:val="ru-RU"/>
        </w:rPr>
        <w:t>267.</w:t>
      </w:r>
      <w:r w:rsidRPr="00711C0C">
        <w:rPr>
          <w:lang w:val="ru-RU"/>
        </w:rPr>
        <w:tab/>
        <w:t>По приговору суда Московского района г.</w:t>
      </w:r>
      <w:r>
        <w:t> </w:t>
      </w:r>
      <w:r w:rsidRPr="00711C0C">
        <w:rPr>
          <w:lang w:val="ru-RU"/>
        </w:rPr>
        <w:t>Минска от 13</w:t>
      </w:r>
      <w:r>
        <w:t> </w:t>
      </w:r>
      <w:r w:rsidRPr="00711C0C">
        <w:rPr>
          <w:lang w:val="ru-RU"/>
        </w:rPr>
        <w:t>июля 2006</w:t>
      </w:r>
      <w:r w:rsidRPr="00A67933">
        <w:t> </w:t>
      </w:r>
      <w:r w:rsidRPr="00711C0C">
        <w:rPr>
          <w:lang w:val="ru-RU"/>
        </w:rPr>
        <w:t>года гражданин Козулин</w:t>
      </w:r>
      <w:r>
        <w:t> </w:t>
      </w:r>
      <w:r w:rsidRPr="00711C0C">
        <w:rPr>
          <w:lang w:val="ru-RU"/>
        </w:rPr>
        <w:t>А.В. признан виновным в злостном хулиганстве, а также в организации групповых действий, грубо нарушающих общественный порядок, сопряженных с явным неповиновением законным требованиям представителей власти, повлекших нарушение работы транспорта, предприятия, и активном участии в таких действиях, и на основании части</w:t>
      </w:r>
      <w:r w:rsidRPr="00A67933">
        <w:t> </w:t>
      </w:r>
      <w:r w:rsidRPr="00711C0C">
        <w:rPr>
          <w:lang w:val="ru-RU"/>
        </w:rPr>
        <w:t>2 статьи 339, части</w:t>
      </w:r>
      <w:r>
        <w:t> </w:t>
      </w:r>
      <w:r w:rsidRPr="00711C0C">
        <w:rPr>
          <w:lang w:val="ru-RU"/>
        </w:rPr>
        <w:t>1 статьи 342 УК и по совокупности совершенных преступлений ему было назначено наказание в виде лишения свободы на срок 5 лет 6 месяцев с отбыванием в исправительной колонии общего режима.</w:t>
      </w:r>
    </w:p>
    <w:p w:rsidR="00711C0C" w:rsidRPr="00711C0C" w:rsidRDefault="00711C0C" w:rsidP="00711C0C">
      <w:pPr>
        <w:pStyle w:val="SingleTxtG"/>
        <w:rPr>
          <w:lang w:val="ru-RU"/>
        </w:rPr>
      </w:pPr>
      <w:r w:rsidRPr="00711C0C">
        <w:rPr>
          <w:lang w:val="ru-RU"/>
        </w:rPr>
        <w:t>268.</w:t>
      </w:r>
      <w:r w:rsidRPr="00711C0C">
        <w:rPr>
          <w:lang w:val="ru-RU"/>
        </w:rPr>
        <w:tab/>
        <w:t>В 2011 году районными судами г.</w:t>
      </w:r>
      <w:r>
        <w:t> </w:t>
      </w:r>
      <w:r w:rsidRPr="00711C0C">
        <w:rPr>
          <w:lang w:val="ru-RU"/>
        </w:rPr>
        <w:t>Минска рассмотрены уголовные дела в отношении участников массовых беспорядков, сопряженных с погромами и попыткой незаконного проникновения в Дом Правительства, имевших место на площади Независимости в г.</w:t>
      </w:r>
      <w:r>
        <w:t> </w:t>
      </w:r>
      <w:r w:rsidRPr="00711C0C">
        <w:rPr>
          <w:lang w:val="ru-RU"/>
        </w:rPr>
        <w:t>Минске вечером 19</w:t>
      </w:r>
      <w:r w:rsidRPr="00A67933">
        <w:t> </w:t>
      </w:r>
      <w:r w:rsidRPr="00711C0C">
        <w:rPr>
          <w:lang w:val="ru-RU"/>
        </w:rPr>
        <w:t>декабря 2010 года.</w:t>
      </w:r>
    </w:p>
    <w:p w:rsidR="00711C0C" w:rsidRPr="00711C0C" w:rsidRDefault="00711C0C" w:rsidP="00711C0C">
      <w:pPr>
        <w:pStyle w:val="SingleTxtG"/>
        <w:rPr>
          <w:lang w:val="ru-RU"/>
        </w:rPr>
      </w:pPr>
      <w:r w:rsidRPr="00711C0C">
        <w:rPr>
          <w:lang w:val="ru-RU"/>
        </w:rPr>
        <w:t>269.</w:t>
      </w:r>
      <w:r w:rsidRPr="00711C0C">
        <w:rPr>
          <w:lang w:val="ru-RU"/>
        </w:rPr>
        <w:tab/>
        <w:t>По части</w:t>
      </w:r>
      <w:r>
        <w:t> </w:t>
      </w:r>
      <w:r w:rsidRPr="00711C0C">
        <w:rPr>
          <w:lang w:val="ru-RU"/>
        </w:rPr>
        <w:t>1 статьи 293 УК за организацию массовых беспорядков, сопровождающихся насилием над личностью, погромами, уничтожением имущества, к наказанию в виде лишения свободы на сроки 6 лет, 5 лет 6</w:t>
      </w:r>
      <w:r w:rsidRPr="00A67933">
        <w:t> </w:t>
      </w:r>
      <w:r w:rsidRPr="00711C0C">
        <w:rPr>
          <w:lang w:val="ru-RU"/>
        </w:rPr>
        <w:t>месяцев и 5 лет осуждены соответственно граждане Санников</w:t>
      </w:r>
      <w:r>
        <w:t> </w:t>
      </w:r>
      <w:r w:rsidRPr="00711C0C">
        <w:rPr>
          <w:lang w:val="ru-RU"/>
        </w:rPr>
        <w:t>А.О. (по приговору суда Партизанского района от 14</w:t>
      </w:r>
      <w:r>
        <w:t> </w:t>
      </w:r>
      <w:r w:rsidRPr="00711C0C">
        <w:rPr>
          <w:lang w:val="ru-RU"/>
        </w:rPr>
        <w:t>мая 2011</w:t>
      </w:r>
      <w:r>
        <w:t> </w:t>
      </w:r>
      <w:r w:rsidRPr="00711C0C">
        <w:rPr>
          <w:lang w:val="ru-RU"/>
        </w:rPr>
        <w:t>года), Усс</w:t>
      </w:r>
      <w:r>
        <w:t> </w:t>
      </w:r>
      <w:r w:rsidRPr="00711C0C">
        <w:rPr>
          <w:lang w:val="ru-RU"/>
        </w:rPr>
        <w:t>Д.И. и Статкевич</w:t>
      </w:r>
      <w:r>
        <w:t> </w:t>
      </w:r>
      <w:r w:rsidRPr="00711C0C">
        <w:rPr>
          <w:lang w:val="ru-RU"/>
        </w:rPr>
        <w:t>Н.В. (по приговору суда Ленинского района от 26</w:t>
      </w:r>
      <w:r>
        <w:t> </w:t>
      </w:r>
      <w:r w:rsidRPr="00711C0C">
        <w:rPr>
          <w:lang w:val="ru-RU"/>
        </w:rPr>
        <w:t>мая 2011</w:t>
      </w:r>
      <w:r w:rsidRPr="00A67933">
        <w:t> </w:t>
      </w:r>
      <w:r w:rsidRPr="00711C0C">
        <w:rPr>
          <w:lang w:val="ru-RU"/>
        </w:rPr>
        <w:t>года).</w:t>
      </w:r>
    </w:p>
    <w:p w:rsidR="00711C0C" w:rsidRPr="00711C0C" w:rsidRDefault="00711C0C" w:rsidP="00711C0C">
      <w:pPr>
        <w:pStyle w:val="SingleTxtG"/>
        <w:rPr>
          <w:lang w:val="ru-RU"/>
        </w:rPr>
      </w:pPr>
      <w:r w:rsidRPr="00711C0C">
        <w:rPr>
          <w:lang w:val="ru-RU"/>
        </w:rPr>
        <w:t>270.</w:t>
      </w:r>
      <w:r w:rsidRPr="00711C0C">
        <w:rPr>
          <w:lang w:val="ru-RU"/>
        </w:rPr>
        <w:tab/>
        <w:t>По приговору суда Фрунзенского района г.</w:t>
      </w:r>
      <w:r>
        <w:t> </w:t>
      </w:r>
      <w:r w:rsidRPr="00711C0C">
        <w:rPr>
          <w:lang w:val="ru-RU"/>
        </w:rPr>
        <w:t>Минска от 20</w:t>
      </w:r>
      <w:r>
        <w:t> </w:t>
      </w:r>
      <w:r w:rsidRPr="00711C0C">
        <w:rPr>
          <w:lang w:val="ru-RU"/>
        </w:rPr>
        <w:t>мая 2011</w:t>
      </w:r>
      <w:r w:rsidRPr="00A67933">
        <w:t> </w:t>
      </w:r>
      <w:r w:rsidRPr="00711C0C">
        <w:rPr>
          <w:lang w:val="ru-RU"/>
        </w:rPr>
        <w:t>года граждане Некляев</w:t>
      </w:r>
      <w:r>
        <w:t> </w:t>
      </w:r>
      <w:r w:rsidRPr="00711C0C">
        <w:rPr>
          <w:lang w:val="ru-RU"/>
        </w:rPr>
        <w:t>В.П., Рымашевский</w:t>
      </w:r>
      <w:r>
        <w:t> </w:t>
      </w:r>
      <w:r w:rsidRPr="00711C0C">
        <w:rPr>
          <w:lang w:val="ru-RU"/>
        </w:rPr>
        <w:t>В.А. признаны виновными в организации и активном участии в групповых действиях, грубо нарушающих общественный порядок, повлекших нарушение работы транспорта, и на основании части</w:t>
      </w:r>
      <w:r>
        <w:t> </w:t>
      </w:r>
      <w:r w:rsidRPr="00711C0C">
        <w:rPr>
          <w:lang w:val="ru-RU"/>
        </w:rPr>
        <w:t>1 статьи 342 УК осуждены к лишению свободы на срок 2 года с отсрочкой исполнения наказания на 2</w:t>
      </w:r>
      <w:r w:rsidRPr="00A67933">
        <w:t> </w:t>
      </w:r>
      <w:r w:rsidRPr="00711C0C">
        <w:rPr>
          <w:lang w:val="ru-RU"/>
        </w:rPr>
        <w:t>года.</w:t>
      </w:r>
    </w:p>
    <w:p w:rsidR="00711C0C" w:rsidRPr="00711C0C" w:rsidRDefault="00711C0C" w:rsidP="00711C0C">
      <w:pPr>
        <w:pStyle w:val="SingleTxtG"/>
        <w:rPr>
          <w:lang w:val="ru-RU"/>
        </w:rPr>
      </w:pPr>
      <w:r w:rsidRPr="00711C0C">
        <w:rPr>
          <w:lang w:val="ru-RU"/>
        </w:rPr>
        <w:t>271.</w:t>
      </w:r>
      <w:r w:rsidRPr="00711C0C">
        <w:rPr>
          <w:lang w:val="ru-RU"/>
        </w:rPr>
        <w:tab/>
        <w:t>Законность и обоснованность указанных приговоров проверены при кассационном рассмотрении уголовных дел в Минском городском суде по кассационным жалобам обвиняемых и их защитников. Судебной коллегией по уголовным делам этого суда указанные приговоры оставлены без изменения, а кассационные жалобы – без удовлетворения.</w:t>
      </w:r>
    </w:p>
    <w:p w:rsidR="00711C0C" w:rsidRPr="00711C0C" w:rsidRDefault="00711C0C" w:rsidP="00711C0C">
      <w:pPr>
        <w:pStyle w:val="SingleTxtG"/>
        <w:rPr>
          <w:lang w:val="ru-RU"/>
        </w:rPr>
      </w:pPr>
      <w:r w:rsidRPr="00711C0C">
        <w:rPr>
          <w:lang w:val="ru-RU"/>
        </w:rPr>
        <w:t>272.</w:t>
      </w:r>
      <w:r w:rsidRPr="00711C0C">
        <w:rPr>
          <w:lang w:val="ru-RU"/>
        </w:rPr>
        <w:tab/>
        <w:t>В Верховном Суде Республики Беларусь были рассмотрены жалобы в порядке надзора, поданные защитниками осужденных Козулина</w:t>
      </w:r>
      <w:r>
        <w:t> </w:t>
      </w:r>
      <w:r w:rsidRPr="00711C0C">
        <w:rPr>
          <w:lang w:val="ru-RU"/>
        </w:rPr>
        <w:t>А.В., Санникова</w:t>
      </w:r>
      <w:r>
        <w:t> </w:t>
      </w:r>
      <w:r w:rsidRPr="00711C0C">
        <w:rPr>
          <w:lang w:val="ru-RU"/>
        </w:rPr>
        <w:t>А.О., Статкевича</w:t>
      </w:r>
      <w:r>
        <w:rPr>
          <w:lang w:val="be-BY"/>
        </w:rPr>
        <w:t> </w:t>
      </w:r>
      <w:r w:rsidRPr="00711C0C">
        <w:rPr>
          <w:lang w:val="ru-RU"/>
        </w:rPr>
        <w:t>Н.В., осужденными Уссом</w:t>
      </w:r>
      <w:r>
        <w:t> </w:t>
      </w:r>
      <w:r w:rsidRPr="00711C0C">
        <w:rPr>
          <w:lang w:val="ru-RU"/>
        </w:rPr>
        <w:t>Д.И. и Некляевым</w:t>
      </w:r>
      <w:r>
        <w:t> </w:t>
      </w:r>
      <w:r w:rsidRPr="00711C0C">
        <w:rPr>
          <w:lang w:val="ru-RU"/>
        </w:rPr>
        <w:t>В.П. Результаты изучения материалов уголовных дел не дали оснований сомневаться в правильности принятых судами решений, поэтому поданные жалобы оставлены без удовлетворения, о чем защитникам и осужденным направлены письменные сообщения с указанием мотивов отказа в пересмотре дела.</w:t>
      </w:r>
    </w:p>
    <w:p w:rsidR="00711C0C" w:rsidRPr="00711C0C" w:rsidRDefault="00711C0C" w:rsidP="00711C0C">
      <w:pPr>
        <w:pStyle w:val="SingleTxtG"/>
        <w:rPr>
          <w:lang w:val="ru-RU"/>
        </w:rPr>
      </w:pPr>
      <w:r w:rsidRPr="00711C0C">
        <w:rPr>
          <w:lang w:val="ru-RU"/>
        </w:rPr>
        <w:t>273.</w:t>
      </w:r>
      <w:r w:rsidRPr="00711C0C">
        <w:rPr>
          <w:lang w:val="ru-RU"/>
        </w:rPr>
        <w:tab/>
        <w:t>Выводы судов о виновности граждан Козулина</w:t>
      </w:r>
      <w:r>
        <w:t> </w:t>
      </w:r>
      <w:r w:rsidRPr="00711C0C">
        <w:rPr>
          <w:lang w:val="ru-RU"/>
        </w:rPr>
        <w:t>А.В., Санникова</w:t>
      </w:r>
      <w:r>
        <w:t> </w:t>
      </w:r>
      <w:r w:rsidRPr="00711C0C">
        <w:rPr>
          <w:lang w:val="ru-RU"/>
        </w:rPr>
        <w:t>А.О., Статкевича</w:t>
      </w:r>
      <w:r>
        <w:t> </w:t>
      </w:r>
      <w:r w:rsidRPr="00711C0C">
        <w:rPr>
          <w:lang w:val="ru-RU"/>
        </w:rPr>
        <w:t>Н.В., Усса</w:t>
      </w:r>
      <w:r>
        <w:t> </w:t>
      </w:r>
      <w:r w:rsidRPr="00711C0C">
        <w:rPr>
          <w:lang w:val="ru-RU"/>
        </w:rPr>
        <w:t>Д.И. и Некляева</w:t>
      </w:r>
      <w:r>
        <w:t> </w:t>
      </w:r>
      <w:r w:rsidRPr="00711C0C">
        <w:rPr>
          <w:lang w:val="ru-RU"/>
        </w:rPr>
        <w:t>В.П. в совершении преступлений подтверждаются приведенными в приговорах доказательствами, которым дана надлежащая оценка. В приговорах приведены убедительные мотивы, по которым суд отверг показания осужденных о том, что они не совершали преступлений, за которые осуждены.</w:t>
      </w:r>
    </w:p>
    <w:p w:rsidR="00711C0C" w:rsidRPr="00711C0C" w:rsidRDefault="00711C0C" w:rsidP="00711C0C">
      <w:pPr>
        <w:pStyle w:val="SingleTxtG"/>
        <w:rPr>
          <w:lang w:val="ru-RU"/>
        </w:rPr>
      </w:pPr>
      <w:r w:rsidRPr="00711C0C">
        <w:rPr>
          <w:lang w:val="ru-RU"/>
        </w:rPr>
        <w:t>274.</w:t>
      </w:r>
      <w:r w:rsidRPr="00711C0C">
        <w:rPr>
          <w:lang w:val="ru-RU"/>
        </w:rPr>
        <w:tab/>
        <w:t>Суды провели судебные разбирательства в открытых судебных заседаниях с соблюдением принципов гласности, презумпции невиновности, состязательности и равенства сторон, обеспечив сторонам необходимые условия для осуществления предоставленных прав и выполнения обязанностей.</w:t>
      </w:r>
    </w:p>
    <w:p w:rsidR="00711C0C" w:rsidRPr="00711C0C" w:rsidRDefault="00711C0C" w:rsidP="00711C0C">
      <w:pPr>
        <w:pStyle w:val="SingleTxtG"/>
        <w:rPr>
          <w:lang w:val="ru-RU"/>
        </w:rPr>
      </w:pPr>
      <w:r w:rsidRPr="00711C0C">
        <w:rPr>
          <w:lang w:val="ru-RU"/>
        </w:rPr>
        <w:t>275.</w:t>
      </w:r>
      <w:r w:rsidRPr="00711C0C">
        <w:rPr>
          <w:lang w:val="ru-RU"/>
        </w:rPr>
        <w:tab/>
        <w:t>Фактов, свидетельствующих об ограничении прав осужденных на защиту и представление доказательств либо допущенных судом нарушениях уголовно-процессуального закона, которые повлияли на законность и обоснованность приговоров, не установлено.</w:t>
      </w:r>
    </w:p>
    <w:p w:rsidR="00711C0C" w:rsidRPr="00711C0C" w:rsidRDefault="00711C0C" w:rsidP="00711C0C">
      <w:pPr>
        <w:pStyle w:val="SingleTxtG"/>
        <w:rPr>
          <w:lang w:val="ru-RU"/>
        </w:rPr>
      </w:pPr>
      <w:r w:rsidRPr="00711C0C">
        <w:rPr>
          <w:lang w:val="ru-RU"/>
        </w:rPr>
        <w:t>276.</w:t>
      </w:r>
      <w:r w:rsidRPr="00711C0C">
        <w:rPr>
          <w:lang w:val="ru-RU"/>
        </w:rPr>
        <w:tab/>
        <w:t>Интересы Козулина</w:t>
      </w:r>
      <w:r>
        <w:t> </w:t>
      </w:r>
      <w:r w:rsidRPr="00711C0C">
        <w:rPr>
          <w:lang w:val="ru-RU"/>
        </w:rPr>
        <w:t>А.В., Санникова</w:t>
      </w:r>
      <w:r>
        <w:t> </w:t>
      </w:r>
      <w:r w:rsidRPr="00711C0C">
        <w:rPr>
          <w:lang w:val="ru-RU"/>
        </w:rPr>
        <w:t>А.О., Статкевича</w:t>
      </w:r>
      <w:r>
        <w:t> </w:t>
      </w:r>
      <w:r w:rsidRPr="00711C0C">
        <w:rPr>
          <w:lang w:val="ru-RU"/>
        </w:rPr>
        <w:t>Н.В., Усса</w:t>
      </w:r>
      <w:r>
        <w:t> </w:t>
      </w:r>
      <w:r w:rsidRPr="00711C0C">
        <w:rPr>
          <w:lang w:val="ru-RU"/>
        </w:rPr>
        <w:t>Д.И. и Некляева</w:t>
      </w:r>
      <w:r>
        <w:t> </w:t>
      </w:r>
      <w:r w:rsidRPr="00711C0C">
        <w:rPr>
          <w:lang w:val="ru-RU"/>
        </w:rPr>
        <w:t>В.П. представляли профессиональные защитники – адвокаты, которые активно использовали предоставленные им права.</w:t>
      </w:r>
    </w:p>
    <w:p w:rsidR="00711C0C" w:rsidRPr="00711C0C" w:rsidRDefault="00711C0C" w:rsidP="00711C0C">
      <w:pPr>
        <w:pStyle w:val="SingleTxtG"/>
        <w:rPr>
          <w:lang w:val="ru-RU"/>
        </w:rPr>
      </w:pPr>
      <w:r w:rsidRPr="00711C0C">
        <w:rPr>
          <w:lang w:val="ru-RU"/>
        </w:rPr>
        <w:t>277.</w:t>
      </w:r>
      <w:r w:rsidRPr="00711C0C">
        <w:rPr>
          <w:lang w:val="ru-RU"/>
        </w:rPr>
        <w:tab/>
        <w:t>Ходатайства, заявленные стороной защиты, в судебных заседаниях рассмотрены в установленном законом порядке. Данных, свидетельствующих об отказе стороне защиты в исследовании доказательств, которые могли иметь существенное значение для исхода дела, при проведении проверки выявлено не было.</w:t>
      </w:r>
    </w:p>
    <w:p w:rsidR="00711C0C" w:rsidRPr="00711C0C" w:rsidRDefault="00711C0C" w:rsidP="00711C0C">
      <w:pPr>
        <w:pStyle w:val="SingleTxtG"/>
        <w:rPr>
          <w:lang w:val="ru-RU"/>
        </w:rPr>
      </w:pPr>
      <w:r w:rsidRPr="00711C0C">
        <w:rPr>
          <w:lang w:val="ru-RU"/>
        </w:rPr>
        <w:t>278.</w:t>
      </w:r>
      <w:r w:rsidRPr="00711C0C">
        <w:rPr>
          <w:lang w:val="ru-RU"/>
        </w:rPr>
        <w:tab/>
        <w:t xml:space="preserve">Таким образом, право на справедливое и публичное разбирательство дела компетентным, независимым и беспристрастным судом, созданным на основе закона (статья 14 Пакта), осужденными и их защитниками было реализовано. </w:t>
      </w:r>
    </w:p>
    <w:p w:rsidR="00711C0C" w:rsidRPr="00711C0C" w:rsidRDefault="00711C0C" w:rsidP="00711C0C">
      <w:pPr>
        <w:pStyle w:val="SingleTxtG"/>
        <w:rPr>
          <w:lang w:val="ru-RU"/>
        </w:rPr>
      </w:pPr>
      <w:r w:rsidRPr="00711C0C">
        <w:rPr>
          <w:lang w:val="ru-RU"/>
        </w:rPr>
        <w:t>279.</w:t>
      </w:r>
      <w:r w:rsidRPr="00711C0C">
        <w:rPr>
          <w:lang w:val="ru-RU"/>
        </w:rPr>
        <w:tab/>
        <w:t>Осужденный Рымашевский</w:t>
      </w:r>
      <w:r>
        <w:t> </w:t>
      </w:r>
      <w:r w:rsidRPr="00711C0C">
        <w:rPr>
          <w:lang w:val="ru-RU"/>
        </w:rPr>
        <w:t>В.А. и его защитник правом на подачу жалобы в по рядке надзора в Верховный Суд Республики Беларусь не воспользовались.</w:t>
      </w:r>
    </w:p>
    <w:p w:rsidR="00711C0C" w:rsidRPr="00711C0C" w:rsidRDefault="00711C0C" w:rsidP="00711C0C">
      <w:pPr>
        <w:pStyle w:val="H23G"/>
        <w:rPr>
          <w:lang w:val="ru-RU"/>
        </w:rPr>
      </w:pPr>
      <w:r w:rsidRPr="00711C0C">
        <w:rPr>
          <w:lang w:val="ru-RU"/>
        </w:rPr>
        <w:tab/>
      </w:r>
      <w:r w:rsidRPr="00711C0C">
        <w:rPr>
          <w:lang w:val="ru-RU"/>
        </w:rPr>
        <w:tab/>
        <w:t>Информация по вопросу 24</w:t>
      </w:r>
    </w:p>
    <w:p w:rsidR="00711C0C" w:rsidRPr="00711C0C" w:rsidRDefault="00711C0C" w:rsidP="00711C0C">
      <w:pPr>
        <w:pStyle w:val="SingleTxtG"/>
        <w:rPr>
          <w:lang w:val="ru-RU"/>
        </w:rPr>
      </w:pPr>
      <w:r w:rsidRPr="00711C0C">
        <w:rPr>
          <w:lang w:val="ru-RU"/>
        </w:rPr>
        <w:t>280.</w:t>
      </w:r>
      <w:r w:rsidRPr="00711C0C">
        <w:rPr>
          <w:lang w:val="ru-RU"/>
        </w:rPr>
        <w:tab/>
        <w:t>В Беларуси в установленном порядке осуществляется контроль за соблюдением законодательства коллегиями адвокатов, юридическими консультациями, адвокатскими бюро и адвокатами, осуществляющими адвокатскую деятельность индивидуально в территориальных коллегиях адвокатов.</w:t>
      </w:r>
    </w:p>
    <w:p w:rsidR="00711C0C" w:rsidRPr="00711C0C" w:rsidRDefault="00711C0C" w:rsidP="00711C0C">
      <w:pPr>
        <w:pStyle w:val="SingleTxtG"/>
        <w:rPr>
          <w:lang w:val="ru-RU"/>
        </w:rPr>
      </w:pPr>
      <w:r w:rsidRPr="00711C0C">
        <w:rPr>
          <w:lang w:val="ru-RU"/>
        </w:rPr>
        <w:t>281.</w:t>
      </w:r>
      <w:r w:rsidRPr="00711C0C">
        <w:rPr>
          <w:lang w:val="ru-RU"/>
        </w:rPr>
        <w:tab/>
        <w:t>Основополагающим сводом правил деятельности адвокатов является Закон Республики Беларусь от 30</w:t>
      </w:r>
      <w:r w:rsidRPr="00283BCB">
        <w:t> </w:t>
      </w:r>
      <w:r w:rsidRPr="00711C0C">
        <w:rPr>
          <w:lang w:val="ru-RU"/>
        </w:rPr>
        <w:t>декабря 2011</w:t>
      </w:r>
      <w:r w:rsidRPr="00283BCB">
        <w:t> </w:t>
      </w:r>
      <w:r w:rsidRPr="00711C0C">
        <w:rPr>
          <w:lang w:val="ru-RU"/>
        </w:rPr>
        <w:t>года №334-З "Об адвокатуре и адвокатской деятельности в Республике Беларусь".</w:t>
      </w:r>
    </w:p>
    <w:p w:rsidR="00711C0C" w:rsidRPr="00711C0C" w:rsidRDefault="00711C0C" w:rsidP="00711C0C">
      <w:pPr>
        <w:pStyle w:val="SingleTxtG"/>
        <w:rPr>
          <w:lang w:val="ru-RU"/>
        </w:rPr>
      </w:pPr>
      <w:r w:rsidRPr="00711C0C">
        <w:rPr>
          <w:lang w:val="ru-RU"/>
        </w:rPr>
        <w:t>282.</w:t>
      </w:r>
      <w:r w:rsidRPr="00711C0C">
        <w:rPr>
          <w:lang w:val="ru-RU"/>
        </w:rPr>
        <w:tab/>
        <w:t>Законодательством об адвокатуре закреплен ряд гарантий беспрепятственного осуществления адвокатами своей деятельности. Согласно пункту 1 статьи 16 указанного Закона адвокат в своей деятельности независим и подчиняется только закону.</w:t>
      </w:r>
    </w:p>
    <w:p w:rsidR="00711C0C" w:rsidRPr="00711C0C" w:rsidRDefault="00711C0C" w:rsidP="00711C0C">
      <w:pPr>
        <w:pStyle w:val="SingleTxtG"/>
        <w:rPr>
          <w:lang w:val="ru-RU"/>
        </w:rPr>
      </w:pPr>
      <w:r w:rsidRPr="00711C0C">
        <w:rPr>
          <w:lang w:val="ru-RU"/>
        </w:rPr>
        <w:t>283.</w:t>
      </w:r>
      <w:r w:rsidRPr="00711C0C">
        <w:rPr>
          <w:lang w:val="ru-RU"/>
        </w:rPr>
        <w:tab/>
        <w:t>Адвокаты вправе осуществлять адвокатскую деятельность только после получения лицензии и вступления в члены территориальной коллегии адвокатов, которая обязана принять адвоката. Объединение адвокатов в коллегии содействует обеспечению самоуправления, повышению профессионального мастерства адвокатов, их правовой и социальной защищенности.</w:t>
      </w:r>
    </w:p>
    <w:p w:rsidR="00711C0C" w:rsidRPr="00711C0C" w:rsidRDefault="00711C0C" w:rsidP="00711C0C">
      <w:pPr>
        <w:pStyle w:val="SingleTxtG"/>
        <w:rPr>
          <w:lang w:val="ru-RU"/>
        </w:rPr>
      </w:pPr>
      <w:r w:rsidRPr="00711C0C">
        <w:rPr>
          <w:lang w:val="ru-RU"/>
        </w:rPr>
        <w:t>284.</w:t>
      </w:r>
      <w:r w:rsidRPr="00711C0C">
        <w:rPr>
          <w:lang w:val="ru-RU"/>
        </w:rPr>
        <w:tab/>
        <w:t xml:space="preserve">Во многих странах мира предусмотрено обязательное членство адвокатов в ими же созданных объединениях. Лицензирование адвокатской деятельности соответствует Основным принципам, касающимся роли юристов, принятым Конгрессом ООН по предупреждению преступлений и обращению с правонарушителями в </w:t>
      </w:r>
      <w:smartTag w:uri="urn:schemas-microsoft-com:office:smarttags" w:element="metricconverter">
        <w:smartTagPr>
          <w:attr w:name="ProductID" w:val="1990 г"/>
        </w:smartTagPr>
        <w:r w:rsidRPr="00711C0C">
          <w:rPr>
            <w:lang w:val="ru-RU"/>
          </w:rPr>
          <w:t>1990 году</w:t>
        </w:r>
      </w:smartTag>
      <w:r w:rsidRPr="00711C0C">
        <w:rPr>
          <w:lang w:val="ru-RU"/>
        </w:rPr>
        <w:t>.</w:t>
      </w:r>
    </w:p>
    <w:p w:rsidR="00711C0C" w:rsidRPr="00711C0C" w:rsidRDefault="00711C0C" w:rsidP="00711C0C">
      <w:pPr>
        <w:pStyle w:val="SingleTxtG"/>
        <w:rPr>
          <w:lang w:val="ru-RU"/>
        </w:rPr>
      </w:pPr>
      <w:r w:rsidRPr="00711C0C">
        <w:rPr>
          <w:lang w:val="ru-RU"/>
        </w:rPr>
        <w:t>285.</w:t>
      </w:r>
      <w:r w:rsidRPr="00711C0C">
        <w:rPr>
          <w:lang w:val="ru-RU"/>
        </w:rPr>
        <w:tab/>
        <w:t>Законодательство Республики Беларусь, гарантирующее независимость адвокатуры, в то же время в целях обеспечения прав клиентов возлагает на нее ряд обязанностей (статья 18 Закона). В частности, адвокат в своей деятельности обязан точно и неукоснительно соблюдать законодательство, использовать все предусмотренные законом средства и способы защиты прав, свобод и интересов клиентов. При этом на государство согласно статье 37 Закона об адвокатуре возложена обязанность по обеспечению доступности юридической помощи.</w:t>
      </w:r>
    </w:p>
    <w:p w:rsidR="00711C0C" w:rsidRPr="00711C0C" w:rsidRDefault="00711C0C" w:rsidP="00711C0C">
      <w:pPr>
        <w:pStyle w:val="SingleTxtG"/>
        <w:rPr>
          <w:lang w:val="ru-RU"/>
        </w:rPr>
      </w:pPr>
      <w:r w:rsidRPr="00711C0C">
        <w:rPr>
          <w:lang w:val="ru-RU"/>
        </w:rPr>
        <w:t>286.</w:t>
      </w:r>
      <w:r w:rsidRPr="00711C0C">
        <w:rPr>
          <w:lang w:val="ru-RU"/>
        </w:rPr>
        <w:tab/>
        <w:t>Министерство юстиции осуществляет лицензирование адвокатской деятельности и контролирует соблюдение законодательства адвокатами. В соответствии с законодательством о лицензировании первичные факты нарушений влекут вынесение предписаний об их устранении. Систематические и грубые нарушения законодательства могут повлечь прекращение действия лицензий.</w:t>
      </w:r>
    </w:p>
    <w:p w:rsidR="00711C0C" w:rsidRPr="00711C0C" w:rsidRDefault="00711C0C" w:rsidP="00711C0C">
      <w:pPr>
        <w:pStyle w:val="SingleTxtG"/>
        <w:rPr>
          <w:lang w:val="ru-RU"/>
        </w:rPr>
      </w:pPr>
      <w:r w:rsidRPr="00711C0C">
        <w:rPr>
          <w:lang w:val="ru-RU"/>
        </w:rPr>
        <w:t>287.</w:t>
      </w:r>
      <w:r w:rsidRPr="00711C0C">
        <w:rPr>
          <w:lang w:val="ru-RU"/>
        </w:rPr>
        <w:tab/>
        <w:t>Принимаемые Министерством юстиции решения по вопросам лицензирования основываются на заключении коллегиального органа – Квалификационной комиссии по вопросам адвокатской деятельности в Республике Беларусь, в состав которой входят: по одному представителю от территориальных коллегий адвокатов; по одному представителю от Верховного Суда, Генеральной прокуратуры, пять представителей от Министерства юстиции, два представителя от научных организаций.</w:t>
      </w:r>
    </w:p>
    <w:p w:rsidR="00711C0C" w:rsidRPr="00711C0C" w:rsidRDefault="00711C0C" w:rsidP="00711C0C">
      <w:pPr>
        <w:pStyle w:val="SingleTxtG"/>
        <w:rPr>
          <w:lang w:val="ru-RU"/>
        </w:rPr>
      </w:pPr>
      <w:r w:rsidRPr="00711C0C">
        <w:rPr>
          <w:lang w:val="ru-RU"/>
        </w:rPr>
        <w:t>288.</w:t>
      </w:r>
      <w:r w:rsidRPr="00711C0C">
        <w:rPr>
          <w:lang w:val="ru-RU"/>
        </w:rPr>
        <w:tab/>
        <w:t>Адвокаты, в отношении которых приняты решения о прекращении действия лицензий, в порядке, установленном законодательством, вправе обжаловать принятые в отношении них решения.</w:t>
      </w:r>
    </w:p>
    <w:p w:rsidR="00711C0C" w:rsidRPr="00711C0C" w:rsidRDefault="00711C0C" w:rsidP="00711C0C">
      <w:pPr>
        <w:pStyle w:val="SingleTxtG"/>
        <w:rPr>
          <w:lang w:val="ru-RU"/>
        </w:rPr>
      </w:pPr>
      <w:r w:rsidRPr="00711C0C">
        <w:rPr>
          <w:lang w:val="ru-RU"/>
        </w:rPr>
        <w:t>289.</w:t>
      </w:r>
      <w:r w:rsidRPr="00711C0C">
        <w:rPr>
          <w:lang w:val="ru-RU"/>
        </w:rPr>
        <w:tab/>
        <w:t>Постановлением Министерства юстиции от 14</w:t>
      </w:r>
      <w:r>
        <w:t> </w:t>
      </w:r>
      <w:r w:rsidRPr="00711C0C">
        <w:rPr>
          <w:lang w:val="ru-RU"/>
        </w:rPr>
        <w:t>февраля 2011</w:t>
      </w:r>
      <w:r>
        <w:t> </w:t>
      </w:r>
      <w:r w:rsidRPr="00711C0C">
        <w:rPr>
          <w:lang w:val="ru-RU"/>
        </w:rPr>
        <w:t>года были прекращены действия специальных разрешений (лицензии) на осуществление адвокатской деятельности выданных Агееву</w:t>
      </w:r>
      <w:r>
        <w:t> </w:t>
      </w:r>
      <w:r w:rsidRPr="00711C0C">
        <w:rPr>
          <w:lang w:val="ru-RU"/>
        </w:rPr>
        <w:t>О.В. и Агеевой</w:t>
      </w:r>
      <w:r>
        <w:t> </w:t>
      </w:r>
      <w:r w:rsidRPr="00711C0C">
        <w:rPr>
          <w:lang w:val="ru-RU"/>
        </w:rPr>
        <w:t>Т.Н. за грубые нарушения порядка оформления соглашений на оказание юридической помощи, препятствование лицензирующему органу в проведении мероприятий по контролю за соблюдением законодательства, выразившееся в представлении недостоверных сведений, Толстику</w:t>
      </w:r>
      <w:r>
        <w:t> </w:t>
      </w:r>
      <w:r w:rsidRPr="00711C0C">
        <w:rPr>
          <w:lang w:val="ru-RU"/>
        </w:rPr>
        <w:t>В.И. и Гораевой</w:t>
      </w:r>
      <w:r>
        <w:t> </w:t>
      </w:r>
      <w:r w:rsidRPr="00711C0C">
        <w:rPr>
          <w:lang w:val="ru-RU"/>
        </w:rPr>
        <w:t>Т.П. – за грубые нарушения законодательства о лицензировании, выразившихся в отказе от оказания юридической помощи Халип И.В. Указанные адвокаты были исключены из членов Минской городской коллегии адвокатов. Адвокат Сапелко</w:t>
      </w:r>
      <w:r>
        <w:t> </w:t>
      </w:r>
      <w:r w:rsidRPr="00711C0C">
        <w:rPr>
          <w:lang w:val="ru-RU"/>
        </w:rPr>
        <w:t>П.В. исключен из Минской городской коллегии адвокатов решением Президиума Минской городской коллегии адвокатов от 3</w:t>
      </w:r>
      <w:r>
        <w:t> </w:t>
      </w:r>
      <w:r w:rsidRPr="00711C0C">
        <w:rPr>
          <w:lang w:val="ru-RU"/>
        </w:rPr>
        <w:t>марта 2011</w:t>
      </w:r>
      <w:r w:rsidRPr="007A7D0D">
        <w:t> </w:t>
      </w:r>
      <w:r w:rsidRPr="00711C0C">
        <w:rPr>
          <w:lang w:val="ru-RU"/>
        </w:rPr>
        <w:t>года за совершение проступка, не совместимого со званием адвоката, выразившемся в самовольном уходе в отпуск, несмотря на отказ в его предоставлении органом адвокатского самоуправления, длительной неявке на работу, не извещением о своем местонахождении, в неявках без уважительных причин по вызову органа, ведущего уголовный процесс, для защиты прав и законных интересов обвиняемых, несогласованности своего отсутствия с подзащитным, отсутствие передачи поручения другому адвокату с согласия клиента, то есть фактически в отказе от исполнения профессиональных обязанностей. Агеев</w:t>
      </w:r>
      <w:r>
        <w:t> </w:t>
      </w:r>
      <w:r w:rsidRPr="00711C0C">
        <w:rPr>
          <w:lang w:val="ru-RU"/>
        </w:rPr>
        <w:t>О.В., Агеева</w:t>
      </w:r>
      <w:r>
        <w:t> </w:t>
      </w:r>
      <w:r w:rsidRPr="00711C0C">
        <w:rPr>
          <w:lang w:val="ru-RU"/>
        </w:rPr>
        <w:t>Т.Н., Толстик</w:t>
      </w:r>
      <w:r>
        <w:t> </w:t>
      </w:r>
      <w:r w:rsidRPr="00711C0C">
        <w:rPr>
          <w:lang w:val="ru-RU"/>
        </w:rPr>
        <w:t>В.И. и Сапелко</w:t>
      </w:r>
      <w:r>
        <w:t> </w:t>
      </w:r>
      <w:r w:rsidRPr="00711C0C">
        <w:rPr>
          <w:lang w:val="ru-RU"/>
        </w:rPr>
        <w:t>П.В. решения об исключении их из членов коллегии адвокатов и о прекращении действия лицензий не обжаловали.</w:t>
      </w:r>
    </w:p>
    <w:p w:rsidR="00711C0C" w:rsidRPr="00711C0C" w:rsidRDefault="00711C0C" w:rsidP="00711C0C">
      <w:pPr>
        <w:pStyle w:val="SingleTxtG"/>
        <w:rPr>
          <w:lang w:val="ru-RU"/>
        </w:rPr>
      </w:pPr>
      <w:r w:rsidRPr="00711C0C">
        <w:rPr>
          <w:lang w:val="ru-RU"/>
        </w:rPr>
        <w:t>290.</w:t>
      </w:r>
      <w:r w:rsidRPr="00711C0C">
        <w:rPr>
          <w:lang w:val="ru-RU"/>
        </w:rPr>
        <w:tab/>
        <w:t>Гораева</w:t>
      </w:r>
      <w:r>
        <w:t> </w:t>
      </w:r>
      <w:r w:rsidRPr="00711C0C">
        <w:rPr>
          <w:lang w:val="ru-RU"/>
        </w:rPr>
        <w:t>Т.П. не согласилась с принятым решением и представила доказательства, подтверждающие невозможность выполнения поручения на оказание юридической помощи. Решением Президиума Минской городской коллегии адвокатов от 4</w:t>
      </w:r>
      <w:r>
        <w:t> </w:t>
      </w:r>
      <w:r w:rsidRPr="00711C0C">
        <w:rPr>
          <w:lang w:val="ru-RU"/>
        </w:rPr>
        <w:t>октября 2011</w:t>
      </w:r>
      <w:r>
        <w:t> </w:t>
      </w:r>
      <w:r w:rsidRPr="00711C0C">
        <w:rPr>
          <w:lang w:val="ru-RU"/>
        </w:rPr>
        <w:t>года последняя была принята в члены коллегии с 10</w:t>
      </w:r>
      <w:r>
        <w:t> </w:t>
      </w:r>
      <w:r w:rsidRPr="00711C0C">
        <w:rPr>
          <w:lang w:val="ru-RU"/>
        </w:rPr>
        <w:t>октября 2011</w:t>
      </w:r>
      <w:r>
        <w:t> </w:t>
      </w:r>
      <w:r w:rsidRPr="00711C0C">
        <w:rPr>
          <w:lang w:val="ru-RU"/>
        </w:rPr>
        <w:t>года с местом работы в юридической консультации №2 Советского района, где работает в настоящее время.</w:t>
      </w:r>
    </w:p>
    <w:p w:rsidR="00711C0C" w:rsidRPr="00711C0C" w:rsidRDefault="00711C0C" w:rsidP="00711C0C">
      <w:pPr>
        <w:pStyle w:val="H1G"/>
        <w:rPr>
          <w:lang w:val="ru-RU"/>
        </w:rPr>
      </w:pPr>
      <w:r w:rsidRPr="00711C0C">
        <w:rPr>
          <w:lang w:val="ru-RU"/>
        </w:rPr>
        <w:tab/>
      </w:r>
      <w:r w:rsidRPr="00711C0C">
        <w:rPr>
          <w:lang w:val="ru-RU"/>
        </w:rPr>
        <w:tab/>
        <w:t>Свобода передвижения (статья</w:t>
      </w:r>
      <w:r w:rsidRPr="004F5088">
        <w:t> </w:t>
      </w:r>
      <w:r w:rsidRPr="00711C0C">
        <w:rPr>
          <w:lang w:val="ru-RU"/>
        </w:rPr>
        <w:t>12)</w:t>
      </w:r>
    </w:p>
    <w:p w:rsidR="00711C0C" w:rsidRPr="00711C0C" w:rsidRDefault="00711C0C" w:rsidP="00711C0C">
      <w:pPr>
        <w:pStyle w:val="H23G"/>
        <w:rPr>
          <w:lang w:val="ru-RU"/>
        </w:rPr>
      </w:pPr>
      <w:r w:rsidRPr="00711C0C">
        <w:rPr>
          <w:lang w:val="ru-RU"/>
        </w:rPr>
        <w:tab/>
      </w:r>
      <w:r w:rsidRPr="00711C0C">
        <w:rPr>
          <w:lang w:val="ru-RU"/>
        </w:rPr>
        <w:tab/>
        <w:t>Информация по вопросу 25</w:t>
      </w:r>
    </w:p>
    <w:p w:rsidR="00711C0C" w:rsidRPr="00711C0C" w:rsidRDefault="00711C0C" w:rsidP="00711C0C">
      <w:pPr>
        <w:pStyle w:val="SingleTxtG"/>
        <w:rPr>
          <w:lang w:val="ru-RU"/>
        </w:rPr>
      </w:pPr>
      <w:r w:rsidRPr="00711C0C">
        <w:rPr>
          <w:lang w:val="ru-RU"/>
        </w:rPr>
        <w:t>291.</w:t>
      </w:r>
      <w:r w:rsidRPr="00711C0C">
        <w:rPr>
          <w:lang w:val="ru-RU"/>
        </w:rPr>
        <w:tab/>
        <w:t>Конституция Республики Беларусь закрепляет право граждан Республики Беларусь свободно передвигаться и выбирать место жительства в пределах Республики Беларусь, покидать ее и беспрепятственно возвращаться обратно (статья 30), но и устанавливает возможность ограничения прав и свобод личности только в случаях, предусмотренных законом, в интересах национальной безопасности, общественного порядка, защиты нравственности, здоровья населения, прав и свобод других лиц (часть первая статьи 23).</w:t>
      </w:r>
    </w:p>
    <w:p w:rsidR="00711C0C" w:rsidRPr="00711C0C" w:rsidRDefault="00711C0C" w:rsidP="00711C0C">
      <w:pPr>
        <w:pStyle w:val="SingleTxtG"/>
        <w:rPr>
          <w:lang w:val="ru-RU"/>
        </w:rPr>
      </w:pPr>
      <w:r w:rsidRPr="00711C0C">
        <w:rPr>
          <w:lang w:val="ru-RU"/>
        </w:rPr>
        <w:t>292.</w:t>
      </w:r>
      <w:r w:rsidRPr="00711C0C">
        <w:rPr>
          <w:lang w:val="ru-RU"/>
        </w:rPr>
        <w:tab/>
        <w:t>Таким образом, несмотря на то, что конституционное право гражданина на свободу передвижения (которое в качестве составляющих включает в себя в том числе право выезжать за пределы государства и возвращаться обратно) принадлежит человеку от рождения и относится к числу неотчуждаемых, тем не менее, оно не относится к числу абсолютных, то есть тех прав и свобод, которые ни при каких обстоятельствах не могут быть ограничены. Не имея абсолютного характера, оно подлежит правовому регулированию с учетом прав и свобод других лиц и может сопровождаться введением ограничений в соответствии с основаниями и порядком, установленными статьями 23, 63 Конституции Республики Беларусь. Законодательное регулирование, затрагивающее данное конституционное право гражданина Республики Беларусь, осуществляется с учетом правовых позиций Конституционного Суда, в которых указывается на то, что устанавливаемые законом ограничения этого права должны быть оправданными, допустимыми, не чрезмерными и соразмерными определенным в части первой статьи 23 Конституции интересам. Лишение гражданина права на выезд за пределы Республики Беларусь является, в свою очередь, недопустимым.</w:t>
      </w:r>
    </w:p>
    <w:p w:rsidR="00711C0C" w:rsidRPr="00711C0C" w:rsidRDefault="00711C0C" w:rsidP="00711C0C">
      <w:pPr>
        <w:pStyle w:val="SingleTxtG"/>
        <w:rPr>
          <w:lang w:val="ru-RU"/>
        </w:rPr>
      </w:pPr>
      <w:r w:rsidRPr="00711C0C">
        <w:rPr>
          <w:lang w:val="ru-RU"/>
        </w:rPr>
        <w:t>293.</w:t>
      </w:r>
      <w:r w:rsidRPr="00711C0C">
        <w:rPr>
          <w:lang w:val="ru-RU"/>
        </w:rPr>
        <w:tab/>
        <w:t>Относительный характер права на свободу выезда за пределы Республики Беларусь подтверждается и частью</w:t>
      </w:r>
      <w:r w:rsidRPr="00B10B59">
        <w:t> </w:t>
      </w:r>
      <w:r w:rsidRPr="00711C0C">
        <w:rPr>
          <w:lang w:val="ru-RU"/>
        </w:rPr>
        <w:t>3 статьи</w:t>
      </w:r>
      <w:r w:rsidRPr="00B10B59">
        <w:t> </w:t>
      </w:r>
      <w:r w:rsidRPr="00711C0C">
        <w:rPr>
          <w:lang w:val="ru-RU"/>
        </w:rPr>
        <w:t>3 Закона Республики Беларусь от 20</w:t>
      </w:r>
      <w:r w:rsidRPr="00B10B59">
        <w:t> </w:t>
      </w:r>
      <w:r w:rsidRPr="00711C0C">
        <w:rPr>
          <w:lang w:val="ru-RU"/>
        </w:rPr>
        <w:t>сентября 2009</w:t>
      </w:r>
      <w:r w:rsidRPr="00B10B59">
        <w:t> </w:t>
      </w:r>
      <w:r w:rsidRPr="00711C0C">
        <w:rPr>
          <w:lang w:val="ru-RU"/>
        </w:rPr>
        <w:t>года №49-3 "О порядке выезда из Республики Беларусь и въезда в Республику Беларусь граждан Республики Беларусь", согласно которой право гражданина на выезд из Республики Беларусь может быть временно ограничено в соответствии с Законом и иными законодательными актами Республики Беларусь.</w:t>
      </w:r>
    </w:p>
    <w:p w:rsidR="00711C0C" w:rsidRPr="00711C0C" w:rsidRDefault="00711C0C" w:rsidP="00711C0C">
      <w:pPr>
        <w:pStyle w:val="SingleTxtG"/>
        <w:rPr>
          <w:lang w:val="ru-RU"/>
        </w:rPr>
      </w:pPr>
      <w:r w:rsidRPr="00711C0C">
        <w:rPr>
          <w:lang w:val="ru-RU"/>
        </w:rPr>
        <w:t>294.</w:t>
      </w:r>
      <w:r w:rsidRPr="00711C0C">
        <w:rPr>
          <w:lang w:val="ru-RU"/>
        </w:rPr>
        <w:tab/>
        <w:t>В Беларуси установлен регистрационный учет граждан по месту жительства и по месту пребывания в пределах Республики Беларусь.</w:t>
      </w:r>
    </w:p>
    <w:p w:rsidR="00711C0C" w:rsidRPr="00711C0C" w:rsidRDefault="00711C0C" w:rsidP="00711C0C">
      <w:pPr>
        <w:pStyle w:val="SingleTxtG"/>
        <w:rPr>
          <w:lang w:val="ru-RU"/>
        </w:rPr>
      </w:pPr>
      <w:r w:rsidRPr="00711C0C">
        <w:rPr>
          <w:lang w:val="ru-RU"/>
        </w:rPr>
        <w:t>295.</w:t>
      </w:r>
      <w:r w:rsidRPr="00711C0C">
        <w:rPr>
          <w:lang w:val="ru-RU"/>
        </w:rPr>
        <w:tab/>
        <w:t>В целях обеспечения необходимых условий для реализации гражданами своих прав на свободу передвижения и выбор места жительства, предусмотренных статьей 30 Конституции Республики Беларусь, в соответствии с Указом Президента Республики Беларусь от 7</w:t>
      </w:r>
      <w:r w:rsidRPr="00B10B59">
        <w:t> </w:t>
      </w:r>
      <w:r w:rsidRPr="00711C0C">
        <w:rPr>
          <w:lang w:val="ru-RU"/>
        </w:rPr>
        <w:t>сентября 2007</w:t>
      </w:r>
      <w:r w:rsidRPr="00B10B59">
        <w:t> </w:t>
      </w:r>
      <w:r w:rsidRPr="00711C0C">
        <w:rPr>
          <w:lang w:val="ru-RU"/>
        </w:rPr>
        <w:t>года №413 "О совершенствовании системы учета граждан по месту жительства и месту пребывания" с 1</w:t>
      </w:r>
      <w:r w:rsidRPr="00B10B59">
        <w:t> </w:t>
      </w:r>
      <w:r w:rsidRPr="00711C0C">
        <w:rPr>
          <w:lang w:val="ru-RU"/>
        </w:rPr>
        <w:t>января 2008 года в Беларуси упразднен институт прописки.</w:t>
      </w:r>
    </w:p>
    <w:p w:rsidR="00711C0C" w:rsidRPr="00711C0C" w:rsidRDefault="00711C0C" w:rsidP="00711C0C">
      <w:pPr>
        <w:pStyle w:val="SingleTxtG"/>
        <w:rPr>
          <w:lang w:val="ru-RU"/>
        </w:rPr>
      </w:pPr>
      <w:r w:rsidRPr="00711C0C">
        <w:rPr>
          <w:lang w:val="ru-RU"/>
        </w:rPr>
        <w:t>296.</w:t>
      </w:r>
      <w:r w:rsidRPr="00711C0C">
        <w:rPr>
          <w:lang w:val="ru-RU"/>
        </w:rPr>
        <w:tab/>
        <w:t>За период пребывания в Республике Беларусь гражданка Российской Федерации Тонкачева Елена Борисовна многократно (21</w:t>
      </w:r>
      <w:r w:rsidRPr="00B10B59">
        <w:t> </w:t>
      </w:r>
      <w:r w:rsidRPr="00711C0C">
        <w:rPr>
          <w:lang w:val="ru-RU"/>
        </w:rPr>
        <w:t>раз) привлекалась к административной ответственности.</w:t>
      </w:r>
    </w:p>
    <w:p w:rsidR="00711C0C" w:rsidRPr="00711C0C" w:rsidRDefault="00711C0C" w:rsidP="00711C0C">
      <w:pPr>
        <w:pStyle w:val="SingleTxtG"/>
        <w:rPr>
          <w:lang w:val="ru-RU"/>
        </w:rPr>
      </w:pPr>
      <w:r w:rsidRPr="00711C0C">
        <w:rPr>
          <w:lang w:val="ru-RU"/>
        </w:rPr>
        <w:t>297.</w:t>
      </w:r>
      <w:r w:rsidRPr="00711C0C">
        <w:rPr>
          <w:lang w:val="ru-RU"/>
        </w:rPr>
        <w:tab/>
        <w:t>В 2009 году Первомайским РУВД г.</w:t>
      </w:r>
      <w:r w:rsidRPr="00B10B59">
        <w:t> </w:t>
      </w:r>
      <w:r w:rsidRPr="00711C0C">
        <w:rPr>
          <w:lang w:val="ru-RU"/>
        </w:rPr>
        <w:t>Минска рассматривался вопрос о дальнейшем пребывании Тонкачевой</w:t>
      </w:r>
      <w:r w:rsidRPr="00B10B59">
        <w:t> </w:t>
      </w:r>
      <w:r w:rsidRPr="00711C0C">
        <w:rPr>
          <w:lang w:val="ru-RU"/>
        </w:rPr>
        <w:t>Е.Б. на территории Республики Беларусь за неоднократное привлечение к административной ответственности. В соответствии с заключением от 26</w:t>
      </w:r>
      <w:r w:rsidRPr="00B10B59">
        <w:t> </w:t>
      </w:r>
      <w:r w:rsidRPr="00711C0C">
        <w:rPr>
          <w:lang w:val="ru-RU"/>
        </w:rPr>
        <w:t>мая 2009</w:t>
      </w:r>
      <w:r w:rsidRPr="00B10B59">
        <w:t> </w:t>
      </w:r>
      <w:r w:rsidRPr="00711C0C">
        <w:rPr>
          <w:lang w:val="ru-RU"/>
        </w:rPr>
        <w:t>года принято решение о нецелесообразности аннулирования разрешения на постоянное проживание в Республике Беларусь гражданке России Тонкачевой Е.Б. Последней было указано на необходимость соблюдения законодательства Республики Беларусь. Однако Тонкачева Е.Б. не приняла во внимание данное разъяснение и продолжала совершать административные правонарушения.</w:t>
      </w:r>
    </w:p>
    <w:p w:rsidR="00711C0C" w:rsidRPr="00711C0C" w:rsidRDefault="00711C0C" w:rsidP="00711C0C">
      <w:pPr>
        <w:pStyle w:val="SingleTxtG"/>
        <w:rPr>
          <w:lang w:val="ru-RU"/>
        </w:rPr>
      </w:pPr>
      <w:r w:rsidRPr="00711C0C">
        <w:rPr>
          <w:lang w:val="ru-RU"/>
        </w:rPr>
        <w:t>298.</w:t>
      </w:r>
      <w:r w:rsidRPr="00711C0C">
        <w:rPr>
          <w:lang w:val="ru-RU"/>
        </w:rPr>
        <w:tab/>
        <w:t>29</w:t>
      </w:r>
      <w:r w:rsidRPr="00B10B59">
        <w:t> </w:t>
      </w:r>
      <w:r w:rsidRPr="00711C0C">
        <w:rPr>
          <w:lang w:val="ru-RU"/>
        </w:rPr>
        <w:t>октября 2014</w:t>
      </w:r>
      <w:r w:rsidRPr="00B10B59">
        <w:t> </w:t>
      </w:r>
      <w:r w:rsidRPr="00711C0C">
        <w:rPr>
          <w:lang w:val="ru-RU"/>
        </w:rPr>
        <w:t>года Первомайским РУВД г.</w:t>
      </w:r>
      <w:r w:rsidRPr="00B10B59">
        <w:t> </w:t>
      </w:r>
      <w:r w:rsidRPr="00711C0C">
        <w:rPr>
          <w:lang w:val="ru-RU"/>
        </w:rPr>
        <w:t>Минска было аннулировано разрешение гражданке Тонкачевой</w:t>
      </w:r>
      <w:r w:rsidRPr="00B10B59">
        <w:t> </w:t>
      </w:r>
      <w:r w:rsidRPr="00711C0C">
        <w:rPr>
          <w:lang w:val="ru-RU"/>
        </w:rPr>
        <w:t>Е.Б. на постоянное проживание в Республике Беларусь на основании абзаца</w:t>
      </w:r>
      <w:r w:rsidRPr="00B10B59">
        <w:t> </w:t>
      </w:r>
      <w:r w:rsidRPr="00711C0C">
        <w:rPr>
          <w:lang w:val="ru-RU"/>
        </w:rPr>
        <w:t>2 части</w:t>
      </w:r>
      <w:r w:rsidRPr="00B10B59">
        <w:t> </w:t>
      </w:r>
      <w:r w:rsidRPr="00711C0C">
        <w:rPr>
          <w:lang w:val="ru-RU"/>
        </w:rPr>
        <w:t>1 статьи</w:t>
      </w:r>
      <w:r w:rsidRPr="00B10B59">
        <w:t> </w:t>
      </w:r>
      <w:r w:rsidRPr="00711C0C">
        <w:rPr>
          <w:lang w:val="ru-RU"/>
        </w:rPr>
        <w:t>57, абзаца</w:t>
      </w:r>
      <w:r w:rsidRPr="00B10B59">
        <w:t> </w:t>
      </w:r>
      <w:r w:rsidRPr="00711C0C">
        <w:rPr>
          <w:lang w:val="ru-RU"/>
        </w:rPr>
        <w:t>5 части</w:t>
      </w:r>
      <w:r w:rsidRPr="00B10B59">
        <w:t> </w:t>
      </w:r>
      <w:r w:rsidRPr="00711C0C">
        <w:rPr>
          <w:lang w:val="ru-RU"/>
        </w:rPr>
        <w:t>1 статьи</w:t>
      </w:r>
      <w:r w:rsidRPr="00B10B59">
        <w:t> </w:t>
      </w:r>
      <w:r w:rsidRPr="00711C0C">
        <w:rPr>
          <w:lang w:val="ru-RU"/>
        </w:rPr>
        <w:t>30 Закона Республики Беларусь "О правовом положении иностранных граждан и лиц без гражданства в Республике Беларусь" (привлечение иностранца к административной ответственности в течение одного календарного года пять и более раз и не истек срок, по окончании которого он считается не подвергавшимся административному взысканию). 5</w:t>
      </w:r>
      <w:r w:rsidRPr="00B10B59">
        <w:t> </w:t>
      </w:r>
      <w:r w:rsidRPr="00711C0C">
        <w:rPr>
          <w:lang w:val="ru-RU"/>
        </w:rPr>
        <w:t>ноября 2014</w:t>
      </w:r>
      <w:r w:rsidRPr="00B10B59">
        <w:t> </w:t>
      </w:r>
      <w:r w:rsidRPr="00711C0C">
        <w:rPr>
          <w:lang w:val="ru-RU"/>
        </w:rPr>
        <w:t>года принято решение о высылке путем добровольного выезда гражданки Тонкачевой Е.Б. из Беларуси с установлением срока запрета въезда на 3 года ‒ до 21</w:t>
      </w:r>
      <w:r w:rsidRPr="00B10B59">
        <w:t> </w:t>
      </w:r>
      <w:r w:rsidRPr="00711C0C">
        <w:rPr>
          <w:lang w:val="ru-RU"/>
        </w:rPr>
        <w:t>февраля 2018</w:t>
      </w:r>
      <w:r w:rsidRPr="00B10B59">
        <w:t> </w:t>
      </w:r>
      <w:r w:rsidRPr="00711C0C">
        <w:rPr>
          <w:lang w:val="ru-RU"/>
        </w:rPr>
        <w:t>года. Данное решение принято в интересах общественного порядка.</w:t>
      </w:r>
    </w:p>
    <w:p w:rsidR="00711C0C" w:rsidRPr="00711C0C" w:rsidRDefault="00711C0C" w:rsidP="00711C0C">
      <w:pPr>
        <w:pStyle w:val="SingleTxtG"/>
        <w:rPr>
          <w:lang w:val="ru-RU"/>
        </w:rPr>
      </w:pPr>
      <w:r w:rsidRPr="00711C0C">
        <w:rPr>
          <w:lang w:val="ru-RU"/>
        </w:rPr>
        <w:t>299.</w:t>
      </w:r>
      <w:r w:rsidRPr="00711C0C">
        <w:rPr>
          <w:lang w:val="ru-RU"/>
        </w:rPr>
        <w:tab/>
        <w:t>Решение о высылке Тонкачевой Е.Б. было обжаловано в ГУВД Мингорисполкома, суд Первомайского района г.</w:t>
      </w:r>
      <w:r w:rsidRPr="00B10B59">
        <w:t> </w:t>
      </w:r>
      <w:r w:rsidRPr="00711C0C">
        <w:rPr>
          <w:lang w:val="ru-RU"/>
        </w:rPr>
        <w:t>Минска и Минский городской суд. Жалоба оставлена без удовлетворения, что подтверждает законность и обоснованность принятого решения.</w:t>
      </w:r>
    </w:p>
    <w:p w:rsidR="00711C0C" w:rsidRPr="00711C0C" w:rsidRDefault="00711C0C" w:rsidP="00711C0C">
      <w:pPr>
        <w:pStyle w:val="SingleTxtG"/>
        <w:rPr>
          <w:lang w:val="ru-RU"/>
        </w:rPr>
      </w:pPr>
      <w:r w:rsidRPr="00711C0C">
        <w:rPr>
          <w:lang w:val="ru-RU"/>
        </w:rPr>
        <w:t>300.</w:t>
      </w:r>
      <w:r w:rsidRPr="00711C0C">
        <w:rPr>
          <w:lang w:val="ru-RU"/>
        </w:rPr>
        <w:tab/>
        <w:t>В соответствии с действующим законодательством иностранцу, высланному из Республики Беларусь, въезд в страну может быть запрещен на срок от шести месяцев до десяти лет.</w:t>
      </w:r>
    </w:p>
    <w:p w:rsidR="00711C0C" w:rsidRPr="00711C0C" w:rsidRDefault="00711C0C" w:rsidP="00711C0C">
      <w:pPr>
        <w:pStyle w:val="SingleTxtG"/>
        <w:rPr>
          <w:lang w:val="ru-RU"/>
        </w:rPr>
      </w:pPr>
      <w:r w:rsidRPr="00711C0C">
        <w:rPr>
          <w:lang w:val="ru-RU"/>
        </w:rPr>
        <w:t>301.</w:t>
      </w:r>
      <w:r w:rsidRPr="00711C0C">
        <w:rPr>
          <w:lang w:val="ru-RU"/>
        </w:rPr>
        <w:tab/>
        <w:t>В контексте обеспечения права на свободу передвижения следует отметить, что Беларусь опережает в этом вопросе многие страны мира, особенно с подписанием Президентом Республики Беларусь 9</w:t>
      </w:r>
      <w:r w:rsidRPr="00B10B59">
        <w:t> </w:t>
      </w:r>
      <w:r w:rsidRPr="00711C0C">
        <w:rPr>
          <w:lang w:val="ru-RU"/>
        </w:rPr>
        <w:t>января 2017</w:t>
      </w:r>
      <w:r w:rsidRPr="00B10B59">
        <w:t> </w:t>
      </w:r>
      <w:r w:rsidRPr="00711C0C">
        <w:rPr>
          <w:lang w:val="ru-RU"/>
        </w:rPr>
        <w:t>года Указа №8 "Об установлении безвизового порядка въезда и выезда иностранных граждан". В соответствии с этим Указом установлен безвизовый порядок въезда в Республику Беларусь, выезда из Республики Беларусь в пункте пропуска через Государственную границу Республики Беларусь Национальный аэропорт Минск и временного пребывания на территории Республики Беларусь на срок не более пяти суток со дня въезда для имеющих действительные документы для выезда за границу граждан 79</w:t>
      </w:r>
      <w:r w:rsidRPr="00B10B59">
        <w:t> </w:t>
      </w:r>
      <w:r w:rsidRPr="00711C0C">
        <w:rPr>
          <w:lang w:val="ru-RU"/>
        </w:rPr>
        <w:t>государств и Мальтийского ордена.</w:t>
      </w:r>
    </w:p>
    <w:p w:rsidR="00711C0C" w:rsidRPr="00711C0C" w:rsidRDefault="00711C0C" w:rsidP="00711C0C">
      <w:pPr>
        <w:pStyle w:val="H1G"/>
        <w:rPr>
          <w:spacing w:val="-2"/>
          <w:lang w:val="ru-RU"/>
        </w:rPr>
      </w:pPr>
      <w:r w:rsidRPr="00711C0C">
        <w:rPr>
          <w:lang w:val="ru-RU"/>
        </w:rPr>
        <w:tab/>
      </w:r>
      <w:r w:rsidRPr="00711C0C">
        <w:rPr>
          <w:lang w:val="ru-RU"/>
        </w:rPr>
        <w:tab/>
      </w:r>
      <w:r w:rsidRPr="00711C0C">
        <w:rPr>
          <w:spacing w:val="-2"/>
          <w:lang w:val="ru-RU"/>
        </w:rPr>
        <w:t>Право на невмешательство в личную и семейную жизнь (статья 17)</w:t>
      </w:r>
    </w:p>
    <w:p w:rsidR="00711C0C" w:rsidRPr="00711C0C" w:rsidRDefault="00711C0C" w:rsidP="00711C0C">
      <w:pPr>
        <w:pStyle w:val="H23G"/>
        <w:rPr>
          <w:lang w:val="ru-RU"/>
        </w:rPr>
      </w:pPr>
      <w:r w:rsidRPr="00711C0C">
        <w:rPr>
          <w:lang w:val="ru-RU"/>
        </w:rPr>
        <w:tab/>
      </w:r>
      <w:r w:rsidRPr="00711C0C">
        <w:rPr>
          <w:lang w:val="ru-RU"/>
        </w:rPr>
        <w:tab/>
        <w:t>Информация по вопросу 26</w:t>
      </w:r>
    </w:p>
    <w:p w:rsidR="00711C0C" w:rsidRPr="00711C0C" w:rsidRDefault="00711C0C" w:rsidP="00711C0C">
      <w:pPr>
        <w:pStyle w:val="SingleTxtG"/>
        <w:rPr>
          <w:lang w:val="ru-RU"/>
        </w:rPr>
      </w:pPr>
      <w:r w:rsidRPr="00711C0C">
        <w:rPr>
          <w:lang w:val="ru-RU"/>
        </w:rPr>
        <w:t>302.</w:t>
      </w:r>
      <w:r w:rsidRPr="00711C0C">
        <w:rPr>
          <w:lang w:val="ru-RU"/>
        </w:rPr>
        <w:tab/>
        <w:t xml:space="preserve">Основным актом законодательства, который регулирует информационные отношения, связанные с персональными данными и их защитой, является </w:t>
      </w:r>
      <w:hyperlink r:id="rId8" w:history="1">
        <w:r w:rsidRPr="00711C0C">
          <w:rPr>
            <w:color w:val="000000"/>
            <w:lang w:val="ru-RU"/>
          </w:rPr>
          <w:t>Закон</w:t>
        </w:r>
      </w:hyperlink>
      <w:r w:rsidRPr="00711C0C">
        <w:rPr>
          <w:lang w:val="ru-RU"/>
        </w:rPr>
        <w:t xml:space="preserve"> Республики Беларусь от 10</w:t>
      </w:r>
      <w:r>
        <w:t> </w:t>
      </w:r>
      <w:r w:rsidRPr="00711C0C">
        <w:rPr>
          <w:lang w:val="ru-RU"/>
        </w:rPr>
        <w:t>ноября 2008</w:t>
      </w:r>
      <w:r>
        <w:t> </w:t>
      </w:r>
      <w:r w:rsidRPr="00711C0C">
        <w:rPr>
          <w:lang w:val="ru-RU"/>
        </w:rPr>
        <w:t>года "Об информации, информатизации и защите информации". Информация о частной жизни физического лица и персональные данные отнесены к информации, распространение и (или) предоставление которой ограничено (статья 17). Закон устанавливает порядок сбора, обработки, хранения такой информации. Так, никто не вправе требовать от физического лица предоставления информации о его частной жизни и персональных данных либо получать такую информацию иным образом помимо воли данного физического лица, кроме случаев, установленных законодательными актами Республики Беларусь.</w:t>
      </w:r>
    </w:p>
    <w:p w:rsidR="00711C0C" w:rsidRPr="00711C0C" w:rsidRDefault="00711C0C" w:rsidP="00711C0C">
      <w:pPr>
        <w:pStyle w:val="SingleTxtG"/>
        <w:rPr>
          <w:lang w:val="ru-RU"/>
        </w:rPr>
      </w:pPr>
      <w:r w:rsidRPr="00711C0C">
        <w:rPr>
          <w:lang w:val="ru-RU"/>
        </w:rPr>
        <w:t>303.</w:t>
      </w:r>
      <w:r w:rsidRPr="00711C0C">
        <w:rPr>
          <w:lang w:val="ru-RU"/>
        </w:rPr>
        <w:tab/>
        <w:t>Субъекты информационных отношений, получившие персональные данные в нарушение требований указанного Закона и иных законодательных актов Республики Беларусь, не вправе пользоваться ими.</w:t>
      </w:r>
    </w:p>
    <w:p w:rsidR="00711C0C" w:rsidRPr="00711C0C" w:rsidRDefault="00711C0C" w:rsidP="00711C0C">
      <w:pPr>
        <w:pStyle w:val="SingleTxtG"/>
        <w:rPr>
          <w:lang w:val="ru-RU"/>
        </w:rPr>
      </w:pPr>
      <w:r w:rsidRPr="00711C0C">
        <w:rPr>
          <w:lang w:val="ru-RU"/>
        </w:rPr>
        <w:t>304.</w:t>
      </w:r>
      <w:r w:rsidRPr="00711C0C">
        <w:rPr>
          <w:lang w:val="ru-RU"/>
        </w:rPr>
        <w:tab/>
        <w:t>Право граждан на невмешательство в личную и семейную жизнь защищается следующими статьями УК:</w:t>
      </w:r>
    </w:p>
    <w:p w:rsidR="00711C0C" w:rsidRPr="00711C0C" w:rsidRDefault="00711C0C" w:rsidP="00711C0C">
      <w:pPr>
        <w:pStyle w:val="Bullet1G"/>
        <w:rPr>
          <w:lang w:val="ru-RU"/>
        </w:rPr>
      </w:pPr>
      <w:r w:rsidRPr="00711C0C">
        <w:rPr>
          <w:lang w:val="ru-RU"/>
        </w:rPr>
        <w:t>статья 177 "Разглашение тайны усыновления (удочерения)";</w:t>
      </w:r>
    </w:p>
    <w:p w:rsidR="00711C0C" w:rsidRDefault="00711C0C" w:rsidP="00711C0C">
      <w:pPr>
        <w:pStyle w:val="Bullet1G"/>
      </w:pPr>
      <w:r w:rsidRPr="00CF7724">
        <w:t xml:space="preserve">статья 178 </w:t>
      </w:r>
      <w:r w:rsidRPr="00D50189">
        <w:t>"</w:t>
      </w:r>
      <w:r w:rsidRPr="00CF7724">
        <w:t>Разглашение врачебной тайны</w:t>
      </w:r>
      <w:r w:rsidRPr="00D50189">
        <w:t>"</w:t>
      </w:r>
      <w:r>
        <w:t>;</w:t>
      </w:r>
    </w:p>
    <w:p w:rsidR="00711C0C" w:rsidRPr="00711C0C" w:rsidRDefault="00711C0C" w:rsidP="00711C0C">
      <w:pPr>
        <w:pStyle w:val="Bullet1G"/>
        <w:rPr>
          <w:lang w:val="ru-RU"/>
        </w:rPr>
      </w:pPr>
      <w:r w:rsidRPr="00711C0C">
        <w:rPr>
          <w:lang w:val="ru-RU"/>
        </w:rPr>
        <w:t>статья 179 "Незаконные собирание либо распространение информации о частной жизни";</w:t>
      </w:r>
    </w:p>
    <w:p w:rsidR="00711C0C" w:rsidRPr="00711C0C" w:rsidRDefault="00711C0C" w:rsidP="00711C0C">
      <w:pPr>
        <w:pStyle w:val="Bullet1G"/>
        <w:rPr>
          <w:lang w:val="ru-RU"/>
        </w:rPr>
      </w:pPr>
      <w:r w:rsidRPr="00711C0C">
        <w:rPr>
          <w:lang w:val="ru-RU"/>
        </w:rPr>
        <w:t>статья 203 "Нарушение тайны переписки, телефонных переговоров, телеграфных или иных сообщений";</w:t>
      </w:r>
    </w:p>
    <w:p w:rsidR="00711C0C" w:rsidRPr="00711C0C" w:rsidRDefault="00711C0C" w:rsidP="00711C0C">
      <w:pPr>
        <w:pStyle w:val="Bullet1G"/>
        <w:rPr>
          <w:lang w:val="ru-RU"/>
        </w:rPr>
      </w:pPr>
      <w:r w:rsidRPr="00711C0C">
        <w:rPr>
          <w:lang w:val="ru-RU"/>
        </w:rPr>
        <w:t>статья 349 "Несанкционированный доступ к компьютерной информации";</w:t>
      </w:r>
    </w:p>
    <w:p w:rsidR="00711C0C" w:rsidRPr="00711C0C" w:rsidRDefault="00711C0C" w:rsidP="00711C0C">
      <w:pPr>
        <w:pStyle w:val="Bullet1G"/>
        <w:rPr>
          <w:lang w:val="ru-RU"/>
        </w:rPr>
      </w:pPr>
      <w:r w:rsidRPr="00711C0C">
        <w:rPr>
          <w:lang w:val="ru-RU"/>
        </w:rPr>
        <w:t>статья 352 "Неправомерное завладение компьютерной информацией";</w:t>
      </w:r>
    </w:p>
    <w:p w:rsidR="00711C0C" w:rsidRPr="00711C0C" w:rsidRDefault="00711C0C" w:rsidP="00711C0C">
      <w:pPr>
        <w:pStyle w:val="Bullet1G"/>
        <w:rPr>
          <w:lang w:val="ru-RU"/>
        </w:rPr>
      </w:pPr>
      <w:r w:rsidRPr="00711C0C">
        <w:rPr>
          <w:lang w:val="ru-RU"/>
        </w:rPr>
        <w:t>статья 376 "Незаконные изготовление, приобретение либо сбыт средств для негласного получения информации";</w:t>
      </w:r>
    </w:p>
    <w:p w:rsidR="00711C0C" w:rsidRPr="00711C0C" w:rsidRDefault="00711C0C" w:rsidP="00711C0C">
      <w:pPr>
        <w:pStyle w:val="Bullet1G"/>
        <w:rPr>
          <w:lang w:val="ru-RU"/>
        </w:rPr>
      </w:pPr>
      <w:r w:rsidRPr="00711C0C">
        <w:rPr>
          <w:lang w:val="ru-RU"/>
        </w:rPr>
        <w:t>статья 407 "Разглашение данных дознания, предварительного следствия или закрытого судебного заседания";</w:t>
      </w:r>
    </w:p>
    <w:p w:rsidR="00711C0C" w:rsidRPr="00711C0C" w:rsidRDefault="00711C0C" w:rsidP="00711C0C">
      <w:pPr>
        <w:pStyle w:val="Bullet1G"/>
        <w:rPr>
          <w:lang w:val="ru-RU"/>
        </w:rPr>
      </w:pPr>
      <w:r w:rsidRPr="00711C0C">
        <w:rPr>
          <w:lang w:val="ru-RU"/>
        </w:rPr>
        <w:t>статья 408 "Умышленное разглашение сведений о мерах безопасности, применяемых в отношении участников уголовного процесса" и др. При этом умышленное разглашение данных предварительного расследования или закрытого судебного заседания должностными лицами суда или государственных органов, осуществляющих уголовное преследование, требует дополнительной квалификации по статье 424 УК.</w:t>
      </w:r>
    </w:p>
    <w:p w:rsidR="00711C0C" w:rsidRPr="00711C0C" w:rsidRDefault="00711C0C" w:rsidP="00711C0C">
      <w:pPr>
        <w:pStyle w:val="SingleTxtG"/>
        <w:rPr>
          <w:lang w:val="ru-RU"/>
        </w:rPr>
      </w:pPr>
      <w:r w:rsidRPr="00711C0C">
        <w:rPr>
          <w:lang w:val="ru-RU"/>
        </w:rPr>
        <w:t>305.</w:t>
      </w:r>
      <w:r w:rsidRPr="00711C0C">
        <w:rPr>
          <w:lang w:val="ru-RU"/>
        </w:rPr>
        <w:tab/>
        <w:t>Уголовно-процессуальное законодательство предусматривает возможность наложения ареста на почтово-телеграфные и иные отправления, их осмотр и выемку (статья 213 УПК) и прослушивание и запись переговоров (статья 214 УПК). Указанные процессуальные действия производятся только с санкции прокурора либо по постановлению Председателя Следственного комитета Республики Беларусь, Председателя Комитета государственной безопасности Республики Беларусь. При этом прослушивание и запись переговоров может быть произведена только по уголовным делам о тяжких и особо тяжких преступлениях.</w:t>
      </w:r>
    </w:p>
    <w:p w:rsidR="00711C0C" w:rsidRPr="00711C0C" w:rsidRDefault="00711C0C" w:rsidP="00711C0C">
      <w:pPr>
        <w:pStyle w:val="SingleTxtG"/>
        <w:rPr>
          <w:lang w:val="ru-RU"/>
        </w:rPr>
      </w:pPr>
      <w:r w:rsidRPr="00711C0C">
        <w:rPr>
          <w:lang w:val="ru-RU"/>
        </w:rPr>
        <w:t>306.</w:t>
      </w:r>
      <w:r w:rsidRPr="00711C0C">
        <w:rPr>
          <w:lang w:val="ru-RU"/>
        </w:rPr>
        <w:tab/>
        <w:t>Законом Республики Беларусь от 5</w:t>
      </w:r>
      <w:r>
        <w:t> </w:t>
      </w:r>
      <w:r w:rsidRPr="00711C0C">
        <w:rPr>
          <w:lang w:val="ru-RU"/>
        </w:rPr>
        <w:t>января 2016</w:t>
      </w:r>
      <w:r>
        <w:t> </w:t>
      </w:r>
      <w:r w:rsidRPr="00711C0C">
        <w:rPr>
          <w:lang w:val="ru-RU"/>
        </w:rPr>
        <w:t>года "О внесении изменений и дополнений в некоторые кодексы Республики Беларусь" в статью 103 УПК внесены изменения, в соответствии с которыми требование органа уголовного преследования о представлении информации, документов, содержащих государственные секреты или иную охраняемую законом тайну, санкционируется прокурором.</w:t>
      </w:r>
    </w:p>
    <w:p w:rsidR="00711C0C" w:rsidRPr="00711C0C" w:rsidRDefault="00711C0C" w:rsidP="00711C0C">
      <w:pPr>
        <w:pStyle w:val="SingleTxtG"/>
        <w:rPr>
          <w:lang w:val="ru-RU"/>
        </w:rPr>
      </w:pPr>
      <w:r w:rsidRPr="00711C0C">
        <w:rPr>
          <w:lang w:val="ru-RU"/>
        </w:rPr>
        <w:t>307.</w:t>
      </w:r>
      <w:r w:rsidRPr="00711C0C">
        <w:rPr>
          <w:lang w:val="ru-RU"/>
        </w:rPr>
        <w:tab/>
        <w:t>Законом Республики Беларусь от 15</w:t>
      </w:r>
      <w:r>
        <w:t> </w:t>
      </w:r>
      <w:r w:rsidRPr="00711C0C">
        <w:rPr>
          <w:lang w:val="ru-RU"/>
        </w:rPr>
        <w:t>июля 2015</w:t>
      </w:r>
      <w:r>
        <w:t> </w:t>
      </w:r>
      <w:r w:rsidRPr="00711C0C">
        <w:rPr>
          <w:lang w:val="ru-RU"/>
        </w:rPr>
        <w:t>года "Об оперативно-розыскной деятельности" предусмотрены такие оперативно-розыскные мероприятия, как контроль в сетях электросвязи (статья 31) и контроль почтовых отправлений (статья 32), которые проводятся с санкции прокурора или его заместителя (статья 19).</w:t>
      </w:r>
    </w:p>
    <w:p w:rsidR="00711C0C" w:rsidRPr="00711C0C" w:rsidRDefault="00711C0C" w:rsidP="00711C0C">
      <w:pPr>
        <w:pStyle w:val="SingleTxtG"/>
        <w:rPr>
          <w:lang w:val="ru-RU"/>
        </w:rPr>
      </w:pPr>
      <w:r w:rsidRPr="00711C0C">
        <w:rPr>
          <w:lang w:val="ru-RU"/>
        </w:rPr>
        <w:t>308.</w:t>
      </w:r>
      <w:r w:rsidRPr="00711C0C">
        <w:rPr>
          <w:lang w:val="ru-RU"/>
        </w:rPr>
        <w:tab/>
        <w:t>Граждане, в отношении которых проводятся или проводились оперативно-розыскные мероприятия, имеют право обжаловать действия органов, осуществляющих оперативно-розыскную деятельность, в вышестоящие органы, осуществляющие оперативно-розыскную деятельность, прокурору или в суд в соответствии с законодательными актами (абзац</w:t>
      </w:r>
      <w:r>
        <w:t> </w:t>
      </w:r>
      <w:r w:rsidRPr="00711C0C">
        <w:rPr>
          <w:lang w:val="ru-RU"/>
        </w:rPr>
        <w:t>третий части второй статьи</w:t>
      </w:r>
      <w:r>
        <w:t> </w:t>
      </w:r>
      <w:r w:rsidRPr="00711C0C">
        <w:rPr>
          <w:lang w:val="ru-RU"/>
        </w:rPr>
        <w:t>10 указанного Закона).</w:t>
      </w:r>
    </w:p>
    <w:p w:rsidR="00711C0C" w:rsidRPr="00711C0C" w:rsidRDefault="00711C0C" w:rsidP="00711C0C">
      <w:pPr>
        <w:pStyle w:val="SingleTxtG"/>
        <w:rPr>
          <w:lang w:val="ru-RU"/>
        </w:rPr>
      </w:pPr>
      <w:r w:rsidRPr="00711C0C">
        <w:rPr>
          <w:lang w:val="ru-RU"/>
        </w:rPr>
        <w:t>309.</w:t>
      </w:r>
      <w:r w:rsidRPr="00711C0C">
        <w:rPr>
          <w:lang w:val="ru-RU"/>
        </w:rPr>
        <w:tab/>
        <w:t>В соответствии со статьей</w:t>
      </w:r>
      <w:r>
        <w:t> </w:t>
      </w:r>
      <w:r w:rsidRPr="00711C0C">
        <w:rPr>
          <w:lang w:val="ru-RU"/>
        </w:rPr>
        <w:t>54 Закона Республики Беларусь от 19</w:t>
      </w:r>
      <w:r>
        <w:t> </w:t>
      </w:r>
      <w:r w:rsidRPr="00711C0C">
        <w:rPr>
          <w:lang w:val="ru-RU"/>
        </w:rPr>
        <w:t>июля 2005</w:t>
      </w:r>
      <w:r>
        <w:t> </w:t>
      </w:r>
      <w:r w:rsidRPr="00711C0C">
        <w:rPr>
          <w:lang w:val="ru-RU"/>
        </w:rPr>
        <w:t>года "Об электросвязи" на территории Беларуси гарантируется тайна телефонных и иных сообщений, передаваемых по сетям электросвязи. Ограничение права на тайну телефонных и иных сообщений, передаваемых по сетям электросвязи, допускается только в случаях, предусмотренных законодательными актами, а именно, возможность применения подобных мер негласного получения информации только в ходе оперативно-розыскных и иных конкретных мероприятий, прямо предусмотренных Конституцией Республики Беларусь, законами, декретами и указами.</w:t>
      </w:r>
    </w:p>
    <w:p w:rsidR="00711C0C" w:rsidRPr="00711C0C" w:rsidRDefault="00711C0C" w:rsidP="00711C0C">
      <w:pPr>
        <w:pStyle w:val="SingleTxtG"/>
        <w:rPr>
          <w:lang w:val="ru-RU"/>
        </w:rPr>
      </w:pPr>
      <w:r w:rsidRPr="00711C0C">
        <w:rPr>
          <w:lang w:val="ru-RU"/>
        </w:rPr>
        <w:t>310.</w:t>
      </w:r>
      <w:r w:rsidRPr="00711C0C">
        <w:rPr>
          <w:lang w:val="ru-RU"/>
        </w:rPr>
        <w:tab/>
        <w:t>В соответствии с Указом Президента Республики Беларусь от 16</w:t>
      </w:r>
      <w:r>
        <w:t> </w:t>
      </w:r>
      <w:r w:rsidRPr="00711C0C">
        <w:rPr>
          <w:lang w:val="ru-RU"/>
        </w:rPr>
        <w:t>февраля 2012</w:t>
      </w:r>
      <w:r>
        <w:t> </w:t>
      </w:r>
      <w:r w:rsidRPr="00711C0C">
        <w:rPr>
          <w:lang w:val="ru-RU"/>
        </w:rPr>
        <w:t>года №71 "О порядке лицензирования видов деятельности, связанных со специфическими товарами (работами, услугами)" определен перечень средств негласного получения информации, где негласное прослушивание телефонных переговоров является средством, в отношении которого выполняются работы и оказываются услуги, составляющие лицензируемый вид деятельности.</w:t>
      </w:r>
    </w:p>
    <w:p w:rsidR="00711C0C" w:rsidRPr="00711C0C" w:rsidRDefault="00711C0C" w:rsidP="00711C0C">
      <w:pPr>
        <w:pStyle w:val="SingleTxtG"/>
        <w:rPr>
          <w:lang w:val="ru-RU"/>
        </w:rPr>
      </w:pPr>
      <w:r w:rsidRPr="00711C0C">
        <w:rPr>
          <w:lang w:val="ru-RU"/>
        </w:rPr>
        <w:t>311.</w:t>
      </w:r>
      <w:r w:rsidRPr="00711C0C">
        <w:rPr>
          <w:lang w:val="ru-RU"/>
        </w:rPr>
        <w:tab/>
        <w:t xml:space="preserve">Это относится и к положениям </w:t>
      </w:r>
      <w:hyperlink r:id="rId9" w:history="1">
        <w:r w:rsidRPr="00711C0C">
          <w:rPr>
            <w:lang w:val="ru-RU"/>
          </w:rPr>
          <w:t>Инструкци</w:t>
        </w:r>
      </w:hyperlink>
      <w:r w:rsidRPr="00711C0C">
        <w:rPr>
          <w:lang w:val="ru-RU"/>
        </w:rPr>
        <w:t>и о порядке формирования и хранения сведений о посещаемых пользователями интернет-услуг информационных ресурсах, утвержденной постановлением Министерства связи и информатизации Республики Беларусь от 18</w:t>
      </w:r>
      <w:r>
        <w:t> </w:t>
      </w:r>
      <w:r w:rsidRPr="00711C0C">
        <w:rPr>
          <w:lang w:val="ru-RU"/>
        </w:rPr>
        <w:t>февраля 2015</w:t>
      </w:r>
      <w:r>
        <w:t> </w:t>
      </w:r>
      <w:r w:rsidRPr="00711C0C">
        <w:rPr>
          <w:lang w:val="ru-RU"/>
        </w:rPr>
        <w:t xml:space="preserve">года №6 и </w:t>
      </w:r>
      <w:hyperlink r:id="rId10" w:history="1">
        <w:r w:rsidRPr="00711C0C">
          <w:rPr>
            <w:lang w:val="ru-RU"/>
          </w:rPr>
          <w:t>Положени</w:t>
        </w:r>
      </w:hyperlink>
      <w:r w:rsidRPr="00711C0C">
        <w:rPr>
          <w:lang w:val="ru-RU"/>
        </w:rPr>
        <w:t>ю о порядке взаимодействия операторов электросвязи с органами, осуществляющими оперативно-розыскную деятельность, утвержденному Указом Президента Республики Беларусь от 3</w:t>
      </w:r>
      <w:r>
        <w:t> </w:t>
      </w:r>
      <w:r w:rsidRPr="00711C0C">
        <w:rPr>
          <w:lang w:val="ru-RU"/>
        </w:rPr>
        <w:t>марта 2010</w:t>
      </w:r>
      <w:r>
        <w:t> </w:t>
      </w:r>
      <w:r w:rsidRPr="00711C0C">
        <w:rPr>
          <w:lang w:val="ru-RU"/>
        </w:rPr>
        <w:t>года №129.</w:t>
      </w:r>
    </w:p>
    <w:p w:rsidR="00711C0C" w:rsidRPr="00711C0C" w:rsidRDefault="00711C0C" w:rsidP="00711C0C">
      <w:pPr>
        <w:pStyle w:val="SingleTxtG"/>
        <w:rPr>
          <w:lang w:val="ru-RU"/>
        </w:rPr>
      </w:pPr>
      <w:r w:rsidRPr="00711C0C">
        <w:rPr>
          <w:lang w:val="ru-RU"/>
        </w:rPr>
        <w:t>312.</w:t>
      </w:r>
      <w:r w:rsidRPr="00711C0C">
        <w:rPr>
          <w:lang w:val="ru-RU"/>
        </w:rPr>
        <w:tab/>
        <w:t>Нормы, установленные Указом Президента Республики Беларусь от 1</w:t>
      </w:r>
      <w:r>
        <w:t> </w:t>
      </w:r>
      <w:r w:rsidRPr="00711C0C">
        <w:rPr>
          <w:lang w:val="ru-RU"/>
        </w:rPr>
        <w:t>февраля 2010 года №60, и положения Инструкции о порядке формирования и хранения сведений о посещаемых пользователями интернет-услуг информационных ресурсах, утвержденной постановлением Министерства связи и информатизации Республики Беларусь от 18</w:t>
      </w:r>
      <w:r>
        <w:t> </w:t>
      </w:r>
      <w:r w:rsidRPr="00711C0C">
        <w:rPr>
          <w:lang w:val="ru-RU"/>
        </w:rPr>
        <w:t>февраля 2015</w:t>
      </w:r>
      <w:r>
        <w:t> </w:t>
      </w:r>
      <w:r w:rsidRPr="00711C0C">
        <w:rPr>
          <w:lang w:val="ru-RU"/>
        </w:rPr>
        <w:t>года №6, используются в целях обеспечения защиты жизни и здоровья граждан Республики Беларусь, создания условий для безопасного развития детей и молодежи, пресечения экстремистской деятельности, незаконного оборота оружия, наркотических средств, распространения порнографических материалов, содействия незаконной миграции и торговле людьми, пропаганды насилия и жестокости, обеспечения безопасности общества и государства.</w:t>
      </w:r>
    </w:p>
    <w:p w:rsidR="00711C0C" w:rsidRPr="00711C0C" w:rsidRDefault="00711C0C" w:rsidP="00711C0C">
      <w:pPr>
        <w:pStyle w:val="SingleTxtG"/>
        <w:rPr>
          <w:lang w:val="ru-RU"/>
        </w:rPr>
      </w:pPr>
      <w:r w:rsidRPr="00711C0C">
        <w:rPr>
          <w:lang w:val="ru-RU"/>
        </w:rPr>
        <w:t>313.</w:t>
      </w:r>
      <w:r w:rsidRPr="00711C0C">
        <w:rPr>
          <w:lang w:val="ru-RU"/>
        </w:rPr>
        <w:tab/>
        <w:t>Использование средств для оперативно-розыскных мероприятий (СОРМ) определено в "Положении о порядке взаимодействия операторов электросвязи с органами, осуществляющими оперативно-розыскную деятельность", утвержденным Указом Президента Республики Беларусь от 3</w:t>
      </w:r>
      <w:r>
        <w:t> </w:t>
      </w:r>
      <w:r w:rsidRPr="00711C0C">
        <w:rPr>
          <w:lang w:val="ru-RU"/>
        </w:rPr>
        <w:t>марта 2010</w:t>
      </w:r>
      <w:r>
        <w:t> </w:t>
      </w:r>
      <w:r w:rsidRPr="00711C0C">
        <w:rPr>
          <w:lang w:val="ru-RU"/>
        </w:rPr>
        <w:t>года №129, согласно которому обеспечение уполномоченными подразделениями оперативно-розыскных мероприятий на сетях электросвязи, а также получение и использование уполномоченными органами информации, содержащейся в базах данных об абонентах и оказанных им услугах электросвязи и автоматизированных системах операторов, осуществляются при наличии оснований и условий для проведения оперативно-розыскных мероприятий, установленных Законом Республики Беларусь от 15</w:t>
      </w:r>
      <w:r>
        <w:t> </w:t>
      </w:r>
      <w:r w:rsidRPr="00711C0C">
        <w:rPr>
          <w:lang w:val="ru-RU"/>
        </w:rPr>
        <w:t>июля 2015</w:t>
      </w:r>
      <w:r>
        <w:t> </w:t>
      </w:r>
      <w:r w:rsidRPr="00711C0C">
        <w:rPr>
          <w:lang w:val="ru-RU"/>
        </w:rPr>
        <w:t>года №307-З "Об оперативно-розыскной деятельности".</w:t>
      </w:r>
    </w:p>
    <w:p w:rsidR="00711C0C" w:rsidRPr="00711C0C" w:rsidRDefault="00711C0C" w:rsidP="00711C0C">
      <w:pPr>
        <w:pStyle w:val="SingleTxtG"/>
        <w:rPr>
          <w:lang w:val="ru-RU"/>
        </w:rPr>
      </w:pPr>
      <w:r w:rsidRPr="00711C0C">
        <w:rPr>
          <w:lang w:val="ru-RU"/>
        </w:rPr>
        <w:t>314.</w:t>
      </w:r>
      <w:r w:rsidRPr="00711C0C">
        <w:rPr>
          <w:lang w:val="ru-RU"/>
        </w:rPr>
        <w:tab/>
        <w:t>Согласно Указу Президента Республики Беларусь от 1</w:t>
      </w:r>
      <w:r>
        <w:t> </w:t>
      </w:r>
      <w:r w:rsidRPr="00711C0C">
        <w:rPr>
          <w:lang w:val="ru-RU"/>
        </w:rPr>
        <w:t>февраля 2010 года №60, сведения об оказанных интернет-услугах представляются поставщиками интернет-услуг, собственниками пунктов коллективного пользования интернет-услугами либо уполномоченными ими лицами по требованию органов, осуществляющих оперативно-розыскную деятельность, органов прокуратуры и предварительного следствия, органов Комитета государственного контроля, налоговых органов, судов в порядке, установленном законодательными актами.</w:t>
      </w:r>
    </w:p>
    <w:p w:rsidR="00711C0C" w:rsidRPr="00711C0C" w:rsidRDefault="00711C0C" w:rsidP="00711C0C">
      <w:pPr>
        <w:pStyle w:val="H1G"/>
        <w:rPr>
          <w:lang w:val="ru-RU"/>
        </w:rPr>
      </w:pPr>
      <w:r w:rsidRPr="00711C0C">
        <w:rPr>
          <w:lang w:val="ru-RU"/>
        </w:rPr>
        <w:tab/>
      </w:r>
      <w:r w:rsidRPr="00711C0C">
        <w:rPr>
          <w:lang w:val="ru-RU"/>
        </w:rPr>
        <w:tab/>
        <w:t>Свобода совести и религиозных убеждений (статьи</w:t>
      </w:r>
      <w:r w:rsidRPr="004F5088">
        <w:t> </w:t>
      </w:r>
      <w:r w:rsidRPr="00711C0C">
        <w:rPr>
          <w:lang w:val="ru-RU"/>
        </w:rPr>
        <w:t>2, 18 и 26)</w:t>
      </w:r>
    </w:p>
    <w:p w:rsidR="00711C0C" w:rsidRPr="00711C0C" w:rsidRDefault="00711C0C" w:rsidP="00711C0C">
      <w:pPr>
        <w:pStyle w:val="H23G"/>
        <w:rPr>
          <w:lang w:val="ru-RU"/>
        </w:rPr>
      </w:pPr>
      <w:r w:rsidRPr="00711C0C">
        <w:rPr>
          <w:lang w:val="ru-RU"/>
        </w:rPr>
        <w:tab/>
      </w:r>
      <w:r w:rsidRPr="00711C0C">
        <w:rPr>
          <w:lang w:val="ru-RU"/>
        </w:rPr>
        <w:tab/>
        <w:t>Информация по вопросу 27</w:t>
      </w:r>
    </w:p>
    <w:p w:rsidR="00711C0C" w:rsidRPr="00711C0C" w:rsidRDefault="00711C0C" w:rsidP="00711C0C">
      <w:pPr>
        <w:pStyle w:val="SingleTxtG"/>
        <w:rPr>
          <w:szCs w:val="30"/>
          <w:lang w:val="ru-RU"/>
        </w:rPr>
      </w:pPr>
      <w:r w:rsidRPr="00711C0C">
        <w:rPr>
          <w:szCs w:val="30"/>
          <w:lang w:val="ru-RU"/>
        </w:rPr>
        <w:t>315.</w:t>
      </w:r>
      <w:r w:rsidRPr="00711C0C">
        <w:rPr>
          <w:szCs w:val="30"/>
          <w:lang w:val="ru-RU"/>
        </w:rPr>
        <w:tab/>
        <w:t xml:space="preserve">Закон Республики Беларусь </w:t>
      </w:r>
      <w:r w:rsidRPr="00711C0C">
        <w:rPr>
          <w:lang w:val="ru-RU"/>
        </w:rPr>
        <w:t>"</w:t>
      </w:r>
      <w:r w:rsidRPr="00711C0C">
        <w:rPr>
          <w:szCs w:val="30"/>
          <w:lang w:val="ru-RU"/>
        </w:rPr>
        <w:t>Об альтернативной службе</w:t>
      </w:r>
      <w:r w:rsidRPr="00711C0C">
        <w:rPr>
          <w:lang w:val="ru-RU"/>
        </w:rPr>
        <w:t>"</w:t>
      </w:r>
      <w:r w:rsidRPr="00711C0C">
        <w:rPr>
          <w:szCs w:val="30"/>
          <w:lang w:val="ru-RU"/>
        </w:rPr>
        <w:t xml:space="preserve"> был принят 4</w:t>
      </w:r>
      <w:r>
        <w:rPr>
          <w:szCs w:val="30"/>
        </w:rPr>
        <w:t> </w:t>
      </w:r>
      <w:r w:rsidRPr="00711C0C">
        <w:rPr>
          <w:szCs w:val="30"/>
          <w:lang w:val="ru-RU"/>
        </w:rPr>
        <w:t>июня 2015</w:t>
      </w:r>
      <w:r>
        <w:rPr>
          <w:szCs w:val="30"/>
        </w:rPr>
        <w:t> </w:t>
      </w:r>
      <w:r w:rsidRPr="00711C0C">
        <w:rPr>
          <w:szCs w:val="30"/>
          <w:lang w:val="ru-RU"/>
        </w:rPr>
        <w:t>года и вступил в силу 1</w:t>
      </w:r>
      <w:r>
        <w:rPr>
          <w:szCs w:val="30"/>
        </w:rPr>
        <w:t> </w:t>
      </w:r>
      <w:r w:rsidRPr="00711C0C">
        <w:rPr>
          <w:szCs w:val="30"/>
          <w:lang w:val="ru-RU"/>
        </w:rPr>
        <w:t>июля 2016</w:t>
      </w:r>
      <w:r>
        <w:rPr>
          <w:szCs w:val="30"/>
        </w:rPr>
        <w:t> </w:t>
      </w:r>
      <w:r w:rsidRPr="00711C0C">
        <w:rPr>
          <w:szCs w:val="30"/>
          <w:lang w:val="ru-RU"/>
        </w:rPr>
        <w:t xml:space="preserve">года. Закон </w:t>
      </w:r>
      <w:r w:rsidRPr="00711C0C">
        <w:rPr>
          <w:lang w:val="ru-RU"/>
        </w:rPr>
        <w:t>регулирует общественные отношения, связанные с реализацией конституционного права граждан на прохождение альтернативной службы.</w:t>
      </w:r>
    </w:p>
    <w:p w:rsidR="00711C0C" w:rsidRPr="00711C0C" w:rsidRDefault="00711C0C" w:rsidP="00711C0C">
      <w:pPr>
        <w:pStyle w:val="SingleTxtG"/>
        <w:rPr>
          <w:lang w:val="ru-RU"/>
        </w:rPr>
      </w:pPr>
      <w:r w:rsidRPr="00711C0C">
        <w:rPr>
          <w:lang w:val="ru-RU"/>
        </w:rPr>
        <w:t>316.</w:t>
      </w:r>
      <w:r w:rsidRPr="00711C0C">
        <w:rPr>
          <w:lang w:val="ru-RU"/>
        </w:rPr>
        <w:tab/>
        <w:t>Согласно статье</w:t>
      </w:r>
      <w:r>
        <w:t> </w:t>
      </w:r>
      <w:r w:rsidRPr="00711C0C">
        <w:rPr>
          <w:lang w:val="ru-RU"/>
        </w:rPr>
        <w:t>3 Закона на альтернативную службу могут быть направлены граждане, подлежащие призыву на срочную военную службу, службу в резерве, годные по состоянию здоровья и физическому развитию к прохождению срочной военной службы, службы в резерве, лично заявившие о том, что принятие Военной присяги, ношение, применение оружия или непосредственное участие в производстве и обслуживании оружия, боеприпасов и боевой техники противоречат их религиозным убеждениям в той мере, в которой становится невозможным прохождение воинской службы.</w:t>
      </w:r>
    </w:p>
    <w:p w:rsidR="00711C0C" w:rsidRPr="00711C0C" w:rsidRDefault="00711C0C" w:rsidP="00711C0C">
      <w:pPr>
        <w:pStyle w:val="SingleTxtG"/>
        <w:rPr>
          <w:szCs w:val="30"/>
          <w:lang w:val="ru-RU"/>
        </w:rPr>
      </w:pPr>
      <w:r w:rsidRPr="00711C0C">
        <w:rPr>
          <w:szCs w:val="30"/>
          <w:lang w:val="ru-RU"/>
        </w:rPr>
        <w:t>317.</w:t>
      </w:r>
      <w:r w:rsidRPr="00711C0C">
        <w:rPr>
          <w:szCs w:val="30"/>
          <w:lang w:val="ru-RU"/>
        </w:rPr>
        <w:tab/>
        <w:t xml:space="preserve">На альтернативную службу не направляются граждане, освобожденные в соответствии с </w:t>
      </w:r>
      <w:hyperlink r:id="rId11" w:history="1">
        <w:r w:rsidRPr="00711C0C">
          <w:rPr>
            <w:szCs w:val="30"/>
            <w:lang w:val="ru-RU"/>
          </w:rPr>
          <w:t>законодательством</w:t>
        </w:r>
      </w:hyperlink>
      <w:r w:rsidRPr="00711C0C">
        <w:rPr>
          <w:szCs w:val="30"/>
          <w:lang w:val="ru-RU"/>
        </w:rPr>
        <w:t xml:space="preserve"> от призыва на срочную военную службу, службу в резерве либо имеющие право на отсрочку от призыва на срочную военную службу, службу в резерве.</w:t>
      </w:r>
    </w:p>
    <w:p w:rsidR="00711C0C" w:rsidRPr="00711C0C" w:rsidRDefault="00711C0C" w:rsidP="00711C0C">
      <w:pPr>
        <w:pStyle w:val="SingleTxtG"/>
        <w:rPr>
          <w:szCs w:val="30"/>
          <w:lang w:val="ru-RU"/>
        </w:rPr>
      </w:pPr>
      <w:r w:rsidRPr="00711C0C">
        <w:rPr>
          <w:szCs w:val="30"/>
          <w:lang w:val="ru-RU"/>
        </w:rPr>
        <w:t>318.</w:t>
      </w:r>
      <w:r w:rsidRPr="00711C0C">
        <w:rPr>
          <w:szCs w:val="30"/>
          <w:lang w:val="ru-RU"/>
        </w:rPr>
        <w:tab/>
        <w:t>Срок альтернативной службы для граждан, не имеющих высшего образования, составляет 36 месяцев, для граждан с высшим образованием – 24 месяца.</w:t>
      </w:r>
    </w:p>
    <w:p w:rsidR="00711C0C" w:rsidRPr="00711C0C" w:rsidRDefault="00711C0C" w:rsidP="00711C0C">
      <w:pPr>
        <w:pStyle w:val="SingleTxtG"/>
        <w:keepLines/>
        <w:rPr>
          <w:szCs w:val="30"/>
          <w:lang w:val="ru-RU"/>
        </w:rPr>
      </w:pPr>
      <w:r w:rsidRPr="00711C0C">
        <w:rPr>
          <w:szCs w:val="30"/>
          <w:lang w:val="ru-RU"/>
        </w:rPr>
        <w:t>319.</w:t>
      </w:r>
      <w:r w:rsidRPr="00711C0C">
        <w:rPr>
          <w:szCs w:val="30"/>
          <w:lang w:val="ru-RU"/>
        </w:rPr>
        <w:tab/>
        <w:t>Срок прохождения альтернативной службы превышает срок прохождения срочной военной службы в 2 раза в целях предотвращения злоупотреблений и роста количества необоснованных обращений граждан о замене им срочной военной службы на альтернативную, которые мотивированы лишь желанием пройти более легкий вид службы.</w:t>
      </w:r>
    </w:p>
    <w:p w:rsidR="00711C0C" w:rsidRPr="00711C0C" w:rsidRDefault="00711C0C" w:rsidP="00711C0C">
      <w:pPr>
        <w:pStyle w:val="H23G"/>
        <w:rPr>
          <w:lang w:val="ru-RU"/>
        </w:rPr>
      </w:pPr>
      <w:r w:rsidRPr="00711C0C">
        <w:rPr>
          <w:lang w:val="ru-RU"/>
        </w:rPr>
        <w:tab/>
      </w:r>
      <w:r w:rsidRPr="00711C0C">
        <w:rPr>
          <w:lang w:val="ru-RU"/>
        </w:rPr>
        <w:tab/>
        <w:t>Информация по вопросу 28</w:t>
      </w:r>
    </w:p>
    <w:p w:rsidR="00711C0C" w:rsidRPr="00711C0C" w:rsidRDefault="00711C0C" w:rsidP="00711C0C">
      <w:pPr>
        <w:pStyle w:val="SingleTxtG"/>
        <w:rPr>
          <w:lang w:val="ru-RU" w:eastAsia="ru-RU"/>
        </w:rPr>
      </w:pPr>
      <w:r w:rsidRPr="00711C0C">
        <w:rPr>
          <w:szCs w:val="30"/>
          <w:lang w:val="ru-RU"/>
        </w:rPr>
        <w:t>320.</w:t>
      </w:r>
      <w:r w:rsidRPr="00711C0C">
        <w:rPr>
          <w:szCs w:val="30"/>
          <w:lang w:val="ru-RU"/>
        </w:rPr>
        <w:tab/>
      </w:r>
      <w:r w:rsidRPr="00711C0C">
        <w:rPr>
          <w:lang w:val="ru-RU" w:eastAsia="ru-RU"/>
        </w:rPr>
        <w:t>Правоотношения в области прав человека и гражданина на свободу совести и свободу вероисповедания, а также правовые основы создания и деятельности религиозных организаций</w:t>
      </w:r>
      <w:r w:rsidRPr="00711C0C">
        <w:rPr>
          <w:szCs w:val="30"/>
          <w:lang w:val="ru-RU"/>
        </w:rPr>
        <w:t xml:space="preserve"> регулируются </w:t>
      </w:r>
      <w:r w:rsidRPr="00711C0C">
        <w:rPr>
          <w:bCs/>
          <w:lang w:val="ru-RU"/>
        </w:rPr>
        <w:t>Законом Республики Беларусь от 7</w:t>
      </w:r>
      <w:r>
        <w:rPr>
          <w:bCs/>
        </w:rPr>
        <w:t> </w:t>
      </w:r>
      <w:r w:rsidRPr="00711C0C">
        <w:rPr>
          <w:bCs/>
          <w:lang w:val="ru-RU"/>
        </w:rPr>
        <w:t>декабря 1992</w:t>
      </w:r>
      <w:r>
        <w:rPr>
          <w:bCs/>
        </w:rPr>
        <w:t> </w:t>
      </w:r>
      <w:r w:rsidRPr="00711C0C">
        <w:rPr>
          <w:bCs/>
          <w:lang w:val="ru-RU"/>
        </w:rPr>
        <w:t>года №2054-</w:t>
      </w:r>
      <w:r>
        <w:rPr>
          <w:bCs/>
          <w:lang w:val="en-US"/>
        </w:rPr>
        <w:t>XII</w:t>
      </w:r>
      <w:r w:rsidRPr="00711C0C">
        <w:rPr>
          <w:bCs/>
          <w:lang w:val="ru-RU"/>
        </w:rPr>
        <w:t xml:space="preserve"> </w:t>
      </w:r>
      <w:r w:rsidRPr="00711C0C">
        <w:rPr>
          <w:lang w:val="ru-RU"/>
        </w:rPr>
        <w:t>"</w:t>
      </w:r>
      <w:r w:rsidRPr="00711C0C">
        <w:rPr>
          <w:bCs/>
          <w:lang w:val="ru-RU"/>
        </w:rPr>
        <w:t>О свободе совести и религиозных организациях</w:t>
      </w:r>
      <w:r w:rsidRPr="00711C0C">
        <w:rPr>
          <w:lang w:val="ru-RU"/>
        </w:rPr>
        <w:t>"</w:t>
      </w:r>
      <w:r w:rsidRPr="00711C0C">
        <w:rPr>
          <w:bCs/>
          <w:lang w:val="ru-RU"/>
        </w:rPr>
        <w:t>.</w:t>
      </w:r>
    </w:p>
    <w:p w:rsidR="00711C0C" w:rsidRPr="00711C0C" w:rsidRDefault="00711C0C" w:rsidP="00711C0C">
      <w:pPr>
        <w:pStyle w:val="SingleTxtG"/>
        <w:rPr>
          <w:lang w:val="ru-RU" w:eastAsia="ru-RU"/>
        </w:rPr>
      </w:pPr>
      <w:r w:rsidRPr="00711C0C">
        <w:rPr>
          <w:lang w:val="ru-RU" w:eastAsia="ru-RU"/>
        </w:rPr>
        <w:t>321.</w:t>
      </w:r>
      <w:r w:rsidRPr="00711C0C">
        <w:rPr>
          <w:lang w:val="ru-RU" w:eastAsia="ru-RU"/>
        </w:rPr>
        <w:tab/>
        <w:t>Задачами Закона являются обеспечение и гарантирование права каждого на свободу совести и свободу вероисповедания, на социальную справедливость, равенство, защиту прав и интересов независимо от отношения к религии и религиозной принадлежности, на свободу объединения в религиозные организации.</w:t>
      </w:r>
    </w:p>
    <w:p w:rsidR="00711C0C" w:rsidRPr="00711C0C" w:rsidRDefault="00711C0C" w:rsidP="00711C0C">
      <w:pPr>
        <w:pStyle w:val="SingleTxtG"/>
        <w:rPr>
          <w:lang w:val="ru-RU" w:eastAsia="ru-RU"/>
        </w:rPr>
      </w:pPr>
      <w:r w:rsidRPr="00711C0C">
        <w:rPr>
          <w:bCs/>
          <w:lang w:val="ru-RU"/>
        </w:rPr>
        <w:t>322.</w:t>
      </w:r>
      <w:r w:rsidRPr="00711C0C">
        <w:rPr>
          <w:bCs/>
          <w:lang w:val="ru-RU"/>
        </w:rPr>
        <w:tab/>
        <w:t xml:space="preserve">В соответствии с Законом </w:t>
      </w:r>
      <w:r w:rsidRPr="00711C0C">
        <w:rPr>
          <w:lang w:val="ru-RU" w:eastAsia="ru-RU"/>
        </w:rPr>
        <w:t xml:space="preserve">обязательной государственной регистрации подлежат религиозные </w:t>
      </w:r>
      <w:r w:rsidRPr="00711C0C">
        <w:rPr>
          <w:lang w:val="ru-RU"/>
        </w:rPr>
        <w:t>организации</w:t>
      </w:r>
      <w:r w:rsidRPr="00711C0C">
        <w:rPr>
          <w:lang w:val="ru-RU" w:eastAsia="ru-RU"/>
        </w:rPr>
        <w:t>, общины, объединения, монастыри и монашеские общины, религиозные братства и сестричества, религиозные миссии, духовные учебные заведения.</w:t>
      </w:r>
    </w:p>
    <w:p w:rsidR="00711C0C" w:rsidRPr="00711C0C" w:rsidRDefault="00711C0C" w:rsidP="00711C0C">
      <w:pPr>
        <w:pStyle w:val="SingleTxtG"/>
        <w:rPr>
          <w:lang w:val="ru-RU" w:eastAsia="ru-RU"/>
        </w:rPr>
      </w:pPr>
      <w:r w:rsidRPr="00711C0C">
        <w:rPr>
          <w:lang w:val="ru-RU" w:eastAsia="ru-RU"/>
        </w:rPr>
        <w:t>323.</w:t>
      </w:r>
      <w:r w:rsidRPr="00711C0C">
        <w:rPr>
          <w:lang w:val="ru-RU" w:eastAsia="ru-RU"/>
        </w:rPr>
        <w:tab/>
        <w:t xml:space="preserve">С момента государственной </w:t>
      </w:r>
      <w:r w:rsidRPr="00711C0C">
        <w:rPr>
          <w:lang w:val="ru-RU"/>
        </w:rPr>
        <w:t>регистрации</w:t>
      </w:r>
      <w:r w:rsidRPr="00711C0C">
        <w:rPr>
          <w:lang w:val="ru-RU" w:eastAsia="ru-RU"/>
        </w:rPr>
        <w:t xml:space="preserve"> религиозная организация приобретает статус юридического лица. Религиозные организации как юридические лица пользуются правами и выполняют обязанности в соответствии с законодательством Республики Беларусь и своими уставами.</w:t>
      </w:r>
    </w:p>
    <w:p w:rsidR="00711C0C" w:rsidRPr="00711C0C" w:rsidRDefault="00711C0C" w:rsidP="00711C0C">
      <w:pPr>
        <w:pStyle w:val="SingleTxtG"/>
        <w:rPr>
          <w:szCs w:val="30"/>
          <w:lang w:val="ru-RU"/>
        </w:rPr>
      </w:pPr>
      <w:r w:rsidRPr="00711C0C">
        <w:rPr>
          <w:szCs w:val="30"/>
          <w:lang w:val="ru-RU"/>
        </w:rPr>
        <w:t>324.</w:t>
      </w:r>
      <w:r w:rsidRPr="00711C0C">
        <w:rPr>
          <w:szCs w:val="30"/>
          <w:lang w:val="ru-RU"/>
        </w:rPr>
        <w:tab/>
        <w:t>Верующие всех религиозных конфессий пользуются одинаковыми правами, но никто не может по мотивам своих религиозных убеждений уклоняться от исполнения установленных законом обязанностей.</w:t>
      </w:r>
    </w:p>
    <w:p w:rsidR="00711C0C" w:rsidRPr="00711C0C" w:rsidRDefault="00711C0C" w:rsidP="00711C0C">
      <w:pPr>
        <w:pStyle w:val="SingleTxtG"/>
        <w:rPr>
          <w:szCs w:val="30"/>
          <w:lang w:val="ru-RU"/>
        </w:rPr>
      </w:pPr>
      <w:r w:rsidRPr="00711C0C">
        <w:rPr>
          <w:szCs w:val="30"/>
          <w:lang w:val="ru-RU"/>
        </w:rPr>
        <w:t>325.</w:t>
      </w:r>
      <w:r w:rsidRPr="00711C0C">
        <w:rPr>
          <w:szCs w:val="30"/>
          <w:lang w:val="ru-RU"/>
        </w:rPr>
        <w:tab/>
        <w:t>В Беларуси зарегистрировано и действует 3337 религиозных общин 25 конфессий и религиозных направлений.</w:t>
      </w:r>
    </w:p>
    <w:p w:rsidR="00711C0C" w:rsidRPr="00711C0C" w:rsidRDefault="00711C0C" w:rsidP="00711C0C">
      <w:pPr>
        <w:pStyle w:val="SingleTxtG"/>
        <w:rPr>
          <w:szCs w:val="30"/>
          <w:lang w:val="ru-RU"/>
        </w:rPr>
      </w:pPr>
      <w:r w:rsidRPr="00711C0C">
        <w:rPr>
          <w:szCs w:val="30"/>
          <w:lang w:val="ru-RU"/>
        </w:rPr>
        <w:t>326.</w:t>
      </w:r>
      <w:r w:rsidRPr="00711C0C">
        <w:rPr>
          <w:szCs w:val="30"/>
          <w:lang w:val="ru-RU"/>
        </w:rPr>
        <w:tab/>
        <w:t>Вопрос об отказе от государственной регистрации чаще возникает у верующих протестантского направления – евангельских христиан баптистов. Позиция Международного совета церквей евангельских христиан-баптистов (МСЦ ЕХБ) основана на непризнании руководством общин законодательства Республики Беларусь о свободе совести и религиозных организациях. Для большинства руководителей и верующих МСЦ ЕХБ государственная регистрация объединений представляется противоречащей принципу религиозной свободы. Отказ общин от государственной регистрации влечет за собой нарушение ряда других норм законодательства: проведение массовых религиозных мероприятий в нарушение установленного порядка, распространение религиозной литературы, приглашение и бесконтрольная деятельность на территории республики иностранных священнослужителей и миссионеров, самовольное строительство культовых зданий и др.</w:t>
      </w:r>
    </w:p>
    <w:p w:rsidR="00711C0C" w:rsidRPr="00711C0C" w:rsidRDefault="00711C0C" w:rsidP="00711C0C">
      <w:pPr>
        <w:pStyle w:val="SingleTxtG"/>
        <w:rPr>
          <w:lang w:val="ru-RU"/>
        </w:rPr>
      </w:pPr>
      <w:r w:rsidRPr="00711C0C">
        <w:rPr>
          <w:szCs w:val="30"/>
          <w:lang w:val="ru-RU"/>
        </w:rPr>
        <w:t>327.</w:t>
      </w:r>
      <w:r w:rsidRPr="00711C0C">
        <w:rPr>
          <w:szCs w:val="30"/>
          <w:lang w:val="ru-RU"/>
        </w:rPr>
        <w:tab/>
      </w:r>
      <w:r w:rsidRPr="00711C0C">
        <w:rPr>
          <w:lang w:val="ru-RU"/>
        </w:rPr>
        <w:t>Согласно действующему законодательству о свободе совести и религиозных организациях верующие всех религиозных конфессий пользуются одинаковыми правами и равны перед законом. Понятие "религиозные группы меньшинств" действующим законодательством не предусмотрено.</w:t>
      </w:r>
    </w:p>
    <w:p w:rsidR="00711C0C" w:rsidRPr="00711C0C" w:rsidRDefault="00711C0C" w:rsidP="00711C0C">
      <w:pPr>
        <w:pStyle w:val="SingleTxtG"/>
        <w:rPr>
          <w:lang w:val="ru-RU"/>
        </w:rPr>
      </w:pPr>
      <w:r w:rsidRPr="00711C0C">
        <w:rPr>
          <w:lang w:val="ru-RU"/>
        </w:rPr>
        <w:t>328.</w:t>
      </w:r>
      <w:r w:rsidRPr="00711C0C">
        <w:rPr>
          <w:lang w:val="ru-RU"/>
        </w:rPr>
        <w:tab/>
        <w:t xml:space="preserve">В соответствии со статьей 25 </w:t>
      </w:r>
      <w:r w:rsidRPr="00711C0C">
        <w:rPr>
          <w:rStyle w:val="aff0"/>
          <w:b w:val="0"/>
          <w:lang w:val="ru-RU"/>
        </w:rPr>
        <w:t xml:space="preserve">Закона Республики Беларусь </w:t>
      </w:r>
      <w:r w:rsidRPr="00711C0C">
        <w:rPr>
          <w:b/>
          <w:lang w:val="ru-RU"/>
        </w:rPr>
        <w:t>"</w:t>
      </w:r>
      <w:r w:rsidRPr="00711C0C">
        <w:rPr>
          <w:rStyle w:val="aff0"/>
          <w:b w:val="0"/>
          <w:lang w:val="ru-RU"/>
        </w:rPr>
        <w:t>О</w:t>
      </w:r>
      <w:r w:rsidRPr="00711C0C">
        <w:rPr>
          <w:rStyle w:val="aff0"/>
          <w:b w:val="0"/>
        </w:rPr>
        <w:t> </w:t>
      </w:r>
      <w:r w:rsidRPr="00711C0C">
        <w:rPr>
          <w:rStyle w:val="aff0"/>
          <w:b w:val="0"/>
          <w:lang w:val="ru-RU"/>
        </w:rPr>
        <w:t>свободе совести и религиозных организациях</w:t>
      </w:r>
      <w:r w:rsidRPr="00711C0C">
        <w:rPr>
          <w:b/>
          <w:lang w:val="ru-RU"/>
        </w:rPr>
        <w:t>"</w:t>
      </w:r>
      <w:r w:rsidRPr="00711C0C">
        <w:rPr>
          <w:rStyle w:val="aff0"/>
          <w:b w:val="0"/>
          <w:lang w:val="ru-RU"/>
        </w:rPr>
        <w:t xml:space="preserve"> б</w:t>
      </w:r>
      <w:r w:rsidRPr="00711C0C">
        <w:rPr>
          <w:lang w:val="ru-RU"/>
        </w:rPr>
        <w:t>огослужения, религиозные обряды, ритуалы и церемонии беспрепятственно проводятся в культовых зданиях, сооружениях и на относящихся к ним территориях, в иных местах, предоставленных религиозным организациям для этих целей, в местах паломничества, на кладбищах и в крематориях. Богослужения, религиозные обряды, ритуалы и церемонии, а также иные массовые мероприятия, имеющие своей главной целью удовлетворение религиозных потребностей, в специально не предназначенных для этих целей местах под открытым небом и в помещениях могут проводиться только после принятия соответствующего решения руководителем местного исполнительного и распорядительного органа или его заместителем в порядке, установленном законодательством Республики Беларусь.</w:t>
      </w:r>
    </w:p>
    <w:p w:rsidR="00711C0C" w:rsidRPr="00711C0C" w:rsidRDefault="00711C0C" w:rsidP="00711C0C">
      <w:pPr>
        <w:pStyle w:val="H1G"/>
        <w:rPr>
          <w:lang w:val="ru-RU"/>
        </w:rPr>
      </w:pPr>
      <w:r w:rsidRPr="00711C0C">
        <w:rPr>
          <w:lang w:val="ru-RU"/>
        </w:rPr>
        <w:tab/>
      </w:r>
      <w:r w:rsidRPr="00711C0C">
        <w:rPr>
          <w:lang w:val="ru-RU"/>
        </w:rPr>
        <w:tab/>
        <w:t>Свобода выражения мнений, мирных собраний и ассоциации и право на</w:t>
      </w:r>
      <w:r>
        <w:rPr>
          <w:lang w:val="en-US"/>
        </w:rPr>
        <w:t> </w:t>
      </w:r>
      <w:r w:rsidRPr="00711C0C">
        <w:rPr>
          <w:lang w:val="ru-RU"/>
        </w:rPr>
        <w:t>участие в общественной жизни (статьи</w:t>
      </w:r>
      <w:r w:rsidRPr="004F5088">
        <w:t> </w:t>
      </w:r>
      <w:r w:rsidRPr="00711C0C">
        <w:rPr>
          <w:lang w:val="ru-RU"/>
        </w:rPr>
        <w:t>19, 21, 22 и 25)</w:t>
      </w:r>
    </w:p>
    <w:p w:rsidR="00711C0C" w:rsidRPr="00711C0C" w:rsidRDefault="00711C0C" w:rsidP="00711C0C">
      <w:pPr>
        <w:pStyle w:val="H23G"/>
        <w:rPr>
          <w:lang w:val="ru-RU"/>
        </w:rPr>
      </w:pPr>
      <w:r w:rsidRPr="00711C0C">
        <w:rPr>
          <w:lang w:val="ru-RU"/>
        </w:rPr>
        <w:tab/>
      </w:r>
      <w:r w:rsidRPr="00711C0C">
        <w:rPr>
          <w:lang w:val="ru-RU"/>
        </w:rPr>
        <w:tab/>
        <w:t>Информация по вопросу 29</w:t>
      </w:r>
    </w:p>
    <w:p w:rsidR="00711C0C" w:rsidRPr="00711C0C" w:rsidRDefault="00711C0C" w:rsidP="00711C0C">
      <w:pPr>
        <w:pStyle w:val="SingleTxtG"/>
        <w:rPr>
          <w:lang w:val="ru-RU"/>
        </w:rPr>
      </w:pPr>
      <w:r w:rsidRPr="00711C0C">
        <w:rPr>
          <w:lang w:val="ru-RU"/>
        </w:rPr>
        <w:t>329.</w:t>
      </w:r>
      <w:r w:rsidRPr="00711C0C">
        <w:rPr>
          <w:lang w:val="ru-RU"/>
        </w:rPr>
        <w:tab/>
        <w:t>В соответствии с положениями статей 33 и 34 Конституции, каждому гарантируется свобода мнений, убеждений и их свободное выражение. Никто не может быть принужден к выражению своих убеждений или отказу от них. Монополизация средств массовой информации государством, общественными объединениями или отдельными гражданами, а также цензура не допускаются. Гражданам Республики Беларусь гарантируется право на получение, хранение и распространение полной, достоверной и своевременной информации о деятельности государственных органов, общественных объединений, о политической, экономической, культурной и международной жизни, состоянии окружающей среды.</w:t>
      </w:r>
    </w:p>
    <w:p w:rsidR="00711C0C" w:rsidRPr="00711C0C" w:rsidRDefault="00711C0C" w:rsidP="00711C0C">
      <w:pPr>
        <w:pStyle w:val="SingleTxtG"/>
        <w:rPr>
          <w:lang w:val="ru-RU"/>
        </w:rPr>
      </w:pPr>
      <w:r w:rsidRPr="00711C0C">
        <w:rPr>
          <w:lang w:val="ru-RU"/>
        </w:rPr>
        <w:t>330.</w:t>
      </w:r>
      <w:r w:rsidRPr="00711C0C">
        <w:rPr>
          <w:lang w:val="ru-RU"/>
        </w:rPr>
        <w:tab/>
        <w:t>Согласно статье 7 Закона Республики Беларусь от 17</w:t>
      </w:r>
      <w:r w:rsidRPr="00B10B59">
        <w:t> </w:t>
      </w:r>
      <w:r w:rsidRPr="00711C0C">
        <w:rPr>
          <w:lang w:val="ru-RU"/>
        </w:rPr>
        <w:t>июля 2008</w:t>
      </w:r>
      <w:r w:rsidRPr="00B10B59">
        <w:t> </w:t>
      </w:r>
      <w:r w:rsidRPr="00711C0C">
        <w:rPr>
          <w:lang w:val="ru-RU"/>
        </w:rPr>
        <w:t>года "О</w:t>
      </w:r>
      <w:r w:rsidRPr="00B10B59">
        <w:t> </w:t>
      </w:r>
      <w:r w:rsidRPr="00711C0C">
        <w:rPr>
          <w:lang w:val="ru-RU"/>
        </w:rPr>
        <w:t>средствах массовой информации" не допускается незаконное ограничение свободы массовой информации, которое выражается:</w:t>
      </w:r>
    </w:p>
    <w:p w:rsidR="00711C0C" w:rsidRPr="00711C0C" w:rsidRDefault="00711C0C" w:rsidP="00711C0C">
      <w:pPr>
        <w:pStyle w:val="Bullet1GR"/>
        <w:rPr>
          <w:spacing w:val="0"/>
          <w:w w:val="100"/>
          <w:kern w:val="0"/>
        </w:rPr>
      </w:pPr>
      <w:r w:rsidRPr="00711C0C">
        <w:rPr>
          <w:spacing w:val="0"/>
          <w:w w:val="100"/>
          <w:kern w:val="0"/>
        </w:rPr>
        <w:t>в осуществлении цензуры массовой информации - требовании со стороны должностных лиц, государственных органов, политических партий, других общественных объединений, иных юридических лиц к редакции СМИ, информационному агентству, корреспондентскому пункту, редактору, журналисту, учредителю СМИ предварительно согласовывать информационные сообщения и (или) материалы, за исключением случаев согласования с автором или интервьюируемым, распространения официальных информационных сообщений в соответствии со статьями 18 и 26 названного Закона;</w:t>
      </w:r>
    </w:p>
    <w:p w:rsidR="00711C0C" w:rsidRPr="00711C0C" w:rsidRDefault="00711C0C" w:rsidP="00711C0C">
      <w:pPr>
        <w:pStyle w:val="Bullet1GR"/>
        <w:rPr>
          <w:spacing w:val="0"/>
          <w:w w:val="100"/>
          <w:kern w:val="0"/>
        </w:rPr>
      </w:pPr>
      <w:r w:rsidRPr="00711C0C">
        <w:rPr>
          <w:spacing w:val="0"/>
          <w:w w:val="100"/>
          <w:kern w:val="0"/>
        </w:rPr>
        <w:t>во вмешательстве в сферу профессиональной самостоятельности юридического лица, на которое возложены функции редакции средства массовой информации;</w:t>
      </w:r>
    </w:p>
    <w:p w:rsidR="00711C0C" w:rsidRPr="00711C0C" w:rsidRDefault="00711C0C" w:rsidP="00711C0C">
      <w:pPr>
        <w:pStyle w:val="Bullet1GR"/>
        <w:rPr>
          <w:spacing w:val="0"/>
          <w:w w:val="100"/>
          <w:kern w:val="0"/>
        </w:rPr>
      </w:pPr>
      <w:r w:rsidRPr="00711C0C">
        <w:rPr>
          <w:spacing w:val="0"/>
          <w:w w:val="100"/>
          <w:kern w:val="0"/>
        </w:rPr>
        <w:t>в приостановлении или прекращении выпуска средства массовой информации с нарушением требований названного Закона, иных актов законодательства Республики Беларусь;</w:t>
      </w:r>
    </w:p>
    <w:p w:rsidR="00711C0C" w:rsidRPr="00711C0C" w:rsidRDefault="00711C0C" w:rsidP="00711C0C">
      <w:pPr>
        <w:pStyle w:val="Bullet1GR"/>
        <w:rPr>
          <w:spacing w:val="0"/>
          <w:w w:val="100"/>
          <w:kern w:val="0"/>
        </w:rPr>
      </w:pPr>
      <w:r w:rsidRPr="00711C0C">
        <w:rPr>
          <w:spacing w:val="0"/>
          <w:w w:val="100"/>
          <w:kern w:val="0"/>
        </w:rPr>
        <w:t>в принуждении журналиста к распространению либо отказу от распространения информации;</w:t>
      </w:r>
    </w:p>
    <w:p w:rsidR="00711C0C" w:rsidRPr="00711C0C" w:rsidRDefault="00711C0C" w:rsidP="00711C0C">
      <w:pPr>
        <w:pStyle w:val="Bullet1GR"/>
        <w:rPr>
          <w:spacing w:val="0"/>
          <w:w w:val="100"/>
          <w:kern w:val="0"/>
        </w:rPr>
      </w:pPr>
      <w:r w:rsidRPr="00711C0C">
        <w:rPr>
          <w:spacing w:val="0"/>
          <w:w w:val="100"/>
          <w:kern w:val="0"/>
        </w:rPr>
        <w:t>в нарушении прав журналиста средства массовой информации, установленных названным Законом и иными актами законодательства Республики Беларусь;</w:t>
      </w:r>
    </w:p>
    <w:p w:rsidR="00711C0C" w:rsidRPr="00711C0C" w:rsidRDefault="00711C0C" w:rsidP="00711C0C">
      <w:pPr>
        <w:pStyle w:val="Bullet1GR"/>
        <w:rPr>
          <w:spacing w:val="0"/>
          <w:w w:val="100"/>
          <w:kern w:val="0"/>
        </w:rPr>
      </w:pPr>
      <w:r w:rsidRPr="00711C0C">
        <w:rPr>
          <w:spacing w:val="0"/>
          <w:w w:val="100"/>
          <w:kern w:val="0"/>
        </w:rPr>
        <w:t>в ином воспрепятствовании в какой-либо форме законной деятельности учредителя СМИ либо редакции.</w:t>
      </w:r>
    </w:p>
    <w:p w:rsidR="00711C0C" w:rsidRPr="00711C0C" w:rsidRDefault="00711C0C" w:rsidP="00711C0C">
      <w:pPr>
        <w:pStyle w:val="SingleTxtG"/>
        <w:rPr>
          <w:lang w:val="ru-RU"/>
        </w:rPr>
      </w:pPr>
      <w:r w:rsidRPr="00711C0C">
        <w:rPr>
          <w:lang w:val="ru-RU"/>
        </w:rPr>
        <w:t>331.</w:t>
      </w:r>
      <w:r w:rsidRPr="00711C0C">
        <w:rPr>
          <w:lang w:val="ru-RU"/>
        </w:rPr>
        <w:tab/>
        <w:t>По состоянию на 1 января 2017 года в Государственном реестре средств массовой информации зарегистрировано 1601 печатное средство массовой информации и 273 электронных средства массовой информации, причем абсолютное большинство из них - это негосударственные СМИ. Из общего количества печатных СМИ - 440 государственных и 1161 негосударственное. Среди 9 информационных агентств - 2 государственных и 7 негосударственных. Из общего числа телерадиовещательных СМИ - 189 государственных (149 радиопрограмм и 40 телепрограмм) и 84 негосударственных (25 радиопрограмм и 59 телепрограмм).</w:t>
      </w:r>
    </w:p>
    <w:p w:rsidR="00711C0C" w:rsidRPr="00711C0C" w:rsidRDefault="00711C0C" w:rsidP="00711C0C">
      <w:pPr>
        <w:pStyle w:val="SingleTxtG"/>
        <w:rPr>
          <w:lang w:val="ru-RU"/>
        </w:rPr>
      </w:pPr>
      <w:r w:rsidRPr="00711C0C">
        <w:rPr>
          <w:lang w:val="ru-RU"/>
        </w:rPr>
        <w:t>332.</w:t>
      </w:r>
      <w:r w:rsidRPr="00711C0C">
        <w:rPr>
          <w:lang w:val="ru-RU"/>
        </w:rPr>
        <w:tab/>
        <w:t>В целом рынок СМИ в Республике Беларусь имеет положительную динамику. Так, в 2016 году было зарегистрировано 42 новых печатных СМИ (10 - газет, 32 - журнала) и 1 электронное СМИ (радиопрограмма).</w:t>
      </w:r>
    </w:p>
    <w:p w:rsidR="00711C0C" w:rsidRPr="00711C0C" w:rsidRDefault="00711C0C" w:rsidP="00711C0C">
      <w:pPr>
        <w:pStyle w:val="SingleTxtG"/>
        <w:rPr>
          <w:lang w:val="ru-RU"/>
        </w:rPr>
      </w:pPr>
      <w:r w:rsidRPr="00711C0C">
        <w:rPr>
          <w:lang w:val="ru-RU"/>
        </w:rPr>
        <w:t>333.</w:t>
      </w:r>
      <w:r w:rsidRPr="00711C0C">
        <w:rPr>
          <w:lang w:val="ru-RU"/>
        </w:rPr>
        <w:tab/>
        <w:t>В Беларуси зарегистрировано 1405 распространителей печатной продукции, 510 издателей, 424 субъекта хозяйствования распространяют продукцию печатных СМИ.</w:t>
      </w:r>
    </w:p>
    <w:p w:rsidR="00711C0C" w:rsidRPr="00711C0C" w:rsidRDefault="00711C0C" w:rsidP="00711C0C">
      <w:pPr>
        <w:pStyle w:val="SingleTxtG"/>
        <w:rPr>
          <w:lang w:val="ru-RU"/>
        </w:rPr>
      </w:pPr>
      <w:r w:rsidRPr="00711C0C">
        <w:rPr>
          <w:lang w:val="ru-RU"/>
        </w:rPr>
        <w:t>334.</w:t>
      </w:r>
      <w:r w:rsidRPr="00711C0C">
        <w:rPr>
          <w:lang w:val="ru-RU"/>
        </w:rPr>
        <w:tab/>
        <w:t>Интернет входит в число приоритетных каналов распространения информации. В Беларуси насчитывается свыше 10</w:t>
      </w:r>
      <w:r w:rsidRPr="00B10B59">
        <w:t> </w:t>
      </w:r>
      <w:r w:rsidRPr="00711C0C">
        <w:rPr>
          <w:lang w:val="ru-RU"/>
        </w:rPr>
        <w:t>млн. уникальных абонентов сети Интернет. Согласно рейтингу Международного союза электросвязи глобального развития информационно-коммуникационных технологий (ИКТ) Беларусь поднялась в рейтинге на 31 место. За последние годы наша страна улучшила свои позиции в рейтинге: в 2008 году – 58-е место, в 2010 году – 50-е, в 2014 году – 38-е, в 2015 году – 36-е. Индекс ИКТ состоит из одиннадцати показателей. Среди них - доступ к ИКТ (это количество абонентов проводной и мобильной связи, ширина внешнего интернет-шлюза), степень их использования (количество активных пользователей мобильной связи и Интернета), а также навыки использования ИКТ у жителей страны.</w:t>
      </w:r>
    </w:p>
    <w:p w:rsidR="00711C0C" w:rsidRPr="00711C0C" w:rsidRDefault="00711C0C" w:rsidP="00711C0C">
      <w:pPr>
        <w:pStyle w:val="SingleTxtG"/>
        <w:rPr>
          <w:lang w:val="ru-RU"/>
        </w:rPr>
      </w:pPr>
      <w:r w:rsidRPr="00711C0C">
        <w:rPr>
          <w:lang w:val="ru-RU"/>
        </w:rPr>
        <w:t>335.</w:t>
      </w:r>
      <w:r w:rsidRPr="00711C0C">
        <w:rPr>
          <w:lang w:val="ru-RU"/>
        </w:rPr>
        <w:tab/>
        <w:t>С 1 января 2015 года вступили в силу поправки к Закону Республики Беларусь от 17 июля 2008 года №427-З "О средствах массовой информации". Одним из ключевых новшеств Закона стало распространение его норм на веб-сайты, осуществляющие функции средств массовой информации. Следует отметить, что разрешение, в том числе государственной регистрации для данного вида ресурсов не требуется.</w:t>
      </w:r>
    </w:p>
    <w:p w:rsidR="00711C0C" w:rsidRPr="00711C0C" w:rsidRDefault="00711C0C" w:rsidP="00711C0C">
      <w:pPr>
        <w:pStyle w:val="SingleTxtG"/>
        <w:rPr>
          <w:lang w:val="ru-RU"/>
        </w:rPr>
      </w:pPr>
      <w:r w:rsidRPr="00711C0C">
        <w:rPr>
          <w:lang w:val="ru-RU"/>
        </w:rPr>
        <w:t>336.</w:t>
      </w:r>
      <w:r w:rsidRPr="00711C0C">
        <w:rPr>
          <w:lang w:val="ru-RU"/>
        </w:rPr>
        <w:tab/>
        <w:t>Статьей 51-1 Закон Республики Беларусь "О средствах массовой информации" предусматривается возможность ограничения доступа к продукции СМИ, распространяемой посредством информационного ресурса, размещенного в сети Интернет по решению республиканского органа государственного управления в сфере массовой информации в случаях:</w:t>
      </w:r>
    </w:p>
    <w:p w:rsidR="00711C0C" w:rsidRPr="00711C0C" w:rsidRDefault="00711C0C" w:rsidP="00711C0C">
      <w:pPr>
        <w:pStyle w:val="Bullet1G"/>
        <w:rPr>
          <w:lang w:val="ru-RU"/>
        </w:rPr>
      </w:pPr>
      <w:r w:rsidRPr="00711C0C">
        <w:rPr>
          <w:lang w:val="ru-RU"/>
        </w:rPr>
        <w:t>вынесения владельцу информационного ресурса (его составной части), размещенного в глобальной компьютерной сети Интернет, в течение года двух и более письменных предупреждений;</w:t>
      </w:r>
    </w:p>
    <w:p w:rsidR="00711C0C" w:rsidRPr="00711C0C" w:rsidRDefault="00711C0C" w:rsidP="00711C0C">
      <w:pPr>
        <w:pStyle w:val="Bullet1G"/>
        <w:rPr>
          <w:lang w:val="ru-RU"/>
        </w:rPr>
      </w:pPr>
      <w:r w:rsidRPr="00711C0C">
        <w:rPr>
          <w:lang w:val="ru-RU"/>
        </w:rPr>
        <w:t>распространения посредством информационного ресурса (его составной части), размещенного в глобальной компьютерной сети Интернет, информационных сообщений и (или) материалов, запрещенных или ограниченных к распространению в соответствии с законодательными актами Республики Беларусь, а также вступившими в законную силу решениями суда;</w:t>
      </w:r>
    </w:p>
    <w:p w:rsidR="00711C0C" w:rsidRPr="00711C0C" w:rsidRDefault="00711C0C" w:rsidP="00711C0C">
      <w:pPr>
        <w:pStyle w:val="Bullet1G"/>
        <w:rPr>
          <w:lang w:val="ru-RU"/>
        </w:rPr>
      </w:pPr>
      <w:r w:rsidRPr="00711C0C">
        <w:rPr>
          <w:lang w:val="ru-RU"/>
        </w:rPr>
        <w:t>невыполнения владельцем информационного ресурса (его составной части), размещенного в глобальной компьютерной сети Интернет, законного требования государственного органа об устранении нарушений законодательства Республики Беларусь о средствах массовой информации.</w:t>
      </w:r>
    </w:p>
    <w:p w:rsidR="00711C0C" w:rsidRPr="00711C0C" w:rsidRDefault="00711C0C" w:rsidP="00711C0C">
      <w:pPr>
        <w:pStyle w:val="SingleTxtG"/>
        <w:rPr>
          <w:highlight w:val="yellow"/>
          <w:lang w:val="ru-RU"/>
        </w:rPr>
      </w:pPr>
      <w:r w:rsidRPr="00711C0C">
        <w:rPr>
          <w:lang w:val="ru-RU"/>
        </w:rPr>
        <w:t>337.</w:t>
      </w:r>
      <w:r w:rsidRPr="00711C0C">
        <w:rPr>
          <w:lang w:val="ru-RU"/>
        </w:rPr>
        <w:tab/>
        <w:t>Число случаев ограничения доступа к белорусским информационным веб-сайтам является относительно небольшим. В течение всего срока действия Закона "О средствах массовой информации" Министерство информации приняло решение об ограничении доступа к 49 веб-сайтам. В то же время большинство из них были заблокированы за распространение информации, касающейся распространения наркотиков (26), пропаганды экстремистской деятельности (11), а также пропаганды детской порнографии, рекламы алкогольных напитков и т.д.</w:t>
      </w:r>
    </w:p>
    <w:p w:rsidR="00711C0C" w:rsidRPr="00711C0C" w:rsidRDefault="00711C0C" w:rsidP="00711C0C">
      <w:pPr>
        <w:pStyle w:val="SingleTxtG"/>
        <w:rPr>
          <w:lang w:val="ru-RU"/>
        </w:rPr>
      </w:pPr>
      <w:r w:rsidRPr="00711C0C">
        <w:rPr>
          <w:lang w:val="ru-RU"/>
        </w:rPr>
        <w:t>338.</w:t>
      </w:r>
      <w:r w:rsidRPr="00711C0C">
        <w:rPr>
          <w:lang w:val="ru-RU"/>
        </w:rPr>
        <w:tab/>
        <w:t>В 2015 году 285 представителей зарубежных СМИ были аккредитованы при Министерстве иностранных дел Республики Беларусь. Это число выросло на 37% процентов по сравнению с 2014 годом. 1586 (22-х процентное увеличение) журналистов получили временную аккредитацию. Были созданы все условия для беспрепятственной работы иностранных журналистов в ходе целого ряда важных событий, в том числе президентских и парламентских выборов в 2015-2016</w:t>
      </w:r>
      <w:r w:rsidRPr="00B10B59">
        <w:t> </w:t>
      </w:r>
      <w:r w:rsidRPr="00711C0C">
        <w:rPr>
          <w:lang w:val="ru-RU"/>
        </w:rPr>
        <w:t>годах, переговоров "Нормандской Четверки" по ситуации в Украине и заседаний Трехсторонней контактной группы по мирному урегулированию в Восточной Украине.</w:t>
      </w:r>
    </w:p>
    <w:p w:rsidR="00711C0C" w:rsidRPr="00711C0C" w:rsidRDefault="00711C0C" w:rsidP="00711C0C">
      <w:pPr>
        <w:pStyle w:val="SingleTxtG"/>
        <w:rPr>
          <w:lang w:val="ru-RU"/>
        </w:rPr>
      </w:pPr>
      <w:r w:rsidRPr="00711C0C">
        <w:rPr>
          <w:lang w:val="ru-RU"/>
        </w:rPr>
        <w:t>339.</w:t>
      </w:r>
      <w:r w:rsidRPr="00711C0C">
        <w:rPr>
          <w:lang w:val="ru-RU"/>
        </w:rPr>
        <w:tab/>
        <w:t>Законодательством Беларуси предусмотрена уголовная ответственность за преследование граждан за критику (статья 197 УК), а также за воспрепятствование законной профессиональной деятельности журналиста (статья 198 УК).</w:t>
      </w:r>
    </w:p>
    <w:p w:rsidR="00711C0C" w:rsidRPr="00711C0C" w:rsidRDefault="00711C0C" w:rsidP="00711C0C">
      <w:pPr>
        <w:pStyle w:val="SingleTxtG"/>
        <w:rPr>
          <w:lang w:val="ru-RU"/>
        </w:rPr>
      </w:pPr>
      <w:r w:rsidRPr="00711C0C">
        <w:rPr>
          <w:lang w:val="ru-RU"/>
        </w:rPr>
        <w:t>340.</w:t>
      </w:r>
      <w:r w:rsidRPr="00711C0C">
        <w:rPr>
          <w:lang w:val="ru-RU"/>
        </w:rPr>
        <w:tab/>
        <w:t>Так, ущемление должностным лицом прав, свобод и законных интересов гражданина за направление им в государственные органы или общественные объединения предложений, заявлений или жалоб, либо за содержащуюся в них критику, либо за выступления с критикой в иной форме (преследование граждан за критику) - наказывается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 или ограничением свободы на срок до трех лет. То же действие, повлекшее причинение существенного вреда правам, свободам и законным интересам гражданина, - наказывается ограничением свободы на срок до пяти лет, или лишением свободы на срок до четырех лет с лишением права занимать определенные должности или заниматься определенной деятельностью или без лишения.</w:t>
      </w:r>
    </w:p>
    <w:p w:rsidR="00711C0C" w:rsidRPr="00711C0C" w:rsidRDefault="00711C0C" w:rsidP="00711C0C">
      <w:pPr>
        <w:pStyle w:val="SingleTxtG"/>
        <w:rPr>
          <w:lang w:val="ru-RU"/>
        </w:rPr>
      </w:pPr>
      <w:r w:rsidRPr="00711C0C">
        <w:rPr>
          <w:lang w:val="ru-RU"/>
        </w:rPr>
        <w:t>341.</w:t>
      </w:r>
      <w:r w:rsidRPr="00711C0C">
        <w:rPr>
          <w:lang w:val="ru-RU"/>
        </w:rPr>
        <w:tab/>
        <w:t>Воспрепятствование в какой бы то ни было форме законной профессиональной деятельности журналиста либо принуждение его к распространению или отказу от распространения информации, совершенные с применением насилия или с угрозой его применения, уничтожением или повреждением имущества, ущемлением прав и законных интересов журналиста, - наказываются штрафом, или лишением права занимать определенные должности или заниматься определенной деятельностью, или ограничением свободы на срок до трех лет, или лишением свободы на тот же срок.</w:t>
      </w:r>
    </w:p>
    <w:p w:rsidR="00711C0C" w:rsidRPr="00711C0C" w:rsidRDefault="00711C0C" w:rsidP="00711C0C">
      <w:pPr>
        <w:pStyle w:val="SingleTxtG"/>
        <w:rPr>
          <w:lang w:val="ru-RU"/>
        </w:rPr>
      </w:pPr>
      <w:r w:rsidRPr="00711C0C">
        <w:rPr>
          <w:lang w:val="ru-RU"/>
        </w:rPr>
        <w:t>342.</w:t>
      </w:r>
      <w:r w:rsidRPr="00711C0C">
        <w:rPr>
          <w:lang w:val="ru-RU"/>
        </w:rPr>
        <w:tab/>
        <w:t>В Беларуси установлена ответственность за клевету. В</w:t>
      </w:r>
      <w:r w:rsidRPr="00B10B59">
        <w:t> </w:t>
      </w:r>
      <w:r w:rsidRPr="00711C0C">
        <w:rPr>
          <w:lang w:val="ru-RU"/>
        </w:rPr>
        <w:t>большинстве случаев лица, распространяющие заведомо ложные, позорящие другое лицо измышления, привлекаются к административной ответственности (статья 9.2 КоАП).</w:t>
      </w:r>
    </w:p>
    <w:p w:rsidR="00711C0C" w:rsidRPr="00711C0C" w:rsidRDefault="00711C0C" w:rsidP="00711C0C">
      <w:pPr>
        <w:pStyle w:val="SingleTxtG"/>
        <w:rPr>
          <w:lang w:val="ru-RU"/>
        </w:rPr>
      </w:pPr>
      <w:r w:rsidRPr="00711C0C">
        <w:rPr>
          <w:lang w:val="ru-RU"/>
        </w:rPr>
        <w:t>343.</w:t>
      </w:r>
      <w:r w:rsidRPr="00711C0C">
        <w:rPr>
          <w:lang w:val="ru-RU"/>
        </w:rPr>
        <w:tab/>
        <w:t>За клевету установлена и уголовная ответственность (статья 188 УК). Распространение заведомо ложных, позорящих другое лицо измышлений (клевета), совершенное в течение года после наложения мер административного взыскания за клевету или оскорбление, - наказывается общественными работами, или штрафом, или исправительными работами на срок до одного года, или арестом, или ограничением свободы на срок до двух лет.</w:t>
      </w:r>
    </w:p>
    <w:p w:rsidR="00711C0C" w:rsidRPr="00711C0C" w:rsidRDefault="00711C0C" w:rsidP="00711C0C">
      <w:pPr>
        <w:pStyle w:val="SingleTxtG"/>
        <w:rPr>
          <w:lang w:val="ru-RU"/>
        </w:rPr>
      </w:pPr>
      <w:r w:rsidRPr="00711C0C">
        <w:rPr>
          <w:lang w:val="ru-RU"/>
        </w:rPr>
        <w:t>344.</w:t>
      </w:r>
      <w:r w:rsidRPr="00711C0C">
        <w:rPr>
          <w:lang w:val="ru-RU"/>
        </w:rPr>
        <w:tab/>
        <w:t>Клевета, содержащаяся в публичном выступлении, либо в печатном или публично демонстрирующемся произведении, либо в средствах массовой информации, либо в информации, размещенной в глобальной компьютерной сети Интернет, либо соединенная с обвинением в совершении тяжкого или особо тяжкого преступления, - наказывается штрафом, или исправительными работами на срок до двух лет, или арестом, или ограничением свободы на срок до трех лет.</w:t>
      </w:r>
    </w:p>
    <w:p w:rsidR="00711C0C" w:rsidRPr="00711C0C" w:rsidRDefault="00711C0C" w:rsidP="00711C0C">
      <w:pPr>
        <w:pStyle w:val="SingleTxtG"/>
        <w:rPr>
          <w:lang w:val="ru-RU"/>
        </w:rPr>
      </w:pPr>
      <w:r w:rsidRPr="00711C0C">
        <w:rPr>
          <w:lang w:val="ru-RU"/>
        </w:rPr>
        <w:t>345.</w:t>
      </w:r>
      <w:r w:rsidRPr="00711C0C">
        <w:rPr>
          <w:lang w:val="ru-RU"/>
        </w:rPr>
        <w:tab/>
        <w:t>Уголовная ответственность за клевету предусмотрена в законодательстве других странах мира, в том числе в Германии, Дании, Испании, США.</w:t>
      </w:r>
    </w:p>
    <w:p w:rsidR="00711C0C" w:rsidRPr="00711C0C" w:rsidRDefault="00711C0C" w:rsidP="00711C0C">
      <w:pPr>
        <w:pStyle w:val="SingleTxtG"/>
        <w:rPr>
          <w:lang w:val="ru-RU"/>
        </w:rPr>
      </w:pPr>
      <w:r w:rsidRPr="00711C0C">
        <w:rPr>
          <w:lang w:val="ru-RU"/>
        </w:rPr>
        <w:t>346.</w:t>
      </w:r>
      <w:r w:rsidRPr="00711C0C">
        <w:rPr>
          <w:lang w:val="ru-RU"/>
        </w:rPr>
        <w:tab/>
        <w:t>Уголовным законодательством предусмотрена ответственность за клевету в отношении Президента Республики Беларусь (367 УК), дискредитацию Республики Беларусь (статья 369-1 УК).</w:t>
      </w:r>
    </w:p>
    <w:p w:rsidR="00711C0C" w:rsidRPr="00711C0C" w:rsidRDefault="00711C0C" w:rsidP="00711C0C">
      <w:pPr>
        <w:pStyle w:val="SingleTxtG"/>
        <w:rPr>
          <w:lang w:val="ru-RU"/>
        </w:rPr>
      </w:pPr>
      <w:r w:rsidRPr="00711C0C">
        <w:rPr>
          <w:lang w:val="ru-RU"/>
        </w:rPr>
        <w:t>347.</w:t>
      </w:r>
      <w:r w:rsidRPr="00711C0C">
        <w:rPr>
          <w:lang w:val="ru-RU"/>
        </w:rPr>
        <w:tab/>
        <w:t>Вышеперечисленные законодательные механизмы государственного регулирования, включающие, в том числе, ряд ограничений, соразмерны и необходимы в любом демократическом обществе, поскольку наряду с обеспечением прав граждан на получение полной и достоверной информации, призваны адекватно реагировать на современные вызовы и угрозы в сегменте информационного пространства в целях их нейтрализации.</w:t>
      </w:r>
    </w:p>
    <w:p w:rsidR="00711C0C" w:rsidRPr="00711C0C" w:rsidRDefault="00711C0C" w:rsidP="00711C0C">
      <w:pPr>
        <w:pStyle w:val="H23G"/>
        <w:rPr>
          <w:lang w:val="ru-RU"/>
        </w:rPr>
      </w:pPr>
      <w:r w:rsidRPr="00711C0C">
        <w:rPr>
          <w:lang w:val="ru-RU"/>
        </w:rPr>
        <w:tab/>
      </w:r>
      <w:r w:rsidRPr="00711C0C">
        <w:rPr>
          <w:lang w:val="ru-RU"/>
        </w:rPr>
        <w:tab/>
        <w:t>Информация по вопросу 30</w:t>
      </w:r>
    </w:p>
    <w:p w:rsidR="00711C0C" w:rsidRPr="00711C0C" w:rsidRDefault="00711C0C" w:rsidP="00711C0C">
      <w:pPr>
        <w:pStyle w:val="SingleTxtG"/>
        <w:rPr>
          <w:lang w:val="ru-RU"/>
        </w:rPr>
      </w:pPr>
      <w:r w:rsidRPr="00711C0C">
        <w:rPr>
          <w:lang w:val="ru-RU"/>
        </w:rPr>
        <w:t>348.</w:t>
      </w:r>
      <w:r w:rsidRPr="00711C0C">
        <w:rPr>
          <w:lang w:val="ru-RU"/>
        </w:rPr>
        <w:tab/>
        <w:t>В соответствие со статьей</w:t>
      </w:r>
      <w:r>
        <w:t> </w:t>
      </w:r>
      <w:r w:rsidRPr="00711C0C">
        <w:rPr>
          <w:lang w:val="ru-RU"/>
        </w:rPr>
        <w:t>21 Международного пакта о гражданских и политических правах пользование правом на мирные собрания не подлежит никаким ограничениям, кроме тех, которые налагаются в соответствии с законом и которые необходимы в демократическом обществе в интересах государственной или общественной безопасности, общественного порядка, охраны здоровья и нравственности населения или защиты прав и свобод других лиц.</w:t>
      </w:r>
    </w:p>
    <w:p w:rsidR="00711C0C" w:rsidRPr="00711C0C" w:rsidRDefault="00711C0C" w:rsidP="00711C0C">
      <w:pPr>
        <w:pStyle w:val="SingleTxtG"/>
        <w:rPr>
          <w:lang w:val="ru-RU"/>
        </w:rPr>
      </w:pPr>
      <w:r w:rsidRPr="00711C0C">
        <w:rPr>
          <w:lang w:val="ru-RU"/>
        </w:rPr>
        <w:t>349.</w:t>
      </w:r>
      <w:r w:rsidRPr="00711C0C">
        <w:rPr>
          <w:lang w:val="ru-RU"/>
        </w:rPr>
        <w:tab/>
        <w:t>В соответствии с Конституцией Республики Беларусь свобода собраний, митингов, уличных шествий, демонстраций и пикетирования, не нарушающих правопорядок и права других граждан Республики Беларусь, гарантируется государством.</w:t>
      </w:r>
    </w:p>
    <w:p w:rsidR="00711C0C" w:rsidRPr="00711C0C" w:rsidRDefault="00711C0C" w:rsidP="00711C0C">
      <w:pPr>
        <w:pStyle w:val="SingleTxtG"/>
        <w:rPr>
          <w:lang w:val="ru-RU"/>
        </w:rPr>
      </w:pPr>
      <w:r w:rsidRPr="00711C0C">
        <w:rPr>
          <w:lang w:val="ru-RU"/>
        </w:rPr>
        <w:t>350.</w:t>
      </w:r>
      <w:r w:rsidRPr="00711C0C">
        <w:rPr>
          <w:lang w:val="ru-RU"/>
        </w:rPr>
        <w:tab/>
        <w:t>Ограничение прав и свобод личности допускается только в случаях, предусмотренных законом, в интересах национальной безопасности, общественного порядка, защиты нравственности, здоровья населения, прав и свобод других лиц.</w:t>
      </w:r>
    </w:p>
    <w:p w:rsidR="00711C0C" w:rsidRPr="00711C0C" w:rsidRDefault="00711C0C" w:rsidP="00711C0C">
      <w:pPr>
        <w:pStyle w:val="SingleTxtG"/>
        <w:rPr>
          <w:lang w:val="ru-RU"/>
        </w:rPr>
      </w:pPr>
      <w:r w:rsidRPr="00711C0C">
        <w:rPr>
          <w:lang w:val="ru-RU"/>
        </w:rPr>
        <w:t>351.</w:t>
      </w:r>
      <w:r w:rsidRPr="00711C0C">
        <w:rPr>
          <w:lang w:val="ru-RU"/>
        </w:rPr>
        <w:tab/>
        <w:t>Порядок проведения собраний, митингов, демонстраций и иных массовых мероприятий определен Законом Республики Беларусь от 30</w:t>
      </w:r>
      <w:r>
        <w:t> </w:t>
      </w:r>
      <w:r w:rsidRPr="00711C0C">
        <w:rPr>
          <w:lang w:val="ru-RU"/>
        </w:rPr>
        <w:t>декабря 1997</w:t>
      </w:r>
      <w:r>
        <w:t> </w:t>
      </w:r>
      <w:r w:rsidRPr="00711C0C">
        <w:rPr>
          <w:lang w:val="ru-RU"/>
        </w:rPr>
        <w:t>года "О массовых мероприятиях в Республике Беларусь". Законом установлен «разрешительный» принцип проведения массовых мероприятий (для отдельных участников избирательных кампаний установлен иной порядок организации проведения электоральных мероприятий). Положения данного закона также направлены на обеспечение общественной безопасности и порядка при проведении этих мероприятий на улицах, площадях и в иных общественных местах.</w:t>
      </w:r>
    </w:p>
    <w:p w:rsidR="00711C0C" w:rsidRPr="00711C0C" w:rsidRDefault="00711C0C" w:rsidP="00711C0C">
      <w:pPr>
        <w:pStyle w:val="SingleTxtG"/>
        <w:rPr>
          <w:lang w:val="ru-RU"/>
        </w:rPr>
      </w:pPr>
      <w:r w:rsidRPr="00711C0C">
        <w:rPr>
          <w:lang w:val="ru-RU"/>
        </w:rPr>
        <w:t>352.</w:t>
      </w:r>
      <w:r w:rsidRPr="00711C0C">
        <w:rPr>
          <w:lang w:val="ru-RU"/>
        </w:rPr>
        <w:tab/>
        <w:t>Руководитель местного исполнительного и распорядительного органа или его заместитель обязаны рассмотреть соответствующее заявление и в установленные сроки в письменной форме сообщить его организатору (организаторам) о принятом решении.</w:t>
      </w:r>
    </w:p>
    <w:p w:rsidR="00711C0C" w:rsidRPr="00711C0C" w:rsidRDefault="00711C0C" w:rsidP="00711C0C">
      <w:pPr>
        <w:pStyle w:val="SingleTxtG"/>
        <w:rPr>
          <w:lang w:val="ru-RU"/>
        </w:rPr>
      </w:pPr>
      <w:r w:rsidRPr="00711C0C">
        <w:rPr>
          <w:lang w:val="ru-RU"/>
        </w:rPr>
        <w:t>353.</w:t>
      </w:r>
      <w:r w:rsidRPr="00711C0C">
        <w:rPr>
          <w:lang w:val="ru-RU"/>
        </w:rPr>
        <w:tab/>
        <w:t>В большинстве случаев заявления на проведение массовых мероприятий согласовываются. Так, в Минский городской исполнительный комитет было подано в 2015</w:t>
      </w:r>
      <w:r>
        <w:t> </w:t>
      </w:r>
      <w:r w:rsidRPr="00711C0C">
        <w:rPr>
          <w:lang w:val="ru-RU"/>
        </w:rPr>
        <w:t>году 857 заявлений на проведение 15838 массовых мероприятий на территории г.Минска, из которых 15672 были согласованы (99%), в 2016 году – 566 заявлений на проведение 9398 массовых мероприятий, из которых были согласованы 9273 (99%).</w:t>
      </w:r>
    </w:p>
    <w:p w:rsidR="00711C0C" w:rsidRPr="00711C0C" w:rsidRDefault="00711C0C" w:rsidP="00711C0C">
      <w:pPr>
        <w:pStyle w:val="SingleTxtG"/>
        <w:rPr>
          <w:lang w:val="ru-RU"/>
        </w:rPr>
      </w:pPr>
      <w:r w:rsidRPr="00711C0C">
        <w:rPr>
          <w:lang w:val="ru-RU"/>
        </w:rPr>
        <w:t>354.</w:t>
      </w:r>
      <w:r w:rsidRPr="00711C0C">
        <w:rPr>
          <w:lang w:val="ru-RU"/>
        </w:rPr>
        <w:tab/>
        <w:t>При проведении массового мероприятия его участники обязаны соблюдать общественный порядок и выполнять все законные требования организаторов проводимого массового мероприятия, сотрудников органов внутренних дел и представителей общественности, выполняющих обязанности по охране общественного порядка.</w:t>
      </w:r>
    </w:p>
    <w:p w:rsidR="00711C0C" w:rsidRPr="00711C0C" w:rsidRDefault="00711C0C" w:rsidP="00711C0C">
      <w:pPr>
        <w:pStyle w:val="SingleTxtG"/>
        <w:rPr>
          <w:lang w:val="ru-RU"/>
        </w:rPr>
      </w:pPr>
      <w:r w:rsidRPr="00711C0C">
        <w:rPr>
          <w:lang w:val="ru-RU"/>
        </w:rPr>
        <w:t>355.</w:t>
      </w:r>
      <w:r w:rsidRPr="00711C0C">
        <w:rPr>
          <w:lang w:val="ru-RU"/>
        </w:rPr>
        <w:tab/>
        <w:t>Лица, нарушившие установленный порядок организации и (или) проведения массовых мероприятий, несут ответственность в соответствии с законодательными актами Республики Беларусь (статья 23.34 КоАП, статья 369</w:t>
      </w:r>
      <w:r w:rsidRPr="00711C0C">
        <w:rPr>
          <w:vertAlign w:val="superscript"/>
          <w:lang w:val="ru-RU"/>
        </w:rPr>
        <w:t>3</w:t>
      </w:r>
      <w:r w:rsidRPr="00711C0C">
        <w:rPr>
          <w:lang w:val="ru-RU"/>
        </w:rPr>
        <w:t xml:space="preserve"> УК). Протоколы об административных правонарушениях по статье 23.34 КоАП вправе составлять уполномоченные должностные лица органов внутренних дел, рассматривать дела о таких административных правонарушениях – суды. Санкциями статьи 23.34 КоАП предусмотрены такие виды административных взысканий как предупреждение, штраф, административный арест.</w:t>
      </w:r>
    </w:p>
    <w:p w:rsidR="00711C0C" w:rsidRPr="00711C0C" w:rsidRDefault="00711C0C" w:rsidP="00711C0C">
      <w:pPr>
        <w:pStyle w:val="SingleTxtG"/>
        <w:rPr>
          <w:lang w:val="ru-RU"/>
        </w:rPr>
      </w:pPr>
      <w:r w:rsidRPr="00711C0C">
        <w:rPr>
          <w:lang w:val="ru-RU"/>
        </w:rPr>
        <w:t>356.</w:t>
      </w:r>
      <w:r w:rsidRPr="00711C0C">
        <w:rPr>
          <w:lang w:val="ru-RU"/>
        </w:rPr>
        <w:tab/>
        <w:t>С 19</w:t>
      </w:r>
      <w:r>
        <w:t> </w:t>
      </w:r>
      <w:r w:rsidRPr="00711C0C">
        <w:rPr>
          <w:lang w:val="ru-RU"/>
        </w:rPr>
        <w:t>января 2010</w:t>
      </w:r>
      <w:r>
        <w:t> </w:t>
      </w:r>
      <w:r w:rsidRPr="00711C0C">
        <w:rPr>
          <w:lang w:val="ru-RU"/>
        </w:rPr>
        <w:t>года вступили в силу поправки в Избирательный кодекс Республики Беларусь. Одним из основных нововведений стало существенное упрощение порядка проведения кандидатами в Президенты Республики Беларусь, в депутаты, их доверенными лицами массовых мероприятий в целях осуществления предвыборной агитации. Согласно статье 45</w:t>
      </w:r>
      <w:r w:rsidRPr="00711C0C">
        <w:rPr>
          <w:vertAlign w:val="superscript"/>
          <w:lang w:val="ru-RU"/>
        </w:rPr>
        <w:t>1</w:t>
      </w:r>
      <w:r w:rsidRPr="00711C0C">
        <w:rPr>
          <w:lang w:val="ru-RU"/>
        </w:rPr>
        <w:t xml:space="preserve"> Избирательного кодекса Республики Беларусь такие мероприятия могут проводиться в уведомительном порядке в местах, определенных для указанных целей местными исполнительными и распорядительными органами по согласованию с соответствующими избирательными комиссиями.</w:t>
      </w:r>
    </w:p>
    <w:p w:rsidR="00711C0C" w:rsidRPr="00711C0C" w:rsidRDefault="00711C0C" w:rsidP="00711C0C">
      <w:pPr>
        <w:pStyle w:val="SingleTxtG"/>
        <w:rPr>
          <w:lang w:val="ru-RU"/>
        </w:rPr>
      </w:pPr>
      <w:r w:rsidRPr="00711C0C">
        <w:rPr>
          <w:lang w:val="ru-RU"/>
        </w:rPr>
        <w:t>357.</w:t>
      </w:r>
      <w:r w:rsidRPr="00711C0C">
        <w:rPr>
          <w:lang w:val="ru-RU"/>
        </w:rPr>
        <w:tab/>
        <w:t>На парламентских выборах 2016 года в соответствии с рекомендацией Центральной комиссии Республики Беларусь по выборам и проведению республиканских референдумов местные исполнительные и распорядительные органы в качестве мест, определенных для проведения таких массовых мероприятий, устанавливали любые пригодные для этой цели места, за исключением отдельных мест, проведение массовых мероприятий в которых было запрещено законодательством. В итоговом отчете миссии (БДИПЧ) ОБСЕ по наблюдению за парламентскими выборами в Беларуси в 2016 году данная практика была отмечена как положительная.</w:t>
      </w:r>
    </w:p>
    <w:p w:rsidR="00711C0C" w:rsidRPr="00711C0C" w:rsidRDefault="00711C0C" w:rsidP="00711C0C">
      <w:pPr>
        <w:pStyle w:val="H23G"/>
        <w:rPr>
          <w:lang w:val="ru-RU"/>
        </w:rPr>
      </w:pPr>
      <w:r w:rsidRPr="00711C0C">
        <w:rPr>
          <w:lang w:val="ru-RU"/>
        </w:rPr>
        <w:tab/>
      </w:r>
      <w:r w:rsidRPr="00711C0C">
        <w:rPr>
          <w:lang w:val="ru-RU"/>
        </w:rPr>
        <w:tab/>
        <w:t>Информация по вопросу 31</w:t>
      </w:r>
    </w:p>
    <w:p w:rsidR="00711C0C" w:rsidRPr="00711C0C" w:rsidRDefault="00711C0C" w:rsidP="00711C0C">
      <w:pPr>
        <w:pStyle w:val="SingleTxtG"/>
        <w:rPr>
          <w:lang w:val="ru-RU"/>
        </w:rPr>
      </w:pPr>
      <w:r w:rsidRPr="00711C0C">
        <w:rPr>
          <w:lang w:val="ru-RU"/>
        </w:rPr>
        <w:t>358.</w:t>
      </w:r>
      <w:r w:rsidRPr="00711C0C">
        <w:rPr>
          <w:lang w:val="ru-RU"/>
        </w:rPr>
        <w:tab/>
        <w:t>Исходя из общих принципов права, граждане Республики Беларусь, занимающиеся деятельностью, трактуемой ими как правозащитная, обладают такими же правами на защиту и поддержку государства, как и другие граждане страны. Законодательство Республики Беларусь не содержит отдельной юридической дефиниции "правозащитник" и не определяет его правового статуса.</w:t>
      </w:r>
    </w:p>
    <w:p w:rsidR="00711C0C" w:rsidRPr="00711C0C" w:rsidRDefault="00711C0C" w:rsidP="00711C0C">
      <w:pPr>
        <w:pStyle w:val="SingleTxtG"/>
        <w:rPr>
          <w:lang w:val="ru-RU"/>
        </w:rPr>
      </w:pPr>
      <w:r w:rsidRPr="00711C0C">
        <w:rPr>
          <w:lang w:val="ru-RU"/>
        </w:rPr>
        <w:t>359.</w:t>
      </w:r>
      <w:r w:rsidRPr="00711C0C">
        <w:rPr>
          <w:lang w:val="ru-RU"/>
        </w:rPr>
        <w:tab/>
        <w:t>В случаях, когда подобная деятельность является противоправной (образует состав правонарушения, преступления), такие лица несут ответственность в соответствии с национальным законодательством.</w:t>
      </w:r>
    </w:p>
    <w:p w:rsidR="00711C0C" w:rsidRPr="00711C0C" w:rsidRDefault="00711C0C" w:rsidP="00711C0C">
      <w:pPr>
        <w:pStyle w:val="SingleTxtG"/>
        <w:rPr>
          <w:lang w:val="ru-RU"/>
        </w:rPr>
      </w:pPr>
      <w:r w:rsidRPr="00711C0C">
        <w:rPr>
          <w:lang w:val="ru-RU"/>
        </w:rPr>
        <w:t>360.</w:t>
      </w:r>
      <w:r w:rsidRPr="00711C0C">
        <w:rPr>
          <w:lang w:val="ru-RU"/>
        </w:rPr>
        <w:tab/>
        <w:t>Согласно информации компетентных органов, включая Генеральную прокуратуру Республики Беларусь и Следственный комитет Республики Беларусь, заявлений и сообщений о нарушениях свободы собраний, о репрессивных мерах со стороны сотрудников правоохранительных органов, чрезмерном применении силы, произвольных арестах и содержании под стражей, наложении больших штрафов, административных арестах в отношении журналистов, оппозиционеров и правозащитников за осуществление их права на собрания, в том числе в ходе подготовки к чемпионату мира по хоккею в мае 2014 года, не поступало.</w:t>
      </w:r>
    </w:p>
    <w:p w:rsidR="00711C0C" w:rsidRPr="00711C0C" w:rsidRDefault="00711C0C" w:rsidP="00711C0C">
      <w:pPr>
        <w:pStyle w:val="H23G"/>
        <w:rPr>
          <w:lang w:val="ru-RU"/>
        </w:rPr>
      </w:pPr>
      <w:r w:rsidRPr="00711C0C">
        <w:rPr>
          <w:lang w:val="ru-RU"/>
        </w:rPr>
        <w:tab/>
      </w:r>
      <w:r w:rsidRPr="00711C0C">
        <w:rPr>
          <w:lang w:val="ru-RU"/>
        </w:rPr>
        <w:tab/>
        <w:t>Информация по вопросу 32</w:t>
      </w:r>
    </w:p>
    <w:p w:rsidR="00711C0C" w:rsidRPr="00711C0C" w:rsidRDefault="00711C0C" w:rsidP="00711C0C">
      <w:pPr>
        <w:pStyle w:val="SingleTxtG"/>
        <w:rPr>
          <w:lang w:val="ru-RU"/>
        </w:rPr>
      </w:pPr>
      <w:r w:rsidRPr="00711C0C">
        <w:rPr>
          <w:lang w:val="ru-RU"/>
        </w:rPr>
        <w:t>361.</w:t>
      </w:r>
      <w:r w:rsidRPr="00711C0C">
        <w:rPr>
          <w:lang w:val="ru-RU"/>
        </w:rPr>
        <w:tab/>
        <w:t>Конституция Республики Беларусь предоставляет каждому право на свободу объединений.</w:t>
      </w:r>
    </w:p>
    <w:p w:rsidR="00711C0C" w:rsidRPr="00711C0C" w:rsidRDefault="00711C0C" w:rsidP="00711C0C">
      <w:pPr>
        <w:pStyle w:val="SingleTxtG"/>
        <w:rPr>
          <w:lang w:val="ru-RU"/>
        </w:rPr>
      </w:pPr>
      <w:r w:rsidRPr="00711C0C">
        <w:rPr>
          <w:lang w:val="ru-RU"/>
        </w:rPr>
        <w:t>362.</w:t>
      </w:r>
      <w:r w:rsidRPr="00711C0C">
        <w:rPr>
          <w:lang w:val="ru-RU"/>
        </w:rPr>
        <w:tab/>
        <w:t>Беларусь как современное правовое государство обеспечивает возможность создания различных общественных объединений. По состоянию на 1</w:t>
      </w:r>
      <w:r>
        <w:t> </w:t>
      </w:r>
      <w:r w:rsidRPr="00711C0C">
        <w:rPr>
          <w:lang w:val="ru-RU"/>
        </w:rPr>
        <w:t>января 2017</w:t>
      </w:r>
      <w:r>
        <w:t> </w:t>
      </w:r>
      <w:r w:rsidRPr="00711C0C">
        <w:rPr>
          <w:lang w:val="ru-RU"/>
        </w:rPr>
        <w:t>года в республике зарегистрировано 15 политических партий (1145 партийных организаций), 2731 общественное объединение (42094 организационные структуры общественных объединений). В 2016 году в стране было зарегистрировано 116 новых общественных объединений, 16 фондов. По сравнению с 2015 годом общее количество зарегистрированных общественных объединений увеличилось на 2,5%. Наблюдается также рост количества зарегистрированных организационных структур политических партий и общественных объединений.</w:t>
      </w:r>
    </w:p>
    <w:p w:rsidR="00711C0C" w:rsidRPr="00711C0C" w:rsidRDefault="00711C0C" w:rsidP="00711C0C">
      <w:pPr>
        <w:pStyle w:val="SingleTxtG"/>
        <w:rPr>
          <w:lang w:val="ru-RU"/>
        </w:rPr>
      </w:pPr>
      <w:r w:rsidRPr="00711C0C">
        <w:rPr>
          <w:lang w:val="ru-RU"/>
        </w:rPr>
        <w:t>363.</w:t>
      </w:r>
      <w:r w:rsidRPr="00711C0C">
        <w:rPr>
          <w:lang w:val="ru-RU"/>
        </w:rPr>
        <w:tab/>
        <w:t>В феврале 2014 года вступил в силу Закон Республики Беларусь "О внесении дополнений и изменений в некоторые законы Республики Беларусь по вопросам деятельности политических партий и других общественных объединений". Этим актом предусмотрено упрощение требований, касающихся условий создания общественных объединений. В частности, изменения коснулись снижения представительства учредителей общественного объединения от областей и г.Минска. Также содержатся положения, упрощающие порядок государственной регистрации изменений в уставы общественных объединений и политических партий, их ликвидации, регистрации организационных структур.</w:t>
      </w:r>
    </w:p>
    <w:p w:rsidR="00711C0C" w:rsidRPr="00711C0C" w:rsidRDefault="00711C0C" w:rsidP="00711C0C">
      <w:pPr>
        <w:pStyle w:val="SingleTxtG"/>
        <w:rPr>
          <w:lang w:val="ru-RU"/>
        </w:rPr>
      </w:pPr>
      <w:r w:rsidRPr="00711C0C">
        <w:rPr>
          <w:lang w:val="ru-RU"/>
        </w:rPr>
        <w:t>364.</w:t>
      </w:r>
      <w:r w:rsidRPr="00711C0C">
        <w:rPr>
          <w:lang w:val="ru-RU"/>
        </w:rPr>
        <w:tab/>
        <w:t xml:space="preserve">Белорусское законодательство не предусматривает норм, препятствующих подаче документов о государственной регистрации общественного объединения, которому ранее было отказано в государственной регистрации. Статья 15 Закона содержит нормативные предписания, согласно которым отказ в государственной регистрации общественного объединения не является препятствием для повторной подачи документов, необходимых для государственной регистрации, при условии устранения нарушений, послуживших основанием для отказа. </w:t>
      </w:r>
    </w:p>
    <w:p w:rsidR="00711C0C" w:rsidRPr="00711C0C" w:rsidRDefault="00711C0C" w:rsidP="00711C0C">
      <w:pPr>
        <w:pStyle w:val="SingleTxtG"/>
        <w:rPr>
          <w:szCs w:val="30"/>
          <w:lang w:val="ru-RU"/>
        </w:rPr>
      </w:pPr>
      <w:r w:rsidRPr="00711C0C">
        <w:rPr>
          <w:szCs w:val="30"/>
          <w:lang w:val="ru-RU"/>
        </w:rPr>
        <w:t>365.</w:t>
      </w:r>
      <w:r w:rsidRPr="00711C0C">
        <w:rPr>
          <w:szCs w:val="30"/>
          <w:lang w:val="ru-RU"/>
        </w:rPr>
        <w:tab/>
        <w:t>Учредители общественного объединения при устранении нарушений и недостатков вправе повторно подать документы в регистрирующий орган для государственной регистрации.</w:t>
      </w:r>
    </w:p>
    <w:p w:rsidR="00711C0C" w:rsidRPr="00711C0C" w:rsidRDefault="00711C0C" w:rsidP="00711C0C">
      <w:pPr>
        <w:pStyle w:val="SingleTxtG"/>
        <w:rPr>
          <w:szCs w:val="30"/>
          <w:lang w:val="ru-RU"/>
        </w:rPr>
      </w:pPr>
      <w:r w:rsidRPr="00711C0C">
        <w:rPr>
          <w:szCs w:val="30"/>
          <w:lang w:val="ru-RU"/>
        </w:rPr>
        <w:t>366.</w:t>
      </w:r>
      <w:r w:rsidRPr="00711C0C">
        <w:rPr>
          <w:szCs w:val="30"/>
          <w:lang w:val="ru-RU"/>
        </w:rPr>
        <w:tab/>
        <w:t>Отказано в государственной регистрации общественному объединению может быть только по основаниям, указанным Законе.</w:t>
      </w:r>
    </w:p>
    <w:p w:rsidR="00711C0C" w:rsidRPr="00711C0C" w:rsidRDefault="00711C0C" w:rsidP="00711C0C">
      <w:pPr>
        <w:pStyle w:val="SingleTxtG"/>
        <w:rPr>
          <w:lang w:val="ru-RU"/>
        </w:rPr>
      </w:pPr>
      <w:r w:rsidRPr="00711C0C">
        <w:rPr>
          <w:lang w:val="ru-RU"/>
        </w:rPr>
        <w:t>367.</w:t>
      </w:r>
      <w:r w:rsidRPr="00711C0C">
        <w:rPr>
          <w:lang w:val="ru-RU"/>
        </w:rPr>
        <w:tab/>
        <w:t>Ограничения при создании и деятельности общественных объединений изложены в статье</w:t>
      </w:r>
      <w:r w:rsidRPr="00FA720A">
        <w:t> </w:t>
      </w:r>
      <w:r w:rsidRPr="00711C0C">
        <w:rPr>
          <w:lang w:val="ru-RU"/>
        </w:rPr>
        <w:t>7 Закона Республики Беларусь от 4 октября 1994 года №3254-</w:t>
      </w:r>
      <w:r w:rsidRPr="001C7597">
        <w:t>XII</w:t>
      </w:r>
      <w:r w:rsidRPr="00711C0C">
        <w:rPr>
          <w:lang w:val="ru-RU"/>
        </w:rPr>
        <w:t xml:space="preserve"> "Об общественных объединениях". Запрещается создание и деятельность общественных объединений, союзов, имеющих целью осуществление пропаганды войны или экстремистской деятельности; деятельность незарегистрированных общественных объединений, союзов; деятельность общественных объединений, союзов, направленная на содействие предоставлению иностранными государствами гражданам Республики Беларусь льгот и преимуществ в связи с политическими, религиозными взглядами или национальной принадлежностью в нарушение законодательства.</w:t>
      </w:r>
    </w:p>
    <w:p w:rsidR="00711C0C" w:rsidRPr="00711C0C" w:rsidRDefault="00711C0C" w:rsidP="00711C0C">
      <w:pPr>
        <w:pStyle w:val="SingleTxtG"/>
        <w:rPr>
          <w:lang w:val="ru-RU"/>
        </w:rPr>
      </w:pPr>
      <w:r w:rsidRPr="00711C0C">
        <w:rPr>
          <w:lang w:val="ru-RU"/>
        </w:rPr>
        <w:t>368.</w:t>
      </w:r>
      <w:r w:rsidRPr="00711C0C">
        <w:rPr>
          <w:lang w:val="ru-RU"/>
        </w:rPr>
        <w:tab/>
        <w:t>Статьей</w:t>
      </w:r>
      <w:r>
        <w:t> </w:t>
      </w:r>
      <w:r w:rsidRPr="00711C0C">
        <w:rPr>
          <w:lang w:val="ru-RU"/>
        </w:rPr>
        <w:t xml:space="preserve">193 УК криминализированы организация либо руководство общественным объединением, религиозной организацией, посягающими на личность, права и обязанности граждан. В соответствии со статьей 193-1 УК уголовную ответственность влечет организация деятельности либо участие в деятельности политической партии, иного общественного объединения, религиозной организации или фонда, в отношении которых имеется вступившее в законную силу решение уполномоченного государственного органа об их ликвидации или приостановлении их деятельности, а равно организация деятельности либо участие в деятельности политической партии, иного общественного объединения, религиозной организации или фонда, не прошедших в установленном порядке государственную регистрацию. Однако данная статья содержит примечание, предусматривающее освобождение от ответственности лица, добровольно прекратившего такие действия и заявившее об этом государственным органам. При этом уголовным законом одновременно предусматривается ответственность и за воспрепятствование законной деятельности общественных объединений (статья 194 УК) и религиозных организаций (статья 195 УК). </w:t>
      </w:r>
    </w:p>
    <w:p w:rsidR="00711C0C" w:rsidRPr="00711C0C" w:rsidRDefault="00711C0C" w:rsidP="00711C0C">
      <w:pPr>
        <w:pStyle w:val="SingleTxtG"/>
        <w:rPr>
          <w:lang w:val="ru-RU"/>
        </w:rPr>
      </w:pPr>
      <w:r w:rsidRPr="00711C0C">
        <w:rPr>
          <w:lang w:val="ru-RU"/>
        </w:rPr>
        <w:t>369.</w:t>
      </w:r>
      <w:r w:rsidRPr="00711C0C">
        <w:rPr>
          <w:lang w:val="ru-RU"/>
        </w:rPr>
        <w:tab/>
        <w:t>С 2011 по 2016 годы лиц, привлеченных к уголовной ответственности по статье 193-1 УК, не было.</w:t>
      </w:r>
    </w:p>
    <w:p w:rsidR="00711C0C" w:rsidRPr="00711C0C" w:rsidRDefault="00711C0C" w:rsidP="00711C0C">
      <w:pPr>
        <w:pStyle w:val="SingleTxtG"/>
        <w:rPr>
          <w:szCs w:val="30"/>
          <w:lang w:val="ru-RU"/>
        </w:rPr>
      </w:pPr>
      <w:r w:rsidRPr="00711C0C">
        <w:rPr>
          <w:szCs w:val="30"/>
          <w:lang w:val="ru-RU"/>
        </w:rPr>
        <w:t>370.</w:t>
      </w:r>
      <w:r w:rsidRPr="00711C0C">
        <w:rPr>
          <w:szCs w:val="30"/>
          <w:lang w:val="ru-RU"/>
        </w:rPr>
        <w:tab/>
        <w:t>5</w:t>
      </w:r>
      <w:r>
        <w:rPr>
          <w:szCs w:val="30"/>
        </w:rPr>
        <w:t> </w:t>
      </w:r>
      <w:r w:rsidRPr="00711C0C">
        <w:rPr>
          <w:szCs w:val="30"/>
          <w:lang w:val="ru-RU"/>
        </w:rPr>
        <w:t xml:space="preserve">мая </w:t>
      </w:r>
      <w:smartTag w:uri="urn:schemas-microsoft-com:office:smarttags" w:element="metricconverter">
        <w:smartTagPr>
          <w:attr w:name="ProductID" w:val="2013 г"/>
        </w:smartTagPr>
        <w:r w:rsidRPr="00711C0C">
          <w:rPr>
            <w:szCs w:val="30"/>
            <w:lang w:val="ru-RU"/>
          </w:rPr>
          <w:t>2013 года</w:t>
        </w:r>
      </w:smartTag>
      <w:r w:rsidRPr="00711C0C">
        <w:rPr>
          <w:szCs w:val="30"/>
          <w:lang w:val="ru-RU"/>
        </w:rPr>
        <w:t xml:space="preserve"> Министерство юстиции было вынуждено отказать в государственной регистрации Республиканского молодежного общественного объединения </w:t>
      </w:r>
      <w:r w:rsidRPr="00711C0C">
        <w:rPr>
          <w:lang w:val="ru-RU"/>
        </w:rPr>
        <w:t>"</w:t>
      </w:r>
      <w:r w:rsidRPr="00711C0C">
        <w:rPr>
          <w:szCs w:val="30"/>
          <w:lang w:val="ru-RU"/>
        </w:rPr>
        <w:t xml:space="preserve">Правозащитный центр </w:t>
      </w:r>
      <w:r w:rsidRPr="00711C0C">
        <w:rPr>
          <w:lang w:val="ru-RU"/>
        </w:rPr>
        <w:t>"</w:t>
      </w:r>
      <w:r w:rsidRPr="00711C0C">
        <w:rPr>
          <w:szCs w:val="30"/>
          <w:lang w:val="ru-RU"/>
        </w:rPr>
        <w:t>Лямбда</w:t>
      </w:r>
      <w:r w:rsidRPr="00711C0C">
        <w:rPr>
          <w:lang w:val="ru-RU"/>
        </w:rPr>
        <w:t>"</w:t>
      </w:r>
      <w:r w:rsidRPr="00711C0C">
        <w:rPr>
          <w:szCs w:val="30"/>
          <w:lang w:val="ru-RU"/>
        </w:rPr>
        <w:t>. Основанием отказа послужило то, что учредителями общественного объединения был нарушен порядок его создания, а именно, не были соблюдены условия, необходимые для создания молодежного общественного объединения. Кроме того, устав этой организации не содержал положений, которые свидетельствовали бы о том, что ее уставная деятельность будет направлена на обеспечение социального становления и всестороннего развития молодежи.</w:t>
      </w:r>
    </w:p>
    <w:p w:rsidR="00711C0C" w:rsidRPr="00711C0C" w:rsidRDefault="00711C0C" w:rsidP="00711C0C">
      <w:pPr>
        <w:pStyle w:val="SingleTxtG"/>
        <w:rPr>
          <w:lang w:val="ru-RU"/>
        </w:rPr>
      </w:pPr>
      <w:r w:rsidRPr="00711C0C">
        <w:rPr>
          <w:szCs w:val="30"/>
          <w:lang w:val="ru-RU"/>
        </w:rPr>
        <w:t>371.</w:t>
      </w:r>
      <w:r w:rsidRPr="00711C0C">
        <w:rPr>
          <w:szCs w:val="30"/>
          <w:lang w:val="ru-RU"/>
        </w:rPr>
        <w:tab/>
        <w:t xml:space="preserve">Учредителями общественной организации </w:t>
      </w:r>
      <w:r w:rsidRPr="00711C0C">
        <w:rPr>
          <w:lang w:val="ru-RU"/>
        </w:rPr>
        <w:t>"</w:t>
      </w:r>
      <w:r w:rsidRPr="00711C0C">
        <w:rPr>
          <w:szCs w:val="30"/>
          <w:lang w:val="ru-RU"/>
        </w:rPr>
        <w:t>Весна</w:t>
      </w:r>
      <w:r w:rsidRPr="00711C0C">
        <w:rPr>
          <w:lang w:val="ru-RU"/>
        </w:rPr>
        <w:t>"</w:t>
      </w:r>
      <w:r w:rsidRPr="00711C0C">
        <w:rPr>
          <w:szCs w:val="30"/>
          <w:lang w:val="ru-RU"/>
        </w:rPr>
        <w:t xml:space="preserve"> не было предпринято попыток зарегистрировать организацию уже на протяжении почти восьми лет (с мая 2009 года). Ранее поступавшие документы о государственной регистрации этой организации не соответствовали требованиям законодательства, в связи с чем регистрирующим органом принимались решения об отказе в ее регистрации.</w:t>
      </w:r>
      <w:r w:rsidRPr="00711C0C">
        <w:rPr>
          <w:lang w:val="ru-RU"/>
        </w:rPr>
        <w:t xml:space="preserve"> Принимая во внимание, что указанная организация в качестве общественного объединения, политической партии либо юридического лица иной организационно-правовой формы в Министерстве юстиции Республики Беларусь не была зарегистрирована, а в Едином государственном регистре юридических лиц и индивидуальных предпринимателей сведений о государственной регистрации данной организации также не содержалось, позиционировавшему себя в качестве руководителя организации "Весна" Беляцкому А.В. в феврале 2011 года Генеральной прокуратурой вынесено официальное предупреждение о недопустимости нарушения действующего законодательства.</w:t>
      </w:r>
    </w:p>
    <w:p w:rsidR="00711C0C" w:rsidRPr="00711C0C" w:rsidRDefault="00711C0C" w:rsidP="00711C0C">
      <w:pPr>
        <w:pStyle w:val="SingleTxtG"/>
        <w:rPr>
          <w:szCs w:val="30"/>
          <w:lang w:val="ru-RU"/>
        </w:rPr>
      </w:pPr>
      <w:r w:rsidRPr="00711C0C">
        <w:rPr>
          <w:szCs w:val="30"/>
          <w:lang w:val="ru-RU"/>
        </w:rPr>
        <w:t>372.</w:t>
      </w:r>
      <w:r w:rsidRPr="00711C0C">
        <w:rPr>
          <w:szCs w:val="30"/>
          <w:lang w:val="ru-RU"/>
        </w:rPr>
        <w:tab/>
        <w:t>Общественные объединения вправе получать в Республике Беларусь иностранную безвозмездную помощь, в том числе финансовые средства.</w:t>
      </w:r>
    </w:p>
    <w:p w:rsidR="00711C0C" w:rsidRPr="00711C0C" w:rsidRDefault="00711C0C" w:rsidP="00711C0C">
      <w:pPr>
        <w:pStyle w:val="SingleTxtG"/>
        <w:rPr>
          <w:lang w:val="ru-RU"/>
        </w:rPr>
      </w:pPr>
      <w:r w:rsidRPr="00711C0C">
        <w:rPr>
          <w:szCs w:val="30"/>
          <w:lang w:val="ru-RU"/>
        </w:rPr>
        <w:t>373.</w:t>
      </w:r>
      <w:r w:rsidRPr="00711C0C">
        <w:rPr>
          <w:szCs w:val="30"/>
          <w:lang w:val="ru-RU"/>
        </w:rPr>
        <w:tab/>
        <w:t xml:space="preserve">Вместе с тем, законодательством определены цели, для достижения которых такая помощь не может быть получена. Так, запрещено получение иностранной безвозмездной помощи на отдельные цели, носящие, по своей сути, политический характер, а именно для финансирования подготовки или проведения выборов, референдумов, отзыва депутата, члена Совета Республики Национального собрания Республики Беларусь, организации или проведения собраний, митингов, </w:t>
      </w:r>
      <w:r w:rsidRPr="00711C0C">
        <w:rPr>
          <w:lang w:val="ru-RU"/>
        </w:rPr>
        <w:t>уличных шествий, демонстраций, пикетирования, забастовок, изготовления или распространения агитационных материалов, проведения семинаров или других форм политической и агитационно-массовой работы среди населения. Согласно статье 369</w:t>
      </w:r>
      <w:r w:rsidRPr="00711C0C">
        <w:rPr>
          <w:vertAlign w:val="superscript"/>
          <w:lang w:val="ru-RU"/>
        </w:rPr>
        <w:t>2</w:t>
      </w:r>
      <w:r w:rsidRPr="00711C0C">
        <w:rPr>
          <w:lang w:val="ru-RU"/>
        </w:rPr>
        <w:t xml:space="preserve"> УК получение иностранной безвозмездной помощи запрещено также в целях финансирования политических партий, союзов (ассоциаций) политических партий.</w:t>
      </w:r>
    </w:p>
    <w:p w:rsidR="00711C0C" w:rsidRPr="00711C0C" w:rsidRDefault="00711C0C" w:rsidP="00711C0C">
      <w:pPr>
        <w:pStyle w:val="SingleTxtG"/>
        <w:rPr>
          <w:szCs w:val="30"/>
          <w:lang w:val="ru-RU"/>
        </w:rPr>
      </w:pPr>
      <w:r w:rsidRPr="00711C0C">
        <w:rPr>
          <w:szCs w:val="30"/>
          <w:lang w:val="ru-RU"/>
        </w:rPr>
        <w:t>374.</w:t>
      </w:r>
      <w:r w:rsidRPr="00711C0C">
        <w:rPr>
          <w:szCs w:val="30"/>
          <w:lang w:val="ru-RU"/>
        </w:rPr>
        <w:tab/>
        <w:t>Данные ограничения финансирования направлены на недопущение потенциального навязывания республике политического курса, не отвечающего ее национальным интересам, и вмешательства извне во внутригосударственные процессы страны.</w:t>
      </w:r>
    </w:p>
    <w:p w:rsidR="00711C0C" w:rsidRPr="00711C0C" w:rsidRDefault="00711C0C" w:rsidP="00711C0C">
      <w:pPr>
        <w:pStyle w:val="SingleTxtG"/>
        <w:rPr>
          <w:lang w:val="ru-RU"/>
        </w:rPr>
      </w:pPr>
      <w:r w:rsidRPr="00711C0C">
        <w:rPr>
          <w:lang w:val="ru-RU"/>
        </w:rPr>
        <w:t>375.</w:t>
      </w:r>
      <w:r w:rsidRPr="00711C0C">
        <w:rPr>
          <w:lang w:val="ru-RU"/>
        </w:rPr>
        <w:tab/>
        <w:t xml:space="preserve">С 4 марта 2016 года вступило в силу </w:t>
      </w:r>
      <w:hyperlink r:id="rId12" w:history="1">
        <w:r w:rsidRPr="00711C0C">
          <w:rPr>
            <w:lang w:val="ru-RU"/>
          </w:rPr>
          <w:t>Положение</w:t>
        </w:r>
      </w:hyperlink>
      <w:r w:rsidRPr="00711C0C">
        <w:rPr>
          <w:lang w:val="ru-RU"/>
        </w:rPr>
        <w:t xml:space="preserve"> о порядке получения, учета, регистрации, использования иностранной безвозмездной помощи, контроля за ее получением и целевым использованием, а также регистрации гуманитарных программ, утвержденное Декретом Президента Республики Беларусь от 31 августа 2015</w:t>
      </w:r>
      <w:r>
        <w:t> </w:t>
      </w:r>
      <w:r w:rsidRPr="00711C0C">
        <w:rPr>
          <w:lang w:val="ru-RU"/>
        </w:rPr>
        <w:t>года №5 "Об иностранной безвозмездной помощи". Данным законодательным актом расширен список целей, на которые может быть использована иностранная безвозмездная помощь, а также предусмотрена возможность получения товаров в качестве иностранной безвозмездной помощи без регистрации.</w:t>
      </w:r>
    </w:p>
    <w:p w:rsidR="00711C0C" w:rsidRPr="00711C0C" w:rsidRDefault="00711C0C" w:rsidP="00711C0C">
      <w:pPr>
        <w:pStyle w:val="SingleTxtG"/>
        <w:rPr>
          <w:lang w:val="ru-RU"/>
        </w:rPr>
      </w:pPr>
      <w:r w:rsidRPr="00711C0C">
        <w:rPr>
          <w:lang w:val="ru-RU"/>
        </w:rPr>
        <w:t>376.</w:t>
      </w:r>
      <w:r w:rsidRPr="00711C0C">
        <w:rPr>
          <w:lang w:val="ru-RU"/>
        </w:rPr>
        <w:tab/>
        <w:t>В Беларуси постоянно уделяется пристальное внимание и проводится анализ проблем правового регулирования деятельности профсоюзов.</w:t>
      </w:r>
    </w:p>
    <w:p w:rsidR="00711C0C" w:rsidRPr="00711C0C" w:rsidRDefault="00711C0C" w:rsidP="00711C0C">
      <w:pPr>
        <w:pStyle w:val="SingleTxtG"/>
        <w:rPr>
          <w:lang w:val="ru-RU"/>
        </w:rPr>
      </w:pPr>
      <w:r w:rsidRPr="00711C0C">
        <w:rPr>
          <w:lang w:val="ru-RU"/>
        </w:rPr>
        <w:t>377.</w:t>
      </w:r>
      <w:r w:rsidRPr="00711C0C">
        <w:rPr>
          <w:lang w:val="ru-RU"/>
        </w:rPr>
        <w:tab/>
        <w:t>Декретом Президента Республики Беларусь от 2</w:t>
      </w:r>
      <w:r>
        <w:t> </w:t>
      </w:r>
      <w:r w:rsidRPr="00711C0C">
        <w:rPr>
          <w:lang w:val="ru-RU"/>
        </w:rPr>
        <w:t>июня 2015</w:t>
      </w:r>
      <w:r>
        <w:t> </w:t>
      </w:r>
      <w:r w:rsidRPr="00711C0C">
        <w:rPr>
          <w:lang w:val="ru-RU"/>
        </w:rPr>
        <w:t>года №4</w:t>
      </w:r>
      <w:r w:rsidRPr="00711C0C">
        <w:rPr>
          <w:lang w:val="ru-RU"/>
        </w:rPr>
        <w:br/>
        <w:t>"О внесении изменений и дополнений в Декрет Президента Республики Беларусь" внесены корректировки в Декрет Президента Республики Беларусь от 26</w:t>
      </w:r>
      <w:r>
        <w:t> </w:t>
      </w:r>
      <w:r w:rsidRPr="00711C0C">
        <w:rPr>
          <w:lang w:val="ru-RU"/>
        </w:rPr>
        <w:t xml:space="preserve">января </w:t>
      </w:r>
      <w:smartTag w:uri="urn:schemas-microsoft-com:office:smarttags" w:element="metricconverter">
        <w:smartTagPr>
          <w:attr w:name="ProductID" w:val="1999 г"/>
        </w:smartTagPr>
        <w:r w:rsidRPr="00711C0C">
          <w:rPr>
            <w:lang w:val="ru-RU"/>
          </w:rPr>
          <w:t>1999 года</w:t>
        </w:r>
      </w:smartTag>
      <w:r w:rsidRPr="00711C0C">
        <w:rPr>
          <w:lang w:val="ru-RU"/>
        </w:rPr>
        <w:t xml:space="preserve"> №2 "О некоторых мерах по упорядочению деятельности политических партий, профессиональных союзов, иных общественных объединений". Изменение, внесенное указанным Декретом, предусматривает исключение положения о необходимости наличия не менее 10 процентов работающих (обучающихся) от их общего числа на предприятии, в учреждении, организации для создания и деятельности профессионального союза на предприятии, в учреждении, организации и в иных местах работы (учебы). Осталась в силе норма о необходимости наличия в таком профсоюзе не менее 10 учредителей (членов).</w:t>
      </w:r>
    </w:p>
    <w:p w:rsidR="00711C0C" w:rsidRPr="00711C0C" w:rsidRDefault="00711C0C" w:rsidP="00711C0C">
      <w:pPr>
        <w:pStyle w:val="SingleTxtG"/>
        <w:rPr>
          <w:lang w:val="ru-RU"/>
        </w:rPr>
      </w:pPr>
      <w:r w:rsidRPr="00711C0C">
        <w:rPr>
          <w:lang w:val="ru-RU"/>
        </w:rPr>
        <w:t>378.</w:t>
      </w:r>
      <w:r w:rsidRPr="00711C0C">
        <w:rPr>
          <w:lang w:val="ru-RU"/>
        </w:rPr>
        <w:tab/>
        <w:t>Внесенное изменение создало более благоприятные условия для создания и деятельности профессиональных союзов на предприятии, в учреждении, организации и в иных местах работы (учебы). Оно будет способствовать более полной реализации в Республике Беларусь права работников на объединение в профессиональный союз, защите их социально-трудовых прав и интересов.</w:t>
      </w:r>
    </w:p>
    <w:p w:rsidR="00711C0C" w:rsidRPr="00711C0C" w:rsidRDefault="00711C0C" w:rsidP="00711C0C">
      <w:pPr>
        <w:pStyle w:val="SingleTxtG"/>
        <w:rPr>
          <w:lang w:val="ru-RU"/>
        </w:rPr>
      </w:pPr>
      <w:r w:rsidRPr="00711C0C">
        <w:rPr>
          <w:lang w:val="ru-RU"/>
        </w:rPr>
        <w:t>379.</w:t>
      </w:r>
      <w:r w:rsidRPr="00711C0C">
        <w:rPr>
          <w:lang w:val="ru-RU"/>
        </w:rPr>
        <w:tab/>
        <w:t>Сообщения о запугивании лидеров и членов профсоюзов, в том числе сообщения об их избиении, арестах и заключении под стражу не соответствуют действительности.</w:t>
      </w:r>
    </w:p>
    <w:p w:rsidR="00711C0C" w:rsidRPr="00711C0C" w:rsidRDefault="00711C0C" w:rsidP="00711C0C">
      <w:pPr>
        <w:pStyle w:val="SingleTxtG"/>
        <w:rPr>
          <w:bCs/>
          <w:lang w:val="ru-RU"/>
        </w:rPr>
      </w:pPr>
      <w:r w:rsidRPr="00711C0C">
        <w:rPr>
          <w:lang w:val="ru-RU"/>
        </w:rPr>
        <w:t>380.</w:t>
      </w:r>
      <w:r w:rsidRPr="00711C0C">
        <w:rPr>
          <w:lang w:val="ru-RU"/>
        </w:rPr>
        <w:tab/>
        <w:t>По состоянию на 1</w:t>
      </w:r>
      <w:r>
        <w:t> </w:t>
      </w:r>
      <w:r w:rsidRPr="00711C0C">
        <w:rPr>
          <w:lang w:val="ru-RU"/>
        </w:rPr>
        <w:t xml:space="preserve">января </w:t>
      </w:r>
      <w:smartTag w:uri="urn:schemas-microsoft-com:office:smarttags" w:element="metricconverter">
        <w:smartTagPr>
          <w:attr w:name="ProductID" w:val="2017 г"/>
        </w:smartTagPr>
        <w:r w:rsidRPr="00711C0C">
          <w:rPr>
            <w:lang w:val="ru-RU"/>
          </w:rPr>
          <w:t>2017 года</w:t>
        </w:r>
      </w:smartTag>
      <w:r w:rsidRPr="00711C0C">
        <w:rPr>
          <w:lang w:val="ru-RU"/>
        </w:rPr>
        <w:t xml:space="preserve"> в Беларуси зарегистрирован 31 профессиональный союз. Наблюдается рост числа профсоюзных организаций, то есть организационных структур профессиональных союзов. Так, за последние 5</w:t>
      </w:r>
      <w:r>
        <w:t> </w:t>
      </w:r>
      <w:r w:rsidRPr="00711C0C">
        <w:rPr>
          <w:lang w:val="ru-RU"/>
        </w:rPr>
        <w:t xml:space="preserve">лет их число выросло на 332 </w:t>
      </w:r>
      <w:r w:rsidRPr="00711C0C">
        <w:rPr>
          <w:lang w:val="ru-RU"/>
        </w:rPr>
        <w:noBreakHyphen/>
        <w:t xml:space="preserve"> до 23303 организаций, объединяющих более 4</w:t>
      </w:r>
      <w:r>
        <w:t> </w:t>
      </w:r>
      <w:r w:rsidRPr="00711C0C">
        <w:rPr>
          <w:lang w:val="ru-RU"/>
        </w:rPr>
        <w:t>млн. человек.</w:t>
      </w:r>
    </w:p>
    <w:p w:rsidR="00711C0C" w:rsidRPr="002F5123" w:rsidRDefault="00711C0C" w:rsidP="00711C0C">
      <w:pPr>
        <w:pStyle w:val="H23G"/>
      </w:pPr>
      <w:r w:rsidRPr="00711C0C">
        <w:rPr>
          <w:lang w:val="ru-RU"/>
        </w:rPr>
        <w:tab/>
      </w:r>
      <w:r w:rsidRPr="00711C0C">
        <w:rPr>
          <w:lang w:val="ru-RU"/>
        </w:rPr>
        <w:tab/>
      </w:r>
      <w:r w:rsidRPr="002F5123">
        <w:t xml:space="preserve">Информация </w:t>
      </w:r>
      <w:r>
        <w:t>по</w:t>
      </w:r>
      <w:r w:rsidRPr="002F5123">
        <w:t xml:space="preserve"> вопрос</w:t>
      </w:r>
      <w:r>
        <w:t>у 33</w:t>
      </w:r>
    </w:p>
    <w:p w:rsidR="00711C0C" w:rsidRPr="00711C0C" w:rsidRDefault="00711C0C" w:rsidP="00711C0C">
      <w:pPr>
        <w:pStyle w:val="SingleTxtG"/>
        <w:rPr>
          <w:lang w:val="ru-RU"/>
        </w:rPr>
      </w:pPr>
      <w:r w:rsidRPr="00711C0C">
        <w:rPr>
          <w:lang w:val="ru-RU"/>
        </w:rPr>
        <w:t>381.</w:t>
      </w:r>
      <w:r w:rsidRPr="00711C0C">
        <w:rPr>
          <w:lang w:val="ru-RU"/>
        </w:rPr>
        <w:tab/>
        <w:t xml:space="preserve">Исчерпывающая информация в контексте выборов 2010 года, в том числе о противоправных действиях ряда экс-кандидатов в президенты, а также других граждан, была представлена белорусской сторон Совету ООН по правам человека (смотри документы </w:t>
      </w:r>
      <w:r>
        <w:rPr>
          <w:lang w:val="en-US"/>
        </w:rPr>
        <w:t>A</w:t>
      </w:r>
      <w:r w:rsidRPr="00711C0C">
        <w:rPr>
          <w:lang w:val="ru-RU"/>
        </w:rPr>
        <w:t>/</w:t>
      </w:r>
      <w:r>
        <w:rPr>
          <w:lang w:val="en-US"/>
        </w:rPr>
        <w:t>HRC</w:t>
      </w:r>
      <w:r w:rsidRPr="00711C0C">
        <w:rPr>
          <w:lang w:val="ru-RU"/>
        </w:rPr>
        <w:t>/17/</w:t>
      </w:r>
      <w:r>
        <w:rPr>
          <w:lang w:val="en-US"/>
        </w:rPr>
        <w:t>G</w:t>
      </w:r>
      <w:r w:rsidRPr="00711C0C">
        <w:rPr>
          <w:lang w:val="ru-RU"/>
        </w:rPr>
        <w:t xml:space="preserve">/4, </w:t>
      </w:r>
      <w:r>
        <w:rPr>
          <w:lang w:val="en-US"/>
        </w:rPr>
        <w:t>A</w:t>
      </w:r>
      <w:r w:rsidRPr="00711C0C">
        <w:rPr>
          <w:lang w:val="ru-RU"/>
        </w:rPr>
        <w:t>/</w:t>
      </w:r>
      <w:r>
        <w:rPr>
          <w:lang w:val="en-US"/>
        </w:rPr>
        <w:t>HRC</w:t>
      </w:r>
      <w:r w:rsidRPr="00711C0C">
        <w:rPr>
          <w:lang w:val="ru-RU"/>
        </w:rPr>
        <w:t>/18/</w:t>
      </w:r>
      <w:r>
        <w:rPr>
          <w:lang w:val="en-US"/>
        </w:rPr>
        <w:t>G</w:t>
      </w:r>
      <w:r w:rsidRPr="00711C0C">
        <w:rPr>
          <w:lang w:val="ru-RU"/>
        </w:rPr>
        <w:t xml:space="preserve">/7, </w:t>
      </w:r>
      <w:r>
        <w:rPr>
          <w:lang w:val="en-US"/>
        </w:rPr>
        <w:t>A</w:t>
      </w:r>
      <w:r w:rsidRPr="00711C0C">
        <w:rPr>
          <w:lang w:val="ru-RU"/>
        </w:rPr>
        <w:t>/</w:t>
      </w:r>
      <w:r>
        <w:rPr>
          <w:lang w:val="en-US"/>
        </w:rPr>
        <w:t>HRC</w:t>
      </w:r>
      <w:r w:rsidRPr="00711C0C">
        <w:rPr>
          <w:lang w:val="ru-RU"/>
        </w:rPr>
        <w:t>/20/</w:t>
      </w:r>
      <w:r>
        <w:rPr>
          <w:lang w:val="en-US"/>
        </w:rPr>
        <w:t>G</w:t>
      </w:r>
      <w:r w:rsidRPr="00711C0C">
        <w:rPr>
          <w:lang w:val="ru-RU"/>
        </w:rPr>
        <w:t xml:space="preserve">/8*, </w:t>
      </w:r>
      <w:r>
        <w:rPr>
          <w:lang w:val="en-US"/>
        </w:rPr>
        <w:t>A</w:t>
      </w:r>
      <w:r w:rsidRPr="00711C0C">
        <w:rPr>
          <w:lang w:val="ru-RU"/>
        </w:rPr>
        <w:t>/</w:t>
      </w:r>
      <w:r>
        <w:rPr>
          <w:lang w:val="en-US"/>
        </w:rPr>
        <w:t>HRC</w:t>
      </w:r>
      <w:r w:rsidRPr="00711C0C">
        <w:rPr>
          <w:lang w:val="ru-RU"/>
        </w:rPr>
        <w:t>/21/</w:t>
      </w:r>
      <w:r>
        <w:rPr>
          <w:lang w:val="en-US"/>
        </w:rPr>
        <w:t>G</w:t>
      </w:r>
      <w:r w:rsidRPr="00711C0C">
        <w:rPr>
          <w:lang w:val="ru-RU"/>
        </w:rPr>
        <w:t>/1*), специальным тематическим процедурам, в рамках процедуры универсального периодического обзора, а также Комитету ООН по правам человека в рамках рассмотрения индивидуальных сообщений.</w:t>
      </w:r>
    </w:p>
    <w:p w:rsidR="00711C0C" w:rsidRPr="00711C0C" w:rsidRDefault="00711C0C" w:rsidP="00711C0C">
      <w:pPr>
        <w:pStyle w:val="SingleTxtG"/>
        <w:rPr>
          <w:lang w:val="ru-RU"/>
        </w:rPr>
      </w:pPr>
      <w:r w:rsidRPr="00711C0C">
        <w:rPr>
          <w:lang w:val="ru-RU"/>
        </w:rPr>
        <w:t>382.</w:t>
      </w:r>
      <w:r w:rsidRPr="00711C0C">
        <w:rPr>
          <w:lang w:val="ru-RU"/>
        </w:rPr>
        <w:tab/>
      </w:r>
      <w:r w:rsidRPr="00711C0C">
        <w:rPr>
          <w:lang w:val="ru-RU" w:bidi="ru-RU"/>
        </w:rPr>
        <w:t>Избирательный кодекс Республики Беларусь (статьи 73, 74) гарантирует равные права всем кандидатам на выборах, в том числе на выступления и публикации в государственных средствах массовой информации.</w:t>
      </w:r>
    </w:p>
    <w:p w:rsidR="00711C0C" w:rsidRPr="00711C0C" w:rsidRDefault="00711C0C" w:rsidP="00711C0C">
      <w:pPr>
        <w:pStyle w:val="SingleTxtG"/>
        <w:rPr>
          <w:lang w:val="ru-RU"/>
        </w:rPr>
      </w:pPr>
      <w:r w:rsidRPr="00711C0C">
        <w:rPr>
          <w:lang w:val="ru-RU" w:bidi="ru-RU"/>
        </w:rPr>
        <w:t>383.</w:t>
      </w:r>
      <w:r w:rsidRPr="00711C0C">
        <w:rPr>
          <w:lang w:val="ru-RU" w:bidi="ru-RU"/>
        </w:rPr>
        <w:tab/>
        <w:t>Статья</w:t>
      </w:r>
      <w:r>
        <w:rPr>
          <w:lang w:bidi="ru-RU"/>
        </w:rPr>
        <w:t> </w:t>
      </w:r>
      <w:r w:rsidRPr="00711C0C">
        <w:rPr>
          <w:lang w:val="ru-RU" w:bidi="ru-RU"/>
        </w:rPr>
        <w:t>46 Избирательного кодекса Республики Беларусь закрепляет обязанность государственных средств массовой информации обеспечивать кандидатам равные возможности для предвыборных выступлений и опубликования материалов и запрещает им отдавать предпочтение отдельным кандидатам. Нормы указанной статьи Избирательного кодекса Республики Беларусь устанавливают равный для всех кандидатов предельный объем публикуемых бесплатно предвыборных программ и очередность их опубликования в государственных печатных средствах массовой информации.</w:t>
      </w:r>
    </w:p>
    <w:p w:rsidR="00711C0C" w:rsidRPr="00711C0C" w:rsidRDefault="00711C0C" w:rsidP="00711C0C">
      <w:pPr>
        <w:pStyle w:val="SingleTxtG"/>
        <w:rPr>
          <w:lang w:val="ru-RU"/>
        </w:rPr>
      </w:pPr>
      <w:r w:rsidRPr="00711C0C">
        <w:rPr>
          <w:lang w:val="ru-RU" w:bidi="ru-RU"/>
        </w:rPr>
        <w:t>384.</w:t>
      </w:r>
      <w:r w:rsidRPr="00711C0C">
        <w:rPr>
          <w:lang w:val="ru-RU" w:bidi="ru-RU"/>
        </w:rPr>
        <w:tab/>
        <w:t>Постановлениями Центральной комиссии Республики Беларусь по выборам и проведению республиканских референдумов, определяющими порядок использования средств массовой информации на каждых выборах,</w:t>
      </w:r>
      <w:r w:rsidRPr="00711C0C">
        <w:rPr>
          <w:lang w:val="ru-RU"/>
        </w:rPr>
        <w:t xml:space="preserve"> </w:t>
      </w:r>
      <w:r w:rsidRPr="00711C0C">
        <w:rPr>
          <w:lang w:val="ru-RU" w:bidi="ru-RU"/>
        </w:rPr>
        <w:t>предусматривается предоставление кандидатам строго равного эфирного времени для выступлений по радио и телевидению, проведение жеребьевки для определения расписания их выхода в эфир, а также разъясняется обязанность всех средств массовой информации предоставлять кандидатам возможности для предвыборных публикаций и выступлений за счет средств собственных избирательных фондов кандидатов на равной договорной основе.</w:t>
      </w:r>
    </w:p>
    <w:p w:rsidR="00711C0C" w:rsidRPr="00711C0C" w:rsidRDefault="00711C0C" w:rsidP="00711C0C">
      <w:pPr>
        <w:pStyle w:val="SingleTxtG"/>
        <w:rPr>
          <w:lang w:val="ru-RU"/>
        </w:rPr>
      </w:pPr>
      <w:r w:rsidRPr="00711C0C">
        <w:rPr>
          <w:lang w:val="ru-RU" w:bidi="ru-RU"/>
        </w:rPr>
        <w:t>385.</w:t>
      </w:r>
      <w:r w:rsidRPr="00711C0C">
        <w:rPr>
          <w:lang w:val="ru-RU" w:bidi="ru-RU"/>
        </w:rPr>
        <w:tab/>
        <w:t>Не существует каких-либо препятствий в использовании интернет-СМИ при ведении избирательной кампании, и они активно задействуются кандидатами на выборах.</w:t>
      </w:r>
    </w:p>
    <w:p w:rsidR="00711C0C" w:rsidRPr="00711C0C" w:rsidRDefault="00711C0C" w:rsidP="00711C0C">
      <w:pPr>
        <w:pStyle w:val="SingleTxtG"/>
        <w:rPr>
          <w:lang w:val="ru-RU"/>
        </w:rPr>
      </w:pPr>
      <w:r w:rsidRPr="00711C0C">
        <w:rPr>
          <w:lang w:val="ru-RU" w:bidi="ru-RU"/>
        </w:rPr>
        <w:t>386.</w:t>
      </w:r>
      <w:r w:rsidRPr="00711C0C">
        <w:rPr>
          <w:lang w:val="ru-RU" w:bidi="ru-RU"/>
        </w:rPr>
        <w:tab/>
        <w:t>Исключительные случаи отказа кандидатам в выпуске выступлений и публикаций могут иметь место лишь при грубом нарушении ими законодательства, запрещающего распространять несущую вред информацию (возбуждающую вражду и дискриминацию в обществе, содержащую пропаганду насилия, наркотиков, оскорбления, клевету и т.п.).</w:t>
      </w:r>
    </w:p>
    <w:p w:rsidR="00711C0C" w:rsidRPr="00711C0C" w:rsidRDefault="00711C0C" w:rsidP="00711C0C">
      <w:pPr>
        <w:pStyle w:val="SingleTxtG"/>
        <w:rPr>
          <w:lang w:val="ru-RU"/>
        </w:rPr>
      </w:pPr>
      <w:r w:rsidRPr="00711C0C">
        <w:rPr>
          <w:lang w:val="ru-RU"/>
        </w:rPr>
        <w:t>387.</w:t>
      </w:r>
      <w:r w:rsidRPr="00711C0C">
        <w:rPr>
          <w:lang w:val="ru-RU"/>
        </w:rPr>
        <w:tab/>
        <w:t>Национальным уголовным законодательством не предусмотрена ответственность за призывы к бойкоту выборов. Однако такие действия, наряду с иными действиями противоправного характера, могут содержать признаки таких преступлений, как: массовые беспорядки (статья 293 УК), организация групповых действий, грубо нарушающих общественный порядок, либо активное участие в них (статья 342 УК), призыв к действиям, направленным на причинение вреда национальной безопасности Республики Беларусь (статья 361 УК) и др. Преступлением по УК является также воспрепятствование осуществлению избирательных прав, права на участие в референдуме, либо реализации права законодательной инициативы граждан, либо работе Центральной комиссии Республики Беларусь по выборам и проведению республиканских референдумов, избирательных комиссий, комиссий по референдуму, комиссий по проведению голосования об отзыве депутата (статья 191 УК).</w:t>
      </w:r>
    </w:p>
    <w:p w:rsidR="00711C0C" w:rsidRPr="00711C0C" w:rsidRDefault="00711C0C" w:rsidP="00711C0C">
      <w:pPr>
        <w:pStyle w:val="SingleTxtG"/>
        <w:rPr>
          <w:lang w:val="ru-RU"/>
        </w:rPr>
      </w:pPr>
      <w:r w:rsidRPr="00711C0C">
        <w:rPr>
          <w:lang w:val="ru-RU"/>
        </w:rPr>
        <w:t>388.</w:t>
      </w:r>
      <w:r w:rsidRPr="00711C0C">
        <w:rPr>
          <w:lang w:val="ru-RU"/>
        </w:rPr>
        <w:tab/>
        <w:t>27 января 2016 года Бюро по демократическим институтам и правам человека (БДИПЧ) ОБСЕ опубликовало итоговый отчет миссии по наблюдению за президентскими выборами в Беларуси в 2015</w:t>
      </w:r>
      <w:r>
        <w:t> </w:t>
      </w:r>
      <w:r w:rsidRPr="00711C0C">
        <w:rPr>
          <w:lang w:val="ru-RU"/>
        </w:rPr>
        <w:t>году. Наравне с замечаниями и рекомендациями, БДИПЧ отмечается целый ряд позитивных моментов:</w:t>
      </w:r>
    </w:p>
    <w:p w:rsidR="00711C0C" w:rsidRPr="00711C0C" w:rsidRDefault="00711C0C" w:rsidP="00711C0C">
      <w:pPr>
        <w:pStyle w:val="Bullet1G"/>
        <w:rPr>
          <w:lang w:val="ru-RU"/>
        </w:rPr>
      </w:pPr>
      <w:r w:rsidRPr="00711C0C">
        <w:rPr>
          <w:lang w:val="ru-RU"/>
        </w:rPr>
        <w:t>констатируется "открытое и беспрепятственное приглашение международных наблюдателей на выборы";</w:t>
      </w:r>
    </w:p>
    <w:p w:rsidR="00711C0C" w:rsidRPr="00711C0C" w:rsidRDefault="00711C0C" w:rsidP="00711C0C">
      <w:pPr>
        <w:pStyle w:val="Bullet1G"/>
        <w:rPr>
          <w:lang w:val="ru-RU"/>
        </w:rPr>
      </w:pPr>
      <w:r w:rsidRPr="00711C0C">
        <w:rPr>
          <w:lang w:val="ru-RU"/>
        </w:rPr>
        <w:t>"вовлеченность белорусских властей в сотрудничество и доброжелательное отношение со стороны ЦИК";</w:t>
      </w:r>
    </w:p>
    <w:p w:rsidR="00711C0C" w:rsidRPr="00711C0C" w:rsidRDefault="00711C0C" w:rsidP="00711C0C">
      <w:pPr>
        <w:pStyle w:val="Bullet1G"/>
        <w:rPr>
          <w:lang w:val="ru-RU"/>
        </w:rPr>
      </w:pPr>
      <w:r w:rsidRPr="00711C0C">
        <w:rPr>
          <w:lang w:val="ru-RU"/>
        </w:rPr>
        <w:t>мирный характер проведения предвыборной кампании и дня голосования;</w:t>
      </w:r>
    </w:p>
    <w:p w:rsidR="00711C0C" w:rsidRPr="00711C0C" w:rsidRDefault="00711C0C" w:rsidP="00711C0C">
      <w:pPr>
        <w:pStyle w:val="Bullet1G"/>
        <w:rPr>
          <w:lang w:val="ru-RU"/>
        </w:rPr>
      </w:pPr>
      <w:r w:rsidRPr="00711C0C">
        <w:rPr>
          <w:lang w:val="ru-RU"/>
        </w:rPr>
        <w:t>продление периода сбора и использования предвыборных финансовых средств.</w:t>
      </w:r>
    </w:p>
    <w:p w:rsidR="00711C0C" w:rsidRPr="00711C0C" w:rsidRDefault="00711C0C" w:rsidP="00711C0C">
      <w:pPr>
        <w:pStyle w:val="SingleTxtG"/>
        <w:rPr>
          <w:lang w:val="ru-RU"/>
        </w:rPr>
      </w:pPr>
      <w:r w:rsidRPr="00711C0C">
        <w:rPr>
          <w:lang w:val="ru-RU"/>
        </w:rPr>
        <w:t>389.</w:t>
      </w:r>
      <w:r w:rsidRPr="00711C0C">
        <w:rPr>
          <w:lang w:val="ru-RU"/>
        </w:rPr>
        <w:tab/>
        <w:t>Кроме того, в положительном ключе отмечены усилия по обеспечению равного доступа всех кандидатов к государственным СМИ посредством распределения бесплатного эфирного времени и отсутствие цензуры.</w:t>
      </w:r>
    </w:p>
    <w:p w:rsidR="00711C0C" w:rsidRPr="00711C0C" w:rsidRDefault="00711C0C" w:rsidP="00711C0C">
      <w:pPr>
        <w:pStyle w:val="SingleTxtG"/>
        <w:rPr>
          <w:lang w:val="ru-RU"/>
        </w:rPr>
      </w:pPr>
      <w:r w:rsidRPr="00711C0C">
        <w:rPr>
          <w:lang w:val="ru-RU"/>
        </w:rPr>
        <w:t>390.</w:t>
      </w:r>
      <w:r w:rsidRPr="00711C0C">
        <w:rPr>
          <w:lang w:val="ru-RU"/>
        </w:rPr>
        <w:tab/>
        <w:t>В Заявлении Миссии наблюдателей от Содружества Независимых Государств по результатам наблюдения за подготовкой и проведением выборов Президента Республики Беларусь, состоявшихся 11 октября 2015 года, отмечается следующее:</w:t>
      </w:r>
    </w:p>
    <w:p w:rsidR="00711C0C" w:rsidRPr="00711C0C" w:rsidRDefault="00711C0C" w:rsidP="00711C0C">
      <w:pPr>
        <w:pStyle w:val="Bullet1G"/>
        <w:rPr>
          <w:lang w:val="ru-RU"/>
        </w:rPr>
      </w:pPr>
      <w:r w:rsidRPr="00711C0C">
        <w:rPr>
          <w:lang w:val="ru-RU"/>
        </w:rPr>
        <w:t>законодательство республики отвечает общепризнанным нормам международного права в области организации и проведения выборов и является достаточной правовой основой для их свободного и демократического проведения;</w:t>
      </w:r>
    </w:p>
    <w:p w:rsidR="00711C0C" w:rsidRPr="00711C0C" w:rsidRDefault="00711C0C" w:rsidP="00711C0C">
      <w:pPr>
        <w:pStyle w:val="Bullet1G"/>
        <w:rPr>
          <w:lang w:val="ru-RU"/>
        </w:rPr>
      </w:pPr>
      <w:r w:rsidRPr="00711C0C">
        <w:rPr>
          <w:lang w:val="ru-RU"/>
        </w:rPr>
        <w:t>кандидатам были созданы равные условия для ведения предвыборной агитации и обеспечено право выступления в средствах массовой информации;</w:t>
      </w:r>
    </w:p>
    <w:p w:rsidR="00711C0C" w:rsidRPr="00711C0C" w:rsidRDefault="00711C0C" w:rsidP="00711C0C">
      <w:pPr>
        <w:pStyle w:val="Bullet1G"/>
        <w:rPr>
          <w:lang w:val="ru-RU"/>
        </w:rPr>
      </w:pPr>
      <w:r w:rsidRPr="00711C0C">
        <w:rPr>
          <w:lang w:val="ru-RU"/>
        </w:rPr>
        <w:t>в случаях, если кандидатам в Президенты требовалось дополнительное время для агитации, они могли за счет средств собственных избирательных фондов приобрести эфирное время, а также печатную площадь в средствах массовой информации;</w:t>
      </w:r>
    </w:p>
    <w:p w:rsidR="00711C0C" w:rsidRPr="00711C0C" w:rsidRDefault="00711C0C" w:rsidP="00711C0C">
      <w:pPr>
        <w:pStyle w:val="Bullet1G"/>
        <w:rPr>
          <w:lang w:val="ru-RU"/>
        </w:rPr>
      </w:pPr>
      <w:r w:rsidRPr="00711C0C">
        <w:rPr>
          <w:lang w:val="ru-RU"/>
        </w:rPr>
        <w:t>государственные СМИ печатали интервью с кандидатами в Президенты, информировали о деятельности их штабов и доверенных лиц кандидатов;</w:t>
      </w:r>
    </w:p>
    <w:p w:rsidR="00711C0C" w:rsidRDefault="00711C0C" w:rsidP="00711C0C">
      <w:pPr>
        <w:pStyle w:val="Bullet1G"/>
      </w:pPr>
      <w:r w:rsidRPr="00711C0C">
        <w:rPr>
          <w:lang w:val="ru-RU"/>
        </w:rPr>
        <w:t xml:space="preserve">принятые организаторами выборов меры обеспечили проведение агитационной кампании в свободной атмосфере, позволили ее участникам открыто излагать свои политические взгляды и оценки, знакомить избирателей с предвыборными программами. </w:t>
      </w:r>
      <w:r w:rsidRPr="005427D0">
        <w:t>Агитационная кампания прошла спокойно, организованно и была цивилизованной.</w:t>
      </w:r>
    </w:p>
    <w:p w:rsidR="00711C0C" w:rsidRPr="00711C0C" w:rsidRDefault="00711C0C" w:rsidP="00711C0C">
      <w:pPr>
        <w:pStyle w:val="SingleTxtG"/>
        <w:rPr>
          <w:lang w:val="ru-RU"/>
        </w:rPr>
      </w:pPr>
      <w:r w:rsidRPr="00711C0C">
        <w:rPr>
          <w:lang w:val="ru-RU"/>
        </w:rPr>
        <w:t>391.</w:t>
      </w:r>
      <w:r w:rsidRPr="00711C0C">
        <w:rPr>
          <w:lang w:val="ru-RU"/>
        </w:rPr>
        <w:tab/>
        <w:t>8 декабря 2016 года БДИПЧ ОБСЕ опубликовало итоговый отчет миссии по наблюдению за выборами в Палату представителей Национального собрания Республики Беларусь в 2016 году. Наравне с замечаниями и рекомендациями, в позитивном плане отмечено следующее:</w:t>
      </w:r>
    </w:p>
    <w:p w:rsidR="00711C0C" w:rsidRDefault="00711C0C" w:rsidP="00711C0C">
      <w:pPr>
        <w:pStyle w:val="Bullet1G"/>
      </w:pPr>
      <w:r>
        <w:t>своевременное приглашение международных наблюдателей;</w:t>
      </w:r>
    </w:p>
    <w:p w:rsidR="00711C0C" w:rsidRPr="00711C0C" w:rsidRDefault="00711C0C" w:rsidP="00711C0C">
      <w:pPr>
        <w:pStyle w:val="Bullet1G"/>
        <w:rPr>
          <w:lang w:val="ru-RU"/>
        </w:rPr>
      </w:pPr>
      <w:r w:rsidRPr="00711C0C">
        <w:rPr>
          <w:lang w:val="ru-RU"/>
        </w:rPr>
        <w:t>доброжелательное отношение к ним со стороны белорусских властей;</w:t>
      </w:r>
    </w:p>
    <w:p w:rsidR="00711C0C" w:rsidRPr="00711C0C" w:rsidRDefault="00711C0C" w:rsidP="00711C0C">
      <w:pPr>
        <w:pStyle w:val="Bullet1G"/>
        <w:rPr>
          <w:lang w:val="ru-RU"/>
        </w:rPr>
      </w:pPr>
      <w:r w:rsidRPr="00711C0C">
        <w:rPr>
          <w:lang w:val="ru-RU"/>
        </w:rPr>
        <w:t>общее увеличение количества как выдвинутых, так и зарегистрированных кандидатов, включая оппозиционных;</w:t>
      </w:r>
    </w:p>
    <w:p w:rsidR="00711C0C" w:rsidRPr="00711C0C" w:rsidRDefault="00711C0C" w:rsidP="00711C0C">
      <w:pPr>
        <w:pStyle w:val="Bullet1G"/>
        <w:rPr>
          <w:lang w:val="ru-RU"/>
        </w:rPr>
      </w:pPr>
      <w:r w:rsidRPr="00711C0C">
        <w:rPr>
          <w:lang w:val="ru-RU"/>
        </w:rPr>
        <w:t>наличие альтернативных кандидатов во всех избирательных округах;</w:t>
      </w:r>
    </w:p>
    <w:p w:rsidR="00711C0C" w:rsidRPr="00711C0C" w:rsidRDefault="00711C0C" w:rsidP="00711C0C">
      <w:pPr>
        <w:pStyle w:val="Bullet1G"/>
        <w:rPr>
          <w:lang w:val="ru-RU"/>
        </w:rPr>
      </w:pPr>
      <w:r w:rsidRPr="00711C0C">
        <w:rPr>
          <w:lang w:val="ru-RU" w:bidi="ru-RU"/>
        </w:rPr>
        <w:t>возможность кандидатов свободно проводить агитацию в рамках законодательства;</w:t>
      </w:r>
    </w:p>
    <w:p w:rsidR="00711C0C" w:rsidRPr="00711C0C" w:rsidRDefault="00711C0C" w:rsidP="00711C0C">
      <w:pPr>
        <w:pStyle w:val="Bullet1G"/>
        <w:rPr>
          <w:lang w:val="ru-RU"/>
        </w:rPr>
      </w:pPr>
      <w:r w:rsidRPr="00711C0C">
        <w:rPr>
          <w:lang w:val="ru-RU" w:bidi="ru-RU"/>
        </w:rPr>
        <w:t>более разрешительный подход к определению общественных мест для проведения агитации;</w:t>
      </w:r>
    </w:p>
    <w:p w:rsidR="00711C0C" w:rsidRPr="00711C0C" w:rsidRDefault="00711C0C" w:rsidP="00711C0C">
      <w:pPr>
        <w:pStyle w:val="Bullet1G"/>
        <w:rPr>
          <w:lang w:val="ru-RU"/>
        </w:rPr>
      </w:pPr>
      <w:r w:rsidRPr="00711C0C">
        <w:rPr>
          <w:lang w:val="ru-RU"/>
        </w:rPr>
        <w:t>рост представленности женщин как в избиркомах, так и среди избранных парламентариев;</w:t>
      </w:r>
    </w:p>
    <w:p w:rsidR="00711C0C" w:rsidRPr="00711C0C" w:rsidRDefault="00711C0C" w:rsidP="00711C0C">
      <w:pPr>
        <w:pStyle w:val="Bullet1G"/>
        <w:rPr>
          <w:lang w:val="ru-RU"/>
        </w:rPr>
      </w:pPr>
      <w:r w:rsidRPr="00711C0C">
        <w:rPr>
          <w:lang w:val="ru-RU"/>
        </w:rPr>
        <w:t>соблюдение избирательными комиссиями всех уровней установленных законодательством сроков, касающихся электоральной кампании;</w:t>
      </w:r>
    </w:p>
    <w:p w:rsidR="00711C0C" w:rsidRPr="00711C0C" w:rsidRDefault="00711C0C" w:rsidP="00711C0C">
      <w:pPr>
        <w:pStyle w:val="Bullet1G"/>
        <w:rPr>
          <w:lang w:val="ru-RU"/>
        </w:rPr>
      </w:pPr>
      <w:r w:rsidRPr="00711C0C">
        <w:rPr>
          <w:lang w:val="ru-RU"/>
        </w:rPr>
        <w:t>создание Межведомственной экспертной рабочей группы по рассмотрению предыдущих рекомендаций БДИПЧ и принятие ЦИК по итогам ее работы ряда постановлений, касающихся технических аспектов процесса.</w:t>
      </w:r>
    </w:p>
    <w:p w:rsidR="00711C0C" w:rsidRPr="00711C0C" w:rsidRDefault="00711C0C" w:rsidP="00711C0C">
      <w:pPr>
        <w:pStyle w:val="SingleTxtG"/>
        <w:rPr>
          <w:lang w:val="ru-RU"/>
        </w:rPr>
      </w:pPr>
      <w:r w:rsidRPr="00711C0C">
        <w:rPr>
          <w:lang w:val="ru-RU"/>
        </w:rPr>
        <w:t>392.</w:t>
      </w:r>
      <w:r w:rsidRPr="00711C0C">
        <w:rPr>
          <w:lang w:val="ru-RU"/>
        </w:rPr>
        <w:tab/>
        <w:t>Миссия наблюдателей от Содружества Независимых Государств в Заявлении по результатам наблюдения за подготовкой и проведением выборов депутатов Палаты представителей Национального собрания Республики Беларусь шестого созыва указала, среди прочего, следующее:</w:t>
      </w:r>
    </w:p>
    <w:p w:rsidR="00711C0C" w:rsidRPr="00711C0C" w:rsidRDefault="00711C0C" w:rsidP="00711C0C">
      <w:pPr>
        <w:pStyle w:val="Bullet1G"/>
        <w:rPr>
          <w:lang w:val="ru-RU"/>
        </w:rPr>
      </w:pPr>
      <w:r w:rsidRPr="00711C0C">
        <w:rPr>
          <w:lang w:val="ru-RU"/>
        </w:rPr>
        <w:t>по итогам регистрации окружные избирательные комиссии провели жеребьевку, и каждый кандидат получил телевизионное и радийное время для выступлений;</w:t>
      </w:r>
    </w:p>
    <w:p w:rsidR="00711C0C" w:rsidRPr="00711C0C" w:rsidRDefault="00711C0C" w:rsidP="00711C0C">
      <w:pPr>
        <w:pStyle w:val="Bullet1G"/>
        <w:rPr>
          <w:lang w:val="ru-RU"/>
        </w:rPr>
      </w:pPr>
      <w:r w:rsidRPr="00711C0C">
        <w:rPr>
          <w:lang w:val="ru-RU"/>
        </w:rPr>
        <w:t>на телевидении также было выделено время для проведения дебатов кандидатов в депутаты;</w:t>
      </w:r>
    </w:p>
    <w:p w:rsidR="00711C0C" w:rsidRPr="00711C0C" w:rsidRDefault="00711C0C" w:rsidP="00711C0C">
      <w:pPr>
        <w:pStyle w:val="Bullet1G"/>
        <w:rPr>
          <w:lang w:val="ru-RU"/>
        </w:rPr>
      </w:pPr>
      <w:r w:rsidRPr="00711C0C">
        <w:rPr>
          <w:lang w:val="ru-RU"/>
        </w:rPr>
        <w:t>кандидатам в депутаты были созданы равные условия для ведения предвыборной агитации и обеспечено право выступления в СМИ.</w:t>
      </w:r>
    </w:p>
    <w:p w:rsidR="00711C0C" w:rsidRPr="00711C0C" w:rsidRDefault="00711C0C" w:rsidP="00711C0C">
      <w:pPr>
        <w:pStyle w:val="SingleTxtG"/>
        <w:rPr>
          <w:lang w:val="ru-RU" w:eastAsia="ru-RU"/>
        </w:rPr>
      </w:pPr>
      <w:r w:rsidRPr="00711C0C">
        <w:rPr>
          <w:lang w:val="ru-RU"/>
        </w:rPr>
        <w:t>393.</w:t>
      </w:r>
      <w:r w:rsidRPr="00711C0C">
        <w:rPr>
          <w:lang w:val="ru-RU"/>
        </w:rPr>
        <w:tab/>
      </w:r>
      <w:r w:rsidRPr="00711C0C">
        <w:rPr>
          <w:lang w:val="ru-RU" w:eastAsia="ru-RU"/>
        </w:rPr>
        <w:t xml:space="preserve">В целях упорядочения проведения социологических опросов, относящихся к республиканским референдумам, выборам Президента Республики Беларусь, депутатов Национального собрания Республики Беларусь и общественно-политической ситуации в стране, повышения их научной достоверности и объективной оценки общественного мнения, а </w:t>
      </w:r>
      <w:r w:rsidRPr="00711C0C">
        <w:rPr>
          <w:lang w:val="ru-RU"/>
        </w:rPr>
        <w:t>также</w:t>
      </w:r>
      <w:r w:rsidRPr="00711C0C">
        <w:rPr>
          <w:lang w:val="ru-RU" w:eastAsia="ru-RU"/>
        </w:rPr>
        <w:t xml:space="preserve"> опубликования результатов таких опросов в соответствии с постановлением Совета Министров Республики Беларусь от 31</w:t>
      </w:r>
      <w:r>
        <w:rPr>
          <w:lang w:eastAsia="ru-RU"/>
        </w:rPr>
        <w:t> </w:t>
      </w:r>
      <w:r w:rsidRPr="00711C0C">
        <w:rPr>
          <w:lang w:val="ru-RU" w:eastAsia="ru-RU"/>
        </w:rPr>
        <w:t>мая 2002</w:t>
      </w:r>
      <w:r>
        <w:rPr>
          <w:lang w:eastAsia="ru-RU"/>
        </w:rPr>
        <w:t> </w:t>
      </w:r>
      <w:r w:rsidRPr="00711C0C">
        <w:rPr>
          <w:lang w:val="ru-RU" w:eastAsia="ru-RU"/>
        </w:rPr>
        <w:t>года №707 создана Комиссия по опросам общественного мнения при Национальной академии наук Беларуси.</w:t>
      </w:r>
    </w:p>
    <w:p w:rsidR="00711C0C" w:rsidRPr="00711C0C" w:rsidRDefault="00711C0C" w:rsidP="00711C0C">
      <w:pPr>
        <w:pStyle w:val="SingleTxtG"/>
        <w:rPr>
          <w:lang w:val="ru-RU" w:eastAsia="ru-RU"/>
        </w:rPr>
      </w:pPr>
      <w:r w:rsidRPr="00711C0C">
        <w:rPr>
          <w:lang w:val="ru-RU"/>
        </w:rPr>
        <w:t>394.</w:t>
      </w:r>
      <w:r w:rsidRPr="00711C0C">
        <w:rPr>
          <w:lang w:val="ru-RU" w:eastAsia="ru-RU"/>
        </w:rPr>
        <w:tab/>
        <w:t>Комиссия формируется в количестве 15 человек из числа ведущих специалистов в области социологии, а также представителей Центральной Комиссии Республики Беларусь по выборам и проведению республиканских референдумов, Министерства информации, Министерства юстиции и Белорусского общества социологов. Персональный состав Комиссии утверждается Президиумом Национальной академии наук Беларуси по представлению председателя Комиссии с учетом предложений социологических организаций и указанных государственных органов.</w:t>
      </w:r>
    </w:p>
    <w:p w:rsidR="00711C0C" w:rsidRPr="00711C0C" w:rsidRDefault="00711C0C" w:rsidP="00711C0C">
      <w:pPr>
        <w:pStyle w:val="SingleTxtG"/>
        <w:rPr>
          <w:lang w:val="ru-RU" w:eastAsia="ru-RU"/>
        </w:rPr>
      </w:pPr>
      <w:r w:rsidRPr="00711C0C">
        <w:rPr>
          <w:lang w:val="ru-RU" w:eastAsia="ru-RU"/>
        </w:rPr>
        <w:t>395.</w:t>
      </w:r>
      <w:r w:rsidRPr="00711C0C">
        <w:rPr>
          <w:lang w:val="ru-RU" w:eastAsia="ru-RU"/>
        </w:rPr>
        <w:tab/>
        <w:t>В своей деятельности Комиссия руководствуется законодательством и международными договорами Республики Беларусь.</w:t>
      </w:r>
    </w:p>
    <w:p w:rsidR="00711C0C" w:rsidRPr="00711C0C" w:rsidRDefault="00711C0C" w:rsidP="00711C0C">
      <w:pPr>
        <w:pStyle w:val="SingleTxtG"/>
        <w:rPr>
          <w:lang w:val="ru-RU" w:eastAsia="ru-RU"/>
        </w:rPr>
      </w:pPr>
      <w:r w:rsidRPr="00711C0C">
        <w:rPr>
          <w:lang w:val="ru-RU" w:eastAsia="ru-RU"/>
        </w:rPr>
        <w:t>396.</w:t>
      </w:r>
      <w:r w:rsidRPr="00711C0C">
        <w:rPr>
          <w:lang w:val="ru-RU" w:eastAsia="ru-RU"/>
        </w:rPr>
        <w:tab/>
      </w:r>
      <w:r w:rsidRPr="00711C0C">
        <w:rPr>
          <w:lang w:val="ru-RU"/>
        </w:rPr>
        <w:t xml:space="preserve">Комиссия по опросам общественного мнения </w:t>
      </w:r>
      <w:r w:rsidRPr="00711C0C">
        <w:rPr>
          <w:lang w:val="ru-RU" w:eastAsia="ru-RU"/>
        </w:rPr>
        <w:t>аккредитовала следующее количество социологических служб (динамика по годам):</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041"/>
        <w:gridCol w:w="680"/>
        <w:gridCol w:w="680"/>
        <w:gridCol w:w="680"/>
        <w:gridCol w:w="680"/>
        <w:gridCol w:w="680"/>
        <w:gridCol w:w="680"/>
        <w:gridCol w:w="680"/>
        <w:gridCol w:w="680"/>
      </w:tblGrid>
      <w:tr w:rsidR="00711C0C" w:rsidRPr="005F5615" w:rsidTr="00DF2C91">
        <w:trPr>
          <w:tblHeader/>
        </w:trPr>
        <w:tc>
          <w:tcPr>
            <w:tcW w:w="2041"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left"/>
              <w:rPr>
                <w:i/>
                <w:spacing w:val="0"/>
                <w:w w:val="100"/>
                <w:kern w:val="0"/>
                <w:sz w:val="16"/>
                <w:szCs w:val="20"/>
                <w:lang w:eastAsia="ru-RU"/>
              </w:rPr>
            </w:pPr>
            <w:r w:rsidRPr="005F5615">
              <w:rPr>
                <w:i/>
                <w:spacing w:val="0"/>
                <w:w w:val="100"/>
                <w:kern w:val="0"/>
                <w:sz w:val="16"/>
                <w:szCs w:val="20"/>
                <w:lang w:eastAsia="ru-RU"/>
              </w:rPr>
              <w:t>год</w:t>
            </w:r>
          </w:p>
        </w:tc>
        <w:tc>
          <w:tcPr>
            <w:tcW w:w="680"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szCs w:val="20"/>
                <w:lang w:eastAsia="ru-RU"/>
              </w:rPr>
            </w:pPr>
            <w:r w:rsidRPr="005F5615">
              <w:rPr>
                <w:i/>
                <w:spacing w:val="0"/>
                <w:w w:val="100"/>
                <w:kern w:val="0"/>
                <w:sz w:val="16"/>
                <w:szCs w:val="20"/>
                <w:lang w:eastAsia="ru-RU"/>
              </w:rPr>
              <w:t>2005</w:t>
            </w:r>
          </w:p>
        </w:tc>
        <w:tc>
          <w:tcPr>
            <w:tcW w:w="680"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szCs w:val="20"/>
                <w:lang w:eastAsia="ru-RU"/>
              </w:rPr>
            </w:pPr>
            <w:r w:rsidRPr="005F5615">
              <w:rPr>
                <w:i/>
                <w:spacing w:val="0"/>
                <w:w w:val="100"/>
                <w:kern w:val="0"/>
                <w:sz w:val="16"/>
                <w:szCs w:val="20"/>
                <w:lang w:eastAsia="ru-RU"/>
              </w:rPr>
              <w:t>2006</w:t>
            </w:r>
          </w:p>
        </w:tc>
        <w:tc>
          <w:tcPr>
            <w:tcW w:w="680"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szCs w:val="20"/>
                <w:lang w:eastAsia="ru-RU"/>
              </w:rPr>
            </w:pPr>
            <w:r w:rsidRPr="005F5615">
              <w:rPr>
                <w:i/>
                <w:spacing w:val="0"/>
                <w:w w:val="100"/>
                <w:kern w:val="0"/>
                <w:sz w:val="16"/>
                <w:szCs w:val="20"/>
                <w:lang w:eastAsia="ru-RU"/>
              </w:rPr>
              <w:t>2008</w:t>
            </w:r>
          </w:p>
        </w:tc>
        <w:tc>
          <w:tcPr>
            <w:tcW w:w="680"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szCs w:val="20"/>
                <w:lang w:eastAsia="ru-RU"/>
              </w:rPr>
            </w:pPr>
            <w:r w:rsidRPr="005F5615">
              <w:rPr>
                <w:i/>
                <w:spacing w:val="0"/>
                <w:w w:val="100"/>
                <w:kern w:val="0"/>
                <w:sz w:val="16"/>
                <w:szCs w:val="20"/>
                <w:lang w:eastAsia="ru-RU"/>
              </w:rPr>
              <w:t>2010</w:t>
            </w:r>
          </w:p>
        </w:tc>
        <w:tc>
          <w:tcPr>
            <w:tcW w:w="680"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szCs w:val="20"/>
                <w:lang w:eastAsia="ru-RU"/>
              </w:rPr>
            </w:pPr>
            <w:r w:rsidRPr="005F5615">
              <w:rPr>
                <w:i/>
                <w:spacing w:val="0"/>
                <w:w w:val="100"/>
                <w:kern w:val="0"/>
                <w:sz w:val="16"/>
                <w:szCs w:val="20"/>
                <w:lang w:eastAsia="ru-RU"/>
              </w:rPr>
              <w:t>2012</w:t>
            </w:r>
          </w:p>
        </w:tc>
        <w:tc>
          <w:tcPr>
            <w:tcW w:w="680"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szCs w:val="20"/>
                <w:lang w:eastAsia="ru-RU"/>
              </w:rPr>
            </w:pPr>
            <w:r w:rsidRPr="005F5615">
              <w:rPr>
                <w:i/>
                <w:spacing w:val="0"/>
                <w:w w:val="100"/>
                <w:kern w:val="0"/>
                <w:sz w:val="16"/>
                <w:szCs w:val="20"/>
                <w:lang w:eastAsia="ru-RU"/>
              </w:rPr>
              <w:t>2014</w:t>
            </w:r>
          </w:p>
        </w:tc>
        <w:tc>
          <w:tcPr>
            <w:tcW w:w="680"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szCs w:val="20"/>
                <w:lang w:eastAsia="ru-RU"/>
              </w:rPr>
            </w:pPr>
            <w:r w:rsidRPr="005F5615">
              <w:rPr>
                <w:i/>
                <w:spacing w:val="0"/>
                <w:w w:val="100"/>
                <w:kern w:val="0"/>
                <w:sz w:val="16"/>
                <w:szCs w:val="20"/>
                <w:lang w:eastAsia="ru-RU"/>
              </w:rPr>
              <w:t>2015</w:t>
            </w:r>
          </w:p>
        </w:tc>
        <w:tc>
          <w:tcPr>
            <w:tcW w:w="680"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80" w:after="80" w:line="200" w:lineRule="exact"/>
              <w:ind w:left="0" w:right="0"/>
              <w:jc w:val="right"/>
              <w:rPr>
                <w:i/>
                <w:spacing w:val="0"/>
                <w:w w:val="100"/>
                <w:kern w:val="0"/>
                <w:sz w:val="16"/>
                <w:szCs w:val="20"/>
                <w:lang w:eastAsia="ru-RU"/>
              </w:rPr>
            </w:pPr>
            <w:r w:rsidRPr="005F5615">
              <w:rPr>
                <w:i/>
                <w:spacing w:val="0"/>
                <w:w w:val="100"/>
                <w:kern w:val="0"/>
                <w:sz w:val="16"/>
                <w:szCs w:val="20"/>
                <w:lang w:eastAsia="ru-RU"/>
              </w:rPr>
              <w:t>2016</w:t>
            </w:r>
          </w:p>
        </w:tc>
      </w:tr>
      <w:tr w:rsidR="00711C0C" w:rsidRPr="005F5615" w:rsidTr="00DF2C91">
        <w:tc>
          <w:tcPr>
            <w:tcW w:w="2041" w:type="dxa"/>
            <w:shd w:val="clear" w:color="auto" w:fill="auto"/>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left"/>
              <w:rPr>
                <w:spacing w:val="0"/>
                <w:w w:val="100"/>
                <w:kern w:val="0"/>
                <w:sz w:val="18"/>
                <w:szCs w:val="20"/>
                <w:lang w:eastAsia="ru-RU"/>
              </w:rPr>
            </w:pPr>
            <w:r w:rsidRPr="005F5615">
              <w:rPr>
                <w:spacing w:val="0"/>
                <w:w w:val="100"/>
                <w:kern w:val="0"/>
                <w:sz w:val="18"/>
                <w:szCs w:val="20"/>
                <w:lang w:eastAsia="ru-RU"/>
              </w:rPr>
              <w:t>число служб</w:t>
            </w:r>
          </w:p>
        </w:tc>
        <w:tc>
          <w:tcPr>
            <w:tcW w:w="680"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right"/>
              <w:rPr>
                <w:spacing w:val="0"/>
                <w:w w:val="100"/>
                <w:kern w:val="0"/>
                <w:sz w:val="18"/>
                <w:szCs w:val="20"/>
                <w:lang w:eastAsia="ru-RU"/>
              </w:rPr>
            </w:pPr>
            <w:r w:rsidRPr="005F5615">
              <w:rPr>
                <w:spacing w:val="0"/>
                <w:w w:val="100"/>
                <w:kern w:val="0"/>
                <w:sz w:val="18"/>
                <w:szCs w:val="20"/>
                <w:lang w:eastAsia="ru-RU"/>
              </w:rPr>
              <w:t>2</w:t>
            </w:r>
          </w:p>
        </w:tc>
        <w:tc>
          <w:tcPr>
            <w:tcW w:w="680"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right"/>
              <w:rPr>
                <w:spacing w:val="0"/>
                <w:w w:val="100"/>
                <w:kern w:val="0"/>
                <w:sz w:val="18"/>
                <w:szCs w:val="20"/>
                <w:lang w:eastAsia="ru-RU"/>
              </w:rPr>
            </w:pPr>
            <w:r w:rsidRPr="005F5615">
              <w:rPr>
                <w:spacing w:val="0"/>
                <w:w w:val="100"/>
                <w:kern w:val="0"/>
                <w:sz w:val="18"/>
                <w:szCs w:val="20"/>
                <w:lang w:eastAsia="ru-RU"/>
              </w:rPr>
              <w:t>3</w:t>
            </w:r>
          </w:p>
        </w:tc>
        <w:tc>
          <w:tcPr>
            <w:tcW w:w="680"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right"/>
              <w:rPr>
                <w:spacing w:val="0"/>
                <w:w w:val="100"/>
                <w:kern w:val="0"/>
                <w:sz w:val="18"/>
                <w:szCs w:val="20"/>
                <w:lang w:eastAsia="ru-RU"/>
              </w:rPr>
            </w:pPr>
            <w:r w:rsidRPr="005F5615">
              <w:rPr>
                <w:spacing w:val="0"/>
                <w:w w:val="100"/>
                <w:kern w:val="0"/>
                <w:sz w:val="18"/>
                <w:szCs w:val="20"/>
                <w:lang w:eastAsia="ru-RU"/>
              </w:rPr>
              <w:t>8</w:t>
            </w:r>
          </w:p>
        </w:tc>
        <w:tc>
          <w:tcPr>
            <w:tcW w:w="680"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right"/>
              <w:rPr>
                <w:spacing w:val="0"/>
                <w:w w:val="100"/>
                <w:kern w:val="0"/>
                <w:sz w:val="18"/>
                <w:szCs w:val="20"/>
                <w:lang w:eastAsia="ru-RU"/>
              </w:rPr>
            </w:pPr>
            <w:r w:rsidRPr="005F5615">
              <w:rPr>
                <w:spacing w:val="0"/>
                <w:w w:val="100"/>
                <w:kern w:val="0"/>
                <w:sz w:val="18"/>
                <w:szCs w:val="20"/>
                <w:lang w:eastAsia="ru-RU"/>
              </w:rPr>
              <w:t>9</w:t>
            </w:r>
          </w:p>
        </w:tc>
        <w:tc>
          <w:tcPr>
            <w:tcW w:w="680"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right"/>
              <w:rPr>
                <w:spacing w:val="0"/>
                <w:w w:val="100"/>
                <w:kern w:val="0"/>
                <w:sz w:val="18"/>
                <w:szCs w:val="20"/>
                <w:lang w:eastAsia="ru-RU"/>
              </w:rPr>
            </w:pPr>
            <w:r w:rsidRPr="005F5615">
              <w:rPr>
                <w:spacing w:val="0"/>
                <w:w w:val="100"/>
                <w:kern w:val="0"/>
                <w:sz w:val="18"/>
                <w:szCs w:val="20"/>
                <w:lang w:eastAsia="ru-RU"/>
              </w:rPr>
              <w:t>4</w:t>
            </w:r>
          </w:p>
        </w:tc>
        <w:tc>
          <w:tcPr>
            <w:tcW w:w="680"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right"/>
              <w:rPr>
                <w:spacing w:val="0"/>
                <w:w w:val="100"/>
                <w:kern w:val="0"/>
                <w:sz w:val="18"/>
                <w:szCs w:val="20"/>
                <w:lang w:eastAsia="ru-RU"/>
              </w:rPr>
            </w:pPr>
            <w:r w:rsidRPr="005F5615">
              <w:rPr>
                <w:spacing w:val="0"/>
                <w:w w:val="100"/>
                <w:kern w:val="0"/>
                <w:sz w:val="18"/>
                <w:szCs w:val="20"/>
                <w:lang w:eastAsia="ru-RU"/>
              </w:rPr>
              <w:t>4</w:t>
            </w:r>
          </w:p>
        </w:tc>
        <w:tc>
          <w:tcPr>
            <w:tcW w:w="680"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right"/>
              <w:rPr>
                <w:spacing w:val="0"/>
                <w:w w:val="100"/>
                <w:kern w:val="0"/>
                <w:sz w:val="18"/>
                <w:szCs w:val="20"/>
                <w:lang w:eastAsia="ru-RU"/>
              </w:rPr>
            </w:pPr>
            <w:r w:rsidRPr="005F5615">
              <w:rPr>
                <w:spacing w:val="0"/>
                <w:w w:val="100"/>
                <w:kern w:val="0"/>
                <w:sz w:val="18"/>
                <w:szCs w:val="20"/>
                <w:lang w:eastAsia="ru-RU"/>
              </w:rPr>
              <w:t>2</w:t>
            </w:r>
          </w:p>
        </w:tc>
        <w:tc>
          <w:tcPr>
            <w:tcW w:w="680" w:type="dxa"/>
            <w:shd w:val="clear" w:color="auto" w:fill="auto"/>
            <w:vAlign w:val="bottom"/>
          </w:tcPr>
          <w:p w:rsidR="00711C0C" w:rsidRPr="005F5615" w:rsidRDefault="00711C0C" w:rsidP="00DF2C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before="40" w:after="40" w:line="220" w:lineRule="exact"/>
              <w:ind w:left="0" w:right="0"/>
              <w:jc w:val="right"/>
              <w:rPr>
                <w:spacing w:val="0"/>
                <w:w w:val="100"/>
                <w:kern w:val="0"/>
                <w:sz w:val="18"/>
                <w:szCs w:val="20"/>
                <w:lang w:eastAsia="ru-RU"/>
              </w:rPr>
            </w:pPr>
            <w:r w:rsidRPr="005F5615">
              <w:rPr>
                <w:spacing w:val="0"/>
                <w:w w:val="100"/>
                <w:kern w:val="0"/>
                <w:sz w:val="18"/>
                <w:szCs w:val="20"/>
                <w:lang w:eastAsia="ru-RU"/>
              </w:rPr>
              <w:t>4</w:t>
            </w:r>
          </w:p>
        </w:tc>
      </w:tr>
    </w:tbl>
    <w:p w:rsidR="00711C0C" w:rsidRPr="00B10B59" w:rsidRDefault="00711C0C" w:rsidP="00711C0C">
      <w:pPr>
        <w:pStyle w:val="SingleTxt"/>
        <w:spacing w:after="0" w:line="240" w:lineRule="auto"/>
        <w:rPr>
          <w:lang w:val="fr-CH"/>
        </w:rPr>
      </w:pPr>
      <w:r>
        <w:rPr>
          <w:noProof/>
          <w:w w:val="100"/>
          <w:lang w:eastAsia="ru-RU"/>
        </w:rPr>
        <mc:AlternateContent>
          <mc:Choice Requires="wps">
            <w:drawing>
              <wp:anchor distT="4294967295" distB="4294967295" distL="114300" distR="114300" simplePos="0" relativeHeight="251659264" behindDoc="0" locked="0" layoutInCell="1" allowOverlap="1" wp14:anchorId="2FC5993C" wp14:editId="4A9455EF">
                <wp:simplePos x="0" y="0"/>
                <wp:positionH relativeFrom="column">
                  <wp:posOffset>2669540</wp:posOffset>
                </wp:positionH>
                <wp:positionV relativeFrom="paragraph">
                  <wp:posOffset>380999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E2DACB2"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" strokecolor="#010000" strokeweight=".25pt">
                <o:lock v:ext="edit" shapetype="f"/>
              </v:line>
            </w:pict>
          </mc:Fallback>
        </mc:AlternateContent>
      </w:r>
    </w:p>
    <w:p w:rsidR="00381C24" w:rsidRPr="00711C0C" w:rsidRDefault="00381C24" w:rsidP="002E5067"/>
    <w:sectPr w:rsidR="00381C24" w:rsidRPr="00711C0C" w:rsidSect="00711C0C">
      <w:headerReference w:type="even" r:id="rId13"/>
      <w:headerReference w:type="default" r:id="rId14"/>
      <w:footerReference w:type="even" r:id="rId15"/>
      <w:footerReference w:type="defaul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F4C" w:rsidRPr="00A312BC" w:rsidRDefault="00B35F4C" w:rsidP="00A312BC"/>
  </w:endnote>
  <w:endnote w:type="continuationSeparator" w:id="0">
    <w:p w:rsidR="00B35F4C" w:rsidRPr="00A312BC" w:rsidRDefault="00B35F4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Malgun Gothic Semilight"/>
    <w:panose1 w:val="02030600000101010101"/>
    <w:charset w:val="81"/>
    <w:family w:val="roman"/>
    <w:pitch w:val="variable"/>
    <w:sig w:usb0="00000000" w:usb1="69D77CFB" w:usb2="00000030" w:usb3="00000000" w:csb0="0008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C0C" w:rsidRPr="00711C0C" w:rsidRDefault="00711C0C">
    <w:pPr>
      <w:pStyle w:val="a8"/>
    </w:pPr>
    <w:r w:rsidRPr="00711C0C">
      <w:rPr>
        <w:b/>
        <w:sz w:val="18"/>
      </w:rPr>
      <w:fldChar w:fldCharType="begin"/>
    </w:r>
    <w:r w:rsidRPr="00711C0C">
      <w:rPr>
        <w:b/>
        <w:sz w:val="18"/>
      </w:rPr>
      <w:instrText xml:space="preserve"> PAGE  \* MERGEFORMAT </w:instrText>
    </w:r>
    <w:r w:rsidRPr="00711C0C">
      <w:rPr>
        <w:b/>
        <w:sz w:val="18"/>
      </w:rPr>
      <w:fldChar w:fldCharType="separate"/>
    </w:r>
    <w:r w:rsidR="007F1C21">
      <w:rPr>
        <w:b/>
        <w:noProof/>
        <w:sz w:val="18"/>
      </w:rPr>
      <w:t>2</w:t>
    </w:r>
    <w:r w:rsidRPr="00711C0C">
      <w:rPr>
        <w:b/>
        <w:sz w:val="18"/>
      </w:rPr>
      <w:fldChar w:fldCharType="end"/>
    </w:r>
    <w:r>
      <w:rPr>
        <w:b/>
        <w:sz w:val="18"/>
      </w:rPr>
      <w:tab/>
    </w:r>
    <w:r>
      <w:t>GE.17-09741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C0C" w:rsidRPr="00711C0C" w:rsidRDefault="00711C0C" w:rsidP="00711C0C">
    <w:pPr>
      <w:pStyle w:val="a8"/>
      <w:tabs>
        <w:tab w:val="clear" w:pos="9639"/>
        <w:tab w:val="right" w:pos="9638"/>
      </w:tabs>
      <w:rPr>
        <w:b/>
        <w:sz w:val="18"/>
      </w:rPr>
    </w:pPr>
    <w:r>
      <w:t>GE.17-09741</w:t>
    </w:r>
    <w:r>
      <w:tab/>
    </w:r>
    <w:r w:rsidRPr="00711C0C">
      <w:rPr>
        <w:b/>
        <w:sz w:val="18"/>
      </w:rPr>
      <w:fldChar w:fldCharType="begin"/>
    </w:r>
    <w:r w:rsidRPr="00711C0C">
      <w:rPr>
        <w:b/>
        <w:sz w:val="18"/>
      </w:rPr>
      <w:instrText xml:space="preserve"> PAGE  \* MERGEFORMAT </w:instrText>
    </w:r>
    <w:r w:rsidRPr="00711C0C">
      <w:rPr>
        <w:b/>
        <w:sz w:val="18"/>
      </w:rPr>
      <w:fldChar w:fldCharType="separate"/>
    </w:r>
    <w:r w:rsidR="007F1C21">
      <w:rPr>
        <w:b/>
        <w:noProof/>
        <w:sz w:val="18"/>
      </w:rPr>
      <w:t>3</w:t>
    </w:r>
    <w:r w:rsidRPr="00711C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711C0C" w:rsidRDefault="00711C0C" w:rsidP="00711C0C">
    <w:pPr>
      <w:spacing w:before="120" w:line="240" w:lineRule="auto"/>
    </w:pPr>
    <w:r>
      <w:t>GE.</w:t>
    </w:r>
    <w:r w:rsidR="00DF71B9">
      <w:rPr>
        <w:b/>
        <w:noProof/>
        <w:lang w:eastAsia="ru-RU"/>
      </w:rPr>
      <w:drawing>
        <wp:anchor distT="0" distB="0" distL="114300" distR="114300" simplePos="0" relativeHeight="251659264"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17-09741  (R)</w:t>
    </w:r>
    <w:r>
      <w:rPr>
        <w:lang w:val="en-US"/>
      </w:rPr>
      <w:t xml:space="preserve">  150617  150617</w:t>
    </w:r>
    <w:r>
      <w:br/>
    </w:r>
    <w:r w:rsidRPr="00711C0C">
      <w:rPr>
        <w:rFonts w:ascii="C39T30Lfz" w:hAnsi="C39T30Lfz"/>
        <w:spacing w:val="0"/>
        <w:w w:val="100"/>
        <w:sz w:val="56"/>
      </w:rPr>
      <w:t></w:t>
    </w:r>
    <w:r w:rsidRPr="00711C0C">
      <w:rPr>
        <w:rFonts w:ascii="C39T30Lfz" w:hAnsi="C39T30Lfz"/>
        <w:spacing w:val="0"/>
        <w:w w:val="100"/>
        <w:sz w:val="56"/>
      </w:rPr>
      <w:t></w:t>
    </w:r>
    <w:r w:rsidRPr="00711C0C">
      <w:rPr>
        <w:rFonts w:ascii="C39T30Lfz" w:hAnsi="C39T30Lfz"/>
        <w:spacing w:val="0"/>
        <w:w w:val="100"/>
        <w:sz w:val="56"/>
      </w:rPr>
      <w:t></w:t>
    </w:r>
    <w:r w:rsidRPr="00711C0C">
      <w:rPr>
        <w:rFonts w:ascii="C39T30Lfz" w:hAnsi="C39T30Lfz"/>
        <w:spacing w:val="0"/>
        <w:w w:val="100"/>
        <w:sz w:val="56"/>
      </w:rPr>
      <w:t></w:t>
    </w:r>
    <w:r w:rsidRPr="00711C0C">
      <w:rPr>
        <w:rFonts w:ascii="C39T30Lfz" w:hAnsi="C39T30Lfz"/>
        <w:spacing w:val="0"/>
        <w:w w:val="100"/>
        <w:sz w:val="56"/>
      </w:rPr>
      <w:t></w:t>
    </w:r>
    <w:r w:rsidRPr="00711C0C">
      <w:rPr>
        <w:rFonts w:ascii="C39T30Lfz" w:hAnsi="C39T30Lfz"/>
        <w:spacing w:val="0"/>
        <w:w w:val="100"/>
        <w:sz w:val="56"/>
      </w:rPr>
      <w:t></w:t>
    </w:r>
    <w:r w:rsidRPr="00711C0C">
      <w:rPr>
        <w:rFonts w:ascii="C39T30Lfz" w:hAnsi="C39T30Lfz"/>
        <w:spacing w:val="0"/>
        <w:w w:val="100"/>
        <w:sz w:val="56"/>
      </w:rPr>
      <w:t></w:t>
    </w:r>
    <w:r w:rsidRPr="00711C0C">
      <w:rPr>
        <w:rFonts w:ascii="C39T30Lfz" w:hAnsi="C39T30Lfz"/>
        <w:spacing w:val="0"/>
        <w:w w:val="100"/>
        <w:sz w:val="56"/>
      </w:rPr>
      <w:t></w:t>
    </w:r>
    <w:r w:rsidRPr="00711C0C">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CPR/C/BLR/5&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LR/5&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F4C" w:rsidRPr="001075E9" w:rsidRDefault="00B35F4C" w:rsidP="001075E9">
      <w:pPr>
        <w:tabs>
          <w:tab w:val="right" w:pos="2155"/>
        </w:tabs>
        <w:spacing w:after="80" w:line="240" w:lineRule="auto"/>
        <w:ind w:left="680"/>
        <w:rPr>
          <w:u w:val="single"/>
        </w:rPr>
      </w:pPr>
      <w:r>
        <w:rPr>
          <w:u w:val="single"/>
        </w:rPr>
        <w:tab/>
      </w:r>
    </w:p>
  </w:footnote>
  <w:footnote w:type="continuationSeparator" w:id="0">
    <w:p w:rsidR="00B35F4C" w:rsidRDefault="00B35F4C" w:rsidP="00407B78">
      <w:pPr>
        <w:tabs>
          <w:tab w:val="right" w:pos="2155"/>
        </w:tabs>
        <w:spacing w:after="80"/>
        <w:ind w:left="680"/>
        <w:rPr>
          <w:u w:val="single"/>
        </w:rPr>
      </w:pPr>
      <w:r>
        <w:rPr>
          <w:u w:val="single"/>
        </w:rPr>
        <w:tab/>
      </w:r>
    </w:p>
  </w:footnote>
  <w:footnote w:id="1">
    <w:p w:rsidR="00711C0C" w:rsidRPr="00711C0C" w:rsidRDefault="00711C0C">
      <w:pPr>
        <w:pStyle w:val="ad"/>
        <w:rPr>
          <w:sz w:val="20"/>
          <w:lang w:val="ru-RU"/>
        </w:rPr>
      </w:pPr>
      <w:r>
        <w:tab/>
      </w:r>
      <w:r w:rsidRPr="00711C0C">
        <w:rPr>
          <w:rStyle w:val="aa"/>
          <w:sz w:val="20"/>
          <w:vertAlign w:val="baseline"/>
          <w:lang w:val="ru-RU"/>
        </w:rPr>
        <w:t>*</w:t>
      </w:r>
      <w:r w:rsidRPr="00711C0C">
        <w:rPr>
          <w:rStyle w:val="aa"/>
          <w:vertAlign w:val="baseline"/>
          <w:lang w:val="ru-RU"/>
        </w:rPr>
        <w:tab/>
      </w:r>
      <w:r w:rsidRPr="00711C0C">
        <w:rPr>
          <w:lang w:val="ru-RU"/>
        </w:rPr>
        <w:t>Настоящий документ публикуется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C0C" w:rsidRPr="00711C0C" w:rsidRDefault="00711C0C">
    <w:pPr>
      <w:pStyle w:val="a5"/>
    </w:pPr>
    <w:fldSimple w:instr=" TITLE  \* MERGEFORMAT ">
      <w:r w:rsidR="007F1C21">
        <w:t>CCPR/C/BLR/5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C0C" w:rsidRPr="00711C0C" w:rsidRDefault="00711C0C" w:rsidP="00711C0C">
    <w:pPr>
      <w:pStyle w:val="a5"/>
      <w:jc w:val="right"/>
    </w:pPr>
    <w:fldSimple w:instr=" TITLE  \* MERGEFORMAT ">
      <w:r w:rsidR="007F1C21">
        <w:t>CCPR/C/BLR/5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A5A75E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9F4F01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3CF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1835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97CFA7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962C6"/>
    <w:multiLevelType w:val="hybridMultilevel"/>
    <w:tmpl w:val="0B7848E0"/>
    <w:lvl w:ilvl="0" w:tplc="745663F2">
      <w:start w:val="1"/>
      <w:numFmt w:val="bullet"/>
      <w:lvlText w:val=""/>
      <w:lvlJc w:val="left"/>
      <w:pPr>
        <w:ind w:left="3254" w:hanging="360"/>
      </w:pPr>
      <w:rPr>
        <w:rFonts w:ascii="Symbol" w:hAnsi="Symbol" w:hint="default"/>
      </w:rPr>
    </w:lvl>
    <w:lvl w:ilvl="1" w:tplc="04190003" w:tentative="1">
      <w:start w:val="1"/>
      <w:numFmt w:val="bullet"/>
      <w:lvlText w:val="o"/>
      <w:lvlJc w:val="left"/>
      <w:pPr>
        <w:ind w:left="2707" w:hanging="360"/>
      </w:pPr>
      <w:rPr>
        <w:rFonts w:ascii="Courier New" w:hAnsi="Courier New" w:cs="Courier New" w:hint="default"/>
      </w:rPr>
    </w:lvl>
    <w:lvl w:ilvl="2" w:tplc="04190005">
      <w:start w:val="1"/>
      <w:numFmt w:val="bullet"/>
      <w:lvlText w:val=""/>
      <w:lvlJc w:val="left"/>
      <w:pPr>
        <w:ind w:left="3427" w:hanging="360"/>
      </w:pPr>
      <w:rPr>
        <w:rFonts w:ascii="Wingdings" w:hAnsi="Wingdings" w:hint="default"/>
      </w:rPr>
    </w:lvl>
    <w:lvl w:ilvl="3" w:tplc="04190001" w:tentative="1">
      <w:start w:val="1"/>
      <w:numFmt w:val="bullet"/>
      <w:lvlText w:val=""/>
      <w:lvlJc w:val="left"/>
      <w:pPr>
        <w:ind w:left="4147" w:hanging="360"/>
      </w:pPr>
      <w:rPr>
        <w:rFonts w:ascii="Symbol" w:hAnsi="Symbol" w:hint="default"/>
      </w:rPr>
    </w:lvl>
    <w:lvl w:ilvl="4" w:tplc="04190003" w:tentative="1">
      <w:start w:val="1"/>
      <w:numFmt w:val="bullet"/>
      <w:lvlText w:val="o"/>
      <w:lvlJc w:val="left"/>
      <w:pPr>
        <w:ind w:left="4867" w:hanging="360"/>
      </w:pPr>
      <w:rPr>
        <w:rFonts w:ascii="Courier New" w:hAnsi="Courier New" w:cs="Courier New" w:hint="default"/>
      </w:rPr>
    </w:lvl>
    <w:lvl w:ilvl="5" w:tplc="04190005" w:tentative="1">
      <w:start w:val="1"/>
      <w:numFmt w:val="bullet"/>
      <w:lvlText w:val=""/>
      <w:lvlJc w:val="left"/>
      <w:pPr>
        <w:ind w:left="5587" w:hanging="360"/>
      </w:pPr>
      <w:rPr>
        <w:rFonts w:ascii="Wingdings" w:hAnsi="Wingdings" w:hint="default"/>
      </w:rPr>
    </w:lvl>
    <w:lvl w:ilvl="6" w:tplc="04190001" w:tentative="1">
      <w:start w:val="1"/>
      <w:numFmt w:val="bullet"/>
      <w:lvlText w:val=""/>
      <w:lvlJc w:val="left"/>
      <w:pPr>
        <w:ind w:left="6307" w:hanging="360"/>
      </w:pPr>
      <w:rPr>
        <w:rFonts w:ascii="Symbol" w:hAnsi="Symbol" w:hint="default"/>
      </w:rPr>
    </w:lvl>
    <w:lvl w:ilvl="7" w:tplc="04190003" w:tentative="1">
      <w:start w:val="1"/>
      <w:numFmt w:val="bullet"/>
      <w:lvlText w:val="o"/>
      <w:lvlJc w:val="left"/>
      <w:pPr>
        <w:ind w:left="7027" w:hanging="360"/>
      </w:pPr>
      <w:rPr>
        <w:rFonts w:ascii="Courier New" w:hAnsi="Courier New" w:cs="Courier New" w:hint="default"/>
      </w:rPr>
    </w:lvl>
    <w:lvl w:ilvl="8" w:tplc="04190005" w:tentative="1">
      <w:start w:val="1"/>
      <w:numFmt w:val="bullet"/>
      <w:lvlText w:val=""/>
      <w:lvlJc w:val="left"/>
      <w:pPr>
        <w:ind w:left="7747" w:hanging="360"/>
      </w:pPr>
      <w:rPr>
        <w:rFonts w:ascii="Wingdings" w:hAnsi="Wingdings" w:hint="default"/>
      </w:rPr>
    </w:lvl>
  </w:abstractNum>
  <w:abstractNum w:abstractNumId="11" w15:restartNumberingAfterBreak="0">
    <w:nsid w:val="037A1AC2"/>
    <w:multiLevelType w:val="singleLevel"/>
    <w:tmpl w:val="69CAD436"/>
    <w:lvl w:ilvl="0">
      <w:start w:val="1"/>
      <w:numFmt w:val="decimal"/>
      <w:lvlText w:val="1.%1."/>
      <w:legacy w:legacy="1" w:legacySpace="0" w:legacyIndent="586"/>
      <w:lvlJc w:val="left"/>
      <w:rPr>
        <w:rFonts w:ascii="Times New Roman" w:hAnsi="Times New Roman" w:cs="Times New Roman" w:hint="default"/>
      </w:rPr>
    </w:lvl>
  </w:abstractNum>
  <w:abstractNum w:abstractNumId="1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8B254F1"/>
    <w:multiLevelType w:val="hybridMultilevel"/>
    <w:tmpl w:val="E9666F3A"/>
    <w:lvl w:ilvl="0" w:tplc="745663F2">
      <w:start w:val="1"/>
      <w:numFmt w:val="bullet"/>
      <w:lvlText w:val=""/>
      <w:lvlJc w:val="left"/>
      <w:pPr>
        <w:ind w:left="3254" w:hanging="360"/>
      </w:pPr>
      <w:rPr>
        <w:rFonts w:ascii="Symbol" w:hAnsi="Symbol" w:hint="default"/>
      </w:rPr>
    </w:lvl>
    <w:lvl w:ilvl="1" w:tplc="04190003" w:tentative="1">
      <w:start w:val="1"/>
      <w:numFmt w:val="bullet"/>
      <w:lvlText w:val="o"/>
      <w:lvlJc w:val="left"/>
      <w:pPr>
        <w:ind w:left="2707" w:hanging="360"/>
      </w:pPr>
      <w:rPr>
        <w:rFonts w:ascii="Courier New" w:hAnsi="Courier New" w:cs="Courier New" w:hint="default"/>
      </w:rPr>
    </w:lvl>
    <w:lvl w:ilvl="2" w:tplc="04190005">
      <w:start w:val="1"/>
      <w:numFmt w:val="bullet"/>
      <w:lvlText w:val=""/>
      <w:lvlJc w:val="left"/>
      <w:pPr>
        <w:ind w:left="3427" w:hanging="360"/>
      </w:pPr>
      <w:rPr>
        <w:rFonts w:ascii="Wingdings" w:hAnsi="Wingdings" w:hint="default"/>
      </w:rPr>
    </w:lvl>
    <w:lvl w:ilvl="3" w:tplc="04190001" w:tentative="1">
      <w:start w:val="1"/>
      <w:numFmt w:val="bullet"/>
      <w:lvlText w:val=""/>
      <w:lvlJc w:val="left"/>
      <w:pPr>
        <w:ind w:left="4147" w:hanging="360"/>
      </w:pPr>
      <w:rPr>
        <w:rFonts w:ascii="Symbol" w:hAnsi="Symbol" w:hint="default"/>
      </w:rPr>
    </w:lvl>
    <w:lvl w:ilvl="4" w:tplc="04190003" w:tentative="1">
      <w:start w:val="1"/>
      <w:numFmt w:val="bullet"/>
      <w:lvlText w:val="o"/>
      <w:lvlJc w:val="left"/>
      <w:pPr>
        <w:ind w:left="4867" w:hanging="360"/>
      </w:pPr>
      <w:rPr>
        <w:rFonts w:ascii="Courier New" w:hAnsi="Courier New" w:cs="Courier New" w:hint="default"/>
      </w:rPr>
    </w:lvl>
    <w:lvl w:ilvl="5" w:tplc="04190005" w:tentative="1">
      <w:start w:val="1"/>
      <w:numFmt w:val="bullet"/>
      <w:lvlText w:val=""/>
      <w:lvlJc w:val="left"/>
      <w:pPr>
        <w:ind w:left="5587" w:hanging="360"/>
      </w:pPr>
      <w:rPr>
        <w:rFonts w:ascii="Wingdings" w:hAnsi="Wingdings" w:hint="default"/>
      </w:rPr>
    </w:lvl>
    <w:lvl w:ilvl="6" w:tplc="04190001" w:tentative="1">
      <w:start w:val="1"/>
      <w:numFmt w:val="bullet"/>
      <w:lvlText w:val=""/>
      <w:lvlJc w:val="left"/>
      <w:pPr>
        <w:ind w:left="6307" w:hanging="360"/>
      </w:pPr>
      <w:rPr>
        <w:rFonts w:ascii="Symbol" w:hAnsi="Symbol" w:hint="default"/>
      </w:rPr>
    </w:lvl>
    <w:lvl w:ilvl="7" w:tplc="04190003" w:tentative="1">
      <w:start w:val="1"/>
      <w:numFmt w:val="bullet"/>
      <w:lvlText w:val="o"/>
      <w:lvlJc w:val="left"/>
      <w:pPr>
        <w:ind w:left="7027" w:hanging="360"/>
      </w:pPr>
      <w:rPr>
        <w:rFonts w:ascii="Courier New" w:hAnsi="Courier New" w:cs="Courier New" w:hint="default"/>
      </w:rPr>
    </w:lvl>
    <w:lvl w:ilvl="8" w:tplc="04190005" w:tentative="1">
      <w:start w:val="1"/>
      <w:numFmt w:val="bullet"/>
      <w:lvlText w:val=""/>
      <w:lvlJc w:val="left"/>
      <w:pPr>
        <w:ind w:left="7747" w:hanging="360"/>
      </w:pPr>
      <w:rPr>
        <w:rFonts w:ascii="Wingdings" w:hAnsi="Wingdings" w:hint="default"/>
      </w:rPr>
    </w:lvl>
  </w:abstractNum>
  <w:abstractNum w:abstractNumId="14" w15:restartNumberingAfterBreak="0">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C713D4"/>
    <w:multiLevelType w:val="singleLevel"/>
    <w:tmpl w:val="04190011"/>
    <w:lvl w:ilvl="0">
      <w:start w:val="1"/>
      <w:numFmt w:val="decimal"/>
      <w:lvlText w:val="%1)"/>
      <w:lvlJc w:val="left"/>
      <w:pPr>
        <w:tabs>
          <w:tab w:val="num" w:pos="360"/>
        </w:tabs>
        <w:ind w:left="360" w:hanging="360"/>
      </w:pPr>
      <w:rPr>
        <w:rFonts w:cs="Times New Roman" w:hint="default"/>
        <w:i w:val="0"/>
        <w:iCs w:val="0"/>
      </w:rPr>
    </w:lvl>
  </w:abstractNum>
  <w:abstractNum w:abstractNumId="16"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1BFD5E78"/>
    <w:multiLevelType w:val="singleLevel"/>
    <w:tmpl w:val="C9E4E260"/>
    <w:lvl w:ilvl="0">
      <w:start w:val="1"/>
      <w:numFmt w:val="decimal"/>
      <w:lvlText w:val="%1."/>
      <w:legacy w:legacy="1" w:legacySpace="0" w:legacyIndent="288"/>
      <w:lvlJc w:val="left"/>
      <w:rPr>
        <w:rFonts w:ascii="Times New Roman" w:hAnsi="Times New Roman" w:cs="Times New Roman" w:hint="default"/>
      </w:rPr>
    </w:lvl>
  </w:abstractNum>
  <w:abstractNum w:abstractNumId="18" w15:restartNumberingAfterBreak="0">
    <w:nsid w:val="1F80313F"/>
    <w:multiLevelType w:val="hybridMultilevel"/>
    <w:tmpl w:val="1720AFF8"/>
    <w:lvl w:ilvl="0" w:tplc="7182F308">
      <w:start w:val="1"/>
      <w:numFmt w:val="decimal"/>
      <w:lvlText w:val="%1."/>
      <w:lvlJc w:val="right"/>
      <w:pPr>
        <w:ind w:left="1195" w:hanging="360"/>
      </w:pPr>
      <w:rPr>
        <w:rFonts w:cs="Times New Roman" w:hint="default"/>
      </w:rPr>
    </w:lvl>
    <w:lvl w:ilvl="1" w:tplc="04090019" w:tentative="1">
      <w:start w:val="1"/>
      <w:numFmt w:val="lowerLetter"/>
      <w:lvlText w:val="%2."/>
      <w:lvlJc w:val="left"/>
      <w:pPr>
        <w:ind w:left="1915" w:hanging="360"/>
      </w:pPr>
      <w:rPr>
        <w:rFonts w:cs="Times New Roman"/>
      </w:rPr>
    </w:lvl>
    <w:lvl w:ilvl="2" w:tplc="0409001B" w:tentative="1">
      <w:start w:val="1"/>
      <w:numFmt w:val="lowerRoman"/>
      <w:lvlText w:val="%3."/>
      <w:lvlJc w:val="right"/>
      <w:pPr>
        <w:ind w:left="2635" w:hanging="180"/>
      </w:pPr>
      <w:rPr>
        <w:rFonts w:cs="Times New Roman"/>
      </w:rPr>
    </w:lvl>
    <w:lvl w:ilvl="3" w:tplc="0409000F" w:tentative="1">
      <w:start w:val="1"/>
      <w:numFmt w:val="decimal"/>
      <w:lvlText w:val="%4."/>
      <w:lvlJc w:val="left"/>
      <w:pPr>
        <w:ind w:left="3355" w:hanging="360"/>
      </w:pPr>
      <w:rPr>
        <w:rFonts w:cs="Times New Roman"/>
      </w:rPr>
    </w:lvl>
    <w:lvl w:ilvl="4" w:tplc="04090019" w:tentative="1">
      <w:start w:val="1"/>
      <w:numFmt w:val="lowerLetter"/>
      <w:lvlText w:val="%5."/>
      <w:lvlJc w:val="left"/>
      <w:pPr>
        <w:ind w:left="4075" w:hanging="360"/>
      </w:pPr>
      <w:rPr>
        <w:rFonts w:cs="Times New Roman"/>
      </w:rPr>
    </w:lvl>
    <w:lvl w:ilvl="5" w:tplc="0409001B" w:tentative="1">
      <w:start w:val="1"/>
      <w:numFmt w:val="lowerRoman"/>
      <w:lvlText w:val="%6."/>
      <w:lvlJc w:val="right"/>
      <w:pPr>
        <w:ind w:left="4795" w:hanging="180"/>
      </w:pPr>
      <w:rPr>
        <w:rFonts w:cs="Times New Roman"/>
      </w:rPr>
    </w:lvl>
    <w:lvl w:ilvl="6" w:tplc="0409000F" w:tentative="1">
      <w:start w:val="1"/>
      <w:numFmt w:val="decimal"/>
      <w:lvlText w:val="%7."/>
      <w:lvlJc w:val="left"/>
      <w:pPr>
        <w:ind w:left="5515" w:hanging="360"/>
      </w:pPr>
      <w:rPr>
        <w:rFonts w:cs="Times New Roman"/>
      </w:rPr>
    </w:lvl>
    <w:lvl w:ilvl="7" w:tplc="04090019" w:tentative="1">
      <w:start w:val="1"/>
      <w:numFmt w:val="lowerLetter"/>
      <w:lvlText w:val="%8."/>
      <w:lvlJc w:val="left"/>
      <w:pPr>
        <w:ind w:left="6235" w:hanging="360"/>
      </w:pPr>
      <w:rPr>
        <w:rFonts w:cs="Times New Roman"/>
      </w:rPr>
    </w:lvl>
    <w:lvl w:ilvl="8" w:tplc="0409001B" w:tentative="1">
      <w:start w:val="1"/>
      <w:numFmt w:val="lowerRoman"/>
      <w:lvlText w:val="%9."/>
      <w:lvlJc w:val="right"/>
      <w:pPr>
        <w:ind w:left="6955" w:hanging="180"/>
      </w:pPr>
      <w:rPr>
        <w:rFonts w:cs="Times New Roman"/>
      </w:rPr>
    </w:lvl>
  </w:abstractNum>
  <w:abstractNum w:abstractNumId="19" w15:restartNumberingAfterBreak="0">
    <w:nsid w:val="2D055FC1"/>
    <w:multiLevelType w:val="multilevel"/>
    <w:tmpl w:val="96CA4F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DDD2608"/>
    <w:multiLevelType w:val="hybridMultilevel"/>
    <w:tmpl w:val="86ECB44C"/>
    <w:lvl w:ilvl="0" w:tplc="04190001">
      <w:start w:val="1"/>
      <w:numFmt w:val="bullet"/>
      <w:lvlText w:val=""/>
      <w:lvlJc w:val="left"/>
      <w:pPr>
        <w:ind w:left="1987" w:hanging="360"/>
      </w:pPr>
      <w:rPr>
        <w:rFonts w:ascii="Symbol" w:hAnsi="Symbol" w:hint="default"/>
      </w:rPr>
    </w:lvl>
    <w:lvl w:ilvl="1" w:tplc="04190003" w:tentative="1">
      <w:start w:val="1"/>
      <w:numFmt w:val="bullet"/>
      <w:lvlText w:val="o"/>
      <w:lvlJc w:val="left"/>
      <w:pPr>
        <w:ind w:left="2707" w:hanging="360"/>
      </w:pPr>
      <w:rPr>
        <w:rFonts w:ascii="Courier New" w:hAnsi="Courier New" w:cs="Courier New" w:hint="default"/>
      </w:rPr>
    </w:lvl>
    <w:lvl w:ilvl="2" w:tplc="04190005" w:tentative="1">
      <w:start w:val="1"/>
      <w:numFmt w:val="bullet"/>
      <w:lvlText w:val=""/>
      <w:lvlJc w:val="left"/>
      <w:pPr>
        <w:ind w:left="3427" w:hanging="360"/>
      </w:pPr>
      <w:rPr>
        <w:rFonts w:ascii="Wingdings" w:hAnsi="Wingdings" w:hint="default"/>
      </w:rPr>
    </w:lvl>
    <w:lvl w:ilvl="3" w:tplc="04190001" w:tentative="1">
      <w:start w:val="1"/>
      <w:numFmt w:val="bullet"/>
      <w:lvlText w:val=""/>
      <w:lvlJc w:val="left"/>
      <w:pPr>
        <w:ind w:left="4147" w:hanging="360"/>
      </w:pPr>
      <w:rPr>
        <w:rFonts w:ascii="Symbol" w:hAnsi="Symbol" w:hint="default"/>
      </w:rPr>
    </w:lvl>
    <w:lvl w:ilvl="4" w:tplc="04190003" w:tentative="1">
      <w:start w:val="1"/>
      <w:numFmt w:val="bullet"/>
      <w:lvlText w:val="o"/>
      <w:lvlJc w:val="left"/>
      <w:pPr>
        <w:ind w:left="4867" w:hanging="360"/>
      </w:pPr>
      <w:rPr>
        <w:rFonts w:ascii="Courier New" w:hAnsi="Courier New" w:cs="Courier New" w:hint="default"/>
      </w:rPr>
    </w:lvl>
    <w:lvl w:ilvl="5" w:tplc="04190005" w:tentative="1">
      <w:start w:val="1"/>
      <w:numFmt w:val="bullet"/>
      <w:lvlText w:val=""/>
      <w:lvlJc w:val="left"/>
      <w:pPr>
        <w:ind w:left="5587" w:hanging="360"/>
      </w:pPr>
      <w:rPr>
        <w:rFonts w:ascii="Wingdings" w:hAnsi="Wingdings" w:hint="default"/>
      </w:rPr>
    </w:lvl>
    <w:lvl w:ilvl="6" w:tplc="04190001" w:tentative="1">
      <w:start w:val="1"/>
      <w:numFmt w:val="bullet"/>
      <w:lvlText w:val=""/>
      <w:lvlJc w:val="left"/>
      <w:pPr>
        <w:ind w:left="6307" w:hanging="360"/>
      </w:pPr>
      <w:rPr>
        <w:rFonts w:ascii="Symbol" w:hAnsi="Symbol" w:hint="default"/>
      </w:rPr>
    </w:lvl>
    <w:lvl w:ilvl="7" w:tplc="04190003" w:tentative="1">
      <w:start w:val="1"/>
      <w:numFmt w:val="bullet"/>
      <w:lvlText w:val="o"/>
      <w:lvlJc w:val="left"/>
      <w:pPr>
        <w:ind w:left="7027" w:hanging="360"/>
      </w:pPr>
      <w:rPr>
        <w:rFonts w:ascii="Courier New" w:hAnsi="Courier New" w:cs="Courier New" w:hint="default"/>
      </w:rPr>
    </w:lvl>
    <w:lvl w:ilvl="8" w:tplc="04190005" w:tentative="1">
      <w:start w:val="1"/>
      <w:numFmt w:val="bullet"/>
      <w:lvlText w:val=""/>
      <w:lvlJc w:val="left"/>
      <w:pPr>
        <w:ind w:left="7747" w:hanging="360"/>
      </w:pPr>
      <w:rPr>
        <w:rFonts w:ascii="Wingdings" w:hAnsi="Wingdings" w:hint="default"/>
      </w:rPr>
    </w:lvl>
  </w:abstractNum>
  <w:abstractNum w:abstractNumId="21" w15:restartNumberingAfterBreak="0">
    <w:nsid w:val="314320E7"/>
    <w:multiLevelType w:val="hybridMultilevel"/>
    <w:tmpl w:val="0284E7EA"/>
    <w:lvl w:ilvl="0" w:tplc="745663F2">
      <w:start w:val="1"/>
      <w:numFmt w:val="bullet"/>
      <w:lvlText w:val=""/>
      <w:lvlJc w:val="left"/>
      <w:pPr>
        <w:ind w:left="3254" w:hanging="360"/>
      </w:pPr>
      <w:rPr>
        <w:rFonts w:ascii="Symbol" w:hAnsi="Symbol" w:hint="default"/>
      </w:rPr>
    </w:lvl>
    <w:lvl w:ilvl="1" w:tplc="04190003" w:tentative="1">
      <w:start w:val="1"/>
      <w:numFmt w:val="bullet"/>
      <w:lvlText w:val="o"/>
      <w:lvlJc w:val="left"/>
      <w:pPr>
        <w:ind w:left="2707" w:hanging="360"/>
      </w:pPr>
      <w:rPr>
        <w:rFonts w:ascii="Courier New" w:hAnsi="Courier New" w:cs="Courier New" w:hint="default"/>
      </w:rPr>
    </w:lvl>
    <w:lvl w:ilvl="2" w:tplc="04190005">
      <w:start w:val="1"/>
      <w:numFmt w:val="bullet"/>
      <w:lvlText w:val=""/>
      <w:lvlJc w:val="left"/>
      <w:pPr>
        <w:ind w:left="3427" w:hanging="360"/>
      </w:pPr>
      <w:rPr>
        <w:rFonts w:ascii="Wingdings" w:hAnsi="Wingdings" w:hint="default"/>
      </w:rPr>
    </w:lvl>
    <w:lvl w:ilvl="3" w:tplc="04190001" w:tentative="1">
      <w:start w:val="1"/>
      <w:numFmt w:val="bullet"/>
      <w:lvlText w:val=""/>
      <w:lvlJc w:val="left"/>
      <w:pPr>
        <w:ind w:left="4147" w:hanging="360"/>
      </w:pPr>
      <w:rPr>
        <w:rFonts w:ascii="Symbol" w:hAnsi="Symbol" w:hint="default"/>
      </w:rPr>
    </w:lvl>
    <w:lvl w:ilvl="4" w:tplc="04190003" w:tentative="1">
      <w:start w:val="1"/>
      <w:numFmt w:val="bullet"/>
      <w:lvlText w:val="o"/>
      <w:lvlJc w:val="left"/>
      <w:pPr>
        <w:ind w:left="4867" w:hanging="360"/>
      </w:pPr>
      <w:rPr>
        <w:rFonts w:ascii="Courier New" w:hAnsi="Courier New" w:cs="Courier New" w:hint="default"/>
      </w:rPr>
    </w:lvl>
    <w:lvl w:ilvl="5" w:tplc="04190005" w:tentative="1">
      <w:start w:val="1"/>
      <w:numFmt w:val="bullet"/>
      <w:lvlText w:val=""/>
      <w:lvlJc w:val="left"/>
      <w:pPr>
        <w:ind w:left="5587" w:hanging="360"/>
      </w:pPr>
      <w:rPr>
        <w:rFonts w:ascii="Wingdings" w:hAnsi="Wingdings" w:hint="default"/>
      </w:rPr>
    </w:lvl>
    <w:lvl w:ilvl="6" w:tplc="04190001" w:tentative="1">
      <w:start w:val="1"/>
      <w:numFmt w:val="bullet"/>
      <w:lvlText w:val=""/>
      <w:lvlJc w:val="left"/>
      <w:pPr>
        <w:ind w:left="6307" w:hanging="360"/>
      </w:pPr>
      <w:rPr>
        <w:rFonts w:ascii="Symbol" w:hAnsi="Symbol" w:hint="default"/>
      </w:rPr>
    </w:lvl>
    <w:lvl w:ilvl="7" w:tplc="04190003" w:tentative="1">
      <w:start w:val="1"/>
      <w:numFmt w:val="bullet"/>
      <w:lvlText w:val="o"/>
      <w:lvlJc w:val="left"/>
      <w:pPr>
        <w:ind w:left="7027" w:hanging="360"/>
      </w:pPr>
      <w:rPr>
        <w:rFonts w:ascii="Courier New" w:hAnsi="Courier New" w:cs="Courier New" w:hint="default"/>
      </w:rPr>
    </w:lvl>
    <w:lvl w:ilvl="8" w:tplc="04190005" w:tentative="1">
      <w:start w:val="1"/>
      <w:numFmt w:val="bullet"/>
      <w:lvlText w:val=""/>
      <w:lvlJc w:val="left"/>
      <w:pPr>
        <w:ind w:left="7747" w:hanging="360"/>
      </w:pPr>
      <w:rPr>
        <w:rFonts w:ascii="Wingdings" w:hAnsi="Wingdings" w:hint="default"/>
      </w:rPr>
    </w:lvl>
  </w:abstractNum>
  <w:abstractNum w:abstractNumId="22" w15:restartNumberingAfterBreak="0">
    <w:nsid w:val="323C6D90"/>
    <w:multiLevelType w:val="hybridMultilevel"/>
    <w:tmpl w:val="AC16419A"/>
    <w:lvl w:ilvl="0" w:tplc="1748878A">
      <w:start w:val="1"/>
      <w:numFmt w:val="bullet"/>
      <w:lvlText w:val="•"/>
      <w:lvlJc w:val="left"/>
      <w:pPr>
        <w:tabs>
          <w:tab w:val="num" w:pos="720"/>
        </w:tabs>
        <w:ind w:left="720" w:hanging="360"/>
      </w:pPr>
      <w:rPr>
        <w:rFonts w:ascii="Calibri" w:hAnsi="Calibri" w:hint="default"/>
      </w:rPr>
    </w:lvl>
    <w:lvl w:ilvl="1" w:tplc="2E4439D6" w:tentative="1">
      <w:start w:val="1"/>
      <w:numFmt w:val="bullet"/>
      <w:lvlText w:val="•"/>
      <w:lvlJc w:val="left"/>
      <w:pPr>
        <w:tabs>
          <w:tab w:val="num" w:pos="1440"/>
        </w:tabs>
        <w:ind w:left="1440" w:hanging="360"/>
      </w:pPr>
      <w:rPr>
        <w:rFonts w:ascii="Calibri" w:hAnsi="Calibri" w:hint="default"/>
      </w:rPr>
    </w:lvl>
    <w:lvl w:ilvl="2" w:tplc="4050CD08" w:tentative="1">
      <w:start w:val="1"/>
      <w:numFmt w:val="bullet"/>
      <w:lvlText w:val="•"/>
      <w:lvlJc w:val="left"/>
      <w:pPr>
        <w:tabs>
          <w:tab w:val="num" w:pos="2160"/>
        </w:tabs>
        <w:ind w:left="2160" w:hanging="360"/>
      </w:pPr>
      <w:rPr>
        <w:rFonts w:ascii="Calibri" w:hAnsi="Calibri" w:hint="default"/>
      </w:rPr>
    </w:lvl>
    <w:lvl w:ilvl="3" w:tplc="26B8C284" w:tentative="1">
      <w:start w:val="1"/>
      <w:numFmt w:val="bullet"/>
      <w:lvlText w:val="•"/>
      <w:lvlJc w:val="left"/>
      <w:pPr>
        <w:tabs>
          <w:tab w:val="num" w:pos="2880"/>
        </w:tabs>
        <w:ind w:left="2880" w:hanging="360"/>
      </w:pPr>
      <w:rPr>
        <w:rFonts w:ascii="Calibri" w:hAnsi="Calibri" w:hint="default"/>
      </w:rPr>
    </w:lvl>
    <w:lvl w:ilvl="4" w:tplc="D83E415C" w:tentative="1">
      <w:start w:val="1"/>
      <w:numFmt w:val="bullet"/>
      <w:lvlText w:val="•"/>
      <w:lvlJc w:val="left"/>
      <w:pPr>
        <w:tabs>
          <w:tab w:val="num" w:pos="3600"/>
        </w:tabs>
        <w:ind w:left="3600" w:hanging="360"/>
      </w:pPr>
      <w:rPr>
        <w:rFonts w:ascii="Calibri" w:hAnsi="Calibri" w:hint="default"/>
      </w:rPr>
    </w:lvl>
    <w:lvl w:ilvl="5" w:tplc="EAF2C57E" w:tentative="1">
      <w:start w:val="1"/>
      <w:numFmt w:val="bullet"/>
      <w:lvlText w:val="•"/>
      <w:lvlJc w:val="left"/>
      <w:pPr>
        <w:tabs>
          <w:tab w:val="num" w:pos="4320"/>
        </w:tabs>
        <w:ind w:left="4320" w:hanging="360"/>
      </w:pPr>
      <w:rPr>
        <w:rFonts w:ascii="Calibri" w:hAnsi="Calibri" w:hint="default"/>
      </w:rPr>
    </w:lvl>
    <w:lvl w:ilvl="6" w:tplc="15BAF454" w:tentative="1">
      <w:start w:val="1"/>
      <w:numFmt w:val="bullet"/>
      <w:lvlText w:val="•"/>
      <w:lvlJc w:val="left"/>
      <w:pPr>
        <w:tabs>
          <w:tab w:val="num" w:pos="5040"/>
        </w:tabs>
        <w:ind w:left="5040" w:hanging="360"/>
      </w:pPr>
      <w:rPr>
        <w:rFonts w:ascii="Calibri" w:hAnsi="Calibri" w:hint="default"/>
      </w:rPr>
    </w:lvl>
    <w:lvl w:ilvl="7" w:tplc="DE8C5A22" w:tentative="1">
      <w:start w:val="1"/>
      <w:numFmt w:val="bullet"/>
      <w:lvlText w:val="•"/>
      <w:lvlJc w:val="left"/>
      <w:pPr>
        <w:tabs>
          <w:tab w:val="num" w:pos="5760"/>
        </w:tabs>
        <w:ind w:left="5760" w:hanging="360"/>
      </w:pPr>
      <w:rPr>
        <w:rFonts w:ascii="Calibri" w:hAnsi="Calibri" w:hint="default"/>
      </w:rPr>
    </w:lvl>
    <w:lvl w:ilvl="8" w:tplc="219EEC70" w:tentative="1">
      <w:start w:val="1"/>
      <w:numFmt w:val="bullet"/>
      <w:lvlText w:val="•"/>
      <w:lvlJc w:val="left"/>
      <w:pPr>
        <w:tabs>
          <w:tab w:val="num" w:pos="6480"/>
        </w:tabs>
        <w:ind w:left="6480" w:hanging="360"/>
      </w:pPr>
      <w:rPr>
        <w:rFonts w:ascii="Calibri" w:hAnsi="Calibri" w:hint="default"/>
      </w:rPr>
    </w:lvl>
  </w:abstractNum>
  <w:abstractNum w:abstractNumId="23" w15:restartNumberingAfterBreak="0">
    <w:nsid w:val="325D440A"/>
    <w:multiLevelType w:val="hybridMultilevel"/>
    <w:tmpl w:val="F462D31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BF90850"/>
    <w:multiLevelType w:val="hybridMultilevel"/>
    <w:tmpl w:val="294E0D0E"/>
    <w:lvl w:ilvl="0" w:tplc="04190001">
      <w:start w:val="1"/>
      <w:numFmt w:val="bullet"/>
      <w:lvlText w:val=""/>
      <w:lvlJc w:val="left"/>
      <w:pPr>
        <w:ind w:left="1987" w:hanging="360"/>
      </w:pPr>
      <w:rPr>
        <w:rFonts w:ascii="Symbol" w:hAnsi="Symbol" w:hint="default"/>
      </w:rPr>
    </w:lvl>
    <w:lvl w:ilvl="1" w:tplc="04190003" w:tentative="1">
      <w:start w:val="1"/>
      <w:numFmt w:val="bullet"/>
      <w:lvlText w:val="o"/>
      <w:lvlJc w:val="left"/>
      <w:pPr>
        <w:ind w:left="2707" w:hanging="360"/>
      </w:pPr>
      <w:rPr>
        <w:rFonts w:ascii="Courier New" w:hAnsi="Courier New" w:cs="Courier New" w:hint="default"/>
      </w:rPr>
    </w:lvl>
    <w:lvl w:ilvl="2" w:tplc="04190005" w:tentative="1">
      <w:start w:val="1"/>
      <w:numFmt w:val="bullet"/>
      <w:lvlText w:val=""/>
      <w:lvlJc w:val="left"/>
      <w:pPr>
        <w:ind w:left="3427" w:hanging="360"/>
      </w:pPr>
      <w:rPr>
        <w:rFonts w:ascii="Wingdings" w:hAnsi="Wingdings" w:hint="default"/>
      </w:rPr>
    </w:lvl>
    <w:lvl w:ilvl="3" w:tplc="04190001" w:tentative="1">
      <w:start w:val="1"/>
      <w:numFmt w:val="bullet"/>
      <w:lvlText w:val=""/>
      <w:lvlJc w:val="left"/>
      <w:pPr>
        <w:ind w:left="4147" w:hanging="360"/>
      </w:pPr>
      <w:rPr>
        <w:rFonts w:ascii="Symbol" w:hAnsi="Symbol" w:hint="default"/>
      </w:rPr>
    </w:lvl>
    <w:lvl w:ilvl="4" w:tplc="04190003" w:tentative="1">
      <w:start w:val="1"/>
      <w:numFmt w:val="bullet"/>
      <w:lvlText w:val="o"/>
      <w:lvlJc w:val="left"/>
      <w:pPr>
        <w:ind w:left="4867" w:hanging="360"/>
      </w:pPr>
      <w:rPr>
        <w:rFonts w:ascii="Courier New" w:hAnsi="Courier New" w:cs="Courier New" w:hint="default"/>
      </w:rPr>
    </w:lvl>
    <w:lvl w:ilvl="5" w:tplc="04190005" w:tentative="1">
      <w:start w:val="1"/>
      <w:numFmt w:val="bullet"/>
      <w:lvlText w:val=""/>
      <w:lvlJc w:val="left"/>
      <w:pPr>
        <w:ind w:left="5587" w:hanging="360"/>
      </w:pPr>
      <w:rPr>
        <w:rFonts w:ascii="Wingdings" w:hAnsi="Wingdings" w:hint="default"/>
      </w:rPr>
    </w:lvl>
    <w:lvl w:ilvl="6" w:tplc="04190001" w:tentative="1">
      <w:start w:val="1"/>
      <w:numFmt w:val="bullet"/>
      <w:lvlText w:val=""/>
      <w:lvlJc w:val="left"/>
      <w:pPr>
        <w:ind w:left="6307" w:hanging="360"/>
      </w:pPr>
      <w:rPr>
        <w:rFonts w:ascii="Symbol" w:hAnsi="Symbol" w:hint="default"/>
      </w:rPr>
    </w:lvl>
    <w:lvl w:ilvl="7" w:tplc="04190003" w:tentative="1">
      <w:start w:val="1"/>
      <w:numFmt w:val="bullet"/>
      <w:lvlText w:val="o"/>
      <w:lvlJc w:val="left"/>
      <w:pPr>
        <w:ind w:left="7027" w:hanging="360"/>
      </w:pPr>
      <w:rPr>
        <w:rFonts w:ascii="Courier New" w:hAnsi="Courier New" w:cs="Courier New" w:hint="default"/>
      </w:rPr>
    </w:lvl>
    <w:lvl w:ilvl="8" w:tplc="04190005" w:tentative="1">
      <w:start w:val="1"/>
      <w:numFmt w:val="bullet"/>
      <w:lvlText w:val=""/>
      <w:lvlJc w:val="left"/>
      <w:pPr>
        <w:ind w:left="7747" w:hanging="360"/>
      </w:pPr>
      <w:rPr>
        <w:rFonts w:ascii="Wingdings" w:hAnsi="Wingdings" w:hint="default"/>
      </w:rPr>
    </w:lvl>
  </w:abstractNum>
  <w:abstractNum w:abstractNumId="26" w15:restartNumberingAfterBreak="0">
    <w:nsid w:val="444C598E"/>
    <w:multiLevelType w:val="hybridMultilevel"/>
    <w:tmpl w:val="DB886EC8"/>
    <w:lvl w:ilvl="0" w:tplc="B8D086E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44E42048"/>
    <w:multiLevelType w:val="hybridMultilevel"/>
    <w:tmpl w:val="5534289A"/>
    <w:lvl w:ilvl="0" w:tplc="9432CEA0">
      <w:start w:val="1"/>
      <w:numFmt w:val="decimal"/>
      <w:pStyle w:val="2"/>
      <w:lvlText w:val="%1."/>
      <w:lvlJc w:val="righ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7FF474D"/>
    <w:multiLevelType w:val="hybridMultilevel"/>
    <w:tmpl w:val="158037A8"/>
    <w:lvl w:ilvl="0" w:tplc="745663F2">
      <w:start w:val="1"/>
      <w:numFmt w:val="bullet"/>
      <w:lvlText w:val=""/>
      <w:lvlJc w:val="left"/>
      <w:pPr>
        <w:ind w:left="3254" w:hanging="360"/>
      </w:pPr>
      <w:rPr>
        <w:rFonts w:ascii="Symbol" w:hAnsi="Symbol" w:hint="default"/>
      </w:rPr>
    </w:lvl>
    <w:lvl w:ilvl="1" w:tplc="04190003" w:tentative="1">
      <w:start w:val="1"/>
      <w:numFmt w:val="bullet"/>
      <w:lvlText w:val="o"/>
      <w:lvlJc w:val="left"/>
      <w:pPr>
        <w:ind w:left="2707" w:hanging="360"/>
      </w:pPr>
      <w:rPr>
        <w:rFonts w:ascii="Courier New" w:hAnsi="Courier New" w:cs="Courier New" w:hint="default"/>
      </w:rPr>
    </w:lvl>
    <w:lvl w:ilvl="2" w:tplc="04190005">
      <w:start w:val="1"/>
      <w:numFmt w:val="bullet"/>
      <w:lvlText w:val=""/>
      <w:lvlJc w:val="left"/>
      <w:pPr>
        <w:ind w:left="3427" w:hanging="360"/>
      </w:pPr>
      <w:rPr>
        <w:rFonts w:ascii="Wingdings" w:hAnsi="Wingdings" w:hint="default"/>
      </w:rPr>
    </w:lvl>
    <w:lvl w:ilvl="3" w:tplc="04190001" w:tentative="1">
      <w:start w:val="1"/>
      <w:numFmt w:val="bullet"/>
      <w:lvlText w:val=""/>
      <w:lvlJc w:val="left"/>
      <w:pPr>
        <w:ind w:left="4147" w:hanging="360"/>
      </w:pPr>
      <w:rPr>
        <w:rFonts w:ascii="Symbol" w:hAnsi="Symbol" w:hint="default"/>
      </w:rPr>
    </w:lvl>
    <w:lvl w:ilvl="4" w:tplc="04190003" w:tentative="1">
      <w:start w:val="1"/>
      <w:numFmt w:val="bullet"/>
      <w:lvlText w:val="o"/>
      <w:lvlJc w:val="left"/>
      <w:pPr>
        <w:ind w:left="4867" w:hanging="360"/>
      </w:pPr>
      <w:rPr>
        <w:rFonts w:ascii="Courier New" w:hAnsi="Courier New" w:cs="Courier New" w:hint="default"/>
      </w:rPr>
    </w:lvl>
    <w:lvl w:ilvl="5" w:tplc="04190005" w:tentative="1">
      <w:start w:val="1"/>
      <w:numFmt w:val="bullet"/>
      <w:lvlText w:val=""/>
      <w:lvlJc w:val="left"/>
      <w:pPr>
        <w:ind w:left="5587" w:hanging="360"/>
      </w:pPr>
      <w:rPr>
        <w:rFonts w:ascii="Wingdings" w:hAnsi="Wingdings" w:hint="default"/>
      </w:rPr>
    </w:lvl>
    <w:lvl w:ilvl="6" w:tplc="04190001" w:tentative="1">
      <w:start w:val="1"/>
      <w:numFmt w:val="bullet"/>
      <w:lvlText w:val=""/>
      <w:lvlJc w:val="left"/>
      <w:pPr>
        <w:ind w:left="6307" w:hanging="360"/>
      </w:pPr>
      <w:rPr>
        <w:rFonts w:ascii="Symbol" w:hAnsi="Symbol" w:hint="default"/>
      </w:rPr>
    </w:lvl>
    <w:lvl w:ilvl="7" w:tplc="04190003" w:tentative="1">
      <w:start w:val="1"/>
      <w:numFmt w:val="bullet"/>
      <w:lvlText w:val="o"/>
      <w:lvlJc w:val="left"/>
      <w:pPr>
        <w:ind w:left="7027" w:hanging="360"/>
      </w:pPr>
      <w:rPr>
        <w:rFonts w:ascii="Courier New" w:hAnsi="Courier New" w:cs="Courier New" w:hint="default"/>
      </w:rPr>
    </w:lvl>
    <w:lvl w:ilvl="8" w:tplc="04190005" w:tentative="1">
      <w:start w:val="1"/>
      <w:numFmt w:val="bullet"/>
      <w:lvlText w:val=""/>
      <w:lvlJc w:val="left"/>
      <w:pPr>
        <w:ind w:left="7747" w:hanging="360"/>
      </w:pPr>
      <w:rPr>
        <w:rFonts w:ascii="Wingdings" w:hAnsi="Wingdings" w:hint="default"/>
      </w:rPr>
    </w:lvl>
  </w:abstractNum>
  <w:abstractNum w:abstractNumId="29" w15:restartNumberingAfterBreak="0">
    <w:nsid w:val="4AB01537"/>
    <w:multiLevelType w:val="hybridMultilevel"/>
    <w:tmpl w:val="4738B35A"/>
    <w:lvl w:ilvl="0" w:tplc="745663F2">
      <w:start w:val="1"/>
      <w:numFmt w:val="bullet"/>
      <w:lvlText w:val=""/>
      <w:lvlJc w:val="left"/>
      <w:pPr>
        <w:ind w:left="3254" w:hanging="360"/>
      </w:pPr>
      <w:rPr>
        <w:rFonts w:ascii="Symbol" w:hAnsi="Symbol" w:hint="default"/>
      </w:rPr>
    </w:lvl>
    <w:lvl w:ilvl="1" w:tplc="04190003" w:tentative="1">
      <w:start w:val="1"/>
      <w:numFmt w:val="bullet"/>
      <w:lvlText w:val="o"/>
      <w:lvlJc w:val="left"/>
      <w:pPr>
        <w:ind w:left="2707" w:hanging="360"/>
      </w:pPr>
      <w:rPr>
        <w:rFonts w:ascii="Courier New" w:hAnsi="Courier New" w:cs="Courier New" w:hint="default"/>
      </w:rPr>
    </w:lvl>
    <w:lvl w:ilvl="2" w:tplc="04190005">
      <w:start w:val="1"/>
      <w:numFmt w:val="bullet"/>
      <w:lvlText w:val=""/>
      <w:lvlJc w:val="left"/>
      <w:pPr>
        <w:ind w:left="3427" w:hanging="360"/>
      </w:pPr>
      <w:rPr>
        <w:rFonts w:ascii="Wingdings" w:hAnsi="Wingdings" w:hint="default"/>
      </w:rPr>
    </w:lvl>
    <w:lvl w:ilvl="3" w:tplc="04190001" w:tentative="1">
      <w:start w:val="1"/>
      <w:numFmt w:val="bullet"/>
      <w:lvlText w:val=""/>
      <w:lvlJc w:val="left"/>
      <w:pPr>
        <w:ind w:left="4147" w:hanging="360"/>
      </w:pPr>
      <w:rPr>
        <w:rFonts w:ascii="Symbol" w:hAnsi="Symbol" w:hint="default"/>
      </w:rPr>
    </w:lvl>
    <w:lvl w:ilvl="4" w:tplc="04190003" w:tentative="1">
      <w:start w:val="1"/>
      <w:numFmt w:val="bullet"/>
      <w:lvlText w:val="o"/>
      <w:lvlJc w:val="left"/>
      <w:pPr>
        <w:ind w:left="4867" w:hanging="360"/>
      </w:pPr>
      <w:rPr>
        <w:rFonts w:ascii="Courier New" w:hAnsi="Courier New" w:cs="Courier New" w:hint="default"/>
      </w:rPr>
    </w:lvl>
    <w:lvl w:ilvl="5" w:tplc="04190005" w:tentative="1">
      <w:start w:val="1"/>
      <w:numFmt w:val="bullet"/>
      <w:lvlText w:val=""/>
      <w:lvlJc w:val="left"/>
      <w:pPr>
        <w:ind w:left="5587" w:hanging="360"/>
      </w:pPr>
      <w:rPr>
        <w:rFonts w:ascii="Wingdings" w:hAnsi="Wingdings" w:hint="default"/>
      </w:rPr>
    </w:lvl>
    <w:lvl w:ilvl="6" w:tplc="04190001" w:tentative="1">
      <w:start w:val="1"/>
      <w:numFmt w:val="bullet"/>
      <w:lvlText w:val=""/>
      <w:lvlJc w:val="left"/>
      <w:pPr>
        <w:ind w:left="6307" w:hanging="360"/>
      </w:pPr>
      <w:rPr>
        <w:rFonts w:ascii="Symbol" w:hAnsi="Symbol" w:hint="default"/>
      </w:rPr>
    </w:lvl>
    <w:lvl w:ilvl="7" w:tplc="04190003" w:tentative="1">
      <w:start w:val="1"/>
      <w:numFmt w:val="bullet"/>
      <w:lvlText w:val="o"/>
      <w:lvlJc w:val="left"/>
      <w:pPr>
        <w:ind w:left="7027" w:hanging="360"/>
      </w:pPr>
      <w:rPr>
        <w:rFonts w:ascii="Courier New" w:hAnsi="Courier New" w:cs="Courier New" w:hint="default"/>
      </w:rPr>
    </w:lvl>
    <w:lvl w:ilvl="8" w:tplc="04190005" w:tentative="1">
      <w:start w:val="1"/>
      <w:numFmt w:val="bullet"/>
      <w:lvlText w:val=""/>
      <w:lvlJc w:val="left"/>
      <w:pPr>
        <w:ind w:left="7747" w:hanging="360"/>
      </w:pPr>
      <w:rPr>
        <w:rFonts w:ascii="Wingdings" w:hAnsi="Wingdings" w:hint="default"/>
      </w:rPr>
    </w:lvl>
  </w:abstractNum>
  <w:abstractNum w:abstractNumId="30"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2" w15:restartNumberingAfterBreak="0">
    <w:nsid w:val="580B6010"/>
    <w:multiLevelType w:val="hybridMultilevel"/>
    <w:tmpl w:val="150CC99A"/>
    <w:lvl w:ilvl="0" w:tplc="04190001">
      <w:start w:val="1"/>
      <w:numFmt w:val="bullet"/>
      <w:lvlText w:val=""/>
      <w:lvlJc w:val="left"/>
      <w:pPr>
        <w:ind w:left="1987" w:hanging="360"/>
      </w:pPr>
      <w:rPr>
        <w:rFonts w:ascii="Symbol" w:hAnsi="Symbol" w:hint="default"/>
      </w:rPr>
    </w:lvl>
    <w:lvl w:ilvl="1" w:tplc="04190003" w:tentative="1">
      <w:start w:val="1"/>
      <w:numFmt w:val="bullet"/>
      <w:lvlText w:val="o"/>
      <w:lvlJc w:val="left"/>
      <w:pPr>
        <w:ind w:left="2707" w:hanging="360"/>
      </w:pPr>
      <w:rPr>
        <w:rFonts w:ascii="Courier New" w:hAnsi="Courier New" w:cs="Courier New" w:hint="default"/>
      </w:rPr>
    </w:lvl>
    <w:lvl w:ilvl="2" w:tplc="04190005" w:tentative="1">
      <w:start w:val="1"/>
      <w:numFmt w:val="bullet"/>
      <w:lvlText w:val=""/>
      <w:lvlJc w:val="left"/>
      <w:pPr>
        <w:ind w:left="3427" w:hanging="360"/>
      </w:pPr>
      <w:rPr>
        <w:rFonts w:ascii="Wingdings" w:hAnsi="Wingdings" w:hint="default"/>
      </w:rPr>
    </w:lvl>
    <w:lvl w:ilvl="3" w:tplc="04190001" w:tentative="1">
      <w:start w:val="1"/>
      <w:numFmt w:val="bullet"/>
      <w:lvlText w:val=""/>
      <w:lvlJc w:val="left"/>
      <w:pPr>
        <w:ind w:left="4147" w:hanging="360"/>
      </w:pPr>
      <w:rPr>
        <w:rFonts w:ascii="Symbol" w:hAnsi="Symbol" w:hint="default"/>
      </w:rPr>
    </w:lvl>
    <w:lvl w:ilvl="4" w:tplc="04190003" w:tentative="1">
      <w:start w:val="1"/>
      <w:numFmt w:val="bullet"/>
      <w:lvlText w:val="o"/>
      <w:lvlJc w:val="left"/>
      <w:pPr>
        <w:ind w:left="4867" w:hanging="360"/>
      </w:pPr>
      <w:rPr>
        <w:rFonts w:ascii="Courier New" w:hAnsi="Courier New" w:cs="Courier New" w:hint="default"/>
      </w:rPr>
    </w:lvl>
    <w:lvl w:ilvl="5" w:tplc="04190005" w:tentative="1">
      <w:start w:val="1"/>
      <w:numFmt w:val="bullet"/>
      <w:lvlText w:val=""/>
      <w:lvlJc w:val="left"/>
      <w:pPr>
        <w:ind w:left="5587" w:hanging="360"/>
      </w:pPr>
      <w:rPr>
        <w:rFonts w:ascii="Wingdings" w:hAnsi="Wingdings" w:hint="default"/>
      </w:rPr>
    </w:lvl>
    <w:lvl w:ilvl="6" w:tplc="04190001" w:tentative="1">
      <w:start w:val="1"/>
      <w:numFmt w:val="bullet"/>
      <w:lvlText w:val=""/>
      <w:lvlJc w:val="left"/>
      <w:pPr>
        <w:ind w:left="6307" w:hanging="360"/>
      </w:pPr>
      <w:rPr>
        <w:rFonts w:ascii="Symbol" w:hAnsi="Symbol" w:hint="default"/>
      </w:rPr>
    </w:lvl>
    <w:lvl w:ilvl="7" w:tplc="04190003" w:tentative="1">
      <w:start w:val="1"/>
      <w:numFmt w:val="bullet"/>
      <w:lvlText w:val="o"/>
      <w:lvlJc w:val="left"/>
      <w:pPr>
        <w:ind w:left="7027" w:hanging="360"/>
      </w:pPr>
      <w:rPr>
        <w:rFonts w:ascii="Courier New" w:hAnsi="Courier New" w:cs="Courier New" w:hint="default"/>
      </w:rPr>
    </w:lvl>
    <w:lvl w:ilvl="8" w:tplc="04190005" w:tentative="1">
      <w:start w:val="1"/>
      <w:numFmt w:val="bullet"/>
      <w:lvlText w:val=""/>
      <w:lvlJc w:val="left"/>
      <w:pPr>
        <w:ind w:left="7747" w:hanging="360"/>
      </w:pPr>
      <w:rPr>
        <w:rFonts w:ascii="Wingdings" w:hAnsi="Wingdings" w:hint="default"/>
      </w:rPr>
    </w:lvl>
  </w:abstractNum>
  <w:abstractNum w:abstractNumId="3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61FC5ACF"/>
    <w:multiLevelType w:val="hybridMultilevel"/>
    <w:tmpl w:val="1A02314C"/>
    <w:lvl w:ilvl="0" w:tplc="04190001">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36" w15:restartNumberingAfterBreak="0">
    <w:nsid w:val="64FC52F7"/>
    <w:multiLevelType w:val="hybridMultilevel"/>
    <w:tmpl w:val="42A2A4C0"/>
    <w:lvl w:ilvl="0" w:tplc="745663F2">
      <w:start w:val="1"/>
      <w:numFmt w:val="bullet"/>
      <w:lvlText w:val=""/>
      <w:lvlJc w:val="left"/>
      <w:pPr>
        <w:ind w:left="19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0">
    <w:nsid w:val="719F2EBA"/>
    <w:multiLevelType w:val="hybridMultilevel"/>
    <w:tmpl w:val="80B65E96"/>
    <w:lvl w:ilvl="0" w:tplc="745663F2">
      <w:start w:val="1"/>
      <w:numFmt w:val="bullet"/>
      <w:lvlText w:val=""/>
      <w:lvlJc w:val="left"/>
      <w:pPr>
        <w:ind w:left="3254" w:hanging="360"/>
      </w:pPr>
      <w:rPr>
        <w:rFonts w:ascii="Symbol" w:hAnsi="Symbol" w:hint="default"/>
      </w:rPr>
    </w:lvl>
    <w:lvl w:ilvl="1" w:tplc="04190003" w:tentative="1">
      <w:start w:val="1"/>
      <w:numFmt w:val="bullet"/>
      <w:lvlText w:val="o"/>
      <w:lvlJc w:val="left"/>
      <w:pPr>
        <w:ind w:left="2707" w:hanging="360"/>
      </w:pPr>
      <w:rPr>
        <w:rFonts w:ascii="Courier New" w:hAnsi="Courier New" w:cs="Courier New" w:hint="default"/>
      </w:rPr>
    </w:lvl>
    <w:lvl w:ilvl="2" w:tplc="04190005">
      <w:start w:val="1"/>
      <w:numFmt w:val="bullet"/>
      <w:lvlText w:val=""/>
      <w:lvlJc w:val="left"/>
      <w:pPr>
        <w:ind w:left="3427" w:hanging="360"/>
      </w:pPr>
      <w:rPr>
        <w:rFonts w:ascii="Wingdings" w:hAnsi="Wingdings" w:hint="default"/>
      </w:rPr>
    </w:lvl>
    <w:lvl w:ilvl="3" w:tplc="04190001" w:tentative="1">
      <w:start w:val="1"/>
      <w:numFmt w:val="bullet"/>
      <w:lvlText w:val=""/>
      <w:lvlJc w:val="left"/>
      <w:pPr>
        <w:ind w:left="4147" w:hanging="360"/>
      </w:pPr>
      <w:rPr>
        <w:rFonts w:ascii="Symbol" w:hAnsi="Symbol" w:hint="default"/>
      </w:rPr>
    </w:lvl>
    <w:lvl w:ilvl="4" w:tplc="04190003" w:tentative="1">
      <w:start w:val="1"/>
      <w:numFmt w:val="bullet"/>
      <w:lvlText w:val="o"/>
      <w:lvlJc w:val="left"/>
      <w:pPr>
        <w:ind w:left="4867" w:hanging="360"/>
      </w:pPr>
      <w:rPr>
        <w:rFonts w:ascii="Courier New" w:hAnsi="Courier New" w:cs="Courier New" w:hint="default"/>
      </w:rPr>
    </w:lvl>
    <w:lvl w:ilvl="5" w:tplc="04190005" w:tentative="1">
      <w:start w:val="1"/>
      <w:numFmt w:val="bullet"/>
      <w:lvlText w:val=""/>
      <w:lvlJc w:val="left"/>
      <w:pPr>
        <w:ind w:left="5587" w:hanging="360"/>
      </w:pPr>
      <w:rPr>
        <w:rFonts w:ascii="Wingdings" w:hAnsi="Wingdings" w:hint="default"/>
      </w:rPr>
    </w:lvl>
    <w:lvl w:ilvl="6" w:tplc="04190001" w:tentative="1">
      <w:start w:val="1"/>
      <w:numFmt w:val="bullet"/>
      <w:lvlText w:val=""/>
      <w:lvlJc w:val="left"/>
      <w:pPr>
        <w:ind w:left="6307" w:hanging="360"/>
      </w:pPr>
      <w:rPr>
        <w:rFonts w:ascii="Symbol" w:hAnsi="Symbol" w:hint="default"/>
      </w:rPr>
    </w:lvl>
    <w:lvl w:ilvl="7" w:tplc="04190003" w:tentative="1">
      <w:start w:val="1"/>
      <w:numFmt w:val="bullet"/>
      <w:lvlText w:val="o"/>
      <w:lvlJc w:val="left"/>
      <w:pPr>
        <w:ind w:left="7027" w:hanging="360"/>
      </w:pPr>
      <w:rPr>
        <w:rFonts w:ascii="Courier New" w:hAnsi="Courier New" w:cs="Courier New" w:hint="default"/>
      </w:rPr>
    </w:lvl>
    <w:lvl w:ilvl="8" w:tplc="04190005" w:tentative="1">
      <w:start w:val="1"/>
      <w:numFmt w:val="bullet"/>
      <w:lvlText w:val=""/>
      <w:lvlJc w:val="left"/>
      <w:pPr>
        <w:ind w:left="7747" w:hanging="360"/>
      </w:pPr>
      <w:rPr>
        <w:rFonts w:ascii="Wingdings" w:hAnsi="Wingdings" w:hint="default"/>
      </w:rPr>
    </w:lvl>
  </w:abstractNum>
  <w:abstractNum w:abstractNumId="43" w15:restartNumberingAfterBreak="0">
    <w:nsid w:val="71D14130"/>
    <w:multiLevelType w:val="singleLevel"/>
    <w:tmpl w:val="3BCAFC8A"/>
    <w:lvl w:ilvl="0">
      <w:start w:val="1"/>
      <w:numFmt w:val="decimal"/>
      <w:lvlText w:val="%1)"/>
      <w:lvlJc w:val="left"/>
      <w:pPr>
        <w:tabs>
          <w:tab w:val="num" w:pos="360"/>
        </w:tabs>
        <w:ind w:left="360" w:hanging="360"/>
      </w:pPr>
      <w:rPr>
        <w:rFonts w:cs="Times New Roman" w:hint="default"/>
        <w:b/>
        <w:bCs/>
      </w:rPr>
    </w:lvl>
  </w:abstractNum>
  <w:abstractNum w:abstractNumId="44" w15:restartNumberingAfterBreak="0">
    <w:nsid w:val="763D47C5"/>
    <w:multiLevelType w:val="hybridMultilevel"/>
    <w:tmpl w:val="0310E566"/>
    <w:lvl w:ilvl="0" w:tplc="745663F2">
      <w:start w:val="1"/>
      <w:numFmt w:val="bullet"/>
      <w:lvlText w:val=""/>
      <w:lvlJc w:val="left"/>
      <w:pPr>
        <w:ind w:left="3254" w:hanging="360"/>
      </w:pPr>
      <w:rPr>
        <w:rFonts w:ascii="Symbol" w:hAnsi="Symbol" w:hint="default"/>
      </w:rPr>
    </w:lvl>
    <w:lvl w:ilvl="1" w:tplc="04190003" w:tentative="1">
      <w:start w:val="1"/>
      <w:numFmt w:val="bullet"/>
      <w:lvlText w:val="o"/>
      <w:lvlJc w:val="left"/>
      <w:pPr>
        <w:ind w:left="2707" w:hanging="360"/>
      </w:pPr>
      <w:rPr>
        <w:rFonts w:ascii="Courier New" w:hAnsi="Courier New" w:cs="Courier New" w:hint="default"/>
      </w:rPr>
    </w:lvl>
    <w:lvl w:ilvl="2" w:tplc="04190005">
      <w:start w:val="1"/>
      <w:numFmt w:val="bullet"/>
      <w:lvlText w:val=""/>
      <w:lvlJc w:val="left"/>
      <w:pPr>
        <w:ind w:left="3427" w:hanging="360"/>
      </w:pPr>
      <w:rPr>
        <w:rFonts w:ascii="Wingdings" w:hAnsi="Wingdings" w:hint="default"/>
      </w:rPr>
    </w:lvl>
    <w:lvl w:ilvl="3" w:tplc="04190001" w:tentative="1">
      <w:start w:val="1"/>
      <w:numFmt w:val="bullet"/>
      <w:lvlText w:val=""/>
      <w:lvlJc w:val="left"/>
      <w:pPr>
        <w:ind w:left="4147" w:hanging="360"/>
      </w:pPr>
      <w:rPr>
        <w:rFonts w:ascii="Symbol" w:hAnsi="Symbol" w:hint="default"/>
      </w:rPr>
    </w:lvl>
    <w:lvl w:ilvl="4" w:tplc="04190003" w:tentative="1">
      <w:start w:val="1"/>
      <w:numFmt w:val="bullet"/>
      <w:lvlText w:val="o"/>
      <w:lvlJc w:val="left"/>
      <w:pPr>
        <w:ind w:left="4867" w:hanging="360"/>
      </w:pPr>
      <w:rPr>
        <w:rFonts w:ascii="Courier New" w:hAnsi="Courier New" w:cs="Courier New" w:hint="default"/>
      </w:rPr>
    </w:lvl>
    <w:lvl w:ilvl="5" w:tplc="04190005" w:tentative="1">
      <w:start w:val="1"/>
      <w:numFmt w:val="bullet"/>
      <w:lvlText w:val=""/>
      <w:lvlJc w:val="left"/>
      <w:pPr>
        <w:ind w:left="5587" w:hanging="360"/>
      </w:pPr>
      <w:rPr>
        <w:rFonts w:ascii="Wingdings" w:hAnsi="Wingdings" w:hint="default"/>
      </w:rPr>
    </w:lvl>
    <w:lvl w:ilvl="6" w:tplc="04190001" w:tentative="1">
      <w:start w:val="1"/>
      <w:numFmt w:val="bullet"/>
      <w:lvlText w:val=""/>
      <w:lvlJc w:val="left"/>
      <w:pPr>
        <w:ind w:left="6307" w:hanging="360"/>
      </w:pPr>
      <w:rPr>
        <w:rFonts w:ascii="Symbol" w:hAnsi="Symbol" w:hint="default"/>
      </w:rPr>
    </w:lvl>
    <w:lvl w:ilvl="7" w:tplc="04190003" w:tentative="1">
      <w:start w:val="1"/>
      <w:numFmt w:val="bullet"/>
      <w:lvlText w:val="o"/>
      <w:lvlJc w:val="left"/>
      <w:pPr>
        <w:ind w:left="7027" w:hanging="360"/>
      </w:pPr>
      <w:rPr>
        <w:rFonts w:ascii="Courier New" w:hAnsi="Courier New" w:cs="Courier New" w:hint="default"/>
      </w:rPr>
    </w:lvl>
    <w:lvl w:ilvl="8" w:tplc="04190005" w:tentative="1">
      <w:start w:val="1"/>
      <w:numFmt w:val="bullet"/>
      <w:lvlText w:val=""/>
      <w:lvlJc w:val="left"/>
      <w:pPr>
        <w:ind w:left="7747" w:hanging="360"/>
      </w:pPr>
      <w:rPr>
        <w:rFonts w:ascii="Wingdings" w:hAnsi="Wingdings" w:hint="default"/>
      </w:rPr>
    </w:lvl>
  </w:abstractNum>
  <w:abstractNum w:abstractNumId="45" w15:restartNumberingAfterBreak="0">
    <w:nsid w:val="76C36470"/>
    <w:multiLevelType w:val="hybridMultilevel"/>
    <w:tmpl w:val="E6947C4A"/>
    <w:lvl w:ilvl="0" w:tplc="745663F2">
      <w:start w:val="1"/>
      <w:numFmt w:val="bullet"/>
      <w:lvlText w:val=""/>
      <w:lvlJc w:val="left"/>
      <w:pPr>
        <w:ind w:left="3254" w:hanging="360"/>
      </w:pPr>
      <w:rPr>
        <w:rFonts w:ascii="Symbol" w:hAnsi="Symbol" w:hint="default"/>
      </w:rPr>
    </w:lvl>
    <w:lvl w:ilvl="1" w:tplc="04190003" w:tentative="1">
      <w:start w:val="1"/>
      <w:numFmt w:val="bullet"/>
      <w:lvlText w:val="o"/>
      <w:lvlJc w:val="left"/>
      <w:pPr>
        <w:ind w:left="2707" w:hanging="360"/>
      </w:pPr>
      <w:rPr>
        <w:rFonts w:ascii="Courier New" w:hAnsi="Courier New" w:cs="Courier New" w:hint="default"/>
      </w:rPr>
    </w:lvl>
    <w:lvl w:ilvl="2" w:tplc="04190005">
      <w:start w:val="1"/>
      <w:numFmt w:val="bullet"/>
      <w:lvlText w:val=""/>
      <w:lvlJc w:val="left"/>
      <w:pPr>
        <w:ind w:left="3427" w:hanging="360"/>
      </w:pPr>
      <w:rPr>
        <w:rFonts w:ascii="Wingdings" w:hAnsi="Wingdings" w:hint="default"/>
      </w:rPr>
    </w:lvl>
    <w:lvl w:ilvl="3" w:tplc="04190001" w:tentative="1">
      <w:start w:val="1"/>
      <w:numFmt w:val="bullet"/>
      <w:lvlText w:val=""/>
      <w:lvlJc w:val="left"/>
      <w:pPr>
        <w:ind w:left="4147" w:hanging="360"/>
      </w:pPr>
      <w:rPr>
        <w:rFonts w:ascii="Symbol" w:hAnsi="Symbol" w:hint="default"/>
      </w:rPr>
    </w:lvl>
    <w:lvl w:ilvl="4" w:tplc="04190003" w:tentative="1">
      <w:start w:val="1"/>
      <w:numFmt w:val="bullet"/>
      <w:lvlText w:val="o"/>
      <w:lvlJc w:val="left"/>
      <w:pPr>
        <w:ind w:left="4867" w:hanging="360"/>
      </w:pPr>
      <w:rPr>
        <w:rFonts w:ascii="Courier New" w:hAnsi="Courier New" w:cs="Courier New" w:hint="default"/>
      </w:rPr>
    </w:lvl>
    <w:lvl w:ilvl="5" w:tplc="04190005" w:tentative="1">
      <w:start w:val="1"/>
      <w:numFmt w:val="bullet"/>
      <w:lvlText w:val=""/>
      <w:lvlJc w:val="left"/>
      <w:pPr>
        <w:ind w:left="5587" w:hanging="360"/>
      </w:pPr>
      <w:rPr>
        <w:rFonts w:ascii="Wingdings" w:hAnsi="Wingdings" w:hint="default"/>
      </w:rPr>
    </w:lvl>
    <w:lvl w:ilvl="6" w:tplc="04190001" w:tentative="1">
      <w:start w:val="1"/>
      <w:numFmt w:val="bullet"/>
      <w:lvlText w:val=""/>
      <w:lvlJc w:val="left"/>
      <w:pPr>
        <w:ind w:left="6307" w:hanging="360"/>
      </w:pPr>
      <w:rPr>
        <w:rFonts w:ascii="Symbol" w:hAnsi="Symbol" w:hint="default"/>
      </w:rPr>
    </w:lvl>
    <w:lvl w:ilvl="7" w:tplc="04190003" w:tentative="1">
      <w:start w:val="1"/>
      <w:numFmt w:val="bullet"/>
      <w:lvlText w:val="o"/>
      <w:lvlJc w:val="left"/>
      <w:pPr>
        <w:ind w:left="7027" w:hanging="360"/>
      </w:pPr>
      <w:rPr>
        <w:rFonts w:ascii="Courier New" w:hAnsi="Courier New" w:cs="Courier New" w:hint="default"/>
      </w:rPr>
    </w:lvl>
    <w:lvl w:ilvl="8" w:tplc="04190005" w:tentative="1">
      <w:start w:val="1"/>
      <w:numFmt w:val="bullet"/>
      <w:lvlText w:val=""/>
      <w:lvlJc w:val="left"/>
      <w:pPr>
        <w:ind w:left="7747" w:hanging="360"/>
      </w:pPr>
      <w:rPr>
        <w:rFonts w:ascii="Wingdings" w:hAnsi="Wingdings" w:hint="default"/>
      </w:rPr>
    </w:lvl>
  </w:abstractNum>
  <w:num w:numId="1">
    <w:abstractNumId w:val="40"/>
  </w:num>
  <w:num w:numId="2">
    <w:abstractNumId w:val="24"/>
  </w:num>
  <w:num w:numId="3">
    <w:abstractNumId w:val="16"/>
  </w:num>
  <w:num w:numId="4">
    <w:abstractNumId w:val="41"/>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7"/>
  </w:num>
  <w:num w:numId="17">
    <w:abstractNumId w:val="30"/>
  </w:num>
  <w:num w:numId="18">
    <w:abstractNumId w:val="34"/>
  </w:num>
  <w:num w:numId="19">
    <w:abstractNumId w:val="12"/>
  </w:num>
  <w:num w:numId="20">
    <w:abstractNumId w:val="39"/>
  </w:num>
  <w:num w:numId="21">
    <w:abstractNumId w:val="18"/>
  </w:num>
  <w:num w:numId="22">
    <w:abstractNumId w:val="27"/>
  </w:num>
  <w:num w:numId="23">
    <w:abstractNumId w:val="14"/>
  </w:num>
  <w:num w:numId="24">
    <w:abstractNumId w:val="38"/>
  </w:num>
  <w:num w:numId="25">
    <w:abstractNumId w:val="31"/>
  </w:num>
  <w:num w:numId="26">
    <w:abstractNumId w:val="17"/>
  </w:num>
  <w:num w:numId="27">
    <w:abstractNumId w:val="11"/>
  </w:num>
  <w:num w:numId="28">
    <w:abstractNumId w:val="26"/>
  </w:num>
  <w:num w:numId="29">
    <w:abstractNumId w:val="20"/>
  </w:num>
  <w:num w:numId="30">
    <w:abstractNumId w:val="36"/>
  </w:num>
  <w:num w:numId="31">
    <w:abstractNumId w:val="44"/>
  </w:num>
  <w:num w:numId="32">
    <w:abstractNumId w:val="13"/>
  </w:num>
  <w:num w:numId="33">
    <w:abstractNumId w:val="45"/>
  </w:num>
  <w:num w:numId="34">
    <w:abstractNumId w:val="10"/>
  </w:num>
  <w:num w:numId="35">
    <w:abstractNumId w:val="29"/>
  </w:num>
  <w:num w:numId="36">
    <w:abstractNumId w:val="42"/>
  </w:num>
  <w:num w:numId="37">
    <w:abstractNumId w:val="21"/>
  </w:num>
  <w:num w:numId="38">
    <w:abstractNumId w:val="28"/>
  </w:num>
  <w:num w:numId="39">
    <w:abstractNumId w:val="32"/>
  </w:num>
  <w:num w:numId="40">
    <w:abstractNumId w:val="25"/>
  </w:num>
  <w:num w:numId="41">
    <w:abstractNumId w:val="15"/>
  </w:num>
  <w:num w:numId="42">
    <w:abstractNumId w:val="43"/>
  </w:num>
  <w:num w:numId="43">
    <w:abstractNumId w:val="22"/>
  </w:num>
  <w:num w:numId="44">
    <w:abstractNumId w:val="35"/>
  </w:num>
  <w:num w:numId="45">
    <w:abstractNumId w:val="23"/>
  </w:num>
  <w:num w:numId="46">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F4C"/>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6683"/>
    <w:rsid w:val="005709E0"/>
    <w:rsid w:val="00572E19"/>
    <w:rsid w:val="005961C8"/>
    <w:rsid w:val="005D7914"/>
    <w:rsid w:val="005E2B41"/>
    <w:rsid w:val="005F0B42"/>
    <w:rsid w:val="00666B97"/>
    <w:rsid w:val="00681A10"/>
    <w:rsid w:val="006A1ED8"/>
    <w:rsid w:val="006C2031"/>
    <w:rsid w:val="006D461A"/>
    <w:rsid w:val="006F35EE"/>
    <w:rsid w:val="007021FF"/>
    <w:rsid w:val="00711C0C"/>
    <w:rsid w:val="00712895"/>
    <w:rsid w:val="00757357"/>
    <w:rsid w:val="00791B9D"/>
    <w:rsid w:val="007F1C21"/>
    <w:rsid w:val="00825F8D"/>
    <w:rsid w:val="00834B71"/>
    <w:rsid w:val="0086445C"/>
    <w:rsid w:val="00894693"/>
    <w:rsid w:val="008A08D7"/>
    <w:rsid w:val="008B6909"/>
    <w:rsid w:val="00906890"/>
    <w:rsid w:val="00911BE4"/>
    <w:rsid w:val="00951972"/>
    <w:rsid w:val="009608F3"/>
    <w:rsid w:val="009918E2"/>
    <w:rsid w:val="009A24AC"/>
    <w:rsid w:val="00A14DA8"/>
    <w:rsid w:val="00A312BC"/>
    <w:rsid w:val="00A34D07"/>
    <w:rsid w:val="00A84021"/>
    <w:rsid w:val="00A84D35"/>
    <w:rsid w:val="00A917B3"/>
    <w:rsid w:val="00AB4B51"/>
    <w:rsid w:val="00B10CC7"/>
    <w:rsid w:val="00B136DB"/>
    <w:rsid w:val="00B35F4C"/>
    <w:rsid w:val="00B539E7"/>
    <w:rsid w:val="00B62458"/>
    <w:rsid w:val="00BC18B2"/>
    <w:rsid w:val="00BC3629"/>
    <w:rsid w:val="00BD33EE"/>
    <w:rsid w:val="00BD7F9B"/>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D78D1"/>
    <w:rsid w:val="00DE32CD"/>
    <w:rsid w:val="00DF71B9"/>
    <w:rsid w:val="00E06BEE"/>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2EFCD7BC"/>
  <w15:docId w15:val="{4F7DDCF2-6A98-4A85-8FC5-ABEB1C653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1A04"/>
    <w:pPr>
      <w:spacing w:line="240" w:lineRule="atLeast"/>
    </w:pPr>
    <w:rPr>
      <w:rFonts w:eastAsiaTheme="minorHAnsi" w:cstheme="minorBidi"/>
      <w:spacing w:val="4"/>
      <w:w w:val="103"/>
      <w:kern w:val="14"/>
      <w:szCs w:val="22"/>
      <w:lang w:val="ru-RU" w:eastAsia="en-US"/>
    </w:rPr>
  </w:style>
  <w:style w:type="paragraph" w:styleId="1">
    <w:name w:val="heading 1"/>
    <w:aliases w:val="Table_GR,Table_G"/>
    <w:basedOn w:val="a"/>
    <w:next w:val="a"/>
    <w:link w:val="10"/>
    <w:qFormat/>
    <w:rsid w:val="00BF1A04"/>
    <w:pPr>
      <w:keepNext/>
      <w:tabs>
        <w:tab w:val="left" w:pos="567"/>
      </w:tabs>
      <w:jc w:val="both"/>
      <w:outlineLvl w:val="0"/>
    </w:pPr>
    <w:rPr>
      <w:rFonts w:eastAsia="Times New Roman" w:cs="Arial"/>
      <w:b/>
      <w:bCs/>
      <w:szCs w:val="32"/>
      <w:lang w:eastAsia="ru-RU"/>
    </w:rPr>
  </w:style>
  <w:style w:type="paragraph" w:styleId="20">
    <w:name w:val="heading 2"/>
    <w:basedOn w:val="a"/>
    <w:next w:val="a"/>
    <w:link w:val="21"/>
    <w:qFormat/>
    <w:rsid w:val="00BF1A04"/>
    <w:pPr>
      <w:keepNext/>
      <w:outlineLvl w:val="1"/>
    </w:pPr>
    <w:rPr>
      <w:rFonts w:cs="Arial"/>
      <w:bCs/>
      <w:iCs/>
      <w:szCs w:val="28"/>
    </w:rPr>
  </w:style>
  <w:style w:type="paragraph" w:styleId="3">
    <w:name w:val="heading 3"/>
    <w:basedOn w:val="a"/>
    <w:next w:val="a"/>
    <w:link w:val="30"/>
    <w:qFormat/>
    <w:rsid w:val="00BF1A04"/>
    <w:pPr>
      <w:keepNext/>
      <w:spacing w:before="240" w:after="60"/>
      <w:outlineLvl w:val="2"/>
    </w:pPr>
    <w:rPr>
      <w:rFonts w:ascii="Arial" w:hAnsi="Arial" w:cs="Arial"/>
      <w:b/>
      <w:bCs/>
      <w:sz w:val="26"/>
      <w:szCs w:val="26"/>
    </w:rPr>
  </w:style>
  <w:style w:type="paragraph" w:styleId="4">
    <w:name w:val="heading 4"/>
    <w:basedOn w:val="a"/>
    <w:next w:val="a"/>
    <w:qFormat/>
    <w:rsid w:val="00BF1A04"/>
    <w:pPr>
      <w:keepNext/>
      <w:spacing w:before="240" w:after="60"/>
      <w:outlineLvl w:val="3"/>
    </w:pPr>
    <w:rPr>
      <w:b/>
      <w:bCs/>
      <w:sz w:val="28"/>
      <w:szCs w:val="28"/>
    </w:rPr>
  </w:style>
  <w:style w:type="paragraph" w:styleId="5">
    <w:name w:val="heading 5"/>
    <w:basedOn w:val="a"/>
    <w:next w:val="a"/>
    <w:qFormat/>
    <w:rsid w:val="00BF1A04"/>
    <w:pPr>
      <w:spacing w:before="240" w:after="60"/>
      <w:outlineLvl w:val="4"/>
    </w:pPr>
    <w:rPr>
      <w:b/>
      <w:bCs/>
      <w:i/>
      <w:iCs/>
      <w:sz w:val="26"/>
      <w:szCs w:val="26"/>
    </w:rPr>
  </w:style>
  <w:style w:type="paragraph" w:styleId="6">
    <w:name w:val="heading 6"/>
    <w:basedOn w:val="a"/>
    <w:next w:val="a"/>
    <w:qFormat/>
    <w:rsid w:val="00BF1A04"/>
    <w:pPr>
      <w:spacing w:before="240" w:after="60"/>
      <w:outlineLvl w:val="5"/>
    </w:pPr>
    <w:rPr>
      <w:b/>
      <w:bCs/>
      <w:sz w:val="22"/>
    </w:rPr>
  </w:style>
  <w:style w:type="paragraph" w:styleId="7">
    <w:name w:val="heading 7"/>
    <w:basedOn w:val="a"/>
    <w:next w:val="a"/>
    <w:qFormat/>
    <w:rsid w:val="00BF1A04"/>
    <w:pPr>
      <w:spacing w:before="240" w:after="60"/>
      <w:outlineLvl w:val="6"/>
    </w:pPr>
    <w:rPr>
      <w:sz w:val="24"/>
      <w:szCs w:val="24"/>
    </w:rPr>
  </w:style>
  <w:style w:type="paragraph" w:styleId="8">
    <w:name w:val="heading 8"/>
    <w:basedOn w:val="a"/>
    <w:next w:val="a"/>
    <w:qFormat/>
    <w:rsid w:val="00BF1A04"/>
    <w:pPr>
      <w:spacing w:before="240" w:after="60"/>
      <w:outlineLvl w:val="7"/>
    </w:pPr>
    <w:rPr>
      <w:i/>
      <w:iCs/>
      <w:sz w:val="24"/>
      <w:szCs w:val="24"/>
    </w:rPr>
  </w:style>
  <w:style w:type="paragraph" w:styleId="9">
    <w:name w:val="heading 9"/>
    <w:basedOn w:val="a"/>
    <w:next w:val="a"/>
    <w:qFormat/>
    <w:rsid w:val="00BF1A04"/>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BF1A04"/>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BF1A04"/>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BF1A04"/>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BF1A04"/>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BF1A04"/>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BF1A04"/>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BF1A04"/>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BF1A04"/>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BF1A04"/>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BF1A04"/>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BF1A04"/>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BF1A04"/>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BF1A04"/>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BF1A04"/>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BF1A04"/>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BF1A0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F1A0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qFormat/>
    <w:rsid w:val="00BF1A04"/>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rsid w:val="00BF1A04"/>
    <w:rPr>
      <w:b/>
      <w:spacing w:val="4"/>
      <w:w w:val="103"/>
      <w:kern w:val="14"/>
      <w:sz w:val="18"/>
      <w:lang w:val="en-GB" w:eastAsia="ru-RU"/>
    </w:rPr>
  </w:style>
  <w:style w:type="character" w:styleId="a7">
    <w:name w:val="page number"/>
    <w:aliases w:val="7_GR,7_G"/>
    <w:basedOn w:val="a0"/>
    <w:qFormat/>
    <w:rsid w:val="00BF1A04"/>
    <w:rPr>
      <w:rFonts w:ascii="Times New Roman" w:hAnsi="Times New Roman"/>
      <w:b/>
      <w:sz w:val="18"/>
    </w:rPr>
  </w:style>
  <w:style w:type="paragraph" w:styleId="a8">
    <w:name w:val="footer"/>
    <w:aliases w:val="3_GR,3_G"/>
    <w:basedOn w:val="a"/>
    <w:link w:val="a9"/>
    <w:qFormat/>
    <w:rsid w:val="00BF1A04"/>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rsid w:val="00BF1A04"/>
    <w:rPr>
      <w:spacing w:val="4"/>
      <w:w w:val="103"/>
      <w:kern w:val="14"/>
      <w:sz w:val="16"/>
      <w:lang w:val="en-GB" w:eastAsia="ru-RU"/>
    </w:rPr>
  </w:style>
  <w:style w:type="character" w:styleId="aa">
    <w:name w:val="footnote reference"/>
    <w:aliases w:val="4_GR,4_G"/>
    <w:basedOn w:val="a0"/>
    <w:uiPriority w:val="99"/>
    <w:qFormat/>
    <w:rsid w:val="00BF1A04"/>
    <w:rPr>
      <w:rFonts w:ascii="Times New Roman" w:hAnsi="Times New Roman"/>
      <w:dstrike w:val="0"/>
      <w:sz w:val="18"/>
      <w:vertAlign w:val="superscript"/>
    </w:rPr>
  </w:style>
  <w:style w:type="character" w:styleId="ab">
    <w:name w:val="endnote reference"/>
    <w:aliases w:val="1_GR,1_G"/>
    <w:basedOn w:val="aa"/>
    <w:qFormat/>
    <w:rsid w:val="00BF1A04"/>
    <w:rPr>
      <w:rFonts w:ascii="Times New Roman" w:hAnsi="Times New Roman"/>
      <w:dstrike w:val="0"/>
      <w:sz w:val="18"/>
      <w:vertAlign w:val="superscript"/>
    </w:rPr>
  </w:style>
  <w:style w:type="table" w:styleId="ac">
    <w:name w:val="Table Grid"/>
    <w:basedOn w:val="a1"/>
    <w:rsid w:val="00791B9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Footnote Text Char Char1,Footnote Text Char1 Char Char1,Footnote Text Char Char1 Char Char,Footnote Text Char1 Char Char1 Char Char,ft Char Char Char Char Char,Geneva 9 Char Char Char Char Char"/>
    <w:basedOn w:val="a"/>
    <w:link w:val="ae"/>
    <w:qFormat/>
    <w:rsid w:val="00BF1A04"/>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Footnote Text Char Char1 Знак,Footnote Text Char1 Char Char1 Знак,Footnote Text Char Char1 Char Char Знак,Footnote Text Char1 Char Char1 Char Char Знак,ft Char Char Char Char Char Знак"/>
    <w:basedOn w:val="a0"/>
    <w:link w:val="ad"/>
    <w:rsid w:val="00BF1A04"/>
    <w:rPr>
      <w:spacing w:val="5"/>
      <w:w w:val="104"/>
      <w:kern w:val="14"/>
      <w:sz w:val="18"/>
      <w:lang w:val="en-GB" w:eastAsia="ru-RU"/>
    </w:rPr>
  </w:style>
  <w:style w:type="paragraph" w:styleId="af">
    <w:name w:val="endnote text"/>
    <w:aliases w:val="2_GR,2_G"/>
    <w:basedOn w:val="ad"/>
    <w:link w:val="af0"/>
    <w:qFormat/>
    <w:rsid w:val="00BF1A04"/>
  </w:style>
  <w:style w:type="character" w:customStyle="1" w:styleId="af0">
    <w:name w:val="Текст концевой сноски Знак"/>
    <w:aliases w:val="2_GR Знак,2_G Знак"/>
    <w:basedOn w:val="a0"/>
    <w:link w:val="af"/>
    <w:rsid w:val="00BF1A04"/>
    <w:rPr>
      <w:spacing w:val="5"/>
      <w:w w:val="104"/>
      <w:kern w:val="14"/>
      <w:sz w:val="18"/>
      <w:lang w:val="en-GB" w:eastAsia="ru-RU"/>
    </w:rPr>
  </w:style>
  <w:style w:type="character" w:customStyle="1" w:styleId="10">
    <w:name w:val="Заголовок 1 Знак"/>
    <w:aliases w:val="Table_GR Знак,Table_G Знак"/>
    <w:basedOn w:val="a0"/>
    <w:link w:val="1"/>
    <w:rsid w:val="00BF1A04"/>
    <w:rPr>
      <w:rFonts w:cs="Arial"/>
      <w:b/>
      <w:bCs/>
      <w:spacing w:val="4"/>
      <w:w w:val="103"/>
      <w:kern w:val="14"/>
      <w:szCs w:val="32"/>
      <w:lang w:val="ru-RU" w:eastAsia="ru-RU"/>
    </w:rPr>
  </w:style>
  <w:style w:type="character" w:styleId="af1">
    <w:name w:val="Hyperlink"/>
    <w:basedOn w:val="a0"/>
    <w:uiPriority w:val="99"/>
    <w:unhideWhenUsed/>
    <w:rsid w:val="00BF1A04"/>
    <w:rPr>
      <w:color w:val="0000FF" w:themeColor="hyperlink"/>
      <w:u w:val="none"/>
    </w:rPr>
  </w:style>
  <w:style w:type="character" w:styleId="af2">
    <w:name w:val="FollowedHyperlink"/>
    <w:basedOn w:val="a0"/>
    <w:semiHidden/>
    <w:unhideWhenUsed/>
    <w:rsid w:val="00BF1A04"/>
    <w:rPr>
      <w:color w:val="800080" w:themeColor="followedHyperlink"/>
      <w:u w:val="none"/>
    </w:rPr>
  </w:style>
  <w:style w:type="paragraph" w:customStyle="1" w:styleId="SingleTxtG">
    <w:name w:val="_ Single Txt_G"/>
    <w:basedOn w:val="a"/>
    <w:link w:val="SingleTxtGChar"/>
    <w:rsid w:val="00711C0C"/>
    <w:pPr>
      <w:suppressAutoHyphens/>
      <w:spacing w:after="120"/>
      <w:ind w:left="1134" w:right="1134"/>
      <w:jc w:val="both"/>
    </w:pPr>
    <w:rPr>
      <w:rFonts w:eastAsia="Times New Roman" w:cs="Times New Roman"/>
      <w:spacing w:val="0"/>
      <w:w w:val="100"/>
      <w:kern w:val="0"/>
      <w:szCs w:val="20"/>
      <w:lang w:val="en-GB"/>
    </w:rPr>
  </w:style>
  <w:style w:type="paragraph" w:customStyle="1" w:styleId="HMG">
    <w:name w:val="_ H __M_G"/>
    <w:basedOn w:val="a"/>
    <w:next w:val="a"/>
    <w:link w:val="HMGCar"/>
    <w:rsid w:val="00711C0C"/>
    <w:pPr>
      <w:keepNext/>
      <w:keepLines/>
      <w:tabs>
        <w:tab w:val="right" w:pos="851"/>
      </w:tabs>
      <w:suppressAutoHyphens/>
      <w:spacing w:before="240" w:after="240" w:line="360" w:lineRule="exact"/>
      <w:ind w:left="1134" w:right="1134" w:hanging="1134"/>
    </w:pPr>
    <w:rPr>
      <w:rFonts w:eastAsia="Times New Roman" w:cs="Times New Roman"/>
      <w:b/>
      <w:spacing w:val="0"/>
      <w:w w:val="100"/>
      <w:kern w:val="0"/>
      <w:sz w:val="34"/>
      <w:szCs w:val="20"/>
      <w:lang w:val="en-GB"/>
    </w:rPr>
  </w:style>
  <w:style w:type="paragraph" w:customStyle="1" w:styleId="HChG">
    <w:name w:val="_ H _Ch_G"/>
    <w:basedOn w:val="a"/>
    <w:next w:val="a"/>
    <w:rsid w:val="00711C0C"/>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SMG">
    <w:name w:val="__S_M_G"/>
    <w:basedOn w:val="a"/>
    <w:next w:val="a"/>
    <w:rsid w:val="00711C0C"/>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SLG">
    <w:name w:val="__S_L_G"/>
    <w:basedOn w:val="a"/>
    <w:next w:val="a"/>
    <w:rsid w:val="00711C0C"/>
    <w:pPr>
      <w:keepNext/>
      <w:keepLines/>
      <w:suppressAutoHyphens/>
      <w:spacing w:before="240" w:after="240" w:line="580" w:lineRule="exact"/>
      <w:ind w:left="1134" w:right="1134"/>
    </w:pPr>
    <w:rPr>
      <w:rFonts w:eastAsia="Times New Roman" w:cs="Times New Roman"/>
      <w:b/>
      <w:spacing w:val="0"/>
      <w:w w:val="100"/>
      <w:kern w:val="0"/>
      <w:sz w:val="56"/>
      <w:szCs w:val="20"/>
      <w:lang w:val="en-GB"/>
    </w:rPr>
  </w:style>
  <w:style w:type="paragraph" w:customStyle="1" w:styleId="SSG">
    <w:name w:val="__S_S_G"/>
    <w:basedOn w:val="a"/>
    <w:next w:val="a"/>
    <w:rsid w:val="00711C0C"/>
    <w:pPr>
      <w:keepNext/>
      <w:keepLines/>
      <w:suppressAutoHyphens/>
      <w:spacing w:before="240" w:after="240" w:line="300" w:lineRule="exact"/>
      <w:ind w:left="1134" w:right="1134"/>
    </w:pPr>
    <w:rPr>
      <w:rFonts w:eastAsia="Times New Roman" w:cs="Times New Roman"/>
      <w:b/>
      <w:spacing w:val="0"/>
      <w:w w:val="100"/>
      <w:kern w:val="0"/>
      <w:sz w:val="28"/>
      <w:szCs w:val="20"/>
      <w:lang w:val="en-GB"/>
    </w:rPr>
  </w:style>
  <w:style w:type="paragraph" w:customStyle="1" w:styleId="XLargeG">
    <w:name w:val="__XLarge_G"/>
    <w:basedOn w:val="a"/>
    <w:next w:val="a"/>
    <w:rsid w:val="00711C0C"/>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Bullet1G">
    <w:name w:val="_Bullet 1_G"/>
    <w:basedOn w:val="a"/>
    <w:rsid w:val="00711C0C"/>
    <w:pPr>
      <w:numPr>
        <w:numId w:val="19"/>
      </w:numPr>
      <w:suppressAutoHyphens/>
      <w:spacing w:after="120"/>
      <w:ind w:right="1134"/>
      <w:jc w:val="both"/>
    </w:pPr>
    <w:rPr>
      <w:rFonts w:eastAsia="Times New Roman" w:cs="Times New Roman"/>
      <w:spacing w:val="0"/>
      <w:w w:val="100"/>
      <w:kern w:val="0"/>
      <w:szCs w:val="20"/>
      <w:lang w:val="en-GB"/>
    </w:rPr>
  </w:style>
  <w:style w:type="paragraph" w:customStyle="1" w:styleId="Bullet2G">
    <w:name w:val="_Bullet 2_G"/>
    <w:basedOn w:val="a"/>
    <w:rsid w:val="00711C0C"/>
    <w:pPr>
      <w:numPr>
        <w:numId w:val="20"/>
      </w:numPr>
      <w:suppressAutoHyphens/>
      <w:spacing w:after="120"/>
      <w:ind w:right="1134"/>
      <w:jc w:val="both"/>
    </w:pPr>
    <w:rPr>
      <w:rFonts w:eastAsia="Times New Roman" w:cs="Times New Roman"/>
      <w:spacing w:val="0"/>
      <w:w w:val="100"/>
      <w:kern w:val="0"/>
      <w:szCs w:val="20"/>
      <w:lang w:val="en-GB"/>
    </w:rPr>
  </w:style>
  <w:style w:type="paragraph" w:customStyle="1" w:styleId="H1G">
    <w:name w:val="_ H_1_G"/>
    <w:basedOn w:val="a"/>
    <w:next w:val="a"/>
    <w:rsid w:val="00711C0C"/>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
    <w:next w:val="a"/>
    <w:rsid w:val="00711C0C"/>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rPr>
  </w:style>
  <w:style w:type="paragraph" w:customStyle="1" w:styleId="H4G">
    <w:name w:val="_ H_4_G"/>
    <w:basedOn w:val="a"/>
    <w:next w:val="a"/>
    <w:rsid w:val="00711C0C"/>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rPr>
  </w:style>
  <w:style w:type="paragraph" w:customStyle="1" w:styleId="H56G">
    <w:name w:val="_ H_5/6_G"/>
    <w:basedOn w:val="a"/>
    <w:next w:val="a"/>
    <w:rsid w:val="00711C0C"/>
    <w:pPr>
      <w:keepNext/>
      <w:keepLines/>
      <w:tabs>
        <w:tab w:val="right" w:pos="851"/>
      </w:tabs>
      <w:suppressAutoHyphens/>
      <w:spacing w:before="240" w:after="120" w:line="240" w:lineRule="exact"/>
      <w:ind w:left="1134" w:right="1134" w:hanging="1134"/>
    </w:pPr>
    <w:rPr>
      <w:rFonts w:eastAsia="Times New Roman" w:cs="Times New Roman"/>
      <w:spacing w:val="0"/>
      <w:w w:val="100"/>
      <w:kern w:val="0"/>
      <w:szCs w:val="20"/>
      <w:lang w:val="en-GB"/>
    </w:rPr>
  </w:style>
  <w:style w:type="character" w:customStyle="1" w:styleId="SingleTxtGChar">
    <w:name w:val="_ Single Txt_G Char"/>
    <w:link w:val="SingleTxtG"/>
    <w:locked/>
    <w:rsid w:val="00711C0C"/>
    <w:rPr>
      <w:lang w:val="en-GB" w:eastAsia="en-US"/>
    </w:rPr>
  </w:style>
  <w:style w:type="character" w:customStyle="1" w:styleId="HMGCar">
    <w:name w:val="_ H __M_G Car"/>
    <w:link w:val="HMG"/>
    <w:locked/>
    <w:rsid w:val="00711C0C"/>
    <w:rPr>
      <w:b/>
      <w:sz w:val="34"/>
      <w:lang w:val="en-GB" w:eastAsia="en-US"/>
    </w:rPr>
  </w:style>
  <w:style w:type="paragraph" w:customStyle="1" w:styleId="NoSpacing1">
    <w:name w:val="No Spacing1"/>
    <w:semiHidden/>
    <w:rsid w:val="00711C0C"/>
    <w:rPr>
      <w:rFonts w:eastAsia="SimSun" w:cs="Arial"/>
      <w:spacing w:val="4"/>
      <w:w w:val="103"/>
      <w:kern w:val="14"/>
      <w:szCs w:val="22"/>
      <w:lang w:val="en-US" w:eastAsia="zh-CN"/>
    </w:rPr>
  </w:style>
  <w:style w:type="paragraph" w:customStyle="1" w:styleId="HM">
    <w:name w:val="_ H __M"/>
    <w:basedOn w:val="a"/>
    <w:next w:val="a"/>
    <w:rsid w:val="00711C0C"/>
    <w:pPr>
      <w:keepNext/>
      <w:keepLines/>
      <w:suppressAutoHyphens/>
      <w:spacing w:line="360" w:lineRule="exact"/>
      <w:outlineLvl w:val="0"/>
    </w:pPr>
    <w:rPr>
      <w:rFonts w:eastAsia="SimSun" w:cs="Times New Roman"/>
      <w:b/>
      <w:spacing w:val="-3"/>
      <w:w w:val="99"/>
      <w:sz w:val="34"/>
      <w:lang w:eastAsia="zh-CN"/>
    </w:rPr>
  </w:style>
  <w:style w:type="paragraph" w:customStyle="1" w:styleId="H1">
    <w:name w:val="_ H_1"/>
    <w:basedOn w:val="a"/>
    <w:next w:val="SingleTxt"/>
    <w:qFormat/>
    <w:rsid w:val="00711C0C"/>
    <w:pPr>
      <w:suppressAutoHyphens/>
      <w:spacing w:line="270" w:lineRule="exact"/>
      <w:outlineLvl w:val="0"/>
    </w:pPr>
    <w:rPr>
      <w:rFonts w:eastAsia="SimSun" w:cs="Times New Roman"/>
      <w:b/>
      <w:sz w:val="24"/>
      <w:lang w:eastAsia="zh-CN"/>
    </w:rPr>
  </w:style>
  <w:style w:type="paragraph" w:customStyle="1" w:styleId="HCh">
    <w:name w:val="_ H _Ch"/>
    <w:basedOn w:val="H1"/>
    <w:next w:val="SingleTxt"/>
    <w:rsid w:val="00711C0C"/>
    <w:pPr>
      <w:keepNext/>
      <w:keepLines/>
      <w:spacing w:line="300" w:lineRule="exact"/>
    </w:pPr>
    <w:rPr>
      <w:spacing w:val="-2"/>
      <w:sz w:val="28"/>
    </w:rPr>
  </w:style>
  <w:style w:type="paragraph" w:customStyle="1" w:styleId="H23">
    <w:name w:val="_ H_2/3"/>
    <w:basedOn w:val="H1"/>
    <w:next w:val="SingleTxt"/>
    <w:rsid w:val="00711C0C"/>
    <w:pPr>
      <w:keepNext/>
      <w:keepLines/>
      <w:spacing w:line="240" w:lineRule="exact"/>
      <w:outlineLvl w:val="1"/>
    </w:pPr>
    <w:rPr>
      <w:spacing w:val="2"/>
      <w:sz w:val="20"/>
    </w:rPr>
  </w:style>
  <w:style w:type="paragraph" w:customStyle="1" w:styleId="H4">
    <w:name w:val="_ H_4"/>
    <w:basedOn w:val="a"/>
    <w:next w:val="a"/>
    <w:rsid w:val="00711C0C"/>
    <w:pPr>
      <w:keepNext/>
      <w:keepLines/>
      <w:tabs>
        <w:tab w:val="right" w:pos="360"/>
      </w:tabs>
      <w:suppressAutoHyphens/>
      <w:spacing w:line="240" w:lineRule="exact"/>
      <w:outlineLvl w:val="3"/>
    </w:pPr>
    <w:rPr>
      <w:rFonts w:eastAsia="SimSun" w:cs="Times New Roman"/>
      <w:i/>
      <w:spacing w:val="3"/>
      <w:lang w:eastAsia="zh-CN"/>
    </w:rPr>
  </w:style>
  <w:style w:type="paragraph" w:customStyle="1" w:styleId="H56">
    <w:name w:val="_ H_5/6"/>
    <w:basedOn w:val="a"/>
    <w:next w:val="a"/>
    <w:rsid w:val="00711C0C"/>
    <w:pPr>
      <w:keepNext/>
      <w:keepLines/>
      <w:tabs>
        <w:tab w:val="right" w:pos="360"/>
      </w:tabs>
      <w:suppressAutoHyphens/>
      <w:spacing w:line="240" w:lineRule="exact"/>
      <w:outlineLvl w:val="4"/>
    </w:pPr>
    <w:rPr>
      <w:rFonts w:eastAsia="SimSun" w:cs="Times New Roman"/>
      <w:lang w:eastAsia="zh-CN"/>
    </w:rPr>
  </w:style>
  <w:style w:type="paragraph" w:customStyle="1" w:styleId="DualTxt">
    <w:name w:val="__Dual Txt"/>
    <w:basedOn w:val="a"/>
    <w:rsid w:val="00711C0C"/>
    <w:pPr>
      <w:tabs>
        <w:tab w:val="left" w:pos="475"/>
        <w:tab w:val="left" w:pos="965"/>
        <w:tab w:val="left" w:pos="1440"/>
        <w:tab w:val="left" w:pos="1915"/>
        <w:tab w:val="left" w:pos="2405"/>
        <w:tab w:val="left" w:pos="2880"/>
        <w:tab w:val="left" w:pos="3355"/>
      </w:tabs>
      <w:spacing w:after="120" w:line="240" w:lineRule="exact"/>
      <w:jc w:val="both"/>
    </w:pPr>
    <w:rPr>
      <w:rFonts w:eastAsia="SimSun" w:cs="Times New Roman"/>
      <w:lang w:eastAsia="zh-CN"/>
    </w:rPr>
  </w:style>
  <w:style w:type="paragraph" w:customStyle="1" w:styleId="SM">
    <w:name w:val="__S_M"/>
    <w:basedOn w:val="a"/>
    <w:next w:val="a"/>
    <w:rsid w:val="00711C0C"/>
    <w:pPr>
      <w:keepNext/>
      <w:keepLines/>
      <w:tabs>
        <w:tab w:val="right" w:leader="dot" w:pos="360"/>
      </w:tabs>
      <w:suppressAutoHyphens/>
      <w:spacing w:line="390" w:lineRule="exact"/>
      <w:ind w:left="1267" w:right="1267"/>
      <w:outlineLvl w:val="0"/>
    </w:pPr>
    <w:rPr>
      <w:rFonts w:eastAsia="SimSun" w:cs="Times New Roman"/>
      <w:b/>
      <w:spacing w:val="-4"/>
      <w:w w:val="98"/>
      <w:sz w:val="40"/>
      <w:lang w:eastAsia="zh-CN"/>
    </w:rPr>
  </w:style>
  <w:style w:type="paragraph" w:customStyle="1" w:styleId="SL">
    <w:name w:val="__S_L"/>
    <w:basedOn w:val="SM"/>
    <w:next w:val="a"/>
    <w:rsid w:val="00711C0C"/>
    <w:pPr>
      <w:spacing w:line="540" w:lineRule="exact"/>
    </w:pPr>
    <w:rPr>
      <w:spacing w:val="-8"/>
      <w:w w:val="96"/>
      <w:sz w:val="57"/>
    </w:rPr>
  </w:style>
  <w:style w:type="paragraph" w:customStyle="1" w:styleId="SS">
    <w:name w:val="__S_S"/>
    <w:basedOn w:val="HCh"/>
    <w:next w:val="a"/>
    <w:rsid w:val="00711C0C"/>
    <w:pPr>
      <w:ind w:left="1267" w:right="1267"/>
    </w:pPr>
  </w:style>
  <w:style w:type="paragraph" w:customStyle="1" w:styleId="SingleTxt">
    <w:name w:val="__Single Txt"/>
    <w:basedOn w:val="a"/>
    <w:qFormat/>
    <w:rsid w:val="00711C0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rFonts w:eastAsia="SimSun" w:cs="Times New Roman"/>
      <w:lang w:eastAsia="zh-CN"/>
    </w:rPr>
  </w:style>
  <w:style w:type="character" w:customStyle="1" w:styleId="21">
    <w:name w:val="Заголовок 2 Знак"/>
    <w:link w:val="20"/>
    <w:locked/>
    <w:rsid w:val="00711C0C"/>
    <w:rPr>
      <w:rFonts w:eastAsiaTheme="minorHAnsi" w:cs="Arial"/>
      <w:bCs/>
      <w:iCs/>
      <w:spacing w:val="4"/>
      <w:w w:val="103"/>
      <w:kern w:val="14"/>
      <w:szCs w:val="28"/>
      <w:lang w:val="ru-RU" w:eastAsia="en-US"/>
    </w:rPr>
  </w:style>
  <w:style w:type="character" w:customStyle="1" w:styleId="30">
    <w:name w:val="Заголовок 3 Знак"/>
    <w:link w:val="3"/>
    <w:locked/>
    <w:rsid w:val="00711C0C"/>
    <w:rPr>
      <w:rFonts w:ascii="Arial" w:eastAsiaTheme="minorHAnsi" w:hAnsi="Arial" w:cs="Arial"/>
      <w:b/>
      <w:bCs/>
      <w:spacing w:val="4"/>
      <w:w w:val="103"/>
      <w:kern w:val="14"/>
      <w:sz w:val="26"/>
      <w:szCs w:val="26"/>
      <w:lang w:val="ru-RU" w:eastAsia="en-US"/>
    </w:rPr>
  </w:style>
  <w:style w:type="paragraph" w:styleId="af3">
    <w:name w:val="List Continue"/>
    <w:basedOn w:val="a"/>
    <w:rsid w:val="00711C0C"/>
    <w:pPr>
      <w:spacing w:after="120" w:line="240" w:lineRule="exact"/>
      <w:ind w:left="360"/>
      <w:contextualSpacing/>
    </w:pPr>
    <w:rPr>
      <w:rFonts w:eastAsia="SimSun" w:cs="Times New Roman"/>
      <w:lang w:eastAsia="zh-CN"/>
    </w:rPr>
  </w:style>
  <w:style w:type="paragraph" w:styleId="2">
    <w:name w:val="List Continue 2"/>
    <w:basedOn w:val="a"/>
    <w:next w:val="a"/>
    <w:rsid w:val="00711C0C"/>
    <w:pPr>
      <w:numPr>
        <w:numId w:val="22"/>
      </w:numPr>
      <w:tabs>
        <w:tab w:val="left" w:pos="792"/>
      </w:tabs>
      <w:spacing w:after="120" w:line="240" w:lineRule="exact"/>
    </w:pPr>
    <w:rPr>
      <w:rFonts w:eastAsia="SimSun" w:cs="Times New Roman"/>
      <w:lang w:eastAsia="zh-CN"/>
    </w:rPr>
  </w:style>
  <w:style w:type="paragraph" w:styleId="af4">
    <w:name w:val="List Number"/>
    <w:basedOn w:val="H1"/>
    <w:next w:val="a"/>
    <w:rsid w:val="00711C0C"/>
    <w:pPr>
      <w:tabs>
        <w:tab w:val="num" w:pos="360"/>
      </w:tabs>
      <w:ind w:left="360" w:hanging="360"/>
      <w:contextualSpacing/>
    </w:pPr>
  </w:style>
  <w:style w:type="paragraph" w:styleId="22">
    <w:name w:val="List Number 2"/>
    <w:basedOn w:val="H23"/>
    <w:next w:val="a"/>
    <w:rsid w:val="00711C0C"/>
    <w:pPr>
      <w:tabs>
        <w:tab w:val="left" w:pos="648"/>
      </w:tabs>
      <w:ind w:left="648" w:hanging="360"/>
      <w:contextualSpacing/>
    </w:pPr>
  </w:style>
  <w:style w:type="paragraph" w:styleId="31">
    <w:name w:val="List Number 3"/>
    <w:basedOn w:val="H23"/>
    <w:next w:val="a"/>
    <w:rsid w:val="00711C0C"/>
    <w:pPr>
      <w:tabs>
        <w:tab w:val="left" w:pos="922"/>
      </w:tabs>
      <w:ind w:left="922" w:hanging="360"/>
      <w:contextualSpacing/>
    </w:pPr>
  </w:style>
  <w:style w:type="paragraph" w:styleId="40">
    <w:name w:val="List Number 4"/>
    <w:basedOn w:val="a"/>
    <w:rsid w:val="00711C0C"/>
    <w:pPr>
      <w:keepNext/>
      <w:keepLines/>
      <w:tabs>
        <w:tab w:val="left" w:pos="1210"/>
      </w:tabs>
      <w:suppressAutoHyphens/>
      <w:spacing w:line="240" w:lineRule="exact"/>
      <w:ind w:left="1210" w:hanging="360"/>
      <w:contextualSpacing/>
      <w:outlineLvl w:val="3"/>
    </w:pPr>
    <w:rPr>
      <w:rFonts w:eastAsia="SimSun" w:cs="Times New Roman"/>
      <w:i/>
      <w:spacing w:val="3"/>
      <w:lang w:eastAsia="zh-CN"/>
    </w:rPr>
  </w:style>
  <w:style w:type="paragraph" w:styleId="50">
    <w:name w:val="List Number 5"/>
    <w:basedOn w:val="a"/>
    <w:next w:val="a"/>
    <w:rsid w:val="00711C0C"/>
    <w:pPr>
      <w:tabs>
        <w:tab w:val="left" w:pos="1498"/>
      </w:tabs>
      <w:spacing w:line="240" w:lineRule="exact"/>
      <w:ind w:left="1498" w:hanging="360"/>
      <w:contextualSpacing/>
    </w:pPr>
    <w:rPr>
      <w:rFonts w:eastAsia="SimSun" w:cs="Times New Roman"/>
      <w:lang w:eastAsia="zh-CN"/>
    </w:rPr>
  </w:style>
  <w:style w:type="paragraph" w:customStyle="1" w:styleId="Small">
    <w:name w:val="Small"/>
    <w:basedOn w:val="a"/>
    <w:next w:val="a"/>
    <w:rsid w:val="00711C0C"/>
    <w:pPr>
      <w:tabs>
        <w:tab w:val="right" w:pos="9965"/>
      </w:tabs>
      <w:spacing w:line="210" w:lineRule="exact"/>
    </w:pPr>
    <w:rPr>
      <w:rFonts w:eastAsia="SimSun" w:cs="Times New Roman"/>
      <w:spacing w:val="5"/>
      <w:w w:val="104"/>
      <w:sz w:val="17"/>
      <w:lang w:eastAsia="zh-CN"/>
    </w:rPr>
  </w:style>
  <w:style w:type="paragraph" w:customStyle="1" w:styleId="SmallX">
    <w:name w:val="SmallX"/>
    <w:basedOn w:val="Small"/>
    <w:next w:val="a"/>
    <w:rsid w:val="00711C0C"/>
    <w:pPr>
      <w:spacing w:line="180" w:lineRule="exact"/>
      <w:jc w:val="right"/>
    </w:pPr>
    <w:rPr>
      <w:spacing w:val="6"/>
      <w:w w:val="106"/>
      <w:sz w:val="14"/>
    </w:rPr>
  </w:style>
  <w:style w:type="paragraph" w:customStyle="1" w:styleId="XLarge">
    <w:name w:val="XLarge"/>
    <w:basedOn w:val="HM"/>
    <w:rsid w:val="00711C0C"/>
    <w:pPr>
      <w:tabs>
        <w:tab w:val="right" w:leader="dot" w:pos="360"/>
      </w:tabs>
      <w:spacing w:line="390" w:lineRule="exact"/>
    </w:pPr>
    <w:rPr>
      <w:spacing w:val="-4"/>
      <w:w w:val="98"/>
      <w:sz w:val="40"/>
    </w:rPr>
  </w:style>
  <w:style w:type="paragraph" w:customStyle="1" w:styleId="Distribution">
    <w:name w:val="Distribution"/>
    <w:basedOn w:val="a"/>
    <w:next w:val="a"/>
    <w:autoRedefine/>
    <w:rsid w:val="00711C0C"/>
    <w:pPr>
      <w:spacing w:before="240" w:line="240" w:lineRule="exact"/>
    </w:pPr>
    <w:rPr>
      <w:rFonts w:eastAsia="SimSun" w:cs="Times New Roman"/>
      <w:szCs w:val="20"/>
      <w:lang w:eastAsia="zh-CN"/>
    </w:rPr>
  </w:style>
  <w:style w:type="paragraph" w:customStyle="1" w:styleId="Publication">
    <w:name w:val="Publication"/>
    <w:basedOn w:val="a"/>
    <w:next w:val="a"/>
    <w:rsid w:val="00711C0C"/>
    <w:pPr>
      <w:spacing w:line="240" w:lineRule="exact"/>
    </w:pPr>
    <w:rPr>
      <w:rFonts w:eastAsia="SimSun" w:cs="Times New Roman"/>
      <w:lang w:eastAsia="zh-CN"/>
    </w:rPr>
  </w:style>
  <w:style w:type="paragraph" w:customStyle="1" w:styleId="Original">
    <w:name w:val="Original"/>
    <w:basedOn w:val="a"/>
    <w:next w:val="a"/>
    <w:rsid w:val="00711C0C"/>
    <w:pPr>
      <w:spacing w:line="240" w:lineRule="exact"/>
    </w:pPr>
    <w:rPr>
      <w:rFonts w:eastAsia="SimSun" w:cs="Times New Roman"/>
      <w:szCs w:val="20"/>
      <w:lang w:eastAsia="zh-CN"/>
    </w:rPr>
  </w:style>
  <w:style w:type="paragraph" w:customStyle="1" w:styleId="ReleaseDate">
    <w:name w:val="ReleaseDate"/>
    <w:basedOn w:val="a"/>
    <w:next w:val="a"/>
    <w:rsid w:val="00711C0C"/>
    <w:pPr>
      <w:spacing w:line="240" w:lineRule="exact"/>
    </w:pPr>
    <w:rPr>
      <w:rFonts w:eastAsia="SimSun" w:cs="Times New Roman"/>
      <w:szCs w:val="20"/>
      <w:lang w:eastAsia="zh-CN"/>
    </w:rPr>
  </w:style>
  <w:style w:type="paragraph" w:customStyle="1" w:styleId="Session">
    <w:name w:val="Session"/>
    <w:basedOn w:val="H23"/>
    <w:autoRedefine/>
    <w:rsid w:val="00711C0C"/>
    <w:pPr>
      <w:ind w:right="1267"/>
    </w:pPr>
    <w:rPr>
      <w:spacing w:val="4"/>
    </w:rPr>
  </w:style>
  <w:style w:type="paragraph" w:customStyle="1" w:styleId="Committee">
    <w:name w:val="Committee"/>
    <w:basedOn w:val="H1"/>
    <w:rsid w:val="00711C0C"/>
    <w:pPr>
      <w:ind w:right="1267"/>
    </w:pPr>
    <w:rPr>
      <w:szCs w:val="20"/>
    </w:rPr>
  </w:style>
  <w:style w:type="paragraph" w:customStyle="1" w:styleId="Sponsors">
    <w:name w:val="Sponsors"/>
    <w:basedOn w:val="H23"/>
    <w:rsid w:val="00711C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rsid w:val="00711C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rsid w:val="00711C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rsid w:val="00711C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Bullet1">
    <w:name w:val="Bullet 1"/>
    <w:basedOn w:val="a"/>
    <w:rsid w:val="00711C0C"/>
    <w:pPr>
      <w:numPr>
        <w:numId w:val="23"/>
      </w:numPr>
      <w:spacing w:after="120" w:line="240" w:lineRule="exact"/>
      <w:ind w:left="1743" w:right="1267" w:hanging="130"/>
      <w:jc w:val="both"/>
    </w:pPr>
    <w:rPr>
      <w:rFonts w:eastAsia="SimSun" w:cs="Times New Roman"/>
      <w:lang w:eastAsia="zh-CN"/>
    </w:rPr>
  </w:style>
  <w:style w:type="paragraph" w:customStyle="1" w:styleId="Bullet2">
    <w:name w:val="Bullet 2"/>
    <w:basedOn w:val="a"/>
    <w:rsid w:val="00711C0C"/>
    <w:pPr>
      <w:numPr>
        <w:numId w:val="24"/>
      </w:numPr>
      <w:spacing w:after="120" w:line="240" w:lineRule="exact"/>
      <w:ind w:left="2218" w:right="1267" w:hanging="130"/>
      <w:jc w:val="both"/>
    </w:pPr>
    <w:rPr>
      <w:rFonts w:eastAsia="SimSun" w:cs="Times New Roman"/>
      <w:lang w:eastAsia="zh-CN"/>
    </w:rPr>
  </w:style>
  <w:style w:type="paragraph" w:customStyle="1" w:styleId="Bullet3">
    <w:name w:val="Bullet 3"/>
    <w:basedOn w:val="SingleTxt"/>
    <w:rsid w:val="00711C0C"/>
    <w:pPr>
      <w:numPr>
        <w:numId w:val="2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character" w:styleId="af5">
    <w:name w:val="annotation reference"/>
    <w:rsid w:val="00711C0C"/>
    <w:rPr>
      <w:rFonts w:cs="Times New Roman"/>
      <w:sz w:val="16"/>
      <w:szCs w:val="16"/>
    </w:rPr>
  </w:style>
  <w:style w:type="paragraph" w:styleId="af6">
    <w:name w:val="annotation text"/>
    <w:basedOn w:val="a"/>
    <w:link w:val="af7"/>
    <w:rsid w:val="00711C0C"/>
    <w:pPr>
      <w:spacing w:line="240" w:lineRule="auto"/>
    </w:pPr>
    <w:rPr>
      <w:rFonts w:eastAsia="SimSun" w:cs="Times New Roman"/>
      <w:szCs w:val="20"/>
      <w:lang w:eastAsia="zh-CN"/>
    </w:rPr>
  </w:style>
  <w:style w:type="character" w:customStyle="1" w:styleId="af7">
    <w:name w:val="Текст примечания Знак"/>
    <w:basedOn w:val="a0"/>
    <w:link w:val="af6"/>
    <w:rsid w:val="00711C0C"/>
    <w:rPr>
      <w:rFonts w:eastAsia="SimSun"/>
      <w:spacing w:val="4"/>
      <w:w w:val="103"/>
      <w:kern w:val="14"/>
      <w:lang w:val="ru-RU" w:eastAsia="zh-CN"/>
    </w:rPr>
  </w:style>
  <w:style w:type="paragraph" w:styleId="af8">
    <w:name w:val="annotation subject"/>
    <w:basedOn w:val="af6"/>
    <w:next w:val="af6"/>
    <w:link w:val="af9"/>
    <w:rsid w:val="00711C0C"/>
    <w:rPr>
      <w:b/>
      <w:bCs/>
    </w:rPr>
  </w:style>
  <w:style w:type="character" w:customStyle="1" w:styleId="af9">
    <w:name w:val="Тема примечания Знак"/>
    <w:basedOn w:val="af7"/>
    <w:link w:val="af8"/>
    <w:rsid w:val="00711C0C"/>
    <w:rPr>
      <w:rFonts w:eastAsia="SimSun"/>
      <w:b/>
      <w:bCs/>
      <w:spacing w:val="4"/>
      <w:w w:val="103"/>
      <w:kern w:val="14"/>
      <w:lang w:val="ru-RU" w:eastAsia="zh-CN"/>
    </w:rPr>
  </w:style>
  <w:style w:type="paragraph" w:customStyle="1" w:styleId="11">
    <w:name w:val="Знак1"/>
    <w:basedOn w:val="a"/>
    <w:autoRedefine/>
    <w:rsid w:val="00711C0C"/>
    <w:pPr>
      <w:spacing w:after="160" w:line="240" w:lineRule="exact"/>
    </w:pPr>
    <w:rPr>
      <w:rFonts w:eastAsia="SimSun" w:cs="Times New Roman"/>
      <w:b/>
      <w:bCs/>
      <w:spacing w:val="0"/>
      <w:w w:val="100"/>
      <w:kern w:val="0"/>
      <w:sz w:val="28"/>
      <w:szCs w:val="28"/>
      <w:lang w:val="en-US"/>
    </w:rPr>
  </w:style>
  <w:style w:type="paragraph" w:customStyle="1" w:styleId="afa">
    <w:name w:val="ТЕКСТ"/>
    <w:basedOn w:val="a"/>
    <w:rsid w:val="00711C0C"/>
    <w:pPr>
      <w:spacing w:line="240" w:lineRule="auto"/>
      <w:ind w:firstLine="709"/>
      <w:jc w:val="both"/>
    </w:pPr>
    <w:rPr>
      <w:rFonts w:eastAsia="Times New Roman" w:cs="Times New Roman"/>
      <w:spacing w:val="0"/>
      <w:w w:val="100"/>
      <w:kern w:val="0"/>
      <w:sz w:val="30"/>
      <w:szCs w:val="24"/>
      <w:lang w:eastAsia="ru-RU"/>
    </w:rPr>
  </w:style>
  <w:style w:type="paragraph" w:customStyle="1" w:styleId="ConsPlusTitle">
    <w:name w:val="ConsPlusTitle"/>
    <w:rsid w:val="00711C0C"/>
    <w:pPr>
      <w:widowControl w:val="0"/>
      <w:autoSpaceDE w:val="0"/>
      <w:autoSpaceDN w:val="0"/>
    </w:pPr>
    <w:rPr>
      <w:b/>
      <w:sz w:val="30"/>
      <w:lang w:val="ru-RU" w:eastAsia="ru-RU"/>
    </w:rPr>
  </w:style>
  <w:style w:type="paragraph" w:styleId="afb">
    <w:name w:val="Block Text"/>
    <w:basedOn w:val="a"/>
    <w:rsid w:val="00711C0C"/>
    <w:pPr>
      <w:spacing w:line="240" w:lineRule="auto"/>
      <w:ind w:left="567" w:right="2941"/>
      <w:jc w:val="both"/>
    </w:pPr>
    <w:rPr>
      <w:rFonts w:eastAsia="Times New Roman" w:cs="Times New Roman"/>
      <w:spacing w:val="0"/>
      <w:w w:val="100"/>
      <w:kern w:val="0"/>
      <w:sz w:val="28"/>
      <w:szCs w:val="20"/>
      <w:lang w:eastAsia="ru-RU"/>
    </w:rPr>
  </w:style>
  <w:style w:type="paragraph" w:customStyle="1" w:styleId="ConsPlusNormal">
    <w:name w:val="ConsPlusNormal"/>
    <w:rsid w:val="00711C0C"/>
    <w:pPr>
      <w:widowControl w:val="0"/>
      <w:autoSpaceDE w:val="0"/>
      <w:autoSpaceDN w:val="0"/>
    </w:pPr>
    <w:rPr>
      <w:rFonts w:ascii="Calibri" w:hAnsi="Calibri" w:cs="Calibri"/>
      <w:sz w:val="22"/>
      <w:lang w:val="ru-RU" w:eastAsia="ru-RU"/>
    </w:rPr>
  </w:style>
  <w:style w:type="paragraph" w:styleId="afc">
    <w:name w:val="Body Text Indent"/>
    <w:basedOn w:val="a"/>
    <w:link w:val="afd"/>
    <w:rsid w:val="00711C0C"/>
    <w:pPr>
      <w:spacing w:line="192" w:lineRule="auto"/>
      <w:jc w:val="center"/>
    </w:pPr>
    <w:rPr>
      <w:rFonts w:eastAsia="Times New Roman" w:cs="Times New Roman"/>
      <w:spacing w:val="0"/>
      <w:w w:val="100"/>
      <w:kern w:val="0"/>
      <w:sz w:val="28"/>
      <w:szCs w:val="20"/>
      <w:lang w:eastAsia="ru-RU"/>
    </w:rPr>
  </w:style>
  <w:style w:type="character" w:customStyle="1" w:styleId="afd">
    <w:name w:val="Основной текст с отступом Знак"/>
    <w:basedOn w:val="a0"/>
    <w:link w:val="afc"/>
    <w:rsid w:val="00711C0C"/>
    <w:rPr>
      <w:sz w:val="28"/>
      <w:lang w:val="ru-RU" w:eastAsia="ru-RU"/>
    </w:rPr>
  </w:style>
  <w:style w:type="paragraph" w:styleId="afe">
    <w:name w:val="Body Text"/>
    <w:basedOn w:val="a"/>
    <w:link w:val="aff"/>
    <w:rsid w:val="00711C0C"/>
    <w:pPr>
      <w:spacing w:after="120" w:line="240" w:lineRule="exact"/>
    </w:pPr>
    <w:rPr>
      <w:rFonts w:eastAsia="SimSun" w:cs="Times New Roman"/>
      <w:lang w:eastAsia="zh-CN"/>
    </w:rPr>
  </w:style>
  <w:style w:type="character" w:customStyle="1" w:styleId="aff">
    <w:name w:val="Основной текст Знак"/>
    <w:basedOn w:val="a0"/>
    <w:link w:val="afe"/>
    <w:rsid w:val="00711C0C"/>
    <w:rPr>
      <w:rFonts w:eastAsia="SimSun"/>
      <w:spacing w:val="4"/>
      <w:w w:val="103"/>
      <w:kern w:val="14"/>
      <w:szCs w:val="22"/>
      <w:lang w:val="ru-RU" w:eastAsia="zh-CN"/>
    </w:rPr>
  </w:style>
  <w:style w:type="character" w:styleId="aff0">
    <w:name w:val="Strong"/>
    <w:uiPriority w:val="22"/>
    <w:qFormat/>
    <w:rsid w:val="00711C0C"/>
    <w:rPr>
      <w:b/>
      <w:bCs/>
    </w:rPr>
  </w:style>
  <w:style w:type="paragraph" w:styleId="aff1">
    <w:name w:val="Normal (Web)"/>
    <w:basedOn w:val="a"/>
    <w:unhideWhenUsed/>
    <w:rsid w:val="00711C0C"/>
    <w:pPr>
      <w:spacing w:before="45" w:after="75" w:line="288" w:lineRule="auto"/>
    </w:pPr>
    <w:rPr>
      <w:rFonts w:eastAsia="Times New Roman" w:cs="Times New Roman"/>
      <w:color w:val="3A4C57"/>
      <w:spacing w:val="0"/>
      <w:w w:val="100"/>
      <w:kern w:val="0"/>
      <w:sz w:val="18"/>
      <w:szCs w:val="18"/>
      <w:lang w:eastAsia="ru-RU"/>
    </w:rPr>
  </w:style>
  <w:style w:type="paragraph" w:customStyle="1" w:styleId="BodyText21">
    <w:name w:val="Body Text 21"/>
    <w:basedOn w:val="a"/>
    <w:rsid w:val="00711C0C"/>
    <w:pPr>
      <w:suppressAutoHyphens/>
      <w:spacing w:line="288" w:lineRule="auto"/>
      <w:ind w:firstLine="720"/>
      <w:jc w:val="both"/>
    </w:pPr>
    <w:rPr>
      <w:rFonts w:eastAsia="Times New Roman" w:cs="Times New Roman"/>
      <w:spacing w:val="0"/>
      <w:w w:val="100"/>
      <w:kern w:val="0"/>
      <w:sz w:val="28"/>
      <w:szCs w:val="20"/>
      <w:lang w:eastAsia="zh-CN"/>
    </w:rPr>
  </w:style>
  <w:style w:type="paragraph" w:customStyle="1" w:styleId="newncpi">
    <w:name w:val="newncpi"/>
    <w:basedOn w:val="a"/>
    <w:rsid w:val="00711C0C"/>
    <w:pPr>
      <w:spacing w:line="240" w:lineRule="auto"/>
      <w:ind w:firstLine="567"/>
      <w:jc w:val="both"/>
    </w:pPr>
    <w:rPr>
      <w:rFonts w:eastAsia="Times New Roman" w:cs="Times New Roman"/>
      <w:spacing w:val="0"/>
      <w:w w:val="100"/>
      <w:kern w:val="0"/>
      <w:sz w:val="24"/>
      <w:szCs w:val="24"/>
      <w:lang w:eastAsia="ru-RU"/>
    </w:rPr>
  </w:style>
  <w:style w:type="paragraph" w:styleId="23">
    <w:name w:val="Body Text Indent 2"/>
    <w:basedOn w:val="a"/>
    <w:link w:val="24"/>
    <w:rsid w:val="00711C0C"/>
    <w:pPr>
      <w:spacing w:after="120" w:line="480" w:lineRule="auto"/>
      <w:ind w:left="283"/>
    </w:pPr>
    <w:rPr>
      <w:rFonts w:eastAsia="SimSun" w:cs="Times New Roman"/>
      <w:lang w:eastAsia="zh-CN"/>
    </w:rPr>
  </w:style>
  <w:style w:type="character" w:customStyle="1" w:styleId="24">
    <w:name w:val="Основной текст с отступом 2 Знак"/>
    <w:basedOn w:val="a0"/>
    <w:link w:val="23"/>
    <w:rsid w:val="00711C0C"/>
    <w:rPr>
      <w:rFonts w:eastAsia="SimSun"/>
      <w:spacing w:val="4"/>
      <w:w w:val="103"/>
      <w:kern w:val="14"/>
      <w:szCs w:val="22"/>
      <w:lang w:val="ru-RU" w:eastAsia="zh-CN"/>
    </w:rPr>
  </w:style>
  <w:style w:type="paragraph" w:customStyle="1" w:styleId="25">
    <w:name w:val="Основной текст2"/>
    <w:basedOn w:val="a"/>
    <w:rsid w:val="00711C0C"/>
    <w:pPr>
      <w:shd w:val="clear" w:color="auto" w:fill="FFFFFF"/>
      <w:spacing w:after="1020" w:line="278" w:lineRule="exact"/>
    </w:pPr>
    <w:rPr>
      <w:rFonts w:eastAsia="Times New Roman" w:cs="Times New Roman"/>
      <w:spacing w:val="0"/>
      <w:w w:val="100"/>
      <w:kern w:val="0"/>
      <w:sz w:val="28"/>
      <w:szCs w:val="28"/>
      <w:lang w:eastAsia="ru-RU"/>
    </w:rPr>
  </w:style>
  <w:style w:type="paragraph" w:styleId="aff2">
    <w:name w:val="List Paragraph"/>
    <w:basedOn w:val="a"/>
    <w:uiPriority w:val="34"/>
    <w:qFormat/>
    <w:rsid w:val="00711C0C"/>
    <w:pPr>
      <w:spacing w:line="240" w:lineRule="auto"/>
      <w:ind w:left="720"/>
      <w:contextualSpacing/>
      <w:jc w:val="center"/>
    </w:pPr>
    <w:rPr>
      <w:rFonts w:ascii="Calibri" w:eastAsia="Calibri" w:hAnsi="Calibri" w:cs="Times New Roman"/>
      <w:spacing w:val="0"/>
      <w:w w:val="100"/>
      <w:kern w:val="0"/>
      <w:sz w:val="22"/>
    </w:rPr>
  </w:style>
  <w:style w:type="character" w:customStyle="1" w:styleId="FontStyle30">
    <w:name w:val="Font Style30"/>
    <w:rsid w:val="00711C0C"/>
    <w:rPr>
      <w:rFonts w:ascii="Times New Roman" w:hAnsi="Times New Roman" w:cs="Times New Roman"/>
      <w:sz w:val="28"/>
      <w:szCs w:val="28"/>
    </w:rPr>
  </w:style>
  <w:style w:type="character" w:customStyle="1" w:styleId="aff3">
    <w:name w:val="Основной текст_"/>
    <w:link w:val="32"/>
    <w:rsid w:val="00711C0C"/>
    <w:rPr>
      <w:rFonts w:ascii="Batang" w:eastAsia="Batang" w:hAnsi="Batang" w:cs="Batang"/>
      <w:sz w:val="24"/>
      <w:szCs w:val="24"/>
      <w:shd w:val="clear" w:color="auto" w:fill="FFFFFF"/>
    </w:rPr>
  </w:style>
  <w:style w:type="character" w:customStyle="1" w:styleId="12">
    <w:name w:val="Основной текст1"/>
    <w:basedOn w:val="aff3"/>
    <w:rsid w:val="00711C0C"/>
    <w:rPr>
      <w:rFonts w:ascii="Batang" w:eastAsia="Batang" w:hAnsi="Batang" w:cs="Batang"/>
      <w:sz w:val="24"/>
      <w:szCs w:val="24"/>
      <w:shd w:val="clear" w:color="auto" w:fill="FFFFFF"/>
    </w:rPr>
  </w:style>
  <w:style w:type="paragraph" w:customStyle="1" w:styleId="32">
    <w:name w:val="Основной текст3"/>
    <w:basedOn w:val="a"/>
    <w:link w:val="aff3"/>
    <w:rsid w:val="00711C0C"/>
    <w:pPr>
      <w:shd w:val="clear" w:color="auto" w:fill="FFFFFF"/>
      <w:spacing w:line="346" w:lineRule="exact"/>
      <w:jc w:val="both"/>
    </w:pPr>
    <w:rPr>
      <w:rFonts w:ascii="Batang" w:eastAsia="Batang" w:hAnsi="Batang" w:cs="Batang"/>
      <w:spacing w:val="0"/>
      <w:w w:val="100"/>
      <w:kern w:val="0"/>
      <w:sz w:val="24"/>
      <w:szCs w:val="24"/>
      <w:lang w:val="es-ES" w:eastAsia="es-ES"/>
    </w:rPr>
  </w:style>
  <w:style w:type="character" w:customStyle="1" w:styleId="FontStyle26">
    <w:name w:val="Font Style26"/>
    <w:rsid w:val="00711C0C"/>
    <w:rPr>
      <w:rFonts w:ascii="Times New Roman" w:hAnsi="Times New Roman" w:cs="Times New Roman"/>
      <w:sz w:val="28"/>
      <w:szCs w:val="28"/>
    </w:rPr>
  </w:style>
  <w:style w:type="character" w:customStyle="1" w:styleId="articlec1">
    <w:name w:val="articlec1"/>
    <w:rsid w:val="00711C0C"/>
    <w:rPr>
      <w:rFonts w:ascii="Times New Roman" w:hAnsi="Times New Roman"/>
      <w:b/>
    </w:rPr>
  </w:style>
  <w:style w:type="character" w:customStyle="1" w:styleId="1pt">
    <w:name w:val="Основной текст + Интервал 1 pt"/>
    <w:uiPriority w:val="99"/>
    <w:rsid w:val="00711C0C"/>
    <w:rPr>
      <w:rFonts w:ascii="Times New Roman" w:hAnsi="Times New Roman"/>
      <w:spacing w:val="20"/>
      <w:sz w:val="30"/>
    </w:rPr>
  </w:style>
  <w:style w:type="character" w:customStyle="1" w:styleId="apple-converted-space">
    <w:name w:val="apple-converted-space"/>
    <w:rsid w:val="00711C0C"/>
  </w:style>
  <w:style w:type="character" w:styleId="aff4">
    <w:name w:val="Emphasis"/>
    <w:uiPriority w:val="20"/>
    <w:qFormat/>
    <w:rsid w:val="00711C0C"/>
    <w:rPr>
      <w:i/>
      <w:iCs/>
    </w:rPr>
  </w:style>
  <w:style w:type="character" w:customStyle="1" w:styleId="14">
    <w:name w:val="Колонтитул + 14"/>
    <w:aliases w:val="5 pt"/>
    <w:uiPriority w:val="99"/>
    <w:rsid w:val="00711C0C"/>
    <w:rPr>
      <w:rFonts w:ascii="Times New Roman" w:hAnsi="Times New Roman"/>
      <w:noProof/>
      <w:spacing w:val="0"/>
      <w:sz w:val="29"/>
    </w:rPr>
  </w:style>
  <w:style w:type="character" w:customStyle="1" w:styleId="iteminfo">
    <w:name w:val="item_info"/>
    <w:rsid w:val="00711C0C"/>
  </w:style>
  <w:style w:type="paragraph" w:styleId="aff5">
    <w:name w:val="No Spacing"/>
    <w:uiPriority w:val="1"/>
    <w:qFormat/>
    <w:rsid w:val="00711C0C"/>
    <w:pPr>
      <w:widowControl w:val="0"/>
    </w:pPr>
    <w:rPr>
      <w:rFonts w:ascii="Arial Unicode MS" w:eastAsia="Arial Unicode MS" w:hAnsi="Arial Unicode MS" w:cs="Arial Unicode MS"/>
      <w:color w:val="000000"/>
      <w:sz w:val="24"/>
      <w:szCs w:val="24"/>
      <w:lang w:val="ru-RU" w:eastAsia="ru-RU" w:bidi="ru-RU"/>
    </w:rPr>
  </w:style>
  <w:style w:type="character" w:customStyle="1" w:styleId="26">
    <w:name w:val="Основной текст (2)_"/>
    <w:link w:val="27"/>
    <w:rsid w:val="00711C0C"/>
    <w:rPr>
      <w:sz w:val="30"/>
      <w:szCs w:val="30"/>
      <w:shd w:val="clear" w:color="auto" w:fill="FFFFFF"/>
    </w:rPr>
  </w:style>
  <w:style w:type="paragraph" w:customStyle="1" w:styleId="27">
    <w:name w:val="Основной текст (2)"/>
    <w:basedOn w:val="a"/>
    <w:link w:val="26"/>
    <w:rsid w:val="00711C0C"/>
    <w:pPr>
      <w:widowControl w:val="0"/>
      <w:shd w:val="clear" w:color="auto" w:fill="FFFFFF"/>
      <w:spacing w:line="341" w:lineRule="exact"/>
      <w:jc w:val="both"/>
    </w:pPr>
    <w:rPr>
      <w:rFonts w:eastAsia="Times New Roman" w:cs="Times New Roman"/>
      <w:spacing w:val="0"/>
      <w:w w:val="100"/>
      <w:kern w:val="0"/>
      <w:sz w:val="30"/>
      <w:szCs w:val="3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9566745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49C48D6D4343B6CFABEDBF99EC3A5D11992993DC29B1F5E8C8946DE0D0739A432ACeAP"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consultantplus://offline/ref=8F5C735A0F18C5B9233323D3F45A73B9C91A5B9CD5300BD79A43B6DD54D036C253F06A13F2F85F5B1602D75079LE22M"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58986FA219EA47AB253F49E6519025D79A4E4F7631DC94704F16314F2F1DADF0DB242E0F1D6AD14790A7AF53Be9KCO"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consultantplus://offline/ref=4930F829A6DDCACA333759A309D5E1233180A8C7FDF81F75A7DF13502815932CEC8EAE3B2031EA54BEB389444BrEb5H"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3559F248F28B2DF3A69CBB4D6B7AF4FC3C1BC93C549C27FFE117BA61DA12684DA80C869DAF129F483BA378D2h8Z4H"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51</Pages>
  <Words>21413</Words>
  <Characters>151610</Characters>
  <Application>Microsoft Office Word</Application>
  <DocSecurity>0</DocSecurity>
  <Lines>2756</Lines>
  <Paragraphs>749</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CCPR/C/BLR/5</vt:lpstr>
      <vt:lpstr>A/</vt:lpstr>
    </vt:vector>
  </TitlesOfParts>
  <Company>DCM</Company>
  <LinksUpToDate>false</LinksUpToDate>
  <CharactersWithSpaces>172274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CCPR/C/BLR/5</dc:title>
  <dc:subject/>
  <dc:creator>Anna PETELINA</dc:creator>
  <cp:keywords/>
  <cp:lastModifiedBy>Anna PETELINA</cp:lastModifiedBy>
  <cp:revision>3</cp:revision>
  <cp:lastPrinted>2017-06-15T08:52:00Z</cp:lastPrinted>
  <dcterms:created xsi:type="dcterms:W3CDTF">2017-06-15T08:52:00Z</dcterms:created>
  <dcterms:modified xsi:type="dcterms:W3CDTF">2017-06-15T08:55:00Z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