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22607858" w14:textId="77777777" w:rsidTr="00702DC1">
        <w:trPr>
          <w:trHeight w:hRule="exact" w:val="851"/>
        </w:trPr>
        <w:tc>
          <w:tcPr>
            <w:tcW w:w="1276" w:type="dxa"/>
            <w:tcBorders>
              <w:bottom w:val="single" w:sz="4" w:space="0" w:color="auto"/>
            </w:tcBorders>
          </w:tcPr>
          <w:p w14:paraId="31DF419E" w14:textId="77777777" w:rsidR="009C3792" w:rsidRPr="00DB58B5" w:rsidRDefault="009C3792" w:rsidP="00540BEC"/>
        </w:tc>
        <w:tc>
          <w:tcPr>
            <w:tcW w:w="2268" w:type="dxa"/>
            <w:tcBorders>
              <w:bottom w:val="single" w:sz="4" w:space="0" w:color="auto"/>
            </w:tcBorders>
            <w:vAlign w:val="bottom"/>
          </w:tcPr>
          <w:p w14:paraId="5CE51B9F"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6178B4" w14:textId="4914785C" w:rsidR="009C3792" w:rsidRPr="00DB58B5" w:rsidRDefault="00540BEC" w:rsidP="00540BEC">
            <w:pPr>
              <w:jc w:val="right"/>
            </w:pPr>
            <w:r w:rsidRPr="00540BEC">
              <w:rPr>
                <w:sz w:val="40"/>
              </w:rPr>
              <w:t>HRI</w:t>
            </w:r>
            <w:r>
              <w:t>/CORE/LSO/2023</w:t>
            </w:r>
          </w:p>
        </w:tc>
      </w:tr>
      <w:tr w:rsidR="009C3792" w:rsidRPr="00DB58B5" w14:paraId="1103D071" w14:textId="77777777" w:rsidTr="00702DC1">
        <w:trPr>
          <w:trHeight w:hRule="exact" w:val="2835"/>
        </w:trPr>
        <w:tc>
          <w:tcPr>
            <w:tcW w:w="1276" w:type="dxa"/>
            <w:tcBorders>
              <w:top w:val="single" w:sz="4" w:space="0" w:color="auto"/>
              <w:bottom w:val="single" w:sz="12" w:space="0" w:color="auto"/>
            </w:tcBorders>
          </w:tcPr>
          <w:p w14:paraId="69F59179" w14:textId="77777777" w:rsidR="009C3792" w:rsidRPr="00DB58B5" w:rsidRDefault="009C3792" w:rsidP="00702DC1">
            <w:pPr>
              <w:spacing w:before="120"/>
              <w:jc w:val="center"/>
            </w:pPr>
            <w:r>
              <w:rPr>
                <w:noProof/>
                <w:lang w:eastAsia="fr-CH"/>
              </w:rPr>
              <w:drawing>
                <wp:inline distT="0" distB="0" distL="0" distR="0" wp14:anchorId="3B33CC0A" wp14:editId="4D2763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DAB011"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379862E1" w14:textId="77777777" w:rsidR="009C3792" w:rsidRDefault="00540BEC" w:rsidP="00702DC1">
            <w:pPr>
              <w:spacing w:before="240"/>
            </w:pPr>
            <w:proofErr w:type="spellStart"/>
            <w:r>
              <w:t>Distr</w:t>
            </w:r>
            <w:proofErr w:type="spellEnd"/>
            <w:r>
              <w:t>. générale</w:t>
            </w:r>
          </w:p>
          <w:p w14:paraId="57A61751" w14:textId="77777777" w:rsidR="00540BEC" w:rsidRDefault="00540BEC" w:rsidP="00540BEC">
            <w:pPr>
              <w:spacing w:line="240" w:lineRule="exact"/>
            </w:pPr>
            <w:r>
              <w:t>22 mai 2024</w:t>
            </w:r>
          </w:p>
          <w:p w14:paraId="051044EA" w14:textId="77777777" w:rsidR="00540BEC" w:rsidRDefault="00540BEC" w:rsidP="00540BEC">
            <w:pPr>
              <w:spacing w:line="240" w:lineRule="exact"/>
            </w:pPr>
            <w:r>
              <w:t>Français</w:t>
            </w:r>
          </w:p>
          <w:p w14:paraId="3CA13F3D" w14:textId="4CFDA286" w:rsidR="00540BEC" w:rsidRPr="00DB58B5" w:rsidRDefault="00540BEC" w:rsidP="00540BEC">
            <w:pPr>
              <w:spacing w:line="240" w:lineRule="exact"/>
            </w:pPr>
            <w:r>
              <w:t>Original : anglais</w:t>
            </w:r>
          </w:p>
        </w:tc>
      </w:tr>
    </w:tbl>
    <w:p w14:paraId="7F14B4AB" w14:textId="549A2D27" w:rsidR="00540BEC" w:rsidRPr="006D4BCD" w:rsidRDefault="00540BEC" w:rsidP="00540BEC">
      <w:pPr>
        <w:pStyle w:val="HMG"/>
        <w:spacing w:before="360"/>
      </w:pPr>
      <w:r w:rsidRPr="006D4BCD">
        <w:tab/>
      </w:r>
      <w:r w:rsidRPr="006D4BCD">
        <w:tab/>
        <w:t xml:space="preserve">Document de base commun faisant partie intégrante des rapports présentés </w:t>
      </w:r>
      <w:r>
        <w:br/>
      </w:r>
      <w:r w:rsidRPr="006D4BCD">
        <w:t>par les États parties</w:t>
      </w:r>
    </w:p>
    <w:p w14:paraId="5863F257" w14:textId="77777777" w:rsidR="00540BEC" w:rsidRPr="00C40E7D" w:rsidRDefault="00540BEC" w:rsidP="00540BEC">
      <w:pPr>
        <w:pStyle w:val="HMG"/>
        <w:spacing w:before="360"/>
      </w:pPr>
      <w:r w:rsidRPr="006D4BCD">
        <w:tab/>
      </w:r>
      <w:r w:rsidRPr="006D4BCD">
        <w:tab/>
      </w:r>
      <w:r w:rsidRPr="00C40E7D">
        <w:t>Lesotho</w:t>
      </w:r>
      <w:r w:rsidRPr="00C40E7D">
        <w:rPr>
          <w:b w:val="0"/>
          <w:bCs/>
          <w:sz w:val="20"/>
          <w:szCs w:val="10"/>
        </w:rPr>
        <w:footnoteReference w:customMarkFollows="1" w:id="2"/>
        <w:t>*</w:t>
      </w:r>
    </w:p>
    <w:p w14:paraId="0D54D4F1" w14:textId="77777777" w:rsidR="00540BEC" w:rsidRPr="006D4BCD" w:rsidRDefault="00540BEC" w:rsidP="00540BEC">
      <w:pPr>
        <w:pStyle w:val="SingleTxtG"/>
        <w:jc w:val="right"/>
      </w:pPr>
      <w:r w:rsidRPr="006D4BCD">
        <w:t>[Date de réception : 14 novembre 2023]</w:t>
      </w:r>
    </w:p>
    <w:p w14:paraId="0A79D328" w14:textId="77777777" w:rsidR="00540BEC" w:rsidRPr="006D4BCD" w:rsidRDefault="00540BEC" w:rsidP="00540BEC">
      <w:pPr>
        <w:pStyle w:val="SingleTxtG"/>
        <w:tabs>
          <w:tab w:val="clear" w:pos="1701"/>
          <w:tab w:val="clear" w:pos="2268"/>
          <w:tab w:val="clear" w:pos="2835"/>
        </w:tabs>
      </w:pPr>
      <w:r w:rsidRPr="006D4BCD">
        <w:br w:type="page"/>
      </w:r>
    </w:p>
    <w:p w14:paraId="3DEF1F5C" w14:textId="28428D4C" w:rsidR="00540BEC" w:rsidRPr="00540BEC" w:rsidRDefault="00540BEC" w:rsidP="00540BEC">
      <w:pPr>
        <w:spacing w:after="120"/>
        <w:rPr>
          <w:sz w:val="28"/>
        </w:rPr>
      </w:pPr>
      <w:r w:rsidRPr="00540BEC">
        <w:rPr>
          <w:sz w:val="28"/>
        </w:rPr>
        <w:lastRenderedPageBreak/>
        <w:t>Table des matières</w:t>
      </w:r>
    </w:p>
    <w:p w14:paraId="501BA31A" w14:textId="77777777" w:rsidR="00540BEC" w:rsidRPr="00C40E7D" w:rsidRDefault="00540BEC" w:rsidP="00540BEC">
      <w:pPr>
        <w:tabs>
          <w:tab w:val="right" w:pos="9638"/>
        </w:tabs>
        <w:spacing w:after="120"/>
        <w:rPr>
          <w:sz w:val="18"/>
        </w:rPr>
      </w:pPr>
      <w:r w:rsidRPr="006D4BCD">
        <w:rPr>
          <w:i/>
          <w:sz w:val="18"/>
        </w:rPr>
        <w:tab/>
      </w:r>
      <w:r w:rsidRPr="00C40E7D">
        <w:rPr>
          <w:i/>
          <w:sz w:val="18"/>
        </w:rPr>
        <w:t>Page</w:t>
      </w:r>
    </w:p>
    <w:p w14:paraId="58479540" w14:textId="77777777" w:rsidR="00BA2B20" w:rsidRPr="00163827" w:rsidRDefault="00BA2B20" w:rsidP="00BA2B20">
      <w:pPr>
        <w:tabs>
          <w:tab w:val="right" w:pos="850"/>
          <w:tab w:val="right" w:leader="dot" w:pos="8787"/>
          <w:tab w:val="right" w:pos="9638"/>
        </w:tabs>
        <w:spacing w:after="120"/>
        <w:ind w:left="1134" w:hanging="1134"/>
      </w:pPr>
      <w:r w:rsidRPr="00C40E7D">
        <w:tab/>
      </w:r>
      <w:r w:rsidRPr="00C40E7D">
        <w:tab/>
      </w:r>
      <w:r w:rsidRPr="00163827">
        <w:t>Introduction</w:t>
      </w:r>
      <w:r w:rsidRPr="00163827">
        <w:tab/>
      </w:r>
      <w:r w:rsidRPr="00163827">
        <w:tab/>
      </w:r>
      <w:r>
        <w:t>4</w:t>
      </w:r>
    </w:p>
    <w:p w14:paraId="4D35AF76" w14:textId="77777777" w:rsidR="00BA2B20" w:rsidRPr="00163827" w:rsidRDefault="00BA2B20" w:rsidP="00BA2B20">
      <w:pPr>
        <w:tabs>
          <w:tab w:val="right" w:pos="850"/>
          <w:tab w:val="right" w:leader="dot" w:pos="8787"/>
          <w:tab w:val="right" w:pos="9638"/>
        </w:tabs>
        <w:spacing w:after="120"/>
        <w:ind w:left="1134" w:hanging="1134"/>
      </w:pPr>
      <w:r w:rsidRPr="00163827">
        <w:tab/>
        <w:t>I</w:t>
      </w:r>
      <w:r w:rsidRPr="00163827">
        <w:tab/>
      </w:r>
      <w:r w:rsidRPr="00C40E7D">
        <w:t>Renseignements d</w:t>
      </w:r>
      <w:r>
        <w:t>’</w:t>
      </w:r>
      <w:r w:rsidRPr="00C40E7D">
        <w:t>ordre général</w:t>
      </w:r>
      <w:r w:rsidRPr="00163827">
        <w:tab/>
      </w:r>
      <w:r w:rsidRPr="00163827">
        <w:tab/>
      </w:r>
      <w:r>
        <w:t>4</w:t>
      </w:r>
    </w:p>
    <w:p w14:paraId="1F991B55" w14:textId="77777777" w:rsidR="00BA2B20" w:rsidRPr="00163827" w:rsidRDefault="00BA2B20" w:rsidP="00BA2B20">
      <w:pPr>
        <w:tabs>
          <w:tab w:val="right" w:leader="dot" w:pos="8787"/>
          <w:tab w:val="right" w:pos="9638"/>
        </w:tabs>
        <w:spacing w:after="120"/>
        <w:ind w:left="1559" w:hanging="425"/>
      </w:pPr>
      <w:r w:rsidRPr="00163827">
        <w:t>A.</w:t>
      </w:r>
      <w:r w:rsidRPr="00163827">
        <w:tab/>
      </w:r>
      <w:r w:rsidRPr="00A16810">
        <w:t>Caractéristiques démographiques, économiques, sociales et culturelles</w:t>
      </w:r>
      <w:r w:rsidRPr="00163827">
        <w:tab/>
      </w:r>
      <w:r w:rsidRPr="00163827">
        <w:tab/>
      </w:r>
      <w:r>
        <w:t>4</w:t>
      </w:r>
    </w:p>
    <w:p w14:paraId="4FBA6112" w14:textId="77777777" w:rsidR="00BA2B20" w:rsidRPr="00163827" w:rsidRDefault="00BA2B20" w:rsidP="00BA2B20">
      <w:pPr>
        <w:tabs>
          <w:tab w:val="right" w:leader="dot" w:pos="8787"/>
          <w:tab w:val="right" w:pos="9638"/>
        </w:tabs>
        <w:spacing w:after="120"/>
        <w:ind w:left="1559" w:hanging="425"/>
      </w:pPr>
      <w:r w:rsidRPr="00163827">
        <w:t>B.</w:t>
      </w:r>
      <w:r w:rsidRPr="00163827">
        <w:tab/>
      </w:r>
      <w:r w:rsidRPr="00CF6FEE">
        <w:t>Structure constitutionnelle, politique et juridique</w:t>
      </w:r>
      <w:r w:rsidRPr="00163827">
        <w:tab/>
      </w:r>
      <w:r w:rsidRPr="00163827">
        <w:tab/>
      </w:r>
      <w:r>
        <w:t>24</w:t>
      </w:r>
    </w:p>
    <w:p w14:paraId="3C2ADD89" w14:textId="77777777" w:rsidR="00BA2B20" w:rsidRPr="00163827" w:rsidRDefault="00BA2B20" w:rsidP="00BA2B20">
      <w:pPr>
        <w:tabs>
          <w:tab w:val="right" w:pos="850"/>
          <w:tab w:val="right" w:leader="dot" w:pos="8787"/>
          <w:tab w:val="right" w:pos="9638"/>
        </w:tabs>
        <w:spacing w:after="120"/>
        <w:ind w:left="1134" w:hanging="1134"/>
      </w:pPr>
      <w:r w:rsidRPr="00163827">
        <w:tab/>
        <w:t>II.</w:t>
      </w:r>
      <w:r w:rsidRPr="00163827">
        <w:tab/>
      </w:r>
      <w:r w:rsidRPr="00466153">
        <w:t>Cadre général de la protection et de la promotion des droits de l</w:t>
      </w:r>
      <w:r>
        <w:t>’</w:t>
      </w:r>
      <w:r w:rsidRPr="00466153">
        <w:t>homme</w:t>
      </w:r>
      <w:r w:rsidRPr="00163827">
        <w:tab/>
      </w:r>
      <w:r w:rsidRPr="00163827">
        <w:tab/>
      </w:r>
      <w:r>
        <w:t>28</w:t>
      </w:r>
    </w:p>
    <w:p w14:paraId="53819D1F" w14:textId="77777777" w:rsidR="00BA2B20" w:rsidRPr="00163827" w:rsidRDefault="00BA2B20" w:rsidP="00BA2B20">
      <w:pPr>
        <w:tabs>
          <w:tab w:val="right" w:leader="dot" w:pos="8787"/>
          <w:tab w:val="right" w:pos="9638"/>
        </w:tabs>
        <w:spacing w:after="120"/>
        <w:ind w:left="1559" w:hanging="425"/>
      </w:pPr>
      <w:r w:rsidRPr="00163827">
        <w:t>A</w:t>
      </w:r>
      <w:r w:rsidRPr="00163827">
        <w:tab/>
      </w:r>
      <w:r w:rsidRPr="00466153">
        <w:t>Acceptation des normes internationales relatives aux droits de l</w:t>
      </w:r>
      <w:r>
        <w:t>’</w:t>
      </w:r>
      <w:r w:rsidRPr="00466153">
        <w:t>homme</w:t>
      </w:r>
      <w:r w:rsidRPr="00163827">
        <w:tab/>
      </w:r>
      <w:r w:rsidRPr="00163827">
        <w:tab/>
      </w:r>
      <w:r>
        <w:t>28</w:t>
      </w:r>
    </w:p>
    <w:p w14:paraId="2E758BA0" w14:textId="77777777" w:rsidR="00BA2B20" w:rsidRPr="00163827" w:rsidRDefault="00BA2B20" w:rsidP="00BA2B20">
      <w:pPr>
        <w:tabs>
          <w:tab w:val="right" w:leader="dot" w:pos="8787"/>
          <w:tab w:val="right" w:pos="9638"/>
        </w:tabs>
        <w:spacing w:after="120"/>
        <w:ind w:left="1559" w:hanging="425"/>
      </w:pPr>
      <w:r w:rsidRPr="00163827">
        <w:t>B.</w:t>
      </w:r>
      <w:r w:rsidRPr="00163827">
        <w:tab/>
      </w:r>
      <w:r w:rsidRPr="00023C4D">
        <w:t>Cadre juridique de la protection des droits de l</w:t>
      </w:r>
      <w:r>
        <w:t>’</w:t>
      </w:r>
      <w:r w:rsidRPr="00023C4D">
        <w:t>homme</w:t>
      </w:r>
      <w:r>
        <w:t xml:space="preserve"> au niveau national</w:t>
      </w:r>
      <w:r w:rsidRPr="00163827">
        <w:tab/>
      </w:r>
      <w:r w:rsidRPr="00163827">
        <w:tab/>
      </w:r>
      <w:r>
        <w:t>31</w:t>
      </w:r>
    </w:p>
    <w:p w14:paraId="6E7A3909" w14:textId="77777777" w:rsidR="00BA2B20" w:rsidRPr="00163827" w:rsidRDefault="00BA2B20" w:rsidP="00BA2B20">
      <w:pPr>
        <w:tabs>
          <w:tab w:val="right" w:leader="dot" w:pos="8787"/>
          <w:tab w:val="right" w:pos="9638"/>
        </w:tabs>
        <w:spacing w:after="120"/>
        <w:ind w:left="1559" w:hanging="425"/>
      </w:pPr>
      <w:r w:rsidRPr="00163827">
        <w:t>C.</w:t>
      </w:r>
      <w:r w:rsidRPr="00163827">
        <w:tab/>
      </w:r>
      <w:r w:rsidRPr="002202F6">
        <w:t>Cadre de la promotion des droits de l</w:t>
      </w:r>
      <w:r>
        <w:t>’</w:t>
      </w:r>
      <w:r w:rsidRPr="002202F6">
        <w:t>homme au niveau national</w:t>
      </w:r>
      <w:r w:rsidRPr="00163827">
        <w:tab/>
      </w:r>
      <w:r w:rsidRPr="00163827">
        <w:tab/>
      </w:r>
      <w:r>
        <w:t>40</w:t>
      </w:r>
    </w:p>
    <w:p w14:paraId="61EB0C26" w14:textId="77777777" w:rsidR="00BA2B20" w:rsidRPr="00163827" w:rsidRDefault="00BA2B20" w:rsidP="00BA2B20">
      <w:pPr>
        <w:tabs>
          <w:tab w:val="right" w:leader="dot" w:pos="8787"/>
          <w:tab w:val="right" w:pos="9638"/>
        </w:tabs>
        <w:spacing w:after="120"/>
        <w:ind w:left="1559" w:hanging="425"/>
      </w:pPr>
      <w:r w:rsidRPr="00163827">
        <w:t>D.</w:t>
      </w:r>
      <w:r w:rsidRPr="00163827">
        <w:tab/>
      </w:r>
      <w:r w:rsidRPr="00B676CA">
        <w:t>Processus d</w:t>
      </w:r>
      <w:r>
        <w:t>’</w:t>
      </w:r>
      <w:r w:rsidRPr="00B676CA">
        <w:t>élaboration des rapports au niveau national</w:t>
      </w:r>
      <w:r w:rsidRPr="00163827">
        <w:tab/>
      </w:r>
      <w:r w:rsidRPr="00163827">
        <w:tab/>
      </w:r>
      <w:r>
        <w:t>42</w:t>
      </w:r>
    </w:p>
    <w:p w14:paraId="113DEDA4" w14:textId="77777777" w:rsidR="00BA2B20" w:rsidRPr="00163827" w:rsidRDefault="00BA2B20" w:rsidP="00BA2B20">
      <w:pPr>
        <w:tabs>
          <w:tab w:val="right" w:leader="dot" w:pos="8787"/>
          <w:tab w:val="right" w:pos="9638"/>
        </w:tabs>
        <w:spacing w:after="120"/>
        <w:ind w:left="1559" w:hanging="425"/>
      </w:pPr>
      <w:r w:rsidRPr="00163827">
        <w:t>E.</w:t>
      </w:r>
      <w:r w:rsidRPr="00163827">
        <w:tab/>
      </w:r>
      <w:r w:rsidRPr="00A10C41">
        <w:t>Autres informations relatives aux droits de l</w:t>
      </w:r>
      <w:r>
        <w:t>’</w:t>
      </w:r>
      <w:r w:rsidRPr="00A10C41">
        <w:t>homme</w:t>
      </w:r>
      <w:r w:rsidRPr="00163827">
        <w:tab/>
      </w:r>
      <w:r w:rsidRPr="00163827">
        <w:tab/>
      </w:r>
      <w:r>
        <w:t>43</w:t>
      </w:r>
    </w:p>
    <w:p w14:paraId="0FD26C45" w14:textId="77777777" w:rsidR="00BA2B20" w:rsidRPr="00B742FC" w:rsidRDefault="00BA2B20" w:rsidP="00BA2B20">
      <w:pPr>
        <w:tabs>
          <w:tab w:val="right" w:pos="850"/>
          <w:tab w:val="right" w:leader="dot" w:pos="8787"/>
          <w:tab w:val="right" w:pos="9638"/>
        </w:tabs>
        <w:spacing w:after="120"/>
        <w:ind w:left="1134" w:hanging="1134"/>
      </w:pPr>
      <w:r w:rsidRPr="00163827">
        <w:tab/>
      </w:r>
      <w:r w:rsidRPr="00B742FC">
        <w:t>III.</w:t>
      </w:r>
      <w:r w:rsidRPr="00B742FC">
        <w:tab/>
      </w:r>
      <w:r w:rsidRPr="00A63E00">
        <w:t>Information sur la non-discrimination et l</w:t>
      </w:r>
      <w:r>
        <w:t>’</w:t>
      </w:r>
      <w:r w:rsidRPr="00A63E00">
        <w:t>égalité, et recours utiles</w:t>
      </w:r>
      <w:r w:rsidRPr="00B742FC">
        <w:tab/>
      </w:r>
      <w:r w:rsidRPr="00B742FC">
        <w:tab/>
      </w:r>
      <w:r>
        <w:t>45</w:t>
      </w:r>
    </w:p>
    <w:p w14:paraId="48516266" w14:textId="77777777" w:rsidR="00540BEC" w:rsidRPr="00B742FC" w:rsidRDefault="00540BEC" w:rsidP="00540BEC">
      <w:pPr>
        <w:pStyle w:val="SingleTxtG"/>
      </w:pPr>
      <w:r w:rsidRPr="00B742FC">
        <w:br w:type="page"/>
      </w:r>
    </w:p>
    <w:p w14:paraId="7538BC5E" w14:textId="77777777" w:rsidR="00540BEC" w:rsidRPr="00C40E7D" w:rsidRDefault="00540BEC" w:rsidP="00540BEC">
      <w:pPr>
        <w:pStyle w:val="HChG"/>
      </w:pPr>
      <w:r w:rsidRPr="00B742FC">
        <w:lastRenderedPageBreak/>
        <w:tab/>
      </w:r>
      <w:r w:rsidRPr="00B742FC">
        <w:tab/>
      </w:r>
      <w:r w:rsidRPr="00C40E7D">
        <w:t>Abréviations</w:t>
      </w:r>
    </w:p>
    <w:p w14:paraId="1C9F4FC5" w14:textId="77777777" w:rsidR="00540BEC" w:rsidRDefault="00540BEC" w:rsidP="00540BEC">
      <w:pPr>
        <w:pStyle w:val="SingleTxtG"/>
        <w:tabs>
          <w:tab w:val="clear" w:pos="1701"/>
          <w:tab w:val="clear" w:pos="2268"/>
        </w:tabs>
        <w:ind w:left="2835" w:hanging="1701"/>
        <w:jc w:val="left"/>
      </w:pPr>
      <w:r w:rsidRPr="000E74C3">
        <w:t>AGOA</w:t>
      </w:r>
      <w:r w:rsidRPr="000E74C3">
        <w:tab/>
      </w:r>
      <w:r>
        <w:t>L</w:t>
      </w:r>
      <w:r w:rsidRPr="004153A7">
        <w:t xml:space="preserve">oi </w:t>
      </w:r>
      <w:r>
        <w:t xml:space="preserve">de 2000 des États-Unis sur </w:t>
      </w:r>
      <w:r w:rsidRPr="003563A6">
        <w:t xml:space="preserve">la croissance et les possibilités économiques </w:t>
      </w:r>
      <w:r w:rsidRPr="004153A7">
        <w:t>de l</w:t>
      </w:r>
      <w:r>
        <w:t>’</w:t>
      </w:r>
      <w:r w:rsidRPr="004153A7">
        <w:t>Afrique</w:t>
      </w:r>
      <w:r>
        <w:t xml:space="preserve"> (</w:t>
      </w:r>
      <w:proofErr w:type="spellStart"/>
      <w:r w:rsidRPr="000E74C3">
        <w:rPr>
          <w:i/>
          <w:iCs/>
        </w:rPr>
        <w:t>Africa</w:t>
      </w:r>
      <w:proofErr w:type="spellEnd"/>
      <w:r w:rsidRPr="000E74C3">
        <w:rPr>
          <w:i/>
          <w:iCs/>
        </w:rPr>
        <w:t xml:space="preserve"> </w:t>
      </w:r>
      <w:proofErr w:type="spellStart"/>
      <w:r w:rsidRPr="000E74C3">
        <w:rPr>
          <w:i/>
          <w:iCs/>
        </w:rPr>
        <w:t>Growth</w:t>
      </w:r>
      <w:proofErr w:type="spellEnd"/>
      <w:r w:rsidRPr="000E74C3">
        <w:rPr>
          <w:i/>
          <w:iCs/>
        </w:rPr>
        <w:t xml:space="preserve"> and </w:t>
      </w:r>
      <w:proofErr w:type="spellStart"/>
      <w:r w:rsidRPr="000E74C3">
        <w:rPr>
          <w:i/>
          <w:iCs/>
        </w:rPr>
        <w:t>Opportunities</w:t>
      </w:r>
      <w:proofErr w:type="spellEnd"/>
      <w:r w:rsidRPr="000E74C3">
        <w:rPr>
          <w:i/>
          <w:iCs/>
        </w:rPr>
        <w:t xml:space="preserve"> </w:t>
      </w:r>
      <w:proofErr w:type="spellStart"/>
      <w:r w:rsidRPr="000E74C3">
        <w:rPr>
          <w:i/>
          <w:iCs/>
        </w:rPr>
        <w:t>Act</w:t>
      </w:r>
      <w:proofErr w:type="spellEnd"/>
      <w:r>
        <w:t>)</w:t>
      </w:r>
    </w:p>
    <w:p w14:paraId="26C40884" w14:textId="77777777" w:rsidR="00540BEC" w:rsidRPr="000E74C3" w:rsidRDefault="00540BEC" w:rsidP="00540BEC">
      <w:pPr>
        <w:pStyle w:val="SingleTxtG"/>
        <w:tabs>
          <w:tab w:val="clear" w:pos="1701"/>
          <w:tab w:val="clear" w:pos="2268"/>
        </w:tabs>
        <w:ind w:left="2835" w:hanging="1701"/>
        <w:jc w:val="left"/>
      </w:pPr>
      <w:r w:rsidRPr="00740FEC">
        <w:t>CDH</w:t>
      </w:r>
      <w:r w:rsidRPr="00740FEC">
        <w:tab/>
      </w:r>
      <w:r w:rsidRPr="00740FEC">
        <w:tab/>
        <w:t>Commission des droi</w:t>
      </w:r>
      <w:r>
        <w:t>ts de l’homme</w:t>
      </w:r>
    </w:p>
    <w:p w14:paraId="49878286" w14:textId="77777777" w:rsidR="00540BEC" w:rsidRDefault="00540BEC" w:rsidP="00540BEC">
      <w:pPr>
        <w:pStyle w:val="SingleTxtG"/>
        <w:tabs>
          <w:tab w:val="clear" w:pos="1701"/>
          <w:tab w:val="clear" w:pos="2268"/>
        </w:tabs>
        <w:ind w:left="2835" w:hanging="1701"/>
        <w:jc w:val="left"/>
      </w:pPr>
      <w:r w:rsidRPr="006F50A5">
        <w:t>DRWS</w:t>
      </w:r>
      <w:r w:rsidRPr="006F50A5">
        <w:tab/>
      </w:r>
      <w:r w:rsidRPr="00C329B5">
        <w:t>Département de l</w:t>
      </w:r>
      <w:r>
        <w:t>’</w:t>
      </w:r>
      <w:r w:rsidRPr="00C329B5">
        <w:t>approvisionnement en eau des zones rurales (</w:t>
      </w:r>
      <w:proofErr w:type="spellStart"/>
      <w:r w:rsidRPr="006F50A5">
        <w:rPr>
          <w:i/>
          <w:iCs/>
        </w:rPr>
        <w:t>Department</w:t>
      </w:r>
      <w:proofErr w:type="spellEnd"/>
      <w:r w:rsidRPr="006F50A5">
        <w:rPr>
          <w:i/>
          <w:iCs/>
        </w:rPr>
        <w:t xml:space="preserve"> of Rural </w:t>
      </w:r>
      <w:proofErr w:type="spellStart"/>
      <w:r w:rsidRPr="006F50A5">
        <w:rPr>
          <w:i/>
          <w:iCs/>
        </w:rPr>
        <w:t>Water</w:t>
      </w:r>
      <w:proofErr w:type="spellEnd"/>
      <w:r w:rsidRPr="006F50A5">
        <w:rPr>
          <w:i/>
          <w:iCs/>
        </w:rPr>
        <w:t xml:space="preserve"> </w:t>
      </w:r>
      <w:proofErr w:type="spellStart"/>
      <w:r w:rsidRPr="006F50A5">
        <w:rPr>
          <w:i/>
          <w:iCs/>
        </w:rPr>
        <w:t>Supply</w:t>
      </w:r>
      <w:proofErr w:type="spellEnd"/>
      <w:r w:rsidRPr="00C329B5">
        <w:t xml:space="preserve">) </w:t>
      </w:r>
    </w:p>
    <w:p w14:paraId="6EA72EF6" w14:textId="77777777" w:rsidR="00540BEC" w:rsidRPr="00FE6F75" w:rsidRDefault="00540BEC" w:rsidP="00540BEC">
      <w:pPr>
        <w:pStyle w:val="SingleTxtG"/>
        <w:tabs>
          <w:tab w:val="clear" w:pos="1701"/>
          <w:tab w:val="clear" w:pos="2268"/>
        </w:tabs>
        <w:ind w:left="2835" w:hanging="1701"/>
        <w:jc w:val="left"/>
      </w:pPr>
      <w:r w:rsidRPr="00FE6F75">
        <w:t>EPU</w:t>
      </w:r>
      <w:r w:rsidRPr="00FE6F75">
        <w:tab/>
        <w:t>Examen périodique universel</w:t>
      </w:r>
    </w:p>
    <w:p w14:paraId="1EC17CDE" w14:textId="77777777" w:rsidR="00540BEC" w:rsidRDefault="00540BEC" w:rsidP="00540BEC">
      <w:pPr>
        <w:pStyle w:val="SingleTxtG"/>
        <w:tabs>
          <w:tab w:val="clear" w:pos="1701"/>
          <w:tab w:val="clear" w:pos="2268"/>
        </w:tabs>
        <w:ind w:left="2835" w:hanging="1701"/>
        <w:jc w:val="left"/>
      </w:pPr>
      <w:r>
        <w:t>PIB</w:t>
      </w:r>
      <w:r w:rsidRPr="00740FEC">
        <w:tab/>
        <w:t>Produit intéri</w:t>
      </w:r>
      <w:r>
        <w:t>eur brut</w:t>
      </w:r>
    </w:p>
    <w:p w14:paraId="7FE020E5" w14:textId="77777777" w:rsidR="00540BEC" w:rsidRPr="00740FEC" w:rsidRDefault="00540BEC" w:rsidP="00540BEC">
      <w:pPr>
        <w:pStyle w:val="SingleTxtG"/>
        <w:tabs>
          <w:tab w:val="clear" w:pos="1701"/>
          <w:tab w:val="clear" w:pos="2268"/>
        </w:tabs>
        <w:ind w:left="2835" w:hanging="1701"/>
        <w:jc w:val="left"/>
      </w:pPr>
      <w:r w:rsidRPr="00895D65">
        <w:t>HCDH</w:t>
      </w:r>
      <w:r w:rsidRPr="00895D65">
        <w:tab/>
        <w:t xml:space="preserve">Haut-Commissariat des </w:t>
      </w:r>
      <w:r>
        <w:t>Nations Unies aux droits de l’homme</w:t>
      </w:r>
    </w:p>
    <w:p w14:paraId="545ADFA3" w14:textId="77777777" w:rsidR="00540BEC" w:rsidRPr="00740FEC" w:rsidRDefault="00540BEC" w:rsidP="00540BEC">
      <w:pPr>
        <w:pStyle w:val="SingleTxtG"/>
        <w:tabs>
          <w:tab w:val="clear" w:pos="1701"/>
          <w:tab w:val="clear" w:pos="2268"/>
        </w:tabs>
        <w:ind w:left="2835" w:hanging="1701"/>
        <w:jc w:val="left"/>
      </w:pPr>
      <w:r w:rsidRPr="00740FEC">
        <w:t>LDF</w:t>
      </w:r>
      <w:r w:rsidRPr="00740FEC">
        <w:tab/>
        <w:t xml:space="preserve">Forces de défense du Lesotho </w:t>
      </w:r>
      <w:r>
        <w:t>(</w:t>
      </w:r>
      <w:r w:rsidRPr="00740FEC">
        <w:rPr>
          <w:i/>
          <w:iCs/>
        </w:rPr>
        <w:t xml:space="preserve">Lesotho </w:t>
      </w:r>
      <w:proofErr w:type="spellStart"/>
      <w:r w:rsidRPr="00740FEC">
        <w:rPr>
          <w:i/>
          <w:iCs/>
        </w:rPr>
        <w:t>Defense</w:t>
      </w:r>
      <w:proofErr w:type="spellEnd"/>
      <w:r w:rsidRPr="00740FEC">
        <w:rPr>
          <w:i/>
          <w:iCs/>
        </w:rPr>
        <w:t xml:space="preserve"> Force</w:t>
      </w:r>
      <w:r>
        <w:t>)</w:t>
      </w:r>
    </w:p>
    <w:p w14:paraId="3D42402A" w14:textId="77777777" w:rsidR="00540BEC" w:rsidRPr="00C40E7D" w:rsidRDefault="00540BEC" w:rsidP="00540BEC">
      <w:pPr>
        <w:pStyle w:val="SingleTxtG"/>
        <w:tabs>
          <w:tab w:val="clear" w:pos="1701"/>
          <w:tab w:val="clear" w:pos="2268"/>
        </w:tabs>
        <w:ind w:left="2835" w:hanging="1701"/>
        <w:jc w:val="left"/>
      </w:pPr>
      <w:r w:rsidRPr="00C40E7D">
        <w:t>LHDA</w:t>
      </w:r>
      <w:r w:rsidRPr="00C40E7D">
        <w:tab/>
        <w:t>Office lesothan d</w:t>
      </w:r>
      <w:r>
        <w:t>’</w:t>
      </w:r>
      <w:r w:rsidRPr="00C40E7D">
        <w:t>aménagement des hauts plateaux (</w:t>
      </w:r>
      <w:r w:rsidRPr="00C40E7D">
        <w:rPr>
          <w:i/>
          <w:iCs/>
        </w:rPr>
        <w:t xml:space="preserve">Lesotho Highlands </w:t>
      </w:r>
      <w:proofErr w:type="spellStart"/>
      <w:r w:rsidRPr="00C40E7D">
        <w:rPr>
          <w:i/>
          <w:iCs/>
        </w:rPr>
        <w:t>Development</w:t>
      </w:r>
      <w:proofErr w:type="spellEnd"/>
      <w:r w:rsidRPr="00C40E7D">
        <w:rPr>
          <w:i/>
          <w:iCs/>
        </w:rPr>
        <w:t xml:space="preserve"> </w:t>
      </w:r>
      <w:proofErr w:type="spellStart"/>
      <w:r w:rsidRPr="00C40E7D">
        <w:rPr>
          <w:i/>
          <w:iCs/>
        </w:rPr>
        <w:t>Authority</w:t>
      </w:r>
      <w:proofErr w:type="spellEnd"/>
      <w:r w:rsidRPr="00C40E7D">
        <w:t>)</w:t>
      </w:r>
    </w:p>
    <w:p w14:paraId="31A45DD4" w14:textId="77777777" w:rsidR="00540BEC" w:rsidRDefault="00540BEC" w:rsidP="00540BEC">
      <w:pPr>
        <w:pStyle w:val="SingleTxtG"/>
        <w:tabs>
          <w:tab w:val="clear" w:pos="1701"/>
          <w:tab w:val="clear" w:pos="2268"/>
        </w:tabs>
        <w:ind w:left="2835" w:hanging="1701"/>
        <w:jc w:val="left"/>
      </w:pPr>
      <w:r w:rsidRPr="004C2EDE">
        <w:t>LHWP</w:t>
      </w:r>
      <w:r w:rsidRPr="004C2EDE">
        <w:tab/>
        <w:t>Projet hydraulique des hauts plateaux du Lesotho (</w:t>
      </w:r>
      <w:r w:rsidRPr="004C2EDE">
        <w:rPr>
          <w:i/>
          <w:iCs/>
        </w:rPr>
        <w:t xml:space="preserve">Lesotho Highlands </w:t>
      </w:r>
      <w:proofErr w:type="spellStart"/>
      <w:r w:rsidRPr="004C2EDE">
        <w:rPr>
          <w:i/>
          <w:iCs/>
        </w:rPr>
        <w:t>Water</w:t>
      </w:r>
      <w:proofErr w:type="spellEnd"/>
      <w:r w:rsidRPr="004C2EDE">
        <w:rPr>
          <w:i/>
          <w:iCs/>
        </w:rPr>
        <w:t xml:space="preserve"> Project</w:t>
      </w:r>
      <w:r w:rsidRPr="004C2EDE">
        <w:t>)</w:t>
      </w:r>
    </w:p>
    <w:p w14:paraId="09B06E4D" w14:textId="77777777" w:rsidR="00540BEC" w:rsidRDefault="00540BEC" w:rsidP="00540BEC">
      <w:pPr>
        <w:pStyle w:val="SingleTxtG"/>
        <w:tabs>
          <w:tab w:val="clear" w:pos="1701"/>
          <w:tab w:val="clear" w:pos="2268"/>
        </w:tabs>
        <w:ind w:left="2835" w:hanging="1701"/>
        <w:jc w:val="left"/>
      </w:pPr>
      <w:r w:rsidRPr="00895D65">
        <w:t>ODD</w:t>
      </w:r>
      <w:r w:rsidRPr="00895D65">
        <w:tab/>
        <w:t>Ob</w:t>
      </w:r>
      <w:r>
        <w:t xml:space="preserve">jectifs de développement durable </w:t>
      </w:r>
    </w:p>
    <w:p w14:paraId="5084431C" w14:textId="77777777" w:rsidR="00540BEC" w:rsidRPr="00740FEC" w:rsidRDefault="00540BEC" w:rsidP="00540BEC">
      <w:pPr>
        <w:pStyle w:val="SingleTxtG"/>
        <w:tabs>
          <w:tab w:val="clear" w:pos="1701"/>
          <w:tab w:val="clear" w:pos="2268"/>
        </w:tabs>
        <w:ind w:left="2835" w:hanging="1701"/>
        <w:jc w:val="left"/>
      </w:pPr>
      <w:r w:rsidRPr="00740FEC">
        <w:t>OIT</w:t>
      </w:r>
      <w:r w:rsidRPr="00740FEC">
        <w:tab/>
        <w:t>Organisation internationa</w:t>
      </w:r>
      <w:r>
        <w:t>le du Travail</w:t>
      </w:r>
    </w:p>
    <w:p w14:paraId="7D0F596B" w14:textId="77777777" w:rsidR="00540BEC" w:rsidRPr="00895D65" w:rsidRDefault="00540BEC" w:rsidP="00540BEC">
      <w:pPr>
        <w:pStyle w:val="SingleTxtG"/>
        <w:tabs>
          <w:tab w:val="clear" w:pos="1701"/>
          <w:tab w:val="clear" w:pos="2268"/>
        </w:tabs>
        <w:ind w:left="2835" w:hanging="1701"/>
        <w:jc w:val="left"/>
      </w:pPr>
      <w:r w:rsidRPr="00895D65">
        <w:t>OM</w:t>
      </w:r>
      <w:r>
        <w:t>D</w:t>
      </w:r>
      <w:r w:rsidRPr="00895D65">
        <w:tab/>
      </w:r>
      <w:r>
        <w:t xml:space="preserve">Objectifs du Millénaire pour le développement </w:t>
      </w:r>
    </w:p>
    <w:p w14:paraId="50E64C51" w14:textId="77777777" w:rsidR="00540BEC" w:rsidRDefault="00540BEC" w:rsidP="00540BEC">
      <w:pPr>
        <w:pStyle w:val="SingleTxtG"/>
        <w:tabs>
          <w:tab w:val="clear" w:pos="1701"/>
          <w:tab w:val="clear" w:pos="2268"/>
        </w:tabs>
        <w:ind w:left="2835" w:hanging="1701"/>
        <w:jc w:val="left"/>
      </w:pPr>
      <w:r w:rsidRPr="00895D65">
        <w:t>ONG</w:t>
      </w:r>
      <w:r w:rsidRPr="00895D65">
        <w:tab/>
        <w:t>Organisation non gouvernementale</w:t>
      </w:r>
      <w:r w:rsidRPr="00FE6F75">
        <w:t xml:space="preserve"> </w:t>
      </w:r>
    </w:p>
    <w:p w14:paraId="2E0A8F60" w14:textId="77777777" w:rsidR="00540BEC" w:rsidRPr="00231B58" w:rsidRDefault="00540BEC" w:rsidP="00540BEC">
      <w:pPr>
        <w:pStyle w:val="SingleTxtG"/>
        <w:tabs>
          <w:tab w:val="clear" w:pos="1701"/>
          <w:tab w:val="clear" w:pos="2268"/>
        </w:tabs>
        <w:ind w:left="2835" w:hanging="1701"/>
        <w:jc w:val="left"/>
      </w:pPr>
      <w:r w:rsidRPr="00231B58">
        <w:t>ONUDC</w:t>
      </w:r>
      <w:r w:rsidRPr="00231B58">
        <w:tab/>
        <w:t>Office des Nations Unies contre la drogue et le crime</w:t>
      </w:r>
    </w:p>
    <w:p w14:paraId="662B2872" w14:textId="77777777" w:rsidR="00540BEC" w:rsidRPr="00895D65" w:rsidRDefault="00540BEC" w:rsidP="00540BEC">
      <w:pPr>
        <w:pStyle w:val="SingleTxtG"/>
        <w:tabs>
          <w:tab w:val="clear" w:pos="1701"/>
          <w:tab w:val="clear" w:pos="2268"/>
        </w:tabs>
        <w:ind w:left="2835" w:hanging="1701"/>
        <w:jc w:val="left"/>
      </w:pPr>
      <w:r w:rsidRPr="00895D65">
        <w:t>PNUD</w:t>
      </w:r>
      <w:r w:rsidRPr="00895D65">
        <w:tab/>
        <w:t>Programme des Nations Unies</w:t>
      </w:r>
      <w:r>
        <w:t xml:space="preserve"> pour le développement </w:t>
      </w:r>
    </w:p>
    <w:p w14:paraId="20BB7DB3" w14:textId="77777777" w:rsidR="00540BEC" w:rsidRDefault="00540BEC" w:rsidP="00540BEC">
      <w:pPr>
        <w:pStyle w:val="SingleTxtG"/>
        <w:tabs>
          <w:tab w:val="clear" w:pos="1701"/>
          <w:tab w:val="clear" w:pos="2268"/>
        </w:tabs>
        <w:ind w:left="2835" w:hanging="1701"/>
        <w:jc w:val="left"/>
      </w:pPr>
      <w:r w:rsidRPr="00740FEC">
        <w:t>TI</w:t>
      </w:r>
      <w:r>
        <w:t>C</w:t>
      </w:r>
      <w:r w:rsidRPr="00740FEC">
        <w:tab/>
      </w:r>
      <w:r>
        <w:t>Technologies de l’i</w:t>
      </w:r>
      <w:r w:rsidRPr="00740FEC">
        <w:t>nformation</w:t>
      </w:r>
      <w:r>
        <w:t xml:space="preserve"> et de la c</w:t>
      </w:r>
      <w:r w:rsidRPr="00740FEC">
        <w:t>ommunication</w:t>
      </w:r>
    </w:p>
    <w:p w14:paraId="53D1FF2A" w14:textId="77777777" w:rsidR="00540BEC" w:rsidRPr="00895D65" w:rsidRDefault="00540BEC" w:rsidP="00540BEC">
      <w:pPr>
        <w:pStyle w:val="SingleTxtG"/>
        <w:tabs>
          <w:tab w:val="clear" w:pos="1701"/>
          <w:tab w:val="clear" w:pos="2268"/>
        </w:tabs>
        <w:ind w:left="2835" w:hanging="1701"/>
        <w:jc w:val="left"/>
      </w:pPr>
      <w:r w:rsidRPr="00895D65">
        <w:t>UNICEF</w:t>
      </w:r>
      <w:r w:rsidRPr="00895D65">
        <w:tab/>
        <w:t>Fonds des Nations Unies pour l</w:t>
      </w:r>
      <w:r>
        <w:t>’</w:t>
      </w:r>
      <w:r w:rsidRPr="00895D65">
        <w:t>enfance</w:t>
      </w:r>
    </w:p>
    <w:p w14:paraId="3A36BE82" w14:textId="77777777" w:rsidR="00540BEC" w:rsidRPr="006F50A5" w:rsidRDefault="00540BEC" w:rsidP="00540BEC">
      <w:pPr>
        <w:pStyle w:val="SingleTxtG"/>
        <w:tabs>
          <w:tab w:val="clear" w:pos="1701"/>
          <w:tab w:val="clear" w:pos="2268"/>
        </w:tabs>
        <w:ind w:left="2835" w:hanging="1701"/>
        <w:jc w:val="left"/>
      </w:pPr>
      <w:r w:rsidRPr="006F50A5">
        <w:t>WASA</w:t>
      </w:r>
      <w:r w:rsidRPr="006F50A5">
        <w:tab/>
      </w:r>
      <w:r w:rsidRPr="00C329B5">
        <w:t>Autorité de l</w:t>
      </w:r>
      <w:r>
        <w:t>’</w:t>
      </w:r>
      <w:r w:rsidRPr="00C329B5">
        <w:t>eau et du réseau d</w:t>
      </w:r>
      <w:r>
        <w:t>’</w:t>
      </w:r>
      <w:r w:rsidRPr="00C329B5">
        <w:t>assainissement (</w:t>
      </w:r>
      <w:proofErr w:type="spellStart"/>
      <w:r w:rsidRPr="006F50A5">
        <w:rPr>
          <w:i/>
          <w:iCs/>
        </w:rPr>
        <w:t>Water</w:t>
      </w:r>
      <w:proofErr w:type="spellEnd"/>
      <w:r w:rsidRPr="006F50A5">
        <w:rPr>
          <w:i/>
          <w:iCs/>
        </w:rPr>
        <w:t xml:space="preserve"> and </w:t>
      </w:r>
      <w:proofErr w:type="spellStart"/>
      <w:r w:rsidRPr="006F50A5">
        <w:rPr>
          <w:i/>
          <w:iCs/>
        </w:rPr>
        <w:t>Sewage</w:t>
      </w:r>
      <w:proofErr w:type="spellEnd"/>
      <w:r w:rsidRPr="006F50A5">
        <w:rPr>
          <w:i/>
          <w:iCs/>
        </w:rPr>
        <w:t xml:space="preserve"> </w:t>
      </w:r>
      <w:proofErr w:type="spellStart"/>
      <w:r w:rsidRPr="006F50A5">
        <w:rPr>
          <w:i/>
          <w:iCs/>
        </w:rPr>
        <w:t>Authority</w:t>
      </w:r>
      <w:proofErr w:type="spellEnd"/>
      <w:r w:rsidRPr="00C329B5">
        <w:t>)</w:t>
      </w:r>
    </w:p>
    <w:p w14:paraId="6137494E" w14:textId="77777777" w:rsidR="00540BEC" w:rsidRDefault="00540BEC" w:rsidP="00540BEC">
      <w:pPr>
        <w:pStyle w:val="SingleTxtG"/>
        <w:tabs>
          <w:tab w:val="clear" w:pos="1701"/>
          <w:tab w:val="clear" w:pos="2268"/>
        </w:tabs>
        <w:ind w:left="2835" w:hanging="1701"/>
        <w:jc w:val="left"/>
      </w:pPr>
      <w:r w:rsidRPr="00231B58">
        <w:t>WEDGE</w:t>
      </w:r>
      <w:r w:rsidRPr="00231B58">
        <w:tab/>
      </w:r>
      <w:r>
        <w:t>P</w:t>
      </w:r>
      <w:r w:rsidRPr="00E32BF3">
        <w:t>rojet pour la promotion de l</w:t>
      </w:r>
      <w:r>
        <w:t>’</w:t>
      </w:r>
      <w:r w:rsidRPr="00E32BF3">
        <w:t>entrepreneuriat féminin et de l</w:t>
      </w:r>
      <w:r>
        <w:t>’</w:t>
      </w:r>
      <w:r w:rsidRPr="00E32BF3">
        <w:t>égalité entre femmes et hommes</w:t>
      </w:r>
      <w:r w:rsidRPr="00231B58">
        <w:t xml:space="preserve"> </w:t>
      </w:r>
      <w:r>
        <w:t>(</w:t>
      </w:r>
      <w:proofErr w:type="spellStart"/>
      <w:r w:rsidRPr="00231B58">
        <w:rPr>
          <w:i/>
          <w:iCs/>
        </w:rPr>
        <w:t>Women</w:t>
      </w:r>
      <w:proofErr w:type="spellEnd"/>
      <w:r w:rsidRPr="00231B58">
        <w:rPr>
          <w:i/>
          <w:iCs/>
        </w:rPr>
        <w:t xml:space="preserve"> </w:t>
      </w:r>
      <w:proofErr w:type="spellStart"/>
      <w:r w:rsidRPr="00231B58">
        <w:rPr>
          <w:i/>
          <w:iCs/>
        </w:rPr>
        <w:t>Entrepreneurship</w:t>
      </w:r>
      <w:proofErr w:type="spellEnd"/>
      <w:r w:rsidRPr="00231B58">
        <w:rPr>
          <w:i/>
          <w:iCs/>
        </w:rPr>
        <w:t xml:space="preserve"> </w:t>
      </w:r>
      <w:proofErr w:type="spellStart"/>
      <w:r w:rsidRPr="00231B58">
        <w:rPr>
          <w:i/>
          <w:iCs/>
        </w:rPr>
        <w:t>Development</w:t>
      </w:r>
      <w:proofErr w:type="spellEnd"/>
      <w:r w:rsidRPr="00231B58">
        <w:rPr>
          <w:i/>
          <w:iCs/>
        </w:rPr>
        <w:t xml:space="preserve"> and </w:t>
      </w:r>
      <w:proofErr w:type="spellStart"/>
      <w:r w:rsidRPr="00231B58">
        <w:rPr>
          <w:i/>
          <w:iCs/>
        </w:rPr>
        <w:t>Gender</w:t>
      </w:r>
      <w:proofErr w:type="spellEnd"/>
      <w:r w:rsidRPr="00231B58">
        <w:rPr>
          <w:i/>
          <w:iCs/>
        </w:rPr>
        <w:t xml:space="preserve"> </w:t>
      </w:r>
      <w:proofErr w:type="spellStart"/>
      <w:r w:rsidRPr="00231B58">
        <w:rPr>
          <w:i/>
          <w:iCs/>
        </w:rPr>
        <w:t>Equality</w:t>
      </w:r>
      <w:proofErr w:type="spellEnd"/>
      <w:r>
        <w:t>)</w:t>
      </w:r>
    </w:p>
    <w:p w14:paraId="21042B80" w14:textId="77777777" w:rsidR="00540BEC" w:rsidRPr="00C40E7D" w:rsidRDefault="00540BEC" w:rsidP="00540BEC">
      <w:pPr>
        <w:suppressAutoHyphens w:val="0"/>
        <w:spacing w:after="200" w:line="276" w:lineRule="auto"/>
        <w:rPr>
          <w:rFonts w:eastAsia="SimSun"/>
          <w:lang w:eastAsia="zh-CN"/>
        </w:rPr>
      </w:pPr>
      <w:r w:rsidRPr="00C40E7D">
        <w:br w:type="page"/>
      </w:r>
    </w:p>
    <w:p w14:paraId="38059223" w14:textId="77777777" w:rsidR="00540BEC" w:rsidRPr="00C40E7D" w:rsidRDefault="00540BEC" w:rsidP="00540BEC">
      <w:pPr>
        <w:pStyle w:val="HChG"/>
      </w:pPr>
      <w:r w:rsidRPr="00C40E7D">
        <w:lastRenderedPageBreak/>
        <w:tab/>
      </w:r>
      <w:r w:rsidRPr="00C40E7D">
        <w:tab/>
        <w:t>Introduction</w:t>
      </w:r>
    </w:p>
    <w:p w14:paraId="48C40AE0" w14:textId="77777777" w:rsidR="00540BEC" w:rsidRPr="00103686" w:rsidRDefault="00540BEC" w:rsidP="00540BEC">
      <w:pPr>
        <w:pStyle w:val="SingleTxtG"/>
      </w:pPr>
      <w:r w:rsidRPr="00937483">
        <w:t>1.</w:t>
      </w:r>
      <w:r w:rsidRPr="00937483">
        <w:tab/>
      </w:r>
      <w:r w:rsidRPr="00CB2627">
        <w:t xml:space="preserve">Le Lesotho a </w:t>
      </w:r>
      <w:r>
        <w:t xml:space="preserve">l’honneur </w:t>
      </w:r>
      <w:r w:rsidRPr="00CB2627">
        <w:t>de présenter son document de base commun</w:t>
      </w:r>
      <w:r>
        <w:t>, que son</w:t>
      </w:r>
      <w:r w:rsidRPr="00CB2627">
        <w:t xml:space="preserve"> mécanisme national de mise en œuvre, d</w:t>
      </w:r>
      <w:r>
        <w:t>’</w:t>
      </w:r>
      <w:r w:rsidRPr="00CB2627">
        <w:t>établissement de rapports et de suivi</w:t>
      </w:r>
      <w:r>
        <w:t xml:space="preserve"> a élaboré conformément aux </w:t>
      </w:r>
      <w:r w:rsidRPr="006F1ADD">
        <w:t xml:space="preserve">directives harmonisées </w:t>
      </w:r>
      <w:r>
        <w:t xml:space="preserve">du </w:t>
      </w:r>
      <w:r w:rsidRPr="00CB2627">
        <w:t xml:space="preserve">Haut-Commissariat des </w:t>
      </w:r>
      <w:r>
        <w:t>Nations Unies</w:t>
      </w:r>
      <w:r w:rsidRPr="00CB2627">
        <w:t xml:space="preserve"> aux droits de l</w:t>
      </w:r>
      <w:r>
        <w:t>’</w:t>
      </w:r>
      <w:r w:rsidRPr="00CB2627">
        <w:t>homme</w:t>
      </w:r>
      <w:r w:rsidRPr="00AA620E">
        <w:t xml:space="preserve"> </w:t>
      </w:r>
      <w:r>
        <w:t xml:space="preserve">(HCDH) </w:t>
      </w:r>
      <w:r w:rsidRPr="006F1ADD">
        <w:t>pour l</w:t>
      </w:r>
      <w:r>
        <w:t>’</w:t>
      </w:r>
      <w:r w:rsidRPr="006F1ADD">
        <w:t>établissement de rapports</w:t>
      </w:r>
      <w:r w:rsidRPr="00CB2627">
        <w:t>. Le document, y compris les données statistiques</w:t>
      </w:r>
      <w:r>
        <w:t xml:space="preserve"> qui y figurent</w:t>
      </w:r>
      <w:r w:rsidRPr="00CB2627">
        <w:t xml:space="preserve">, </w:t>
      </w:r>
      <w:r>
        <w:t>se fonde sur l’information la</w:t>
      </w:r>
      <w:r w:rsidRPr="00CB2627">
        <w:t xml:space="preserve"> plus récente</w:t>
      </w:r>
      <w:r>
        <w:t xml:space="preserve"> disponible en </w:t>
      </w:r>
      <w:r w:rsidRPr="00CB2627">
        <w:t xml:space="preserve">août 2023. </w:t>
      </w:r>
      <w:r w:rsidRPr="009B0D92">
        <w:t>Seules des données publiques y sont présentées</w:t>
      </w:r>
      <w:r>
        <w:t>.</w:t>
      </w:r>
    </w:p>
    <w:p w14:paraId="23E21C20" w14:textId="77777777" w:rsidR="00540BEC" w:rsidRPr="00CB2627" w:rsidRDefault="00540BEC" w:rsidP="00540BEC">
      <w:pPr>
        <w:pStyle w:val="SingleTxtG"/>
      </w:pPr>
      <w:r w:rsidRPr="00D00ECB">
        <w:t>2.</w:t>
      </w:r>
      <w:r w:rsidRPr="00D00ECB">
        <w:tab/>
      </w:r>
      <w:r w:rsidRPr="00CB2627">
        <w:t xml:space="preserve">Le document de base </w:t>
      </w:r>
      <w:r>
        <w:t>est à lire en parallèle</w:t>
      </w:r>
      <w:r w:rsidRPr="00CB2627">
        <w:t xml:space="preserve"> avec les rapports périodiques </w:t>
      </w:r>
      <w:r>
        <w:t>présentés par le</w:t>
      </w:r>
      <w:r w:rsidRPr="00CB2627">
        <w:t xml:space="preserve"> Lesotho </w:t>
      </w:r>
      <w:r>
        <w:t>en application des</w:t>
      </w:r>
      <w:r w:rsidRPr="00CB2627">
        <w:t xml:space="preserve"> principaux instruments internationaux relatifs aux droits de l</w:t>
      </w:r>
      <w:r>
        <w:t>’</w:t>
      </w:r>
      <w:r w:rsidRPr="00CB2627">
        <w:t xml:space="preserve">homme auxquels </w:t>
      </w:r>
      <w:r>
        <w:t>il</w:t>
      </w:r>
      <w:r w:rsidRPr="00CB2627">
        <w:t xml:space="preserve"> est partie</w:t>
      </w:r>
      <w:r>
        <w:t xml:space="preserve">. Ces documents décrivent </w:t>
      </w:r>
      <w:r w:rsidRPr="00CB2627">
        <w:t xml:space="preserve">les mesures législatives, judiciaires, administratives et autres </w:t>
      </w:r>
      <w:r>
        <w:t xml:space="preserve">par lesquelles le </w:t>
      </w:r>
      <w:r w:rsidRPr="00CB2627">
        <w:t xml:space="preserve">Lesotho </w:t>
      </w:r>
      <w:r>
        <w:t>a donné effet aux</w:t>
      </w:r>
      <w:r w:rsidRPr="00CB2627">
        <w:t xml:space="preserve"> obligations </w:t>
      </w:r>
      <w:r>
        <w:t>que lui imposent ces instruments.</w:t>
      </w:r>
    </w:p>
    <w:p w14:paraId="345DCEEB" w14:textId="77777777" w:rsidR="00540BEC" w:rsidRPr="00C40E7D" w:rsidRDefault="00540BEC" w:rsidP="00540BEC">
      <w:pPr>
        <w:pStyle w:val="HChG"/>
      </w:pPr>
      <w:r w:rsidRPr="00CB2627">
        <w:tab/>
      </w:r>
      <w:r w:rsidRPr="00C40E7D">
        <w:t>I.</w:t>
      </w:r>
      <w:r w:rsidRPr="00C40E7D">
        <w:tab/>
      </w:r>
      <w:bookmarkStart w:id="0" w:name="_Hlk172037087"/>
      <w:r w:rsidRPr="00C40E7D">
        <w:t>Renseignements d</w:t>
      </w:r>
      <w:r>
        <w:t>’</w:t>
      </w:r>
      <w:r w:rsidRPr="00C40E7D">
        <w:t>ordre général</w:t>
      </w:r>
      <w:bookmarkEnd w:id="0"/>
    </w:p>
    <w:p w14:paraId="0DD7D84E" w14:textId="77777777" w:rsidR="00540BEC" w:rsidRPr="00A16810" w:rsidRDefault="00540BEC" w:rsidP="00540BEC">
      <w:pPr>
        <w:pStyle w:val="H1G"/>
      </w:pPr>
      <w:r w:rsidRPr="00C40E7D">
        <w:tab/>
      </w:r>
      <w:r w:rsidRPr="00A16810">
        <w:t>A.</w:t>
      </w:r>
      <w:r w:rsidRPr="00A16810">
        <w:tab/>
      </w:r>
      <w:bookmarkStart w:id="1" w:name="_Hlk172037109"/>
      <w:r w:rsidRPr="00A16810">
        <w:t>Caractéristiques démographiques, économiques, sociales et culturelles</w:t>
      </w:r>
      <w:bookmarkEnd w:id="1"/>
    </w:p>
    <w:p w14:paraId="2C91CE07" w14:textId="7B32BE66" w:rsidR="00540BEC" w:rsidRPr="00A76FF5" w:rsidRDefault="00540BEC" w:rsidP="00540BEC">
      <w:pPr>
        <w:pStyle w:val="SingleTxtG"/>
      </w:pPr>
      <w:bookmarkStart w:id="2" w:name="_Hlk142285111"/>
      <w:r w:rsidRPr="00C7384C">
        <w:t>3.</w:t>
      </w:r>
      <w:r w:rsidRPr="00C7384C">
        <w:tab/>
      </w:r>
      <w:bookmarkEnd w:id="2"/>
      <w:r w:rsidRPr="00A76FF5">
        <w:t>Le Royaume du Lesotho (l</w:t>
      </w:r>
      <w:r>
        <w:t>’</w:t>
      </w:r>
      <w:r w:rsidRPr="00A76FF5">
        <w:t xml:space="preserve">ancien </w:t>
      </w:r>
      <w:r w:rsidRPr="00A76FF5">
        <w:rPr>
          <w:i/>
          <w:iCs/>
        </w:rPr>
        <w:t>Basutoland</w:t>
      </w:r>
      <w:r w:rsidRPr="00A76FF5">
        <w:t>) est entièrement enclavé dans le territoire de l</w:t>
      </w:r>
      <w:r>
        <w:t>’</w:t>
      </w:r>
      <w:r w:rsidRPr="00A76FF5">
        <w:t>Afrique du Sud. Aussi désigné comme le «</w:t>
      </w:r>
      <w:r>
        <w:t> </w:t>
      </w:r>
      <w:r w:rsidRPr="00A76FF5">
        <w:t>royaume des montagnes</w:t>
      </w:r>
      <w:r>
        <w:t> </w:t>
      </w:r>
      <w:r w:rsidRPr="00A76FF5">
        <w:t>» ou le «</w:t>
      </w:r>
      <w:r>
        <w:t> </w:t>
      </w:r>
      <w:r w:rsidRPr="00A76FF5">
        <w:t>royaume dans le ciel</w:t>
      </w:r>
      <w:r>
        <w:t> </w:t>
      </w:r>
      <w:r w:rsidRPr="00A76FF5">
        <w:t>», le Lesotho</w:t>
      </w:r>
      <w:r>
        <w:t xml:space="preserve"> fut </w:t>
      </w:r>
      <w:r w:rsidRPr="00A76FF5">
        <w:t xml:space="preserve">constitué </w:t>
      </w:r>
      <w:r>
        <w:t xml:space="preserve">comme </w:t>
      </w:r>
      <w:r w:rsidRPr="00A76FF5">
        <w:t xml:space="preserve">État </w:t>
      </w:r>
      <w:r>
        <w:t>indigène</w:t>
      </w:r>
      <w:r w:rsidRPr="00A76FF5">
        <w:t xml:space="preserve"> sous </w:t>
      </w:r>
      <w:r>
        <w:t>protectorat</w:t>
      </w:r>
      <w:r w:rsidRPr="00A76FF5">
        <w:t xml:space="preserve"> britannique par un traité </w:t>
      </w:r>
      <w:r>
        <w:t xml:space="preserve">conclu </w:t>
      </w:r>
      <w:r w:rsidRPr="00A76FF5">
        <w:t xml:space="preserve">avec le chef autochtone </w:t>
      </w:r>
      <w:proofErr w:type="spellStart"/>
      <w:r w:rsidRPr="00A76FF5">
        <w:t>Moshoeshoe</w:t>
      </w:r>
      <w:proofErr w:type="spellEnd"/>
      <w:r w:rsidRPr="00A76FF5">
        <w:t xml:space="preserve"> 1 en 1843. </w:t>
      </w:r>
      <w:r>
        <w:t>A</w:t>
      </w:r>
      <w:r w:rsidRPr="00A76FF5">
        <w:t>nnexé à la colonie du Cap en 1871, la Couronne</w:t>
      </w:r>
      <w:r>
        <w:t xml:space="preserve"> en reprit le </w:t>
      </w:r>
      <w:r w:rsidRPr="00A76FF5">
        <w:t xml:space="preserve">contrôle direct </w:t>
      </w:r>
      <w:r>
        <w:t xml:space="preserve">en </w:t>
      </w:r>
      <w:r w:rsidRPr="00A76FF5">
        <w:t>1884. Lors de la formation de l</w:t>
      </w:r>
      <w:r>
        <w:t>’</w:t>
      </w:r>
      <w:r w:rsidRPr="00A76FF5">
        <w:t xml:space="preserve">Union sud-africaine en 1910, le Royaume-Uni </w:t>
      </w:r>
      <w:r>
        <w:t xml:space="preserve">tenta </w:t>
      </w:r>
      <w:r w:rsidRPr="00A76FF5">
        <w:t>d</w:t>
      </w:r>
      <w:r>
        <w:t>’</w:t>
      </w:r>
      <w:r w:rsidRPr="00A76FF5">
        <w:t>inclure le Lesotho</w:t>
      </w:r>
      <w:r>
        <w:t xml:space="preserve"> dans celle</w:t>
      </w:r>
      <w:r w:rsidR="00F53C1B">
        <w:noBreakHyphen/>
      </w:r>
      <w:r>
        <w:t>ci</w:t>
      </w:r>
      <w:r w:rsidRPr="00A76FF5">
        <w:t xml:space="preserve"> mais</w:t>
      </w:r>
      <w:r w:rsidR="00F53C1B">
        <w:t>,</w:t>
      </w:r>
      <w:r w:rsidRPr="00A76FF5">
        <w:t xml:space="preserve"> le 4 octobre 1966, le Lesotho </w:t>
      </w:r>
      <w:r>
        <w:t xml:space="preserve">proclama </w:t>
      </w:r>
      <w:r w:rsidRPr="00A76FF5">
        <w:t xml:space="preserve">son indépendance </w:t>
      </w:r>
      <w:r>
        <w:t xml:space="preserve">à l’égard du </w:t>
      </w:r>
      <w:r w:rsidRPr="00A76FF5">
        <w:t>Royaume</w:t>
      </w:r>
      <w:r w:rsidR="00F53C1B">
        <w:noBreakHyphen/>
      </w:r>
      <w:r w:rsidRPr="00A76FF5">
        <w:t xml:space="preserve">Uni. Le </w:t>
      </w:r>
      <w:r>
        <w:t>R</w:t>
      </w:r>
      <w:r w:rsidRPr="00A76FF5">
        <w:t xml:space="preserve">oi </w:t>
      </w:r>
      <w:proofErr w:type="spellStart"/>
      <w:r w:rsidRPr="00A76FF5">
        <w:t>Moshoeshoe</w:t>
      </w:r>
      <w:proofErr w:type="spellEnd"/>
      <w:r w:rsidRPr="00A76FF5">
        <w:t xml:space="preserve"> II était le monarque constitutionnel au moment de l</w:t>
      </w:r>
      <w:r>
        <w:t>’</w:t>
      </w:r>
      <w:r w:rsidRPr="00A76FF5">
        <w:t>indépendance du Lesotho</w:t>
      </w:r>
      <w:r>
        <w:t>. S</w:t>
      </w:r>
      <w:r w:rsidRPr="00A76FF5">
        <w:t xml:space="preserve">on fils </w:t>
      </w:r>
      <w:proofErr w:type="spellStart"/>
      <w:r w:rsidRPr="00A76FF5">
        <w:t>Letsie</w:t>
      </w:r>
      <w:proofErr w:type="spellEnd"/>
      <w:r w:rsidRPr="00A76FF5">
        <w:t xml:space="preserve"> III</w:t>
      </w:r>
      <w:r>
        <w:t xml:space="preserve"> lui a succédé </w:t>
      </w:r>
      <w:r w:rsidRPr="00A76FF5">
        <w:t>le 7 février 1996</w:t>
      </w:r>
      <w:r>
        <w:t xml:space="preserve"> : il est </w:t>
      </w:r>
      <w:r w:rsidRPr="00A76FF5">
        <w:t>l</w:t>
      </w:r>
      <w:r>
        <w:t>’</w:t>
      </w:r>
      <w:r w:rsidRPr="00A76FF5">
        <w:t xml:space="preserve">actuel </w:t>
      </w:r>
      <w:r>
        <w:t>R</w:t>
      </w:r>
      <w:r w:rsidRPr="00A76FF5">
        <w:t>oi du Lesotho</w:t>
      </w:r>
      <w:r>
        <w:t>.</w:t>
      </w:r>
    </w:p>
    <w:p w14:paraId="7099A407" w14:textId="4BA0ABD9" w:rsidR="00540BEC" w:rsidRPr="00C7384C" w:rsidRDefault="00540BEC" w:rsidP="00540BEC">
      <w:pPr>
        <w:pStyle w:val="SingleTxtG"/>
      </w:pPr>
      <w:r w:rsidRPr="005C4F49">
        <w:t>4.</w:t>
      </w:r>
      <w:r w:rsidRPr="005C4F49">
        <w:tab/>
      </w:r>
      <w:r w:rsidRPr="00C7384C">
        <w:t>Le Lesotho est un pays montagneux d</w:t>
      </w:r>
      <w:r>
        <w:t>’</w:t>
      </w:r>
      <w:r w:rsidRPr="00C7384C">
        <w:t>Afrique australe</w:t>
      </w:r>
      <w:r>
        <w:t>,</w:t>
      </w:r>
      <w:r w:rsidRPr="00C7384C">
        <w:t xml:space="preserve"> </w:t>
      </w:r>
      <w:r>
        <w:t>enclavé dans</w:t>
      </w:r>
      <w:r w:rsidRPr="00C7384C">
        <w:t xml:space="preserve"> la République </w:t>
      </w:r>
      <w:r>
        <w:t>sud</w:t>
      </w:r>
      <w:r w:rsidR="00F53C1B">
        <w:noBreakHyphen/>
      </w:r>
      <w:r>
        <w:t xml:space="preserve">africaine et dont on estime la </w:t>
      </w:r>
      <w:r w:rsidRPr="00C7384C">
        <w:t>superficie entre 30</w:t>
      </w:r>
      <w:r>
        <w:t> </w:t>
      </w:r>
      <w:r w:rsidRPr="00C7384C">
        <w:t>000 et 30</w:t>
      </w:r>
      <w:r>
        <w:t> </w:t>
      </w:r>
      <w:r w:rsidRPr="00C7384C">
        <w:t xml:space="preserve">555 </w:t>
      </w:r>
      <w:r>
        <w:t>kilomètres carrés</w:t>
      </w:r>
      <w:r w:rsidRPr="00C7384C">
        <w:t xml:space="preserve">. Son </w:t>
      </w:r>
      <w:r w:rsidRPr="00326079">
        <w:t xml:space="preserve">plus haut sommet est le mont </w:t>
      </w:r>
      <w:proofErr w:type="spellStart"/>
      <w:r w:rsidRPr="00C7384C">
        <w:t>Thabana-Ntlenyana</w:t>
      </w:r>
      <w:proofErr w:type="spellEnd"/>
      <w:r w:rsidRPr="00C7384C">
        <w:t xml:space="preserve">, </w:t>
      </w:r>
      <w:r>
        <w:t>qui culmine à environ</w:t>
      </w:r>
      <w:r w:rsidRPr="00C7384C">
        <w:t xml:space="preserve"> 3</w:t>
      </w:r>
      <w:r w:rsidR="00F53C1B">
        <w:t> </w:t>
      </w:r>
      <w:r w:rsidRPr="00C7384C">
        <w:t>482</w:t>
      </w:r>
      <w:r w:rsidR="00F53C1B">
        <w:t> </w:t>
      </w:r>
      <w:r w:rsidRPr="00C7384C">
        <w:t>mètres au</w:t>
      </w:r>
      <w:r w:rsidR="00F53C1B">
        <w:noBreakHyphen/>
      </w:r>
      <w:r w:rsidRPr="00C7384C">
        <w:t xml:space="preserve">dessus du niveau de la mer. Cette topographie </w:t>
      </w:r>
      <w:r>
        <w:t xml:space="preserve">distinctive fait aussi du </w:t>
      </w:r>
      <w:r w:rsidRPr="00C7384C">
        <w:t xml:space="preserve">Lesotho </w:t>
      </w:r>
      <w:r w:rsidRPr="00B73810">
        <w:t>le seul pays au monde où l</w:t>
      </w:r>
      <w:r>
        <w:t>’</w:t>
      </w:r>
      <w:r w:rsidRPr="00B73810">
        <w:t>altitude n</w:t>
      </w:r>
      <w:r>
        <w:t>’</w:t>
      </w:r>
      <w:r w:rsidRPr="00B73810">
        <w:t xml:space="preserve">est jamais inférieure </w:t>
      </w:r>
      <w:r>
        <w:t xml:space="preserve">à </w:t>
      </w:r>
      <w:r w:rsidRPr="00C7384C">
        <w:t>1</w:t>
      </w:r>
      <w:r>
        <w:t> </w:t>
      </w:r>
      <w:r w:rsidRPr="00C7384C">
        <w:t>400 mètres (75</w:t>
      </w:r>
      <w:r>
        <w:t> %</w:t>
      </w:r>
      <w:r w:rsidRPr="00C7384C">
        <w:t xml:space="preserve"> du territoire). </w:t>
      </w:r>
      <w:r w:rsidRPr="006F1542">
        <w:t>Il a la particularité de présenter le point le plus bas le plus élevé au monde</w:t>
      </w:r>
      <w:r w:rsidRPr="00C7384C">
        <w:t xml:space="preserve">. </w:t>
      </w:r>
      <w:r w:rsidRPr="00D325D1">
        <w:t>Les terres subissent une érosion importante provoquée par un surpâturage chronique et une surexploitation des sols qui, selon les estimations, varie entre 150 et 300</w:t>
      </w:r>
      <w:r>
        <w:t xml:space="preserve"> %. </w:t>
      </w:r>
      <w:r w:rsidRPr="00B80B40">
        <w:t>Les zones rurales d</w:t>
      </w:r>
      <w:r>
        <w:t>’</w:t>
      </w:r>
      <w:r w:rsidRPr="00B80B40">
        <w:t>altitude souffrent d</w:t>
      </w:r>
      <w:r>
        <w:t>’</w:t>
      </w:r>
      <w:r w:rsidRPr="00B80B40">
        <w:t>hivers rigoureux, accompagnés de fortes chutes de neige qui empêchent souvent la population d</w:t>
      </w:r>
      <w:r>
        <w:t>’</w:t>
      </w:r>
      <w:r w:rsidRPr="00B80B40">
        <w:t>accéder aux services de santé de base et aux ressources alimentaires</w:t>
      </w:r>
      <w:r w:rsidRPr="00C7384C">
        <w:t xml:space="preserve">. Les terres arables disponibles </w:t>
      </w:r>
      <w:r>
        <w:t xml:space="preserve">se limitent </w:t>
      </w:r>
      <w:r w:rsidRPr="00C7384C">
        <w:t>à 5</w:t>
      </w:r>
      <w:r>
        <w:t> </w:t>
      </w:r>
      <w:r w:rsidRPr="00C7384C">
        <w:t>780 km² (</w:t>
      </w:r>
      <w:r>
        <w:t>pour une densité de population de</w:t>
      </w:r>
      <w:r w:rsidRPr="00C7384C">
        <w:t xml:space="preserve"> 359</w:t>
      </w:r>
      <w:r>
        <w:t> habitants</w:t>
      </w:r>
      <w:r w:rsidRPr="00C7384C">
        <w:t xml:space="preserve"> par km²)</w:t>
      </w:r>
      <w:r>
        <w:t>.</w:t>
      </w:r>
    </w:p>
    <w:p w14:paraId="5136974E" w14:textId="6DED8B01" w:rsidR="00540BEC" w:rsidRPr="00BC7FB5" w:rsidRDefault="00540BEC" w:rsidP="00540BEC">
      <w:pPr>
        <w:pStyle w:val="SingleTxtG"/>
        <w:spacing w:after="240"/>
      </w:pPr>
      <w:r w:rsidRPr="00E77F7C">
        <w:t>5.</w:t>
      </w:r>
      <w:r w:rsidRPr="00E77F7C">
        <w:tab/>
      </w:r>
      <w:r>
        <w:t xml:space="preserve">La population du pays a été estimée à </w:t>
      </w:r>
      <w:r w:rsidRPr="009A3985">
        <w:t>2</w:t>
      </w:r>
      <w:r>
        <w:t> </w:t>
      </w:r>
      <w:r w:rsidRPr="009A3985">
        <w:t>076</w:t>
      </w:r>
      <w:r>
        <w:t> </w:t>
      </w:r>
      <w:r w:rsidRPr="009A3985">
        <w:t>669</w:t>
      </w:r>
      <w:r>
        <w:t xml:space="preserve"> habitants d’après l’</w:t>
      </w:r>
      <w:r w:rsidRPr="009A3985">
        <w:t>enquête sur la démographie du Lesotho de 2021</w:t>
      </w:r>
      <w:r>
        <w:t xml:space="preserve">, et à </w:t>
      </w:r>
      <w:r w:rsidRPr="009A3985">
        <w:t>2</w:t>
      </w:r>
      <w:r>
        <w:t> </w:t>
      </w:r>
      <w:r w:rsidRPr="009A3985">
        <w:t>007</w:t>
      </w:r>
      <w:r>
        <w:t> </w:t>
      </w:r>
      <w:r w:rsidRPr="009A3985">
        <w:t xml:space="preserve">201 </w:t>
      </w:r>
      <w:r>
        <w:t xml:space="preserve">habitants d’après </w:t>
      </w:r>
      <w:r w:rsidRPr="009A3985">
        <w:t>le recensement de la population et du logement de 2016</w:t>
      </w:r>
      <w:r w:rsidRPr="00827583">
        <w:rPr>
          <w:rStyle w:val="Appelnotedebasdep"/>
        </w:rPr>
        <w:footnoteReference w:id="3"/>
      </w:r>
      <w:r w:rsidRPr="009A3985">
        <w:t>. Le taux de croissance d</w:t>
      </w:r>
      <w:r>
        <w:t xml:space="preserve">émographique </w:t>
      </w:r>
      <w:r w:rsidRPr="009A3985">
        <w:t>n</w:t>
      </w:r>
      <w:r>
        <w:t>’</w:t>
      </w:r>
      <w:r w:rsidRPr="009A3985">
        <w:t xml:space="preserve">a pas été conforme aux </w:t>
      </w:r>
      <w:r>
        <w:t xml:space="preserve">projections </w:t>
      </w:r>
      <w:r w:rsidRPr="009A3985">
        <w:t xml:space="preserve">en raison de la prévalence de la pandémie de VIH/sida. </w:t>
      </w:r>
      <w:r>
        <w:t>Il s’est trouvé réduit par le fléau</w:t>
      </w:r>
      <w:r w:rsidRPr="009A3985">
        <w:t xml:space="preserve"> </w:t>
      </w:r>
      <w:r>
        <w:t>que constitue cette</w:t>
      </w:r>
      <w:r w:rsidRPr="009A3985">
        <w:t xml:space="preserve"> pandémie</w:t>
      </w:r>
      <w:r>
        <w:t xml:space="preserve">, qui s’est encore aggravée. </w:t>
      </w:r>
      <w:r w:rsidRPr="009A3985">
        <w:t xml:space="preserve">Le taux de prévalence du VIH/sida au Lesotho est estimé </w:t>
      </w:r>
      <w:r>
        <w:t xml:space="preserve">à l’heure actuelle </w:t>
      </w:r>
      <w:r w:rsidRPr="009A3985">
        <w:t>à 22,7</w:t>
      </w:r>
      <w:r>
        <w:t> %</w:t>
      </w:r>
      <w:r w:rsidRPr="009A3985">
        <w:t xml:space="preserve"> de la population adulte</w:t>
      </w:r>
      <w:r>
        <w:t xml:space="preserve"> ; il </w:t>
      </w:r>
      <w:r w:rsidRPr="009A3985">
        <w:t>est plus élevé chez les femmes (27,4</w:t>
      </w:r>
      <w:r>
        <w:t> %</w:t>
      </w:r>
      <w:r w:rsidRPr="009A3985">
        <w:t>) que chez les hommes (17,8</w:t>
      </w:r>
      <w:r>
        <w:t> %</w:t>
      </w:r>
      <w:r w:rsidRPr="009A3985">
        <w:t>). L</w:t>
      </w:r>
      <w:r>
        <w:t>’</w:t>
      </w:r>
      <w:r w:rsidRPr="009A3985">
        <w:t xml:space="preserve">incidence annuelle du VIH </w:t>
      </w:r>
      <w:r>
        <w:t xml:space="preserve">atteint </w:t>
      </w:r>
      <w:r w:rsidRPr="009A3985">
        <w:t>0,45</w:t>
      </w:r>
      <w:r>
        <w:t xml:space="preserve"> % </w:t>
      </w:r>
      <w:r w:rsidRPr="009A3985">
        <w:t>chez les adultes. L</w:t>
      </w:r>
      <w:r>
        <w:t>’</w:t>
      </w:r>
      <w:r w:rsidRPr="009A3985">
        <w:t xml:space="preserve">augmentation </w:t>
      </w:r>
      <w:r>
        <w:t>des</w:t>
      </w:r>
      <w:r w:rsidRPr="009A3985">
        <w:t xml:space="preserve"> migration</w:t>
      </w:r>
      <w:r>
        <w:t>s</w:t>
      </w:r>
      <w:r w:rsidRPr="009A3985">
        <w:t xml:space="preserve"> économique</w:t>
      </w:r>
      <w:r>
        <w:t>s</w:t>
      </w:r>
      <w:r w:rsidRPr="009A3985">
        <w:t xml:space="preserve">, principalement </w:t>
      </w:r>
      <w:r>
        <w:t>chez les</w:t>
      </w:r>
      <w:r w:rsidRPr="009A3985">
        <w:t xml:space="preserve"> </w:t>
      </w:r>
      <w:proofErr w:type="spellStart"/>
      <w:r w:rsidRPr="009A3985">
        <w:t>Basotho</w:t>
      </w:r>
      <w:proofErr w:type="spellEnd"/>
      <w:r>
        <w:t>,</w:t>
      </w:r>
      <w:r w:rsidRPr="009A3985">
        <w:t xml:space="preserve"> vers la </w:t>
      </w:r>
      <w:r>
        <w:t>République sud-africaine, où il</w:t>
      </w:r>
      <w:r w:rsidR="00F53C1B">
        <w:t>s</w:t>
      </w:r>
      <w:r>
        <w:t xml:space="preserve"> se rendent en quête d’un emploi, </w:t>
      </w:r>
      <w:r w:rsidRPr="009A3985">
        <w:t xml:space="preserve">a </w:t>
      </w:r>
      <w:r>
        <w:t xml:space="preserve">eu des effets importants sur </w:t>
      </w:r>
      <w:r w:rsidRPr="009A3985">
        <w:t xml:space="preserve">le recensement de la population au </w:t>
      </w:r>
      <w:r w:rsidRPr="00BC7FB5">
        <w:t xml:space="preserve">Lesotho.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4"/>
        <w:gridCol w:w="917"/>
        <w:gridCol w:w="917"/>
        <w:gridCol w:w="915"/>
        <w:gridCol w:w="927"/>
      </w:tblGrid>
      <w:tr w:rsidR="00540BEC" w:rsidRPr="00827583" w14:paraId="59F787AC" w14:textId="77777777" w:rsidTr="00760D62">
        <w:trPr>
          <w:tblHeader/>
        </w:trPr>
        <w:tc>
          <w:tcPr>
            <w:tcW w:w="2506" w:type="pct"/>
            <w:tcBorders>
              <w:top w:val="single" w:sz="4" w:space="0" w:color="auto"/>
              <w:bottom w:val="nil"/>
            </w:tcBorders>
            <w:shd w:val="clear" w:color="auto" w:fill="auto"/>
            <w:noWrap/>
            <w:vAlign w:val="bottom"/>
            <w:hideMark/>
          </w:tcPr>
          <w:p w14:paraId="3657616E" w14:textId="77777777" w:rsidR="00540BEC" w:rsidRPr="00BC7FB5" w:rsidRDefault="00540BEC" w:rsidP="00760D62">
            <w:pPr>
              <w:pStyle w:val="SingleTxtG"/>
              <w:tabs>
                <w:tab w:val="clear" w:pos="1701"/>
                <w:tab w:val="clear" w:pos="2268"/>
              </w:tabs>
              <w:suppressAutoHyphens w:val="0"/>
              <w:spacing w:before="80" w:after="80" w:line="200" w:lineRule="exact"/>
              <w:ind w:left="0" w:right="113"/>
              <w:jc w:val="left"/>
              <w:rPr>
                <w:i/>
                <w:sz w:val="16"/>
              </w:rPr>
            </w:pPr>
          </w:p>
        </w:tc>
        <w:tc>
          <w:tcPr>
            <w:tcW w:w="2494" w:type="pct"/>
            <w:gridSpan w:val="4"/>
            <w:tcBorders>
              <w:top w:val="single" w:sz="4" w:space="0" w:color="auto"/>
              <w:bottom w:val="single" w:sz="4" w:space="0" w:color="auto"/>
            </w:tcBorders>
            <w:shd w:val="clear" w:color="auto" w:fill="auto"/>
            <w:noWrap/>
            <w:vAlign w:val="bottom"/>
            <w:hideMark/>
          </w:tcPr>
          <w:p w14:paraId="5141877C" w14:textId="77777777" w:rsidR="00540BEC" w:rsidRPr="00505BBD" w:rsidRDefault="00540BEC" w:rsidP="00760D62">
            <w:pPr>
              <w:pStyle w:val="SingleTxtG"/>
              <w:tabs>
                <w:tab w:val="clear" w:pos="1701"/>
                <w:tab w:val="clear" w:pos="2268"/>
              </w:tabs>
              <w:suppressAutoHyphens w:val="0"/>
              <w:spacing w:before="80" w:after="80" w:line="200" w:lineRule="exact"/>
              <w:ind w:left="0" w:right="113"/>
              <w:jc w:val="center"/>
              <w:rPr>
                <w:i/>
                <w:sz w:val="16"/>
              </w:rPr>
            </w:pPr>
            <w:r w:rsidRPr="00505BBD">
              <w:rPr>
                <w:i/>
                <w:sz w:val="16"/>
              </w:rPr>
              <w:t>Année du recensement ou de l</w:t>
            </w:r>
            <w:r>
              <w:rPr>
                <w:i/>
                <w:sz w:val="16"/>
              </w:rPr>
              <w:t>’</w:t>
            </w:r>
            <w:r w:rsidRPr="00505BBD">
              <w:rPr>
                <w:i/>
                <w:sz w:val="16"/>
              </w:rPr>
              <w:t>enquête</w:t>
            </w:r>
          </w:p>
        </w:tc>
      </w:tr>
      <w:tr w:rsidR="00540BEC" w:rsidRPr="00B74CE3" w14:paraId="35DF7BD6" w14:textId="77777777" w:rsidTr="00760D62">
        <w:trPr>
          <w:tblHeader/>
        </w:trPr>
        <w:tc>
          <w:tcPr>
            <w:tcW w:w="2506" w:type="pct"/>
            <w:tcBorders>
              <w:top w:val="nil"/>
              <w:bottom w:val="single" w:sz="12" w:space="0" w:color="auto"/>
            </w:tcBorders>
            <w:shd w:val="clear" w:color="auto" w:fill="auto"/>
            <w:noWrap/>
            <w:hideMark/>
          </w:tcPr>
          <w:p w14:paraId="081CB358" w14:textId="4DA13D2C" w:rsidR="00540BEC" w:rsidRPr="00B74CE3" w:rsidRDefault="00540BEC" w:rsidP="00760D62">
            <w:pPr>
              <w:pStyle w:val="SingleTxtG"/>
              <w:tabs>
                <w:tab w:val="clear" w:pos="1701"/>
                <w:tab w:val="clear" w:pos="2268"/>
              </w:tabs>
              <w:suppressAutoHyphens w:val="0"/>
              <w:spacing w:before="40" w:after="40" w:line="220" w:lineRule="exact"/>
              <w:ind w:left="0" w:right="113"/>
              <w:jc w:val="left"/>
              <w:rPr>
                <w:i/>
                <w:sz w:val="16"/>
              </w:rPr>
            </w:pPr>
            <w:r>
              <w:rPr>
                <w:i/>
                <w:sz w:val="16"/>
              </w:rPr>
              <w:t>Indicateur cl</w:t>
            </w:r>
            <w:r w:rsidR="00BA50E2">
              <w:rPr>
                <w:i/>
                <w:sz w:val="16"/>
              </w:rPr>
              <w:t>ef</w:t>
            </w:r>
          </w:p>
        </w:tc>
        <w:tc>
          <w:tcPr>
            <w:tcW w:w="622" w:type="pct"/>
            <w:tcBorders>
              <w:top w:val="single" w:sz="4" w:space="0" w:color="auto"/>
              <w:bottom w:val="single" w:sz="12" w:space="0" w:color="auto"/>
            </w:tcBorders>
            <w:shd w:val="clear" w:color="auto" w:fill="auto"/>
            <w:noWrap/>
            <w:vAlign w:val="bottom"/>
            <w:hideMark/>
          </w:tcPr>
          <w:p w14:paraId="5018F2FC"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2006</w:t>
            </w:r>
          </w:p>
        </w:tc>
        <w:tc>
          <w:tcPr>
            <w:tcW w:w="622" w:type="pct"/>
            <w:tcBorders>
              <w:top w:val="single" w:sz="4" w:space="0" w:color="auto"/>
              <w:bottom w:val="single" w:sz="12" w:space="0" w:color="auto"/>
            </w:tcBorders>
            <w:shd w:val="clear" w:color="auto" w:fill="auto"/>
            <w:noWrap/>
            <w:vAlign w:val="bottom"/>
            <w:hideMark/>
          </w:tcPr>
          <w:p w14:paraId="682E9A57"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2011</w:t>
            </w:r>
          </w:p>
        </w:tc>
        <w:tc>
          <w:tcPr>
            <w:tcW w:w="621" w:type="pct"/>
            <w:tcBorders>
              <w:top w:val="single" w:sz="4" w:space="0" w:color="auto"/>
              <w:bottom w:val="single" w:sz="12" w:space="0" w:color="auto"/>
            </w:tcBorders>
            <w:shd w:val="clear" w:color="auto" w:fill="auto"/>
            <w:noWrap/>
            <w:vAlign w:val="bottom"/>
            <w:hideMark/>
          </w:tcPr>
          <w:p w14:paraId="5EE3F1EA"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2016</w:t>
            </w:r>
          </w:p>
        </w:tc>
        <w:tc>
          <w:tcPr>
            <w:tcW w:w="629" w:type="pct"/>
            <w:tcBorders>
              <w:top w:val="single" w:sz="4" w:space="0" w:color="auto"/>
              <w:bottom w:val="single" w:sz="12" w:space="0" w:color="auto"/>
            </w:tcBorders>
            <w:shd w:val="clear" w:color="auto" w:fill="auto"/>
            <w:noWrap/>
            <w:vAlign w:val="bottom"/>
            <w:hideMark/>
          </w:tcPr>
          <w:p w14:paraId="69C496F1"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B74CE3">
              <w:rPr>
                <w:i/>
                <w:sz w:val="16"/>
              </w:rPr>
              <w:t>2021</w:t>
            </w:r>
          </w:p>
        </w:tc>
      </w:tr>
      <w:tr w:rsidR="00540BEC" w:rsidRPr="00B74CE3" w14:paraId="3E91EAE7" w14:textId="77777777" w:rsidTr="00760D62">
        <w:tc>
          <w:tcPr>
            <w:tcW w:w="2506" w:type="pct"/>
            <w:tcBorders>
              <w:top w:val="nil"/>
              <w:bottom w:val="single" w:sz="4" w:space="0" w:color="auto"/>
            </w:tcBorders>
            <w:shd w:val="clear" w:color="auto" w:fill="auto"/>
            <w:noWrap/>
            <w:hideMark/>
          </w:tcPr>
          <w:p w14:paraId="27C2C1FF" w14:textId="77777777" w:rsidR="00540BEC" w:rsidRPr="00B74CE3" w:rsidRDefault="00540BEC" w:rsidP="00760D62">
            <w:pPr>
              <w:pStyle w:val="SingleTxtG"/>
              <w:tabs>
                <w:tab w:val="clear" w:pos="1701"/>
                <w:tab w:val="clear" w:pos="2268"/>
              </w:tabs>
              <w:suppressAutoHyphens w:val="0"/>
              <w:spacing w:before="80" w:after="80" w:line="220" w:lineRule="exact"/>
              <w:ind w:left="283" w:right="0"/>
              <w:jc w:val="left"/>
              <w:rPr>
                <w:b/>
                <w:sz w:val="18"/>
              </w:rPr>
            </w:pPr>
            <w:r w:rsidRPr="00B74CE3">
              <w:rPr>
                <w:b/>
                <w:sz w:val="18"/>
              </w:rPr>
              <w:t>Population</w:t>
            </w:r>
            <w:r>
              <w:rPr>
                <w:b/>
                <w:sz w:val="18"/>
              </w:rPr>
              <w:t xml:space="preserve"> totale</w:t>
            </w:r>
          </w:p>
        </w:tc>
        <w:tc>
          <w:tcPr>
            <w:tcW w:w="622" w:type="pct"/>
            <w:tcBorders>
              <w:top w:val="nil"/>
              <w:bottom w:val="single" w:sz="4" w:space="0" w:color="auto"/>
            </w:tcBorders>
            <w:shd w:val="clear" w:color="auto" w:fill="auto"/>
            <w:noWrap/>
            <w:vAlign w:val="bottom"/>
            <w:hideMark/>
          </w:tcPr>
          <w:p w14:paraId="75992AED" w14:textId="77777777" w:rsidR="00540BEC" w:rsidRPr="00B74CE3"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B74CE3">
              <w:rPr>
                <w:b/>
                <w:sz w:val="18"/>
              </w:rPr>
              <w:t>1</w:t>
            </w:r>
            <w:r>
              <w:rPr>
                <w:b/>
                <w:sz w:val="18"/>
              </w:rPr>
              <w:t xml:space="preserve"> </w:t>
            </w:r>
            <w:r w:rsidRPr="00B74CE3">
              <w:rPr>
                <w:b/>
                <w:sz w:val="18"/>
              </w:rPr>
              <w:t>876</w:t>
            </w:r>
            <w:r>
              <w:rPr>
                <w:b/>
                <w:sz w:val="18"/>
              </w:rPr>
              <w:t xml:space="preserve"> </w:t>
            </w:r>
            <w:r w:rsidRPr="00B74CE3">
              <w:rPr>
                <w:b/>
                <w:sz w:val="18"/>
              </w:rPr>
              <w:t>633</w:t>
            </w:r>
          </w:p>
        </w:tc>
        <w:tc>
          <w:tcPr>
            <w:tcW w:w="622" w:type="pct"/>
            <w:tcBorders>
              <w:top w:val="nil"/>
              <w:bottom w:val="single" w:sz="4" w:space="0" w:color="auto"/>
            </w:tcBorders>
            <w:shd w:val="clear" w:color="auto" w:fill="auto"/>
            <w:noWrap/>
            <w:vAlign w:val="bottom"/>
            <w:hideMark/>
          </w:tcPr>
          <w:p w14:paraId="1010B764" w14:textId="77777777" w:rsidR="00540BEC" w:rsidRPr="00B74CE3"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B74CE3">
              <w:rPr>
                <w:b/>
                <w:sz w:val="18"/>
              </w:rPr>
              <w:t>1</w:t>
            </w:r>
            <w:r>
              <w:rPr>
                <w:b/>
                <w:sz w:val="18"/>
              </w:rPr>
              <w:t xml:space="preserve"> </w:t>
            </w:r>
            <w:r w:rsidRPr="00B74CE3">
              <w:rPr>
                <w:b/>
                <w:sz w:val="18"/>
              </w:rPr>
              <w:t>894</w:t>
            </w:r>
            <w:r>
              <w:rPr>
                <w:b/>
                <w:sz w:val="18"/>
              </w:rPr>
              <w:t xml:space="preserve"> </w:t>
            </w:r>
            <w:r w:rsidRPr="00B74CE3">
              <w:rPr>
                <w:b/>
                <w:sz w:val="18"/>
              </w:rPr>
              <w:t>194</w:t>
            </w:r>
          </w:p>
        </w:tc>
        <w:tc>
          <w:tcPr>
            <w:tcW w:w="621" w:type="pct"/>
            <w:tcBorders>
              <w:top w:val="nil"/>
              <w:bottom w:val="single" w:sz="4" w:space="0" w:color="auto"/>
            </w:tcBorders>
            <w:shd w:val="clear" w:color="auto" w:fill="auto"/>
            <w:noWrap/>
            <w:vAlign w:val="bottom"/>
            <w:hideMark/>
          </w:tcPr>
          <w:p w14:paraId="6C584361" w14:textId="77777777" w:rsidR="00540BEC" w:rsidRPr="00B74CE3"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B74CE3">
              <w:rPr>
                <w:b/>
                <w:sz w:val="18"/>
              </w:rPr>
              <w:t>2</w:t>
            </w:r>
            <w:r>
              <w:rPr>
                <w:b/>
                <w:sz w:val="18"/>
              </w:rPr>
              <w:t xml:space="preserve"> </w:t>
            </w:r>
            <w:r w:rsidRPr="00B74CE3">
              <w:rPr>
                <w:b/>
                <w:sz w:val="18"/>
              </w:rPr>
              <w:t>007</w:t>
            </w:r>
            <w:r>
              <w:rPr>
                <w:b/>
                <w:sz w:val="18"/>
              </w:rPr>
              <w:t xml:space="preserve"> </w:t>
            </w:r>
            <w:r w:rsidRPr="00B74CE3">
              <w:rPr>
                <w:b/>
                <w:sz w:val="18"/>
              </w:rPr>
              <w:t>201</w:t>
            </w:r>
          </w:p>
        </w:tc>
        <w:tc>
          <w:tcPr>
            <w:tcW w:w="629" w:type="pct"/>
            <w:tcBorders>
              <w:top w:val="nil"/>
              <w:bottom w:val="single" w:sz="4" w:space="0" w:color="auto"/>
            </w:tcBorders>
            <w:shd w:val="clear" w:color="auto" w:fill="auto"/>
            <w:noWrap/>
            <w:vAlign w:val="bottom"/>
            <w:hideMark/>
          </w:tcPr>
          <w:p w14:paraId="111DC818" w14:textId="77777777" w:rsidR="00540BEC" w:rsidRPr="00B74CE3"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B74CE3">
              <w:rPr>
                <w:b/>
                <w:sz w:val="18"/>
              </w:rPr>
              <w:t>2</w:t>
            </w:r>
            <w:r>
              <w:rPr>
                <w:b/>
                <w:sz w:val="18"/>
              </w:rPr>
              <w:t xml:space="preserve"> </w:t>
            </w:r>
            <w:r w:rsidRPr="00B74CE3">
              <w:rPr>
                <w:b/>
                <w:sz w:val="18"/>
              </w:rPr>
              <w:t>076</w:t>
            </w:r>
            <w:r>
              <w:rPr>
                <w:b/>
                <w:sz w:val="18"/>
              </w:rPr>
              <w:t xml:space="preserve"> </w:t>
            </w:r>
            <w:r w:rsidRPr="00B74CE3">
              <w:rPr>
                <w:b/>
                <w:sz w:val="18"/>
              </w:rPr>
              <w:t>669</w:t>
            </w:r>
          </w:p>
        </w:tc>
      </w:tr>
      <w:tr w:rsidR="00540BEC" w:rsidRPr="00B74CE3" w14:paraId="67FC2811" w14:textId="77777777" w:rsidTr="00760D62">
        <w:tc>
          <w:tcPr>
            <w:tcW w:w="2506" w:type="pct"/>
            <w:tcBorders>
              <w:top w:val="single" w:sz="4" w:space="0" w:color="auto"/>
              <w:bottom w:val="nil"/>
            </w:tcBorders>
            <w:shd w:val="clear" w:color="auto" w:fill="auto"/>
            <w:noWrap/>
            <w:hideMark/>
          </w:tcPr>
          <w:p w14:paraId="7EED83DE"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bookmarkStart w:id="3" w:name="_Hlk171020665"/>
            <w:r>
              <w:rPr>
                <w:sz w:val="18"/>
              </w:rPr>
              <w:t>Taux de croissance démographique</w:t>
            </w:r>
            <w:r w:rsidRPr="00B74CE3">
              <w:rPr>
                <w:sz w:val="18"/>
                <w:lang w:val="en-US"/>
              </w:rPr>
              <w:t xml:space="preserve"> </w:t>
            </w:r>
            <w:r w:rsidRPr="00B74CE3">
              <w:rPr>
                <w:sz w:val="18"/>
              </w:rPr>
              <w:t>(%)</w:t>
            </w:r>
          </w:p>
        </w:tc>
        <w:tc>
          <w:tcPr>
            <w:tcW w:w="622" w:type="pct"/>
            <w:tcBorders>
              <w:top w:val="single" w:sz="4" w:space="0" w:color="auto"/>
              <w:bottom w:val="nil"/>
            </w:tcBorders>
            <w:shd w:val="clear" w:color="auto" w:fill="auto"/>
            <w:noWrap/>
            <w:vAlign w:val="bottom"/>
            <w:hideMark/>
          </w:tcPr>
          <w:p w14:paraId="78E8E7B0" w14:textId="0863948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0</w:t>
            </w:r>
            <w:r w:rsidR="00FE78F1">
              <w:rPr>
                <w:sz w:val="18"/>
              </w:rPr>
              <w:t>,</w:t>
            </w:r>
            <w:r w:rsidRPr="00B74CE3">
              <w:rPr>
                <w:sz w:val="18"/>
              </w:rPr>
              <w:t>08</w:t>
            </w:r>
          </w:p>
        </w:tc>
        <w:tc>
          <w:tcPr>
            <w:tcW w:w="622" w:type="pct"/>
            <w:tcBorders>
              <w:top w:val="single" w:sz="4" w:space="0" w:color="auto"/>
              <w:bottom w:val="nil"/>
            </w:tcBorders>
            <w:shd w:val="clear" w:color="auto" w:fill="auto"/>
            <w:noWrap/>
            <w:vAlign w:val="bottom"/>
            <w:hideMark/>
          </w:tcPr>
          <w:p w14:paraId="1A0D3783"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1" w:type="pct"/>
            <w:tcBorders>
              <w:top w:val="single" w:sz="4" w:space="0" w:color="auto"/>
              <w:bottom w:val="nil"/>
            </w:tcBorders>
            <w:shd w:val="clear" w:color="auto" w:fill="auto"/>
            <w:noWrap/>
            <w:vAlign w:val="bottom"/>
            <w:hideMark/>
          </w:tcPr>
          <w:p w14:paraId="081757B6" w14:textId="6A5B3132"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0</w:t>
            </w:r>
            <w:r w:rsidR="00FE78F1">
              <w:rPr>
                <w:sz w:val="18"/>
              </w:rPr>
              <w:t>,</w:t>
            </w:r>
            <w:r w:rsidRPr="00B74CE3">
              <w:rPr>
                <w:sz w:val="18"/>
              </w:rPr>
              <w:t>67</w:t>
            </w:r>
          </w:p>
        </w:tc>
        <w:tc>
          <w:tcPr>
            <w:tcW w:w="629" w:type="pct"/>
            <w:tcBorders>
              <w:top w:val="single" w:sz="4" w:space="0" w:color="auto"/>
              <w:bottom w:val="nil"/>
            </w:tcBorders>
            <w:shd w:val="clear" w:color="auto" w:fill="auto"/>
            <w:noWrap/>
            <w:vAlign w:val="bottom"/>
            <w:hideMark/>
          </w:tcPr>
          <w:p w14:paraId="028CA0A9" w14:textId="5E0D3D95"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0</w:t>
            </w:r>
            <w:r w:rsidR="00FE78F1">
              <w:rPr>
                <w:sz w:val="18"/>
              </w:rPr>
              <w:t>,</w:t>
            </w:r>
            <w:r w:rsidRPr="00B74CE3">
              <w:rPr>
                <w:sz w:val="18"/>
              </w:rPr>
              <w:t>68</w:t>
            </w:r>
          </w:p>
        </w:tc>
      </w:tr>
      <w:tr w:rsidR="00540BEC" w:rsidRPr="00B74CE3" w14:paraId="3D114CC7" w14:textId="77777777" w:rsidTr="00760D62">
        <w:tc>
          <w:tcPr>
            <w:tcW w:w="2506" w:type="pct"/>
            <w:tcBorders>
              <w:top w:val="nil"/>
              <w:bottom w:val="nil"/>
            </w:tcBorders>
            <w:shd w:val="clear" w:color="auto" w:fill="auto"/>
            <w:noWrap/>
            <w:hideMark/>
          </w:tcPr>
          <w:p w14:paraId="4F9A089E" w14:textId="77777777" w:rsidR="00540BEC" w:rsidRPr="00615130" w:rsidRDefault="00540BEC" w:rsidP="00760D62">
            <w:pPr>
              <w:pStyle w:val="SingleTxtG"/>
              <w:tabs>
                <w:tab w:val="clear" w:pos="1701"/>
                <w:tab w:val="clear" w:pos="2268"/>
              </w:tabs>
              <w:suppressAutoHyphens w:val="0"/>
              <w:spacing w:before="40" w:after="40" w:line="220" w:lineRule="exact"/>
              <w:ind w:left="0" w:right="113"/>
              <w:jc w:val="left"/>
              <w:rPr>
                <w:sz w:val="18"/>
              </w:rPr>
            </w:pPr>
            <w:r w:rsidRPr="00615130">
              <w:rPr>
                <w:sz w:val="18"/>
              </w:rPr>
              <w:t>P</w:t>
            </w:r>
            <w:r>
              <w:rPr>
                <w:sz w:val="18"/>
              </w:rPr>
              <w:t xml:space="preserve">opulation urbaine </w:t>
            </w:r>
            <w:r w:rsidRPr="00615130">
              <w:rPr>
                <w:sz w:val="18"/>
              </w:rPr>
              <w:t>(%)</w:t>
            </w:r>
          </w:p>
        </w:tc>
        <w:tc>
          <w:tcPr>
            <w:tcW w:w="622" w:type="pct"/>
            <w:tcBorders>
              <w:top w:val="nil"/>
              <w:bottom w:val="nil"/>
            </w:tcBorders>
            <w:shd w:val="clear" w:color="auto" w:fill="auto"/>
            <w:noWrap/>
            <w:vAlign w:val="bottom"/>
            <w:hideMark/>
          </w:tcPr>
          <w:p w14:paraId="63496A37" w14:textId="507A00C0"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22</w:t>
            </w:r>
            <w:r w:rsidR="00FE78F1">
              <w:rPr>
                <w:sz w:val="18"/>
                <w:lang w:val="en-ZA"/>
              </w:rPr>
              <w:t>,</w:t>
            </w:r>
            <w:r w:rsidRPr="00B74CE3">
              <w:rPr>
                <w:sz w:val="18"/>
                <w:lang w:val="en-ZA"/>
              </w:rPr>
              <w:t>6</w:t>
            </w:r>
          </w:p>
        </w:tc>
        <w:tc>
          <w:tcPr>
            <w:tcW w:w="622" w:type="pct"/>
            <w:tcBorders>
              <w:top w:val="nil"/>
              <w:bottom w:val="nil"/>
            </w:tcBorders>
            <w:shd w:val="clear" w:color="auto" w:fill="auto"/>
            <w:noWrap/>
            <w:vAlign w:val="bottom"/>
            <w:hideMark/>
          </w:tcPr>
          <w:p w14:paraId="127CB180" w14:textId="676FC37E"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23</w:t>
            </w:r>
            <w:r w:rsidR="00FE78F1">
              <w:rPr>
                <w:sz w:val="18"/>
                <w:lang w:val="en-ZA"/>
              </w:rPr>
              <w:t>,</w:t>
            </w:r>
            <w:r w:rsidRPr="00B74CE3">
              <w:rPr>
                <w:sz w:val="18"/>
                <w:lang w:val="en-ZA"/>
              </w:rPr>
              <w:t>7</w:t>
            </w:r>
          </w:p>
        </w:tc>
        <w:tc>
          <w:tcPr>
            <w:tcW w:w="621" w:type="pct"/>
            <w:tcBorders>
              <w:top w:val="nil"/>
              <w:bottom w:val="nil"/>
            </w:tcBorders>
            <w:shd w:val="clear" w:color="auto" w:fill="auto"/>
            <w:noWrap/>
            <w:vAlign w:val="bottom"/>
            <w:hideMark/>
          </w:tcPr>
          <w:p w14:paraId="54B23618" w14:textId="658E3B64"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34</w:t>
            </w:r>
            <w:r w:rsidR="00FE78F1">
              <w:rPr>
                <w:sz w:val="18"/>
                <w:lang w:val="en-ZA"/>
              </w:rPr>
              <w:t>,</w:t>
            </w:r>
            <w:r w:rsidRPr="00B74CE3">
              <w:rPr>
                <w:sz w:val="18"/>
                <w:lang w:val="en-ZA"/>
              </w:rPr>
              <w:t>2</w:t>
            </w:r>
          </w:p>
        </w:tc>
        <w:tc>
          <w:tcPr>
            <w:tcW w:w="629" w:type="pct"/>
            <w:tcBorders>
              <w:top w:val="nil"/>
              <w:bottom w:val="nil"/>
            </w:tcBorders>
            <w:shd w:val="clear" w:color="auto" w:fill="auto"/>
            <w:noWrap/>
            <w:vAlign w:val="bottom"/>
            <w:hideMark/>
          </w:tcPr>
          <w:p w14:paraId="53D21235" w14:textId="5B17FE4E"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41</w:t>
            </w:r>
            <w:r w:rsidR="00FE78F1">
              <w:rPr>
                <w:sz w:val="18"/>
                <w:lang w:val="en-ZA"/>
              </w:rPr>
              <w:t>,</w:t>
            </w:r>
            <w:r w:rsidRPr="00B74CE3">
              <w:rPr>
                <w:sz w:val="18"/>
                <w:lang w:val="en-ZA"/>
              </w:rPr>
              <w:t>7</w:t>
            </w:r>
          </w:p>
        </w:tc>
      </w:tr>
      <w:tr w:rsidR="00540BEC" w:rsidRPr="00B74CE3" w14:paraId="2F208672" w14:textId="77777777" w:rsidTr="00760D62">
        <w:tc>
          <w:tcPr>
            <w:tcW w:w="2506" w:type="pct"/>
            <w:tcBorders>
              <w:top w:val="nil"/>
            </w:tcBorders>
            <w:shd w:val="clear" w:color="auto" w:fill="auto"/>
            <w:noWrap/>
            <w:hideMark/>
          </w:tcPr>
          <w:p w14:paraId="5BBB39BF" w14:textId="77777777" w:rsidR="00540BEC" w:rsidRPr="00615130"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Population</w:t>
            </w:r>
            <w:r w:rsidRPr="00615130">
              <w:rPr>
                <w:sz w:val="18"/>
              </w:rPr>
              <w:t xml:space="preserve"> de moins de 15 ans</w:t>
            </w:r>
            <w:r>
              <w:rPr>
                <w:sz w:val="18"/>
              </w:rPr>
              <w:t xml:space="preserve"> </w:t>
            </w:r>
            <w:r w:rsidRPr="00615130">
              <w:rPr>
                <w:sz w:val="18"/>
              </w:rPr>
              <w:t>(%)</w:t>
            </w:r>
          </w:p>
        </w:tc>
        <w:tc>
          <w:tcPr>
            <w:tcW w:w="622" w:type="pct"/>
            <w:tcBorders>
              <w:top w:val="nil"/>
            </w:tcBorders>
            <w:shd w:val="clear" w:color="auto" w:fill="auto"/>
            <w:noWrap/>
            <w:vAlign w:val="bottom"/>
            <w:hideMark/>
          </w:tcPr>
          <w:p w14:paraId="38A32ADB" w14:textId="5A036FE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34</w:t>
            </w:r>
            <w:r w:rsidR="00FE78F1">
              <w:rPr>
                <w:sz w:val="18"/>
                <w:lang w:val="en-ZA"/>
              </w:rPr>
              <w:t>,</w:t>
            </w:r>
            <w:r w:rsidRPr="00B74CE3">
              <w:rPr>
                <w:sz w:val="18"/>
                <w:lang w:val="en-ZA"/>
              </w:rPr>
              <w:t>1</w:t>
            </w:r>
          </w:p>
        </w:tc>
        <w:tc>
          <w:tcPr>
            <w:tcW w:w="622" w:type="pct"/>
            <w:tcBorders>
              <w:top w:val="nil"/>
            </w:tcBorders>
            <w:shd w:val="clear" w:color="auto" w:fill="auto"/>
            <w:noWrap/>
            <w:vAlign w:val="bottom"/>
            <w:hideMark/>
          </w:tcPr>
          <w:p w14:paraId="66AFDE8F" w14:textId="195EFFE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33</w:t>
            </w:r>
            <w:r w:rsidR="00FE78F1">
              <w:rPr>
                <w:sz w:val="18"/>
                <w:lang w:val="en-ZA"/>
              </w:rPr>
              <w:t>,</w:t>
            </w:r>
            <w:r w:rsidRPr="00B74CE3">
              <w:rPr>
                <w:sz w:val="18"/>
                <w:lang w:val="en-ZA"/>
              </w:rPr>
              <w:t>7</w:t>
            </w:r>
          </w:p>
        </w:tc>
        <w:tc>
          <w:tcPr>
            <w:tcW w:w="621" w:type="pct"/>
            <w:tcBorders>
              <w:top w:val="nil"/>
            </w:tcBorders>
            <w:shd w:val="clear" w:color="auto" w:fill="auto"/>
            <w:noWrap/>
            <w:vAlign w:val="bottom"/>
            <w:hideMark/>
          </w:tcPr>
          <w:p w14:paraId="03FA0D56" w14:textId="5E73F3DC"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31</w:t>
            </w:r>
            <w:r w:rsidR="00FE78F1">
              <w:rPr>
                <w:sz w:val="18"/>
                <w:lang w:val="en-ZA"/>
              </w:rPr>
              <w:t>,</w:t>
            </w:r>
            <w:r w:rsidRPr="00B74CE3">
              <w:rPr>
                <w:sz w:val="18"/>
                <w:lang w:val="en-ZA"/>
              </w:rPr>
              <w:t>7</w:t>
            </w:r>
          </w:p>
        </w:tc>
        <w:tc>
          <w:tcPr>
            <w:tcW w:w="629" w:type="pct"/>
            <w:tcBorders>
              <w:top w:val="nil"/>
            </w:tcBorders>
            <w:shd w:val="clear" w:color="auto" w:fill="auto"/>
            <w:noWrap/>
            <w:vAlign w:val="bottom"/>
            <w:hideMark/>
          </w:tcPr>
          <w:p w14:paraId="2ADE599C" w14:textId="5A4B2B3B"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30</w:t>
            </w:r>
            <w:r w:rsidR="00FE78F1">
              <w:rPr>
                <w:sz w:val="18"/>
                <w:lang w:val="en-ZA"/>
              </w:rPr>
              <w:t>,</w:t>
            </w:r>
            <w:r w:rsidRPr="00B74CE3">
              <w:rPr>
                <w:sz w:val="18"/>
                <w:lang w:val="en-ZA"/>
              </w:rPr>
              <w:t>4</w:t>
            </w:r>
          </w:p>
        </w:tc>
      </w:tr>
      <w:tr w:rsidR="00540BEC" w:rsidRPr="00B74CE3" w14:paraId="00DBA95A" w14:textId="77777777" w:rsidTr="00760D62">
        <w:tc>
          <w:tcPr>
            <w:tcW w:w="2506" w:type="pct"/>
            <w:shd w:val="clear" w:color="auto" w:fill="auto"/>
            <w:noWrap/>
            <w:hideMark/>
          </w:tcPr>
          <w:p w14:paraId="0DD295EA" w14:textId="77777777" w:rsidR="00540BEC" w:rsidRPr="00615130"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Population</w:t>
            </w:r>
            <w:r w:rsidRPr="00615130">
              <w:rPr>
                <w:sz w:val="18"/>
              </w:rPr>
              <w:t xml:space="preserve"> âgée de </w:t>
            </w:r>
            <w:r>
              <w:rPr>
                <w:sz w:val="18"/>
              </w:rPr>
              <w:t>plus</w:t>
            </w:r>
            <w:r w:rsidRPr="00615130">
              <w:rPr>
                <w:sz w:val="18"/>
              </w:rPr>
              <w:t xml:space="preserve"> de </w:t>
            </w:r>
            <w:r>
              <w:rPr>
                <w:sz w:val="18"/>
              </w:rPr>
              <w:t xml:space="preserve">65 </w:t>
            </w:r>
            <w:r w:rsidRPr="00615130">
              <w:rPr>
                <w:sz w:val="18"/>
              </w:rPr>
              <w:t>ans</w:t>
            </w:r>
            <w:r>
              <w:rPr>
                <w:sz w:val="18"/>
              </w:rPr>
              <w:t xml:space="preserve"> </w:t>
            </w:r>
            <w:r w:rsidRPr="00615130">
              <w:rPr>
                <w:sz w:val="18"/>
              </w:rPr>
              <w:t>(%)</w:t>
            </w:r>
          </w:p>
        </w:tc>
        <w:tc>
          <w:tcPr>
            <w:tcW w:w="622" w:type="pct"/>
            <w:shd w:val="clear" w:color="auto" w:fill="auto"/>
            <w:noWrap/>
            <w:vAlign w:val="bottom"/>
            <w:hideMark/>
          </w:tcPr>
          <w:p w14:paraId="62CDE4F5" w14:textId="26C273E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5</w:t>
            </w:r>
            <w:r w:rsidR="00FE78F1">
              <w:rPr>
                <w:sz w:val="18"/>
                <w:lang w:val="en-ZA"/>
              </w:rPr>
              <w:t>,</w:t>
            </w:r>
            <w:r w:rsidRPr="00B74CE3">
              <w:rPr>
                <w:sz w:val="18"/>
                <w:lang w:val="en-ZA"/>
              </w:rPr>
              <w:t>7</w:t>
            </w:r>
          </w:p>
        </w:tc>
        <w:tc>
          <w:tcPr>
            <w:tcW w:w="622" w:type="pct"/>
            <w:shd w:val="clear" w:color="auto" w:fill="auto"/>
            <w:noWrap/>
            <w:vAlign w:val="bottom"/>
            <w:hideMark/>
          </w:tcPr>
          <w:p w14:paraId="0FD578A1" w14:textId="580620B1"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w:t>
            </w:r>
            <w:r w:rsidR="00FE78F1">
              <w:rPr>
                <w:sz w:val="18"/>
                <w:lang w:val="en-ZA"/>
              </w:rPr>
              <w:t>,</w:t>
            </w:r>
            <w:r w:rsidRPr="00B74CE3">
              <w:rPr>
                <w:sz w:val="18"/>
                <w:lang w:val="en-ZA"/>
              </w:rPr>
              <w:t>1</w:t>
            </w:r>
          </w:p>
        </w:tc>
        <w:tc>
          <w:tcPr>
            <w:tcW w:w="621" w:type="pct"/>
            <w:shd w:val="clear" w:color="auto" w:fill="auto"/>
            <w:noWrap/>
            <w:vAlign w:val="bottom"/>
            <w:hideMark/>
          </w:tcPr>
          <w:p w14:paraId="0B816201" w14:textId="52E6F88F"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w:t>
            </w:r>
            <w:r w:rsidR="00FE78F1">
              <w:rPr>
                <w:sz w:val="18"/>
                <w:lang w:val="en-ZA"/>
              </w:rPr>
              <w:t>,</w:t>
            </w:r>
            <w:r w:rsidRPr="00B74CE3">
              <w:rPr>
                <w:sz w:val="18"/>
                <w:lang w:val="en-ZA"/>
              </w:rPr>
              <w:t>1</w:t>
            </w:r>
          </w:p>
        </w:tc>
        <w:tc>
          <w:tcPr>
            <w:tcW w:w="629" w:type="pct"/>
            <w:shd w:val="clear" w:color="auto" w:fill="auto"/>
            <w:noWrap/>
            <w:vAlign w:val="bottom"/>
            <w:hideMark/>
          </w:tcPr>
          <w:p w14:paraId="7D996599" w14:textId="346DF9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w:t>
            </w:r>
            <w:r w:rsidR="00FE78F1">
              <w:rPr>
                <w:sz w:val="18"/>
                <w:lang w:val="en-ZA"/>
              </w:rPr>
              <w:t>,</w:t>
            </w:r>
            <w:r w:rsidRPr="00B74CE3">
              <w:rPr>
                <w:sz w:val="18"/>
                <w:lang w:val="en-ZA"/>
              </w:rPr>
              <w:t>4</w:t>
            </w:r>
          </w:p>
        </w:tc>
      </w:tr>
      <w:tr w:rsidR="00540BEC" w:rsidRPr="00B74CE3" w14:paraId="1BA702EF" w14:textId="77777777" w:rsidTr="00760D62">
        <w:tc>
          <w:tcPr>
            <w:tcW w:w="2506" w:type="pct"/>
            <w:shd w:val="clear" w:color="auto" w:fill="auto"/>
            <w:noWrap/>
            <w:hideMark/>
          </w:tcPr>
          <w:p w14:paraId="05FCA476"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sidRPr="0035713F">
              <w:rPr>
                <w:sz w:val="18"/>
                <w:lang w:val="en-ZA"/>
              </w:rPr>
              <w:t>Rapport de masculinité global</w:t>
            </w:r>
          </w:p>
        </w:tc>
        <w:tc>
          <w:tcPr>
            <w:tcW w:w="622" w:type="pct"/>
            <w:shd w:val="clear" w:color="auto" w:fill="auto"/>
            <w:noWrap/>
            <w:vAlign w:val="bottom"/>
            <w:hideMark/>
          </w:tcPr>
          <w:p w14:paraId="483DF046" w14:textId="24E3F4A6"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94</w:t>
            </w:r>
            <w:r w:rsidR="00FE78F1">
              <w:rPr>
                <w:sz w:val="18"/>
                <w:lang w:val="en-ZA"/>
              </w:rPr>
              <w:t>,</w:t>
            </w:r>
            <w:r w:rsidRPr="00B74CE3">
              <w:rPr>
                <w:sz w:val="18"/>
                <w:lang w:val="en-ZA"/>
              </w:rPr>
              <w:t>7</w:t>
            </w:r>
          </w:p>
        </w:tc>
        <w:tc>
          <w:tcPr>
            <w:tcW w:w="622" w:type="pct"/>
            <w:shd w:val="clear" w:color="auto" w:fill="auto"/>
            <w:noWrap/>
            <w:vAlign w:val="bottom"/>
            <w:hideMark/>
          </w:tcPr>
          <w:p w14:paraId="0B37959E" w14:textId="5B48B3BD"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97</w:t>
            </w:r>
            <w:r w:rsidR="00FE78F1">
              <w:rPr>
                <w:sz w:val="18"/>
                <w:lang w:val="en-ZA"/>
              </w:rPr>
              <w:t>,</w:t>
            </w:r>
            <w:r w:rsidRPr="00B74CE3">
              <w:rPr>
                <w:sz w:val="18"/>
                <w:lang w:val="en-ZA"/>
              </w:rPr>
              <w:t>3</w:t>
            </w:r>
          </w:p>
        </w:tc>
        <w:tc>
          <w:tcPr>
            <w:tcW w:w="621" w:type="pct"/>
            <w:shd w:val="clear" w:color="auto" w:fill="auto"/>
            <w:noWrap/>
            <w:vAlign w:val="bottom"/>
            <w:hideMark/>
          </w:tcPr>
          <w:p w14:paraId="6E737D00" w14:textId="7D062E14"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95</w:t>
            </w:r>
            <w:r w:rsidR="00FE78F1">
              <w:rPr>
                <w:sz w:val="18"/>
                <w:lang w:val="en-ZA"/>
              </w:rPr>
              <w:t>,</w:t>
            </w:r>
            <w:r w:rsidRPr="00B74CE3">
              <w:rPr>
                <w:sz w:val="18"/>
                <w:lang w:val="en-ZA"/>
              </w:rPr>
              <w:t>8</w:t>
            </w:r>
          </w:p>
        </w:tc>
        <w:tc>
          <w:tcPr>
            <w:tcW w:w="629" w:type="pct"/>
            <w:shd w:val="clear" w:color="auto" w:fill="auto"/>
            <w:noWrap/>
            <w:vAlign w:val="bottom"/>
            <w:hideMark/>
          </w:tcPr>
          <w:p w14:paraId="5F8F6874" w14:textId="5C730483"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94</w:t>
            </w:r>
            <w:r w:rsidR="00FE78F1">
              <w:rPr>
                <w:sz w:val="18"/>
                <w:lang w:val="en-ZA"/>
              </w:rPr>
              <w:t>,</w:t>
            </w:r>
            <w:r w:rsidRPr="00B74CE3">
              <w:rPr>
                <w:sz w:val="18"/>
                <w:lang w:val="en-ZA"/>
              </w:rPr>
              <w:t>8</w:t>
            </w:r>
          </w:p>
        </w:tc>
      </w:tr>
      <w:tr w:rsidR="00540BEC" w:rsidRPr="00B74CE3" w14:paraId="6FEF29CC" w14:textId="77777777" w:rsidTr="00760D62">
        <w:tc>
          <w:tcPr>
            <w:tcW w:w="2506" w:type="pct"/>
            <w:shd w:val="clear" w:color="auto" w:fill="auto"/>
            <w:noWrap/>
            <w:hideMark/>
          </w:tcPr>
          <w:p w14:paraId="712847AA" w14:textId="77777777" w:rsidR="00540BEC" w:rsidRPr="0035713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35713F">
              <w:rPr>
                <w:sz w:val="18"/>
              </w:rPr>
              <w:t>Rapport de masculinité à la naissance</w:t>
            </w:r>
          </w:p>
        </w:tc>
        <w:tc>
          <w:tcPr>
            <w:tcW w:w="622" w:type="pct"/>
            <w:shd w:val="clear" w:color="auto" w:fill="auto"/>
            <w:noWrap/>
            <w:vAlign w:val="bottom"/>
            <w:hideMark/>
          </w:tcPr>
          <w:p w14:paraId="3152317B" w14:textId="4479A01E"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102</w:t>
            </w:r>
            <w:r w:rsidR="00FE78F1">
              <w:rPr>
                <w:sz w:val="18"/>
                <w:lang w:val="en-ZA"/>
              </w:rPr>
              <w:t>,</w:t>
            </w:r>
            <w:r w:rsidRPr="00B74CE3">
              <w:rPr>
                <w:sz w:val="18"/>
                <w:lang w:val="en-ZA"/>
              </w:rPr>
              <w:t>4</w:t>
            </w:r>
          </w:p>
        </w:tc>
        <w:tc>
          <w:tcPr>
            <w:tcW w:w="622" w:type="pct"/>
            <w:shd w:val="clear" w:color="auto" w:fill="auto"/>
            <w:noWrap/>
            <w:vAlign w:val="bottom"/>
            <w:hideMark/>
          </w:tcPr>
          <w:p w14:paraId="394104BD" w14:textId="6F9B198F"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105</w:t>
            </w:r>
            <w:r w:rsidR="00FE78F1">
              <w:rPr>
                <w:sz w:val="18"/>
                <w:lang w:val="en-ZA"/>
              </w:rPr>
              <w:t>,</w:t>
            </w:r>
            <w:r w:rsidRPr="00B74CE3">
              <w:rPr>
                <w:sz w:val="18"/>
                <w:lang w:val="en-ZA"/>
              </w:rPr>
              <w:t>1</w:t>
            </w:r>
          </w:p>
        </w:tc>
        <w:tc>
          <w:tcPr>
            <w:tcW w:w="621" w:type="pct"/>
            <w:shd w:val="clear" w:color="auto" w:fill="auto"/>
            <w:noWrap/>
            <w:vAlign w:val="bottom"/>
            <w:hideMark/>
          </w:tcPr>
          <w:p w14:paraId="0E5FA453" w14:textId="57EB718A"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101</w:t>
            </w:r>
            <w:r w:rsidR="00FE78F1">
              <w:rPr>
                <w:sz w:val="18"/>
                <w:lang w:val="en-ZA"/>
              </w:rPr>
              <w:t>,</w:t>
            </w:r>
            <w:r w:rsidRPr="00B74CE3">
              <w:rPr>
                <w:sz w:val="18"/>
                <w:lang w:val="en-ZA"/>
              </w:rPr>
              <w:t>4</w:t>
            </w:r>
          </w:p>
        </w:tc>
        <w:tc>
          <w:tcPr>
            <w:tcW w:w="629" w:type="pct"/>
            <w:shd w:val="clear" w:color="auto" w:fill="auto"/>
            <w:noWrap/>
            <w:vAlign w:val="bottom"/>
            <w:hideMark/>
          </w:tcPr>
          <w:p w14:paraId="062FB994" w14:textId="1CEBE104"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101</w:t>
            </w:r>
            <w:r w:rsidR="00FE78F1">
              <w:rPr>
                <w:sz w:val="18"/>
                <w:lang w:val="en-ZA"/>
              </w:rPr>
              <w:t>,</w:t>
            </w:r>
            <w:r w:rsidRPr="00B74CE3">
              <w:rPr>
                <w:sz w:val="18"/>
                <w:lang w:val="en-ZA"/>
              </w:rPr>
              <w:t>1</w:t>
            </w:r>
          </w:p>
        </w:tc>
      </w:tr>
      <w:tr w:rsidR="00540BEC" w:rsidRPr="00B74CE3" w14:paraId="31CA27C4" w14:textId="77777777" w:rsidTr="00760D62">
        <w:tc>
          <w:tcPr>
            <w:tcW w:w="2506" w:type="pct"/>
            <w:shd w:val="clear" w:color="auto" w:fill="auto"/>
            <w:noWrap/>
            <w:hideMark/>
          </w:tcPr>
          <w:p w14:paraId="45235871" w14:textId="77777777" w:rsidR="00540BEC" w:rsidRPr="00703FC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703FCA">
              <w:rPr>
                <w:sz w:val="18"/>
              </w:rPr>
              <w:t>Taux de dépendance liée à l</w:t>
            </w:r>
            <w:r>
              <w:rPr>
                <w:sz w:val="18"/>
              </w:rPr>
              <w:t>’</w:t>
            </w:r>
            <w:r w:rsidRPr="00703FCA">
              <w:rPr>
                <w:sz w:val="18"/>
              </w:rPr>
              <w:t>âge</w:t>
            </w:r>
          </w:p>
        </w:tc>
        <w:tc>
          <w:tcPr>
            <w:tcW w:w="622" w:type="pct"/>
            <w:shd w:val="clear" w:color="auto" w:fill="auto"/>
            <w:noWrap/>
            <w:vAlign w:val="bottom"/>
            <w:hideMark/>
          </w:tcPr>
          <w:p w14:paraId="7804BF17" w14:textId="22897688"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66</w:t>
            </w:r>
            <w:r w:rsidR="00FE78F1">
              <w:rPr>
                <w:sz w:val="18"/>
                <w:lang w:val="en-ZA"/>
              </w:rPr>
              <w:t>,</w:t>
            </w:r>
            <w:r w:rsidRPr="00B74CE3">
              <w:rPr>
                <w:sz w:val="18"/>
                <w:lang w:val="en-ZA"/>
              </w:rPr>
              <w:t>2</w:t>
            </w:r>
          </w:p>
        </w:tc>
        <w:tc>
          <w:tcPr>
            <w:tcW w:w="622" w:type="pct"/>
            <w:shd w:val="clear" w:color="auto" w:fill="auto"/>
            <w:noWrap/>
            <w:vAlign w:val="bottom"/>
            <w:hideMark/>
          </w:tcPr>
          <w:p w14:paraId="6923BF9A" w14:textId="043F0DE1"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66</w:t>
            </w:r>
            <w:r w:rsidR="00FE78F1">
              <w:rPr>
                <w:sz w:val="18"/>
                <w:lang w:val="en-ZA"/>
              </w:rPr>
              <w:t>,</w:t>
            </w:r>
            <w:r w:rsidRPr="00B74CE3">
              <w:rPr>
                <w:sz w:val="18"/>
                <w:lang w:val="en-ZA"/>
              </w:rPr>
              <w:t>1</w:t>
            </w:r>
          </w:p>
        </w:tc>
        <w:tc>
          <w:tcPr>
            <w:tcW w:w="621" w:type="pct"/>
            <w:shd w:val="clear" w:color="auto" w:fill="auto"/>
            <w:noWrap/>
            <w:vAlign w:val="bottom"/>
            <w:hideMark/>
          </w:tcPr>
          <w:p w14:paraId="1B7A66AA" w14:textId="74895CAA"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60</w:t>
            </w:r>
            <w:r w:rsidR="00FE78F1">
              <w:rPr>
                <w:sz w:val="18"/>
                <w:lang w:val="en-ZA"/>
              </w:rPr>
              <w:t>,</w:t>
            </w:r>
            <w:r w:rsidRPr="00B74CE3">
              <w:rPr>
                <w:sz w:val="18"/>
                <w:lang w:val="en-ZA"/>
              </w:rPr>
              <w:t>9</w:t>
            </w:r>
          </w:p>
        </w:tc>
        <w:tc>
          <w:tcPr>
            <w:tcW w:w="629" w:type="pct"/>
            <w:shd w:val="clear" w:color="auto" w:fill="auto"/>
            <w:noWrap/>
            <w:vAlign w:val="bottom"/>
            <w:hideMark/>
          </w:tcPr>
          <w:p w14:paraId="41C15AEE"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58</w:t>
            </w:r>
          </w:p>
        </w:tc>
      </w:tr>
      <w:tr w:rsidR="00540BEC" w:rsidRPr="00B74CE3" w14:paraId="20F847CD" w14:textId="77777777" w:rsidTr="00760D62">
        <w:tc>
          <w:tcPr>
            <w:tcW w:w="2506" w:type="pct"/>
            <w:shd w:val="clear" w:color="auto" w:fill="auto"/>
            <w:noWrap/>
            <w:hideMark/>
          </w:tcPr>
          <w:p w14:paraId="336452BC"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lang w:val="en-ZA"/>
              </w:rPr>
              <w:t>Tai</w:t>
            </w:r>
            <w:r w:rsidRPr="00D14EB4">
              <w:rPr>
                <w:sz w:val="18"/>
                <w:lang w:val="en-ZA"/>
              </w:rPr>
              <w:t>lle moyenne des ménages</w:t>
            </w:r>
          </w:p>
        </w:tc>
        <w:tc>
          <w:tcPr>
            <w:tcW w:w="622" w:type="pct"/>
            <w:shd w:val="clear" w:color="auto" w:fill="auto"/>
            <w:noWrap/>
            <w:vAlign w:val="bottom"/>
            <w:hideMark/>
          </w:tcPr>
          <w:p w14:paraId="2AC6C98B" w14:textId="3BFAEAA1"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4</w:t>
            </w:r>
            <w:r w:rsidR="00FE78F1">
              <w:rPr>
                <w:sz w:val="18"/>
                <w:lang w:val="en-ZA"/>
              </w:rPr>
              <w:t>,</w:t>
            </w:r>
            <w:r w:rsidRPr="00B74CE3">
              <w:rPr>
                <w:sz w:val="18"/>
                <w:lang w:val="en-ZA"/>
              </w:rPr>
              <w:t>4</w:t>
            </w:r>
          </w:p>
        </w:tc>
        <w:tc>
          <w:tcPr>
            <w:tcW w:w="622" w:type="pct"/>
            <w:shd w:val="clear" w:color="auto" w:fill="auto"/>
            <w:noWrap/>
            <w:vAlign w:val="bottom"/>
            <w:hideMark/>
          </w:tcPr>
          <w:p w14:paraId="272EABC5" w14:textId="5E2EF94D"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4</w:t>
            </w:r>
            <w:r w:rsidR="00FE78F1">
              <w:rPr>
                <w:sz w:val="18"/>
                <w:lang w:val="en-ZA"/>
              </w:rPr>
              <w:t>,</w:t>
            </w:r>
            <w:r w:rsidRPr="00B74CE3">
              <w:rPr>
                <w:sz w:val="18"/>
                <w:lang w:val="en-ZA"/>
              </w:rPr>
              <w:t>2</w:t>
            </w:r>
          </w:p>
        </w:tc>
        <w:tc>
          <w:tcPr>
            <w:tcW w:w="621" w:type="pct"/>
            <w:shd w:val="clear" w:color="auto" w:fill="auto"/>
            <w:noWrap/>
            <w:vAlign w:val="bottom"/>
            <w:hideMark/>
          </w:tcPr>
          <w:p w14:paraId="448068FA" w14:textId="7E24DF0B"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w:t>
            </w:r>
            <w:r w:rsidR="00FE78F1">
              <w:rPr>
                <w:sz w:val="18"/>
                <w:lang w:val="en-ZA"/>
              </w:rPr>
              <w:t>,</w:t>
            </w:r>
            <w:r w:rsidRPr="00B74CE3">
              <w:rPr>
                <w:sz w:val="18"/>
                <w:lang w:val="en-ZA"/>
              </w:rPr>
              <w:t>7</w:t>
            </w:r>
          </w:p>
        </w:tc>
        <w:tc>
          <w:tcPr>
            <w:tcW w:w="629" w:type="pct"/>
            <w:shd w:val="clear" w:color="auto" w:fill="auto"/>
            <w:noWrap/>
            <w:vAlign w:val="bottom"/>
            <w:hideMark/>
          </w:tcPr>
          <w:p w14:paraId="0D481272" w14:textId="40813C9F"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lang w:val="en-ZA"/>
              </w:rPr>
              <w:t>3</w:t>
            </w:r>
            <w:r w:rsidR="00FE78F1">
              <w:rPr>
                <w:sz w:val="18"/>
                <w:lang w:val="en-ZA"/>
              </w:rPr>
              <w:t>,</w:t>
            </w:r>
            <w:r w:rsidRPr="00B74CE3">
              <w:rPr>
                <w:sz w:val="18"/>
                <w:lang w:val="en-ZA"/>
              </w:rPr>
              <w:t>6</w:t>
            </w:r>
          </w:p>
        </w:tc>
      </w:tr>
      <w:tr w:rsidR="00540BEC" w:rsidRPr="00B74CE3" w14:paraId="432D99DB" w14:textId="77777777" w:rsidTr="00760D62">
        <w:tc>
          <w:tcPr>
            <w:tcW w:w="2506" w:type="pct"/>
            <w:shd w:val="clear" w:color="auto" w:fill="auto"/>
            <w:noWrap/>
            <w:hideMark/>
          </w:tcPr>
          <w:p w14:paraId="6FE759A3" w14:textId="2205ABB6" w:rsidR="00540BEC" w:rsidRPr="00BF0BAE" w:rsidRDefault="00540BEC" w:rsidP="00760D62">
            <w:pPr>
              <w:pStyle w:val="SingleTxtG"/>
              <w:tabs>
                <w:tab w:val="clear" w:pos="1701"/>
                <w:tab w:val="clear" w:pos="2268"/>
              </w:tabs>
              <w:suppressAutoHyphens w:val="0"/>
              <w:spacing w:before="40" w:after="40" w:line="220" w:lineRule="exact"/>
              <w:ind w:left="0" w:right="113"/>
              <w:jc w:val="left"/>
              <w:rPr>
                <w:sz w:val="18"/>
              </w:rPr>
            </w:pPr>
            <w:r w:rsidRPr="00BF0BAE">
              <w:rPr>
                <w:sz w:val="18"/>
              </w:rPr>
              <w:t>Espérance de vie</w:t>
            </w:r>
            <w:r>
              <w:rPr>
                <w:sz w:val="18"/>
              </w:rPr>
              <w:t xml:space="preserve"> à la naissance</w:t>
            </w:r>
            <w:r w:rsidRPr="00BF0BAE">
              <w:rPr>
                <w:sz w:val="18"/>
              </w:rPr>
              <w:t xml:space="preserve"> </w:t>
            </w:r>
            <w:r w:rsidR="001D7885">
              <w:rPr>
                <w:sz w:val="18"/>
              </w:rPr>
              <w:br/>
            </w:r>
            <w:r w:rsidRPr="00BF0BAE">
              <w:rPr>
                <w:sz w:val="18"/>
              </w:rPr>
              <w:t>(</w:t>
            </w:r>
            <w:r>
              <w:rPr>
                <w:sz w:val="18"/>
              </w:rPr>
              <w:t>hommes et femmes</w:t>
            </w:r>
            <w:r w:rsidRPr="00BF0BAE">
              <w:rPr>
                <w:sz w:val="18"/>
              </w:rPr>
              <w:t>)</w:t>
            </w:r>
          </w:p>
        </w:tc>
        <w:tc>
          <w:tcPr>
            <w:tcW w:w="622" w:type="pct"/>
            <w:shd w:val="clear" w:color="auto" w:fill="auto"/>
            <w:noWrap/>
            <w:vAlign w:val="bottom"/>
            <w:hideMark/>
          </w:tcPr>
          <w:p w14:paraId="1966BE13" w14:textId="3CE2EF5E"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41</w:t>
            </w:r>
            <w:r w:rsidR="00FE78F1">
              <w:rPr>
                <w:sz w:val="18"/>
              </w:rPr>
              <w:t>,</w:t>
            </w:r>
            <w:r w:rsidRPr="00B74CE3">
              <w:rPr>
                <w:sz w:val="18"/>
              </w:rPr>
              <w:t>2</w:t>
            </w:r>
          </w:p>
        </w:tc>
        <w:tc>
          <w:tcPr>
            <w:tcW w:w="622" w:type="pct"/>
            <w:shd w:val="clear" w:color="auto" w:fill="auto"/>
            <w:noWrap/>
            <w:vAlign w:val="bottom"/>
            <w:hideMark/>
          </w:tcPr>
          <w:p w14:paraId="15969C1F" w14:textId="1B082D40"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41</w:t>
            </w:r>
            <w:r w:rsidR="00FE78F1">
              <w:rPr>
                <w:sz w:val="18"/>
              </w:rPr>
              <w:t>,</w:t>
            </w:r>
            <w:r w:rsidRPr="00B74CE3">
              <w:rPr>
                <w:sz w:val="18"/>
              </w:rPr>
              <w:t>8</w:t>
            </w:r>
          </w:p>
        </w:tc>
        <w:tc>
          <w:tcPr>
            <w:tcW w:w="621" w:type="pct"/>
            <w:shd w:val="clear" w:color="auto" w:fill="auto"/>
            <w:noWrap/>
            <w:vAlign w:val="bottom"/>
            <w:hideMark/>
          </w:tcPr>
          <w:p w14:paraId="4DF01419"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56</w:t>
            </w:r>
          </w:p>
        </w:tc>
        <w:tc>
          <w:tcPr>
            <w:tcW w:w="629" w:type="pct"/>
            <w:shd w:val="clear" w:color="auto" w:fill="auto"/>
            <w:noWrap/>
            <w:vAlign w:val="bottom"/>
            <w:hideMark/>
          </w:tcPr>
          <w:p w14:paraId="0E3FDDD3" w14:textId="1A995D70"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61</w:t>
            </w:r>
            <w:r w:rsidR="00FE78F1">
              <w:rPr>
                <w:sz w:val="18"/>
              </w:rPr>
              <w:t>,</w:t>
            </w:r>
            <w:r w:rsidRPr="00B74CE3">
              <w:rPr>
                <w:sz w:val="18"/>
              </w:rPr>
              <w:t>6</w:t>
            </w:r>
          </w:p>
        </w:tc>
      </w:tr>
      <w:tr w:rsidR="00540BEC" w:rsidRPr="00B74CE3" w14:paraId="011BFBAA" w14:textId="77777777" w:rsidTr="00760D62">
        <w:tc>
          <w:tcPr>
            <w:tcW w:w="2506" w:type="pct"/>
            <w:shd w:val="clear" w:color="auto" w:fill="auto"/>
            <w:noWrap/>
            <w:hideMark/>
          </w:tcPr>
          <w:p w14:paraId="477434DC" w14:textId="77777777" w:rsidR="00540BEC" w:rsidRPr="00BF0BAE" w:rsidRDefault="00540BEC" w:rsidP="00760D62">
            <w:pPr>
              <w:pStyle w:val="SingleTxtG"/>
              <w:tabs>
                <w:tab w:val="clear" w:pos="1701"/>
                <w:tab w:val="clear" w:pos="2268"/>
              </w:tabs>
              <w:suppressAutoHyphens w:val="0"/>
              <w:spacing w:before="40" w:after="40" w:line="220" w:lineRule="exact"/>
              <w:ind w:left="0" w:right="113"/>
              <w:jc w:val="left"/>
              <w:rPr>
                <w:sz w:val="18"/>
              </w:rPr>
            </w:pPr>
            <w:r w:rsidRPr="00BF0BAE">
              <w:rPr>
                <w:sz w:val="18"/>
              </w:rPr>
              <w:t xml:space="preserve">Espérance de vie </w:t>
            </w:r>
            <w:r>
              <w:rPr>
                <w:sz w:val="18"/>
              </w:rPr>
              <w:t>à la naissance</w:t>
            </w:r>
            <w:r w:rsidRPr="00BF0BAE">
              <w:rPr>
                <w:sz w:val="18"/>
              </w:rPr>
              <w:t xml:space="preserve"> (</w:t>
            </w:r>
            <w:r>
              <w:rPr>
                <w:sz w:val="18"/>
              </w:rPr>
              <w:t>hommes</w:t>
            </w:r>
            <w:r w:rsidRPr="00BF0BAE">
              <w:rPr>
                <w:sz w:val="18"/>
              </w:rPr>
              <w:t>)</w:t>
            </w:r>
          </w:p>
        </w:tc>
        <w:tc>
          <w:tcPr>
            <w:tcW w:w="622" w:type="pct"/>
            <w:shd w:val="clear" w:color="auto" w:fill="auto"/>
            <w:noWrap/>
            <w:vAlign w:val="bottom"/>
            <w:hideMark/>
          </w:tcPr>
          <w:p w14:paraId="501CAEA4" w14:textId="56BF715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39</w:t>
            </w:r>
            <w:r w:rsidR="00FE78F1">
              <w:rPr>
                <w:sz w:val="18"/>
              </w:rPr>
              <w:t>,</w:t>
            </w:r>
            <w:r w:rsidRPr="00B74CE3">
              <w:rPr>
                <w:sz w:val="18"/>
              </w:rPr>
              <w:t>7</w:t>
            </w:r>
          </w:p>
        </w:tc>
        <w:tc>
          <w:tcPr>
            <w:tcW w:w="622" w:type="pct"/>
            <w:shd w:val="clear" w:color="auto" w:fill="auto"/>
            <w:noWrap/>
            <w:vAlign w:val="bottom"/>
            <w:hideMark/>
          </w:tcPr>
          <w:p w14:paraId="7764B7CB" w14:textId="19E0A23C"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39</w:t>
            </w:r>
            <w:r w:rsidR="00FE78F1">
              <w:rPr>
                <w:sz w:val="18"/>
              </w:rPr>
              <w:t>,</w:t>
            </w:r>
            <w:r w:rsidRPr="00B74CE3">
              <w:rPr>
                <w:sz w:val="18"/>
              </w:rPr>
              <w:t>4</w:t>
            </w:r>
          </w:p>
        </w:tc>
        <w:tc>
          <w:tcPr>
            <w:tcW w:w="621" w:type="pct"/>
            <w:shd w:val="clear" w:color="auto" w:fill="auto"/>
            <w:noWrap/>
            <w:vAlign w:val="bottom"/>
            <w:hideMark/>
          </w:tcPr>
          <w:p w14:paraId="6DEBEE5D" w14:textId="33349736"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51</w:t>
            </w:r>
            <w:r w:rsidR="00FE78F1">
              <w:rPr>
                <w:sz w:val="18"/>
              </w:rPr>
              <w:t>,</w:t>
            </w:r>
            <w:r w:rsidRPr="00B74CE3">
              <w:rPr>
                <w:sz w:val="18"/>
              </w:rPr>
              <w:t>7</w:t>
            </w:r>
          </w:p>
        </w:tc>
        <w:tc>
          <w:tcPr>
            <w:tcW w:w="629" w:type="pct"/>
            <w:shd w:val="clear" w:color="auto" w:fill="auto"/>
            <w:noWrap/>
            <w:vAlign w:val="bottom"/>
            <w:hideMark/>
          </w:tcPr>
          <w:p w14:paraId="0F245D4D" w14:textId="3E2017DB"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57</w:t>
            </w:r>
            <w:r w:rsidR="00FE78F1">
              <w:rPr>
                <w:sz w:val="18"/>
              </w:rPr>
              <w:t>,</w:t>
            </w:r>
            <w:r w:rsidRPr="00B74CE3">
              <w:rPr>
                <w:sz w:val="18"/>
              </w:rPr>
              <w:t>9</w:t>
            </w:r>
          </w:p>
        </w:tc>
      </w:tr>
      <w:tr w:rsidR="00540BEC" w:rsidRPr="00B74CE3" w14:paraId="40454F4E" w14:textId="77777777" w:rsidTr="00760D62">
        <w:tc>
          <w:tcPr>
            <w:tcW w:w="2506" w:type="pct"/>
            <w:shd w:val="clear" w:color="auto" w:fill="auto"/>
            <w:noWrap/>
            <w:hideMark/>
          </w:tcPr>
          <w:p w14:paraId="29924E13" w14:textId="77777777" w:rsidR="00540BEC" w:rsidRPr="00BF0BAE" w:rsidRDefault="00540BEC" w:rsidP="00760D62">
            <w:pPr>
              <w:pStyle w:val="SingleTxtG"/>
              <w:tabs>
                <w:tab w:val="clear" w:pos="1701"/>
                <w:tab w:val="clear" w:pos="2268"/>
              </w:tabs>
              <w:suppressAutoHyphens w:val="0"/>
              <w:spacing w:before="40" w:after="40" w:line="220" w:lineRule="exact"/>
              <w:ind w:left="0" w:right="113"/>
              <w:jc w:val="left"/>
              <w:rPr>
                <w:sz w:val="18"/>
              </w:rPr>
            </w:pPr>
            <w:r w:rsidRPr="00BF0BAE">
              <w:rPr>
                <w:sz w:val="18"/>
              </w:rPr>
              <w:t xml:space="preserve">Espérance de vie </w:t>
            </w:r>
            <w:r>
              <w:rPr>
                <w:sz w:val="18"/>
              </w:rPr>
              <w:t>à la naissance</w:t>
            </w:r>
            <w:r w:rsidRPr="00BF0BAE">
              <w:rPr>
                <w:sz w:val="18"/>
              </w:rPr>
              <w:t xml:space="preserve"> (</w:t>
            </w:r>
            <w:r>
              <w:rPr>
                <w:sz w:val="18"/>
              </w:rPr>
              <w:t>femmes</w:t>
            </w:r>
            <w:r w:rsidRPr="00BF0BAE">
              <w:rPr>
                <w:sz w:val="18"/>
              </w:rPr>
              <w:t>)</w:t>
            </w:r>
          </w:p>
        </w:tc>
        <w:tc>
          <w:tcPr>
            <w:tcW w:w="622" w:type="pct"/>
            <w:shd w:val="clear" w:color="auto" w:fill="auto"/>
            <w:noWrap/>
            <w:vAlign w:val="bottom"/>
            <w:hideMark/>
          </w:tcPr>
          <w:p w14:paraId="6CC9F3E9" w14:textId="65788F3F"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42</w:t>
            </w:r>
            <w:r w:rsidR="00FE78F1">
              <w:rPr>
                <w:sz w:val="18"/>
              </w:rPr>
              <w:t>,</w:t>
            </w:r>
            <w:r w:rsidRPr="00B74CE3">
              <w:rPr>
                <w:sz w:val="18"/>
              </w:rPr>
              <w:t>9</w:t>
            </w:r>
          </w:p>
        </w:tc>
        <w:tc>
          <w:tcPr>
            <w:tcW w:w="622" w:type="pct"/>
            <w:shd w:val="clear" w:color="auto" w:fill="auto"/>
            <w:noWrap/>
            <w:vAlign w:val="bottom"/>
            <w:hideMark/>
          </w:tcPr>
          <w:p w14:paraId="1A9F2227" w14:textId="243BA36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45</w:t>
            </w:r>
            <w:r w:rsidR="00FE78F1">
              <w:rPr>
                <w:sz w:val="18"/>
              </w:rPr>
              <w:t>,</w:t>
            </w:r>
            <w:r w:rsidRPr="00B74CE3">
              <w:rPr>
                <w:sz w:val="18"/>
              </w:rPr>
              <w:t>3</w:t>
            </w:r>
          </w:p>
        </w:tc>
        <w:tc>
          <w:tcPr>
            <w:tcW w:w="621" w:type="pct"/>
            <w:shd w:val="clear" w:color="auto" w:fill="auto"/>
            <w:noWrap/>
            <w:vAlign w:val="bottom"/>
            <w:hideMark/>
          </w:tcPr>
          <w:p w14:paraId="65EDEEA2" w14:textId="46A69635"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59</w:t>
            </w:r>
            <w:r w:rsidR="00FE78F1">
              <w:rPr>
                <w:sz w:val="18"/>
              </w:rPr>
              <w:t>,</w:t>
            </w:r>
            <w:r w:rsidRPr="00B74CE3">
              <w:rPr>
                <w:sz w:val="18"/>
              </w:rPr>
              <w:t>6</w:t>
            </w:r>
          </w:p>
        </w:tc>
        <w:tc>
          <w:tcPr>
            <w:tcW w:w="629" w:type="pct"/>
            <w:shd w:val="clear" w:color="auto" w:fill="auto"/>
            <w:noWrap/>
            <w:vAlign w:val="bottom"/>
            <w:hideMark/>
          </w:tcPr>
          <w:p w14:paraId="73E8AD17" w14:textId="65A0828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65</w:t>
            </w:r>
            <w:r w:rsidR="00FE78F1">
              <w:rPr>
                <w:sz w:val="18"/>
              </w:rPr>
              <w:t>,</w:t>
            </w:r>
            <w:r w:rsidRPr="00B74CE3">
              <w:rPr>
                <w:sz w:val="18"/>
              </w:rPr>
              <w:t>3</w:t>
            </w:r>
          </w:p>
        </w:tc>
      </w:tr>
      <w:tr w:rsidR="00540BEC" w:rsidRPr="00B74CE3" w14:paraId="47BA63D7" w14:textId="77777777" w:rsidTr="00760D62">
        <w:tc>
          <w:tcPr>
            <w:tcW w:w="2506" w:type="pct"/>
            <w:shd w:val="clear" w:color="auto" w:fill="auto"/>
            <w:noWrap/>
            <w:hideMark/>
          </w:tcPr>
          <w:p w14:paraId="3E00383B"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sidRPr="009539C7">
              <w:rPr>
                <w:sz w:val="18"/>
              </w:rPr>
              <w:t>Taux global de fécondité</w:t>
            </w:r>
          </w:p>
        </w:tc>
        <w:tc>
          <w:tcPr>
            <w:tcW w:w="622" w:type="pct"/>
            <w:shd w:val="clear" w:color="auto" w:fill="auto"/>
            <w:noWrap/>
            <w:vAlign w:val="bottom"/>
            <w:hideMark/>
          </w:tcPr>
          <w:p w14:paraId="297A018F" w14:textId="2D49CACD"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w:t>
            </w:r>
            <w:r w:rsidR="00FE78F1">
              <w:rPr>
                <w:sz w:val="18"/>
              </w:rPr>
              <w:t>,</w:t>
            </w:r>
            <w:r w:rsidRPr="00B74CE3">
              <w:rPr>
                <w:sz w:val="18"/>
              </w:rPr>
              <w:t>5</w:t>
            </w:r>
          </w:p>
        </w:tc>
        <w:tc>
          <w:tcPr>
            <w:tcW w:w="622" w:type="pct"/>
            <w:shd w:val="clear" w:color="auto" w:fill="auto"/>
            <w:noWrap/>
            <w:vAlign w:val="bottom"/>
            <w:hideMark/>
          </w:tcPr>
          <w:p w14:paraId="489A816C" w14:textId="30B0327A"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w:t>
            </w:r>
            <w:r w:rsidR="00FE78F1">
              <w:rPr>
                <w:sz w:val="18"/>
              </w:rPr>
              <w:t>,</w:t>
            </w:r>
            <w:r w:rsidRPr="00B74CE3">
              <w:rPr>
                <w:sz w:val="18"/>
              </w:rPr>
              <w:t>4</w:t>
            </w:r>
          </w:p>
        </w:tc>
        <w:tc>
          <w:tcPr>
            <w:tcW w:w="621" w:type="pct"/>
            <w:shd w:val="clear" w:color="auto" w:fill="auto"/>
            <w:noWrap/>
            <w:vAlign w:val="bottom"/>
            <w:hideMark/>
          </w:tcPr>
          <w:p w14:paraId="6A63E818" w14:textId="30623893"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w:t>
            </w:r>
            <w:r w:rsidR="00FE78F1">
              <w:rPr>
                <w:sz w:val="18"/>
              </w:rPr>
              <w:t>,</w:t>
            </w:r>
            <w:r w:rsidRPr="00B74CE3">
              <w:rPr>
                <w:sz w:val="18"/>
              </w:rPr>
              <w:t>23</w:t>
            </w:r>
          </w:p>
        </w:tc>
        <w:tc>
          <w:tcPr>
            <w:tcW w:w="629" w:type="pct"/>
            <w:shd w:val="clear" w:color="auto" w:fill="auto"/>
            <w:noWrap/>
            <w:vAlign w:val="bottom"/>
            <w:hideMark/>
          </w:tcPr>
          <w:p w14:paraId="15CBD516" w14:textId="681A452F"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w:t>
            </w:r>
            <w:r w:rsidR="00FE78F1">
              <w:rPr>
                <w:sz w:val="18"/>
              </w:rPr>
              <w:t>,</w:t>
            </w:r>
            <w:r w:rsidRPr="00B74CE3">
              <w:rPr>
                <w:sz w:val="18"/>
              </w:rPr>
              <w:t>26</w:t>
            </w:r>
          </w:p>
        </w:tc>
      </w:tr>
      <w:tr w:rsidR="00540BEC" w:rsidRPr="00B74CE3" w14:paraId="6AAC24CE" w14:textId="77777777" w:rsidTr="00760D62">
        <w:tc>
          <w:tcPr>
            <w:tcW w:w="2506" w:type="pct"/>
            <w:shd w:val="clear" w:color="auto" w:fill="auto"/>
            <w:noWrap/>
            <w:hideMark/>
          </w:tcPr>
          <w:p w14:paraId="54950772" w14:textId="77777777" w:rsidR="00540BEC" w:rsidRPr="009539C7" w:rsidRDefault="00540BEC" w:rsidP="00760D62">
            <w:pPr>
              <w:pStyle w:val="SingleTxtG"/>
              <w:tabs>
                <w:tab w:val="clear" w:pos="1701"/>
                <w:tab w:val="clear" w:pos="2268"/>
              </w:tabs>
              <w:suppressAutoHyphens w:val="0"/>
              <w:spacing w:before="40" w:after="40" w:line="220" w:lineRule="exact"/>
              <w:ind w:left="0" w:right="113"/>
              <w:jc w:val="left"/>
              <w:rPr>
                <w:sz w:val="18"/>
              </w:rPr>
            </w:pPr>
            <w:r w:rsidRPr="009539C7">
              <w:rPr>
                <w:sz w:val="18"/>
              </w:rPr>
              <w:t>Ménages ayant à leur t</w:t>
            </w:r>
            <w:r>
              <w:rPr>
                <w:sz w:val="18"/>
              </w:rPr>
              <w:t>ête une femme</w:t>
            </w:r>
          </w:p>
        </w:tc>
        <w:tc>
          <w:tcPr>
            <w:tcW w:w="622" w:type="pct"/>
            <w:shd w:val="clear" w:color="auto" w:fill="auto"/>
            <w:noWrap/>
            <w:vAlign w:val="bottom"/>
            <w:hideMark/>
          </w:tcPr>
          <w:p w14:paraId="744B802B" w14:textId="02CFD84E"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35</w:t>
            </w:r>
            <w:r w:rsidR="00FE78F1">
              <w:rPr>
                <w:sz w:val="18"/>
              </w:rPr>
              <w:t>,</w:t>
            </w:r>
            <w:r w:rsidRPr="00B74CE3">
              <w:rPr>
                <w:sz w:val="18"/>
              </w:rPr>
              <w:t>1</w:t>
            </w:r>
          </w:p>
        </w:tc>
        <w:tc>
          <w:tcPr>
            <w:tcW w:w="622" w:type="pct"/>
            <w:shd w:val="clear" w:color="auto" w:fill="auto"/>
            <w:noWrap/>
            <w:vAlign w:val="bottom"/>
            <w:hideMark/>
          </w:tcPr>
          <w:p w14:paraId="0F80F712" w14:textId="5EB66B04"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36</w:t>
            </w:r>
            <w:r w:rsidR="00FE78F1">
              <w:rPr>
                <w:sz w:val="18"/>
              </w:rPr>
              <w:t>,</w:t>
            </w:r>
            <w:r w:rsidRPr="00B74CE3">
              <w:rPr>
                <w:sz w:val="18"/>
              </w:rPr>
              <w:t>1</w:t>
            </w:r>
          </w:p>
        </w:tc>
        <w:tc>
          <w:tcPr>
            <w:tcW w:w="621" w:type="pct"/>
            <w:shd w:val="clear" w:color="auto" w:fill="auto"/>
            <w:noWrap/>
            <w:vAlign w:val="bottom"/>
            <w:hideMark/>
          </w:tcPr>
          <w:p w14:paraId="61933458"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37</w:t>
            </w:r>
          </w:p>
        </w:tc>
        <w:tc>
          <w:tcPr>
            <w:tcW w:w="629" w:type="pct"/>
            <w:shd w:val="clear" w:color="auto" w:fill="auto"/>
            <w:noWrap/>
            <w:vAlign w:val="bottom"/>
            <w:hideMark/>
          </w:tcPr>
          <w:p w14:paraId="674C06C2" w14:textId="4E2BCE92"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37</w:t>
            </w:r>
            <w:r w:rsidR="00FE78F1">
              <w:rPr>
                <w:sz w:val="18"/>
              </w:rPr>
              <w:t>,</w:t>
            </w:r>
            <w:r w:rsidRPr="00B74CE3">
              <w:rPr>
                <w:sz w:val="18"/>
              </w:rPr>
              <w:t>6</w:t>
            </w:r>
          </w:p>
        </w:tc>
      </w:tr>
      <w:tr w:rsidR="00540BEC" w:rsidRPr="00B74CE3" w14:paraId="73717FC7" w14:textId="77777777" w:rsidTr="00760D62">
        <w:tc>
          <w:tcPr>
            <w:tcW w:w="2506" w:type="pct"/>
            <w:shd w:val="clear" w:color="auto" w:fill="auto"/>
            <w:noWrap/>
            <w:hideMark/>
          </w:tcPr>
          <w:p w14:paraId="690CD4FD" w14:textId="4BE7A2C4" w:rsidR="00540BEC" w:rsidRPr="00E74EE1"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74EE1">
              <w:rPr>
                <w:sz w:val="18"/>
              </w:rPr>
              <w:t xml:space="preserve">Taux de mortalité </w:t>
            </w:r>
            <w:r>
              <w:rPr>
                <w:sz w:val="18"/>
              </w:rPr>
              <w:t>infantile</w:t>
            </w:r>
            <w:r w:rsidRPr="00E74EE1">
              <w:rPr>
                <w:sz w:val="18"/>
              </w:rPr>
              <w:t xml:space="preserve"> </w:t>
            </w:r>
            <w:r w:rsidR="00FE78F1">
              <w:rPr>
                <w:sz w:val="18"/>
              </w:rPr>
              <w:br/>
            </w:r>
            <w:r w:rsidRPr="00E74EE1">
              <w:rPr>
                <w:sz w:val="18"/>
              </w:rPr>
              <w:t>(pour 1 000 naissances vivantes)</w:t>
            </w:r>
          </w:p>
        </w:tc>
        <w:tc>
          <w:tcPr>
            <w:tcW w:w="622" w:type="pct"/>
            <w:shd w:val="clear" w:color="auto" w:fill="auto"/>
            <w:noWrap/>
            <w:vAlign w:val="bottom"/>
            <w:hideMark/>
          </w:tcPr>
          <w:p w14:paraId="2C53EC2A"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94</w:t>
            </w:r>
          </w:p>
        </w:tc>
        <w:tc>
          <w:tcPr>
            <w:tcW w:w="622" w:type="pct"/>
            <w:shd w:val="clear" w:color="auto" w:fill="auto"/>
            <w:noWrap/>
            <w:vAlign w:val="bottom"/>
            <w:hideMark/>
          </w:tcPr>
          <w:p w14:paraId="2A97E392"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94</w:t>
            </w:r>
          </w:p>
        </w:tc>
        <w:tc>
          <w:tcPr>
            <w:tcW w:w="621" w:type="pct"/>
            <w:shd w:val="clear" w:color="auto" w:fill="auto"/>
            <w:noWrap/>
            <w:vAlign w:val="bottom"/>
            <w:hideMark/>
          </w:tcPr>
          <w:p w14:paraId="2002297D"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53</w:t>
            </w:r>
          </w:p>
        </w:tc>
        <w:tc>
          <w:tcPr>
            <w:tcW w:w="629" w:type="pct"/>
            <w:shd w:val="clear" w:color="auto" w:fill="auto"/>
            <w:noWrap/>
            <w:vAlign w:val="bottom"/>
            <w:hideMark/>
          </w:tcPr>
          <w:p w14:paraId="0DFE64E6"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41</w:t>
            </w:r>
          </w:p>
        </w:tc>
      </w:tr>
      <w:tr w:rsidR="00540BEC" w:rsidRPr="00B74CE3" w14:paraId="5A88E9F1" w14:textId="77777777" w:rsidTr="00760D62">
        <w:tc>
          <w:tcPr>
            <w:tcW w:w="2506" w:type="pct"/>
            <w:shd w:val="clear" w:color="auto" w:fill="auto"/>
            <w:noWrap/>
            <w:hideMark/>
          </w:tcPr>
          <w:p w14:paraId="643FE648" w14:textId="105C0496" w:rsidR="00540BEC" w:rsidRPr="00E74EE1"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74EE1">
              <w:rPr>
                <w:sz w:val="18"/>
              </w:rPr>
              <w:t xml:space="preserve">Taux de mortalité maternelle </w:t>
            </w:r>
            <w:r w:rsidR="00FE78F1">
              <w:rPr>
                <w:sz w:val="18"/>
              </w:rPr>
              <w:br/>
            </w:r>
            <w:r w:rsidRPr="00E74EE1">
              <w:rPr>
                <w:sz w:val="18"/>
              </w:rPr>
              <w:t>(pour 100 000 naissances vivantes)</w:t>
            </w:r>
          </w:p>
        </w:tc>
        <w:tc>
          <w:tcPr>
            <w:tcW w:w="622" w:type="pct"/>
            <w:shd w:val="clear" w:color="auto" w:fill="auto"/>
            <w:noWrap/>
            <w:vAlign w:val="bottom"/>
            <w:hideMark/>
          </w:tcPr>
          <w:p w14:paraId="02725511"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936</w:t>
            </w:r>
          </w:p>
        </w:tc>
        <w:tc>
          <w:tcPr>
            <w:tcW w:w="622" w:type="pct"/>
            <w:shd w:val="clear" w:color="auto" w:fill="auto"/>
            <w:noWrap/>
            <w:vAlign w:val="bottom"/>
            <w:hideMark/>
          </w:tcPr>
          <w:p w14:paraId="773618C8"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1143</w:t>
            </w:r>
          </w:p>
        </w:tc>
        <w:tc>
          <w:tcPr>
            <w:tcW w:w="621" w:type="pct"/>
            <w:shd w:val="clear" w:color="auto" w:fill="auto"/>
            <w:noWrap/>
            <w:vAlign w:val="bottom"/>
            <w:hideMark/>
          </w:tcPr>
          <w:p w14:paraId="7161A5EB"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618</w:t>
            </w:r>
          </w:p>
        </w:tc>
        <w:tc>
          <w:tcPr>
            <w:tcW w:w="629" w:type="pct"/>
            <w:shd w:val="clear" w:color="auto" w:fill="auto"/>
            <w:noWrap/>
            <w:vAlign w:val="bottom"/>
            <w:hideMark/>
          </w:tcPr>
          <w:p w14:paraId="4A27237A"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540</w:t>
            </w:r>
          </w:p>
        </w:tc>
      </w:tr>
      <w:tr w:rsidR="00540BEC" w:rsidRPr="00B74CE3" w14:paraId="6416AFFF" w14:textId="77777777" w:rsidTr="00760D62">
        <w:tc>
          <w:tcPr>
            <w:tcW w:w="2506" w:type="pct"/>
            <w:shd w:val="clear" w:color="auto" w:fill="auto"/>
            <w:noWrap/>
            <w:hideMark/>
          </w:tcPr>
          <w:p w14:paraId="5183AE99" w14:textId="77777777" w:rsidR="00540BEC" w:rsidRPr="007E245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7E245F">
              <w:rPr>
                <w:sz w:val="18"/>
              </w:rPr>
              <w:t>Mortalité adulte (12 mois avant l</w:t>
            </w:r>
            <w:r>
              <w:rPr>
                <w:sz w:val="18"/>
              </w:rPr>
              <w:t>’</w:t>
            </w:r>
            <w:r w:rsidRPr="007E245F">
              <w:rPr>
                <w:sz w:val="18"/>
              </w:rPr>
              <w:t>enquête)</w:t>
            </w:r>
          </w:p>
        </w:tc>
        <w:tc>
          <w:tcPr>
            <w:tcW w:w="622" w:type="pct"/>
            <w:shd w:val="clear" w:color="auto" w:fill="auto"/>
            <w:noWrap/>
            <w:vAlign w:val="bottom"/>
            <w:hideMark/>
          </w:tcPr>
          <w:p w14:paraId="43CDFA93"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2" w:type="pct"/>
            <w:shd w:val="clear" w:color="auto" w:fill="auto"/>
            <w:noWrap/>
            <w:vAlign w:val="bottom"/>
            <w:hideMark/>
          </w:tcPr>
          <w:p w14:paraId="5012AED2"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1" w:type="pct"/>
            <w:shd w:val="clear" w:color="auto" w:fill="auto"/>
            <w:noWrap/>
            <w:vAlign w:val="bottom"/>
            <w:hideMark/>
          </w:tcPr>
          <w:p w14:paraId="77C98AD3"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lang w:val="en-US"/>
              </w:rPr>
              <w:t>-</w:t>
            </w:r>
          </w:p>
        </w:tc>
        <w:tc>
          <w:tcPr>
            <w:tcW w:w="629" w:type="pct"/>
            <w:shd w:val="clear" w:color="auto" w:fill="auto"/>
            <w:noWrap/>
            <w:vAlign w:val="bottom"/>
            <w:hideMark/>
          </w:tcPr>
          <w:p w14:paraId="09DFA702"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18</w:t>
            </w:r>
            <w:r w:rsidRPr="00B74CE3">
              <w:rPr>
                <w:sz w:val="18"/>
                <w:lang w:val="en-US"/>
              </w:rPr>
              <w:t>,</w:t>
            </w:r>
            <w:r w:rsidRPr="00B74CE3">
              <w:rPr>
                <w:sz w:val="18"/>
              </w:rPr>
              <w:t>086</w:t>
            </w:r>
          </w:p>
        </w:tc>
      </w:tr>
      <w:tr w:rsidR="00540BEC" w:rsidRPr="00B74CE3" w14:paraId="04580A5D" w14:textId="77777777" w:rsidTr="00760D62">
        <w:tc>
          <w:tcPr>
            <w:tcW w:w="2506" w:type="pct"/>
            <w:shd w:val="clear" w:color="auto" w:fill="auto"/>
            <w:noWrap/>
            <w:hideMark/>
          </w:tcPr>
          <w:p w14:paraId="556AB349"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Taux d’alphabétisation</w:t>
            </w:r>
          </w:p>
        </w:tc>
        <w:tc>
          <w:tcPr>
            <w:tcW w:w="622" w:type="pct"/>
            <w:shd w:val="clear" w:color="auto" w:fill="auto"/>
            <w:noWrap/>
            <w:vAlign w:val="bottom"/>
            <w:hideMark/>
          </w:tcPr>
          <w:p w14:paraId="796CD5B4"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60</w:t>
            </w:r>
          </w:p>
        </w:tc>
        <w:tc>
          <w:tcPr>
            <w:tcW w:w="622" w:type="pct"/>
            <w:shd w:val="clear" w:color="auto" w:fill="auto"/>
            <w:noWrap/>
            <w:vAlign w:val="bottom"/>
            <w:hideMark/>
          </w:tcPr>
          <w:p w14:paraId="5F4F4097" w14:textId="0A277F4A"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87</w:t>
            </w:r>
            <w:r w:rsidR="00FE78F1">
              <w:rPr>
                <w:sz w:val="18"/>
              </w:rPr>
              <w:t>,</w:t>
            </w:r>
            <w:r w:rsidRPr="00B74CE3">
              <w:rPr>
                <w:sz w:val="18"/>
              </w:rPr>
              <w:t>5</w:t>
            </w:r>
          </w:p>
        </w:tc>
        <w:tc>
          <w:tcPr>
            <w:tcW w:w="621" w:type="pct"/>
            <w:shd w:val="clear" w:color="auto" w:fill="auto"/>
            <w:noWrap/>
            <w:vAlign w:val="bottom"/>
            <w:hideMark/>
          </w:tcPr>
          <w:p w14:paraId="7E6DD7C3" w14:textId="5F2A2C74"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97</w:t>
            </w:r>
            <w:r w:rsidR="00FE78F1">
              <w:rPr>
                <w:sz w:val="18"/>
              </w:rPr>
              <w:t>,</w:t>
            </w:r>
            <w:r w:rsidRPr="00B74CE3">
              <w:rPr>
                <w:sz w:val="18"/>
              </w:rPr>
              <w:t>3</w:t>
            </w:r>
          </w:p>
        </w:tc>
        <w:tc>
          <w:tcPr>
            <w:tcW w:w="629" w:type="pct"/>
            <w:shd w:val="clear" w:color="auto" w:fill="auto"/>
            <w:noWrap/>
            <w:vAlign w:val="bottom"/>
            <w:hideMark/>
          </w:tcPr>
          <w:p w14:paraId="56FB5E28" w14:textId="233E9AAA"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96</w:t>
            </w:r>
            <w:r w:rsidR="00FE78F1">
              <w:rPr>
                <w:sz w:val="18"/>
              </w:rPr>
              <w:t>,</w:t>
            </w:r>
            <w:r w:rsidRPr="00B74CE3">
              <w:rPr>
                <w:sz w:val="18"/>
              </w:rPr>
              <w:t>9</w:t>
            </w:r>
          </w:p>
        </w:tc>
      </w:tr>
      <w:tr w:rsidR="00540BEC" w:rsidRPr="00B74CE3" w14:paraId="5F6B283C" w14:textId="77777777" w:rsidTr="00760D62">
        <w:tc>
          <w:tcPr>
            <w:tcW w:w="2506" w:type="pct"/>
            <w:shd w:val="clear" w:color="auto" w:fill="auto"/>
            <w:noWrap/>
            <w:hideMark/>
          </w:tcPr>
          <w:p w14:paraId="40923F7E"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sidRPr="00B74CE3">
              <w:rPr>
                <w:sz w:val="18"/>
              </w:rPr>
              <w:t>Migrants</w:t>
            </w:r>
            <w:r>
              <w:rPr>
                <w:sz w:val="18"/>
              </w:rPr>
              <w:t xml:space="preserve"> urbains</w:t>
            </w:r>
          </w:p>
        </w:tc>
        <w:tc>
          <w:tcPr>
            <w:tcW w:w="622" w:type="pct"/>
            <w:shd w:val="clear" w:color="auto" w:fill="auto"/>
            <w:noWrap/>
            <w:vAlign w:val="bottom"/>
            <w:hideMark/>
          </w:tcPr>
          <w:p w14:paraId="459A96F8" w14:textId="6D4A0928"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22</w:t>
            </w:r>
            <w:r w:rsidR="00FE78F1">
              <w:rPr>
                <w:sz w:val="18"/>
              </w:rPr>
              <w:t>,</w:t>
            </w:r>
            <w:r w:rsidRPr="00B74CE3">
              <w:rPr>
                <w:sz w:val="18"/>
              </w:rPr>
              <w:t>6</w:t>
            </w:r>
          </w:p>
        </w:tc>
        <w:tc>
          <w:tcPr>
            <w:tcW w:w="622" w:type="pct"/>
            <w:shd w:val="clear" w:color="auto" w:fill="auto"/>
            <w:noWrap/>
            <w:vAlign w:val="bottom"/>
            <w:hideMark/>
          </w:tcPr>
          <w:p w14:paraId="569E8BE6" w14:textId="6D3F4672"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23</w:t>
            </w:r>
            <w:r w:rsidR="00FE78F1">
              <w:rPr>
                <w:sz w:val="18"/>
              </w:rPr>
              <w:t>,</w:t>
            </w:r>
            <w:r w:rsidRPr="00B74CE3">
              <w:rPr>
                <w:sz w:val="18"/>
              </w:rPr>
              <w:t>7</w:t>
            </w:r>
          </w:p>
        </w:tc>
        <w:tc>
          <w:tcPr>
            <w:tcW w:w="621" w:type="pct"/>
            <w:shd w:val="clear" w:color="auto" w:fill="auto"/>
            <w:noWrap/>
            <w:vAlign w:val="bottom"/>
            <w:hideMark/>
          </w:tcPr>
          <w:p w14:paraId="1B69CE4C" w14:textId="1EFA2AB5"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34</w:t>
            </w:r>
            <w:r w:rsidR="00FE78F1">
              <w:rPr>
                <w:sz w:val="18"/>
              </w:rPr>
              <w:t>,</w:t>
            </w:r>
            <w:r w:rsidRPr="00B74CE3">
              <w:rPr>
                <w:sz w:val="18"/>
              </w:rPr>
              <w:t>2</w:t>
            </w:r>
          </w:p>
        </w:tc>
        <w:tc>
          <w:tcPr>
            <w:tcW w:w="629" w:type="pct"/>
            <w:shd w:val="clear" w:color="auto" w:fill="auto"/>
            <w:noWrap/>
            <w:vAlign w:val="bottom"/>
            <w:hideMark/>
          </w:tcPr>
          <w:p w14:paraId="451C07FC" w14:textId="3F5FBB2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41</w:t>
            </w:r>
            <w:r w:rsidR="00FE78F1">
              <w:rPr>
                <w:sz w:val="18"/>
              </w:rPr>
              <w:t>,</w:t>
            </w:r>
            <w:r w:rsidRPr="00B74CE3">
              <w:rPr>
                <w:sz w:val="18"/>
              </w:rPr>
              <w:t>7</w:t>
            </w:r>
          </w:p>
        </w:tc>
      </w:tr>
      <w:tr w:rsidR="00540BEC" w:rsidRPr="00B74CE3" w14:paraId="775FE99A" w14:textId="77777777" w:rsidTr="00760D62">
        <w:tc>
          <w:tcPr>
            <w:tcW w:w="2506" w:type="pct"/>
            <w:shd w:val="clear" w:color="auto" w:fill="auto"/>
            <w:noWrap/>
            <w:hideMark/>
          </w:tcPr>
          <w:p w14:paraId="2CF36FE6"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sidRPr="00B74CE3">
              <w:rPr>
                <w:sz w:val="18"/>
              </w:rPr>
              <w:t>Migrants</w:t>
            </w:r>
            <w:r>
              <w:rPr>
                <w:sz w:val="18"/>
              </w:rPr>
              <w:t xml:space="preserve"> ruraux</w:t>
            </w:r>
          </w:p>
        </w:tc>
        <w:tc>
          <w:tcPr>
            <w:tcW w:w="622" w:type="pct"/>
            <w:shd w:val="clear" w:color="auto" w:fill="auto"/>
            <w:noWrap/>
            <w:vAlign w:val="bottom"/>
            <w:hideMark/>
          </w:tcPr>
          <w:p w14:paraId="121885D3" w14:textId="36F6573A"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77</w:t>
            </w:r>
            <w:r w:rsidR="00FE78F1">
              <w:rPr>
                <w:sz w:val="18"/>
              </w:rPr>
              <w:t>,</w:t>
            </w:r>
            <w:r w:rsidRPr="00B74CE3">
              <w:rPr>
                <w:sz w:val="18"/>
              </w:rPr>
              <w:t>4</w:t>
            </w:r>
          </w:p>
        </w:tc>
        <w:tc>
          <w:tcPr>
            <w:tcW w:w="622" w:type="pct"/>
            <w:shd w:val="clear" w:color="auto" w:fill="auto"/>
            <w:noWrap/>
            <w:vAlign w:val="bottom"/>
            <w:hideMark/>
          </w:tcPr>
          <w:p w14:paraId="51D2BD21" w14:textId="144F1FDF"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76</w:t>
            </w:r>
            <w:r w:rsidR="00FE78F1">
              <w:rPr>
                <w:sz w:val="18"/>
              </w:rPr>
              <w:t>,</w:t>
            </w:r>
            <w:r w:rsidRPr="00B74CE3">
              <w:rPr>
                <w:sz w:val="18"/>
              </w:rPr>
              <w:t>3</w:t>
            </w:r>
          </w:p>
        </w:tc>
        <w:tc>
          <w:tcPr>
            <w:tcW w:w="621" w:type="pct"/>
            <w:shd w:val="clear" w:color="auto" w:fill="auto"/>
            <w:noWrap/>
            <w:vAlign w:val="bottom"/>
            <w:hideMark/>
          </w:tcPr>
          <w:p w14:paraId="1CAE6DC9" w14:textId="4F48963D"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65</w:t>
            </w:r>
            <w:r w:rsidR="00FE78F1">
              <w:rPr>
                <w:sz w:val="18"/>
              </w:rPr>
              <w:t>,</w:t>
            </w:r>
            <w:r w:rsidRPr="00B74CE3">
              <w:rPr>
                <w:sz w:val="18"/>
              </w:rPr>
              <w:t>8</w:t>
            </w:r>
          </w:p>
        </w:tc>
        <w:tc>
          <w:tcPr>
            <w:tcW w:w="629" w:type="pct"/>
            <w:shd w:val="clear" w:color="auto" w:fill="auto"/>
            <w:noWrap/>
            <w:vAlign w:val="bottom"/>
            <w:hideMark/>
          </w:tcPr>
          <w:p w14:paraId="6AB686D8" w14:textId="76F857FA"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58</w:t>
            </w:r>
            <w:r w:rsidR="00FE78F1">
              <w:rPr>
                <w:sz w:val="18"/>
              </w:rPr>
              <w:t>,</w:t>
            </w:r>
            <w:r w:rsidRPr="00B74CE3">
              <w:rPr>
                <w:sz w:val="18"/>
              </w:rPr>
              <w:t>3</w:t>
            </w:r>
          </w:p>
        </w:tc>
      </w:tr>
      <w:tr w:rsidR="00540BEC" w:rsidRPr="00B74CE3" w14:paraId="0F2E6B7F" w14:textId="77777777" w:rsidTr="00760D62">
        <w:tc>
          <w:tcPr>
            <w:tcW w:w="2506" w:type="pct"/>
            <w:shd w:val="clear" w:color="auto" w:fill="auto"/>
            <w:noWrap/>
            <w:hideMark/>
          </w:tcPr>
          <w:p w14:paraId="3591B0AF"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sidRPr="00B74CE3">
              <w:rPr>
                <w:sz w:val="18"/>
              </w:rPr>
              <w:t>N</w:t>
            </w:r>
            <w:r>
              <w:rPr>
                <w:sz w:val="18"/>
              </w:rPr>
              <w:t xml:space="preserve">ombre d’orphelins </w:t>
            </w:r>
          </w:p>
        </w:tc>
        <w:tc>
          <w:tcPr>
            <w:tcW w:w="622" w:type="pct"/>
            <w:shd w:val="clear" w:color="auto" w:fill="auto"/>
            <w:noWrap/>
            <w:vAlign w:val="bottom"/>
            <w:hideMark/>
          </w:tcPr>
          <w:p w14:paraId="3133E73E" w14:textId="714DCA9C"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221</w:t>
            </w:r>
            <w:r w:rsidR="00FE78F1">
              <w:rPr>
                <w:sz w:val="18"/>
              </w:rPr>
              <w:t xml:space="preserve"> </w:t>
            </w:r>
            <w:r w:rsidRPr="00B74CE3">
              <w:rPr>
                <w:sz w:val="18"/>
              </w:rPr>
              <w:t>403</w:t>
            </w:r>
          </w:p>
        </w:tc>
        <w:tc>
          <w:tcPr>
            <w:tcW w:w="622" w:type="pct"/>
            <w:shd w:val="clear" w:color="auto" w:fill="auto"/>
            <w:noWrap/>
            <w:vAlign w:val="bottom"/>
            <w:hideMark/>
          </w:tcPr>
          <w:p w14:paraId="2F3AFBCF" w14:textId="76C6E989"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223</w:t>
            </w:r>
            <w:r w:rsidR="00FE78F1">
              <w:rPr>
                <w:sz w:val="18"/>
              </w:rPr>
              <w:t xml:space="preserve"> </w:t>
            </w:r>
            <w:r w:rsidRPr="00B74CE3">
              <w:rPr>
                <w:sz w:val="18"/>
              </w:rPr>
              <w:t>916</w:t>
            </w:r>
          </w:p>
        </w:tc>
        <w:tc>
          <w:tcPr>
            <w:tcW w:w="621" w:type="pct"/>
            <w:shd w:val="clear" w:color="auto" w:fill="auto"/>
            <w:noWrap/>
            <w:vAlign w:val="bottom"/>
            <w:hideMark/>
          </w:tcPr>
          <w:p w14:paraId="04DAF637" w14:textId="60A2608C"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210</w:t>
            </w:r>
            <w:r w:rsidR="00FE78F1">
              <w:rPr>
                <w:sz w:val="18"/>
              </w:rPr>
              <w:t xml:space="preserve"> </w:t>
            </w:r>
            <w:r w:rsidRPr="00B74CE3">
              <w:rPr>
                <w:sz w:val="18"/>
              </w:rPr>
              <w:t>712</w:t>
            </w:r>
          </w:p>
        </w:tc>
        <w:tc>
          <w:tcPr>
            <w:tcW w:w="629" w:type="pct"/>
            <w:shd w:val="clear" w:color="auto" w:fill="auto"/>
            <w:noWrap/>
            <w:vAlign w:val="bottom"/>
            <w:hideMark/>
          </w:tcPr>
          <w:p w14:paraId="5F24506E" w14:textId="60FB7283"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153</w:t>
            </w:r>
            <w:r w:rsidR="00FE78F1">
              <w:rPr>
                <w:sz w:val="18"/>
              </w:rPr>
              <w:t xml:space="preserve"> </w:t>
            </w:r>
            <w:r w:rsidRPr="00B74CE3">
              <w:rPr>
                <w:sz w:val="18"/>
              </w:rPr>
              <w:t>209</w:t>
            </w:r>
          </w:p>
        </w:tc>
      </w:tr>
      <w:bookmarkEnd w:id="3"/>
      <w:tr w:rsidR="00540BEC" w:rsidRPr="00B74CE3" w14:paraId="622C9170" w14:textId="77777777" w:rsidTr="00760D62">
        <w:tc>
          <w:tcPr>
            <w:tcW w:w="2506" w:type="pct"/>
            <w:shd w:val="clear" w:color="auto" w:fill="auto"/>
            <w:noWrap/>
            <w:hideMark/>
          </w:tcPr>
          <w:p w14:paraId="02DEB152"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 xml:space="preserve">Personnes handicapées </w:t>
            </w:r>
            <w:r w:rsidRPr="00B74CE3">
              <w:rPr>
                <w:sz w:val="18"/>
              </w:rPr>
              <w:t xml:space="preserve"> </w:t>
            </w:r>
          </w:p>
        </w:tc>
        <w:tc>
          <w:tcPr>
            <w:tcW w:w="622" w:type="pct"/>
            <w:shd w:val="clear" w:color="auto" w:fill="auto"/>
            <w:noWrap/>
            <w:vAlign w:val="bottom"/>
            <w:hideMark/>
          </w:tcPr>
          <w:p w14:paraId="34454386" w14:textId="77777777"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B74CE3">
              <w:rPr>
                <w:sz w:val="18"/>
              </w:rPr>
              <w:t> </w:t>
            </w:r>
            <w:r w:rsidRPr="00B74CE3">
              <w:rPr>
                <w:sz w:val="18"/>
                <w:lang w:val="en-US"/>
              </w:rPr>
              <w:t>-</w:t>
            </w:r>
          </w:p>
        </w:tc>
        <w:tc>
          <w:tcPr>
            <w:tcW w:w="622" w:type="pct"/>
            <w:shd w:val="clear" w:color="auto" w:fill="auto"/>
            <w:noWrap/>
            <w:vAlign w:val="bottom"/>
            <w:hideMark/>
          </w:tcPr>
          <w:p w14:paraId="603C3004" w14:textId="37747B3F"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w:t>
            </w:r>
            <w:r w:rsidR="00FE78F1">
              <w:rPr>
                <w:sz w:val="18"/>
              </w:rPr>
              <w:t>,</w:t>
            </w:r>
            <w:r w:rsidRPr="00B74CE3">
              <w:rPr>
                <w:sz w:val="18"/>
              </w:rPr>
              <w:t>6</w:t>
            </w:r>
          </w:p>
        </w:tc>
        <w:tc>
          <w:tcPr>
            <w:tcW w:w="621" w:type="pct"/>
            <w:shd w:val="clear" w:color="auto" w:fill="auto"/>
            <w:noWrap/>
            <w:vAlign w:val="bottom"/>
            <w:hideMark/>
          </w:tcPr>
          <w:p w14:paraId="000AED1D" w14:textId="0D0E8270"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w:t>
            </w:r>
            <w:r w:rsidR="00FE78F1">
              <w:rPr>
                <w:sz w:val="18"/>
              </w:rPr>
              <w:t>,</w:t>
            </w:r>
            <w:r w:rsidRPr="00B74CE3">
              <w:rPr>
                <w:sz w:val="18"/>
              </w:rPr>
              <w:t>5</w:t>
            </w:r>
          </w:p>
        </w:tc>
        <w:tc>
          <w:tcPr>
            <w:tcW w:w="629" w:type="pct"/>
            <w:shd w:val="clear" w:color="auto" w:fill="auto"/>
            <w:noWrap/>
            <w:vAlign w:val="bottom"/>
            <w:hideMark/>
          </w:tcPr>
          <w:p w14:paraId="3E3714FA" w14:textId="4BE52008" w:rsidR="00540BEC" w:rsidRPr="00B74CE3"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B74CE3">
              <w:rPr>
                <w:sz w:val="18"/>
              </w:rPr>
              <w:t>2</w:t>
            </w:r>
            <w:r w:rsidR="00FE78F1">
              <w:rPr>
                <w:sz w:val="18"/>
              </w:rPr>
              <w:t>,</w:t>
            </w:r>
            <w:r w:rsidRPr="00B74CE3">
              <w:rPr>
                <w:sz w:val="18"/>
              </w:rPr>
              <w:t>8</w:t>
            </w:r>
          </w:p>
        </w:tc>
      </w:tr>
    </w:tbl>
    <w:p w14:paraId="62D45C43" w14:textId="559DE265" w:rsidR="00540BEC" w:rsidRPr="00E77F7C" w:rsidRDefault="00540BEC" w:rsidP="00540BEC">
      <w:pPr>
        <w:spacing w:before="120" w:after="240"/>
        <w:ind w:left="1134" w:right="1134" w:firstLine="170"/>
        <w:rPr>
          <w:sz w:val="18"/>
        </w:rPr>
      </w:pPr>
      <w:r w:rsidRPr="00E77F7C">
        <w:rPr>
          <w:i/>
          <w:iCs/>
          <w:sz w:val="18"/>
        </w:rPr>
        <w:t>Source</w:t>
      </w:r>
      <w:r w:rsidR="0005044A">
        <w:rPr>
          <w:i/>
          <w:iCs/>
          <w:sz w:val="18"/>
        </w:rPr>
        <w:t xml:space="preserve"> </w:t>
      </w:r>
      <w:r w:rsidRPr="00E77F7C">
        <w:rPr>
          <w:sz w:val="18"/>
        </w:rPr>
        <w:t xml:space="preserve">: </w:t>
      </w:r>
      <w:bookmarkStart w:id="4" w:name="_Hlk171007116"/>
      <w:r w:rsidR="0005044A">
        <w:rPr>
          <w:sz w:val="18"/>
        </w:rPr>
        <w:t>E</w:t>
      </w:r>
      <w:r>
        <w:rPr>
          <w:sz w:val="18"/>
        </w:rPr>
        <w:t xml:space="preserve">nquêtes sur la démographie du Lesotho de </w:t>
      </w:r>
      <w:r w:rsidRPr="00E77F7C">
        <w:rPr>
          <w:sz w:val="18"/>
        </w:rPr>
        <w:t xml:space="preserve">2001, </w:t>
      </w:r>
      <w:r>
        <w:rPr>
          <w:sz w:val="18"/>
        </w:rPr>
        <w:t xml:space="preserve">de </w:t>
      </w:r>
      <w:r w:rsidRPr="00E77F7C">
        <w:rPr>
          <w:sz w:val="18"/>
        </w:rPr>
        <w:t>2011</w:t>
      </w:r>
      <w:r>
        <w:rPr>
          <w:sz w:val="18"/>
        </w:rPr>
        <w:t xml:space="preserve"> et de </w:t>
      </w:r>
      <w:r w:rsidRPr="00E77F7C">
        <w:rPr>
          <w:sz w:val="18"/>
        </w:rPr>
        <w:t xml:space="preserve">2021 </w:t>
      </w:r>
      <w:r>
        <w:rPr>
          <w:sz w:val="18"/>
        </w:rPr>
        <w:t>et r</w:t>
      </w:r>
      <w:r w:rsidRPr="00E77F7C">
        <w:rPr>
          <w:sz w:val="18"/>
        </w:rPr>
        <w:t>ecensement</w:t>
      </w:r>
      <w:r>
        <w:rPr>
          <w:sz w:val="18"/>
        </w:rPr>
        <w:t>s</w:t>
      </w:r>
      <w:r w:rsidRPr="00E77F7C">
        <w:rPr>
          <w:sz w:val="18"/>
        </w:rPr>
        <w:t xml:space="preserve"> de la population et du logement de </w:t>
      </w:r>
      <w:r>
        <w:rPr>
          <w:sz w:val="18"/>
        </w:rPr>
        <w:t xml:space="preserve">2006 et de </w:t>
      </w:r>
      <w:r w:rsidRPr="00E77F7C">
        <w:rPr>
          <w:sz w:val="18"/>
        </w:rPr>
        <w:t>2016</w:t>
      </w:r>
      <w:bookmarkEnd w:id="4"/>
      <w:r w:rsidRPr="00E77F7C">
        <w:rPr>
          <w:sz w:val="18"/>
        </w:rPr>
        <w:t>.</w:t>
      </w:r>
    </w:p>
    <w:p w14:paraId="07E469BC" w14:textId="0608E31F" w:rsidR="00540BEC" w:rsidRPr="00F242AF" w:rsidRDefault="00FE78F1" w:rsidP="00FE78F1">
      <w:pPr>
        <w:pStyle w:val="H56G"/>
      </w:pPr>
      <w:r>
        <w:tab/>
      </w:r>
      <w:r>
        <w:tab/>
      </w:r>
      <w:r w:rsidR="00540BEC" w:rsidRPr="00F242AF">
        <w:t>Répartition de la population par groupe d</w:t>
      </w:r>
      <w:r w:rsidR="00540BEC">
        <w:t>’</w:t>
      </w:r>
      <w:r w:rsidR="00540BEC" w:rsidRPr="00F242AF">
        <w:t>âge et par sexe</w:t>
      </w:r>
    </w:p>
    <w:p w14:paraId="60B8FA48" w14:textId="6525B04C" w:rsidR="00540BEC" w:rsidRPr="002A2834" w:rsidRDefault="00540BEC" w:rsidP="00540BEC">
      <w:pPr>
        <w:pStyle w:val="SingleTxtG"/>
      </w:pPr>
      <w:r w:rsidRPr="00702A44">
        <w:t>6.</w:t>
      </w:r>
      <w:r w:rsidRPr="00702A44">
        <w:tab/>
      </w:r>
      <w:r w:rsidRPr="002A2834">
        <w:t>Le tableau ci-</w:t>
      </w:r>
      <w:r>
        <w:t>après</w:t>
      </w:r>
      <w:r w:rsidRPr="002A2834">
        <w:t xml:space="preserve"> </w:t>
      </w:r>
      <w:r>
        <w:t xml:space="preserve">indique </w:t>
      </w:r>
      <w:r w:rsidRPr="002A2834">
        <w:t xml:space="preserve">la pyramide des âges du Lesotho </w:t>
      </w:r>
      <w:r>
        <w:t>d’après le recensement de la population et du logement d</w:t>
      </w:r>
      <w:r w:rsidRPr="002A2834">
        <w:t xml:space="preserve">e 2016. Il </w:t>
      </w:r>
      <w:r>
        <w:t xml:space="preserve">met en évidence une </w:t>
      </w:r>
      <w:r w:rsidRPr="002A2834">
        <w:t xml:space="preserve">base large et </w:t>
      </w:r>
      <w:r>
        <w:t xml:space="preserve">un rétrécissement </w:t>
      </w:r>
      <w:r w:rsidRPr="002A2834">
        <w:t>vers le sommet</w:t>
      </w:r>
      <w:r>
        <w:t> :</w:t>
      </w:r>
      <w:r w:rsidRPr="002A2834">
        <w:t xml:space="preserve"> 31,8</w:t>
      </w:r>
      <w:r>
        <w:t> %</w:t>
      </w:r>
      <w:r w:rsidRPr="002A2834">
        <w:t xml:space="preserve"> de la population </w:t>
      </w:r>
      <w:r>
        <w:t xml:space="preserve">sont </w:t>
      </w:r>
      <w:r w:rsidRPr="002A2834">
        <w:t>âgé</w:t>
      </w:r>
      <w:r>
        <w:t>s</w:t>
      </w:r>
      <w:r w:rsidRPr="002A2834">
        <w:t xml:space="preserve"> de moins de 15</w:t>
      </w:r>
      <w:r w:rsidR="001D7885">
        <w:t> </w:t>
      </w:r>
      <w:r w:rsidRPr="002A2834">
        <w:t>ans et 6,1</w:t>
      </w:r>
      <w:r>
        <w:t> %</w:t>
      </w:r>
      <w:r w:rsidRPr="002A2834">
        <w:t xml:space="preserve"> </w:t>
      </w:r>
      <w:r>
        <w:t xml:space="preserve">se situent </w:t>
      </w:r>
      <w:r w:rsidRPr="002A2834">
        <w:t>dans le groupe d</w:t>
      </w:r>
      <w:r>
        <w:t>’</w:t>
      </w:r>
      <w:r w:rsidRPr="002A2834">
        <w:t xml:space="preserve">âge des 65 ans et plus, ce qui </w:t>
      </w:r>
      <w:r>
        <w:t xml:space="preserve">est caractéristique d’une </w:t>
      </w:r>
      <w:r w:rsidRPr="002A2834">
        <w:t xml:space="preserve">structure </w:t>
      </w:r>
      <w:r>
        <w:t>démographique</w:t>
      </w:r>
      <w:r w:rsidRPr="002A2834">
        <w:t xml:space="preserve"> jeune. </w:t>
      </w:r>
      <w:r>
        <w:t>Si l’on compare cette</w:t>
      </w:r>
      <w:r w:rsidRPr="002A2834">
        <w:t xml:space="preserve"> pyramide des âges</w:t>
      </w:r>
      <w:r>
        <w:t xml:space="preserve"> à celle</w:t>
      </w:r>
      <w:r w:rsidRPr="002A2834">
        <w:t xml:space="preserve"> </w:t>
      </w:r>
      <w:r>
        <w:t>issue de l’</w:t>
      </w:r>
      <w:r w:rsidRPr="00702A44">
        <w:t xml:space="preserve">enquête sur la démographie de </w:t>
      </w:r>
      <w:r w:rsidRPr="002A2834">
        <w:t>2011</w:t>
      </w:r>
      <w:r>
        <w:t>,</w:t>
      </w:r>
      <w:r w:rsidRPr="002A2834">
        <w:t xml:space="preserve"> </w:t>
      </w:r>
      <w:r>
        <w:t xml:space="preserve">il y </w:t>
      </w:r>
      <w:r w:rsidRPr="002A2834">
        <w:t>a eu très peu de changement dans la composition</w:t>
      </w:r>
      <w:r>
        <w:t xml:space="preserve"> démographique</w:t>
      </w:r>
      <w:r w:rsidRPr="002A2834">
        <w:t xml:space="preserve"> par </w:t>
      </w:r>
      <w:r>
        <w:t>groupe d’</w:t>
      </w:r>
      <w:r w:rsidRPr="002A2834">
        <w:t xml:space="preserve">âge et par sexe depuis </w:t>
      </w:r>
      <w:r>
        <w:t>ladite enquête</w:t>
      </w:r>
      <w:r w:rsidRPr="002A2834">
        <w:t>. En 2011, 33,7</w:t>
      </w:r>
      <w:r>
        <w:t> %</w:t>
      </w:r>
      <w:r w:rsidRPr="002A2834">
        <w:t xml:space="preserve"> de la population était âgée de moins de 15 ans, tandis que la population âgée de 65 ans et plus représentait 6,1</w:t>
      </w:r>
      <w:r>
        <w:t> % du total</w:t>
      </w:r>
      <w:r w:rsidRPr="002A2834">
        <w:t>.</w:t>
      </w:r>
    </w:p>
    <w:p w14:paraId="336683B5" w14:textId="77777777" w:rsidR="00540BEC" w:rsidRPr="00F242AF" w:rsidRDefault="00540BEC" w:rsidP="00FE78F1">
      <w:pPr>
        <w:pStyle w:val="H23G"/>
      </w:pPr>
      <w:r w:rsidRPr="002A2834">
        <w:tab/>
      </w:r>
      <w:r w:rsidRPr="002A2834">
        <w:tab/>
      </w:r>
      <w:r w:rsidRPr="00F242AF">
        <w:t>Répartition de la population par groupe d</w:t>
      </w:r>
      <w:r>
        <w:t>’</w:t>
      </w:r>
      <w:r w:rsidRPr="00F242AF">
        <w:t>âge et par sexe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33"/>
        <w:gridCol w:w="1945"/>
        <w:gridCol w:w="1945"/>
        <w:gridCol w:w="1947"/>
      </w:tblGrid>
      <w:tr w:rsidR="00540BEC" w:rsidRPr="004813AF" w14:paraId="654A4A1B" w14:textId="77777777" w:rsidTr="00760D62">
        <w:trPr>
          <w:tblHeader/>
        </w:trPr>
        <w:tc>
          <w:tcPr>
            <w:tcW w:w="1533" w:type="dxa"/>
            <w:tcBorders>
              <w:top w:val="single" w:sz="4" w:space="0" w:color="auto"/>
              <w:bottom w:val="single" w:sz="12" w:space="0" w:color="auto"/>
            </w:tcBorders>
            <w:shd w:val="clear" w:color="auto" w:fill="auto"/>
            <w:noWrap/>
            <w:vAlign w:val="bottom"/>
            <w:hideMark/>
          </w:tcPr>
          <w:p w14:paraId="7ED791A3" w14:textId="77777777" w:rsidR="00540BEC" w:rsidRPr="004813AF"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4813AF">
              <w:rPr>
                <w:i/>
                <w:sz w:val="16"/>
              </w:rPr>
              <w:t>Group</w:t>
            </w:r>
            <w:r>
              <w:rPr>
                <w:i/>
                <w:sz w:val="16"/>
              </w:rPr>
              <w:t>e d’âge</w:t>
            </w:r>
          </w:p>
        </w:tc>
        <w:tc>
          <w:tcPr>
            <w:tcW w:w="1945" w:type="dxa"/>
            <w:tcBorders>
              <w:top w:val="single" w:sz="4" w:space="0" w:color="auto"/>
              <w:bottom w:val="single" w:sz="12" w:space="0" w:color="auto"/>
            </w:tcBorders>
            <w:shd w:val="clear" w:color="auto" w:fill="auto"/>
            <w:noWrap/>
            <w:vAlign w:val="bottom"/>
            <w:hideMark/>
          </w:tcPr>
          <w:p w14:paraId="2EFB2715" w14:textId="77777777" w:rsidR="00540BEC" w:rsidRPr="004813AF"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 xml:space="preserve">Hommes </w:t>
            </w:r>
          </w:p>
        </w:tc>
        <w:tc>
          <w:tcPr>
            <w:tcW w:w="1945" w:type="dxa"/>
            <w:tcBorders>
              <w:top w:val="single" w:sz="4" w:space="0" w:color="auto"/>
              <w:bottom w:val="single" w:sz="12" w:space="0" w:color="auto"/>
            </w:tcBorders>
            <w:shd w:val="clear" w:color="auto" w:fill="auto"/>
            <w:noWrap/>
            <w:vAlign w:val="bottom"/>
            <w:hideMark/>
          </w:tcPr>
          <w:p w14:paraId="741716AF" w14:textId="77777777" w:rsidR="00540BEC" w:rsidRPr="004813AF"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 xml:space="preserve">Femmes </w:t>
            </w:r>
          </w:p>
        </w:tc>
        <w:tc>
          <w:tcPr>
            <w:tcW w:w="1947" w:type="dxa"/>
            <w:tcBorders>
              <w:top w:val="single" w:sz="4" w:space="0" w:color="auto"/>
              <w:bottom w:val="single" w:sz="12" w:space="0" w:color="auto"/>
            </w:tcBorders>
            <w:shd w:val="clear" w:color="auto" w:fill="auto"/>
            <w:noWrap/>
            <w:vAlign w:val="bottom"/>
            <w:hideMark/>
          </w:tcPr>
          <w:p w14:paraId="34CE3169" w14:textId="77777777" w:rsidR="00540BEC" w:rsidRPr="001D7885" w:rsidRDefault="00540BEC" w:rsidP="00760D62">
            <w:pPr>
              <w:pStyle w:val="SingleTxtG"/>
              <w:tabs>
                <w:tab w:val="clear" w:pos="1701"/>
                <w:tab w:val="clear" w:pos="2268"/>
              </w:tabs>
              <w:suppressAutoHyphens w:val="0"/>
              <w:spacing w:before="80" w:after="80" w:line="200" w:lineRule="exact"/>
              <w:ind w:left="0" w:right="113"/>
              <w:jc w:val="right"/>
              <w:rPr>
                <w:b/>
                <w:bCs/>
                <w:i/>
                <w:sz w:val="16"/>
              </w:rPr>
            </w:pPr>
            <w:r w:rsidRPr="001D7885">
              <w:rPr>
                <w:b/>
                <w:bCs/>
                <w:i/>
                <w:sz w:val="16"/>
              </w:rPr>
              <w:t>Total</w:t>
            </w:r>
          </w:p>
        </w:tc>
      </w:tr>
      <w:tr w:rsidR="00540BEC" w:rsidRPr="004813AF" w14:paraId="62335715" w14:textId="77777777" w:rsidTr="00760D62">
        <w:tc>
          <w:tcPr>
            <w:tcW w:w="1533" w:type="dxa"/>
            <w:tcBorders>
              <w:top w:val="nil"/>
            </w:tcBorders>
            <w:shd w:val="clear" w:color="auto" w:fill="auto"/>
            <w:noWrap/>
            <w:vAlign w:val="bottom"/>
            <w:hideMark/>
          </w:tcPr>
          <w:p w14:paraId="21D28FC8"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p>
        </w:tc>
        <w:tc>
          <w:tcPr>
            <w:tcW w:w="1945" w:type="dxa"/>
            <w:tcBorders>
              <w:top w:val="nil"/>
            </w:tcBorders>
            <w:shd w:val="clear" w:color="auto" w:fill="auto"/>
            <w:noWrap/>
            <w:vAlign w:val="bottom"/>
            <w:hideMark/>
          </w:tcPr>
          <w:p w14:paraId="25E2A4FA"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w:t>
            </w:r>
            <w:r>
              <w:rPr>
                <w:sz w:val="18"/>
              </w:rPr>
              <w:t xml:space="preserve"> </w:t>
            </w:r>
            <w:r w:rsidRPr="004813AF">
              <w:rPr>
                <w:sz w:val="18"/>
              </w:rPr>
              <w:t>010</w:t>
            </w:r>
            <w:r>
              <w:rPr>
                <w:sz w:val="18"/>
              </w:rPr>
              <w:t xml:space="preserve"> </w:t>
            </w:r>
            <w:r w:rsidRPr="004813AF">
              <w:rPr>
                <w:sz w:val="18"/>
              </w:rPr>
              <w:t>397</w:t>
            </w:r>
          </w:p>
        </w:tc>
        <w:tc>
          <w:tcPr>
            <w:tcW w:w="1945" w:type="dxa"/>
            <w:tcBorders>
              <w:top w:val="nil"/>
            </w:tcBorders>
            <w:shd w:val="clear" w:color="auto" w:fill="auto"/>
            <w:noWrap/>
            <w:vAlign w:val="bottom"/>
            <w:hideMark/>
          </w:tcPr>
          <w:p w14:paraId="02DFE2F1"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w:t>
            </w:r>
            <w:r>
              <w:rPr>
                <w:sz w:val="18"/>
              </w:rPr>
              <w:t xml:space="preserve"> </w:t>
            </w:r>
            <w:r w:rsidRPr="004813AF">
              <w:rPr>
                <w:sz w:val="18"/>
              </w:rPr>
              <w:t>066</w:t>
            </w:r>
            <w:r>
              <w:rPr>
                <w:sz w:val="18"/>
              </w:rPr>
              <w:t xml:space="preserve"> </w:t>
            </w:r>
            <w:r w:rsidRPr="004813AF">
              <w:rPr>
                <w:sz w:val="18"/>
              </w:rPr>
              <w:t>272</w:t>
            </w:r>
          </w:p>
        </w:tc>
        <w:tc>
          <w:tcPr>
            <w:tcW w:w="1947" w:type="dxa"/>
            <w:tcBorders>
              <w:top w:val="nil"/>
            </w:tcBorders>
            <w:shd w:val="clear" w:color="auto" w:fill="auto"/>
            <w:noWrap/>
            <w:vAlign w:val="bottom"/>
            <w:hideMark/>
          </w:tcPr>
          <w:p w14:paraId="6211DC0A"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2 076 669</w:t>
            </w:r>
          </w:p>
        </w:tc>
      </w:tr>
      <w:tr w:rsidR="00540BEC" w:rsidRPr="004813AF" w14:paraId="47D7D352" w14:textId="77777777" w:rsidTr="00760D62">
        <w:tc>
          <w:tcPr>
            <w:tcW w:w="1533" w:type="dxa"/>
            <w:shd w:val="clear" w:color="auto" w:fill="auto"/>
            <w:noWrap/>
            <w:hideMark/>
          </w:tcPr>
          <w:p w14:paraId="66A09D3D"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0</w:t>
            </w:r>
            <w:r>
              <w:rPr>
                <w:sz w:val="18"/>
              </w:rPr>
              <w:t xml:space="preserve"> à </w:t>
            </w:r>
            <w:r w:rsidRPr="004813AF">
              <w:rPr>
                <w:sz w:val="18"/>
              </w:rPr>
              <w:t>4</w:t>
            </w:r>
            <w:r>
              <w:rPr>
                <w:sz w:val="18"/>
              </w:rPr>
              <w:t xml:space="preserve"> ans </w:t>
            </w:r>
          </w:p>
        </w:tc>
        <w:tc>
          <w:tcPr>
            <w:tcW w:w="1945" w:type="dxa"/>
            <w:shd w:val="clear" w:color="auto" w:fill="auto"/>
            <w:noWrap/>
            <w:vAlign w:val="bottom"/>
            <w:hideMark/>
          </w:tcPr>
          <w:p w14:paraId="3ABD1A7B"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96</w:t>
            </w:r>
            <w:r>
              <w:rPr>
                <w:sz w:val="18"/>
              </w:rPr>
              <w:t xml:space="preserve"> </w:t>
            </w:r>
            <w:r w:rsidRPr="004813AF">
              <w:rPr>
                <w:sz w:val="18"/>
              </w:rPr>
              <w:t>202</w:t>
            </w:r>
          </w:p>
        </w:tc>
        <w:tc>
          <w:tcPr>
            <w:tcW w:w="1945" w:type="dxa"/>
            <w:shd w:val="clear" w:color="auto" w:fill="auto"/>
            <w:noWrap/>
            <w:vAlign w:val="bottom"/>
            <w:hideMark/>
          </w:tcPr>
          <w:p w14:paraId="03ADBB0D"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94</w:t>
            </w:r>
            <w:r>
              <w:rPr>
                <w:sz w:val="18"/>
              </w:rPr>
              <w:t xml:space="preserve"> </w:t>
            </w:r>
            <w:r w:rsidRPr="004813AF">
              <w:rPr>
                <w:sz w:val="18"/>
              </w:rPr>
              <w:t>495</w:t>
            </w:r>
          </w:p>
        </w:tc>
        <w:tc>
          <w:tcPr>
            <w:tcW w:w="1947" w:type="dxa"/>
            <w:shd w:val="clear" w:color="auto" w:fill="auto"/>
            <w:noWrap/>
            <w:vAlign w:val="bottom"/>
            <w:hideMark/>
          </w:tcPr>
          <w:p w14:paraId="3AED9772"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190 697</w:t>
            </w:r>
          </w:p>
        </w:tc>
      </w:tr>
      <w:tr w:rsidR="00540BEC" w:rsidRPr="004813AF" w14:paraId="0A2D8EDD" w14:textId="77777777" w:rsidTr="00760D62">
        <w:tc>
          <w:tcPr>
            <w:tcW w:w="1533" w:type="dxa"/>
            <w:shd w:val="clear" w:color="auto" w:fill="auto"/>
            <w:noWrap/>
            <w:hideMark/>
          </w:tcPr>
          <w:p w14:paraId="3DD2C1A3"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5</w:t>
            </w:r>
            <w:r>
              <w:rPr>
                <w:sz w:val="18"/>
              </w:rPr>
              <w:t xml:space="preserve"> à </w:t>
            </w:r>
            <w:r w:rsidRPr="004813AF">
              <w:rPr>
                <w:sz w:val="18"/>
              </w:rPr>
              <w:t>9</w:t>
            </w:r>
            <w:r>
              <w:rPr>
                <w:sz w:val="18"/>
              </w:rPr>
              <w:t xml:space="preserve"> ans</w:t>
            </w:r>
          </w:p>
        </w:tc>
        <w:tc>
          <w:tcPr>
            <w:tcW w:w="1945" w:type="dxa"/>
            <w:shd w:val="clear" w:color="auto" w:fill="auto"/>
            <w:noWrap/>
            <w:vAlign w:val="bottom"/>
            <w:hideMark/>
          </w:tcPr>
          <w:p w14:paraId="595B63AE"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106</w:t>
            </w:r>
            <w:r>
              <w:rPr>
                <w:sz w:val="18"/>
              </w:rPr>
              <w:t xml:space="preserve"> </w:t>
            </w:r>
            <w:r w:rsidRPr="004813AF">
              <w:rPr>
                <w:sz w:val="18"/>
              </w:rPr>
              <w:t>958</w:t>
            </w:r>
          </w:p>
        </w:tc>
        <w:tc>
          <w:tcPr>
            <w:tcW w:w="1945" w:type="dxa"/>
            <w:shd w:val="clear" w:color="auto" w:fill="auto"/>
            <w:noWrap/>
            <w:vAlign w:val="bottom"/>
            <w:hideMark/>
          </w:tcPr>
          <w:p w14:paraId="220BDF68"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104</w:t>
            </w:r>
            <w:r>
              <w:rPr>
                <w:sz w:val="18"/>
              </w:rPr>
              <w:t xml:space="preserve"> </w:t>
            </w:r>
            <w:r w:rsidRPr="004813AF">
              <w:rPr>
                <w:sz w:val="18"/>
              </w:rPr>
              <w:t>180</w:t>
            </w:r>
          </w:p>
        </w:tc>
        <w:tc>
          <w:tcPr>
            <w:tcW w:w="1947" w:type="dxa"/>
            <w:shd w:val="clear" w:color="auto" w:fill="auto"/>
            <w:noWrap/>
            <w:vAlign w:val="bottom"/>
            <w:hideMark/>
          </w:tcPr>
          <w:p w14:paraId="3C86606A"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211 138</w:t>
            </w:r>
          </w:p>
        </w:tc>
      </w:tr>
      <w:tr w:rsidR="00540BEC" w:rsidRPr="004813AF" w14:paraId="3DFE043E" w14:textId="77777777" w:rsidTr="00760D62">
        <w:tc>
          <w:tcPr>
            <w:tcW w:w="1533" w:type="dxa"/>
            <w:shd w:val="clear" w:color="auto" w:fill="auto"/>
            <w:noWrap/>
            <w:hideMark/>
          </w:tcPr>
          <w:p w14:paraId="10CE6B4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10</w:t>
            </w:r>
            <w:r>
              <w:rPr>
                <w:sz w:val="18"/>
              </w:rPr>
              <w:t xml:space="preserve"> à </w:t>
            </w:r>
            <w:r w:rsidRPr="004813AF">
              <w:rPr>
                <w:sz w:val="18"/>
              </w:rPr>
              <w:t>14</w:t>
            </w:r>
            <w:r>
              <w:rPr>
                <w:sz w:val="18"/>
              </w:rPr>
              <w:t xml:space="preserve"> ans</w:t>
            </w:r>
          </w:p>
        </w:tc>
        <w:tc>
          <w:tcPr>
            <w:tcW w:w="1945" w:type="dxa"/>
            <w:shd w:val="clear" w:color="auto" w:fill="auto"/>
            <w:noWrap/>
            <w:vAlign w:val="bottom"/>
            <w:hideMark/>
          </w:tcPr>
          <w:p w14:paraId="59F68F6F"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115</w:t>
            </w:r>
            <w:r>
              <w:rPr>
                <w:sz w:val="18"/>
              </w:rPr>
              <w:t xml:space="preserve"> </w:t>
            </w:r>
            <w:r w:rsidRPr="004813AF">
              <w:rPr>
                <w:sz w:val="18"/>
              </w:rPr>
              <w:t>201</w:t>
            </w:r>
          </w:p>
        </w:tc>
        <w:tc>
          <w:tcPr>
            <w:tcW w:w="1945" w:type="dxa"/>
            <w:shd w:val="clear" w:color="auto" w:fill="auto"/>
            <w:noWrap/>
            <w:vAlign w:val="bottom"/>
            <w:hideMark/>
          </w:tcPr>
          <w:p w14:paraId="62E96CD7"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111</w:t>
            </w:r>
            <w:r>
              <w:rPr>
                <w:sz w:val="18"/>
              </w:rPr>
              <w:t xml:space="preserve"> </w:t>
            </w:r>
            <w:r w:rsidRPr="004813AF">
              <w:rPr>
                <w:sz w:val="18"/>
              </w:rPr>
              <w:t>815</w:t>
            </w:r>
          </w:p>
        </w:tc>
        <w:tc>
          <w:tcPr>
            <w:tcW w:w="1947" w:type="dxa"/>
            <w:shd w:val="clear" w:color="auto" w:fill="auto"/>
            <w:noWrap/>
            <w:vAlign w:val="bottom"/>
            <w:hideMark/>
          </w:tcPr>
          <w:p w14:paraId="300153F1"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227 016</w:t>
            </w:r>
          </w:p>
        </w:tc>
      </w:tr>
      <w:tr w:rsidR="00540BEC" w:rsidRPr="004813AF" w14:paraId="387E513C" w14:textId="77777777" w:rsidTr="00FE78F1">
        <w:tc>
          <w:tcPr>
            <w:tcW w:w="1533" w:type="dxa"/>
            <w:tcBorders>
              <w:bottom w:val="nil"/>
            </w:tcBorders>
            <w:shd w:val="clear" w:color="auto" w:fill="auto"/>
            <w:noWrap/>
            <w:hideMark/>
          </w:tcPr>
          <w:p w14:paraId="54F58122"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15</w:t>
            </w:r>
            <w:r>
              <w:rPr>
                <w:sz w:val="18"/>
              </w:rPr>
              <w:t xml:space="preserve"> à </w:t>
            </w:r>
            <w:r w:rsidRPr="004813AF">
              <w:rPr>
                <w:sz w:val="18"/>
              </w:rPr>
              <w:t>19</w:t>
            </w:r>
            <w:r>
              <w:rPr>
                <w:sz w:val="18"/>
              </w:rPr>
              <w:t xml:space="preserve"> ans</w:t>
            </w:r>
          </w:p>
        </w:tc>
        <w:tc>
          <w:tcPr>
            <w:tcW w:w="1945" w:type="dxa"/>
            <w:tcBorders>
              <w:bottom w:val="nil"/>
            </w:tcBorders>
            <w:shd w:val="clear" w:color="auto" w:fill="auto"/>
            <w:noWrap/>
            <w:vAlign w:val="bottom"/>
            <w:hideMark/>
          </w:tcPr>
          <w:p w14:paraId="6967E18C"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110</w:t>
            </w:r>
            <w:r>
              <w:rPr>
                <w:sz w:val="18"/>
              </w:rPr>
              <w:t xml:space="preserve"> </w:t>
            </w:r>
            <w:r w:rsidRPr="004813AF">
              <w:rPr>
                <w:sz w:val="18"/>
              </w:rPr>
              <w:t>872</w:t>
            </w:r>
          </w:p>
        </w:tc>
        <w:tc>
          <w:tcPr>
            <w:tcW w:w="1945" w:type="dxa"/>
            <w:tcBorders>
              <w:bottom w:val="nil"/>
            </w:tcBorders>
            <w:shd w:val="clear" w:color="auto" w:fill="auto"/>
            <w:noWrap/>
            <w:vAlign w:val="bottom"/>
            <w:hideMark/>
          </w:tcPr>
          <w:p w14:paraId="51449CC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109</w:t>
            </w:r>
            <w:r>
              <w:rPr>
                <w:sz w:val="18"/>
              </w:rPr>
              <w:t xml:space="preserve"> </w:t>
            </w:r>
            <w:r w:rsidRPr="004813AF">
              <w:rPr>
                <w:sz w:val="18"/>
              </w:rPr>
              <w:t>209</w:t>
            </w:r>
          </w:p>
        </w:tc>
        <w:tc>
          <w:tcPr>
            <w:tcW w:w="1947" w:type="dxa"/>
            <w:tcBorders>
              <w:bottom w:val="nil"/>
            </w:tcBorders>
            <w:shd w:val="clear" w:color="auto" w:fill="auto"/>
            <w:noWrap/>
            <w:vAlign w:val="bottom"/>
            <w:hideMark/>
          </w:tcPr>
          <w:p w14:paraId="503FBE8F"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220 081</w:t>
            </w:r>
          </w:p>
        </w:tc>
      </w:tr>
      <w:tr w:rsidR="00540BEC" w:rsidRPr="004813AF" w14:paraId="171656B6" w14:textId="77777777" w:rsidTr="00FE78F1">
        <w:tc>
          <w:tcPr>
            <w:tcW w:w="1533" w:type="dxa"/>
            <w:tcBorders>
              <w:top w:val="nil"/>
              <w:bottom w:val="nil"/>
            </w:tcBorders>
            <w:shd w:val="clear" w:color="auto" w:fill="auto"/>
            <w:noWrap/>
            <w:hideMark/>
          </w:tcPr>
          <w:p w14:paraId="60FF4A1B"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bookmarkStart w:id="5" w:name="_Hlk171054295"/>
            <w:r w:rsidRPr="004813AF">
              <w:rPr>
                <w:sz w:val="18"/>
              </w:rPr>
              <w:t>20</w:t>
            </w:r>
            <w:r>
              <w:rPr>
                <w:sz w:val="18"/>
              </w:rPr>
              <w:t xml:space="preserve"> à </w:t>
            </w:r>
            <w:r w:rsidRPr="004813AF">
              <w:rPr>
                <w:sz w:val="18"/>
              </w:rPr>
              <w:t>24</w:t>
            </w:r>
            <w:r>
              <w:rPr>
                <w:sz w:val="18"/>
              </w:rPr>
              <w:t xml:space="preserve"> ans</w:t>
            </w:r>
          </w:p>
        </w:tc>
        <w:tc>
          <w:tcPr>
            <w:tcW w:w="1945" w:type="dxa"/>
            <w:tcBorders>
              <w:top w:val="nil"/>
              <w:bottom w:val="nil"/>
            </w:tcBorders>
            <w:shd w:val="clear" w:color="auto" w:fill="auto"/>
            <w:noWrap/>
            <w:vAlign w:val="bottom"/>
            <w:hideMark/>
          </w:tcPr>
          <w:p w14:paraId="3CCAC972"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98</w:t>
            </w:r>
            <w:r>
              <w:rPr>
                <w:sz w:val="18"/>
              </w:rPr>
              <w:t xml:space="preserve"> </w:t>
            </w:r>
            <w:r w:rsidRPr="004813AF">
              <w:rPr>
                <w:sz w:val="18"/>
              </w:rPr>
              <w:t>651</w:t>
            </w:r>
          </w:p>
        </w:tc>
        <w:tc>
          <w:tcPr>
            <w:tcW w:w="1945" w:type="dxa"/>
            <w:tcBorders>
              <w:top w:val="nil"/>
              <w:bottom w:val="nil"/>
            </w:tcBorders>
            <w:shd w:val="clear" w:color="auto" w:fill="auto"/>
            <w:noWrap/>
            <w:vAlign w:val="bottom"/>
            <w:hideMark/>
          </w:tcPr>
          <w:p w14:paraId="4A9EF9DF"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101</w:t>
            </w:r>
            <w:r>
              <w:rPr>
                <w:sz w:val="18"/>
              </w:rPr>
              <w:t xml:space="preserve"> </w:t>
            </w:r>
            <w:r w:rsidRPr="004813AF">
              <w:rPr>
                <w:sz w:val="18"/>
              </w:rPr>
              <w:t>436</w:t>
            </w:r>
          </w:p>
        </w:tc>
        <w:tc>
          <w:tcPr>
            <w:tcW w:w="1947" w:type="dxa"/>
            <w:tcBorders>
              <w:top w:val="nil"/>
              <w:bottom w:val="nil"/>
            </w:tcBorders>
            <w:shd w:val="clear" w:color="auto" w:fill="auto"/>
            <w:noWrap/>
            <w:vAlign w:val="bottom"/>
            <w:hideMark/>
          </w:tcPr>
          <w:p w14:paraId="4FE4C996"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200 087</w:t>
            </w:r>
          </w:p>
        </w:tc>
      </w:tr>
      <w:tr w:rsidR="00540BEC" w:rsidRPr="004813AF" w14:paraId="0D71EEF9" w14:textId="77777777" w:rsidTr="00FE78F1">
        <w:tc>
          <w:tcPr>
            <w:tcW w:w="1533" w:type="dxa"/>
            <w:tcBorders>
              <w:top w:val="nil"/>
            </w:tcBorders>
            <w:shd w:val="clear" w:color="auto" w:fill="auto"/>
            <w:noWrap/>
            <w:hideMark/>
          </w:tcPr>
          <w:p w14:paraId="4F094814"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lastRenderedPageBreak/>
              <w:t>25</w:t>
            </w:r>
            <w:r>
              <w:rPr>
                <w:sz w:val="18"/>
              </w:rPr>
              <w:t xml:space="preserve"> à </w:t>
            </w:r>
            <w:r w:rsidRPr="004813AF">
              <w:rPr>
                <w:sz w:val="18"/>
              </w:rPr>
              <w:t>29</w:t>
            </w:r>
            <w:r>
              <w:rPr>
                <w:sz w:val="18"/>
              </w:rPr>
              <w:t xml:space="preserve"> ans</w:t>
            </w:r>
          </w:p>
        </w:tc>
        <w:tc>
          <w:tcPr>
            <w:tcW w:w="1945" w:type="dxa"/>
            <w:tcBorders>
              <w:top w:val="nil"/>
            </w:tcBorders>
            <w:shd w:val="clear" w:color="auto" w:fill="auto"/>
            <w:noWrap/>
            <w:vAlign w:val="bottom"/>
            <w:hideMark/>
          </w:tcPr>
          <w:p w14:paraId="321EF771"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89</w:t>
            </w:r>
            <w:r>
              <w:rPr>
                <w:sz w:val="18"/>
              </w:rPr>
              <w:t xml:space="preserve"> </w:t>
            </w:r>
            <w:r w:rsidRPr="004813AF">
              <w:rPr>
                <w:sz w:val="18"/>
              </w:rPr>
              <w:t>997</w:t>
            </w:r>
          </w:p>
        </w:tc>
        <w:tc>
          <w:tcPr>
            <w:tcW w:w="1945" w:type="dxa"/>
            <w:tcBorders>
              <w:top w:val="nil"/>
            </w:tcBorders>
            <w:shd w:val="clear" w:color="auto" w:fill="auto"/>
            <w:noWrap/>
            <w:vAlign w:val="bottom"/>
            <w:hideMark/>
          </w:tcPr>
          <w:p w14:paraId="69076B2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92</w:t>
            </w:r>
            <w:r>
              <w:rPr>
                <w:sz w:val="18"/>
              </w:rPr>
              <w:t xml:space="preserve"> </w:t>
            </w:r>
            <w:r w:rsidRPr="004813AF">
              <w:rPr>
                <w:sz w:val="18"/>
              </w:rPr>
              <w:t>774</w:t>
            </w:r>
          </w:p>
        </w:tc>
        <w:tc>
          <w:tcPr>
            <w:tcW w:w="1947" w:type="dxa"/>
            <w:tcBorders>
              <w:top w:val="nil"/>
            </w:tcBorders>
            <w:shd w:val="clear" w:color="auto" w:fill="auto"/>
            <w:noWrap/>
            <w:vAlign w:val="bottom"/>
            <w:hideMark/>
          </w:tcPr>
          <w:p w14:paraId="5CA6FE2D"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182 771</w:t>
            </w:r>
          </w:p>
        </w:tc>
      </w:tr>
      <w:tr w:rsidR="00540BEC" w:rsidRPr="004813AF" w14:paraId="7D0C727B" w14:textId="77777777" w:rsidTr="00760D62">
        <w:tc>
          <w:tcPr>
            <w:tcW w:w="1533" w:type="dxa"/>
            <w:shd w:val="clear" w:color="auto" w:fill="auto"/>
            <w:noWrap/>
            <w:hideMark/>
          </w:tcPr>
          <w:p w14:paraId="66E98C23"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30</w:t>
            </w:r>
            <w:r>
              <w:rPr>
                <w:sz w:val="18"/>
              </w:rPr>
              <w:t xml:space="preserve"> à </w:t>
            </w:r>
            <w:r w:rsidRPr="004813AF">
              <w:rPr>
                <w:sz w:val="18"/>
              </w:rPr>
              <w:t>34</w:t>
            </w:r>
            <w:r>
              <w:rPr>
                <w:sz w:val="18"/>
              </w:rPr>
              <w:t xml:space="preserve"> ans</w:t>
            </w:r>
          </w:p>
        </w:tc>
        <w:tc>
          <w:tcPr>
            <w:tcW w:w="1945" w:type="dxa"/>
            <w:shd w:val="clear" w:color="auto" w:fill="auto"/>
            <w:noWrap/>
            <w:vAlign w:val="bottom"/>
            <w:hideMark/>
          </w:tcPr>
          <w:p w14:paraId="28B21812"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83</w:t>
            </w:r>
            <w:r>
              <w:rPr>
                <w:sz w:val="18"/>
              </w:rPr>
              <w:t xml:space="preserve"> </w:t>
            </w:r>
            <w:r w:rsidRPr="004813AF">
              <w:rPr>
                <w:sz w:val="18"/>
              </w:rPr>
              <w:t>124</w:t>
            </w:r>
          </w:p>
        </w:tc>
        <w:tc>
          <w:tcPr>
            <w:tcW w:w="1945" w:type="dxa"/>
            <w:shd w:val="clear" w:color="auto" w:fill="auto"/>
            <w:noWrap/>
            <w:vAlign w:val="bottom"/>
            <w:hideMark/>
          </w:tcPr>
          <w:p w14:paraId="53523FF5"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83</w:t>
            </w:r>
            <w:r>
              <w:rPr>
                <w:sz w:val="18"/>
              </w:rPr>
              <w:t xml:space="preserve"> </w:t>
            </w:r>
            <w:r w:rsidRPr="004813AF">
              <w:rPr>
                <w:sz w:val="18"/>
              </w:rPr>
              <w:t>866</w:t>
            </w:r>
          </w:p>
        </w:tc>
        <w:tc>
          <w:tcPr>
            <w:tcW w:w="1947" w:type="dxa"/>
            <w:shd w:val="clear" w:color="auto" w:fill="auto"/>
            <w:noWrap/>
            <w:vAlign w:val="bottom"/>
            <w:hideMark/>
          </w:tcPr>
          <w:p w14:paraId="156C768B"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166 990</w:t>
            </w:r>
          </w:p>
        </w:tc>
      </w:tr>
      <w:tr w:rsidR="00540BEC" w:rsidRPr="004813AF" w14:paraId="02F92E1B" w14:textId="77777777" w:rsidTr="00760D62">
        <w:tc>
          <w:tcPr>
            <w:tcW w:w="1533" w:type="dxa"/>
            <w:tcBorders>
              <w:bottom w:val="nil"/>
            </w:tcBorders>
            <w:shd w:val="clear" w:color="auto" w:fill="auto"/>
            <w:noWrap/>
            <w:hideMark/>
          </w:tcPr>
          <w:p w14:paraId="6190DD88"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35</w:t>
            </w:r>
            <w:r>
              <w:rPr>
                <w:sz w:val="18"/>
              </w:rPr>
              <w:t xml:space="preserve"> à </w:t>
            </w:r>
            <w:r w:rsidRPr="004813AF">
              <w:rPr>
                <w:sz w:val="18"/>
              </w:rPr>
              <w:t>39</w:t>
            </w:r>
            <w:r>
              <w:rPr>
                <w:sz w:val="18"/>
              </w:rPr>
              <w:t xml:space="preserve"> ans</w:t>
            </w:r>
          </w:p>
        </w:tc>
        <w:tc>
          <w:tcPr>
            <w:tcW w:w="1945" w:type="dxa"/>
            <w:tcBorders>
              <w:bottom w:val="nil"/>
            </w:tcBorders>
            <w:shd w:val="clear" w:color="auto" w:fill="auto"/>
            <w:noWrap/>
            <w:vAlign w:val="bottom"/>
            <w:hideMark/>
          </w:tcPr>
          <w:p w14:paraId="0D8F8632"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72</w:t>
            </w:r>
            <w:r>
              <w:rPr>
                <w:sz w:val="18"/>
              </w:rPr>
              <w:t xml:space="preserve"> </w:t>
            </w:r>
            <w:r w:rsidRPr="004813AF">
              <w:rPr>
                <w:sz w:val="18"/>
              </w:rPr>
              <w:t>307</w:t>
            </w:r>
          </w:p>
        </w:tc>
        <w:tc>
          <w:tcPr>
            <w:tcW w:w="1945" w:type="dxa"/>
            <w:tcBorders>
              <w:bottom w:val="nil"/>
            </w:tcBorders>
            <w:shd w:val="clear" w:color="auto" w:fill="auto"/>
            <w:noWrap/>
            <w:vAlign w:val="bottom"/>
            <w:hideMark/>
          </w:tcPr>
          <w:p w14:paraId="561BF332"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71</w:t>
            </w:r>
            <w:r>
              <w:rPr>
                <w:sz w:val="18"/>
              </w:rPr>
              <w:t xml:space="preserve"> </w:t>
            </w:r>
            <w:r w:rsidRPr="004813AF">
              <w:rPr>
                <w:sz w:val="18"/>
              </w:rPr>
              <w:t>781</w:t>
            </w:r>
          </w:p>
        </w:tc>
        <w:tc>
          <w:tcPr>
            <w:tcW w:w="1947" w:type="dxa"/>
            <w:tcBorders>
              <w:bottom w:val="nil"/>
            </w:tcBorders>
            <w:shd w:val="clear" w:color="auto" w:fill="auto"/>
            <w:noWrap/>
            <w:vAlign w:val="bottom"/>
            <w:hideMark/>
          </w:tcPr>
          <w:p w14:paraId="094DA680"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144 088</w:t>
            </w:r>
          </w:p>
        </w:tc>
      </w:tr>
      <w:tr w:rsidR="00540BEC" w:rsidRPr="004813AF" w14:paraId="5FA96B39" w14:textId="77777777" w:rsidTr="00760D62">
        <w:tc>
          <w:tcPr>
            <w:tcW w:w="1533" w:type="dxa"/>
            <w:tcBorders>
              <w:top w:val="nil"/>
              <w:bottom w:val="nil"/>
            </w:tcBorders>
            <w:shd w:val="clear" w:color="auto" w:fill="auto"/>
            <w:noWrap/>
            <w:hideMark/>
          </w:tcPr>
          <w:p w14:paraId="2C6A7EBA"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40</w:t>
            </w:r>
            <w:r>
              <w:rPr>
                <w:sz w:val="18"/>
              </w:rPr>
              <w:t xml:space="preserve"> à </w:t>
            </w:r>
            <w:r w:rsidRPr="004813AF">
              <w:rPr>
                <w:sz w:val="18"/>
              </w:rPr>
              <w:t>44</w:t>
            </w:r>
            <w:r>
              <w:rPr>
                <w:sz w:val="18"/>
              </w:rPr>
              <w:t xml:space="preserve"> ans</w:t>
            </w:r>
          </w:p>
        </w:tc>
        <w:tc>
          <w:tcPr>
            <w:tcW w:w="1945" w:type="dxa"/>
            <w:tcBorders>
              <w:top w:val="nil"/>
              <w:bottom w:val="nil"/>
            </w:tcBorders>
            <w:shd w:val="clear" w:color="auto" w:fill="auto"/>
            <w:noWrap/>
            <w:vAlign w:val="bottom"/>
            <w:hideMark/>
          </w:tcPr>
          <w:p w14:paraId="0C8C72E7"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59</w:t>
            </w:r>
            <w:r>
              <w:rPr>
                <w:sz w:val="18"/>
              </w:rPr>
              <w:t xml:space="preserve"> </w:t>
            </w:r>
            <w:r w:rsidRPr="004813AF">
              <w:rPr>
                <w:sz w:val="18"/>
              </w:rPr>
              <w:t>443</w:t>
            </w:r>
          </w:p>
        </w:tc>
        <w:tc>
          <w:tcPr>
            <w:tcW w:w="1945" w:type="dxa"/>
            <w:tcBorders>
              <w:top w:val="nil"/>
              <w:bottom w:val="nil"/>
            </w:tcBorders>
            <w:shd w:val="clear" w:color="auto" w:fill="auto"/>
            <w:noWrap/>
            <w:vAlign w:val="bottom"/>
            <w:hideMark/>
          </w:tcPr>
          <w:p w14:paraId="0320BD6C"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55</w:t>
            </w:r>
            <w:r>
              <w:rPr>
                <w:sz w:val="18"/>
              </w:rPr>
              <w:t xml:space="preserve"> </w:t>
            </w:r>
            <w:r w:rsidRPr="004813AF">
              <w:rPr>
                <w:sz w:val="18"/>
              </w:rPr>
              <w:t>784</w:t>
            </w:r>
          </w:p>
        </w:tc>
        <w:tc>
          <w:tcPr>
            <w:tcW w:w="1947" w:type="dxa"/>
            <w:tcBorders>
              <w:top w:val="nil"/>
              <w:bottom w:val="nil"/>
            </w:tcBorders>
            <w:shd w:val="clear" w:color="auto" w:fill="auto"/>
            <w:noWrap/>
            <w:vAlign w:val="bottom"/>
            <w:hideMark/>
          </w:tcPr>
          <w:p w14:paraId="1A0F7FE0"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115 227</w:t>
            </w:r>
          </w:p>
        </w:tc>
      </w:tr>
      <w:tr w:rsidR="00540BEC" w:rsidRPr="004813AF" w14:paraId="7436770B" w14:textId="77777777" w:rsidTr="00760D62">
        <w:tc>
          <w:tcPr>
            <w:tcW w:w="1533" w:type="dxa"/>
            <w:tcBorders>
              <w:top w:val="nil"/>
            </w:tcBorders>
            <w:shd w:val="clear" w:color="auto" w:fill="auto"/>
            <w:noWrap/>
            <w:hideMark/>
          </w:tcPr>
          <w:p w14:paraId="0183590E"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45</w:t>
            </w:r>
            <w:r>
              <w:rPr>
                <w:sz w:val="18"/>
              </w:rPr>
              <w:t xml:space="preserve"> à </w:t>
            </w:r>
            <w:r w:rsidRPr="004813AF">
              <w:rPr>
                <w:sz w:val="18"/>
              </w:rPr>
              <w:t>49</w:t>
            </w:r>
            <w:r>
              <w:rPr>
                <w:sz w:val="18"/>
              </w:rPr>
              <w:t xml:space="preserve"> ans</w:t>
            </w:r>
          </w:p>
        </w:tc>
        <w:tc>
          <w:tcPr>
            <w:tcW w:w="1945" w:type="dxa"/>
            <w:tcBorders>
              <w:top w:val="nil"/>
            </w:tcBorders>
            <w:shd w:val="clear" w:color="auto" w:fill="auto"/>
            <w:noWrap/>
            <w:vAlign w:val="bottom"/>
            <w:hideMark/>
          </w:tcPr>
          <w:p w14:paraId="26FC1E6B"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47</w:t>
            </w:r>
            <w:r>
              <w:rPr>
                <w:sz w:val="18"/>
              </w:rPr>
              <w:t xml:space="preserve"> </w:t>
            </w:r>
            <w:r w:rsidRPr="004813AF">
              <w:rPr>
                <w:sz w:val="18"/>
              </w:rPr>
              <w:t>700</w:t>
            </w:r>
          </w:p>
        </w:tc>
        <w:tc>
          <w:tcPr>
            <w:tcW w:w="1945" w:type="dxa"/>
            <w:tcBorders>
              <w:top w:val="nil"/>
            </w:tcBorders>
            <w:shd w:val="clear" w:color="auto" w:fill="auto"/>
            <w:noWrap/>
            <w:vAlign w:val="bottom"/>
            <w:hideMark/>
          </w:tcPr>
          <w:p w14:paraId="3127A86B"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46</w:t>
            </w:r>
            <w:r>
              <w:rPr>
                <w:sz w:val="18"/>
              </w:rPr>
              <w:t xml:space="preserve"> </w:t>
            </w:r>
            <w:r w:rsidRPr="004813AF">
              <w:rPr>
                <w:sz w:val="18"/>
              </w:rPr>
              <w:t>634</w:t>
            </w:r>
          </w:p>
        </w:tc>
        <w:tc>
          <w:tcPr>
            <w:tcW w:w="1947" w:type="dxa"/>
            <w:tcBorders>
              <w:top w:val="nil"/>
            </w:tcBorders>
            <w:shd w:val="clear" w:color="auto" w:fill="auto"/>
            <w:noWrap/>
            <w:vAlign w:val="bottom"/>
            <w:hideMark/>
          </w:tcPr>
          <w:p w14:paraId="5974E307"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94 334</w:t>
            </w:r>
          </w:p>
        </w:tc>
      </w:tr>
      <w:tr w:rsidR="00540BEC" w:rsidRPr="004813AF" w14:paraId="1AF918E9" w14:textId="77777777" w:rsidTr="00760D62">
        <w:tc>
          <w:tcPr>
            <w:tcW w:w="1533" w:type="dxa"/>
            <w:shd w:val="clear" w:color="auto" w:fill="auto"/>
            <w:noWrap/>
            <w:hideMark/>
          </w:tcPr>
          <w:p w14:paraId="6881CDF1"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50</w:t>
            </w:r>
            <w:r>
              <w:rPr>
                <w:sz w:val="18"/>
              </w:rPr>
              <w:t xml:space="preserve"> à </w:t>
            </w:r>
            <w:r w:rsidRPr="004813AF">
              <w:rPr>
                <w:sz w:val="18"/>
              </w:rPr>
              <w:t>54</w:t>
            </w:r>
            <w:r>
              <w:rPr>
                <w:sz w:val="18"/>
              </w:rPr>
              <w:t xml:space="preserve"> ans</w:t>
            </w:r>
          </w:p>
        </w:tc>
        <w:tc>
          <w:tcPr>
            <w:tcW w:w="1945" w:type="dxa"/>
            <w:shd w:val="clear" w:color="auto" w:fill="auto"/>
            <w:noWrap/>
            <w:vAlign w:val="bottom"/>
            <w:hideMark/>
          </w:tcPr>
          <w:p w14:paraId="56C67496"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34</w:t>
            </w:r>
            <w:r>
              <w:rPr>
                <w:sz w:val="18"/>
              </w:rPr>
              <w:t xml:space="preserve"> </w:t>
            </w:r>
            <w:r w:rsidRPr="004813AF">
              <w:rPr>
                <w:sz w:val="18"/>
              </w:rPr>
              <w:t>097</w:t>
            </w:r>
          </w:p>
        </w:tc>
        <w:tc>
          <w:tcPr>
            <w:tcW w:w="1945" w:type="dxa"/>
            <w:shd w:val="clear" w:color="auto" w:fill="auto"/>
            <w:noWrap/>
            <w:vAlign w:val="bottom"/>
            <w:hideMark/>
          </w:tcPr>
          <w:p w14:paraId="167376C3"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39</w:t>
            </w:r>
            <w:r>
              <w:rPr>
                <w:sz w:val="18"/>
              </w:rPr>
              <w:t xml:space="preserve"> </w:t>
            </w:r>
            <w:r w:rsidRPr="004813AF">
              <w:rPr>
                <w:sz w:val="18"/>
              </w:rPr>
              <w:t>401</w:t>
            </w:r>
          </w:p>
        </w:tc>
        <w:tc>
          <w:tcPr>
            <w:tcW w:w="1947" w:type="dxa"/>
            <w:shd w:val="clear" w:color="auto" w:fill="auto"/>
            <w:noWrap/>
            <w:vAlign w:val="bottom"/>
            <w:hideMark/>
          </w:tcPr>
          <w:p w14:paraId="669FC944"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73 498</w:t>
            </w:r>
          </w:p>
        </w:tc>
      </w:tr>
      <w:tr w:rsidR="00540BEC" w:rsidRPr="004813AF" w14:paraId="72C217FE" w14:textId="77777777" w:rsidTr="00760D62">
        <w:tc>
          <w:tcPr>
            <w:tcW w:w="1533" w:type="dxa"/>
            <w:shd w:val="clear" w:color="auto" w:fill="auto"/>
            <w:noWrap/>
            <w:hideMark/>
          </w:tcPr>
          <w:p w14:paraId="613D6900"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55</w:t>
            </w:r>
            <w:r>
              <w:rPr>
                <w:sz w:val="18"/>
              </w:rPr>
              <w:t xml:space="preserve"> à </w:t>
            </w:r>
            <w:r w:rsidRPr="004813AF">
              <w:rPr>
                <w:sz w:val="18"/>
              </w:rPr>
              <w:t>59</w:t>
            </w:r>
            <w:r>
              <w:rPr>
                <w:sz w:val="18"/>
              </w:rPr>
              <w:t xml:space="preserve"> ans</w:t>
            </w:r>
          </w:p>
        </w:tc>
        <w:tc>
          <w:tcPr>
            <w:tcW w:w="1945" w:type="dxa"/>
            <w:shd w:val="clear" w:color="auto" w:fill="auto"/>
            <w:noWrap/>
            <w:vAlign w:val="bottom"/>
            <w:hideMark/>
          </w:tcPr>
          <w:p w14:paraId="0BF2145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26</w:t>
            </w:r>
            <w:r>
              <w:rPr>
                <w:sz w:val="18"/>
              </w:rPr>
              <w:t xml:space="preserve"> </w:t>
            </w:r>
            <w:r w:rsidRPr="004813AF">
              <w:rPr>
                <w:sz w:val="18"/>
              </w:rPr>
              <w:t>728</w:t>
            </w:r>
          </w:p>
        </w:tc>
        <w:tc>
          <w:tcPr>
            <w:tcW w:w="1945" w:type="dxa"/>
            <w:shd w:val="clear" w:color="auto" w:fill="auto"/>
            <w:noWrap/>
            <w:vAlign w:val="bottom"/>
            <w:hideMark/>
          </w:tcPr>
          <w:p w14:paraId="61034AA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34</w:t>
            </w:r>
            <w:r>
              <w:rPr>
                <w:sz w:val="18"/>
              </w:rPr>
              <w:t xml:space="preserve"> </w:t>
            </w:r>
            <w:r w:rsidRPr="004813AF">
              <w:rPr>
                <w:sz w:val="18"/>
              </w:rPr>
              <w:t>734</w:t>
            </w:r>
          </w:p>
        </w:tc>
        <w:tc>
          <w:tcPr>
            <w:tcW w:w="1947" w:type="dxa"/>
            <w:shd w:val="clear" w:color="auto" w:fill="auto"/>
            <w:noWrap/>
            <w:vAlign w:val="bottom"/>
            <w:hideMark/>
          </w:tcPr>
          <w:p w14:paraId="5654154D"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61 462</w:t>
            </w:r>
          </w:p>
        </w:tc>
      </w:tr>
      <w:tr w:rsidR="00540BEC" w:rsidRPr="004813AF" w14:paraId="18BEB206" w14:textId="77777777" w:rsidTr="00760D62">
        <w:tc>
          <w:tcPr>
            <w:tcW w:w="1533" w:type="dxa"/>
            <w:shd w:val="clear" w:color="auto" w:fill="auto"/>
            <w:noWrap/>
            <w:hideMark/>
          </w:tcPr>
          <w:p w14:paraId="1B1F5021"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60</w:t>
            </w:r>
            <w:r>
              <w:rPr>
                <w:sz w:val="18"/>
              </w:rPr>
              <w:t xml:space="preserve"> à </w:t>
            </w:r>
            <w:r w:rsidRPr="004813AF">
              <w:rPr>
                <w:sz w:val="18"/>
              </w:rPr>
              <w:t>64</w:t>
            </w:r>
            <w:r>
              <w:rPr>
                <w:sz w:val="18"/>
              </w:rPr>
              <w:t xml:space="preserve"> ans</w:t>
            </w:r>
          </w:p>
        </w:tc>
        <w:tc>
          <w:tcPr>
            <w:tcW w:w="1945" w:type="dxa"/>
            <w:shd w:val="clear" w:color="auto" w:fill="auto"/>
            <w:noWrap/>
            <w:vAlign w:val="bottom"/>
            <w:hideMark/>
          </w:tcPr>
          <w:p w14:paraId="1B51C85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22</w:t>
            </w:r>
            <w:r>
              <w:rPr>
                <w:sz w:val="18"/>
              </w:rPr>
              <w:t xml:space="preserve"> </w:t>
            </w:r>
            <w:r w:rsidRPr="004813AF">
              <w:rPr>
                <w:sz w:val="18"/>
              </w:rPr>
              <w:t>352</w:t>
            </w:r>
          </w:p>
        </w:tc>
        <w:tc>
          <w:tcPr>
            <w:tcW w:w="1945" w:type="dxa"/>
            <w:shd w:val="clear" w:color="auto" w:fill="auto"/>
            <w:noWrap/>
            <w:vAlign w:val="bottom"/>
            <w:hideMark/>
          </w:tcPr>
          <w:p w14:paraId="2B7FC750"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32</w:t>
            </w:r>
            <w:r>
              <w:rPr>
                <w:sz w:val="18"/>
              </w:rPr>
              <w:t xml:space="preserve"> </w:t>
            </w:r>
            <w:r w:rsidRPr="004813AF">
              <w:rPr>
                <w:sz w:val="18"/>
              </w:rPr>
              <w:t>794</w:t>
            </w:r>
          </w:p>
        </w:tc>
        <w:tc>
          <w:tcPr>
            <w:tcW w:w="1947" w:type="dxa"/>
            <w:shd w:val="clear" w:color="auto" w:fill="auto"/>
            <w:noWrap/>
            <w:vAlign w:val="bottom"/>
            <w:hideMark/>
          </w:tcPr>
          <w:p w14:paraId="600E1EC1"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55 146</w:t>
            </w:r>
          </w:p>
        </w:tc>
      </w:tr>
      <w:tr w:rsidR="00540BEC" w:rsidRPr="004813AF" w14:paraId="085E6144" w14:textId="77777777" w:rsidTr="00760D62">
        <w:tc>
          <w:tcPr>
            <w:tcW w:w="1533" w:type="dxa"/>
            <w:shd w:val="clear" w:color="auto" w:fill="auto"/>
            <w:noWrap/>
            <w:hideMark/>
          </w:tcPr>
          <w:p w14:paraId="66C056D6"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65</w:t>
            </w:r>
            <w:r>
              <w:rPr>
                <w:sz w:val="18"/>
              </w:rPr>
              <w:t xml:space="preserve"> à </w:t>
            </w:r>
            <w:r w:rsidRPr="004813AF">
              <w:rPr>
                <w:sz w:val="18"/>
              </w:rPr>
              <w:t>69</w:t>
            </w:r>
            <w:r>
              <w:rPr>
                <w:sz w:val="18"/>
              </w:rPr>
              <w:t xml:space="preserve"> ans</w:t>
            </w:r>
          </w:p>
        </w:tc>
        <w:tc>
          <w:tcPr>
            <w:tcW w:w="1945" w:type="dxa"/>
            <w:shd w:val="clear" w:color="auto" w:fill="auto"/>
            <w:noWrap/>
            <w:vAlign w:val="bottom"/>
            <w:hideMark/>
          </w:tcPr>
          <w:p w14:paraId="7BD03498"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17</w:t>
            </w:r>
            <w:r>
              <w:rPr>
                <w:sz w:val="18"/>
              </w:rPr>
              <w:t xml:space="preserve"> </w:t>
            </w:r>
            <w:r w:rsidRPr="004813AF">
              <w:rPr>
                <w:sz w:val="18"/>
              </w:rPr>
              <w:t>421</w:t>
            </w:r>
          </w:p>
        </w:tc>
        <w:tc>
          <w:tcPr>
            <w:tcW w:w="1945" w:type="dxa"/>
            <w:shd w:val="clear" w:color="auto" w:fill="auto"/>
            <w:noWrap/>
            <w:vAlign w:val="bottom"/>
            <w:hideMark/>
          </w:tcPr>
          <w:p w14:paraId="7D7E97C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27</w:t>
            </w:r>
            <w:r>
              <w:rPr>
                <w:sz w:val="18"/>
              </w:rPr>
              <w:t xml:space="preserve"> </w:t>
            </w:r>
            <w:r w:rsidRPr="004813AF">
              <w:rPr>
                <w:sz w:val="18"/>
              </w:rPr>
              <w:t>480</w:t>
            </w:r>
          </w:p>
        </w:tc>
        <w:tc>
          <w:tcPr>
            <w:tcW w:w="1947" w:type="dxa"/>
            <w:shd w:val="clear" w:color="auto" w:fill="auto"/>
            <w:noWrap/>
            <w:vAlign w:val="bottom"/>
            <w:hideMark/>
          </w:tcPr>
          <w:p w14:paraId="7C9201DC"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44 901</w:t>
            </w:r>
          </w:p>
        </w:tc>
      </w:tr>
      <w:tr w:rsidR="00540BEC" w:rsidRPr="004813AF" w14:paraId="364E51B7" w14:textId="77777777" w:rsidTr="00760D62">
        <w:tc>
          <w:tcPr>
            <w:tcW w:w="1533" w:type="dxa"/>
            <w:shd w:val="clear" w:color="auto" w:fill="auto"/>
            <w:noWrap/>
            <w:hideMark/>
          </w:tcPr>
          <w:p w14:paraId="27C6296C"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70</w:t>
            </w:r>
            <w:r>
              <w:rPr>
                <w:sz w:val="18"/>
              </w:rPr>
              <w:t xml:space="preserve"> à </w:t>
            </w:r>
            <w:r w:rsidRPr="004813AF">
              <w:rPr>
                <w:sz w:val="18"/>
              </w:rPr>
              <w:t>74</w:t>
            </w:r>
            <w:r>
              <w:rPr>
                <w:sz w:val="18"/>
              </w:rPr>
              <w:t xml:space="preserve"> ans</w:t>
            </w:r>
          </w:p>
        </w:tc>
        <w:tc>
          <w:tcPr>
            <w:tcW w:w="1945" w:type="dxa"/>
            <w:shd w:val="clear" w:color="auto" w:fill="auto"/>
            <w:noWrap/>
            <w:vAlign w:val="bottom"/>
            <w:hideMark/>
          </w:tcPr>
          <w:p w14:paraId="782FE527"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12</w:t>
            </w:r>
            <w:r>
              <w:rPr>
                <w:sz w:val="18"/>
              </w:rPr>
              <w:t xml:space="preserve"> </w:t>
            </w:r>
            <w:r w:rsidRPr="004813AF">
              <w:rPr>
                <w:sz w:val="18"/>
              </w:rPr>
              <w:t>656</w:t>
            </w:r>
          </w:p>
        </w:tc>
        <w:tc>
          <w:tcPr>
            <w:tcW w:w="1945" w:type="dxa"/>
            <w:shd w:val="clear" w:color="auto" w:fill="auto"/>
            <w:noWrap/>
            <w:vAlign w:val="bottom"/>
            <w:hideMark/>
          </w:tcPr>
          <w:p w14:paraId="60770FF6"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21</w:t>
            </w:r>
            <w:r>
              <w:rPr>
                <w:sz w:val="18"/>
              </w:rPr>
              <w:t xml:space="preserve"> </w:t>
            </w:r>
            <w:r w:rsidRPr="004813AF">
              <w:rPr>
                <w:sz w:val="18"/>
              </w:rPr>
              <w:t>242</w:t>
            </w:r>
          </w:p>
        </w:tc>
        <w:tc>
          <w:tcPr>
            <w:tcW w:w="1947" w:type="dxa"/>
            <w:shd w:val="clear" w:color="auto" w:fill="auto"/>
            <w:noWrap/>
            <w:vAlign w:val="bottom"/>
            <w:hideMark/>
          </w:tcPr>
          <w:p w14:paraId="52AC47E1"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33 899</w:t>
            </w:r>
          </w:p>
        </w:tc>
      </w:tr>
      <w:tr w:rsidR="00540BEC" w:rsidRPr="004813AF" w14:paraId="2E9074BD" w14:textId="77777777" w:rsidTr="00760D62">
        <w:tc>
          <w:tcPr>
            <w:tcW w:w="1533" w:type="dxa"/>
            <w:shd w:val="clear" w:color="auto" w:fill="auto"/>
            <w:noWrap/>
            <w:hideMark/>
          </w:tcPr>
          <w:p w14:paraId="75A19E30"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75</w:t>
            </w:r>
            <w:r>
              <w:rPr>
                <w:sz w:val="18"/>
              </w:rPr>
              <w:t xml:space="preserve"> à </w:t>
            </w:r>
            <w:r w:rsidRPr="004813AF">
              <w:rPr>
                <w:sz w:val="18"/>
              </w:rPr>
              <w:t>79</w:t>
            </w:r>
            <w:r>
              <w:rPr>
                <w:sz w:val="18"/>
              </w:rPr>
              <w:t xml:space="preserve"> ans</w:t>
            </w:r>
          </w:p>
        </w:tc>
        <w:tc>
          <w:tcPr>
            <w:tcW w:w="1945" w:type="dxa"/>
            <w:shd w:val="clear" w:color="auto" w:fill="auto"/>
            <w:noWrap/>
            <w:vAlign w:val="bottom"/>
            <w:hideMark/>
          </w:tcPr>
          <w:p w14:paraId="543E86EE"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Pr>
                <w:sz w:val="18"/>
              </w:rPr>
              <w:t xml:space="preserve"> </w:t>
            </w:r>
            <w:r w:rsidRPr="004813AF">
              <w:rPr>
                <w:sz w:val="18"/>
              </w:rPr>
              <w:t>058</w:t>
            </w:r>
          </w:p>
        </w:tc>
        <w:tc>
          <w:tcPr>
            <w:tcW w:w="1945" w:type="dxa"/>
            <w:shd w:val="clear" w:color="auto" w:fill="auto"/>
            <w:noWrap/>
            <w:vAlign w:val="bottom"/>
            <w:hideMark/>
          </w:tcPr>
          <w:p w14:paraId="7DCB3D16"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14</w:t>
            </w:r>
            <w:r>
              <w:rPr>
                <w:sz w:val="18"/>
              </w:rPr>
              <w:t xml:space="preserve"> </w:t>
            </w:r>
            <w:r w:rsidRPr="004813AF">
              <w:rPr>
                <w:sz w:val="18"/>
              </w:rPr>
              <w:t>081</w:t>
            </w:r>
          </w:p>
        </w:tc>
        <w:tc>
          <w:tcPr>
            <w:tcW w:w="1947" w:type="dxa"/>
            <w:shd w:val="clear" w:color="auto" w:fill="auto"/>
            <w:noWrap/>
            <w:vAlign w:val="bottom"/>
            <w:hideMark/>
          </w:tcPr>
          <w:p w14:paraId="78F37305"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22 138</w:t>
            </w:r>
          </w:p>
        </w:tc>
      </w:tr>
      <w:tr w:rsidR="00540BEC" w:rsidRPr="004813AF" w14:paraId="086C86C4" w14:textId="77777777" w:rsidTr="00760D62">
        <w:tc>
          <w:tcPr>
            <w:tcW w:w="1533" w:type="dxa"/>
            <w:shd w:val="clear" w:color="auto" w:fill="auto"/>
            <w:noWrap/>
            <w:hideMark/>
          </w:tcPr>
          <w:p w14:paraId="76DB3C1E"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80</w:t>
            </w:r>
            <w:r>
              <w:rPr>
                <w:sz w:val="18"/>
              </w:rPr>
              <w:t xml:space="preserve"> ans et plus</w:t>
            </w:r>
          </w:p>
        </w:tc>
        <w:tc>
          <w:tcPr>
            <w:tcW w:w="1945" w:type="dxa"/>
            <w:shd w:val="clear" w:color="auto" w:fill="auto"/>
            <w:noWrap/>
            <w:vAlign w:val="bottom"/>
            <w:hideMark/>
          </w:tcPr>
          <w:p w14:paraId="539E3359"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Pr>
                <w:sz w:val="18"/>
              </w:rPr>
              <w:t xml:space="preserve"> </w:t>
            </w:r>
            <w:r w:rsidRPr="004813AF">
              <w:rPr>
                <w:sz w:val="18"/>
              </w:rPr>
              <w:t>630</w:t>
            </w:r>
          </w:p>
        </w:tc>
        <w:tc>
          <w:tcPr>
            <w:tcW w:w="1945" w:type="dxa"/>
            <w:shd w:val="clear" w:color="auto" w:fill="auto"/>
            <w:noWrap/>
            <w:vAlign w:val="bottom"/>
            <w:hideMark/>
          </w:tcPr>
          <w:p w14:paraId="7724BF43"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24</w:t>
            </w:r>
            <w:r>
              <w:rPr>
                <w:sz w:val="18"/>
              </w:rPr>
              <w:t xml:space="preserve"> </w:t>
            </w:r>
            <w:r w:rsidRPr="004813AF">
              <w:rPr>
                <w:sz w:val="18"/>
              </w:rPr>
              <w:t>566</w:t>
            </w:r>
          </w:p>
        </w:tc>
        <w:tc>
          <w:tcPr>
            <w:tcW w:w="1947" w:type="dxa"/>
            <w:shd w:val="clear" w:color="auto" w:fill="auto"/>
            <w:noWrap/>
            <w:vAlign w:val="bottom"/>
            <w:hideMark/>
          </w:tcPr>
          <w:p w14:paraId="57CA56B0" w14:textId="77777777" w:rsidR="00540BEC" w:rsidRPr="001D7885" w:rsidRDefault="00540BEC" w:rsidP="00760D62">
            <w:pPr>
              <w:pStyle w:val="SingleTxtG"/>
              <w:tabs>
                <w:tab w:val="clear" w:pos="1701"/>
                <w:tab w:val="clear" w:pos="2268"/>
              </w:tabs>
              <w:suppressAutoHyphens w:val="0"/>
              <w:spacing w:before="40" w:after="40" w:line="220" w:lineRule="exact"/>
              <w:ind w:left="0" w:right="113"/>
              <w:jc w:val="right"/>
              <w:rPr>
                <w:b/>
                <w:bCs/>
                <w:sz w:val="18"/>
              </w:rPr>
            </w:pPr>
            <w:r w:rsidRPr="001D7885">
              <w:rPr>
                <w:b/>
                <w:bCs/>
                <w:sz w:val="18"/>
              </w:rPr>
              <w:t>33 196</w:t>
            </w:r>
          </w:p>
        </w:tc>
      </w:tr>
    </w:tbl>
    <w:bookmarkEnd w:id="5"/>
    <w:p w14:paraId="467AC519" w14:textId="651104D2" w:rsidR="00540BEC" w:rsidRPr="001C06FE" w:rsidRDefault="00540BEC" w:rsidP="00540BEC">
      <w:pPr>
        <w:spacing w:before="120" w:after="240"/>
        <w:ind w:left="1134" w:right="1134" w:firstLine="170"/>
        <w:rPr>
          <w:sz w:val="18"/>
        </w:rPr>
      </w:pPr>
      <w:r w:rsidRPr="001C06FE">
        <w:rPr>
          <w:i/>
          <w:iCs/>
          <w:sz w:val="18"/>
        </w:rPr>
        <w:t xml:space="preserve">Source </w:t>
      </w:r>
      <w:r w:rsidRPr="001C06FE">
        <w:rPr>
          <w:sz w:val="18"/>
        </w:rPr>
        <w:t xml:space="preserve">: </w:t>
      </w:r>
      <w:r w:rsidR="0005044A">
        <w:rPr>
          <w:sz w:val="18"/>
        </w:rPr>
        <w:t>E</w:t>
      </w:r>
      <w:r w:rsidRPr="001C06FE">
        <w:rPr>
          <w:sz w:val="18"/>
        </w:rPr>
        <w:t>nquête sur la démographie du Lesotho de 2021.</w:t>
      </w:r>
    </w:p>
    <w:p w14:paraId="6EE83D40" w14:textId="05567687" w:rsidR="00540BEC" w:rsidRPr="007356B2" w:rsidRDefault="00540BEC" w:rsidP="00FE78F1">
      <w:pPr>
        <w:pStyle w:val="H23G"/>
      </w:pPr>
      <w:r w:rsidRPr="001C06FE">
        <w:tab/>
      </w:r>
      <w:r w:rsidRPr="001C06FE">
        <w:tab/>
      </w:r>
      <w:r w:rsidRPr="007356B2">
        <w:t>Répartition de la population par district, 1986</w:t>
      </w:r>
      <w:r w:rsidR="003B51EE">
        <w:rPr>
          <w:sz w:val="18"/>
        </w:rPr>
        <w:t>-</w:t>
      </w:r>
      <w:r w:rsidRPr="007356B2">
        <w:t>2021 (</w:t>
      </w:r>
      <w:r>
        <w:t xml:space="preserve">en </w:t>
      </w:r>
      <w:r w:rsidRPr="007356B2">
        <w:t>p</w:t>
      </w:r>
      <w:r>
        <w:t>ou</w:t>
      </w:r>
      <w:r w:rsidRPr="007356B2">
        <w:t>rcentage)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24"/>
        <w:gridCol w:w="1010"/>
        <w:gridCol w:w="994"/>
        <w:gridCol w:w="1051"/>
        <w:gridCol w:w="1078"/>
        <w:gridCol w:w="1814"/>
      </w:tblGrid>
      <w:tr w:rsidR="00540BEC" w:rsidRPr="00827583" w14:paraId="16558993" w14:textId="77777777" w:rsidTr="003B51EE">
        <w:trPr>
          <w:tblHeader/>
        </w:trPr>
        <w:tc>
          <w:tcPr>
            <w:tcW w:w="1424" w:type="dxa"/>
            <w:vMerge w:val="restart"/>
            <w:tcBorders>
              <w:top w:val="single" w:sz="4" w:space="0" w:color="auto"/>
              <w:bottom w:val="single" w:sz="12" w:space="0" w:color="auto"/>
            </w:tcBorders>
            <w:shd w:val="clear" w:color="auto" w:fill="auto"/>
            <w:noWrap/>
            <w:vAlign w:val="bottom"/>
            <w:hideMark/>
          </w:tcPr>
          <w:p w14:paraId="5E82B30A" w14:textId="77777777" w:rsidR="00540BEC" w:rsidRPr="004813AF"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4813AF">
              <w:rPr>
                <w:i/>
                <w:sz w:val="16"/>
              </w:rPr>
              <w:t>District</w:t>
            </w:r>
          </w:p>
        </w:tc>
        <w:tc>
          <w:tcPr>
            <w:tcW w:w="4133"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571B6AF6" w14:textId="77777777" w:rsidR="00540BEC" w:rsidRPr="004813AF" w:rsidRDefault="00540BEC" w:rsidP="00760D62">
            <w:pPr>
              <w:pStyle w:val="SingleTxtG"/>
              <w:tabs>
                <w:tab w:val="clear" w:pos="1701"/>
                <w:tab w:val="clear" w:pos="2268"/>
              </w:tabs>
              <w:suppressAutoHyphens w:val="0"/>
              <w:spacing w:before="80" w:after="80" w:line="200" w:lineRule="exact"/>
              <w:ind w:left="0" w:right="113"/>
              <w:jc w:val="center"/>
              <w:rPr>
                <w:i/>
                <w:sz w:val="16"/>
              </w:rPr>
            </w:pPr>
            <w:r>
              <w:rPr>
                <w:i/>
                <w:sz w:val="16"/>
              </w:rPr>
              <w:t xml:space="preserve">Recensements </w:t>
            </w:r>
          </w:p>
        </w:tc>
        <w:tc>
          <w:tcPr>
            <w:tcW w:w="1814" w:type="dxa"/>
            <w:tcBorders>
              <w:top w:val="single" w:sz="4" w:space="0" w:color="auto"/>
              <w:left w:val="single" w:sz="24" w:space="0" w:color="FFFFFF" w:themeColor="background1"/>
              <w:bottom w:val="single" w:sz="4" w:space="0" w:color="auto"/>
            </w:tcBorders>
            <w:shd w:val="clear" w:color="auto" w:fill="auto"/>
            <w:noWrap/>
            <w:vAlign w:val="bottom"/>
            <w:hideMark/>
          </w:tcPr>
          <w:p w14:paraId="51E34186" w14:textId="77777777" w:rsidR="00540BEC" w:rsidRPr="001C06FE"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E</w:t>
            </w:r>
            <w:r w:rsidRPr="001C06FE">
              <w:rPr>
                <w:i/>
                <w:sz w:val="16"/>
              </w:rPr>
              <w:t xml:space="preserve">nquête sur la démographie du Lesotho </w:t>
            </w:r>
          </w:p>
        </w:tc>
      </w:tr>
      <w:tr w:rsidR="003B51EE" w:rsidRPr="004813AF" w14:paraId="73318434" w14:textId="77777777" w:rsidTr="003B51EE">
        <w:trPr>
          <w:tblHeader/>
        </w:trPr>
        <w:tc>
          <w:tcPr>
            <w:tcW w:w="1424" w:type="dxa"/>
            <w:vMerge/>
            <w:tcBorders>
              <w:top w:val="single" w:sz="12" w:space="0" w:color="auto"/>
              <w:bottom w:val="single" w:sz="12" w:space="0" w:color="auto"/>
            </w:tcBorders>
            <w:shd w:val="clear" w:color="auto" w:fill="auto"/>
            <w:vAlign w:val="bottom"/>
            <w:hideMark/>
          </w:tcPr>
          <w:p w14:paraId="6A8B8259" w14:textId="77777777" w:rsidR="00540BEC" w:rsidRPr="001C06FE" w:rsidRDefault="00540BEC" w:rsidP="00760D62">
            <w:pPr>
              <w:pStyle w:val="SingleTxtG"/>
              <w:tabs>
                <w:tab w:val="clear" w:pos="1701"/>
                <w:tab w:val="clear" w:pos="2268"/>
              </w:tabs>
              <w:suppressAutoHyphens w:val="0"/>
              <w:spacing w:before="40" w:after="40" w:line="220" w:lineRule="exact"/>
              <w:ind w:left="0" w:right="113"/>
              <w:jc w:val="left"/>
              <w:rPr>
                <w:sz w:val="18"/>
              </w:rPr>
            </w:pPr>
          </w:p>
        </w:tc>
        <w:tc>
          <w:tcPr>
            <w:tcW w:w="1010" w:type="dxa"/>
            <w:tcBorders>
              <w:top w:val="single" w:sz="4" w:space="0" w:color="auto"/>
              <w:bottom w:val="single" w:sz="12" w:space="0" w:color="auto"/>
            </w:tcBorders>
            <w:shd w:val="clear" w:color="auto" w:fill="auto"/>
            <w:noWrap/>
            <w:vAlign w:val="bottom"/>
            <w:hideMark/>
          </w:tcPr>
          <w:p w14:paraId="05148825"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4813AF">
              <w:rPr>
                <w:i/>
                <w:sz w:val="16"/>
              </w:rPr>
              <w:t>1986</w:t>
            </w:r>
          </w:p>
        </w:tc>
        <w:tc>
          <w:tcPr>
            <w:tcW w:w="994" w:type="dxa"/>
            <w:tcBorders>
              <w:top w:val="single" w:sz="4" w:space="0" w:color="auto"/>
              <w:bottom w:val="single" w:sz="12" w:space="0" w:color="auto"/>
            </w:tcBorders>
            <w:shd w:val="clear" w:color="auto" w:fill="auto"/>
            <w:noWrap/>
            <w:vAlign w:val="bottom"/>
            <w:hideMark/>
          </w:tcPr>
          <w:p w14:paraId="7FB7B7EC"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4813AF">
              <w:rPr>
                <w:i/>
                <w:sz w:val="16"/>
              </w:rPr>
              <w:t>1996</w:t>
            </w:r>
          </w:p>
        </w:tc>
        <w:tc>
          <w:tcPr>
            <w:tcW w:w="1051" w:type="dxa"/>
            <w:tcBorders>
              <w:top w:val="single" w:sz="4" w:space="0" w:color="auto"/>
              <w:bottom w:val="single" w:sz="12" w:space="0" w:color="auto"/>
            </w:tcBorders>
            <w:shd w:val="clear" w:color="auto" w:fill="auto"/>
            <w:noWrap/>
            <w:vAlign w:val="bottom"/>
            <w:hideMark/>
          </w:tcPr>
          <w:p w14:paraId="4617D9B0"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4813AF">
              <w:rPr>
                <w:i/>
                <w:sz w:val="16"/>
              </w:rPr>
              <w:t>2006</w:t>
            </w:r>
          </w:p>
        </w:tc>
        <w:tc>
          <w:tcPr>
            <w:tcW w:w="1078" w:type="dxa"/>
            <w:tcBorders>
              <w:top w:val="single" w:sz="4" w:space="0" w:color="auto"/>
              <w:bottom w:val="single" w:sz="12" w:space="0" w:color="auto"/>
              <w:right w:val="single" w:sz="24" w:space="0" w:color="FFFFFF" w:themeColor="background1"/>
            </w:tcBorders>
            <w:shd w:val="clear" w:color="auto" w:fill="auto"/>
            <w:noWrap/>
            <w:vAlign w:val="bottom"/>
            <w:hideMark/>
          </w:tcPr>
          <w:p w14:paraId="1C06FFA5"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4813AF">
              <w:rPr>
                <w:i/>
                <w:sz w:val="16"/>
              </w:rPr>
              <w:t>2016</w:t>
            </w:r>
          </w:p>
        </w:tc>
        <w:tc>
          <w:tcPr>
            <w:tcW w:w="1814" w:type="dxa"/>
            <w:tcBorders>
              <w:top w:val="single" w:sz="4" w:space="0" w:color="auto"/>
              <w:left w:val="single" w:sz="24" w:space="0" w:color="FFFFFF" w:themeColor="background1"/>
              <w:bottom w:val="single" w:sz="12" w:space="0" w:color="auto"/>
            </w:tcBorders>
            <w:shd w:val="clear" w:color="auto" w:fill="auto"/>
            <w:noWrap/>
            <w:vAlign w:val="bottom"/>
            <w:hideMark/>
          </w:tcPr>
          <w:p w14:paraId="538A1416"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4813AF">
              <w:rPr>
                <w:i/>
                <w:sz w:val="16"/>
              </w:rPr>
              <w:t>2021</w:t>
            </w:r>
          </w:p>
        </w:tc>
      </w:tr>
      <w:tr w:rsidR="003B51EE" w:rsidRPr="004813AF" w14:paraId="18F1DE0F" w14:textId="77777777" w:rsidTr="003B51EE">
        <w:tc>
          <w:tcPr>
            <w:tcW w:w="1424" w:type="dxa"/>
            <w:tcBorders>
              <w:top w:val="single" w:sz="12" w:space="0" w:color="auto"/>
            </w:tcBorders>
            <w:shd w:val="clear" w:color="auto" w:fill="auto"/>
            <w:noWrap/>
            <w:hideMark/>
          </w:tcPr>
          <w:p w14:paraId="4DA9B487"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Botha-Bothe</w:t>
            </w:r>
          </w:p>
        </w:tc>
        <w:tc>
          <w:tcPr>
            <w:tcW w:w="1010" w:type="dxa"/>
            <w:tcBorders>
              <w:top w:val="single" w:sz="12" w:space="0" w:color="auto"/>
            </w:tcBorders>
            <w:shd w:val="clear" w:color="auto" w:fill="auto"/>
            <w:noWrap/>
            <w:vAlign w:val="bottom"/>
            <w:hideMark/>
          </w:tcPr>
          <w:p w14:paraId="027F7FC8" w14:textId="679FF0AE"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r w:rsidR="003B51EE">
              <w:rPr>
                <w:sz w:val="18"/>
              </w:rPr>
              <w:t>,</w:t>
            </w:r>
            <w:r w:rsidRPr="004813AF">
              <w:rPr>
                <w:sz w:val="18"/>
              </w:rPr>
              <w:t>0</w:t>
            </w:r>
          </w:p>
        </w:tc>
        <w:tc>
          <w:tcPr>
            <w:tcW w:w="994" w:type="dxa"/>
            <w:tcBorders>
              <w:top w:val="single" w:sz="12" w:space="0" w:color="auto"/>
            </w:tcBorders>
            <w:shd w:val="clear" w:color="auto" w:fill="auto"/>
            <w:noWrap/>
            <w:vAlign w:val="bottom"/>
            <w:hideMark/>
          </w:tcPr>
          <w:p w14:paraId="7055BBDF"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6</w:t>
            </w:r>
          </w:p>
        </w:tc>
        <w:tc>
          <w:tcPr>
            <w:tcW w:w="1051" w:type="dxa"/>
            <w:tcBorders>
              <w:top w:val="single" w:sz="12" w:space="0" w:color="auto"/>
            </w:tcBorders>
            <w:shd w:val="clear" w:color="auto" w:fill="auto"/>
            <w:noWrap/>
            <w:vAlign w:val="bottom"/>
            <w:hideMark/>
          </w:tcPr>
          <w:p w14:paraId="24155E44" w14:textId="412701C1"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9</w:t>
            </w:r>
          </w:p>
        </w:tc>
        <w:tc>
          <w:tcPr>
            <w:tcW w:w="1078" w:type="dxa"/>
            <w:tcBorders>
              <w:top w:val="single" w:sz="12" w:space="0" w:color="auto"/>
            </w:tcBorders>
            <w:shd w:val="clear" w:color="auto" w:fill="auto"/>
            <w:noWrap/>
            <w:vAlign w:val="bottom"/>
            <w:hideMark/>
          </w:tcPr>
          <w:p w14:paraId="62CE11AB" w14:textId="60D0271A"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9</w:t>
            </w:r>
          </w:p>
        </w:tc>
        <w:tc>
          <w:tcPr>
            <w:tcW w:w="1814" w:type="dxa"/>
            <w:tcBorders>
              <w:top w:val="single" w:sz="12" w:space="0" w:color="auto"/>
            </w:tcBorders>
            <w:shd w:val="clear" w:color="auto" w:fill="auto"/>
            <w:noWrap/>
            <w:vAlign w:val="bottom"/>
            <w:hideMark/>
          </w:tcPr>
          <w:p w14:paraId="1688CB74" w14:textId="37E2EB9F"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9</w:t>
            </w:r>
          </w:p>
        </w:tc>
      </w:tr>
      <w:tr w:rsidR="003B51EE" w:rsidRPr="004813AF" w14:paraId="1BB31D16" w14:textId="77777777" w:rsidTr="003B51EE">
        <w:tc>
          <w:tcPr>
            <w:tcW w:w="1424" w:type="dxa"/>
            <w:shd w:val="clear" w:color="auto" w:fill="auto"/>
            <w:noWrap/>
            <w:hideMark/>
          </w:tcPr>
          <w:p w14:paraId="11E0B2C7"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Leribe</w:t>
            </w:r>
            <w:proofErr w:type="spellEnd"/>
          </w:p>
        </w:tc>
        <w:tc>
          <w:tcPr>
            <w:tcW w:w="1010" w:type="dxa"/>
            <w:shd w:val="clear" w:color="auto" w:fill="auto"/>
            <w:noWrap/>
            <w:vAlign w:val="bottom"/>
            <w:hideMark/>
          </w:tcPr>
          <w:p w14:paraId="74374126" w14:textId="24615D8E"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17</w:t>
            </w:r>
            <w:r w:rsidR="003B51EE">
              <w:rPr>
                <w:sz w:val="18"/>
              </w:rPr>
              <w:t>,</w:t>
            </w:r>
            <w:r w:rsidRPr="004813AF">
              <w:rPr>
                <w:sz w:val="18"/>
              </w:rPr>
              <w:t>0</w:t>
            </w:r>
          </w:p>
        </w:tc>
        <w:tc>
          <w:tcPr>
            <w:tcW w:w="994" w:type="dxa"/>
            <w:shd w:val="clear" w:color="auto" w:fill="auto"/>
            <w:noWrap/>
            <w:vAlign w:val="bottom"/>
            <w:hideMark/>
          </w:tcPr>
          <w:p w14:paraId="06CB4C3D"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16</w:t>
            </w:r>
          </w:p>
        </w:tc>
        <w:tc>
          <w:tcPr>
            <w:tcW w:w="1051" w:type="dxa"/>
            <w:shd w:val="clear" w:color="auto" w:fill="auto"/>
            <w:noWrap/>
            <w:vAlign w:val="bottom"/>
            <w:hideMark/>
          </w:tcPr>
          <w:p w14:paraId="40387655" w14:textId="57DE1ECF"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15</w:t>
            </w:r>
            <w:r w:rsidR="003B51EE">
              <w:rPr>
                <w:sz w:val="18"/>
              </w:rPr>
              <w:t>,</w:t>
            </w:r>
            <w:r w:rsidRPr="004813AF">
              <w:rPr>
                <w:sz w:val="18"/>
              </w:rPr>
              <w:t>7</w:t>
            </w:r>
          </w:p>
        </w:tc>
        <w:tc>
          <w:tcPr>
            <w:tcW w:w="1078" w:type="dxa"/>
            <w:shd w:val="clear" w:color="auto" w:fill="auto"/>
            <w:noWrap/>
            <w:vAlign w:val="bottom"/>
            <w:hideMark/>
          </w:tcPr>
          <w:p w14:paraId="5120813B" w14:textId="5B4A43C8"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16</w:t>
            </w:r>
            <w:r w:rsidR="003B51EE">
              <w:rPr>
                <w:sz w:val="18"/>
              </w:rPr>
              <w:t>,</w:t>
            </w:r>
            <w:r w:rsidRPr="004813AF">
              <w:rPr>
                <w:sz w:val="18"/>
              </w:rPr>
              <w:t>8</w:t>
            </w:r>
          </w:p>
        </w:tc>
        <w:tc>
          <w:tcPr>
            <w:tcW w:w="1814" w:type="dxa"/>
            <w:shd w:val="clear" w:color="auto" w:fill="auto"/>
            <w:noWrap/>
            <w:vAlign w:val="bottom"/>
            <w:hideMark/>
          </w:tcPr>
          <w:p w14:paraId="670A92EB" w14:textId="564E9463"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17</w:t>
            </w:r>
            <w:r w:rsidR="003B51EE">
              <w:rPr>
                <w:sz w:val="18"/>
              </w:rPr>
              <w:t>,</w:t>
            </w:r>
            <w:r w:rsidRPr="004813AF">
              <w:rPr>
                <w:sz w:val="18"/>
              </w:rPr>
              <w:t>4</w:t>
            </w:r>
          </w:p>
        </w:tc>
      </w:tr>
      <w:tr w:rsidR="003B51EE" w:rsidRPr="004813AF" w14:paraId="7DDB461D" w14:textId="77777777" w:rsidTr="003B51EE">
        <w:tc>
          <w:tcPr>
            <w:tcW w:w="1424" w:type="dxa"/>
            <w:shd w:val="clear" w:color="auto" w:fill="auto"/>
            <w:noWrap/>
            <w:hideMark/>
          </w:tcPr>
          <w:p w14:paraId="416F950E"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Berea</w:t>
            </w:r>
          </w:p>
        </w:tc>
        <w:tc>
          <w:tcPr>
            <w:tcW w:w="1010" w:type="dxa"/>
            <w:shd w:val="clear" w:color="auto" w:fill="auto"/>
            <w:noWrap/>
            <w:vAlign w:val="bottom"/>
            <w:hideMark/>
          </w:tcPr>
          <w:p w14:paraId="70B61F89" w14:textId="47800596"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9</w:t>
            </w:r>
            <w:r w:rsidR="003B51EE">
              <w:rPr>
                <w:sz w:val="18"/>
              </w:rPr>
              <w:t>,</w:t>
            </w:r>
            <w:r w:rsidRPr="004813AF">
              <w:rPr>
                <w:sz w:val="18"/>
              </w:rPr>
              <w:t>0</w:t>
            </w:r>
          </w:p>
        </w:tc>
        <w:tc>
          <w:tcPr>
            <w:tcW w:w="994" w:type="dxa"/>
            <w:shd w:val="clear" w:color="auto" w:fill="auto"/>
            <w:noWrap/>
            <w:vAlign w:val="bottom"/>
            <w:hideMark/>
          </w:tcPr>
          <w:p w14:paraId="15E4C8BA"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13</w:t>
            </w:r>
          </w:p>
        </w:tc>
        <w:tc>
          <w:tcPr>
            <w:tcW w:w="1051" w:type="dxa"/>
            <w:shd w:val="clear" w:color="auto" w:fill="auto"/>
            <w:noWrap/>
            <w:vAlign w:val="bottom"/>
            <w:hideMark/>
          </w:tcPr>
          <w:p w14:paraId="04F54816" w14:textId="1A9E5CE5"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13</w:t>
            </w:r>
            <w:r w:rsidR="003B51EE">
              <w:rPr>
                <w:sz w:val="18"/>
              </w:rPr>
              <w:t>,</w:t>
            </w:r>
            <w:r w:rsidRPr="004813AF">
              <w:rPr>
                <w:sz w:val="18"/>
              </w:rPr>
              <w:t>4</w:t>
            </w:r>
          </w:p>
        </w:tc>
        <w:tc>
          <w:tcPr>
            <w:tcW w:w="1078" w:type="dxa"/>
            <w:shd w:val="clear" w:color="auto" w:fill="auto"/>
            <w:noWrap/>
            <w:vAlign w:val="bottom"/>
            <w:hideMark/>
          </w:tcPr>
          <w:p w14:paraId="50DB3687" w14:textId="6B3A5499"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13</w:t>
            </w:r>
            <w:r w:rsidR="003B51EE">
              <w:rPr>
                <w:sz w:val="18"/>
              </w:rPr>
              <w:t>,</w:t>
            </w:r>
            <w:r w:rsidRPr="004813AF">
              <w:rPr>
                <w:sz w:val="18"/>
              </w:rPr>
              <w:t>2</w:t>
            </w:r>
          </w:p>
        </w:tc>
        <w:tc>
          <w:tcPr>
            <w:tcW w:w="1814" w:type="dxa"/>
            <w:shd w:val="clear" w:color="auto" w:fill="auto"/>
            <w:noWrap/>
            <w:vAlign w:val="bottom"/>
            <w:hideMark/>
          </w:tcPr>
          <w:p w14:paraId="04C7BE46" w14:textId="3963FBB3"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13</w:t>
            </w:r>
            <w:r w:rsidR="003B51EE">
              <w:rPr>
                <w:sz w:val="18"/>
              </w:rPr>
              <w:t>,</w:t>
            </w:r>
            <w:r w:rsidRPr="004813AF">
              <w:rPr>
                <w:sz w:val="18"/>
              </w:rPr>
              <w:t>0</w:t>
            </w:r>
          </w:p>
        </w:tc>
      </w:tr>
      <w:tr w:rsidR="003B51EE" w:rsidRPr="004813AF" w14:paraId="3CB1A8BC" w14:textId="77777777" w:rsidTr="003B51EE">
        <w:tc>
          <w:tcPr>
            <w:tcW w:w="1424" w:type="dxa"/>
            <w:shd w:val="clear" w:color="auto" w:fill="auto"/>
            <w:noWrap/>
            <w:hideMark/>
          </w:tcPr>
          <w:p w14:paraId="601DB9B3"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Maseru</w:t>
            </w:r>
          </w:p>
        </w:tc>
        <w:tc>
          <w:tcPr>
            <w:tcW w:w="1010" w:type="dxa"/>
            <w:shd w:val="clear" w:color="auto" w:fill="auto"/>
            <w:noWrap/>
            <w:vAlign w:val="bottom"/>
            <w:hideMark/>
          </w:tcPr>
          <w:p w14:paraId="6F69E8E8" w14:textId="7DC6E9A8"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19</w:t>
            </w:r>
            <w:r w:rsidR="003B51EE">
              <w:rPr>
                <w:sz w:val="18"/>
              </w:rPr>
              <w:t>,</w:t>
            </w:r>
            <w:r w:rsidRPr="004813AF">
              <w:rPr>
                <w:sz w:val="18"/>
              </w:rPr>
              <w:t>0</w:t>
            </w:r>
          </w:p>
        </w:tc>
        <w:tc>
          <w:tcPr>
            <w:tcW w:w="994" w:type="dxa"/>
            <w:shd w:val="clear" w:color="auto" w:fill="auto"/>
            <w:noWrap/>
            <w:vAlign w:val="bottom"/>
            <w:hideMark/>
          </w:tcPr>
          <w:p w14:paraId="4D19072A"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21</w:t>
            </w:r>
          </w:p>
        </w:tc>
        <w:tc>
          <w:tcPr>
            <w:tcW w:w="1051" w:type="dxa"/>
            <w:shd w:val="clear" w:color="auto" w:fill="auto"/>
            <w:noWrap/>
            <w:vAlign w:val="bottom"/>
            <w:hideMark/>
          </w:tcPr>
          <w:p w14:paraId="5434ABE6" w14:textId="15D3EDF6"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22</w:t>
            </w:r>
            <w:r w:rsidR="003B51EE">
              <w:rPr>
                <w:sz w:val="18"/>
              </w:rPr>
              <w:t>,</w:t>
            </w:r>
            <w:r w:rsidRPr="004813AF">
              <w:rPr>
                <w:sz w:val="18"/>
              </w:rPr>
              <w:t>9</w:t>
            </w:r>
          </w:p>
        </w:tc>
        <w:tc>
          <w:tcPr>
            <w:tcW w:w="1078" w:type="dxa"/>
            <w:shd w:val="clear" w:color="auto" w:fill="auto"/>
            <w:noWrap/>
            <w:vAlign w:val="bottom"/>
            <w:hideMark/>
          </w:tcPr>
          <w:p w14:paraId="03B38800" w14:textId="466218D1"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25</w:t>
            </w:r>
            <w:r w:rsidR="003B51EE">
              <w:rPr>
                <w:sz w:val="18"/>
              </w:rPr>
              <w:t>,</w:t>
            </w:r>
            <w:r w:rsidRPr="004813AF">
              <w:rPr>
                <w:sz w:val="18"/>
              </w:rPr>
              <w:t>8</w:t>
            </w:r>
          </w:p>
        </w:tc>
        <w:tc>
          <w:tcPr>
            <w:tcW w:w="1814" w:type="dxa"/>
            <w:shd w:val="clear" w:color="auto" w:fill="auto"/>
            <w:noWrap/>
            <w:vAlign w:val="bottom"/>
            <w:hideMark/>
          </w:tcPr>
          <w:p w14:paraId="19751BA1" w14:textId="2200C919"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27</w:t>
            </w:r>
            <w:r w:rsidR="003B51EE">
              <w:rPr>
                <w:sz w:val="18"/>
              </w:rPr>
              <w:t>,</w:t>
            </w:r>
            <w:r w:rsidRPr="004813AF">
              <w:rPr>
                <w:sz w:val="18"/>
              </w:rPr>
              <w:t>3</w:t>
            </w:r>
          </w:p>
        </w:tc>
      </w:tr>
      <w:tr w:rsidR="003B51EE" w:rsidRPr="004813AF" w14:paraId="4403C7BF" w14:textId="77777777" w:rsidTr="003B51EE">
        <w:tc>
          <w:tcPr>
            <w:tcW w:w="1424" w:type="dxa"/>
            <w:shd w:val="clear" w:color="auto" w:fill="auto"/>
            <w:noWrap/>
            <w:hideMark/>
          </w:tcPr>
          <w:p w14:paraId="06A30573"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Mafeteng</w:t>
            </w:r>
            <w:proofErr w:type="spellEnd"/>
          </w:p>
        </w:tc>
        <w:tc>
          <w:tcPr>
            <w:tcW w:w="1010" w:type="dxa"/>
            <w:shd w:val="clear" w:color="auto" w:fill="auto"/>
            <w:noWrap/>
            <w:vAlign w:val="bottom"/>
            <w:hideMark/>
          </w:tcPr>
          <w:p w14:paraId="3714B564" w14:textId="21775EB0"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13</w:t>
            </w:r>
            <w:r w:rsidR="003B51EE">
              <w:rPr>
                <w:sz w:val="18"/>
              </w:rPr>
              <w:t>,</w:t>
            </w:r>
            <w:r w:rsidRPr="004813AF">
              <w:rPr>
                <w:sz w:val="18"/>
              </w:rPr>
              <w:t>0</w:t>
            </w:r>
          </w:p>
        </w:tc>
        <w:tc>
          <w:tcPr>
            <w:tcW w:w="994" w:type="dxa"/>
            <w:shd w:val="clear" w:color="auto" w:fill="auto"/>
            <w:noWrap/>
            <w:vAlign w:val="bottom"/>
            <w:hideMark/>
          </w:tcPr>
          <w:p w14:paraId="307F820A"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11</w:t>
            </w:r>
          </w:p>
        </w:tc>
        <w:tc>
          <w:tcPr>
            <w:tcW w:w="1051" w:type="dxa"/>
            <w:shd w:val="clear" w:color="auto" w:fill="auto"/>
            <w:noWrap/>
            <w:vAlign w:val="bottom"/>
            <w:hideMark/>
          </w:tcPr>
          <w:p w14:paraId="26AC82C4" w14:textId="52C2F531"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10</w:t>
            </w:r>
            <w:r w:rsidR="003B51EE">
              <w:rPr>
                <w:sz w:val="18"/>
              </w:rPr>
              <w:t>,</w:t>
            </w:r>
            <w:r w:rsidRPr="004813AF">
              <w:rPr>
                <w:sz w:val="18"/>
              </w:rPr>
              <w:t>3</w:t>
            </w:r>
          </w:p>
        </w:tc>
        <w:tc>
          <w:tcPr>
            <w:tcW w:w="1078" w:type="dxa"/>
            <w:shd w:val="clear" w:color="auto" w:fill="auto"/>
            <w:noWrap/>
            <w:vAlign w:val="bottom"/>
            <w:hideMark/>
          </w:tcPr>
          <w:p w14:paraId="43215778" w14:textId="24951C2F"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sidR="003B51EE">
              <w:rPr>
                <w:sz w:val="18"/>
              </w:rPr>
              <w:t>,</w:t>
            </w:r>
            <w:r w:rsidRPr="004813AF">
              <w:rPr>
                <w:sz w:val="18"/>
              </w:rPr>
              <w:t>9</w:t>
            </w:r>
          </w:p>
        </w:tc>
        <w:tc>
          <w:tcPr>
            <w:tcW w:w="1814" w:type="dxa"/>
            <w:shd w:val="clear" w:color="auto" w:fill="auto"/>
            <w:noWrap/>
            <w:vAlign w:val="bottom"/>
            <w:hideMark/>
          </w:tcPr>
          <w:p w14:paraId="71256E42" w14:textId="16740488"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sidR="003B51EE">
              <w:rPr>
                <w:sz w:val="18"/>
              </w:rPr>
              <w:t>,</w:t>
            </w:r>
            <w:r w:rsidRPr="004813AF">
              <w:rPr>
                <w:sz w:val="18"/>
              </w:rPr>
              <w:t>2</w:t>
            </w:r>
          </w:p>
        </w:tc>
      </w:tr>
      <w:tr w:rsidR="003B51EE" w:rsidRPr="004813AF" w14:paraId="4A26AE08" w14:textId="77777777" w:rsidTr="003B51EE">
        <w:tc>
          <w:tcPr>
            <w:tcW w:w="1424" w:type="dxa"/>
            <w:shd w:val="clear" w:color="auto" w:fill="auto"/>
            <w:noWrap/>
            <w:hideMark/>
          </w:tcPr>
          <w:p w14:paraId="6012C845"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Mohale</w:t>
            </w:r>
            <w:r>
              <w:rPr>
                <w:sz w:val="18"/>
              </w:rPr>
              <w:t>’</w:t>
            </w:r>
            <w:r w:rsidRPr="004813AF">
              <w:rPr>
                <w:sz w:val="18"/>
              </w:rPr>
              <w:t>s</w:t>
            </w:r>
            <w:proofErr w:type="spellEnd"/>
            <w:r w:rsidRPr="004813AF">
              <w:rPr>
                <w:sz w:val="18"/>
              </w:rPr>
              <w:t xml:space="preserve"> </w:t>
            </w:r>
            <w:proofErr w:type="spellStart"/>
            <w:r w:rsidRPr="004813AF">
              <w:rPr>
                <w:sz w:val="18"/>
              </w:rPr>
              <w:t>Hoek</w:t>
            </w:r>
            <w:proofErr w:type="spellEnd"/>
          </w:p>
        </w:tc>
        <w:tc>
          <w:tcPr>
            <w:tcW w:w="1010" w:type="dxa"/>
            <w:shd w:val="clear" w:color="auto" w:fill="auto"/>
            <w:noWrap/>
            <w:vAlign w:val="bottom"/>
            <w:hideMark/>
          </w:tcPr>
          <w:p w14:paraId="4B99EFC2" w14:textId="22222431"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11</w:t>
            </w:r>
            <w:r w:rsidR="003B51EE">
              <w:rPr>
                <w:sz w:val="18"/>
              </w:rPr>
              <w:t>,</w:t>
            </w:r>
            <w:r w:rsidRPr="004813AF">
              <w:rPr>
                <w:sz w:val="18"/>
              </w:rPr>
              <w:t>0</w:t>
            </w:r>
          </w:p>
        </w:tc>
        <w:tc>
          <w:tcPr>
            <w:tcW w:w="994" w:type="dxa"/>
            <w:shd w:val="clear" w:color="auto" w:fill="auto"/>
            <w:noWrap/>
            <w:vAlign w:val="bottom"/>
            <w:hideMark/>
          </w:tcPr>
          <w:p w14:paraId="6B8FC682"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10</w:t>
            </w:r>
          </w:p>
        </w:tc>
        <w:tc>
          <w:tcPr>
            <w:tcW w:w="1051" w:type="dxa"/>
            <w:shd w:val="clear" w:color="auto" w:fill="auto"/>
            <w:noWrap/>
            <w:vAlign w:val="bottom"/>
            <w:hideMark/>
          </w:tcPr>
          <w:p w14:paraId="05BF4BB0" w14:textId="4A24244A"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9</w:t>
            </w:r>
            <w:r w:rsidR="003B51EE">
              <w:rPr>
                <w:sz w:val="18"/>
              </w:rPr>
              <w:t>,</w:t>
            </w:r>
            <w:r w:rsidRPr="004813AF">
              <w:rPr>
                <w:sz w:val="18"/>
              </w:rPr>
              <w:t>4</w:t>
            </w:r>
          </w:p>
        </w:tc>
        <w:tc>
          <w:tcPr>
            <w:tcW w:w="1078" w:type="dxa"/>
            <w:shd w:val="clear" w:color="auto" w:fill="auto"/>
            <w:noWrap/>
            <w:vAlign w:val="bottom"/>
            <w:hideMark/>
          </w:tcPr>
          <w:p w14:paraId="16C74621" w14:textId="42C22F9E"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8</w:t>
            </w:r>
            <w:r w:rsidR="003B51EE">
              <w:rPr>
                <w:sz w:val="18"/>
              </w:rPr>
              <w:t>,</w:t>
            </w:r>
            <w:r w:rsidRPr="004813AF">
              <w:rPr>
                <w:sz w:val="18"/>
              </w:rPr>
              <w:t>2</w:t>
            </w:r>
          </w:p>
        </w:tc>
        <w:tc>
          <w:tcPr>
            <w:tcW w:w="1814" w:type="dxa"/>
            <w:shd w:val="clear" w:color="auto" w:fill="auto"/>
            <w:noWrap/>
            <w:vAlign w:val="bottom"/>
            <w:hideMark/>
          </w:tcPr>
          <w:p w14:paraId="75DA1363" w14:textId="3D5AD324"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r w:rsidR="003B51EE">
              <w:rPr>
                <w:sz w:val="18"/>
              </w:rPr>
              <w:t>,</w:t>
            </w:r>
            <w:r w:rsidRPr="004813AF">
              <w:rPr>
                <w:sz w:val="18"/>
              </w:rPr>
              <w:t>7</w:t>
            </w:r>
          </w:p>
        </w:tc>
      </w:tr>
      <w:tr w:rsidR="003B51EE" w:rsidRPr="004813AF" w14:paraId="1CB444A0" w14:textId="77777777" w:rsidTr="003B51EE">
        <w:tc>
          <w:tcPr>
            <w:tcW w:w="1424" w:type="dxa"/>
            <w:shd w:val="clear" w:color="auto" w:fill="auto"/>
            <w:noWrap/>
            <w:hideMark/>
          </w:tcPr>
          <w:p w14:paraId="48EF467E"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813AF">
              <w:rPr>
                <w:sz w:val="18"/>
              </w:rPr>
              <w:t>Quthing</w:t>
            </w:r>
          </w:p>
        </w:tc>
        <w:tc>
          <w:tcPr>
            <w:tcW w:w="1010" w:type="dxa"/>
            <w:shd w:val="clear" w:color="auto" w:fill="auto"/>
            <w:noWrap/>
            <w:vAlign w:val="bottom"/>
            <w:hideMark/>
          </w:tcPr>
          <w:p w14:paraId="1E702498" w14:textId="4BF6073C"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r w:rsidR="003B51EE">
              <w:rPr>
                <w:sz w:val="18"/>
              </w:rPr>
              <w:t>,</w:t>
            </w:r>
            <w:r w:rsidRPr="004813AF">
              <w:rPr>
                <w:sz w:val="18"/>
              </w:rPr>
              <w:t>2</w:t>
            </w:r>
          </w:p>
        </w:tc>
        <w:tc>
          <w:tcPr>
            <w:tcW w:w="994" w:type="dxa"/>
            <w:shd w:val="clear" w:color="auto" w:fill="auto"/>
            <w:noWrap/>
            <w:vAlign w:val="bottom"/>
            <w:hideMark/>
          </w:tcPr>
          <w:p w14:paraId="4F38A65F"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p>
        </w:tc>
        <w:tc>
          <w:tcPr>
            <w:tcW w:w="1051" w:type="dxa"/>
            <w:shd w:val="clear" w:color="auto" w:fill="auto"/>
            <w:noWrap/>
            <w:vAlign w:val="bottom"/>
            <w:hideMark/>
          </w:tcPr>
          <w:p w14:paraId="4B536B78" w14:textId="30045C82"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6</w:t>
            </w:r>
            <w:r w:rsidR="003B51EE">
              <w:rPr>
                <w:sz w:val="18"/>
              </w:rPr>
              <w:t>,</w:t>
            </w:r>
            <w:r w:rsidRPr="004813AF">
              <w:rPr>
                <w:sz w:val="18"/>
              </w:rPr>
              <w:t>6</w:t>
            </w:r>
          </w:p>
        </w:tc>
        <w:tc>
          <w:tcPr>
            <w:tcW w:w="1078" w:type="dxa"/>
            <w:shd w:val="clear" w:color="auto" w:fill="auto"/>
            <w:noWrap/>
            <w:vAlign w:val="bottom"/>
            <w:hideMark/>
          </w:tcPr>
          <w:p w14:paraId="5A4EB614" w14:textId="51BEBB1B"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8</w:t>
            </w:r>
          </w:p>
        </w:tc>
        <w:tc>
          <w:tcPr>
            <w:tcW w:w="1814" w:type="dxa"/>
            <w:shd w:val="clear" w:color="auto" w:fill="auto"/>
            <w:noWrap/>
            <w:vAlign w:val="bottom"/>
            <w:hideMark/>
          </w:tcPr>
          <w:p w14:paraId="18AC1527" w14:textId="7741A886"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3</w:t>
            </w:r>
          </w:p>
        </w:tc>
      </w:tr>
      <w:tr w:rsidR="003B51EE" w:rsidRPr="004813AF" w14:paraId="6196E968" w14:textId="77777777" w:rsidTr="003B51EE">
        <w:tc>
          <w:tcPr>
            <w:tcW w:w="1424" w:type="dxa"/>
            <w:shd w:val="clear" w:color="auto" w:fill="auto"/>
            <w:noWrap/>
            <w:hideMark/>
          </w:tcPr>
          <w:p w14:paraId="4AB95E3B"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Qacha</w:t>
            </w:r>
            <w:r>
              <w:rPr>
                <w:sz w:val="18"/>
              </w:rPr>
              <w:t>’</w:t>
            </w:r>
            <w:r w:rsidRPr="004813AF">
              <w:rPr>
                <w:sz w:val="18"/>
              </w:rPr>
              <w:t>s</w:t>
            </w:r>
            <w:proofErr w:type="spellEnd"/>
            <w:r w:rsidRPr="004813AF">
              <w:rPr>
                <w:sz w:val="18"/>
              </w:rPr>
              <w:t xml:space="preserve"> </w:t>
            </w:r>
            <w:proofErr w:type="spellStart"/>
            <w:r w:rsidRPr="004813AF">
              <w:rPr>
                <w:sz w:val="18"/>
              </w:rPr>
              <w:t>Nek</w:t>
            </w:r>
            <w:proofErr w:type="spellEnd"/>
          </w:p>
        </w:tc>
        <w:tc>
          <w:tcPr>
            <w:tcW w:w="1010" w:type="dxa"/>
            <w:shd w:val="clear" w:color="auto" w:fill="auto"/>
            <w:noWrap/>
            <w:vAlign w:val="bottom"/>
            <w:hideMark/>
          </w:tcPr>
          <w:p w14:paraId="4460C870" w14:textId="51B1A801"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4</w:t>
            </w:r>
            <w:r w:rsidR="003B51EE">
              <w:rPr>
                <w:sz w:val="18"/>
              </w:rPr>
              <w:t>,</w:t>
            </w:r>
            <w:r w:rsidRPr="004813AF">
              <w:rPr>
                <w:sz w:val="18"/>
              </w:rPr>
              <w:t>0</w:t>
            </w:r>
          </w:p>
        </w:tc>
        <w:tc>
          <w:tcPr>
            <w:tcW w:w="994" w:type="dxa"/>
            <w:shd w:val="clear" w:color="auto" w:fill="auto"/>
            <w:noWrap/>
            <w:vAlign w:val="bottom"/>
            <w:hideMark/>
          </w:tcPr>
          <w:p w14:paraId="4FF643B5"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4</w:t>
            </w:r>
          </w:p>
        </w:tc>
        <w:tc>
          <w:tcPr>
            <w:tcW w:w="1051" w:type="dxa"/>
            <w:shd w:val="clear" w:color="auto" w:fill="auto"/>
            <w:noWrap/>
            <w:vAlign w:val="bottom"/>
            <w:hideMark/>
          </w:tcPr>
          <w:p w14:paraId="35905A7C" w14:textId="03DC52D9"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3</w:t>
            </w:r>
            <w:r w:rsidR="003B51EE">
              <w:rPr>
                <w:sz w:val="18"/>
              </w:rPr>
              <w:t>,</w:t>
            </w:r>
            <w:r w:rsidRPr="004813AF">
              <w:rPr>
                <w:sz w:val="18"/>
              </w:rPr>
              <w:t>7</w:t>
            </w:r>
          </w:p>
        </w:tc>
        <w:tc>
          <w:tcPr>
            <w:tcW w:w="1078" w:type="dxa"/>
            <w:shd w:val="clear" w:color="auto" w:fill="auto"/>
            <w:noWrap/>
            <w:vAlign w:val="bottom"/>
            <w:hideMark/>
          </w:tcPr>
          <w:p w14:paraId="7DEC17D1" w14:textId="10EBF066"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3</w:t>
            </w:r>
            <w:r w:rsidR="003B51EE">
              <w:rPr>
                <w:sz w:val="18"/>
              </w:rPr>
              <w:t>,</w:t>
            </w:r>
            <w:r w:rsidRPr="004813AF">
              <w:rPr>
                <w:sz w:val="18"/>
              </w:rPr>
              <w:t>7</w:t>
            </w:r>
          </w:p>
        </w:tc>
        <w:tc>
          <w:tcPr>
            <w:tcW w:w="1814" w:type="dxa"/>
            <w:shd w:val="clear" w:color="auto" w:fill="auto"/>
            <w:noWrap/>
            <w:vAlign w:val="bottom"/>
            <w:hideMark/>
          </w:tcPr>
          <w:p w14:paraId="655AA5C8" w14:textId="25768B54"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3</w:t>
            </w:r>
            <w:r w:rsidR="003B51EE">
              <w:rPr>
                <w:sz w:val="18"/>
              </w:rPr>
              <w:t>,</w:t>
            </w:r>
            <w:r w:rsidRPr="004813AF">
              <w:rPr>
                <w:sz w:val="18"/>
              </w:rPr>
              <w:t>7</w:t>
            </w:r>
          </w:p>
        </w:tc>
      </w:tr>
      <w:tr w:rsidR="003B51EE" w:rsidRPr="004813AF" w14:paraId="5BBF0A48" w14:textId="77777777" w:rsidTr="003B51EE">
        <w:tc>
          <w:tcPr>
            <w:tcW w:w="1424" w:type="dxa"/>
            <w:tcBorders>
              <w:bottom w:val="nil"/>
            </w:tcBorders>
            <w:shd w:val="clear" w:color="auto" w:fill="auto"/>
            <w:noWrap/>
            <w:hideMark/>
          </w:tcPr>
          <w:p w14:paraId="75852F5E"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Mokhotlong</w:t>
            </w:r>
            <w:proofErr w:type="spellEnd"/>
          </w:p>
        </w:tc>
        <w:tc>
          <w:tcPr>
            <w:tcW w:w="1010" w:type="dxa"/>
            <w:tcBorders>
              <w:bottom w:val="nil"/>
            </w:tcBorders>
            <w:shd w:val="clear" w:color="auto" w:fill="auto"/>
            <w:noWrap/>
            <w:vAlign w:val="bottom"/>
            <w:hideMark/>
          </w:tcPr>
          <w:p w14:paraId="11771B44" w14:textId="5CEF7023"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0</w:t>
            </w:r>
          </w:p>
        </w:tc>
        <w:tc>
          <w:tcPr>
            <w:tcW w:w="994" w:type="dxa"/>
            <w:tcBorders>
              <w:bottom w:val="nil"/>
            </w:tcBorders>
            <w:shd w:val="clear" w:color="auto" w:fill="auto"/>
            <w:noWrap/>
            <w:vAlign w:val="bottom"/>
            <w:hideMark/>
          </w:tcPr>
          <w:p w14:paraId="215DCBC2"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p>
        </w:tc>
        <w:tc>
          <w:tcPr>
            <w:tcW w:w="1051" w:type="dxa"/>
            <w:tcBorders>
              <w:bottom w:val="nil"/>
            </w:tcBorders>
            <w:shd w:val="clear" w:color="auto" w:fill="auto"/>
            <w:noWrap/>
            <w:vAlign w:val="bottom"/>
            <w:hideMark/>
          </w:tcPr>
          <w:p w14:paraId="265E92F7" w14:textId="6DC8A332"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2</w:t>
            </w:r>
          </w:p>
        </w:tc>
        <w:tc>
          <w:tcPr>
            <w:tcW w:w="1078" w:type="dxa"/>
            <w:tcBorders>
              <w:bottom w:val="nil"/>
            </w:tcBorders>
            <w:shd w:val="clear" w:color="auto" w:fill="auto"/>
            <w:noWrap/>
            <w:vAlign w:val="bottom"/>
            <w:hideMark/>
          </w:tcPr>
          <w:p w14:paraId="1538DE22" w14:textId="69D2637B"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5</w:t>
            </w:r>
            <w:r w:rsidR="003B51EE">
              <w:rPr>
                <w:sz w:val="18"/>
              </w:rPr>
              <w:t>,</w:t>
            </w:r>
            <w:r w:rsidRPr="004813AF">
              <w:rPr>
                <w:sz w:val="18"/>
              </w:rPr>
              <w:t>0</w:t>
            </w:r>
          </w:p>
        </w:tc>
        <w:tc>
          <w:tcPr>
            <w:tcW w:w="1814" w:type="dxa"/>
            <w:tcBorders>
              <w:bottom w:val="nil"/>
            </w:tcBorders>
            <w:shd w:val="clear" w:color="auto" w:fill="auto"/>
            <w:noWrap/>
            <w:vAlign w:val="bottom"/>
            <w:hideMark/>
          </w:tcPr>
          <w:p w14:paraId="41AE6E02" w14:textId="6299D0A6"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4</w:t>
            </w:r>
            <w:r w:rsidR="003B51EE">
              <w:rPr>
                <w:sz w:val="18"/>
              </w:rPr>
              <w:t>,</w:t>
            </w:r>
            <w:r w:rsidRPr="004813AF">
              <w:rPr>
                <w:sz w:val="18"/>
              </w:rPr>
              <w:t>9</w:t>
            </w:r>
          </w:p>
        </w:tc>
      </w:tr>
      <w:tr w:rsidR="003B51EE" w:rsidRPr="004813AF" w14:paraId="7035F151" w14:textId="77777777" w:rsidTr="003B51EE">
        <w:tc>
          <w:tcPr>
            <w:tcW w:w="1424" w:type="dxa"/>
            <w:tcBorders>
              <w:top w:val="nil"/>
              <w:bottom w:val="single" w:sz="4" w:space="0" w:color="auto"/>
            </w:tcBorders>
            <w:shd w:val="clear" w:color="auto" w:fill="auto"/>
            <w:noWrap/>
            <w:hideMark/>
          </w:tcPr>
          <w:p w14:paraId="4AFA57E7"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4813AF">
              <w:rPr>
                <w:sz w:val="18"/>
              </w:rPr>
              <w:t>Thaba-Tseka</w:t>
            </w:r>
            <w:proofErr w:type="spellEnd"/>
          </w:p>
        </w:tc>
        <w:tc>
          <w:tcPr>
            <w:tcW w:w="1010" w:type="dxa"/>
            <w:tcBorders>
              <w:top w:val="nil"/>
              <w:bottom w:val="single" w:sz="4" w:space="0" w:color="auto"/>
            </w:tcBorders>
            <w:shd w:val="clear" w:color="auto" w:fill="auto"/>
            <w:noWrap/>
            <w:vAlign w:val="bottom"/>
            <w:hideMark/>
          </w:tcPr>
          <w:p w14:paraId="010B1A67" w14:textId="3D6BFFF2"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r w:rsidR="003B51EE">
              <w:rPr>
                <w:sz w:val="18"/>
              </w:rPr>
              <w:t>,</w:t>
            </w:r>
            <w:r w:rsidRPr="004813AF">
              <w:rPr>
                <w:sz w:val="18"/>
              </w:rPr>
              <w:t>0</w:t>
            </w:r>
          </w:p>
        </w:tc>
        <w:tc>
          <w:tcPr>
            <w:tcW w:w="994" w:type="dxa"/>
            <w:tcBorders>
              <w:top w:val="nil"/>
              <w:bottom w:val="single" w:sz="4" w:space="0" w:color="auto"/>
            </w:tcBorders>
            <w:shd w:val="clear" w:color="auto" w:fill="auto"/>
            <w:noWrap/>
            <w:vAlign w:val="bottom"/>
            <w:hideMark/>
          </w:tcPr>
          <w:p w14:paraId="2200A0F6" w14:textId="7777777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7</w:t>
            </w:r>
          </w:p>
        </w:tc>
        <w:tc>
          <w:tcPr>
            <w:tcW w:w="1051" w:type="dxa"/>
            <w:tcBorders>
              <w:top w:val="nil"/>
              <w:bottom w:val="single" w:sz="4" w:space="0" w:color="auto"/>
            </w:tcBorders>
            <w:shd w:val="clear" w:color="auto" w:fill="auto"/>
            <w:noWrap/>
            <w:vAlign w:val="bottom"/>
            <w:hideMark/>
          </w:tcPr>
          <w:p w14:paraId="0D2BB20C" w14:textId="7CF01730"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6</w:t>
            </w:r>
            <w:r w:rsidR="003B51EE">
              <w:rPr>
                <w:sz w:val="18"/>
              </w:rPr>
              <w:t>,</w:t>
            </w:r>
            <w:r w:rsidRPr="004813AF">
              <w:rPr>
                <w:sz w:val="18"/>
              </w:rPr>
              <w:t>9</w:t>
            </w:r>
          </w:p>
        </w:tc>
        <w:tc>
          <w:tcPr>
            <w:tcW w:w="1078" w:type="dxa"/>
            <w:tcBorders>
              <w:top w:val="nil"/>
              <w:bottom w:val="single" w:sz="4" w:space="0" w:color="auto"/>
            </w:tcBorders>
            <w:shd w:val="clear" w:color="auto" w:fill="auto"/>
            <w:noWrap/>
            <w:vAlign w:val="bottom"/>
            <w:hideMark/>
          </w:tcPr>
          <w:p w14:paraId="605A2992" w14:textId="706FA1A7"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6</w:t>
            </w:r>
            <w:r w:rsidR="003B51EE">
              <w:rPr>
                <w:sz w:val="18"/>
              </w:rPr>
              <w:t>,</w:t>
            </w:r>
            <w:r w:rsidRPr="004813AF">
              <w:rPr>
                <w:sz w:val="18"/>
              </w:rPr>
              <w:t>7</w:t>
            </w:r>
          </w:p>
        </w:tc>
        <w:tc>
          <w:tcPr>
            <w:tcW w:w="1814" w:type="dxa"/>
            <w:tcBorders>
              <w:top w:val="nil"/>
              <w:bottom w:val="single" w:sz="4" w:space="0" w:color="auto"/>
            </w:tcBorders>
            <w:shd w:val="clear" w:color="auto" w:fill="auto"/>
            <w:noWrap/>
            <w:vAlign w:val="bottom"/>
            <w:hideMark/>
          </w:tcPr>
          <w:p w14:paraId="7DF9B8DD" w14:textId="6D8A3200" w:rsidR="00540BEC" w:rsidRPr="004813AF"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813AF">
              <w:rPr>
                <w:sz w:val="18"/>
              </w:rPr>
              <w:t>6</w:t>
            </w:r>
            <w:r w:rsidR="003B51EE">
              <w:rPr>
                <w:sz w:val="18"/>
              </w:rPr>
              <w:t>,</w:t>
            </w:r>
            <w:r w:rsidRPr="004813AF">
              <w:rPr>
                <w:sz w:val="18"/>
              </w:rPr>
              <w:t>6</w:t>
            </w:r>
          </w:p>
        </w:tc>
      </w:tr>
      <w:tr w:rsidR="003B51EE" w:rsidRPr="00173FD9" w14:paraId="7C44202D" w14:textId="77777777" w:rsidTr="003B51EE">
        <w:tc>
          <w:tcPr>
            <w:tcW w:w="1424" w:type="dxa"/>
            <w:tcBorders>
              <w:top w:val="single" w:sz="4" w:space="0" w:color="auto"/>
            </w:tcBorders>
            <w:shd w:val="clear" w:color="auto" w:fill="auto"/>
            <w:noWrap/>
            <w:hideMark/>
          </w:tcPr>
          <w:p w14:paraId="60779427" w14:textId="77777777" w:rsidR="00540BEC" w:rsidRPr="00173FD9" w:rsidRDefault="00540BEC" w:rsidP="00760D62">
            <w:pPr>
              <w:pStyle w:val="SingleTxtG"/>
              <w:tabs>
                <w:tab w:val="clear" w:pos="1701"/>
                <w:tab w:val="clear" w:pos="2268"/>
              </w:tabs>
              <w:suppressAutoHyphens w:val="0"/>
              <w:spacing w:before="80" w:after="80" w:line="220" w:lineRule="exact"/>
              <w:ind w:left="283" w:right="0"/>
              <w:jc w:val="left"/>
              <w:rPr>
                <w:b/>
                <w:sz w:val="18"/>
              </w:rPr>
            </w:pPr>
            <w:r w:rsidRPr="00173FD9">
              <w:rPr>
                <w:b/>
                <w:sz w:val="18"/>
              </w:rPr>
              <w:t>Total</w:t>
            </w:r>
          </w:p>
        </w:tc>
        <w:tc>
          <w:tcPr>
            <w:tcW w:w="1010" w:type="dxa"/>
            <w:tcBorders>
              <w:top w:val="single" w:sz="4" w:space="0" w:color="auto"/>
            </w:tcBorders>
            <w:shd w:val="clear" w:color="auto" w:fill="auto"/>
            <w:noWrap/>
            <w:vAlign w:val="bottom"/>
            <w:hideMark/>
          </w:tcPr>
          <w:p w14:paraId="667B9360" w14:textId="77777777" w:rsidR="00540BEC" w:rsidRPr="00173FD9"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173FD9">
              <w:rPr>
                <w:b/>
                <w:sz w:val="18"/>
              </w:rPr>
              <w:t>1</w:t>
            </w:r>
            <w:r>
              <w:rPr>
                <w:b/>
                <w:sz w:val="18"/>
              </w:rPr>
              <w:t xml:space="preserve"> </w:t>
            </w:r>
            <w:r w:rsidRPr="00173FD9">
              <w:rPr>
                <w:b/>
                <w:sz w:val="18"/>
              </w:rPr>
              <w:t>605</w:t>
            </w:r>
            <w:r>
              <w:rPr>
                <w:b/>
                <w:sz w:val="18"/>
              </w:rPr>
              <w:t xml:space="preserve"> </w:t>
            </w:r>
            <w:r w:rsidRPr="00173FD9">
              <w:rPr>
                <w:b/>
                <w:sz w:val="18"/>
              </w:rPr>
              <w:t>177</w:t>
            </w:r>
          </w:p>
        </w:tc>
        <w:tc>
          <w:tcPr>
            <w:tcW w:w="994" w:type="dxa"/>
            <w:tcBorders>
              <w:top w:val="single" w:sz="4" w:space="0" w:color="auto"/>
            </w:tcBorders>
            <w:shd w:val="clear" w:color="auto" w:fill="auto"/>
            <w:noWrap/>
            <w:vAlign w:val="bottom"/>
            <w:hideMark/>
          </w:tcPr>
          <w:p w14:paraId="2DD1C9B4" w14:textId="77777777" w:rsidR="00540BEC" w:rsidRPr="00173FD9"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173FD9">
              <w:rPr>
                <w:b/>
                <w:sz w:val="18"/>
              </w:rPr>
              <w:t>1</w:t>
            </w:r>
            <w:r>
              <w:rPr>
                <w:b/>
                <w:sz w:val="18"/>
              </w:rPr>
              <w:t xml:space="preserve"> </w:t>
            </w:r>
            <w:r w:rsidRPr="00173FD9">
              <w:rPr>
                <w:b/>
                <w:sz w:val="18"/>
              </w:rPr>
              <w:t>862</w:t>
            </w:r>
            <w:r>
              <w:rPr>
                <w:b/>
                <w:sz w:val="18"/>
              </w:rPr>
              <w:t xml:space="preserve"> </w:t>
            </w:r>
            <w:r w:rsidRPr="00173FD9">
              <w:rPr>
                <w:b/>
                <w:sz w:val="18"/>
              </w:rPr>
              <w:t>275</w:t>
            </w:r>
          </w:p>
        </w:tc>
        <w:tc>
          <w:tcPr>
            <w:tcW w:w="1051" w:type="dxa"/>
            <w:tcBorders>
              <w:top w:val="single" w:sz="4" w:space="0" w:color="auto"/>
            </w:tcBorders>
            <w:shd w:val="clear" w:color="auto" w:fill="auto"/>
            <w:noWrap/>
            <w:vAlign w:val="bottom"/>
            <w:hideMark/>
          </w:tcPr>
          <w:p w14:paraId="6433D395" w14:textId="77777777" w:rsidR="00540BEC" w:rsidRPr="00173FD9"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173FD9">
              <w:rPr>
                <w:b/>
                <w:sz w:val="18"/>
              </w:rPr>
              <w:t>1</w:t>
            </w:r>
            <w:r>
              <w:rPr>
                <w:b/>
                <w:sz w:val="18"/>
              </w:rPr>
              <w:t xml:space="preserve"> </w:t>
            </w:r>
            <w:r w:rsidRPr="00173FD9">
              <w:rPr>
                <w:b/>
                <w:sz w:val="18"/>
              </w:rPr>
              <w:t>876</w:t>
            </w:r>
            <w:r>
              <w:rPr>
                <w:b/>
                <w:sz w:val="18"/>
              </w:rPr>
              <w:t xml:space="preserve"> </w:t>
            </w:r>
            <w:r w:rsidRPr="00173FD9">
              <w:rPr>
                <w:b/>
                <w:sz w:val="18"/>
              </w:rPr>
              <w:t>633</w:t>
            </w:r>
          </w:p>
        </w:tc>
        <w:tc>
          <w:tcPr>
            <w:tcW w:w="1078" w:type="dxa"/>
            <w:tcBorders>
              <w:top w:val="single" w:sz="4" w:space="0" w:color="auto"/>
            </w:tcBorders>
            <w:shd w:val="clear" w:color="auto" w:fill="auto"/>
            <w:noWrap/>
            <w:vAlign w:val="bottom"/>
            <w:hideMark/>
          </w:tcPr>
          <w:p w14:paraId="3348E920" w14:textId="77777777" w:rsidR="00540BEC" w:rsidRPr="00173FD9"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173FD9">
              <w:rPr>
                <w:b/>
                <w:sz w:val="18"/>
              </w:rPr>
              <w:t>2</w:t>
            </w:r>
            <w:r>
              <w:rPr>
                <w:b/>
                <w:sz w:val="18"/>
              </w:rPr>
              <w:t xml:space="preserve"> </w:t>
            </w:r>
            <w:r w:rsidRPr="00173FD9">
              <w:rPr>
                <w:b/>
                <w:sz w:val="18"/>
              </w:rPr>
              <w:t>007</w:t>
            </w:r>
            <w:r>
              <w:rPr>
                <w:b/>
                <w:sz w:val="18"/>
              </w:rPr>
              <w:t xml:space="preserve"> </w:t>
            </w:r>
            <w:r w:rsidRPr="00173FD9">
              <w:rPr>
                <w:b/>
                <w:sz w:val="18"/>
              </w:rPr>
              <w:t>201</w:t>
            </w:r>
          </w:p>
        </w:tc>
        <w:tc>
          <w:tcPr>
            <w:tcW w:w="1814" w:type="dxa"/>
            <w:tcBorders>
              <w:top w:val="single" w:sz="4" w:space="0" w:color="auto"/>
            </w:tcBorders>
            <w:shd w:val="clear" w:color="auto" w:fill="auto"/>
            <w:noWrap/>
            <w:vAlign w:val="bottom"/>
            <w:hideMark/>
          </w:tcPr>
          <w:p w14:paraId="0F243CFB" w14:textId="77777777" w:rsidR="00540BEC" w:rsidRPr="00173FD9"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173FD9">
              <w:rPr>
                <w:b/>
                <w:sz w:val="18"/>
              </w:rPr>
              <w:t>2</w:t>
            </w:r>
            <w:r>
              <w:rPr>
                <w:b/>
                <w:sz w:val="18"/>
              </w:rPr>
              <w:t xml:space="preserve"> </w:t>
            </w:r>
            <w:r w:rsidRPr="00173FD9">
              <w:rPr>
                <w:b/>
                <w:sz w:val="18"/>
              </w:rPr>
              <w:t>076</w:t>
            </w:r>
            <w:r>
              <w:rPr>
                <w:b/>
                <w:sz w:val="18"/>
              </w:rPr>
              <w:t xml:space="preserve"> </w:t>
            </w:r>
            <w:r w:rsidRPr="00173FD9">
              <w:rPr>
                <w:b/>
                <w:sz w:val="18"/>
              </w:rPr>
              <w:t>669</w:t>
            </w:r>
          </w:p>
        </w:tc>
      </w:tr>
    </w:tbl>
    <w:p w14:paraId="5C936AFD" w14:textId="49C8270B" w:rsidR="00540BEC" w:rsidRDefault="00540BEC" w:rsidP="00540BEC">
      <w:pPr>
        <w:spacing w:before="120" w:after="240"/>
        <w:ind w:left="1134" w:right="1134" w:firstLine="170"/>
        <w:rPr>
          <w:sz w:val="18"/>
        </w:rPr>
      </w:pPr>
      <w:r w:rsidRPr="007356B2">
        <w:rPr>
          <w:i/>
          <w:iCs/>
          <w:sz w:val="18"/>
        </w:rPr>
        <w:t>Source</w:t>
      </w:r>
      <w:r w:rsidR="0005044A">
        <w:rPr>
          <w:i/>
          <w:iCs/>
          <w:sz w:val="18"/>
        </w:rPr>
        <w:t xml:space="preserve"> </w:t>
      </w:r>
      <w:r w:rsidRPr="007356B2">
        <w:rPr>
          <w:sz w:val="18"/>
        </w:rPr>
        <w:t xml:space="preserve">: </w:t>
      </w:r>
      <w:r w:rsidR="0005044A">
        <w:rPr>
          <w:sz w:val="18"/>
        </w:rPr>
        <w:t>R</w:t>
      </w:r>
      <w:r w:rsidRPr="007356B2">
        <w:rPr>
          <w:sz w:val="18"/>
        </w:rPr>
        <w:t>apports sur</w:t>
      </w:r>
      <w:r>
        <w:rPr>
          <w:sz w:val="18"/>
        </w:rPr>
        <w:t xml:space="preserve"> les recensements de </w:t>
      </w:r>
      <w:r w:rsidRPr="007356B2">
        <w:rPr>
          <w:sz w:val="18"/>
        </w:rPr>
        <w:t xml:space="preserve">1976, 1986, 1996 </w:t>
      </w:r>
      <w:r>
        <w:rPr>
          <w:sz w:val="18"/>
        </w:rPr>
        <w:t>et</w:t>
      </w:r>
      <w:r w:rsidRPr="007356B2">
        <w:rPr>
          <w:sz w:val="18"/>
        </w:rPr>
        <w:t xml:space="preserve"> 2006, </w:t>
      </w:r>
      <w:r>
        <w:rPr>
          <w:sz w:val="18"/>
        </w:rPr>
        <w:t>recensement de</w:t>
      </w:r>
      <w:r w:rsidRPr="007356B2">
        <w:rPr>
          <w:sz w:val="18"/>
        </w:rPr>
        <w:t xml:space="preserve"> 2016.</w:t>
      </w:r>
    </w:p>
    <w:p w14:paraId="0FAE582B" w14:textId="60DCC6D7" w:rsidR="007B12DA" w:rsidRPr="007356B2" w:rsidRDefault="007B12DA" w:rsidP="007B12DA">
      <w:pPr>
        <w:spacing w:before="120" w:after="120"/>
        <w:ind w:left="1134" w:right="1134" w:firstLine="170"/>
        <w:rPr>
          <w:sz w:val="18"/>
        </w:rPr>
      </w:pPr>
      <w:r>
        <w:rPr>
          <w:noProof/>
        </w:rPr>
        <w:drawing>
          <wp:inline distT="0" distB="0" distL="0" distR="0" wp14:anchorId="10C4FEAD" wp14:editId="111B9673">
            <wp:extent cx="4679813" cy="2463066"/>
            <wp:effectExtent l="0" t="0" r="6985" b="0"/>
            <wp:docPr id="284521511" name="Image 1" descr="Une image contenant texte, capture d’écran,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21511" name="Image 1" descr="Une image contenant texte, capture d’écran, nombre, Police&#10;&#10;Description générée automatiquement"/>
                    <pic:cNvPicPr/>
                  </pic:nvPicPr>
                  <pic:blipFill>
                    <a:blip r:embed="rId8"/>
                    <a:stretch>
                      <a:fillRect/>
                    </a:stretch>
                  </pic:blipFill>
                  <pic:spPr>
                    <a:xfrm>
                      <a:off x="0" y="0"/>
                      <a:ext cx="4683103" cy="2464797"/>
                    </a:xfrm>
                    <a:prstGeom prst="rect">
                      <a:avLst/>
                    </a:prstGeom>
                  </pic:spPr>
                </pic:pic>
              </a:graphicData>
            </a:graphic>
          </wp:inline>
        </w:drawing>
      </w:r>
    </w:p>
    <w:p w14:paraId="20366C4E" w14:textId="19114F00" w:rsidR="00540BEC" w:rsidRDefault="00540BEC" w:rsidP="007B12DA">
      <w:pPr>
        <w:spacing w:after="240"/>
        <w:ind w:left="1134" w:right="1134" w:firstLine="170"/>
        <w:rPr>
          <w:sz w:val="18"/>
        </w:rPr>
      </w:pPr>
      <w:r w:rsidRPr="001C06FE">
        <w:rPr>
          <w:i/>
          <w:iCs/>
          <w:sz w:val="18"/>
        </w:rPr>
        <w:t xml:space="preserve">Source </w:t>
      </w:r>
      <w:r w:rsidRPr="001C06FE">
        <w:rPr>
          <w:sz w:val="18"/>
        </w:rPr>
        <w:t xml:space="preserve">: </w:t>
      </w:r>
      <w:r w:rsidR="00AF55A5">
        <w:rPr>
          <w:sz w:val="18"/>
        </w:rPr>
        <w:t>E</w:t>
      </w:r>
      <w:r w:rsidRPr="001C06FE">
        <w:rPr>
          <w:sz w:val="18"/>
        </w:rPr>
        <w:t>nquête sur la démographie du Lesotho de 2021.</w:t>
      </w:r>
    </w:p>
    <w:p w14:paraId="0625B091" w14:textId="77777777" w:rsidR="00540BEC" w:rsidRPr="00C40E7D" w:rsidRDefault="00540BEC" w:rsidP="007B12DA">
      <w:pPr>
        <w:pStyle w:val="H23G"/>
      </w:pPr>
      <w:r w:rsidRPr="00774B08">
        <w:rPr>
          <w:noProof/>
        </w:rPr>
        <w:lastRenderedPageBreak/>
        <w:drawing>
          <wp:anchor distT="0" distB="0" distL="114300" distR="114300" simplePos="0" relativeHeight="251659264" behindDoc="0" locked="0" layoutInCell="1" allowOverlap="1" wp14:anchorId="5836E44B" wp14:editId="3DD7468D">
            <wp:simplePos x="0" y="0"/>
            <wp:positionH relativeFrom="column">
              <wp:posOffset>746125</wp:posOffset>
            </wp:positionH>
            <wp:positionV relativeFrom="paragraph">
              <wp:posOffset>229870</wp:posOffset>
            </wp:positionV>
            <wp:extent cx="4821555" cy="2376805"/>
            <wp:effectExtent l="0" t="0" r="17145" b="4445"/>
            <wp:wrapTopAndBottom/>
            <wp:docPr id="2141043444"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r w:rsidRPr="001C06FE">
        <w:tab/>
      </w:r>
      <w:r w:rsidRPr="001C06FE">
        <w:tab/>
      </w:r>
      <w:r w:rsidRPr="00C40E7D">
        <w:t>Taux de croissance démographique</w:t>
      </w:r>
    </w:p>
    <w:p w14:paraId="6EF3535C" w14:textId="3C1ABB3F" w:rsidR="00540BEC" w:rsidRPr="001C06FE" w:rsidRDefault="00540BEC" w:rsidP="00540BEC">
      <w:pPr>
        <w:spacing w:before="240" w:after="240"/>
        <w:ind w:left="1134" w:right="1134" w:firstLine="170"/>
        <w:rPr>
          <w:sz w:val="18"/>
        </w:rPr>
      </w:pPr>
      <w:r w:rsidRPr="001C06FE">
        <w:rPr>
          <w:i/>
          <w:iCs/>
          <w:sz w:val="18"/>
        </w:rPr>
        <w:t>Source</w:t>
      </w:r>
      <w:r>
        <w:rPr>
          <w:i/>
          <w:iCs/>
          <w:sz w:val="18"/>
        </w:rPr>
        <w:t xml:space="preserve"> </w:t>
      </w:r>
      <w:r w:rsidRPr="001C06FE">
        <w:rPr>
          <w:sz w:val="18"/>
        </w:rPr>
        <w:t xml:space="preserve">: </w:t>
      </w:r>
      <w:r w:rsidR="00AF55A5">
        <w:rPr>
          <w:sz w:val="18"/>
        </w:rPr>
        <w:t>R</w:t>
      </w:r>
      <w:r>
        <w:rPr>
          <w:sz w:val="18"/>
        </w:rPr>
        <w:t xml:space="preserve">ecensement de </w:t>
      </w:r>
      <w:r w:rsidRPr="001C06FE">
        <w:rPr>
          <w:sz w:val="18"/>
        </w:rPr>
        <w:t>2016 et enquête sur la démographie du Lesotho de 2021.</w:t>
      </w:r>
    </w:p>
    <w:p w14:paraId="07D1E277" w14:textId="77777777" w:rsidR="00540BEC" w:rsidRPr="00BC7065" w:rsidRDefault="00540BEC" w:rsidP="004A2C7E">
      <w:pPr>
        <w:pStyle w:val="H23G"/>
      </w:pPr>
      <w:r w:rsidRPr="001C06FE">
        <w:tab/>
      </w:r>
      <w:r w:rsidRPr="001C06FE">
        <w:tab/>
      </w:r>
      <w:r w:rsidRPr="00BC7065">
        <w:t>Répartition des terres arables et densité d</w:t>
      </w:r>
      <w:r>
        <w:t>e la p</w:t>
      </w:r>
      <w:r w:rsidRPr="00BC7065">
        <w:t xml:space="preserve">opulation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3"/>
        <w:gridCol w:w="2276"/>
        <w:gridCol w:w="1798"/>
        <w:gridCol w:w="1593"/>
      </w:tblGrid>
      <w:tr w:rsidR="00540BEC" w:rsidRPr="0008503C" w14:paraId="0DEF828E" w14:textId="77777777" w:rsidTr="00760D62">
        <w:trPr>
          <w:tblHeader/>
        </w:trPr>
        <w:tc>
          <w:tcPr>
            <w:tcW w:w="1155" w:type="pct"/>
            <w:tcBorders>
              <w:top w:val="single" w:sz="4" w:space="0" w:color="auto"/>
              <w:bottom w:val="single" w:sz="12" w:space="0" w:color="auto"/>
            </w:tcBorders>
            <w:shd w:val="clear" w:color="auto" w:fill="auto"/>
            <w:vAlign w:val="bottom"/>
            <w:hideMark/>
          </w:tcPr>
          <w:p w14:paraId="19E9B464"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08503C">
              <w:rPr>
                <w:i/>
                <w:sz w:val="16"/>
              </w:rPr>
              <w:t>District</w:t>
            </w:r>
          </w:p>
        </w:tc>
        <w:tc>
          <w:tcPr>
            <w:tcW w:w="1544" w:type="pct"/>
            <w:tcBorders>
              <w:top w:val="single" w:sz="4" w:space="0" w:color="auto"/>
              <w:bottom w:val="single" w:sz="12" w:space="0" w:color="auto"/>
            </w:tcBorders>
            <w:shd w:val="clear" w:color="auto" w:fill="auto"/>
            <w:vAlign w:val="bottom"/>
            <w:hideMark/>
          </w:tcPr>
          <w:p w14:paraId="35BA2CE8"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Densité de population (%)</w:t>
            </w:r>
          </w:p>
        </w:tc>
        <w:tc>
          <w:tcPr>
            <w:tcW w:w="1220" w:type="pct"/>
            <w:tcBorders>
              <w:top w:val="single" w:sz="4" w:space="0" w:color="auto"/>
              <w:bottom w:val="single" w:sz="12" w:space="0" w:color="auto"/>
            </w:tcBorders>
            <w:shd w:val="clear" w:color="auto" w:fill="auto"/>
            <w:vAlign w:val="bottom"/>
            <w:hideMark/>
          </w:tcPr>
          <w:p w14:paraId="42598C2F"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Terres arables</w:t>
            </w:r>
            <w:r w:rsidRPr="0008503C">
              <w:rPr>
                <w:i/>
                <w:sz w:val="16"/>
              </w:rPr>
              <w:t xml:space="preserve"> (km</w:t>
            </w:r>
            <w:r w:rsidRPr="00BC7065">
              <w:rPr>
                <w:i/>
                <w:sz w:val="16"/>
                <w:vertAlign w:val="superscript"/>
              </w:rPr>
              <w:t>2</w:t>
            </w:r>
            <w:r w:rsidRPr="0008503C">
              <w:rPr>
                <w:i/>
                <w:sz w:val="16"/>
              </w:rPr>
              <w:t>)</w:t>
            </w:r>
          </w:p>
        </w:tc>
        <w:tc>
          <w:tcPr>
            <w:tcW w:w="1081" w:type="pct"/>
            <w:tcBorders>
              <w:top w:val="single" w:sz="4" w:space="0" w:color="auto"/>
              <w:bottom w:val="single" w:sz="12" w:space="0" w:color="auto"/>
            </w:tcBorders>
            <w:shd w:val="clear" w:color="auto" w:fill="auto"/>
            <w:vAlign w:val="bottom"/>
            <w:hideMark/>
          </w:tcPr>
          <w:p w14:paraId="0063C0FE"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08503C">
              <w:rPr>
                <w:i/>
                <w:sz w:val="16"/>
              </w:rPr>
              <w:t>Densit</w:t>
            </w:r>
            <w:r>
              <w:rPr>
                <w:i/>
                <w:sz w:val="16"/>
              </w:rPr>
              <w:t>é</w:t>
            </w:r>
            <w:r w:rsidRPr="0008503C">
              <w:rPr>
                <w:i/>
                <w:sz w:val="16"/>
              </w:rPr>
              <w:t xml:space="preserve"> (km</w:t>
            </w:r>
            <w:r w:rsidRPr="00BC7065">
              <w:rPr>
                <w:i/>
                <w:sz w:val="16"/>
                <w:vertAlign w:val="superscript"/>
              </w:rPr>
              <w:t>2</w:t>
            </w:r>
            <w:r w:rsidRPr="0008503C">
              <w:rPr>
                <w:i/>
                <w:sz w:val="16"/>
              </w:rPr>
              <w:t>)</w:t>
            </w:r>
          </w:p>
        </w:tc>
      </w:tr>
      <w:tr w:rsidR="00540BEC" w:rsidRPr="0008503C" w14:paraId="62F06C9A" w14:textId="77777777" w:rsidTr="00760D62">
        <w:tc>
          <w:tcPr>
            <w:tcW w:w="1155" w:type="pct"/>
            <w:tcBorders>
              <w:top w:val="single" w:sz="12" w:space="0" w:color="auto"/>
            </w:tcBorders>
            <w:shd w:val="clear" w:color="auto" w:fill="auto"/>
            <w:noWrap/>
            <w:hideMark/>
          </w:tcPr>
          <w:p w14:paraId="3870307E"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8503C">
              <w:rPr>
                <w:sz w:val="18"/>
              </w:rPr>
              <w:t>Botha-Bothe</w:t>
            </w:r>
          </w:p>
        </w:tc>
        <w:tc>
          <w:tcPr>
            <w:tcW w:w="1544" w:type="pct"/>
            <w:tcBorders>
              <w:top w:val="single" w:sz="12" w:space="0" w:color="auto"/>
            </w:tcBorders>
            <w:shd w:val="clear" w:color="auto" w:fill="auto"/>
            <w:noWrap/>
            <w:vAlign w:val="bottom"/>
            <w:hideMark/>
          </w:tcPr>
          <w:p w14:paraId="43012EBE" w14:textId="5A7B9966"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w:t>
            </w:r>
            <w:r w:rsidR="004A2C7E">
              <w:rPr>
                <w:sz w:val="18"/>
              </w:rPr>
              <w:t>,</w:t>
            </w:r>
            <w:r w:rsidRPr="0008503C">
              <w:rPr>
                <w:sz w:val="18"/>
              </w:rPr>
              <w:t>9</w:t>
            </w:r>
          </w:p>
        </w:tc>
        <w:tc>
          <w:tcPr>
            <w:tcW w:w="1220" w:type="pct"/>
            <w:tcBorders>
              <w:top w:val="single" w:sz="12" w:space="0" w:color="auto"/>
            </w:tcBorders>
            <w:shd w:val="clear" w:color="auto" w:fill="auto"/>
            <w:noWrap/>
            <w:vAlign w:val="bottom"/>
            <w:hideMark/>
          </w:tcPr>
          <w:p w14:paraId="1F6AFA54"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228</w:t>
            </w:r>
          </w:p>
        </w:tc>
        <w:tc>
          <w:tcPr>
            <w:tcW w:w="1081" w:type="pct"/>
            <w:tcBorders>
              <w:top w:val="single" w:sz="12" w:space="0" w:color="auto"/>
            </w:tcBorders>
            <w:shd w:val="clear" w:color="auto" w:fill="auto"/>
            <w:noWrap/>
            <w:vAlign w:val="bottom"/>
            <w:hideMark/>
          </w:tcPr>
          <w:p w14:paraId="6612310B" w14:textId="17C92BF2"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537</w:t>
            </w:r>
            <w:r w:rsidR="004A2C7E">
              <w:rPr>
                <w:sz w:val="18"/>
              </w:rPr>
              <w:t>,</w:t>
            </w:r>
            <w:r w:rsidRPr="0008503C">
              <w:rPr>
                <w:sz w:val="18"/>
              </w:rPr>
              <w:t>5</w:t>
            </w:r>
          </w:p>
        </w:tc>
      </w:tr>
      <w:tr w:rsidR="00540BEC" w:rsidRPr="0008503C" w14:paraId="67130F73" w14:textId="77777777" w:rsidTr="00760D62">
        <w:tc>
          <w:tcPr>
            <w:tcW w:w="1155" w:type="pct"/>
            <w:shd w:val="clear" w:color="auto" w:fill="auto"/>
            <w:noWrap/>
            <w:hideMark/>
          </w:tcPr>
          <w:p w14:paraId="3C834895"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Leribe</w:t>
            </w:r>
            <w:proofErr w:type="spellEnd"/>
          </w:p>
        </w:tc>
        <w:tc>
          <w:tcPr>
            <w:tcW w:w="1544" w:type="pct"/>
            <w:shd w:val="clear" w:color="auto" w:fill="auto"/>
            <w:noWrap/>
            <w:vAlign w:val="bottom"/>
            <w:hideMark/>
          </w:tcPr>
          <w:p w14:paraId="1384408B" w14:textId="0A43A958"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17</w:t>
            </w:r>
            <w:r w:rsidR="004A2C7E">
              <w:rPr>
                <w:sz w:val="18"/>
              </w:rPr>
              <w:t>,</w:t>
            </w:r>
            <w:r w:rsidRPr="0008503C">
              <w:rPr>
                <w:sz w:val="18"/>
              </w:rPr>
              <w:t>4</w:t>
            </w:r>
          </w:p>
        </w:tc>
        <w:tc>
          <w:tcPr>
            <w:tcW w:w="1220" w:type="pct"/>
            <w:shd w:val="clear" w:color="auto" w:fill="auto"/>
            <w:noWrap/>
            <w:vAlign w:val="bottom"/>
            <w:hideMark/>
          </w:tcPr>
          <w:p w14:paraId="53ACC1C0"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837</w:t>
            </w:r>
          </w:p>
        </w:tc>
        <w:tc>
          <w:tcPr>
            <w:tcW w:w="1081" w:type="pct"/>
            <w:shd w:val="clear" w:color="auto" w:fill="auto"/>
            <w:noWrap/>
            <w:vAlign w:val="bottom"/>
            <w:hideMark/>
          </w:tcPr>
          <w:p w14:paraId="2591D7DD" w14:textId="664141E5"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432</w:t>
            </w:r>
            <w:r w:rsidR="004A2C7E">
              <w:rPr>
                <w:sz w:val="18"/>
              </w:rPr>
              <w:t>,</w:t>
            </w:r>
            <w:r w:rsidRPr="0008503C">
              <w:rPr>
                <w:sz w:val="18"/>
              </w:rPr>
              <w:t>0</w:t>
            </w:r>
          </w:p>
        </w:tc>
      </w:tr>
      <w:tr w:rsidR="00540BEC" w:rsidRPr="0008503C" w14:paraId="103D5B38" w14:textId="77777777" w:rsidTr="00760D62">
        <w:tc>
          <w:tcPr>
            <w:tcW w:w="1155" w:type="pct"/>
            <w:shd w:val="clear" w:color="auto" w:fill="auto"/>
            <w:noWrap/>
            <w:hideMark/>
          </w:tcPr>
          <w:p w14:paraId="6144AAA2"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8503C">
              <w:rPr>
                <w:sz w:val="18"/>
              </w:rPr>
              <w:t>Berea</w:t>
            </w:r>
          </w:p>
        </w:tc>
        <w:tc>
          <w:tcPr>
            <w:tcW w:w="1544" w:type="pct"/>
            <w:shd w:val="clear" w:color="auto" w:fill="auto"/>
            <w:noWrap/>
            <w:vAlign w:val="bottom"/>
            <w:hideMark/>
          </w:tcPr>
          <w:p w14:paraId="2252EC5C" w14:textId="70F9AA82"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13</w:t>
            </w:r>
            <w:r w:rsidR="004A2C7E">
              <w:rPr>
                <w:sz w:val="18"/>
              </w:rPr>
              <w:t>,</w:t>
            </w:r>
            <w:r w:rsidRPr="0008503C">
              <w:rPr>
                <w:sz w:val="18"/>
              </w:rPr>
              <w:t>0</w:t>
            </w:r>
          </w:p>
        </w:tc>
        <w:tc>
          <w:tcPr>
            <w:tcW w:w="1220" w:type="pct"/>
            <w:shd w:val="clear" w:color="auto" w:fill="auto"/>
            <w:noWrap/>
            <w:vAlign w:val="bottom"/>
            <w:hideMark/>
          </w:tcPr>
          <w:p w14:paraId="6242414A"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757</w:t>
            </w:r>
          </w:p>
        </w:tc>
        <w:tc>
          <w:tcPr>
            <w:tcW w:w="1081" w:type="pct"/>
            <w:shd w:val="clear" w:color="auto" w:fill="auto"/>
            <w:noWrap/>
            <w:vAlign w:val="bottom"/>
            <w:hideMark/>
          </w:tcPr>
          <w:p w14:paraId="22CF92BE" w14:textId="208726D2"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355</w:t>
            </w:r>
            <w:r w:rsidR="004A2C7E">
              <w:rPr>
                <w:sz w:val="18"/>
              </w:rPr>
              <w:t>,</w:t>
            </w:r>
            <w:r w:rsidRPr="0008503C">
              <w:rPr>
                <w:sz w:val="18"/>
              </w:rPr>
              <w:t>7</w:t>
            </w:r>
          </w:p>
        </w:tc>
      </w:tr>
      <w:tr w:rsidR="00540BEC" w:rsidRPr="0008503C" w14:paraId="78C979A8" w14:textId="77777777" w:rsidTr="00760D62">
        <w:tc>
          <w:tcPr>
            <w:tcW w:w="1155" w:type="pct"/>
            <w:shd w:val="clear" w:color="auto" w:fill="auto"/>
            <w:noWrap/>
            <w:hideMark/>
          </w:tcPr>
          <w:p w14:paraId="1CE11ECE"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8503C">
              <w:rPr>
                <w:sz w:val="18"/>
              </w:rPr>
              <w:t>Maseru</w:t>
            </w:r>
          </w:p>
        </w:tc>
        <w:tc>
          <w:tcPr>
            <w:tcW w:w="1544" w:type="pct"/>
            <w:shd w:val="clear" w:color="auto" w:fill="auto"/>
            <w:noWrap/>
            <w:vAlign w:val="bottom"/>
            <w:hideMark/>
          </w:tcPr>
          <w:p w14:paraId="036785CE" w14:textId="34833D36"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27</w:t>
            </w:r>
            <w:r w:rsidR="004A2C7E">
              <w:rPr>
                <w:sz w:val="18"/>
              </w:rPr>
              <w:t>,</w:t>
            </w:r>
            <w:r w:rsidRPr="0008503C">
              <w:rPr>
                <w:sz w:val="18"/>
              </w:rPr>
              <w:t>3</w:t>
            </w:r>
          </w:p>
        </w:tc>
        <w:tc>
          <w:tcPr>
            <w:tcW w:w="1220" w:type="pct"/>
            <w:shd w:val="clear" w:color="auto" w:fill="auto"/>
            <w:noWrap/>
            <w:vAlign w:val="bottom"/>
            <w:hideMark/>
          </w:tcPr>
          <w:p w14:paraId="3584CF75"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894</w:t>
            </w:r>
          </w:p>
        </w:tc>
        <w:tc>
          <w:tcPr>
            <w:tcW w:w="1081" w:type="pct"/>
            <w:shd w:val="clear" w:color="auto" w:fill="auto"/>
            <w:noWrap/>
            <w:vAlign w:val="bottom"/>
            <w:hideMark/>
          </w:tcPr>
          <w:p w14:paraId="43178801" w14:textId="2E6319E3"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633</w:t>
            </w:r>
            <w:r w:rsidR="004A2C7E">
              <w:rPr>
                <w:sz w:val="18"/>
              </w:rPr>
              <w:t>,</w:t>
            </w:r>
            <w:r w:rsidRPr="0008503C">
              <w:rPr>
                <w:sz w:val="18"/>
              </w:rPr>
              <w:t>5</w:t>
            </w:r>
          </w:p>
        </w:tc>
      </w:tr>
      <w:tr w:rsidR="00540BEC" w:rsidRPr="0008503C" w14:paraId="0814924B" w14:textId="77777777" w:rsidTr="00760D62">
        <w:tc>
          <w:tcPr>
            <w:tcW w:w="1155" w:type="pct"/>
            <w:shd w:val="clear" w:color="auto" w:fill="auto"/>
            <w:noWrap/>
            <w:hideMark/>
          </w:tcPr>
          <w:p w14:paraId="644D266D"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Mafeteng</w:t>
            </w:r>
            <w:proofErr w:type="spellEnd"/>
          </w:p>
        </w:tc>
        <w:tc>
          <w:tcPr>
            <w:tcW w:w="1544" w:type="pct"/>
            <w:shd w:val="clear" w:color="auto" w:fill="auto"/>
            <w:noWrap/>
            <w:vAlign w:val="bottom"/>
            <w:hideMark/>
          </w:tcPr>
          <w:p w14:paraId="7EC8224C" w14:textId="28BEF265"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8</w:t>
            </w:r>
            <w:r w:rsidR="004A2C7E">
              <w:rPr>
                <w:sz w:val="18"/>
              </w:rPr>
              <w:t>,</w:t>
            </w:r>
            <w:r w:rsidRPr="0008503C">
              <w:rPr>
                <w:sz w:val="18"/>
              </w:rPr>
              <w:t>2</w:t>
            </w:r>
          </w:p>
        </w:tc>
        <w:tc>
          <w:tcPr>
            <w:tcW w:w="1220" w:type="pct"/>
            <w:shd w:val="clear" w:color="auto" w:fill="auto"/>
            <w:noWrap/>
            <w:vAlign w:val="bottom"/>
            <w:hideMark/>
          </w:tcPr>
          <w:p w14:paraId="5ED8C3BB"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952</w:t>
            </w:r>
          </w:p>
        </w:tc>
        <w:tc>
          <w:tcPr>
            <w:tcW w:w="1081" w:type="pct"/>
            <w:shd w:val="clear" w:color="auto" w:fill="auto"/>
            <w:noWrap/>
            <w:vAlign w:val="bottom"/>
            <w:hideMark/>
          </w:tcPr>
          <w:p w14:paraId="3CD9BC2B" w14:textId="1CA0AB3E"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178</w:t>
            </w:r>
            <w:r w:rsidR="004A2C7E">
              <w:rPr>
                <w:sz w:val="18"/>
              </w:rPr>
              <w:t>,</w:t>
            </w:r>
            <w:r w:rsidRPr="0008503C">
              <w:rPr>
                <w:sz w:val="18"/>
              </w:rPr>
              <w:t>0</w:t>
            </w:r>
          </w:p>
        </w:tc>
      </w:tr>
      <w:tr w:rsidR="00540BEC" w:rsidRPr="0008503C" w14:paraId="5C4DAC92" w14:textId="77777777" w:rsidTr="00760D62">
        <w:tc>
          <w:tcPr>
            <w:tcW w:w="1155" w:type="pct"/>
            <w:shd w:val="clear" w:color="auto" w:fill="auto"/>
            <w:noWrap/>
            <w:hideMark/>
          </w:tcPr>
          <w:p w14:paraId="183D0477"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Mohale</w:t>
            </w:r>
            <w:r>
              <w:rPr>
                <w:sz w:val="18"/>
              </w:rPr>
              <w:t>’</w:t>
            </w:r>
            <w:r w:rsidRPr="0008503C">
              <w:rPr>
                <w:sz w:val="18"/>
              </w:rPr>
              <w:t>s</w:t>
            </w:r>
            <w:proofErr w:type="spellEnd"/>
            <w:r w:rsidRPr="0008503C">
              <w:rPr>
                <w:sz w:val="18"/>
              </w:rPr>
              <w:t xml:space="preserve"> </w:t>
            </w:r>
            <w:proofErr w:type="spellStart"/>
            <w:r w:rsidRPr="0008503C">
              <w:rPr>
                <w:sz w:val="18"/>
              </w:rPr>
              <w:t>Hoek</w:t>
            </w:r>
            <w:proofErr w:type="spellEnd"/>
          </w:p>
        </w:tc>
        <w:tc>
          <w:tcPr>
            <w:tcW w:w="1544" w:type="pct"/>
            <w:shd w:val="clear" w:color="auto" w:fill="auto"/>
            <w:noWrap/>
            <w:vAlign w:val="bottom"/>
            <w:hideMark/>
          </w:tcPr>
          <w:p w14:paraId="77E10C10" w14:textId="632EDA2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7</w:t>
            </w:r>
            <w:r w:rsidR="004A2C7E">
              <w:rPr>
                <w:sz w:val="18"/>
              </w:rPr>
              <w:t>,</w:t>
            </w:r>
            <w:r w:rsidRPr="0008503C">
              <w:rPr>
                <w:sz w:val="18"/>
              </w:rPr>
              <w:t>7</w:t>
            </w:r>
          </w:p>
        </w:tc>
        <w:tc>
          <w:tcPr>
            <w:tcW w:w="1220" w:type="pct"/>
            <w:shd w:val="clear" w:color="auto" w:fill="auto"/>
            <w:noWrap/>
            <w:vAlign w:val="bottom"/>
            <w:hideMark/>
          </w:tcPr>
          <w:p w14:paraId="0F98C2EB"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714</w:t>
            </w:r>
          </w:p>
        </w:tc>
        <w:tc>
          <w:tcPr>
            <w:tcW w:w="1081" w:type="pct"/>
            <w:shd w:val="clear" w:color="auto" w:fill="auto"/>
            <w:noWrap/>
            <w:vAlign w:val="bottom"/>
            <w:hideMark/>
          </w:tcPr>
          <w:p w14:paraId="727A63A5" w14:textId="57350D69"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222</w:t>
            </w:r>
            <w:r w:rsidR="004A2C7E">
              <w:rPr>
                <w:sz w:val="18"/>
              </w:rPr>
              <w:t>,</w:t>
            </w:r>
            <w:r w:rsidRPr="0008503C">
              <w:rPr>
                <w:sz w:val="18"/>
              </w:rPr>
              <w:t>9</w:t>
            </w:r>
          </w:p>
        </w:tc>
      </w:tr>
      <w:tr w:rsidR="00540BEC" w:rsidRPr="0008503C" w14:paraId="7869DDB3" w14:textId="77777777" w:rsidTr="00760D62">
        <w:tc>
          <w:tcPr>
            <w:tcW w:w="1155" w:type="pct"/>
            <w:shd w:val="clear" w:color="auto" w:fill="auto"/>
            <w:noWrap/>
            <w:hideMark/>
          </w:tcPr>
          <w:p w14:paraId="2AE25227"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8503C">
              <w:rPr>
                <w:sz w:val="18"/>
              </w:rPr>
              <w:t>Quthing</w:t>
            </w:r>
          </w:p>
        </w:tc>
        <w:tc>
          <w:tcPr>
            <w:tcW w:w="1544" w:type="pct"/>
            <w:shd w:val="clear" w:color="auto" w:fill="auto"/>
            <w:noWrap/>
            <w:vAlign w:val="bottom"/>
            <w:hideMark/>
          </w:tcPr>
          <w:p w14:paraId="47767856" w14:textId="0A79D9A2"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w:t>
            </w:r>
            <w:r w:rsidR="004A2C7E">
              <w:rPr>
                <w:sz w:val="18"/>
              </w:rPr>
              <w:t>,</w:t>
            </w:r>
            <w:r w:rsidRPr="0008503C">
              <w:rPr>
                <w:sz w:val="18"/>
              </w:rPr>
              <w:t>3</w:t>
            </w:r>
          </w:p>
        </w:tc>
        <w:tc>
          <w:tcPr>
            <w:tcW w:w="1220" w:type="pct"/>
            <w:shd w:val="clear" w:color="auto" w:fill="auto"/>
            <w:noWrap/>
            <w:vAlign w:val="bottom"/>
            <w:hideMark/>
          </w:tcPr>
          <w:p w14:paraId="26F350BD"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350</w:t>
            </w:r>
          </w:p>
        </w:tc>
        <w:tc>
          <w:tcPr>
            <w:tcW w:w="1081" w:type="pct"/>
            <w:shd w:val="clear" w:color="auto" w:fill="auto"/>
            <w:noWrap/>
            <w:vAlign w:val="bottom"/>
            <w:hideMark/>
          </w:tcPr>
          <w:p w14:paraId="5F6D1FCD" w14:textId="0CB2421A"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316</w:t>
            </w:r>
            <w:r w:rsidR="004A2C7E">
              <w:rPr>
                <w:sz w:val="18"/>
              </w:rPr>
              <w:t>,</w:t>
            </w:r>
            <w:r w:rsidRPr="0008503C">
              <w:rPr>
                <w:sz w:val="18"/>
              </w:rPr>
              <w:t>2</w:t>
            </w:r>
          </w:p>
        </w:tc>
      </w:tr>
      <w:tr w:rsidR="00540BEC" w:rsidRPr="0008503C" w14:paraId="0FB8D5BD" w14:textId="77777777" w:rsidTr="00760D62">
        <w:tc>
          <w:tcPr>
            <w:tcW w:w="1155" w:type="pct"/>
            <w:shd w:val="clear" w:color="auto" w:fill="auto"/>
            <w:noWrap/>
            <w:hideMark/>
          </w:tcPr>
          <w:p w14:paraId="106B2141"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Qacha</w:t>
            </w:r>
            <w:r>
              <w:rPr>
                <w:sz w:val="18"/>
              </w:rPr>
              <w:t>’</w:t>
            </w:r>
            <w:r w:rsidRPr="0008503C">
              <w:rPr>
                <w:sz w:val="18"/>
              </w:rPr>
              <w:t>s</w:t>
            </w:r>
            <w:proofErr w:type="spellEnd"/>
            <w:r w:rsidRPr="0008503C">
              <w:rPr>
                <w:sz w:val="18"/>
              </w:rPr>
              <w:t xml:space="preserve"> </w:t>
            </w:r>
            <w:proofErr w:type="spellStart"/>
            <w:r w:rsidRPr="0008503C">
              <w:rPr>
                <w:sz w:val="18"/>
              </w:rPr>
              <w:t>Nek</w:t>
            </w:r>
            <w:proofErr w:type="spellEnd"/>
          </w:p>
        </w:tc>
        <w:tc>
          <w:tcPr>
            <w:tcW w:w="1544" w:type="pct"/>
            <w:shd w:val="clear" w:color="auto" w:fill="auto"/>
            <w:noWrap/>
            <w:vAlign w:val="bottom"/>
            <w:hideMark/>
          </w:tcPr>
          <w:p w14:paraId="78E76C96" w14:textId="3851AF94"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w:t>
            </w:r>
            <w:r w:rsidR="004A2C7E">
              <w:rPr>
                <w:sz w:val="18"/>
              </w:rPr>
              <w:t>,</w:t>
            </w:r>
            <w:r w:rsidRPr="0008503C">
              <w:rPr>
                <w:sz w:val="18"/>
              </w:rPr>
              <w:t>7</w:t>
            </w:r>
          </w:p>
        </w:tc>
        <w:tc>
          <w:tcPr>
            <w:tcW w:w="1220" w:type="pct"/>
            <w:shd w:val="clear" w:color="auto" w:fill="auto"/>
            <w:noWrap/>
            <w:vAlign w:val="bottom"/>
            <w:hideMark/>
          </w:tcPr>
          <w:p w14:paraId="613DBC9D"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240</w:t>
            </w:r>
          </w:p>
        </w:tc>
        <w:tc>
          <w:tcPr>
            <w:tcW w:w="1081" w:type="pct"/>
            <w:shd w:val="clear" w:color="auto" w:fill="auto"/>
            <w:noWrap/>
            <w:vAlign w:val="bottom"/>
            <w:hideMark/>
          </w:tcPr>
          <w:p w14:paraId="1879B246" w14:textId="403A499F"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321</w:t>
            </w:r>
            <w:r w:rsidR="004A2C7E">
              <w:rPr>
                <w:sz w:val="18"/>
              </w:rPr>
              <w:t>,</w:t>
            </w:r>
            <w:r w:rsidRPr="0008503C">
              <w:rPr>
                <w:sz w:val="18"/>
              </w:rPr>
              <w:t>3</w:t>
            </w:r>
          </w:p>
        </w:tc>
      </w:tr>
      <w:tr w:rsidR="00540BEC" w:rsidRPr="0008503C" w14:paraId="5A60F564" w14:textId="77777777" w:rsidTr="00760D62">
        <w:tc>
          <w:tcPr>
            <w:tcW w:w="1155" w:type="pct"/>
            <w:tcBorders>
              <w:bottom w:val="nil"/>
            </w:tcBorders>
            <w:shd w:val="clear" w:color="auto" w:fill="auto"/>
            <w:noWrap/>
            <w:hideMark/>
          </w:tcPr>
          <w:p w14:paraId="40EC70E0"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Mokhotlong</w:t>
            </w:r>
            <w:proofErr w:type="spellEnd"/>
          </w:p>
        </w:tc>
        <w:tc>
          <w:tcPr>
            <w:tcW w:w="1544" w:type="pct"/>
            <w:tcBorders>
              <w:bottom w:val="nil"/>
            </w:tcBorders>
            <w:shd w:val="clear" w:color="auto" w:fill="auto"/>
            <w:noWrap/>
            <w:vAlign w:val="bottom"/>
            <w:hideMark/>
          </w:tcPr>
          <w:p w14:paraId="49B32A93" w14:textId="53D32661"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w:t>
            </w:r>
            <w:r w:rsidR="004A2C7E">
              <w:rPr>
                <w:sz w:val="18"/>
              </w:rPr>
              <w:t>,</w:t>
            </w:r>
            <w:r w:rsidRPr="0008503C">
              <w:rPr>
                <w:sz w:val="18"/>
              </w:rPr>
              <w:t>9</w:t>
            </w:r>
          </w:p>
        </w:tc>
        <w:tc>
          <w:tcPr>
            <w:tcW w:w="1220" w:type="pct"/>
            <w:tcBorders>
              <w:bottom w:val="nil"/>
            </w:tcBorders>
            <w:shd w:val="clear" w:color="auto" w:fill="auto"/>
            <w:noWrap/>
            <w:vAlign w:val="bottom"/>
            <w:hideMark/>
          </w:tcPr>
          <w:p w14:paraId="79752423"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329</w:t>
            </w:r>
          </w:p>
        </w:tc>
        <w:tc>
          <w:tcPr>
            <w:tcW w:w="1081" w:type="pct"/>
            <w:tcBorders>
              <w:bottom w:val="nil"/>
            </w:tcBorders>
            <w:shd w:val="clear" w:color="auto" w:fill="auto"/>
            <w:noWrap/>
            <w:vAlign w:val="bottom"/>
            <w:hideMark/>
          </w:tcPr>
          <w:p w14:paraId="1DF851A5" w14:textId="11F064E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310</w:t>
            </w:r>
            <w:r w:rsidR="004A2C7E">
              <w:rPr>
                <w:sz w:val="18"/>
              </w:rPr>
              <w:t>,</w:t>
            </w:r>
            <w:r w:rsidRPr="0008503C">
              <w:rPr>
                <w:sz w:val="18"/>
              </w:rPr>
              <w:t>0</w:t>
            </w:r>
          </w:p>
        </w:tc>
      </w:tr>
      <w:tr w:rsidR="00540BEC" w:rsidRPr="0008503C" w14:paraId="18F4D476" w14:textId="77777777" w:rsidTr="00760D62">
        <w:tc>
          <w:tcPr>
            <w:tcW w:w="1155" w:type="pct"/>
            <w:tcBorders>
              <w:top w:val="nil"/>
              <w:bottom w:val="single" w:sz="4" w:space="0" w:color="auto"/>
            </w:tcBorders>
            <w:shd w:val="clear" w:color="auto" w:fill="auto"/>
            <w:noWrap/>
            <w:hideMark/>
          </w:tcPr>
          <w:p w14:paraId="54B2DDFC"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08503C">
              <w:rPr>
                <w:sz w:val="18"/>
              </w:rPr>
              <w:t>Thaba-Tseka</w:t>
            </w:r>
            <w:proofErr w:type="spellEnd"/>
          </w:p>
        </w:tc>
        <w:tc>
          <w:tcPr>
            <w:tcW w:w="1544" w:type="pct"/>
            <w:tcBorders>
              <w:top w:val="nil"/>
              <w:bottom w:val="single" w:sz="4" w:space="0" w:color="auto"/>
            </w:tcBorders>
            <w:shd w:val="clear" w:color="auto" w:fill="auto"/>
            <w:noWrap/>
            <w:vAlign w:val="bottom"/>
            <w:hideMark/>
          </w:tcPr>
          <w:p w14:paraId="6CFAF286" w14:textId="4E2CE60A"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sidR="004A2C7E">
              <w:rPr>
                <w:sz w:val="18"/>
              </w:rPr>
              <w:t>,</w:t>
            </w:r>
            <w:r w:rsidRPr="0008503C">
              <w:rPr>
                <w:sz w:val="18"/>
              </w:rPr>
              <w:t>6</w:t>
            </w:r>
          </w:p>
        </w:tc>
        <w:tc>
          <w:tcPr>
            <w:tcW w:w="1220" w:type="pct"/>
            <w:tcBorders>
              <w:top w:val="nil"/>
              <w:bottom w:val="single" w:sz="4" w:space="0" w:color="auto"/>
            </w:tcBorders>
            <w:shd w:val="clear" w:color="auto" w:fill="auto"/>
            <w:noWrap/>
            <w:vAlign w:val="bottom"/>
            <w:hideMark/>
          </w:tcPr>
          <w:p w14:paraId="7236E0AF"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481</w:t>
            </w:r>
          </w:p>
        </w:tc>
        <w:tc>
          <w:tcPr>
            <w:tcW w:w="1081" w:type="pct"/>
            <w:tcBorders>
              <w:top w:val="nil"/>
              <w:bottom w:val="single" w:sz="4" w:space="0" w:color="auto"/>
            </w:tcBorders>
            <w:shd w:val="clear" w:color="auto" w:fill="auto"/>
            <w:noWrap/>
            <w:vAlign w:val="bottom"/>
            <w:hideMark/>
          </w:tcPr>
          <w:p w14:paraId="3E5689E4" w14:textId="34FDF793"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286</w:t>
            </w:r>
            <w:r w:rsidR="004A2C7E">
              <w:rPr>
                <w:sz w:val="18"/>
              </w:rPr>
              <w:t>,</w:t>
            </w:r>
            <w:r w:rsidRPr="0008503C">
              <w:rPr>
                <w:sz w:val="18"/>
              </w:rPr>
              <w:t>9</w:t>
            </w:r>
          </w:p>
        </w:tc>
      </w:tr>
      <w:tr w:rsidR="00540BEC" w:rsidRPr="0008503C" w14:paraId="72D3DED7" w14:textId="77777777" w:rsidTr="00760D62">
        <w:tc>
          <w:tcPr>
            <w:tcW w:w="1155" w:type="pct"/>
            <w:tcBorders>
              <w:top w:val="single" w:sz="4" w:space="0" w:color="auto"/>
            </w:tcBorders>
            <w:shd w:val="clear" w:color="auto" w:fill="auto"/>
            <w:noWrap/>
            <w:hideMark/>
          </w:tcPr>
          <w:p w14:paraId="0387642D" w14:textId="77777777" w:rsidR="00540BEC" w:rsidRPr="0008503C" w:rsidRDefault="00540BEC" w:rsidP="00760D62">
            <w:pPr>
              <w:pStyle w:val="SingleTxtG"/>
              <w:tabs>
                <w:tab w:val="clear" w:pos="1701"/>
                <w:tab w:val="clear" w:pos="2268"/>
              </w:tabs>
              <w:suppressAutoHyphens w:val="0"/>
              <w:spacing w:before="80" w:after="80" w:line="220" w:lineRule="exact"/>
              <w:ind w:left="283" w:right="0"/>
              <w:jc w:val="left"/>
              <w:rPr>
                <w:b/>
                <w:sz w:val="18"/>
              </w:rPr>
            </w:pPr>
            <w:r w:rsidRPr="0008503C">
              <w:rPr>
                <w:b/>
                <w:sz w:val="18"/>
              </w:rPr>
              <w:t>Total</w:t>
            </w:r>
          </w:p>
        </w:tc>
        <w:tc>
          <w:tcPr>
            <w:tcW w:w="1544" w:type="pct"/>
            <w:tcBorders>
              <w:top w:val="single" w:sz="4" w:space="0" w:color="auto"/>
            </w:tcBorders>
            <w:shd w:val="clear" w:color="auto" w:fill="auto"/>
            <w:noWrap/>
            <w:vAlign w:val="bottom"/>
            <w:hideMark/>
          </w:tcPr>
          <w:p w14:paraId="7C1AB363" w14:textId="7D170FAD" w:rsidR="00540BEC" w:rsidRPr="0008503C"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08503C">
              <w:rPr>
                <w:b/>
                <w:sz w:val="18"/>
              </w:rPr>
              <w:t>100</w:t>
            </w:r>
            <w:r w:rsidR="004A2C7E">
              <w:rPr>
                <w:b/>
                <w:sz w:val="18"/>
              </w:rPr>
              <w:t>,0</w:t>
            </w:r>
          </w:p>
        </w:tc>
        <w:tc>
          <w:tcPr>
            <w:tcW w:w="1220" w:type="pct"/>
            <w:tcBorders>
              <w:top w:val="single" w:sz="4" w:space="0" w:color="auto"/>
            </w:tcBorders>
            <w:shd w:val="clear" w:color="auto" w:fill="auto"/>
            <w:noWrap/>
            <w:vAlign w:val="bottom"/>
            <w:hideMark/>
          </w:tcPr>
          <w:p w14:paraId="2760E124" w14:textId="77777777" w:rsidR="00540BEC" w:rsidRPr="0008503C"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08503C">
              <w:rPr>
                <w:b/>
                <w:sz w:val="18"/>
              </w:rPr>
              <w:t>5</w:t>
            </w:r>
            <w:r>
              <w:rPr>
                <w:b/>
                <w:sz w:val="18"/>
              </w:rPr>
              <w:t xml:space="preserve"> </w:t>
            </w:r>
            <w:r w:rsidRPr="0008503C">
              <w:rPr>
                <w:b/>
                <w:sz w:val="18"/>
              </w:rPr>
              <w:t>780</w:t>
            </w:r>
          </w:p>
        </w:tc>
        <w:tc>
          <w:tcPr>
            <w:tcW w:w="1081" w:type="pct"/>
            <w:tcBorders>
              <w:top w:val="single" w:sz="4" w:space="0" w:color="auto"/>
            </w:tcBorders>
            <w:shd w:val="clear" w:color="auto" w:fill="auto"/>
            <w:noWrap/>
            <w:vAlign w:val="bottom"/>
            <w:hideMark/>
          </w:tcPr>
          <w:p w14:paraId="4AA9E570" w14:textId="054EE634" w:rsidR="00540BEC" w:rsidRPr="0008503C"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08503C">
              <w:rPr>
                <w:b/>
                <w:sz w:val="18"/>
              </w:rPr>
              <w:t>359</w:t>
            </w:r>
            <w:r w:rsidR="004A2C7E">
              <w:rPr>
                <w:b/>
                <w:sz w:val="18"/>
              </w:rPr>
              <w:t>,</w:t>
            </w:r>
            <w:r w:rsidRPr="0008503C">
              <w:rPr>
                <w:b/>
                <w:sz w:val="18"/>
              </w:rPr>
              <w:t>0</w:t>
            </w:r>
          </w:p>
        </w:tc>
      </w:tr>
    </w:tbl>
    <w:p w14:paraId="4518C030" w14:textId="38883F53" w:rsidR="00540BEC" w:rsidRPr="001C06FE" w:rsidRDefault="00540BEC" w:rsidP="00540BEC">
      <w:pPr>
        <w:pStyle w:val="SingleTxtG"/>
        <w:spacing w:before="120" w:after="240"/>
        <w:ind w:firstLine="170"/>
        <w:jc w:val="left"/>
      </w:pPr>
      <w:r w:rsidRPr="001C06FE">
        <w:rPr>
          <w:i/>
          <w:iCs/>
          <w:sz w:val="18"/>
        </w:rPr>
        <w:t>Source</w:t>
      </w:r>
      <w:r w:rsidR="004A2C7E">
        <w:rPr>
          <w:i/>
          <w:iCs/>
          <w:sz w:val="18"/>
        </w:rPr>
        <w:t xml:space="preserve"> </w:t>
      </w:r>
      <w:r w:rsidRPr="001C06FE">
        <w:rPr>
          <w:sz w:val="18"/>
        </w:rPr>
        <w:t xml:space="preserve">: </w:t>
      </w:r>
      <w:r w:rsidR="007F4702">
        <w:rPr>
          <w:sz w:val="18"/>
        </w:rPr>
        <w:t>P</w:t>
      </w:r>
      <w:r>
        <w:rPr>
          <w:sz w:val="18"/>
        </w:rPr>
        <w:t>lan directeur et cadre d’investissement nationaux pour l’i</w:t>
      </w:r>
      <w:r w:rsidRPr="001C06FE">
        <w:rPr>
          <w:sz w:val="18"/>
        </w:rPr>
        <w:t xml:space="preserve">rrigation, </w:t>
      </w:r>
      <w:r>
        <w:rPr>
          <w:sz w:val="18"/>
        </w:rPr>
        <w:t>rapport final d’achèvement</w:t>
      </w:r>
      <w:r w:rsidRPr="001C06FE">
        <w:rPr>
          <w:sz w:val="18"/>
        </w:rPr>
        <w:t xml:space="preserve">, </w:t>
      </w:r>
      <w:r>
        <w:rPr>
          <w:sz w:val="18"/>
        </w:rPr>
        <w:t>v</w:t>
      </w:r>
      <w:r w:rsidRPr="001C06FE">
        <w:rPr>
          <w:sz w:val="18"/>
        </w:rPr>
        <w:t>ol</w:t>
      </w:r>
      <w:r>
        <w:rPr>
          <w:sz w:val="18"/>
        </w:rPr>
        <w:t xml:space="preserve">. </w:t>
      </w:r>
      <w:r w:rsidRPr="001C06FE">
        <w:rPr>
          <w:sz w:val="18"/>
        </w:rPr>
        <w:t>I, 2020</w:t>
      </w:r>
      <w:r>
        <w:rPr>
          <w:sz w:val="18"/>
        </w:rPr>
        <w:t>,</w:t>
      </w:r>
      <w:r w:rsidRPr="001C06FE">
        <w:rPr>
          <w:sz w:val="18"/>
        </w:rPr>
        <w:t xml:space="preserve"> et enquête sur la démographie du Lesotho de 2021.</w:t>
      </w:r>
    </w:p>
    <w:p w14:paraId="6191C26F" w14:textId="29FF6D8B" w:rsidR="00540BEC" w:rsidRPr="00EF1429" w:rsidRDefault="00540BEC" w:rsidP="004A2C7E">
      <w:pPr>
        <w:pStyle w:val="H23G"/>
      </w:pPr>
      <w:r w:rsidRPr="001C06FE">
        <w:tab/>
      </w:r>
      <w:r w:rsidRPr="001C06FE">
        <w:tab/>
      </w:r>
      <w:r w:rsidRPr="00EF1429">
        <w:t>Taux de dépendance liée à l</w:t>
      </w:r>
      <w:r>
        <w:t>’</w:t>
      </w:r>
      <w:r w:rsidRPr="00EF1429">
        <w:t xml:space="preserve">âge (population </w:t>
      </w:r>
      <w:r>
        <w:t>âgée de moins de</w:t>
      </w:r>
      <w:r w:rsidRPr="00EF1429">
        <w:t xml:space="preserve"> 15 </w:t>
      </w:r>
      <w:r>
        <w:t xml:space="preserve">ans </w:t>
      </w:r>
      <w:r w:rsidR="004A2C7E">
        <w:br/>
      </w:r>
      <w:r>
        <w:t xml:space="preserve">et de plus de </w:t>
      </w:r>
      <w:r w:rsidRPr="00EF1429">
        <w:t xml:space="preserve">65 </w:t>
      </w:r>
      <w:r>
        <w:t>ans</w:t>
      </w:r>
      <w:r w:rsidRPr="00EF1429">
        <w:t>)</w:t>
      </w:r>
    </w:p>
    <w:p w14:paraId="2FDD03BA" w14:textId="0F21B75C" w:rsidR="00540BEC" w:rsidRPr="00D71C36" w:rsidRDefault="00540BEC" w:rsidP="00540BEC">
      <w:pPr>
        <w:pStyle w:val="SingleTxtG"/>
        <w:spacing w:after="240"/>
      </w:pPr>
      <w:r w:rsidRPr="00D71C36">
        <w:t>7.</w:t>
      </w:r>
      <w:r w:rsidRPr="00D71C36">
        <w:tab/>
        <w:t>Le tableau ci-dessous montre que le rapport de masculinité global a diminué de 97,3</w:t>
      </w:r>
      <w:r w:rsidR="004A2C7E">
        <w:t> </w:t>
      </w:r>
      <w:r w:rsidRPr="00D71C36">
        <w:t>hommes pour 100 femmes en 2011 à 94,8 hommes pour 100 femmes en 2021. Le</w:t>
      </w:r>
      <w:r w:rsidR="004A2C7E">
        <w:t> </w:t>
      </w:r>
      <w:r w:rsidRPr="00D71C36">
        <w:t xml:space="preserve">pourcentage de la population </w:t>
      </w:r>
      <w:r>
        <w:t xml:space="preserve">urbaine </w:t>
      </w:r>
      <w:r w:rsidRPr="00D71C36">
        <w:t xml:space="preserve">semble augmenter </w:t>
      </w:r>
      <w:r>
        <w:t xml:space="preserve">depuis quelques </w:t>
      </w:r>
      <w:r w:rsidRPr="00D71C36">
        <w:t>années. En</w:t>
      </w:r>
      <w:r w:rsidR="009E2DA0">
        <w:t> </w:t>
      </w:r>
      <w:r w:rsidRPr="00D71C36">
        <w:t xml:space="preserve">général, les </w:t>
      </w:r>
      <w:r>
        <w:t>indicateurs</w:t>
      </w:r>
      <w:r w:rsidRPr="00D71C36">
        <w:t xml:space="preserve"> démographiques </w:t>
      </w:r>
      <w:r>
        <w:t xml:space="preserve">retenus </w:t>
      </w:r>
      <w:r w:rsidRPr="00D71C36">
        <w:t xml:space="preserve">semblent </w:t>
      </w:r>
      <w:r>
        <w:t xml:space="preserve">en diminution depuis </w:t>
      </w:r>
      <w:r w:rsidRPr="00D71C36">
        <w:t xml:space="preserve">2011, </w:t>
      </w:r>
      <w:r>
        <w:t xml:space="preserve">sauf pour ce qui est de </w:t>
      </w:r>
      <w:r w:rsidRPr="00D71C36">
        <w:t xml:space="preserve">la population âgée de 65 ans et plus, </w:t>
      </w:r>
      <w:r>
        <w:t xml:space="preserve">de même que le </w:t>
      </w:r>
      <w:r w:rsidRPr="00D71C36">
        <w:t>pourcentage de la population urbaine.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56"/>
        <w:gridCol w:w="868"/>
        <w:gridCol w:w="909"/>
        <w:gridCol w:w="911"/>
        <w:gridCol w:w="911"/>
        <w:gridCol w:w="915"/>
      </w:tblGrid>
      <w:tr w:rsidR="00540BEC" w:rsidRPr="005F2E0C" w14:paraId="17618F20" w14:textId="77777777" w:rsidTr="004A2C7E">
        <w:trPr>
          <w:tblHeader/>
        </w:trPr>
        <w:tc>
          <w:tcPr>
            <w:tcW w:w="2856" w:type="dxa"/>
            <w:tcBorders>
              <w:top w:val="single" w:sz="4" w:space="0" w:color="auto"/>
              <w:bottom w:val="nil"/>
            </w:tcBorders>
            <w:shd w:val="clear" w:color="auto" w:fill="auto"/>
            <w:noWrap/>
            <w:vAlign w:val="bottom"/>
            <w:hideMark/>
          </w:tcPr>
          <w:p w14:paraId="4CE4C385" w14:textId="77777777" w:rsidR="00540BEC" w:rsidRPr="00D71C36"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D71C36">
              <w:rPr>
                <w:i/>
                <w:sz w:val="16"/>
              </w:rPr>
              <w:t> </w:t>
            </w:r>
          </w:p>
        </w:tc>
        <w:tc>
          <w:tcPr>
            <w:tcW w:w="4514" w:type="dxa"/>
            <w:gridSpan w:val="5"/>
            <w:tcBorders>
              <w:top w:val="single" w:sz="4" w:space="0" w:color="auto"/>
              <w:bottom w:val="single" w:sz="4" w:space="0" w:color="auto"/>
            </w:tcBorders>
            <w:shd w:val="clear" w:color="auto" w:fill="auto"/>
            <w:noWrap/>
            <w:vAlign w:val="bottom"/>
            <w:hideMark/>
          </w:tcPr>
          <w:p w14:paraId="7F2DB40F" w14:textId="77777777" w:rsidR="00540BEC" w:rsidRPr="007713BA" w:rsidRDefault="00540BEC" w:rsidP="00760D62">
            <w:pPr>
              <w:pStyle w:val="SingleTxtG"/>
              <w:tabs>
                <w:tab w:val="clear" w:pos="1701"/>
                <w:tab w:val="clear" w:pos="2268"/>
              </w:tabs>
              <w:suppressAutoHyphens w:val="0"/>
              <w:spacing w:before="80" w:after="80" w:line="200" w:lineRule="exact"/>
              <w:ind w:left="0" w:right="113"/>
              <w:jc w:val="center"/>
              <w:rPr>
                <w:i/>
                <w:sz w:val="16"/>
              </w:rPr>
            </w:pPr>
            <w:r w:rsidRPr="007713BA">
              <w:rPr>
                <w:i/>
                <w:sz w:val="16"/>
              </w:rPr>
              <w:t>Année de l</w:t>
            </w:r>
            <w:r>
              <w:rPr>
                <w:i/>
                <w:sz w:val="16"/>
              </w:rPr>
              <w:t>’</w:t>
            </w:r>
            <w:r w:rsidRPr="007713BA">
              <w:rPr>
                <w:i/>
                <w:sz w:val="16"/>
              </w:rPr>
              <w:t>enquête ou du</w:t>
            </w:r>
            <w:r>
              <w:rPr>
                <w:i/>
                <w:sz w:val="16"/>
              </w:rPr>
              <w:t xml:space="preserve"> recensement</w:t>
            </w:r>
          </w:p>
        </w:tc>
      </w:tr>
      <w:tr w:rsidR="00540BEC" w:rsidRPr="0008503C" w14:paraId="1D40CE55" w14:textId="77777777" w:rsidTr="004A2C7E">
        <w:trPr>
          <w:tblHeader/>
        </w:trPr>
        <w:tc>
          <w:tcPr>
            <w:tcW w:w="2856" w:type="dxa"/>
            <w:tcBorders>
              <w:top w:val="nil"/>
              <w:bottom w:val="single" w:sz="12" w:space="0" w:color="auto"/>
            </w:tcBorders>
            <w:shd w:val="clear" w:color="auto" w:fill="auto"/>
            <w:noWrap/>
            <w:hideMark/>
          </w:tcPr>
          <w:p w14:paraId="14BC72DA"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i/>
                <w:sz w:val="16"/>
              </w:rPr>
            </w:pPr>
            <w:r>
              <w:rPr>
                <w:i/>
                <w:sz w:val="16"/>
              </w:rPr>
              <w:t xml:space="preserve">Indicateur </w:t>
            </w:r>
          </w:p>
        </w:tc>
        <w:tc>
          <w:tcPr>
            <w:tcW w:w="868" w:type="dxa"/>
            <w:tcBorders>
              <w:top w:val="single" w:sz="4" w:space="0" w:color="auto"/>
              <w:bottom w:val="single" w:sz="12" w:space="0" w:color="auto"/>
            </w:tcBorders>
            <w:shd w:val="clear" w:color="auto" w:fill="auto"/>
            <w:noWrap/>
            <w:vAlign w:val="bottom"/>
            <w:hideMark/>
          </w:tcPr>
          <w:p w14:paraId="1C8EDFD4"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2001</w:t>
            </w:r>
          </w:p>
        </w:tc>
        <w:tc>
          <w:tcPr>
            <w:tcW w:w="909" w:type="dxa"/>
            <w:tcBorders>
              <w:top w:val="single" w:sz="4" w:space="0" w:color="auto"/>
              <w:bottom w:val="single" w:sz="12" w:space="0" w:color="auto"/>
            </w:tcBorders>
            <w:shd w:val="clear" w:color="auto" w:fill="auto"/>
            <w:noWrap/>
            <w:vAlign w:val="bottom"/>
            <w:hideMark/>
          </w:tcPr>
          <w:p w14:paraId="302D7832"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2006</w:t>
            </w:r>
          </w:p>
        </w:tc>
        <w:tc>
          <w:tcPr>
            <w:tcW w:w="911" w:type="dxa"/>
            <w:tcBorders>
              <w:top w:val="single" w:sz="4" w:space="0" w:color="auto"/>
              <w:bottom w:val="single" w:sz="12" w:space="0" w:color="auto"/>
            </w:tcBorders>
            <w:shd w:val="clear" w:color="auto" w:fill="auto"/>
            <w:noWrap/>
            <w:vAlign w:val="bottom"/>
            <w:hideMark/>
          </w:tcPr>
          <w:p w14:paraId="5B68E822"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2011</w:t>
            </w:r>
          </w:p>
        </w:tc>
        <w:tc>
          <w:tcPr>
            <w:tcW w:w="911" w:type="dxa"/>
            <w:tcBorders>
              <w:top w:val="single" w:sz="4" w:space="0" w:color="auto"/>
              <w:bottom w:val="single" w:sz="12" w:space="0" w:color="auto"/>
            </w:tcBorders>
            <w:shd w:val="clear" w:color="auto" w:fill="auto"/>
            <w:noWrap/>
            <w:vAlign w:val="bottom"/>
            <w:hideMark/>
          </w:tcPr>
          <w:p w14:paraId="629E559D"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2016</w:t>
            </w:r>
          </w:p>
        </w:tc>
        <w:tc>
          <w:tcPr>
            <w:tcW w:w="915" w:type="dxa"/>
            <w:tcBorders>
              <w:top w:val="single" w:sz="4" w:space="0" w:color="auto"/>
              <w:bottom w:val="single" w:sz="12" w:space="0" w:color="auto"/>
            </w:tcBorders>
            <w:shd w:val="clear" w:color="auto" w:fill="auto"/>
            <w:noWrap/>
            <w:vAlign w:val="bottom"/>
            <w:hideMark/>
          </w:tcPr>
          <w:p w14:paraId="6F474C23"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08503C">
              <w:rPr>
                <w:i/>
                <w:sz w:val="16"/>
              </w:rPr>
              <w:t>2021</w:t>
            </w:r>
          </w:p>
        </w:tc>
      </w:tr>
      <w:tr w:rsidR="00540BEC" w:rsidRPr="0008503C" w14:paraId="7E99105F" w14:textId="77777777" w:rsidTr="004A2C7E">
        <w:tc>
          <w:tcPr>
            <w:tcW w:w="2856" w:type="dxa"/>
            <w:tcBorders>
              <w:top w:val="nil"/>
            </w:tcBorders>
            <w:shd w:val="clear" w:color="auto" w:fill="auto"/>
            <w:noWrap/>
            <w:hideMark/>
          </w:tcPr>
          <w:p w14:paraId="6B56991A" w14:textId="77777777" w:rsidR="00540BEC" w:rsidRPr="00D74CE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D74CEA">
              <w:rPr>
                <w:sz w:val="18"/>
              </w:rPr>
              <w:t>Population de moins de 15 ans (%)</w:t>
            </w:r>
          </w:p>
        </w:tc>
        <w:tc>
          <w:tcPr>
            <w:tcW w:w="868" w:type="dxa"/>
            <w:tcBorders>
              <w:top w:val="nil"/>
            </w:tcBorders>
            <w:shd w:val="clear" w:color="auto" w:fill="auto"/>
            <w:noWrap/>
            <w:vAlign w:val="bottom"/>
            <w:hideMark/>
          </w:tcPr>
          <w:p w14:paraId="743C7759" w14:textId="3EF820BB"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38</w:t>
            </w:r>
            <w:r w:rsidR="00712679">
              <w:rPr>
                <w:sz w:val="18"/>
              </w:rPr>
              <w:t>,</w:t>
            </w:r>
            <w:r w:rsidRPr="0008503C">
              <w:rPr>
                <w:sz w:val="18"/>
              </w:rPr>
              <w:t>6</w:t>
            </w:r>
          </w:p>
        </w:tc>
        <w:tc>
          <w:tcPr>
            <w:tcW w:w="909" w:type="dxa"/>
            <w:tcBorders>
              <w:top w:val="nil"/>
            </w:tcBorders>
            <w:shd w:val="clear" w:color="auto" w:fill="auto"/>
            <w:noWrap/>
            <w:vAlign w:val="bottom"/>
            <w:hideMark/>
          </w:tcPr>
          <w:p w14:paraId="4EBB89BE" w14:textId="08191CE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34</w:t>
            </w:r>
            <w:r w:rsidR="00712679">
              <w:rPr>
                <w:sz w:val="18"/>
              </w:rPr>
              <w:t>,</w:t>
            </w:r>
            <w:r w:rsidRPr="0008503C">
              <w:rPr>
                <w:sz w:val="18"/>
              </w:rPr>
              <w:t>1</w:t>
            </w:r>
          </w:p>
        </w:tc>
        <w:tc>
          <w:tcPr>
            <w:tcW w:w="911" w:type="dxa"/>
            <w:tcBorders>
              <w:top w:val="nil"/>
            </w:tcBorders>
            <w:shd w:val="clear" w:color="auto" w:fill="auto"/>
            <w:noWrap/>
            <w:vAlign w:val="bottom"/>
            <w:hideMark/>
          </w:tcPr>
          <w:p w14:paraId="0BA013F8" w14:textId="7027CE0F"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33</w:t>
            </w:r>
            <w:r w:rsidR="00712679">
              <w:rPr>
                <w:sz w:val="18"/>
              </w:rPr>
              <w:t>,</w:t>
            </w:r>
            <w:r w:rsidRPr="0008503C">
              <w:rPr>
                <w:sz w:val="18"/>
              </w:rPr>
              <w:t>7</w:t>
            </w:r>
          </w:p>
        </w:tc>
        <w:tc>
          <w:tcPr>
            <w:tcW w:w="911" w:type="dxa"/>
            <w:tcBorders>
              <w:top w:val="nil"/>
            </w:tcBorders>
            <w:shd w:val="clear" w:color="auto" w:fill="auto"/>
            <w:noWrap/>
            <w:vAlign w:val="bottom"/>
            <w:hideMark/>
          </w:tcPr>
          <w:p w14:paraId="172AD1AF" w14:textId="55DC6ACC"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31</w:t>
            </w:r>
            <w:r w:rsidR="00712679">
              <w:rPr>
                <w:sz w:val="18"/>
              </w:rPr>
              <w:t>,</w:t>
            </w:r>
            <w:r w:rsidRPr="0008503C">
              <w:rPr>
                <w:sz w:val="18"/>
              </w:rPr>
              <w:t>7</w:t>
            </w:r>
          </w:p>
        </w:tc>
        <w:tc>
          <w:tcPr>
            <w:tcW w:w="915" w:type="dxa"/>
            <w:tcBorders>
              <w:top w:val="nil"/>
            </w:tcBorders>
            <w:shd w:val="clear" w:color="auto" w:fill="auto"/>
            <w:noWrap/>
            <w:vAlign w:val="bottom"/>
            <w:hideMark/>
          </w:tcPr>
          <w:p w14:paraId="60BAF014" w14:textId="28FBD47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30</w:t>
            </w:r>
            <w:r w:rsidR="00712679">
              <w:rPr>
                <w:sz w:val="18"/>
              </w:rPr>
              <w:t>,</w:t>
            </w:r>
            <w:r w:rsidRPr="0008503C">
              <w:rPr>
                <w:sz w:val="18"/>
              </w:rPr>
              <w:t>4</w:t>
            </w:r>
          </w:p>
        </w:tc>
      </w:tr>
      <w:tr w:rsidR="00540BEC" w:rsidRPr="0008503C" w14:paraId="10240A25" w14:textId="77777777" w:rsidTr="004A2C7E">
        <w:tc>
          <w:tcPr>
            <w:tcW w:w="2856" w:type="dxa"/>
            <w:shd w:val="clear" w:color="auto" w:fill="auto"/>
            <w:noWrap/>
            <w:hideMark/>
          </w:tcPr>
          <w:p w14:paraId="5115F5EF" w14:textId="77777777" w:rsidR="00540BEC" w:rsidRPr="007713BA" w:rsidRDefault="00540BEC" w:rsidP="004A2C7E">
            <w:pPr>
              <w:pStyle w:val="SingleTxtG"/>
              <w:tabs>
                <w:tab w:val="clear" w:pos="1701"/>
                <w:tab w:val="clear" w:pos="2268"/>
              </w:tabs>
              <w:suppressAutoHyphens w:val="0"/>
              <w:spacing w:before="40" w:after="40" w:line="220" w:lineRule="exact"/>
              <w:ind w:left="0" w:right="57"/>
              <w:jc w:val="left"/>
              <w:rPr>
                <w:sz w:val="18"/>
              </w:rPr>
            </w:pPr>
            <w:r w:rsidRPr="007713BA">
              <w:rPr>
                <w:sz w:val="18"/>
              </w:rPr>
              <w:t>Population âgée de plus de 65 ans (%)</w:t>
            </w:r>
          </w:p>
        </w:tc>
        <w:tc>
          <w:tcPr>
            <w:tcW w:w="868" w:type="dxa"/>
            <w:shd w:val="clear" w:color="auto" w:fill="auto"/>
            <w:noWrap/>
            <w:vAlign w:val="bottom"/>
            <w:hideMark/>
          </w:tcPr>
          <w:p w14:paraId="5288C18B" w14:textId="6B105C3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w:t>
            </w:r>
            <w:r w:rsidR="00712679">
              <w:rPr>
                <w:sz w:val="18"/>
              </w:rPr>
              <w:t>,</w:t>
            </w:r>
            <w:r w:rsidRPr="0008503C">
              <w:rPr>
                <w:sz w:val="18"/>
              </w:rPr>
              <w:t>9</w:t>
            </w:r>
          </w:p>
        </w:tc>
        <w:tc>
          <w:tcPr>
            <w:tcW w:w="909" w:type="dxa"/>
            <w:shd w:val="clear" w:color="auto" w:fill="auto"/>
            <w:noWrap/>
            <w:vAlign w:val="bottom"/>
            <w:hideMark/>
          </w:tcPr>
          <w:p w14:paraId="6375C4AA" w14:textId="00E94CA4"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w:t>
            </w:r>
            <w:r w:rsidR="00712679">
              <w:rPr>
                <w:sz w:val="18"/>
              </w:rPr>
              <w:t>,</w:t>
            </w:r>
            <w:r w:rsidRPr="0008503C">
              <w:rPr>
                <w:sz w:val="18"/>
              </w:rPr>
              <w:t>7</w:t>
            </w:r>
          </w:p>
        </w:tc>
        <w:tc>
          <w:tcPr>
            <w:tcW w:w="911" w:type="dxa"/>
            <w:shd w:val="clear" w:color="auto" w:fill="auto"/>
            <w:noWrap/>
            <w:vAlign w:val="bottom"/>
            <w:hideMark/>
          </w:tcPr>
          <w:p w14:paraId="38069F6D" w14:textId="274CEEB2"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sidR="00712679">
              <w:rPr>
                <w:sz w:val="18"/>
              </w:rPr>
              <w:t>,</w:t>
            </w:r>
            <w:r w:rsidRPr="0008503C">
              <w:rPr>
                <w:sz w:val="18"/>
              </w:rPr>
              <w:t>1</w:t>
            </w:r>
          </w:p>
        </w:tc>
        <w:tc>
          <w:tcPr>
            <w:tcW w:w="911" w:type="dxa"/>
            <w:shd w:val="clear" w:color="auto" w:fill="auto"/>
            <w:noWrap/>
            <w:vAlign w:val="bottom"/>
            <w:hideMark/>
          </w:tcPr>
          <w:p w14:paraId="711EE120" w14:textId="09E982C0"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sidR="00712679">
              <w:rPr>
                <w:sz w:val="18"/>
              </w:rPr>
              <w:t>,</w:t>
            </w:r>
            <w:r w:rsidRPr="0008503C">
              <w:rPr>
                <w:sz w:val="18"/>
              </w:rPr>
              <w:t>1</w:t>
            </w:r>
          </w:p>
        </w:tc>
        <w:tc>
          <w:tcPr>
            <w:tcW w:w="915" w:type="dxa"/>
            <w:shd w:val="clear" w:color="auto" w:fill="auto"/>
            <w:noWrap/>
            <w:vAlign w:val="bottom"/>
            <w:hideMark/>
          </w:tcPr>
          <w:p w14:paraId="48AF823C" w14:textId="4B67F583"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w:t>
            </w:r>
            <w:r w:rsidR="00712679">
              <w:rPr>
                <w:sz w:val="18"/>
              </w:rPr>
              <w:t>,</w:t>
            </w:r>
            <w:r w:rsidRPr="0008503C">
              <w:rPr>
                <w:sz w:val="18"/>
              </w:rPr>
              <w:t>4</w:t>
            </w:r>
          </w:p>
        </w:tc>
      </w:tr>
      <w:tr w:rsidR="00540BEC" w:rsidRPr="0008503C" w14:paraId="68B76077" w14:textId="77777777" w:rsidTr="004A2C7E">
        <w:tc>
          <w:tcPr>
            <w:tcW w:w="2856" w:type="dxa"/>
            <w:shd w:val="clear" w:color="auto" w:fill="auto"/>
            <w:noWrap/>
            <w:hideMark/>
          </w:tcPr>
          <w:p w14:paraId="51A5F8D2"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sidRPr="007713BA">
              <w:rPr>
                <w:sz w:val="18"/>
              </w:rPr>
              <w:t>Rapport de masculinité global</w:t>
            </w:r>
          </w:p>
        </w:tc>
        <w:tc>
          <w:tcPr>
            <w:tcW w:w="868" w:type="dxa"/>
            <w:shd w:val="clear" w:color="auto" w:fill="auto"/>
            <w:noWrap/>
            <w:vAlign w:val="bottom"/>
            <w:hideMark/>
          </w:tcPr>
          <w:p w14:paraId="67475FC9" w14:textId="06508949"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95</w:t>
            </w:r>
            <w:r w:rsidR="00712679">
              <w:rPr>
                <w:sz w:val="18"/>
              </w:rPr>
              <w:t>,</w:t>
            </w:r>
            <w:r w:rsidRPr="0008503C">
              <w:rPr>
                <w:sz w:val="18"/>
              </w:rPr>
              <w:t>6</w:t>
            </w:r>
          </w:p>
        </w:tc>
        <w:tc>
          <w:tcPr>
            <w:tcW w:w="909" w:type="dxa"/>
            <w:shd w:val="clear" w:color="auto" w:fill="auto"/>
            <w:noWrap/>
            <w:vAlign w:val="bottom"/>
            <w:hideMark/>
          </w:tcPr>
          <w:p w14:paraId="38329782" w14:textId="164A9116"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94</w:t>
            </w:r>
            <w:r w:rsidR="00712679">
              <w:rPr>
                <w:sz w:val="18"/>
              </w:rPr>
              <w:t>,</w:t>
            </w:r>
            <w:r w:rsidRPr="0008503C">
              <w:rPr>
                <w:sz w:val="18"/>
              </w:rPr>
              <w:t>7</w:t>
            </w:r>
          </w:p>
        </w:tc>
        <w:tc>
          <w:tcPr>
            <w:tcW w:w="911" w:type="dxa"/>
            <w:shd w:val="clear" w:color="auto" w:fill="auto"/>
            <w:noWrap/>
            <w:vAlign w:val="bottom"/>
            <w:hideMark/>
          </w:tcPr>
          <w:p w14:paraId="07EB28E0" w14:textId="10049F5E"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97</w:t>
            </w:r>
            <w:r w:rsidR="00712679">
              <w:rPr>
                <w:sz w:val="18"/>
              </w:rPr>
              <w:t>,</w:t>
            </w:r>
            <w:r w:rsidRPr="0008503C">
              <w:rPr>
                <w:sz w:val="18"/>
              </w:rPr>
              <w:t>3</w:t>
            </w:r>
          </w:p>
        </w:tc>
        <w:tc>
          <w:tcPr>
            <w:tcW w:w="911" w:type="dxa"/>
            <w:shd w:val="clear" w:color="auto" w:fill="auto"/>
            <w:noWrap/>
            <w:vAlign w:val="bottom"/>
            <w:hideMark/>
          </w:tcPr>
          <w:p w14:paraId="638BDA43" w14:textId="0CC7DBA5"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95</w:t>
            </w:r>
            <w:r w:rsidR="00712679">
              <w:rPr>
                <w:sz w:val="18"/>
              </w:rPr>
              <w:t>,</w:t>
            </w:r>
            <w:r w:rsidRPr="0008503C">
              <w:rPr>
                <w:sz w:val="18"/>
              </w:rPr>
              <w:t>8</w:t>
            </w:r>
          </w:p>
        </w:tc>
        <w:tc>
          <w:tcPr>
            <w:tcW w:w="915" w:type="dxa"/>
            <w:shd w:val="clear" w:color="auto" w:fill="auto"/>
            <w:noWrap/>
            <w:vAlign w:val="bottom"/>
            <w:hideMark/>
          </w:tcPr>
          <w:p w14:paraId="074121B9" w14:textId="7FDC6DC8"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94</w:t>
            </w:r>
            <w:r w:rsidR="00712679">
              <w:rPr>
                <w:sz w:val="18"/>
              </w:rPr>
              <w:t>,</w:t>
            </w:r>
            <w:r w:rsidRPr="0008503C">
              <w:rPr>
                <w:sz w:val="18"/>
              </w:rPr>
              <w:t>8</w:t>
            </w:r>
          </w:p>
        </w:tc>
      </w:tr>
      <w:tr w:rsidR="00540BEC" w:rsidRPr="0008503C" w14:paraId="5890C45E" w14:textId="77777777" w:rsidTr="004A2C7E">
        <w:tc>
          <w:tcPr>
            <w:tcW w:w="2856" w:type="dxa"/>
            <w:tcBorders>
              <w:bottom w:val="nil"/>
            </w:tcBorders>
            <w:shd w:val="clear" w:color="auto" w:fill="auto"/>
            <w:noWrap/>
            <w:hideMark/>
          </w:tcPr>
          <w:p w14:paraId="5DFCA027" w14:textId="77777777" w:rsidR="00540BEC" w:rsidRPr="007713B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7713BA">
              <w:rPr>
                <w:sz w:val="18"/>
              </w:rPr>
              <w:t>Rapport de masculinité à la naissance</w:t>
            </w:r>
          </w:p>
        </w:tc>
        <w:tc>
          <w:tcPr>
            <w:tcW w:w="868" w:type="dxa"/>
            <w:tcBorders>
              <w:bottom w:val="nil"/>
            </w:tcBorders>
            <w:shd w:val="clear" w:color="auto" w:fill="auto"/>
            <w:noWrap/>
            <w:vAlign w:val="bottom"/>
            <w:hideMark/>
          </w:tcPr>
          <w:p w14:paraId="3F98D9BA" w14:textId="4E2A3669"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102</w:t>
            </w:r>
            <w:r w:rsidR="00712679">
              <w:rPr>
                <w:sz w:val="18"/>
              </w:rPr>
              <w:t>,</w:t>
            </w:r>
            <w:r w:rsidRPr="0008503C">
              <w:rPr>
                <w:sz w:val="18"/>
              </w:rPr>
              <w:t>4</w:t>
            </w:r>
          </w:p>
        </w:tc>
        <w:tc>
          <w:tcPr>
            <w:tcW w:w="909" w:type="dxa"/>
            <w:tcBorders>
              <w:bottom w:val="nil"/>
            </w:tcBorders>
            <w:shd w:val="clear" w:color="auto" w:fill="auto"/>
            <w:noWrap/>
            <w:vAlign w:val="bottom"/>
            <w:hideMark/>
          </w:tcPr>
          <w:p w14:paraId="65E57B13" w14:textId="0572FF32"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102</w:t>
            </w:r>
            <w:r w:rsidR="00712679">
              <w:rPr>
                <w:sz w:val="18"/>
              </w:rPr>
              <w:t>,</w:t>
            </w:r>
            <w:r w:rsidRPr="0008503C">
              <w:rPr>
                <w:sz w:val="18"/>
              </w:rPr>
              <w:t>4</w:t>
            </w:r>
          </w:p>
        </w:tc>
        <w:tc>
          <w:tcPr>
            <w:tcW w:w="911" w:type="dxa"/>
            <w:tcBorders>
              <w:bottom w:val="nil"/>
            </w:tcBorders>
            <w:shd w:val="clear" w:color="auto" w:fill="auto"/>
            <w:noWrap/>
            <w:vAlign w:val="bottom"/>
            <w:hideMark/>
          </w:tcPr>
          <w:p w14:paraId="2FAF852F" w14:textId="61F1EADB"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105</w:t>
            </w:r>
            <w:r w:rsidR="00712679">
              <w:rPr>
                <w:sz w:val="18"/>
              </w:rPr>
              <w:t>,</w:t>
            </w:r>
            <w:r w:rsidRPr="0008503C">
              <w:rPr>
                <w:sz w:val="18"/>
              </w:rPr>
              <w:t>1</w:t>
            </w:r>
          </w:p>
        </w:tc>
        <w:tc>
          <w:tcPr>
            <w:tcW w:w="911" w:type="dxa"/>
            <w:tcBorders>
              <w:bottom w:val="nil"/>
            </w:tcBorders>
            <w:shd w:val="clear" w:color="auto" w:fill="auto"/>
            <w:noWrap/>
            <w:vAlign w:val="bottom"/>
            <w:hideMark/>
          </w:tcPr>
          <w:p w14:paraId="7B952A85" w14:textId="5D0F2274"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101</w:t>
            </w:r>
            <w:r w:rsidR="00712679">
              <w:rPr>
                <w:sz w:val="18"/>
              </w:rPr>
              <w:t>,</w:t>
            </w:r>
            <w:r w:rsidRPr="0008503C">
              <w:rPr>
                <w:sz w:val="18"/>
              </w:rPr>
              <w:t>4</w:t>
            </w:r>
          </w:p>
        </w:tc>
        <w:tc>
          <w:tcPr>
            <w:tcW w:w="915" w:type="dxa"/>
            <w:tcBorders>
              <w:bottom w:val="nil"/>
            </w:tcBorders>
            <w:shd w:val="clear" w:color="auto" w:fill="auto"/>
            <w:noWrap/>
            <w:vAlign w:val="bottom"/>
            <w:hideMark/>
          </w:tcPr>
          <w:p w14:paraId="248D3757" w14:textId="0D44ABDA"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101</w:t>
            </w:r>
            <w:r w:rsidR="00712679">
              <w:rPr>
                <w:sz w:val="18"/>
              </w:rPr>
              <w:t>,</w:t>
            </w:r>
            <w:r w:rsidRPr="0008503C">
              <w:rPr>
                <w:sz w:val="18"/>
              </w:rPr>
              <w:t>1</w:t>
            </w:r>
          </w:p>
        </w:tc>
      </w:tr>
      <w:tr w:rsidR="00540BEC" w:rsidRPr="0008503C" w14:paraId="3271D35B" w14:textId="77777777" w:rsidTr="004A2C7E">
        <w:tc>
          <w:tcPr>
            <w:tcW w:w="2856" w:type="dxa"/>
            <w:tcBorders>
              <w:top w:val="nil"/>
              <w:bottom w:val="nil"/>
            </w:tcBorders>
            <w:shd w:val="clear" w:color="auto" w:fill="auto"/>
            <w:noWrap/>
            <w:hideMark/>
          </w:tcPr>
          <w:p w14:paraId="44CA3A17" w14:textId="77777777" w:rsidR="00540BEC" w:rsidRPr="0008503C" w:rsidRDefault="00540BEC" w:rsidP="00712679">
            <w:pPr>
              <w:pStyle w:val="SingleTxtG"/>
              <w:keepNext/>
              <w:tabs>
                <w:tab w:val="clear" w:pos="1701"/>
                <w:tab w:val="clear" w:pos="2268"/>
              </w:tabs>
              <w:suppressAutoHyphens w:val="0"/>
              <w:spacing w:before="40" w:after="40" w:line="220" w:lineRule="exact"/>
              <w:ind w:left="0" w:right="113"/>
              <w:jc w:val="left"/>
              <w:rPr>
                <w:sz w:val="18"/>
              </w:rPr>
            </w:pPr>
            <w:r w:rsidRPr="007713BA">
              <w:rPr>
                <w:sz w:val="18"/>
              </w:rPr>
              <w:lastRenderedPageBreak/>
              <w:t>Taille moyenne des ménages</w:t>
            </w:r>
          </w:p>
        </w:tc>
        <w:tc>
          <w:tcPr>
            <w:tcW w:w="868" w:type="dxa"/>
            <w:tcBorders>
              <w:top w:val="nil"/>
              <w:bottom w:val="nil"/>
            </w:tcBorders>
            <w:shd w:val="clear" w:color="auto" w:fill="auto"/>
            <w:noWrap/>
            <w:vAlign w:val="bottom"/>
            <w:hideMark/>
          </w:tcPr>
          <w:p w14:paraId="1D236C6F" w14:textId="66C7F7C9" w:rsidR="00540BEC" w:rsidRPr="0008503C" w:rsidRDefault="00540BEC" w:rsidP="00712679">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5</w:t>
            </w:r>
            <w:r w:rsidR="00712679">
              <w:rPr>
                <w:sz w:val="18"/>
              </w:rPr>
              <w:t>,</w:t>
            </w:r>
            <w:r w:rsidRPr="0008503C">
              <w:rPr>
                <w:sz w:val="18"/>
              </w:rPr>
              <w:t>0</w:t>
            </w:r>
          </w:p>
        </w:tc>
        <w:tc>
          <w:tcPr>
            <w:tcW w:w="909" w:type="dxa"/>
            <w:tcBorders>
              <w:top w:val="nil"/>
              <w:bottom w:val="nil"/>
            </w:tcBorders>
            <w:shd w:val="clear" w:color="auto" w:fill="auto"/>
            <w:noWrap/>
            <w:vAlign w:val="bottom"/>
            <w:hideMark/>
          </w:tcPr>
          <w:p w14:paraId="73039D43" w14:textId="7C7C3C79" w:rsidR="00540BEC" w:rsidRPr="0008503C" w:rsidRDefault="00540BEC" w:rsidP="00712679">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4</w:t>
            </w:r>
            <w:r w:rsidR="00712679">
              <w:rPr>
                <w:sz w:val="18"/>
              </w:rPr>
              <w:t>,</w:t>
            </w:r>
            <w:r w:rsidRPr="0008503C">
              <w:rPr>
                <w:sz w:val="18"/>
              </w:rPr>
              <w:t>4</w:t>
            </w:r>
          </w:p>
        </w:tc>
        <w:tc>
          <w:tcPr>
            <w:tcW w:w="911" w:type="dxa"/>
            <w:tcBorders>
              <w:top w:val="nil"/>
              <w:bottom w:val="nil"/>
            </w:tcBorders>
            <w:shd w:val="clear" w:color="auto" w:fill="auto"/>
            <w:noWrap/>
            <w:vAlign w:val="bottom"/>
            <w:hideMark/>
          </w:tcPr>
          <w:p w14:paraId="6CB5035B" w14:textId="4C87E09D" w:rsidR="00540BEC" w:rsidRPr="0008503C" w:rsidRDefault="00540BEC" w:rsidP="00712679">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4</w:t>
            </w:r>
            <w:r w:rsidR="00712679">
              <w:rPr>
                <w:sz w:val="18"/>
              </w:rPr>
              <w:t>,</w:t>
            </w:r>
            <w:r w:rsidRPr="0008503C">
              <w:rPr>
                <w:sz w:val="18"/>
              </w:rPr>
              <w:t>2</w:t>
            </w:r>
          </w:p>
        </w:tc>
        <w:tc>
          <w:tcPr>
            <w:tcW w:w="911" w:type="dxa"/>
            <w:tcBorders>
              <w:top w:val="nil"/>
              <w:bottom w:val="nil"/>
            </w:tcBorders>
            <w:shd w:val="clear" w:color="auto" w:fill="auto"/>
            <w:noWrap/>
            <w:vAlign w:val="bottom"/>
            <w:hideMark/>
          </w:tcPr>
          <w:p w14:paraId="774EA92D" w14:textId="62A05AF8" w:rsidR="00540BEC" w:rsidRPr="0008503C" w:rsidRDefault="00540BEC" w:rsidP="00712679">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3</w:t>
            </w:r>
            <w:r w:rsidR="00712679">
              <w:rPr>
                <w:sz w:val="18"/>
              </w:rPr>
              <w:t>,</w:t>
            </w:r>
            <w:r w:rsidRPr="0008503C">
              <w:rPr>
                <w:sz w:val="18"/>
              </w:rPr>
              <w:t>7</w:t>
            </w:r>
          </w:p>
        </w:tc>
        <w:tc>
          <w:tcPr>
            <w:tcW w:w="915" w:type="dxa"/>
            <w:tcBorders>
              <w:top w:val="nil"/>
              <w:bottom w:val="nil"/>
            </w:tcBorders>
            <w:shd w:val="clear" w:color="auto" w:fill="auto"/>
            <w:noWrap/>
            <w:vAlign w:val="bottom"/>
            <w:hideMark/>
          </w:tcPr>
          <w:p w14:paraId="1FBD0B93" w14:textId="661A0A76" w:rsidR="00540BEC" w:rsidRPr="0008503C" w:rsidRDefault="00540BEC" w:rsidP="00712679">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3</w:t>
            </w:r>
            <w:r w:rsidR="00712679">
              <w:rPr>
                <w:sz w:val="18"/>
              </w:rPr>
              <w:t>,</w:t>
            </w:r>
            <w:r w:rsidRPr="0008503C">
              <w:rPr>
                <w:sz w:val="18"/>
              </w:rPr>
              <w:t>6</w:t>
            </w:r>
          </w:p>
        </w:tc>
      </w:tr>
      <w:tr w:rsidR="00540BEC" w:rsidRPr="0008503C" w14:paraId="3FF285B8" w14:textId="77777777" w:rsidTr="004A2C7E">
        <w:tc>
          <w:tcPr>
            <w:tcW w:w="2856" w:type="dxa"/>
            <w:tcBorders>
              <w:top w:val="nil"/>
            </w:tcBorders>
            <w:shd w:val="clear" w:color="auto" w:fill="auto"/>
            <w:noWrap/>
            <w:hideMark/>
          </w:tcPr>
          <w:p w14:paraId="53C61270" w14:textId="77777777" w:rsidR="00540BEC" w:rsidRPr="0008503C" w:rsidRDefault="00540BEC" w:rsidP="00760D62">
            <w:pPr>
              <w:pStyle w:val="SingleTxtG"/>
              <w:keepNext/>
              <w:tabs>
                <w:tab w:val="clear" w:pos="1701"/>
                <w:tab w:val="clear" w:pos="2268"/>
              </w:tabs>
              <w:suppressAutoHyphens w:val="0"/>
              <w:spacing w:before="40" w:after="40" w:line="220" w:lineRule="exact"/>
              <w:ind w:left="0" w:right="113"/>
              <w:jc w:val="left"/>
              <w:rPr>
                <w:sz w:val="18"/>
              </w:rPr>
            </w:pPr>
            <w:r w:rsidRPr="007713BA">
              <w:rPr>
                <w:sz w:val="18"/>
              </w:rPr>
              <w:t>Population urbaine (%)</w:t>
            </w:r>
          </w:p>
        </w:tc>
        <w:tc>
          <w:tcPr>
            <w:tcW w:w="868" w:type="dxa"/>
            <w:tcBorders>
              <w:top w:val="nil"/>
            </w:tcBorders>
            <w:shd w:val="clear" w:color="auto" w:fill="auto"/>
            <w:noWrap/>
            <w:vAlign w:val="bottom"/>
            <w:hideMark/>
          </w:tcPr>
          <w:p w14:paraId="70BE3E5B" w14:textId="5ACCAAB0" w:rsidR="00540BEC" w:rsidRPr="0008503C" w:rsidRDefault="00540BEC" w:rsidP="00760D62">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17</w:t>
            </w:r>
            <w:r w:rsidR="00712679">
              <w:rPr>
                <w:sz w:val="18"/>
              </w:rPr>
              <w:t>,</w:t>
            </w:r>
            <w:r w:rsidRPr="0008503C">
              <w:rPr>
                <w:sz w:val="18"/>
              </w:rPr>
              <w:t>1</w:t>
            </w:r>
          </w:p>
        </w:tc>
        <w:tc>
          <w:tcPr>
            <w:tcW w:w="909" w:type="dxa"/>
            <w:tcBorders>
              <w:top w:val="nil"/>
            </w:tcBorders>
            <w:shd w:val="clear" w:color="auto" w:fill="auto"/>
            <w:noWrap/>
            <w:vAlign w:val="bottom"/>
            <w:hideMark/>
          </w:tcPr>
          <w:p w14:paraId="4D6B29EF" w14:textId="05F12903" w:rsidR="00540BEC" w:rsidRPr="0008503C" w:rsidRDefault="00540BEC" w:rsidP="00760D62">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22</w:t>
            </w:r>
            <w:r w:rsidR="00712679">
              <w:rPr>
                <w:sz w:val="18"/>
              </w:rPr>
              <w:t>,</w:t>
            </w:r>
            <w:r w:rsidRPr="0008503C">
              <w:rPr>
                <w:sz w:val="18"/>
              </w:rPr>
              <w:t>6</w:t>
            </w:r>
          </w:p>
        </w:tc>
        <w:tc>
          <w:tcPr>
            <w:tcW w:w="911" w:type="dxa"/>
            <w:tcBorders>
              <w:top w:val="nil"/>
            </w:tcBorders>
            <w:shd w:val="clear" w:color="auto" w:fill="auto"/>
            <w:noWrap/>
            <w:vAlign w:val="bottom"/>
            <w:hideMark/>
          </w:tcPr>
          <w:p w14:paraId="23349FDA" w14:textId="2D8D9DF9" w:rsidR="00540BEC" w:rsidRPr="0008503C" w:rsidRDefault="00540BEC" w:rsidP="00760D62">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23</w:t>
            </w:r>
            <w:r w:rsidR="00712679">
              <w:rPr>
                <w:sz w:val="18"/>
              </w:rPr>
              <w:t>,</w:t>
            </w:r>
            <w:r w:rsidRPr="0008503C">
              <w:rPr>
                <w:sz w:val="18"/>
              </w:rPr>
              <w:t>7</w:t>
            </w:r>
          </w:p>
        </w:tc>
        <w:tc>
          <w:tcPr>
            <w:tcW w:w="911" w:type="dxa"/>
            <w:tcBorders>
              <w:top w:val="nil"/>
            </w:tcBorders>
            <w:shd w:val="clear" w:color="auto" w:fill="auto"/>
            <w:noWrap/>
            <w:vAlign w:val="bottom"/>
            <w:hideMark/>
          </w:tcPr>
          <w:p w14:paraId="34E5227F" w14:textId="5F87A03B" w:rsidR="00540BEC" w:rsidRPr="0008503C" w:rsidRDefault="00540BEC" w:rsidP="00760D62">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34</w:t>
            </w:r>
            <w:r w:rsidR="00712679">
              <w:rPr>
                <w:sz w:val="18"/>
              </w:rPr>
              <w:t>,</w:t>
            </w:r>
            <w:r w:rsidRPr="0008503C">
              <w:rPr>
                <w:sz w:val="18"/>
              </w:rPr>
              <w:t>2</w:t>
            </w:r>
          </w:p>
        </w:tc>
        <w:tc>
          <w:tcPr>
            <w:tcW w:w="915" w:type="dxa"/>
            <w:tcBorders>
              <w:top w:val="nil"/>
            </w:tcBorders>
            <w:shd w:val="clear" w:color="auto" w:fill="auto"/>
            <w:noWrap/>
            <w:vAlign w:val="bottom"/>
            <w:hideMark/>
          </w:tcPr>
          <w:p w14:paraId="556933BC" w14:textId="31C083B7" w:rsidR="00540BEC" w:rsidRPr="0008503C" w:rsidRDefault="00540BEC" w:rsidP="00760D62">
            <w:pPr>
              <w:pStyle w:val="SingleTxtG"/>
              <w:keepNext/>
              <w:tabs>
                <w:tab w:val="clear" w:pos="1701"/>
                <w:tab w:val="clear" w:pos="2268"/>
              </w:tabs>
              <w:suppressAutoHyphens w:val="0"/>
              <w:spacing w:before="40" w:after="40" w:line="220" w:lineRule="exact"/>
              <w:ind w:left="0" w:right="113"/>
              <w:jc w:val="right"/>
              <w:rPr>
                <w:sz w:val="18"/>
              </w:rPr>
            </w:pPr>
            <w:r w:rsidRPr="0008503C">
              <w:rPr>
                <w:sz w:val="18"/>
              </w:rPr>
              <w:t>41</w:t>
            </w:r>
            <w:r w:rsidR="00712679">
              <w:rPr>
                <w:sz w:val="18"/>
              </w:rPr>
              <w:t>,</w:t>
            </w:r>
            <w:r w:rsidRPr="0008503C">
              <w:rPr>
                <w:sz w:val="18"/>
              </w:rPr>
              <w:t>7</w:t>
            </w:r>
          </w:p>
        </w:tc>
      </w:tr>
      <w:tr w:rsidR="00540BEC" w:rsidRPr="0008503C" w14:paraId="1B1FFF19" w14:textId="77777777" w:rsidTr="004A2C7E">
        <w:tc>
          <w:tcPr>
            <w:tcW w:w="2856" w:type="dxa"/>
            <w:shd w:val="clear" w:color="auto" w:fill="auto"/>
            <w:noWrap/>
            <w:hideMark/>
          </w:tcPr>
          <w:p w14:paraId="5600B630" w14:textId="77777777" w:rsidR="00540BEC" w:rsidRPr="007713B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7713BA">
              <w:rPr>
                <w:sz w:val="18"/>
              </w:rPr>
              <w:t>Taux de dépendance liée à l</w:t>
            </w:r>
            <w:r>
              <w:rPr>
                <w:sz w:val="18"/>
              </w:rPr>
              <w:t>’</w:t>
            </w:r>
            <w:r w:rsidRPr="007713BA">
              <w:rPr>
                <w:sz w:val="18"/>
              </w:rPr>
              <w:t>âge</w:t>
            </w:r>
          </w:p>
        </w:tc>
        <w:tc>
          <w:tcPr>
            <w:tcW w:w="868" w:type="dxa"/>
            <w:shd w:val="clear" w:color="auto" w:fill="auto"/>
            <w:noWrap/>
            <w:vAlign w:val="bottom"/>
            <w:hideMark/>
          </w:tcPr>
          <w:p w14:paraId="745A412D" w14:textId="61E25A1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43</w:t>
            </w:r>
            <w:r w:rsidR="00712679">
              <w:rPr>
                <w:sz w:val="18"/>
              </w:rPr>
              <w:t>,</w:t>
            </w:r>
            <w:r w:rsidRPr="0008503C">
              <w:rPr>
                <w:sz w:val="18"/>
              </w:rPr>
              <w:t>0</w:t>
            </w:r>
          </w:p>
        </w:tc>
        <w:tc>
          <w:tcPr>
            <w:tcW w:w="909" w:type="dxa"/>
            <w:shd w:val="clear" w:color="auto" w:fill="auto"/>
            <w:noWrap/>
            <w:vAlign w:val="bottom"/>
            <w:hideMark/>
          </w:tcPr>
          <w:p w14:paraId="45835136" w14:textId="1D35AE6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66</w:t>
            </w:r>
            <w:r w:rsidR="00712679">
              <w:rPr>
                <w:sz w:val="18"/>
              </w:rPr>
              <w:t>,</w:t>
            </w:r>
            <w:r w:rsidRPr="0008503C">
              <w:rPr>
                <w:sz w:val="18"/>
              </w:rPr>
              <w:t>2</w:t>
            </w:r>
          </w:p>
        </w:tc>
        <w:tc>
          <w:tcPr>
            <w:tcW w:w="911" w:type="dxa"/>
            <w:shd w:val="clear" w:color="auto" w:fill="auto"/>
            <w:noWrap/>
            <w:vAlign w:val="bottom"/>
            <w:hideMark/>
          </w:tcPr>
          <w:p w14:paraId="59CF53D1" w14:textId="2836FA70"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66</w:t>
            </w:r>
            <w:r w:rsidR="00712679">
              <w:rPr>
                <w:sz w:val="18"/>
              </w:rPr>
              <w:t>,</w:t>
            </w:r>
            <w:r w:rsidRPr="0008503C">
              <w:rPr>
                <w:sz w:val="18"/>
              </w:rPr>
              <w:t>1</w:t>
            </w:r>
          </w:p>
        </w:tc>
        <w:tc>
          <w:tcPr>
            <w:tcW w:w="911" w:type="dxa"/>
            <w:shd w:val="clear" w:color="auto" w:fill="auto"/>
            <w:noWrap/>
            <w:vAlign w:val="bottom"/>
            <w:hideMark/>
          </w:tcPr>
          <w:p w14:paraId="01CF528B" w14:textId="0571ACFC"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60</w:t>
            </w:r>
            <w:r w:rsidR="00712679">
              <w:rPr>
                <w:sz w:val="18"/>
              </w:rPr>
              <w:t>,</w:t>
            </w:r>
            <w:r w:rsidRPr="0008503C">
              <w:rPr>
                <w:sz w:val="18"/>
              </w:rPr>
              <w:t>9</w:t>
            </w:r>
          </w:p>
        </w:tc>
        <w:tc>
          <w:tcPr>
            <w:tcW w:w="915" w:type="dxa"/>
            <w:shd w:val="clear" w:color="auto" w:fill="auto"/>
            <w:noWrap/>
            <w:vAlign w:val="bottom"/>
            <w:hideMark/>
          </w:tcPr>
          <w:p w14:paraId="099E5B44" w14:textId="008DFBC0"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58</w:t>
            </w:r>
            <w:r w:rsidR="00712679">
              <w:rPr>
                <w:sz w:val="18"/>
              </w:rPr>
              <w:t>,</w:t>
            </w:r>
            <w:r w:rsidRPr="0008503C">
              <w:rPr>
                <w:sz w:val="18"/>
              </w:rPr>
              <w:t>0</w:t>
            </w:r>
          </w:p>
        </w:tc>
      </w:tr>
    </w:tbl>
    <w:p w14:paraId="358A1FD1" w14:textId="2A46EF54" w:rsidR="00540BEC" w:rsidRPr="001C06FE" w:rsidRDefault="00540BEC" w:rsidP="00540BEC">
      <w:pPr>
        <w:pStyle w:val="SingleTxtG"/>
        <w:spacing w:before="120" w:after="240"/>
        <w:ind w:firstLine="170"/>
        <w:jc w:val="left"/>
      </w:pPr>
      <w:r w:rsidRPr="001C06FE">
        <w:rPr>
          <w:i/>
          <w:iCs/>
          <w:sz w:val="18"/>
        </w:rPr>
        <w:t>Source</w:t>
      </w:r>
      <w:r>
        <w:rPr>
          <w:i/>
          <w:iCs/>
          <w:sz w:val="18"/>
        </w:rPr>
        <w:t xml:space="preserve"> </w:t>
      </w:r>
      <w:r w:rsidRPr="001C06FE">
        <w:rPr>
          <w:sz w:val="18"/>
        </w:rPr>
        <w:t xml:space="preserve">: </w:t>
      </w:r>
      <w:r w:rsidR="00712679">
        <w:rPr>
          <w:sz w:val="18"/>
        </w:rPr>
        <w:t>R</w:t>
      </w:r>
      <w:r w:rsidRPr="001C06FE">
        <w:rPr>
          <w:sz w:val="18"/>
        </w:rPr>
        <w:t>ecensements de la population et du logement de 2006 et de 2016</w:t>
      </w:r>
      <w:r>
        <w:rPr>
          <w:sz w:val="18"/>
        </w:rPr>
        <w:t xml:space="preserve"> </w:t>
      </w:r>
      <w:r w:rsidRPr="001C06FE">
        <w:rPr>
          <w:sz w:val="18"/>
        </w:rPr>
        <w:t>et enquête</w:t>
      </w:r>
      <w:r>
        <w:rPr>
          <w:sz w:val="18"/>
        </w:rPr>
        <w:t>s</w:t>
      </w:r>
      <w:r w:rsidRPr="001C06FE">
        <w:rPr>
          <w:sz w:val="18"/>
        </w:rPr>
        <w:t xml:space="preserve"> sur la démographie du Lesotho de 2001, 2011 </w:t>
      </w:r>
      <w:r>
        <w:rPr>
          <w:sz w:val="18"/>
        </w:rPr>
        <w:t xml:space="preserve">et </w:t>
      </w:r>
      <w:r w:rsidRPr="001C06FE">
        <w:rPr>
          <w:sz w:val="18"/>
        </w:rPr>
        <w:t>2021.</w:t>
      </w:r>
    </w:p>
    <w:p w14:paraId="0EF352EF" w14:textId="77777777" w:rsidR="00540BEC" w:rsidRPr="005034A8" w:rsidRDefault="00540BEC" w:rsidP="00712679">
      <w:pPr>
        <w:pStyle w:val="H23G"/>
      </w:pPr>
      <w:r w:rsidRPr="001C06FE">
        <w:tab/>
      </w:r>
      <w:r w:rsidRPr="001C06FE">
        <w:tab/>
      </w:r>
      <w:r w:rsidRPr="005034A8">
        <w:t>Naissances et décès</w:t>
      </w:r>
    </w:p>
    <w:p w14:paraId="27C146E2" w14:textId="77777777" w:rsidR="00540BEC" w:rsidRPr="005034A8" w:rsidRDefault="00540BEC" w:rsidP="00540BEC">
      <w:pPr>
        <w:pStyle w:val="SingleTxtG"/>
      </w:pPr>
      <w:r w:rsidRPr="005034A8">
        <w:t>8.</w:t>
      </w:r>
      <w:r w:rsidRPr="005034A8">
        <w:tab/>
        <w:t>D</w:t>
      </w:r>
      <w:r>
        <w:t>’</w:t>
      </w:r>
      <w:r w:rsidRPr="005034A8">
        <w:t xml:space="preserve">une manière générale, le nombre de naissances vivantes enregistrées en 2021 est sensiblement différent de celui des autres années. </w:t>
      </w:r>
      <w:r>
        <w:t xml:space="preserve">La raison en est que </w:t>
      </w:r>
      <w:r w:rsidRPr="005034A8">
        <w:t xml:space="preserve">le </w:t>
      </w:r>
      <w:r>
        <w:t>M</w:t>
      </w:r>
      <w:r w:rsidRPr="005034A8">
        <w:t>inistère de l</w:t>
      </w:r>
      <w:r>
        <w:t>’</w:t>
      </w:r>
      <w:r w:rsidRPr="005034A8">
        <w:t xml:space="preserve">intérieur a </w:t>
      </w:r>
      <w:r>
        <w:t xml:space="preserve">détaché </w:t>
      </w:r>
      <w:r w:rsidRPr="005034A8">
        <w:t xml:space="preserve">des agents de district </w:t>
      </w:r>
      <w:r>
        <w:t xml:space="preserve">auprès de </w:t>
      </w:r>
      <w:r w:rsidRPr="005034A8">
        <w:t xml:space="preserve">tous les centres et conseils de santé </w:t>
      </w:r>
      <w:r>
        <w:t>de façon que l’ensemble</w:t>
      </w:r>
      <w:r w:rsidRPr="005034A8">
        <w:t xml:space="preserve"> </w:t>
      </w:r>
      <w:r>
        <w:t xml:space="preserve">des </w:t>
      </w:r>
      <w:r w:rsidRPr="005034A8">
        <w:t xml:space="preserve">naissances et </w:t>
      </w:r>
      <w:r>
        <w:t xml:space="preserve">des </w:t>
      </w:r>
      <w:r w:rsidRPr="005034A8">
        <w:t xml:space="preserve">décès </w:t>
      </w:r>
      <w:r>
        <w:t xml:space="preserve">soient enregistrés </w:t>
      </w:r>
      <w:r w:rsidRPr="005034A8">
        <w:t>au moment où ils se produisent</w:t>
      </w:r>
      <w:r>
        <w:t>.</w:t>
      </w:r>
    </w:p>
    <w:p w14:paraId="3CC91E73" w14:textId="18510BEF" w:rsidR="00540BEC" w:rsidRPr="007713BA" w:rsidRDefault="00540BEC" w:rsidP="00712679">
      <w:pPr>
        <w:pStyle w:val="H23G"/>
      </w:pPr>
      <w:r w:rsidRPr="00774B08">
        <w:rPr>
          <w:noProof/>
        </w:rPr>
        <w:drawing>
          <wp:anchor distT="0" distB="0" distL="114300" distR="114300" simplePos="0" relativeHeight="251660288" behindDoc="0" locked="0" layoutInCell="1" allowOverlap="1" wp14:anchorId="6C0098A7" wp14:editId="1D7A03F3">
            <wp:simplePos x="0" y="0"/>
            <wp:positionH relativeFrom="column">
              <wp:posOffset>737870</wp:posOffset>
            </wp:positionH>
            <wp:positionV relativeFrom="paragraph">
              <wp:posOffset>307340</wp:posOffset>
            </wp:positionV>
            <wp:extent cx="5106670" cy="1947545"/>
            <wp:effectExtent l="0" t="0" r="17780" b="14605"/>
            <wp:wrapTopAndBottom/>
            <wp:docPr id="22034100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anchor>
        </w:drawing>
      </w:r>
      <w:r w:rsidRPr="007713BA">
        <w:tab/>
      </w:r>
      <w:r w:rsidRPr="007713BA">
        <w:tab/>
        <w:t>Nombre de naissances vivantes, 2017</w:t>
      </w:r>
      <w:r w:rsidR="00712679">
        <w:t>-</w:t>
      </w:r>
      <w:r w:rsidRPr="007713BA">
        <w:t>2021</w:t>
      </w:r>
    </w:p>
    <w:p w14:paraId="0AA1ED29" w14:textId="0441BD8C" w:rsidR="00540BEC" w:rsidRPr="007713BA" w:rsidRDefault="00540BEC" w:rsidP="00540BEC">
      <w:pPr>
        <w:spacing w:before="240" w:after="240"/>
        <w:ind w:left="1134" w:right="1134" w:firstLine="170"/>
        <w:rPr>
          <w:sz w:val="18"/>
        </w:rPr>
      </w:pPr>
      <w:r w:rsidRPr="007713BA">
        <w:rPr>
          <w:i/>
          <w:iCs/>
          <w:sz w:val="18"/>
        </w:rPr>
        <w:t xml:space="preserve">Source </w:t>
      </w:r>
      <w:r w:rsidRPr="007713BA">
        <w:rPr>
          <w:sz w:val="18"/>
        </w:rPr>
        <w:t xml:space="preserve">: </w:t>
      </w:r>
      <w:r>
        <w:rPr>
          <w:sz w:val="18"/>
        </w:rPr>
        <w:t xml:space="preserve">Statistiques des faits d’état civil </w:t>
      </w:r>
      <w:r w:rsidR="00F41D82">
        <w:rPr>
          <w:sz w:val="18"/>
        </w:rPr>
        <w:t>−</w:t>
      </w:r>
      <w:r w:rsidRPr="007713BA">
        <w:rPr>
          <w:sz w:val="18"/>
        </w:rPr>
        <w:t xml:space="preserve"> </w:t>
      </w:r>
      <w:r>
        <w:rPr>
          <w:sz w:val="18"/>
        </w:rPr>
        <w:t>naissances et décès</w:t>
      </w:r>
      <w:r w:rsidRPr="007713BA">
        <w:rPr>
          <w:sz w:val="18"/>
        </w:rPr>
        <w:t>.</w:t>
      </w:r>
    </w:p>
    <w:p w14:paraId="0113E709" w14:textId="77777777" w:rsidR="00540BEC" w:rsidRPr="00C40E7D" w:rsidRDefault="00540BEC" w:rsidP="00F41D82">
      <w:pPr>
        <w:pStyle w:val="H23G"/>
      </w:pPr>
      <w:r w:rsidRPr="00774B08">
        <w:rPr>
          <w:noProof/>
        </w:rPr>
        <w:drawing>
          <wp:anchor distT="0" distB="0" distL="114300" distR="114300" simplePos="0" relativeHeight="251661312" behindDoc="0" locked="0" layoutInCell="1" allowOverlap="1" wp14:anchorId="3F9AB951" wp14:editId="57B54268">
            <wp:simplePos x="0" y="0"/>
            <wp:positionH relativeFrom="margin">
              <wp:posOffset>717550</wp:posOffset>
            </wp:positionH>
            <wp:positionV relativeFrom="paragraph">
              <wp:posOffset>371475</wp:posOffset>
            </wp:positionV>
            <wp:extent cx="5253355" cy="2218055"/>
            <wp:effectExtent l="0" t="0" r="4445" b="10795"/>
            <wp:wrapSquare wrapText="bothSides"/>
            <wp:docPr id="59283301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r w:rsidRPr="007713BA">
        <w:tab/>
      </w:r>
      <w:r w:rsidRPr="007713BA">
        <w:tab/>
      </w:r>
      <w:r w:rsidRPr="00C40E7D">
        <w:t>Nombre de décès</w:t>
      </w:r>
    </w:p>
    <w:p w14:paraId="7392ED07" w14:textId="44DE0D8D" w:rsidR="00540BEC" w:rsidRPr="001C06FE" w:rsidRDefault="00540BEC" w:rsidP="00540BEC">
      <w:pPr>
        <w:spacing w:before="240" w:after="240"/>
        <w:ind w:left="1134" w:right="1134" w:firstLine="170"/>
        <w:rPr>
          <w:sz w:val="18"/>
        </w:rPr>
      </w:pPr>
      <w:r w:rsidRPr="001C06FE">
        <w:rPr>
          <w:i/>
          <w:iCs/>
          <w:sz w:val="18"/>
        </w:rPr>
        <w:t>Source</w:t>
      </w:r>
      <w:r w:rsidR="00F41D82">
        <w:rPr>
          <w:i/>
          <w:iCs/>
          <w:sz w:val="18"/>
        </w:rPr>
        <w:t xml:space="preserve"> </w:t>
      </w:r>
      <w:r w:rsidRPr="001C06FE">
        <w:rPr>
          <w:sz w:val="18"/>
        </w:rPr>
        <w:t xml:space="preserve">: </w:t>
      </w:r>
      <w:r w:rsidR="000E6EE5">
        <w:rPr>
          <w:sz w:val="18"/>
        </w:rPr>
        <w:t>E</w:t>
      </w:r>
      <w:r w:rsidR="000E6EE5" w:rsidRPr="001C06FE">
        <w:rPr>
          <w:sz w:val="18"/>
        </w:rPr>
        <w:t>nquête sur la démographie du Lesotho de 2021</w:t>
      </w:r>
      <w:r w:rsidRPr="001C06FE">
        <w:rPr>
          <w:sz w:val="18"/>
        </w:rPr>
        <w:t>.</w:t>
      </w:r>
    </w:p>
    <w:p w14:paraId="669C1E8D" w14:textId="0288C628" w:rsidR="00540BEC" w:rsidRPr="001E2241" w:rsidRDefault="00540BEC" w:rsidP="00A426DB">
      <w:pPr>
        <w:pStyle w:val="H23G"/>
      </w:pPr>
      <w:r w:rsidRPr="001C06FE">
        <w:lastRenderedPageBreak/>
        <w:tab/>
      </w:r>
      <w:r w:rsidRPr="001C06FE">
        <w:tab/>
      </w:r>
      <w:r w:rsidRPr="001E2241">
        <w:t>Évolution de l</w:t>
      </w:r>
      <w:r>
        <w:t>’</w:t>
      </w:r>
      <w:r w:rsidRPr="001E2241">
        <w:t xml:space="preserve">espérance de </w:t>
      </w:r>
      <w:r>
        <w:t>vie, d’après les recensements de la période</w:t>
      </w:r>
      <w:r w:rsidRPr="001E2241">
        <w:t xml:space="preserve"> 1986-2016 </w:t>
      </w:r>
      <w:r w:rsidR="00A426DB">
        <w:br/>
      </w:r>
      <w:r>
        <w:t xml:space="preserve">et les enquêtes sur la démographie du Lesotho de la période </w:t>
      </w:r>
      <w:r w:rsidRPr="001E2241">
        <w:t>2001</w:t>
      </w:r>
      <w:r w:rsidR="00A426DB">
        <w:t>-</w:t>
      </w:r>
      <w:r w:rsidRPr="001E2241">
        <w:t xml:space="preserve">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12"/>
        <w:gridCol w:w="769"/>
        <w:gridCol w:w="1593"/>
        <w:gridCol w:w="1051"/>
        <w:gridCol w:w="945"/>
      </w:tblGrid>
      <w:tr w:rsidR="00A426DB" w:rsidRPr="0008503C" w14:paraId="0E211B50" w14:textId="77777777" w:rsidTr="00A426DB">
        <w:trPr>
          <w:tblHeader/>
        </w:trPr>
        <w:tc>
          <w:tcPr>
            <w:tcW w:w="2043" w:type="pct"/>
            <w:tcBorders>
              <w:top w:val="single" w:sz="4" w:space="0" w:color="auto"/>
              <w:bottom w:val="single" w:sz="12" w:space="0" w:color="auto"/>
            </w:tcBorders>
            <w:shd w:val="clear" w:color="auto" w:fill="auto"/>
            <w:noWrap/>
            <w:vAlign w:val="bottom"/>
            <w:hideMark/>
          </w:tcPr>
          <w:p w14:paraId="0E4CFA17"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1C06FE">
              <w:rPr>
                <w:i/>
                <w:sz w:val="16"/>
              </w:rPr>
              <w:t>Recensement</w:t>
            </w:r>
            <w:r w:rsidRPr="0008503C">
              <w:rPr>
                <w:i/>
                <w:sz w:val="16"/>
              </w:rPr>
              <w:t>/</w:t>
            </w:r>
            <w:r>
              <w:rPr>
                <w:i/>
                <w:sz w:val="16"/>
              </w:rPr>
              <w:t>Enquête</w:t>
            </w:r>
          </w:p>
        </w:tc>
        <w:tc>
          <w:tcPr>
            <w:tcW w:w="522" w:type="pct"/>
            <w:tcBorders>
              <w:top w:val="single" w:sz="4" w:space="0" w:color="auto"/>
              <w:bottom w:val="single" w:sz="12" w:space="0" w:color="auto"/>
            </w:tcBorders>
            <w:shd w:val="clear" w:color="auto" w:fill="auto"/>
            <w:noWrap/>
            <w:vAlign w:val="bottom"/>
            <w:hideMark/>
          </w:tcPr>
          <w:p w14:paraId="3A23094A"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Année</w:t>
            </w:r>
          </w:p>
        </w:tc>
        <w:tc>
          <w:tcPr>
            <w:tcW w:w="1081" w:type="pct"/>
            <w:tcBorders>
              <w:top w:val="single" w:sz="4" w:space="0" w:color="auto"/>
              <w:bottom w:val="single" w:sz="12" w:space="0" w:color="auto"/>
            </w:tcBorders>
            <w:shd w:val="clear" w:color="auto" w:fill="auto"/>
            <w:noWrap/>
            <w:vAlign w:val="bottom"/>
            <w:hideMark/>
          </w:tcPr>
          <w:p w14:paraId="6D2839EA"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Hommes et femmes</w:t>
            </w:r>
          </w:p>
        </w:tc>
        <w:tc>
          <w:tcPr>
            <w:tcW w:w="713" w:type="pct"/>
            <w:tcBorders>
              <w:top w:val="single" w:sz="4" w:space="0" w:color="auto"/>
              <w:bottom w:val="single" w:sz="12" w:space="0" w:color="auto"/>
            </w:tcBorders>
            <w:shd w:val="clear" w:color="auto" w:fill="auto"/>
            <w:noWrap/>
            <w:vAlign w:val="bottom"/>
            <w:hideMark/>
          </w:tcPr>
          <w:p w14:paraId="3B42C4A3"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Hommes</w:t>
            </w:r>
          </w:p>
        </w:tc>
        <w:tc>
          <w:tcPr>
            <w:tcW w:w="641" w:type="pct"/>
            <w:tcBorders>
              <w:top w:val="single" w:sz="4" w:space="0" w:color="auto"/>
              <w:bottom w:val="single" w:sz="12" w:space="0" w:color="auto"/>
            </w:tcBorders>
            <w:shd w:val="clear" w:color="auto" w:fill="auto"/>
            <w:noWrap/>
            <w:vAlign w:val="bottom"/>
            <w:hideMark/>
          </w:tcPr>
          <w:p w14:paraId="0B7E7A29" w14:textId="77777777" w:rsidR="00540BEC" w:rsidRPr="0008503C"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Femmes</w:t>
            </w:r>
          </w:p>
        </w:tc>
      </w:tr>
      <w:tr w:rsidR="00A426DB" w:rsidRPr="0008503C" w14:paraId="38AB7B6C" w14:textId="77777777" w:rsidTr="00A426DB">
        <w:tc>
          <w:tcPr>
            <w:tcW w:w="2043" w:type="pct"/>
            <w:tcBorders>
              <w:top w:val="nil"/>
            </w:tcBorders>
            <w:shd w:val="clear" w:color="auto" w:fill="auto"/>
            <w:noWrap/>
            <w:hideMark/>
          </w:tcPr>
          <w:p w14:paraId="35ED32A8"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Recensement</w:t>
            </w:r>
          </w:p>
        </w:tc>
        <w:tc>
          <w:tcPr>
            <w:tcW w:w="522" w:type="pct"/>
            <w:tcBorders>
              <w:top w:val="nil"/>
            </w:tcBorders>
            <w:shd w:val="clear" w:color="auto" w:fill="auto"/>
            <w:noWrap/>
            <w:vAlign w:val="bottom"/>
            <w:hideMark/>
          </w:tcPr>
          <w:p w14:paraId="67BD24CE"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1986</w:t>
            </w:r>
          </w:p>
        </w:tc>
        <w:tc>
          <w:tcPr>
            <w:tcW w:w="1081" w:type="pct"/>
            <w:tcBorders>
              <w:top w:val="nil"/>
            </w:tcBorders>
            <w:shd w:val="clear" w:color="auto" w:fill="auto"/>
            <w:noWrap/>
            <w:vAlign w:val="bottom"/>
            <w:hideMark/>
          </w:tcPr>
          <w:p w14:paraId="5E39E181" w14:textId="2D97EA54"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53</w:t>
            </w:r>
            <w:r w:rsidR="00A426DB">
              <w:rPr>
                <w:sz w:val="18"/>
              </w:rPr>
              <w:t>,</w:t>
            </w:r>
            <w:r w:rsidRPr="0008503C">
              <w:rPr>
                <w:sz w:val="18"/>
              </w:rPr>
              <w:t>3</w:t>
            </w:r>
          </w:p>
        </w:tc>
        <w:tc>
          <w:tcPr>
            <w:tcW w:w="713" w:type="pct"/>
            <w:tcBorders>
              <w:top w:val="nil"/>
            </w:tcBorders>
            <w:shd w:val="clear" w:color="auto" w:fill="auto"/>
            <w:noWrap/>
            <w:vAlign w:val="bottom"/>
            <w:hideMark/>
          </w:tcPr>
          <w:p w14:paraId="6D8CF690" w14:textId="4012CBFF"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53</w:t>
            </w:r>
            <w:r w:rsidR="00A426DB">
              <w:rPr>
                <w:sz w:val="18"/>
              </w:rPr>
              <w:t>,</w:t>
            </w:r>
            <w:r w:rsidRPr="0008503C">
              <w:rPr>
                <w:sz w:val="18"/>
              </w:rPr>
              <w:t>5</w:t>
            </w:r>
          </w:p>
        </w:tc>
        <w:tc>
          <w:tcPr>
            <w:tcW w:w="641" w:type="pct"/>
            <w:tcBorders>
              <w:top w:val="nil"/>
            </w:tcBorders>
            <w:shd w:val="clear" w:color="auto" w:fill="auto"/>
            <w:noWrap/>
            <w:vAlign w:val="bottom"/>
            <w:hideMark/>
          </w:tcPr>
          <w:p w14:paraId="53DBF74F" w14:textId="324AE869"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57</w:t>
            </w:r>
            <w:r w:rsidR="00A426DB">
              <w:rPr>
                <w:sz w:val="18"/>
              </w:rPr>
              <w:t>,</w:t>
            </w:r>
            <w:r w:rsidRPr="0008503C">
              <w:rPr>
                <w:sz w:val="18"/>
              </w:rPr>
              <w:t>2</w:t>
            </w:r>
          </w:p>
        </w:tc>
      </w:tr>
      <w:tr w:rsidR="00A426DB" w:rsidRPr="0008503C" w14:paraId="3FD1C99E" w14:textId="77777777" w:rsidTr="00A426DB">
        <w:tc>
          <w:tcPr>
            <w:tcW w:w="2043" w:type="pct"/>
            <w:shd w:val="clear" w:color="auto" w:fill="auto"/>
            <w:noWrap/>
            <w:hideMark/>
          </w:tcPr>
          <w:p w14:paraId="25AAC364"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Recensement</w:t>
            </w:r>
          </w:p>
        </w:tc>
        <w:tc>
          <w:tcPr>
            <w:tcW w:w="522" w:type="pct"/>
            <w:shd w:val="clear" w:color="auto" w:fill="auto"/>
            <w:noWrap/>
            <w:vAlign w:val="bottom"/>
            <w:hideMark/>
          </w:tcPr>
          <w:p w14:paraId="23168F0C"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1996</w:t>
            </w:r>
          </w:p>
        </w:tc>
        <w:tc>
          <w:tcPr>
            <w:tcW w:w="1081" w:type="pct"/>
            <w:shd w:val="clear" w:color="auto" w:fill="auto"/>
            <w:noWrap/>
            <w:vAlign w:val="bottom"/>
            <w:hideMark/>
          </w:tcPr>
          <w:p w14:paraId="337A9048" w14:textId="136C2E00"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59</w:t>
            </w:r>
            <w:r w:rsidR="00A426DB">
              <w:rPr>
                <w:sz w:val="18"/>
              </w:rPr>
              <w:t>,</w:t>
            </w:r>
            <w:r w:rsidRPr="0008503C">
              <w:rPr>
                <w:sz w:val="18"/>
              </w:rPr>
              <w:t>0</w:t>
            </w:r>
          </w:p>
        </w:tc>
        <w:tc>
          <w:tcPr>
            <w:tcW w:w="713" w:type="pct"/>
            <w:shd w:val="clear" w:color="auto" w:fill="auto"/>
            <w:noWrap/>
            <w:vAlign w:val="bottom"/>
            <w:hideMark/>
          </w:tcPr>
          <w:p w14:paraId="7FFDFA96" w14:textId="41BE38C9"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58</w:t>
            </w:r>
            <w:r w:rsidR="00A426DB">
              <w:rPr>
                <w:sz w:val="18"/>
              </w:rPr>
              <w:t>,</w:t>
            </w:r>
            <w:r w:rsidRPr="0008503C">
              <w:rPr>
                <w:sz w:val="18"/>
              </w:rPr>
              <w:t>6</w:t>
            </w:r>
          </w:p>
        </w:tc>
        <w:tc>
          <w:tcPr>
            <w:tcW w:w="641" w:type="pct"/>
            <w:shd w:val="clear" w:color="auto" w:fill="auto"/>
            <w:noWrap/>
            <w:vAlign w:val="bottom"/>
            <w:hideMark/>
          </w:tcPr>
          <w:p w14:paraId="4D8343ED" w14:textId="2F54A4B8"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60</w:t>
            </w:r>
            <w:r w:rsidR="00A426DB">
              <w:rPr>
                <w:sz w:val="18"/>
              </w:rPr>
              <w:t>,</w:t>
            </w:r>
            <w:r w:rsidRPr="0008503C">
              <w:rPr>
                <w:sz w:val="18"/>
              </w:rPr>
              <w:t>2</w:t>
            </w:r>
          </w:p>
        </w:tc>
      </w:tr>
      <w:tr w:rsidR="00A426DB" w:rsidRPr="0008503C" w14:paraId="40AC2E84" w14:textId="77777777" w:rsidTr="00A426DB">
        <w:tc>
          <w:tcPr>
            <w:tcW w:w="2043" w:type="pct"/>
            <w:tcBorders>
              <w:bottom w:val="nil"/>
            </w:tcBorders>
            <w:shd w:val="clear" w:color="auto" w:fill="auto"/>
            <w:noWrap/>
            <w:hideMark/>
          </w:tcPr>
          <w:p w14:paraId="6E30892A" w14:textId="77777777" w:rsidR="00540BEC" w:rsidRPr="001C06FE"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E</w:t>
            </w:r>
            <w:r w:rsidRPr="001C06FE">
              <w:rPr>
                <w:sz w:val="18"/>
              </w:rPr>
              <w:t xml:space="preserve">nquête sur la démographie du Lesotho </w:t>
            </w:r>
          </w:p>
        </w:tc>
        <w:tc>
          <w:tcPr>
            <w:tcW w:w="522" w:type="pct"/>
            <w:tcBorders>
              <w:bottom w:val="nil"/>
            </w:tcBorders>
            <w:shd w:val="clear" w:color="auto" w:fill="auto"/>
            <w:noWrap/>
            <w:vAlign w:val="bottom"/>
            <w:hideMark/>
          </w:tcPr>
          <w:p w14:paraId="570AF722"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2001</w:t>
            </w:r>
          </w:p>
        </w:tc>
        <w:tc>
          <w:tcPr>
            <w:tcW w:w="1081" w:type="pct"/>
            <w:tcBorders>
              <w:bottom w:val="nil"/>
            </w:tcBorders>
            <w:shd w:val="clear" w:color="auto" w:fill="auto"/>
            <w:noWrap/>
            <w:vAlign w:val="bottom"/>
            <w:hideMark/>
          </w:tcPr>
          <w:p w14:paraId="5AB7BC53" w14:textId="76F4BE75"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50</w:t>
            </w:r>
            <w:r w:rsidR="00A426DB">
              <w:rPr>
                <w:sz w:val="18"/>
              </w:rPr>
              <w:t>,</w:t>
            </w:r>
            <w:r w:rsidRPr="0008503C">
              <w:rPr>
                <w:sz w:val="18"/>
              </w:rPr>
              <w:t>1</w:t>
            </w:r>
          </w:p>
        </w:tc>
        <w:tc>
          <w:tcPr>
            <w:tcW w:w="713" w:type="pct"/>
            <w:tcBorders>
              <w:bottom w:val="nil"/>
            </w:tcBorders>
            <w:shd w:val="clear" w:color="auto" w:fill="auto"/>
            <w:noWrap/>
            <w:vAlign w:val="bottom"/>
            <w:hideMark/>
          </w:tcPr>
          <w:p w14:paraId="55C0A859" w14:textId="5326E6CC"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45</w:t>
            </w:r>
            <w:r w:rsidR="00A426DB">
              <w:rPr>
                <w:sz w:val="18"/>
              </w:rPr>
              <w:t>,</w:t>
            </w:r>
            <w:r w:rsidRPr="0008503C">
              <w:rPr>
                <w:sz w:val="18"/>
              </w:rPr>
              <w:t>1</w:t>
            </w:r>
          </w:p>
        </w:tc>
        <w:tc>
          <w:tcPr>
            <w:tcW w:w="641" w:type="pct"/>
            <w:tcBorders>
              <w:bottom w:val="nil"/>
            </w:tcBorders>
            <w:shd w:val="clear" w:color="auto" w:fill="auto"/>
            <w:noWrap/>
            <w:vAlign w:val="bottom"/>
            <w:hideMark/>
          </w:tcPr>
          <w:p w14:paraId="5B074342" w14:textId="082605F6"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54</w:t>
            </w:r>
            <w:r w:rsidR="00A426DB">
              <w:rPr>
                <w:sz w:val="18"/>
              </w:rPr>
              <w:t>,</w:t>
            </w:r>
            <w:r w:rsidRPr="0008503C">
              <w:rPr>
                <w:sz w:val="18"/>
              </w:rPr>
              <w:t>2</w:t>
            </w:r>
          </w:p>
        </w:tc>
      </w:tr>
      <w:tr w:rsidR="00A426DB" w:rsidRPr="0008503C" w14:paraId="12ED55A3" w14:textId="77777777" w:rsidTr="00A426DB">
        <w:tc>
          <w:tcPr>
            <w:tcW w:w="2043" w:type="pct"/>
            <w:tcBorders>
              <w:top w:val="nil"/>
              <w:bottom w:val="nil"/>
            </w:tcBorders>
            <w:shd w:val="clear" w:color="auto" w:fill="auto"/>
            <w:noWrap/>
            <w:hideMark/>
          </w:tcPr>
          <w:p w14:paraId="28815B3E"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 xml:space="preserve">Recensement </w:t>
            </w:r>
          </w:p>
        </w:tc>
        <w:tc>
          <w:tcPr>
            <w:tcW w:w="522" w:type="pct"/>
            <w:tcBorders>
              <w:top w:val="nil"/>
              <w:bottom w:val="nil"/>
            </w:tcBorders>
            <w:shd w:val="clear" w:color="auto" w:fill="auto"/>
            <w:noWrap/>
            <w:vAlign w:val="bottom"/>
            <w:hideMark/>
          </w:tcPr>
          <w:p w14:paraId="05961279"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2006</w:t>
            </w:r>
          </w:p>
        </w:tc>
        <w:tc>
          <w:tcPr>
            <w:tcW w:w="1081" w:type="pct"/>
            <w:tcBorders>
              <w:top w:val="nil"/>
              <w:bottom w:val="nil"/>
            </w:tcBorders>
            <w:shd w:val="clear" w:color="auto" w:fill="auto"/>
            <w:noWrap/>
            <w:vAlign w:val="bottom"/>
            <w:hideMark/>
          </w:tcPr>
          <w:p w14:paraId="694F613B" w14:textId="09479696"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41</w:t>
            </w:r>
            <w:r w:rsidR="00A426DB">
              <w:rPr>
                <w:sz w:val="18"/>
              </w:rPr>
              <w:t>,</w:t>
            </w:r>
            <w:r w:rsidRPr="0008503C">
              <w:rPr>
                <w:sz w:val="18"/>
              </w:rPr>
              <w:t>2</w:t>
            </w:r>
          </w:p>
        </w:tc>
        <w:tc>
          <w:tcPr>
            <w:tcW w:w="713" w:type="pct"/>
            <w:tcBorders>
              <w:top w:val="nil"/>
              <w:bottom w:val="nil"/>
            </w:tcBorders>
            <w:shd w:val="clear" w:color="auto" w:fill="auto"/>
            <w:noWrap/>
            <w:vAlign w:val="bottom"/>
            <w:hideMark/>
          </w:tcPr>
          <w:p w14:paraId="2551F3E5" w14:textId="3BA00604"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39</w:t>
            </w:r>
            <w:r w:rsidR="00A426DB">
              <w:rPr>
                <w:sz w:val="18"/>
              </w:rPr>
              <w:t>,</w:t>
            </w:r>
            <w:r w:rsidRPr="0008503C">
              <w:rPr>
                <w:sz w:val="18"/>
              </w:rPr>
              <w:t>7</w:t>
            </w:r>
          </w:p>
        </w:tc>
        <w:tc>
          <w:tcPr>
            <w:tcW w:w="641" w:type="pct"/>
            <w:tcBorders>
              <w:top w:val="nil"/>
              <w:bottom w:val="nil"/>
            </w:tcBorders>
            <w:shd w:val="clear" w:color="auto" w:fill="auto"/>
            <w:noWrap/>
            <w:vAlign w:val="bottom"/>
            <w:hideMark/>
          </w:tcPr>
          <w:p w14:paraId="54065B67" w14:textId="5F0B15C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42</w:t>
            </w:r>
            <w:r w:rsidR="00A426DB">
              <w:rPr>
                <w:sz w:val="18"/>
              </w:rPr>
              <w:t>,</w:t>
            </w:r>
            <w:r w:rsidRPr="0008503C">
              <w:rPr>
                <w:sz w:val="18"/>
              </w:rPr>
              <w:t>9</w:t>
            </w:r>
          </w:p>
        </w:tc>
      </w:tr>
      <w:tr w:rsidR="00A426DB" w:rsidRPr="0008503C" w14:paraId="69706B2C" w14:textId="77777777" w:rsidTr="00A426DB">
        <w:tc>
          <w:tcPr>
            <w:tcW w:w="2043" w:type="pct"/>
            <w:tcBorders>
              <w:top w:val="nil"/>
            </w:tcBorders>
            <w:shd w:val="clear" w:color="auto" w:fill="auto"/>
            <w:noWrap/>
            <w:hideMark/>
          </w:tcPr>
          <w:p w14:paraId="35FB122D" w14:textId="77777777" w:rsidR="00540BEC" w:rsidRPr="001C06FE"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E</w:t>
            </w:r>
            <w:r w:rsidRPr="001C06FE">
              <w:rPr>
                <w:sz w:val="18"/>
              </w:rPr>
              <w:t>nquête sur la démographie du Lesotho</w:t>
            </w:r>
          </w:p>
        </w:tc>
        <w:tc>
          <w:tcPr>
            <w:tcW w:w="522" w:type="pct"/>
            <w:tcBorders>
              <w:top w:val="nil"/>
            </w:tcBorders>
            <w:shd w:val="clear" w:color="auto" w:fill="auto"/>
            <w:noWrap/>
            <w:vAlign w:val="bottom"/>
            <w:hideMark/>
          </w:tcPr>
          <w:p w14:paraId="7BF51885"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2011</w:t>
            </w:r>
          </w:p>
        </w:tc>
        <w:tc>
          <w:tcPr>
            <w:tcW w:w="1081" w:type="pct"/>
            <w:tcBorders>
              <w:top w:val="nil"/>
            </w:tcBorders>
            <w:shd w:val="clear" w:color="auto" w:fill="auto"/>
            <w:noWrap/>
            <w:vAlign w:val="bottom"/>
            <w:hideMark/>
          </w:tcPr>
          <w:p w14:paraId="04BA8DCC" w14:textId="6E5C8CBC"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41</w:t>
            </w:r>
            <w:r w:rsidR="00A426DB">
              <w:rPr>
                <w:sz w:val="18"/>
              </w:rPr>
              <w:t>,</w:t>
            </w:r>
            <w:r w:rsidRPr="0008503C">
              <w:rPr>
                <w:sz w:val="18"/>
              </w:rPr>
              <w:t>8</w:t>
            </w:r>
          </w:p>
        </w:tc>
        <w:tc>
          <w:tcPr>
            <w:tcW w:w="713" w:type="pct"/>
            <w:tcBorders>
              <w:top w:val="nil"/>
            </w:tcBorders>
            <w:shd w:val="clear" w:color="auto" w:fill="auto"/>
            <w:noWrap/>
            <w:vAlign w:val="bottom"/>
            <w:hideMark/>
          </w:tcPr>
          <w:p w14:paraId="03DE78BF" w14:textId="03440C98"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39</w:t>
            </w:r>
            <w:r w:rsidR="00A426DB">
              <w:rPr>
                <w:sz w:val="18"/>
              </w:rPr>
              <w:t>,</w:t>
            </w:r>
            <w:r w:rsidRPr="0008503C">
              <w:rPr>
                <w:sz w:val="18"/>
              </w:rPr>
              <w:t>4</w:t>
            </w:r>
          </w:p>
        </w:tc>
        <w:tc>
          <w:tcPr>
            <w:tcW w:w="641" w:type="pct"/>
            <w:tcBorders>
              <w:top w:val="nil"/>
            </w:tcBorders>
            <w:shd w:val="clear" w:color="auto" w:fill="auto"/>
            <w:noWrap/>
            <w:vAlign w:val="bottom"/>
            <w:hideMark/>
          </w:tcPr>
          <w:p w14:paraId="08CADC41" w14:textId="7BDAC30F"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45</w:t>
            </w:r>
            <w:r w:rsidR="00A426DB">
              <w:rPr>
                <w:sz w:val="18"/>
              </w:rPr>
              <w:t>,</w:t>
            </w:r>
            <w:r w:rsidRPr="0008503C">
              <w:rPr>
                <w:sz w:val="18"/>
              </w:rPr>
              <w:t>3</w:t>
            </w:r>
          </w:p>
        </w:tc>
      </w:tr>
      <w:tr w:rsidR="00A426DB" w:rsidRPr="0008503C" w14:paraId="579EEC87" w14:textId="77777777" w:rsidTr="00A426DB">
        <w:tc>
          <w:tcPr>
            <w:tcW w:w="2043" w:type="pct"/>
            <w:shd w:val="clear" w:color="auto" w:fill="auto"/>
            <w:noWrap/>
            <w:hideMark/>
          </w:tcPr>
          <w:p w14:paraId="18CC74B7" w14:textId="77777777" w:rsidR="00540BEC" w:rsidRPr="001C06FE"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Recensement</w:t>
            </w:r>
          </w:p>
        </w:tc>
        <w:tc>
          <w:tcPr>
            <w:tcW w:w="522" w:type="pct"/>
            <w:shd w:val="clear" w:color="auto" w:fill="auto"/>
            <w:noWrap/>
            <w:vAlign w:val="bottom"/>
            <w:hideMark/>
          </w:tcPr>
          <w:p w14:paraId="76A66260"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2016</w:t>
            </w:r>
          </w:p>
        </w:tc>
        <w:tc>
          <w:tcPr>
            <w:tcW w:w="1081" w:type="pct"/>
            <w:shd w:val="clear" w:color="auto" w:fill="auto"/>
            <w:noWrap/>
            <w:vAlign w:val="bottom"/>
            <w:hideMark/>
          </w:tcPr>
          <w:p w14:paraId="6818EB2B" w14:textId="71C3AAD4"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56</w:t>
            </w:r>
            <w:r w:rsidR="00A426DB">
              <w:rPr>
                <w:sz w:val="18"/>
              </w:rPr>
              <w:t>,</w:t>
            </w:r>
            <w:r w:rsidRPr="0008503C">
              <w:rPr>
                <w:sz w:val="18"/>
              </w:rPr>
              <w:t>0</w:t>
            </w:r>
          </w:p>
        </w:tc>
        <w:tc>
          <w:tcPr>
            <w:tcW w:w="713" w:type="pct"/>
            <w:shd w:val="clear" w:color="auto" w:fill="auto"/>
            <w:noWrap/>
            <w:vAlign w:val="bottom"/>
            <w:hideMark/>
          </w:tcPr>
          <w:p w14:paraId="1F02B8D9" w14:textId="396F070F"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51</w:t>
            </w:r>
            <w:r w:rsidR="00A426DB">
              <w:rPr>
                <w:sz w:val="18"/>
              </w:rPr>
              <w:t>,</w:t>
            </w:r>
            <w:r w:rsidRPr="0008503C">
              <w:rPr>
                <w:sz w:val="18"/>
              </w:rPr>
              <w:t>7</w:t>
            </w:r>
          </w:p>
        </w:tc>
        <w:tc>
          <w:tcPr>
            <w:tcW w:w="641" w:type="pct"/>
            <w:shd w:val="clear" w:color="auto" w:fill="auto"/>
            <w:noWrap/>
            <w:vAlign w:val="bottom"/>
            <w:hideMark/>
          </w:tcPr>
          <w:p w14:paraId="467A29B5" w14:textId="75A487EF"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59</w:t>
            </w:r>
            <w:r w:rsidR="00A426DB">
              <w:rPr>
                <w:sz w:val="18"/>
              </w:rPr>
              <w:t>,</w:t>
            </w:r>
            <w:r w:rsidRPr="0008503C">
              <w:rPr>
                <w:sz w:val="18"/>
              </w:rPr>
              <w:t>6</w:t>
            </w:r>
          </w:p>
        </w:tc>
      </w:tr>
      <w:tr w:rsidR="00A426DB" w:rsidRPr="0008503C" w14:paraId="013DE1D3" w14:textId="77777777" w:rsidTr="00A426DB">
        <w:tc>
          <w:tcPr>
            <w:tcW w:w="2043" w:type="pct"/>
            <w:shd w:val="clear" w:color="auto" w:fill="auto"/>
            <w:noWrap/>
            <w:hideMark/>
          </w:tcPr>
          <w:p w14:paraId="06E4E6D7" w14:textId="77777777" w:rsidR="00540BEC" w:rsidRPr="001C06FE"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E</w:t>
            </w:r>
            <w:r w:rsidRPr="001C06FE">
              <w:rPr>
                <w:sz w:val="18"/>
              </w:rPr>
              <w:t>nquête sur la démographie du Lesotho</w:t>
            </w:r>
          </w:p>
        </w:tc>
        <w:tc>
          <w:tcPr>
            <w:tcW w:w="522" w:type="pct"/>
            <w:shd w:val="clear" w:color="auto" w:fill="auto"/>
            <w:noWrap/>
            <w:vAlign w:val="bottom"/>
            <w:hideMark/>
          </w:tcPr>
          <w:p w14:paraId="167879E2" w14:textId="77777777"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2021</w:t>
            </w:r>
          </w:p>
        </w:tc>
        <w:tc>
          <w:tcPr>
            <w:tcW w:w="1081" w:type="pct"/>
            <w:shd w:val="clear" w:color="auto" w:fill="auto"/>
            <w:noWrap/>
            <w:vAlign w:val="bottom"/>
            <w:hideMark/>
          </w:tcPr>
          <w:p w14:paraId="26E89A49" w14:textId="46786F05"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61</w:t>
            </w:r>
            <w:r w:rsidR="00A426DB">
              <w:rPr>
                <w:sz w:val="18"/>
              </w:rPr>
              <w:t>,</w:t>
            </w:r>
            <w:r w:rsidRPr="0008503C">
              <w:rPr>
                <w:sz w:val="18"/>
              </w:rPr>
              <w:t>6</w:t>
            </w:r>
          </w:p>
        </w:tc>
        <w:tc>
          <w:tcPr>
            <w:tcW w:w="713" w:type="pct"/>
            <w:shd w:val="clear" w:color="auto" w:fill="auto"/>
            <w:noWrap/>
            <w:vAlign w:val="bottom"/>
            <w:hideMark/>
          </w:tcPr>
          <w:p w14:paraId="4473AB6D" w14:textId="0174700C"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57</w:t>
            </w:r>
            <w:r w:rsidR="00A426DB">
              <w:rPr>
                <w:sz w:val="18"/>
              </w:rPr>
              <w:t>,</w:t>
            </w:r>
            <w:r w:rsidRPr="0008503C">
              <w:rPr>
                <w:sz w:val="18"/>
              </w:rPr>
              <w:t>9</w:t>
            </w:r>
          </w:p>
        </w:tc>
        <w:tc>
          <w:tcPr>
            <w:tcW w:w="641" w:type="pct"/>
            <w:shd w:val="clear" w:color="auto" w:fill="auto"/>
            <w:noWrap/>
            <w:vAlign w:val="bottom"/>
            <w:hideMark/>
          </w:tcPr>
          <w:p w14:paraId="24844453" w14:textId="3FC0696D" w:rsidR="00540BEC" w:rsidRPr="0008503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8503C">
              <w:rPr>
                <w:sz w:val="18"/>
              </w:rPr>
              <w:t>65</w:t>
            </w:r>
            <w:r w:rsidR="00A426DB">
              <w:rPr>
                <w:sz w:val="18"/>
              </w:rPr>
              <w:t>,</w:t>
            </w:r>
            <w:r w:rsidRPr="0008503C">
              <w:rPr>
                <w:sz w:val="18"/>
              </w:rPr>
              <w:t>3</w:t>
            </w:r>
          </w:p>
        </w:tc>
      </w:tr>
    </w:tbl>
    <w:p w14:paraId="3E0CFB92" w14:textId="6C163E97" w:rsidR="00540BEC" w:rsidRPr="001C06FE" w:rsidRDefault="00540BEC" w:rsidP="00540BEC">
      <w:pPr>
        <w:spacing w:before="120" w:after="240"/>
        <w:ind w:left="1134" w:right="1134" w:firstLine="170"/>
        <w:rPr>
          <w:sz w:val="18"/>
        </w:rPr>
      </w:pPr>
      <w:r w:rsidRPr="001C06FE">
        <w:rPr>
          <w:i/>
          <w:iCs/>
          <w:sz w:val="18"/>
        </w:rPr>
        <w:t xml:space="preserve">Source </w:t>
      </w:r>
      <w:r w:rsidRPr="001C06FE">
        <w:rPr>
          <w:sz w:val="18"/>
        </w:rPr>
        <w:t xml:space="preserve">: </w:t>
      </w:r>
      <w:r w:rsidR="00A426DB">
        <w:rPr>
          <w:sz w:val="18"/>
        </w:rPr>
        <w:t>E</w:t>
      </w:r>
      <w:r w:rsidRPr="001C06FE">
        <w:rPr>
          <w:sz w:val="18"/>
        </w:rPr>
        <w:t>nquête sur la démographie du Lesotho de 2021.</w:t>
      </w:r>
    </w:p>
    <w:p w14:paraId="131BF86B" w14:textId="14842BB6" w:rsidR="00540BEC" w:rsidRDefault="00540BEC" w:rsidP="008E60A7">
      <w:pPr>
        <w:pStyle w:val="H23G"/>
      </w:pPr>
      <w:r w:rsidRPr="001C06FE">
        <w:tab/>
      </w:r>
      <w:r w:rsidRPr="001C06FE">
        <w:tab/>
      </w:r>
      <w:r>
        <w:t xml:space="preserve">Taux de mortalité infantile, d’après les enquêtes et recensements </w:t>
      </w:r>
      <w:r w:rsidR="00F300CB">
        <w:br/>
      </w:r>
      <w:r>
        <w:t>et l’</w:t>
      </w:r>
      <w:r w:rsidRPr="001C06FE">
        <w:t>enquête sur la démographie du Lesotho de 2021</w:t>
      </w:r>
    </w:p>
    <w:p w14:paraId="0D2AB5D5" w14:textId="04C47442" w:rsidR="001D7269" w:rsidRPr="001D7269" w:rsidRDefault="001D7269" w:rsidP="008144C2">
      <w:pPr>
        <w:pStyle w:val="SingleTxtG"/>
      </w:pPr>
      <w:r>
        <w:rPr>
          <w:noProof/>
        </w:rPr>
        <w:drawing>
          <wp:inline distT="0" distB="0" distL="0" distR="0" wp14:anchorId="0A43C89A" wp14:editId="543665D6">
            <wp:extent cx="4680000" cy="2314800"/>
            <wp:effectExtent l="0" t="0" r="6350" b="9525"/>
            <wp:docPr id="1468638703" name="Image 1" descr="Une image contenant texte, ligne, Tracé,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638703" name="Image 1" descr="Une image contenant texte, ligne, Tracé, diagramme&#10;&#10;Description générée automatiquement"/>
                    <pic:cNvPicPr/>
                  </pic:nvPicPr>
                  <pic:blipFill>
                    <a:blip r:embed="rId12"/>
                    <a:stretch>
                      <a:fillRect/>
                    </a:stretch>
                  </pic:blipFill>
                  <pic:spPr>
                    <a:xfrm>
                      <a:off x="0" y="0"/>
                      <a:ext cx="4680000" cy="2314800"/>
                    </a:xfrm>
                    <a:prstGeom prst="rect">
                      <a:avLst/>
                    </a:prstGeom>
                  </pic:spPr>
                </pic:pic>
              </a:graphicData>
            </a:graphic>
          </wp:inline>
        </w:drawing>
      </w:r>
    </w:p>
    <w:p w14:paraId="3CCDA59A" w14:textId="2049E6B2" w:rsidR="00540BEC" w:rsidRPr="000F1B35" w:rsidRDefault="00540BEC" w:rsidP="00540BEC">
      <w:pPr>
        <w:spacing w:before="120" w:after="240"/>
        <w:ind w:left="1134" w:right="1134" w:firstLine="170"/>
        <w:rPr>
          <w:sz w:val="18"/>
        </w:rPr>
      </w:pPr>
      <w:r w:rsidRPr="000F1B35">
        <w:rPr>
          <w:i/>
          <w:iCs/>
          <w:sz w:val="18"/>
        </w:rPr>
        <w:t>Source</w:t>
      </w:r>
      <w:r>
        <w:rPr>
          <w:i/>
          <w:iCs/>
          <w:sz w:val="18"/>
        </w:rPr>
        <w:t xml:space="preserve"> </w:t>
      </w:r>
      <w:r w:rsidRPr="000F1B35">
        <w:rPr>
          <w:sz w:val="18"/>
        </w:rPr>
        <w:t xml:space="preserve">: </w:t>
      </w:r>
      <w:r w:rsidR="008144C2">
        <w:rPr>
          <w:sz w:val="18"/>
        </w:rPr>
        <w:t>E</w:t>
      </w:r>
      <w:r w:rsidRPr="000F1B35">
        <w:rPr>
          <w:sz w:val="18"/>
        </w:rPr>
        <w:t>nquête sur la démographie du Lesotho de 2021.</w:t>
      </w:r>
    </w:p>
    <w:p w14:paraId="3856EB00" w14:textId="7B11D0F2" w:rsidR="00540BEC" w:rsidRDefault="00540BEC" w:rsidP="008144C2">
      <w:pPr>
        <w:pStyle w:val="H23G"/>
      </w:pPr>
      <w:r w:rsidRPr="000F1B35">
        <w:tab/>
      </w:r>
      <w:r w:rsidRPr="000F1B35">
        <w:tab/>
      </w:r>
      <w:r w:rsidRPr="0033555E">
        <w:t xml:space="preserve">Évolution du </w:t>
      </w:r>
      <w:r>
        <w:t xml:space="preserve">taux de mortalité maternelle par année du recensement ou de l’enquête </w:t>
      </w:r>
    </w:p>
    <w:p w14:paraId="16ABE5F8" w14:textId="47FE5E10" w:rsidR="008144C2" w:rsidRDefault="008144C2" w:rsidP="008144C2">
      <w:pPr>
        <w:pStyle w:val="SingleTxtG"/>
        <w:spacing w:after="0"/>
      </w:pPr>
      <w:r>
        <w:rPr>
          <w:noProof/>
        </w:rPr>
        <w:drawing>
          <wp:inline distT="0" distB="0" distL="0" distR="0" wp14:anchorId="046B6AC0" wp14:editId="557A31A7">
            <wp:extent cx="4680000" cy="1760400"/>
            <wp:effectExtent l="0" t="0" r="6350" b="0"/>
            <wp:docPr id="708866420" name="Image 1" descr="Une image contenant texte, nombre, diagramm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66420" name="Image 1" descr="Une image contenant texte, nombre, diagramme, Tracé&#10;&#10;Description générée automatiquement"/>
                    <pic:cNvPicPr/>
                  </pic:nvPicPr>
                  <pic:blipFill>
                    <a:blip r:embed="rId13"/>
                    <a:stretch>
                      <a:fillRect/>
                    </a:stretch>
                  </pic:blipFill>
                  <pic:spPr>
                    <a:xfrm>
                      <a:off x="0" y="0"/>
                      <a:ext cx="4680000" cy="1760400"/>
                    </a:xfrm>
                    <a:prstGeom prst="rect">
                      <a:avLst/>
                    </a:prstGeom>
                  </pic:spPr>
                </pic:pic>
              </a:graphicData>
            </a:graphic>
          </wp:inline>
        </w:drawing>
      </w:r>
    </w:p>
    <w:p w14:paraId="732EAE93" w14:textId="3AE320DB" w:rsidR="00540BEC" w:rsidRPr="000F1B35" w:rsidRDefault="00540BEC" w:rsidP="008144C2">
      <w:pPr>
        <w:spacing w:before="120" w:after="240"/>
        <w:ind w:left="1134" w:right="1134" w:firstLine="170"/>
        <w:rPr>
          <w:sz w:val="18"/>
        </w:rPr>
      </w:pPr>
      <w:r w:rsidRPr="000F1B35">
        <w:rPr>
          <w:i/>
          <w:iCs/>
          <w:sz w:val="18"/>
        </w:rPr>
        <w:t xml:space="preserve">Source </w:t>
      </w:r>
      <w:r w:rsidRPr="000F1B35">
        <w:rPr>
          <w:sz w:val="18"/>
        </w:rPr>
        <w:t xml:space="preserve">: </w:t>
      </w:r>
      <w:r w:rsidR="008144C2">
        <w:rPr>
          <w:sz w:val="18"/>
        </w:rPr>
        <w:t>E</w:t>
      </w:r>
      <w:r w:rsidRPr="000F1B35">
        <w:rPr>
          <w:sz w:val="18"/>
        </w:rPr>
        <w:t>nquête sur la démographie du Lesotho de 2021.</w:t>
      </w:r>
    </w:p>
    <w:p w14:paraId="60EC30F1" w14:textId="77777777" w:rsidR="00540BEC" w:rsidRPr="00626357" w:rsidRDefault="00540BEC" w:rsidP="00540BEC">
      <w:pPr>
        <w:pStyle w:val="H23G"/>
      </w:pPr>
      <w:r w:rsidRPr="000F1B35">
        <w:tab/>
      </w:r>
      <w:r w:rsidRPr="000F1B35">
        <w:tab/>
      </w:r>
      <w:r w:rsidRPr="000F1B35">
        <w:tab/>
      </w:r>
      <w:r w:rsidRPr="00626357">
        <w:t xml:space="preserve">Ménages </w:t>
      </w:r>
    </w:p>
    <w:p w14:paraId="601E6AFC" w14:textId="624F567B" w:rsidR="00540BEC" w:rsidRDefault="00540BEC" w:rsidP="00540BEC">
      <w:pPr>
        <w:pStyle w:val="SingleTxtG"/>
      </w:pPr>
      <w:r w:rsidRPr="00626357">
        <w:t>9.</w:t>
      </w:r>
      <w:r w:rsidRPr="00626357">
        <w:tab/>
      </w:r>
      <w:r>
        <w:t xml:space="preserve">D’après les </w:t>
      </w:r>
      <w:r w:rsidRPr="00615BD6">
        <w:t xml:space="preserve">résultats </w:t>
      </w:r>
      <w:r>
        <w:t xml:space="preserve">de l’enquête de </w:t>
      </w:r>
      <w:r w:rsidRPr="00681FF9">
        <w:t>20</w:t>
      </w:r>
      <w:r w:rsidR="00681FF9" w:rsidRPr="00681FF9">
        <w:t>0</w:t>
      </w:r>
      <w:r w:rsidRPr="00681FF9">
        <w:t>1</w:t>
      </w:r>
      <w:r>
        <w:t xml:space="preserve">, </w:t>
      </w:r>
      <w:r w:rsidRPr="00615BD6">
        <w:t xml:space="preserve">la proportion de ménages monoparentaux était plus élevée </w:t>
      </w:r>
      <w:r>
        <w:t>en milieu urbain qu’en milieu rural</w:t>
      </w:r>
      <w:r w:rsidRPr="00615BD6">
        <w:t>. En outre, les ménages</w:t>
      </w:r>
      <w:r>
        <w:t xml:space="preserve"> ayant à leur tête une </w:t>
      </w:r>
      <w:r w:rsidRPr="00615BD6">
        <w:t>femme représentaient 23,9 et 13,9</w:t>
      </w:r>
      <w:r>
        <w:t xml:space="preserve"> % du total, </w:t>
      </w:r>
      <w:r w:rsidRPr="00615BD6">
        <w:t>respectivement. Selon le recensement de 2006, 35,1</w:t>
      </w:r>
      <w:r>
        <w:t> %</w:t>
      </w:r>
      <w:r w:rsidRPr="00615BD6">
        <w:t xml:space="preserve"> des ménages </w:t>
      </w:r>
      <w:r>
        <w:t xml:space="preserve">avaient à leur tête une </w:t>
      </w:r>
      <w:r w:rsidRPr="00615BD6">
        <w:t xml:space="preserve">femme. La situation est </w:t>
      </w:r>
      <w:r>
        <w:t>pratiquement identique dans les villes et les campagnes</w:t>
      </w:r>
      <w:r w:rsidRPr="00615BD6">
        <w:t xml:space="preserve">. </w:t>
      </w:r>
      <w:r>
        <w:t xml:space="preserve">Les </w:t>
      </w:r>
      <w:r w:rsidRPr="00615BD6">
        <w:t xml:space="preserve">ménages </w:t>
      </w:r>
      <w:r>
        <w:t>ayant à leur tête une femme y</w:t>
      </w:r>
      <w:r w:rsidR="00681FF9">
        <w:t> </w:t>
      </w:r>
      <w:r w:rsidRPr="00615BD6">
        <w:t>représentent 36,6 et 34,5</w:t>
      </w:r>
      <w:r>
        <w:t xml:space="preserve"> % du total, </w:t>
      </w:r>
      <w:r w:rsidRPr="00615BD6">
        <w:t>respectivement. L</w:t>
      </w:r>
      <w:r>
        <w:t>’</w:t>
      </w:r>
      <w:r w:rsidRPr="00615BD6">
        <w:t xml:space="preserve">étude </w:t>
      </w:r>
      <w:r>
        <w:t xml:space="preserve">de </w:t>
      </w:r>
      <w:r w:rsidRPr="00615BD6">
        <w:t xml:space="preserve">2021 a </w:t>
      </w:r>
      <w:r>
        <w:t xml:space="preserve">montré </w:t>
      </w:r>
      <w:r w:rsidRPr="00615BD6">
        <w:t xml:space="preserve">que </w:t>
      </w:r>
      <w:r>
        <w:t xml:space="preserve">la </w:t>
      </w:r>
      <w:r>
        <w:lastRenderedPageBreak/>
        <w:t xml:space="preserve">proportion de </w:t>
      </w:r>
      <w:r w:rsidRPr="00615BD6">
        <w:t xml:space="preserve">ménages </w:t>
      </w:r>
      <w:r>
        <w:t xml:space="preserve">monoparentaux était </w:t>
      </w:r>
      <w:r w:rsidR="00681FF9">
        <w:t xml:space="preserve">de </w:t>
      </w:r>
      <w:r w:rsidRPr="00615BD6">
        <w:t>25,4</w:t>
      </w:r>
      <w:r>
        <w:t> %</w:t>
      </w:r>
      <w:r w:rsidRPr="00615BD6">
        <w:t xml:space="preserve">, tandis que la </w:t>
      </w:r>
      <w:r>
        <w:t xml:space="preserve">plus grand partie </w:t>
      </w:r>
      <w:r w:rsidRPr="00615BD6">
        <w:t xml:space="preserve">des ménages était </w:t>
      </w:r>
      <w:r>
        <w:t xml:space="preserve">composée de </w:t>
      </w:r>
      <w:r w:rsidRPr="00615BD6">
        <w:t>familles nucléaires (31,6</w:t>
      </w:r>
      <w:r>
        <w:t> %</w:t>
      </w:r>
      <w:r w:rsidRPr="00615BD6">
        <w:t xml:space="preserve">), comme </w:t>
      </w:r>
      <w:r>
        <w:t xml:space="preserve">illustré dans </w:t>
      </w:r>
      <w:r w:rsidRPr="00615BD6">
        <w:t>la figure ci</w:t>
      </w:r>
      <w:r w:rsidR="006E348B">
        <w:noBreakHyphen/>
      </w:r>
      <w:r w:rsidRPr="00615BD6">
        <w:t>dessous.</w:t>
      </w:r>
    </w:p>
    <w:p w14:paraId="63A8D437" w14:textId="087BACBF" w:rsidR="00681FF9" w:rsidRDefault="00681FF9" w:rsidP="00681FF9">
      <w:pPr>
        <w:pStyle w:val="H23G"/>
      </w:pPr>
      <w:r>
        <w:tab/>
      </w:r>
      <w:r>
        <w:tab/>
      </w:r>
      <w:r w:rsidRPr="00CC1025">
        <w:t>Répartition des ménages par type (</w:t>
      </w:r>
      <w:r>
        <w:t>%</w:t>
      </w:r>
      <w:r w:rsidRPr="00CC1025">
        <w:t>)</w:t>
      </w:r>
    </w:p>
    <w:p w14:paraId="10B4C2EB" w14:textId="3D443C9D" w:rsidR="00B742FC" w:rsidRDefault="00B742FC" w:rsidP="00540BEC">
      <w:pPr>
        <w:pStyle w:val="SingleTxtG"/>
      </w:pPr>
      <w:r>
        <w:rPr>
          <w:noProof/>
        </w:rPr>
        <w:drawing>
          <wp:inline distT="0" distB="0" distL="0" distR="0" wp14:anchorId="7DD62288" wp14:editId="5F321315">
            <wp:extent cx="4680000" cy="1936800"/>
            <wp:effectExtent l="0" t="0" r="6350" b="6350"/>
            <wp:docPr id="1443889094" name="Image 1" descr="Une image contenant texte, capture d’écran, nombr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89094" name="Image 1" descr="Une image contenant texte, capture d’écran, nombre, Tracé&#10;&#10;Description générée automatiquement"/>
                    <pic:cNvPicPr/>
                  </pic:nvPicPr>
                  <pic:blipFill>
                    <a:blip r:embed="rId14"/>
                    <a:stretch>
                      <a:fillRect/>
                    </a:stretch>
                  </pic:blipFill>
                  <pic:spPr>
                    <a:xfrm>
                      <a:off x="0" y="0"/>
                      <a:ext cx="4680000" cy="1936800"/>
                    </a:xfrm>
                    <a:prstGeom prst="rect">
                      <a:avLst/>
                    </a:prstGeom>
                  </pic:spPr>
                </pic:pic>
              </a:graphicData>
            </a:graphic>
          </wp:inline>
        </w:drawing>
      </w:r>
    </w:p>
    <w:p w14:paraId="51564982" w14:textId="6F5C6904" w:rsidR="006E348B" w:rsidRPr="00615BD6" w:rsidRDefault="006E348B" w:rsidP="006E348B">
      <w:pPr>
        <w:pStyle w:val="SingleTxtG"/>
        <w:ind w:firstLine="170"/>
        <w:jc w:val="left"/>
      </w:pPr>
      <w:r w:rsidRPr="000F1B35">
        <w:rPr>
          <w:i/>
          <w:iCs/>
          <w:sz w:val="18"/>
        </w:rPr>
        <w:t xml:space="preserve">Source </w:t>
      </w:r>
      <w:r w:rsidRPr="000F1B35">
        <w:rPr>
          <w:sz w:val="18"/>
        </w:rPr>
        <w:t xml:space="preserve">: </w:t>
      </w:r>
      <w:r>
        <w:rPr>
          <w:sz w:val="18"/>
        </w:rPr>
        <w:t>E</w:t>
      </w:r>
      <w:r w:rsidRPr="000F1B35">
        <w:rPr>
          <w:sz w:val="18"/>
        </w:rPr>
        <w:t>nquête sur la démographie du Lesotho de 2021.</w:t>
      </w:r>
    </w:p>
    <w:p w14:paraId="68759FC9" w14:textId="77777777" w:rsidR="006E348B" w:rsidRDefault="00540BEC" w:rsidP="006E348B">
      <w:pPr>
        <w:pStyle w:val="SingleTxtG"/>
        <w:ind w:firstLine="567"/>
      </w:pPr>
      <w:r w:rsidRPr="00F00E80">
        <w:t xml:space="preserve">La figure ci-dessous </w:t>
      </w:r>
      <w:r>
        <w:t xml:space="preserve">montre que la part des </w:t>
      </w:r>
      <w:r w:rsidRPr="00F00E80">
        <w:t xml:space="preserve">ménages </w:t>
      </w:r>
      <w:r>
        <w:t xml:space="preserve">ayant à leur tête une </w:t>
      </w:r>
      <w:r w:rsidRPr="00F00E80">
        <w:t xml:space="preserve">femme </w:t>
      </w:r>
      <w:r>
        <w:t xml:space="preserve">a tendance à augmenter </w:t>
      </w:r>
      <w:r w:rsidRPr="00F00E80">
        <w:t xml:space="preserve">par rapport à </w:t>
      </w:r>
      <w:r>
        <w:t xml:space="preserve">celle des ménages ayant à leur tête un </w:t>
      </w:r>
      <w:r w:rsidRPr="00F00E80">
        <w:t xml:space="preserve">homme. </w:t>
      </w:r>
    </w:p>
    <w:p w14:paraId="4AC65D74" w14:textId="6E580315" w:rsidR="006E348B" w:rsidRDefault="006E348B" w:rsidP="006E348B">
      <w:pPr>
        <w:pStyle w:val="H23G"/>
      </w:pPr>
      <w:r>
        <w:tab/>
      </w:r>
      <w:r>
        <w:tab/>
        <w:t>M</w:t>
      </w:r>
      <w:r w:rsidRPr="00F00E80">
        <w:t xml:space="preserve">énages </w:t>
      </w:r>
      <w:r>
        <w:t xml:space="preserve">ayant à leur tête une </w:t>
      </w:r>
      <w:r w:rsidRPr="00F00E80">
        <w:t xml:space="preserve">femme </w:t>
      </w:r>
      <w:r>
        <w:t xml:space="preserve">et ménages ayant à leur tête un </w:t>
      </w:r>
      <w:r w:rsidRPr="00F00E80">
        <w:t>homme</w:t>
      </w:r>
      <w:r>
        <w:t>,</w:t>
      </w:r>
      <w:r w:rsidRPr="00F00E80">
        <w:t xml:space="preserve"> </w:t>
      </w:r>
      <w:r>
        <w:br/>
      </w:r>
      <w:r w:rsidRPr="00F00E80">
        <w:t>2001, 2006, 2011 and 2016</w:t>
      </w:r>
    </w:p>
    <w:p w14:paraId="35276FA5" w14:textId="1D533F0C" w:rsidR="006E2D63" w:rsidRDefault="00275BA6" w:rsidP="006E348B">
      <w:pPr>
        <w:pStyle w:val="SingleTxtG"/>
      </w:pPr>
      <w:r>
        <w:rPr>
          <w:noProof/>
        </w:rPr>
        <w:drawing>
          <wp:inline distT="0" distB="0" distL="0" distR="0" wp14:anchorId="1DA6793E" wp14:editId="4F7D28EB">
            <wp:extent cx="4680000" cy="2350800"/>
            <wp:effectExtent l="0" t="0" r="6350" b="0"/>
            <wp:docPr id="303265073" name="Image 1" descr="Une image contenant texte, capture d’écran, lign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265073" name="Image 1" descr="Une image contenant texte, capture d’écran, ligne, nombre&#10;&#10;Description générée automatiquement"/>
                    <pic:cNvPicPr/>
                  </pic:nvPicPr>
                  <pic:blipFill>
                    <a:blip r:embed="rId15"/>
                    <a:stretch>
                      <a:fillRect/>
                    </a:stretch>
                  </pic:blipFill>
                  <pic:spPr>
                    <a:xfrm>
                      <a:off x="0" y="0"/>
                      <a:ext cx="4680000" cy="2350800"/>
                    </a:xfrm>
                    <a:prstGeom prst="rect">
                      <a:avLst/>
                    </a:prstGeom>
                  </pic:spPr>
                </pic:pic>
              </a:graphicData>
            </a:graphic>
          </wp:inline>
        </w:drawing>
      </w:r>
    </w:p>
    <w:p w14:paraId="558D5ACF" w14:textId="77653AAC" w:rsidR="00540BEC" w:rsidRDefault="00540BEC" w:rsidP="00275BA6">
      <w:pPr>
        <w:spacing w:before="120" w:after="240"/>
        <w:ind w:left="1134" w:right="1134" w:firstLine="170"/>
        <w:rPr>
          <w:sz w:val="18"/>
        </w:rPr>
      </w:pPr>
      <w:r w:rsidRPr="00E77F7C">
        <w:rPr>
          <w:i/>
          <w:iCs/>
          <w:sz w:val="18"/>
        </w:rPr>
        <w:t>Source</w:t>
      </w:r>
      <w:r w:rsidR="00275BA6">
        <w:rPr>
          <w:i/>
          <w:iCs/>
          <w:sz w:val="18"/>
        </w:rPr>
        <w:t xml:space="preserve"> </w:t>
      </w:r>
      <w:r w:rsidRPr="00E77F7C">
        <w:rPr>
          <w:sz w:val="18"/>
        </w:rPr>
        <w:t xml:space="preserve">: Recensement de la population et du logement de 2016 </w:t>
      </w:r>
      <w:r>
        <w:rPr>
          <w:sz w:val="18"/>
        </w:rPr>
        <w:t>et enquête sur la démographie du Lesotho de</w:t>
      </w:r>
      <w:r w:rsidRPr="00E77F7C">
        <w:rPr>
          <w:sz w:val="18"/>
        </w:rPr>
        <w:t xml:space="preserve"> 2021.</w:t>
      </w:r>
    </w:p>
    <w:p w14:paraId="5F3DF030" w14:textId="79384AC7" w:rsidR="00540BEC" w:rsidRPr="00A64301" w:rsidRDefault="00540BEC" w:rsidP="00540BEC">
      <w:pPr>
        <w:pStyle w:val="H4G"/>
      </w:pPr>
      <w:r w:rsidRPr="00E77F7C">
        <w:tab/>
      </w:r>
      <w:r w:rsidRPr="00E77F7C">
        <w:tab/>
      </w:r>
      <w:r w:rsidRPr="00E77F7C">
        <w:tab/>
      </w:r>
      <w:r w:rsidRPr="00A64301">
        <w:t xml:space="preserve">Répartition de la population par langue, religion et </w:t>
      </w:r>
      <w:r>
        <w:t>origine ethnique</w:t>
      </w:r>
      <w:r w:rsidR="00681FF9">
        <w:t xml:space="preserve"> </w:t>
      </w:r>
      <w:r w:rsidR="00C0276F">
        <w:br/>
      </w:r>
      <w:r>
        <w:t>dans les campagnes et les villes</w:t>
      </w:r>
    </w:p>
    <w:p w14:paraId="663437C1" w14:textId="77777777" w:rsidR="00540BEC" w:rsidRPr="00A64301" w:rsidRDefault="00540BEC" w:rsidP="00C0276F">
      <w:pPr>
        <w:pStyle w:val="SingleTxtG"/>
      </w:pPr>
      <w:r w:rsidRPr="009871FA">
        <w:t>10.</w:t>
      </w:r>
      <w:r w:rsidRPr="009871FA">
        <w:tab/>
      </w:r>
      <w:r>
        <w:t xml:space="preserve">Il n’est pas recueilli de </w:t>
      </w:r>
      <w:r w:rsidRPr="00A64301">
        <w:t>donnée</w:t>
      </w:r>
      <w:r>
        <w:t>s</w:t>
      </w:r>
      <w:r w:rsidRPr="00A64301">
        <w:t xml:space="preserve"> </w:t>
      </w:r>
      <w:r>
        <w:t>concernant</w:t>
      </w:r>
      <w:r w:rsidRPr="00A64301">
        <w:t xml:space="preserve"> la langue, la religion et </w:t>
      </w:r>
      <w:r>
        <w:t xml:space="preserve">l’appartenance </w:t>
      </w:r>
      <w:r w:rsidRPr="00A64301">
        <w:t>ethnique. Les langues les plus utilisées au Lesotho sont l</w:t>
      </w:r>
      <w:r>
        <w:t>’</w:t>
      </w:r>
      <w:r w:rsidRPr="00A64301">
        <w:t xml:space="preserve">anglais et le sotho dans tous les districts, sauf dans certaines parties du district de Quthing où </w:t>
      </w:r>
      <w:r>
        <w:t>des</w:t>
      </w:r>
      <w:r w:rsidRPr="00A64301">
        <w:t xml:space="preserve"> tribus </w:t>
      </w:r>
      <w:proofErr w:type="spellStart"/>
      <w:r>
        <w:t>b</w:t>
      </w:r>
      <w:r w:rsidRPr="00A64301">
        <w:t>athepu</w:t>
      </w:r>
      <w:proofErr w:type="spellEnd"/>
      <w:r w:rsidRPr="00A64301">
        <w:t xml:space="preserve"> parlent le </w:t>
      </w:r>
      <w:proofErr w:type="spellStart"/>
      <w:r w:rsidRPr="00A64301">
        <w:t>sethepu</w:t>
      </w:r>
      <w:proofErr w:type="spellEnd"/>
      <w:r w:rsidRPr="00A64301">
        <w:t xml:space="preserve">. La </w:t>
      </w:r>
      <w:r>
        <w:t xml:space="preserve">plus grande partie </w:t>
      </w:r>
      <w:r w:rsidRPr="00A64301">
        <w:t xml:space="preserve">des </w:t>
      </w:r>
      <w:proofErr w:type="spellStart"/>
      <w:r w:rsidRPr="00A64301">
        <w:t>Basotho</w:t>
      </w:r>
      <w:proofErr w:type="spellEnd"/>
      <w:r w:rsidRPr="00A64301">
        <w:t xml:space="preserve"> sont </w:t>
      </w:r>
      <w:r>
        <w:t xml:space="preserve">de confession </w:t>
      </w:r>
      <w:r w:rsidRPr="00A64301">
        <w:t>catholique romain</w:t>
      </w:r>
      <w:r>
        <w:t>e</w:t>
      </w:r>
      <w:r w:rsidRPr="00A64301">
        <w:t xml:space="preserve"> </w:t>
      </w:r>
      <w:r>
        <w:t xml:space="preserve">ou </w:t>
      </w:r>
      <w:r w:rsidRPr="00A64301">
        <w:t>évangélique. Les autres religions présentes au Lesotho sont le</w:t>
      </w:r>
      <w:r>
        <w:t>s religions</w:t>
      </w:r>
      <w:r w:rsidRPr="00A64301">
        <w:t xml:space="preserve"> bahaï, </w:t>
      </w:r>
      <w:proofErr w:type="spellStart"/>
      <w:r w:rsidRPr="00A64301">
        <w:t>pholosoa</w:t>
      </w:r>
      <w:proofErr w:type="spellEnd"/>
      <w:r w:rsidRPr="00A64301">
        <w:t xml:space="preserve"> et </w:t>
      </w:r>
      <w:r>
        <w:t>musulmane</w:t>
      </w:r>
      <w:r w:rsidRPr="00A64301">
        <w:t>. Les différents types d</w:t>
      </w:r>
      <w:r>
        <w:t>’</w:t>
      </w:r>
      <w:r w:rsidRPr="00A64301">
        <w:t>ethnie</w:t>
      </w:r>
      <w:r>
        <w:t xml:space="preserve"> sont notamment les suivants : </w:t>
      </w:r>
      <w:proofErr w:type="spellStart"/>
      <w:r>
        <w:t>b</w:t>
      </w:r>
      <w:r w:rsidRPr="00A64301">
        <w:t>akuena</w:t>
      </w:r>
      <w:proofErr w:type="spellEnd"/>
      <w:r w:rsidRPr="00A64301">
        <w:t xml:space="preserve">, </w:t>
      </w:r>
      <w:proofErr w:type="spellStart"/>
      <w:r>
        <w:t>b</w:t>
      </w:r>
      <w:r w:rsidRPr="00A64301">
        <w:t>ahlakoana</w:t>
      </w:r>
      <w:proofErr w:type="spellEnd"/>
      <w:r w:rsidRPr="00A64301">
        <w:t xml:space="preserve">, </w:t>
      </w:r>
      <w:proofErr w:type="spellStart"/>
      <w:r>
        <w:t>m</w:t>
      </w:r>
      <w:r w:rsidRPr="00A64301">
        <w:t>atebele</w:t>
      </w:r>
      <w:proofErr w:type="spellEnd"/>
      <w:r w:rsidRPr="00A64301">
        <w:t xml:space="preserve">, </w:t>
      </w:r>
      <w:proofErr w:type="spellStart"/>
      <w:r>
        <w:t>m</w:t>
      </w:r>
      <w:r w:rsidRPr="00A64301">
        <w:t>akholokoe</w:t>
      </w:r>
      <w:proofErr w:type="spellEnd"/>
      <w:r w:rsidRPr="00A64301">
        <w:t xml:space="preserve">, </w:t>
      </w:r>
      <w:proofErr w:type="spellStart"/>
      <w:r>
        <w:t>b</w:t>
      </w:r>
      <w:r w:rsidRPr="00A64301">
        <w:t>aphuthi</w:t>
      </w:r>
      <w:proofErr w:type="spellEnd"/>
      <w:r w:rsidRPr="00A64301">
        <w:t xml:space="preserve">, </w:t>
      </w:r>
      <w:proofErr w:type="spellStart"/>
      <w:r>
        <w:t>b</w:t>
      </w:r>
      <w:r w:rsidRPr="00A64301">
        <w:t>asia</w:t>
      </w:r>
      <w:proofErr w:type="spellEnd"/>
      <w:r w:rsidRPr="00A64301">
        <w:t xml:space="preserve">, </w:t>
      </w:r>
      <w:proofErr w:type="spellStart"/>
      <w:r>
        <w:t>b</w:t>
      </w:r>
      <w:r w:rsidRPr="00A64301">
        <w:t>afokeng</w:t>
      </w:r>
      <w:proofErr w:type="spellEnd"/>
      <w:r w:rsidRPr="00A64301">
        <w:t xml:space="preserve">, </w:t>
      </w:r>
      <w:proofErr w:type="spellStart"/>
      <w:r>
        <w:t>b</w:t>
      </w:r>
      <w:r w:rsidRPr="00A64301">
        <w:t>ataung</w:t>
      </w:r>
      <w:proofErr w:type="spellEnd"/>
      <w:r w:rsidRPr="00A64301">
        <w:t xml:space="preserve">, </w:t>
      </w:r>
      <w:proofErr w:type="spellStart"/>
      <w:r>
        <w:t>b</w:t>
      </w:r>
      <w:r w:rsidRPr="00A64301">
        <w:t>akubung</w:t>
      </w:r>
      <w:proofErr w:type="spellEnd"/>
      <w:r w:rsidRPr="00A64301">
        <w:t xml:space="preserve">, </w:t>
      </w:r>
      <w:proofErr w:type="spellStart"/>
      <w:r>
        <w:t>b</w:t>
      </w:r>
      <w:r w:rsidRPr="00A64301">
        <w:t>ats</w:t>
      </w:r>
      <w:r>
        <w:t>’</w:t>
      </w:r>
      <w:r w:rsidRPr="00A64301">
        <w:t>oeneng</w:t>
      </w:r>
      <w:proofErr w:type="spellEnd"/>
      <w:r w:rsidRPr="00A64301">
        <w:t xml:space="preserve">, </w:t>
      </w:r>
      <w:proofErr w:type="spellStart"/>
      <w:r>
        <w:t>b</w:t>
      </w:r>
      <w:r w:rsidRPr="00A64301">
        <w:t>anareng</w:t>
      </w:r>
      <w:proofErr w:type="spellEnd"/>
      <w:r w:rsidRPr="00A64301">
        <w:t xml:space="preserve">, </w:t>
      </w:r>
      <w:proofErr w:type="spellStart"/>
      <w:r>
        <w:t>b</w:t>
      </w:r>
      <w:r w:rsidRPr="00A64301">
        <w:t>akhatla</w:t>
      </w:r>
      <w:proofErr w:type="spellEnd"/>
      <w:r w:rsidRPr="00A64301">
        <w:t xml:space="preserve"> et </w:t>
      </w:r>
      <w:proofErr w:type="spellStart"/>
      <w:r>
        <w:t>b</w:t>
      </w:r>
      <w:r w:rsidRPr="00A64301">
        <w:t>atloung</w:t>
      </w:r>
      <w:proofErr w:type="spellEnd"/>
      <w:r>
        <w:t>.</w:t>
      </w:r>
    </w:p>
    <w:p w14:paraId="7C4BCA8A" w14:textId="77777777" w:rsidR="00540BEC" w:rsidRPr="00765BB2" w:rsidRDefault="00540BEC" w:rsidP="00C0276F">
      <w:pPr>
        <w:pStyle w:val="H23G"/>
      </w:pPr>
      <w:r w:rsidRPr="00A64301">
        <w:lastRenderedPageBreak/>
        <w:tab/>
      </w:r>
      <w:r w:rsidRPr="00A64301">
        <w:tab/>
      </w:r>
      <w:r w:rsidRPr="0085324C">
        <w:t>Caractéristiques économiques</w:t>
      </w:r>
    </w:p>
    <w:p w14:paraId="02A611C3" w14:textId="73DB6CCC" w:rsidR="00540BEC" w:rsidRPr="00A64301" w:rsidRDefault="00540BEC" w:rsidP="00C0276F">
      <w:pPr>
        <w:pStyle w:val="SingleTxtG"/>
      </w:pPr>
      <w:r w:rsidRPr="00765BB2">
        <w:t>11.</w:t>
      </w:r>
      <w:r w:rsidRPr="00765BB2">
        <w:tab/>
      </w:r>
      <w:r w:rsidRPr="00A64301">
        <w:t xml:space="preserve">Le Lesotho </w:t>
      </w:r>
      <w:r>
        <w:t>connaît des</w:t>
      </w:r>
      <w:r w:rsidRPr="00A64301">
        <w:t xml:space="preserve"> </w:t>
      </w:r>
      <w:r>
        <w:t xml:space="preserve">difficultés </w:t>
      </w:r>
      <w:r w:rsidRPr="00A64301">
        <w:t>socioéconomiques</w:t>
      </w:r>
      <w:r>
        <w:t xml:space="preserve"> certaines</w:t>
      </w:r>
      <w:r w:rsidRPr="00A64301">
        <w:t xml:space="preserve">. Près de la moitié de sa population vit </w:t>
      </w:r>
      <w:r>
        <w:t xml:space="preserve">sous le </w:t>
      </w:r>
      <w:r w:rsidRPr="00A64301">
        <w:t xml:space="preserve">seuil de pauvreté depuis 2017, et le taux de prévalence du VIH/sida est le deuxième plus élevé au monde depuis 2021. En outre, le Lesotho est un petit pays </w:t>
      </w:r>
      <w:r>
        <w:t xml:space="preserve">de montagnes sans littoral où il existe peu de </w:t>
      </w:r>
      <w:r w:rsidRPr="00A64301">
        <w:t xml:space="preserve">terres arables, </w:t>
      </w:r>
      <w:r>
        <w:t xml:space="preserve">et de </w:t>
      </w:r>
      <w:r w:rsidRPr="00A64301">
        <w:t xml:space="preserve">ce </w:t>
      </w:r>
      <w:r>
        <w:t xml:space="preserve">fait, sa </w:t>
      </w:r>
      <w:r w:rsidRPr="00A64301">
        <w:t xml:space="preserve">population </w:t>
      </w:r>
      <w:r>
        <w:t xml:space="preserve">est </w:t>
      </w:r>
      <w:r w:rsidRPr="00A64301">
        <w:t>vulnérable aux pénuries alimentaires</w:t>
      </w:r>
      <w:r>
        <w:t xml:space="preserve">, et elle est tributaire </w:t>
      </w:r>
      <w:r w:rsidRPr="00A64301">
        <w:t xml:space="preserve">des envois de fonds. Selon les deux dernières enquêtes démographiques et sanitaires, les taux de mortalité infantile, juvénile et maternelle, toujours élevés au Lesotho, ont augmenté </w:t>
      </w:r>
      <w:r>
        <w:t>ces dix dernières années</w:t>
      </w:r>
      <w:r w:rsidRPr="00A64301">
        <w:t xml:space="preserve">. Malgré ces lacunes importantes, le Lesotho a </w:t>
      </w:r>
      <w:r>
        <w:t xml:space="preserve">notablement progressé </w:t>
      </w:r>
      <w:r w:rsidRPr="00A64301">
        <w:t>dans le domaine de l</w:t>
      </w:r>
      <w:r>
        <w:t>’</w:t>
      </w:r>
      <w:r w:rsidRPr="00A64301">
        <w:t>éducation</w:t>
      </w:r>
      <w:r>
        <w:t> ;</w:t>
      </w:r>
      <w:r w:rsidRPr="00A64301">
        <w:t xml:space="preserve"> il est en </w:t>
      </w:r>
      <w:r>
        <w:t xml:space="preserve">bonne voie d’assurer l’éducation primaire pour tous </w:t>
      </w:r>
      <w:r w:rsidRPr="00A64301">
        <w:t>et affiche un des taux d</w:t>
      </w:r>
      <w:r>
        <w:t>’</w:t>
      </w:r>
      <w:r w:rsidRPr="00A64301">
        <w:t>alphabétisation des adultes les plus élevés d</w:t>
      </w:r>
      <w:r>
        <w:t>’</w:t>
      </w:r>
      <w:r w:rsidRPr="00A64301">
        <w:t>Afrique</w:t>
      </w:r>
      <w:r>
        <w:t>.</w:t>
      </w:r>
    </w:p>
    <w:p w14:paraId="3804229C" w14:textId="77777777" w:rsidR="00540BEC" w:rsidRPr="003269CB" w:rsidRDefault="00540BEC" w:rsidP="00C0276F">
      <w:pPr>
        <w:pStyle w:val="SingleTxtG"/>
      </w:pPr>
      <w:r w:rsidRPr="003269CB">
        <w:t>12.</w:t>
      </w:r>
      <w:r w:rsidRPr="003269CB">
        <w:tab/>
        <w:t>L</w:t>
      </w:r>
      <w:r>
        <w:t>’</w:t>
      </w:r>
      <w:r w:rsidRPr="003269CB">
        <w:t>économie du Lesotho repose principalement sur les fonds envoyés par les travailleurs expatriés, sur l</w:t>
      </w:r>
      <w:r>
        <w:t>’</w:t>
      </w:r>
      <w:r w:rsidRPr="003269CB">
        <w:t>industrie manufacturière, le secteur de la construction, l</w:t>
      </w:r>
      <w:r>
        <w:t>’</w:t>
      </w:r>
      <w:r w:rsidRPr="003269CB">
        <w:t>agriculture de subsistance ainsi que sur le tourisme, autre secteur socioéconomique important</w:t>
      </w:r>
      <w:r>
        <w:t>.</w:t>
      </w:r>
    </w:p>
    <w:p w14:paraId="11B07A11" w14:textId="77777777" w:rsidR="00540BEC" w:rsidRPr="00774B08" w:rsidRDefault="00540BEC" w:rsidP="00C0276F">
      <w:pPr>
        <w:pStyle w:val="H23G"/>
      </w:pPr>
      <w:r w:rsidRPr="003269CB">
        <w:tab/>
      </w:r>
      <w:r w:rsidRPr="003269CB">
        <w:tab/>
      </w:r>
      <w:r w:rsidRPr="00774B08">
        <w:t>Indicat</w:t>
      </w:r>
      <w:r>
        <w:t>eurs économiques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160"/>
        <w:gridCol w:w="1021"/>
        <w:gridCol w:w="1645"/>
      </w:tblGrid>
      <w:tr w:rsidR="00540BEC" w:rsidRPr="00A21BA9" w14:paraId="3CCFAA97" w14:textId="77777777" w:rsidTr="00C0276F">
        <w:trPr>
          <w:tblHeader/>
        </w:trPr>
        <w:tc>
          <w:tcPr>
            <w:tcW w:w="2404" w:type="pct"/>
            <w:tcBorders>
              <w:top w:val="single" w:sz="4" w:space="0" w:color="auto"/>
              <w:bottom w:val="single" w:sz="12" w:space="0" w:color="auto"/>
            </w:tcBorders>
            <w:shd w:val="clear" w:color="auto" w:fill="auto"/>
            <w:noWrap/>
            <w:vAlign w:val="bottom"/>
            <w:hideMark/>
          </w:tcPr>
          <w:p w14:paraId="3A479BEB"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A21BA9">
              <w:rPr>
                <w:i/>
                <w:sz w:val="16"/>
              </w:rPr>
              <w:t>Indicat</w:t>
            </w:r>
            <w:r>
              <w:rPr>
                <w:i/>
                <w:sz w:val="16"/>
              </w:rPr>
              <w:t>eur</w:t>
            </w:r>
          </w:p>
        </w:tc>
        <w:tc>
          <w:tcPr>
            <w:tcW w:w="786" w:type="pct"/>
            <w:tcBorders>
              <w:top w:val="single" w:sz="4" w:space="0" w:color="auto"/>
              <w:bottom w:val="single" w:sz="12" w:space="0" w:color="auto"/>
            </w:tcBorders>
            <w:shd w:val="clear" w:color="auto" w:fill="auto"/>
            <w:noWrap/>
            <w:vAlign w:val="bottom"/>
            <w:hideMark/>
          </w:tcPr>
          <w:p w14:paraId="6835539F" w14:textId="51EA8A72"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1994</w:t>
            </w:r>
            <w:r w:rsidR="00C0276F">
              <w:rPr>
                <w:i/>
                <w:sz w:val="16"/>
              </w:rPr>
              <w:t>-</w:t>
            </w:r>
            <w:r w:rsidRPr="00A21BA9">
              <w:rPr>
                <w:i/>
                <w:sz w:val="16"/>
              </w:rPr>
              <w:t>1995</w:t>
            </w:r>
          </w:p>
        </w:tc>
        <w:tc>
          <w:tcPr>
            <w:tcW w:w="693" w:type="pct"/>
            <w:tcBorders>
              <w:top w:val="single" w:sz="4" w:space="0" w:color="auto"/>
              <w:bottom w:val="single" w:sz="12" w:space="0" w:color="auto"/>
            </w:tcBorders>
            <w:shd w:val="clear" w:color="auto" w:fill="auto"/>
            <w:noWrap/>
            <w:vAlign w:val="bottom"/>
            <w:hideMark/>
          </w:tcPr>
          <w:p w14:paraId="60D5DF04" w14:textId="583EBC5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2003</w:t>
            </w:r>
            <w:r w:rsidR="00C0276F">
              <w:rPr>
                <w:i/>
                <w:sz w:val="16"/>
              </w:rPr>
              <w:t>-</w:t>
            </w:r>
            <w:r w:rsidRPr="00A21BA9">
              <w:rPr>
                <w:i/>
                <w:sz w:val="16"/>
              </w:rPr>
              <w:t>2004</w:t>
            </w:r>
          </w:p>
        </w:tc>
        <w:tc>
          <w:tcPr>
            <w:tcW w:w="1116" w:type="pct"/>
            <w:tcBorders>
              <w:top w:val="single" w:sz="4" w:space="0" w:color="auto"/>
              <w:bottom w:val="single" w:sz="12" w:space="0" w:color="auto"/>
            </w:tcBorders>
            <w:shd w:val="clear" w:color="auto" w:fill="auto"/>
            <w:noWrap/>
            <w:vAlign w:val="bottom"/>
            <w:hideMark/>
          </w:tcPr>
          <w:p w14:paraId="07D977A5" w14:textId="2BE2BBF4"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2017</w:t>
            </w:r>
            <w:r w:rsidR="00C0276F">
              <w:rPr>
                <w:i/>
                <w:sz w:val="16"/>
              </w:rPr>
              <w:t>-</w:t>
            </w:r>
            <w:r w:rsidRPr="00A21BA9">
              <w:rPr>
                <w:i/>
                <w:sz w:val="16"/>
              </w:rPr>
              <w:t>2018</w:t>
            </w:r>
          </w:p>
        </w:tc>
      </w:tr>
      <w:tr w:rsidR="00540BEC" w:rsidRPr="00A21BA9" w14:paraId="0099085B" w14:textId="77777777" w:rsidTr="00C02040">
        <w:tc>
          <w:tcPr>
            <w:tcW w:w="2404" w:type="pct"/>
            <w:tcBorders>
              <w:top w:val="single" w:sz="12" w:space="0" w:color="auto"/>
            </w:tcBorders>
            <w:shd w:val="clear" w:color="auto" w:fill="auto"/>
            <w:noWrap/>
            <w:hideMark/>
          </w:tcPr>
          <w:p w14:paraId="05D03ECC" w14:textId="18197559" w:rsidR="00540BEC" w:rsidRPr="0077735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777352">
              <w:rPr>
                <w:sz w:val="18"/>
              </w:rPr>
              <w:t xml:space="preserve">Part des dépenses de consommation </w:t>
            </w:r>
            <w:r w:rsidR="00C0276F">
              <w:rPr>
                <w:sz w:val="18"/>
              </w:rPr>
              <w:br/>
            </w:r>
            <w:r w:rsidRPr="00777352">
              <w:rPr>
                <w:sz w:val="18"/>
              </w:rPr>
              <w:t>(des ménages) consacrées à l</w:t>
            </w:r>
            <w:r>
              <w:rPr>
                <w:sz w:val="18"/>
              </w:rPr>
              <w:t>’</w:t>
            </w:r>
            <w:r w:rsidRPr="00777352">
              <w:rPr>
                <w:sz w:val="18"/>
              </w:rPr>
              <w:t>alimentation, au</w:t>
            </w:r>
            <w:r w:rsidR="00C0276F">
              <w:rPr>
                <w:sz w:val="18"/>
              </w:rPr>
              <w:t> </w:t>
            </w:r>
            <w:r w:rsidRPr="00777352">
              <w:rPr>
                <w:sz w:val="18"/>
              </w:rPr>
              <w:t>logement, à la santé et à l</w:t>
            </w:r>
            <w:r>
              <w:rPr>
                <w:sz w:val="18"/>
              </w:rPr>
              <w:t>’</w:t>
            </w:r>
            <w:r w:rsidRPr="00777352">
              <w:rPr>
                <w:sz w:val="18"/>
              </w:rPr>
              <w:t>éducation</w:t>
            </w:r>
          </w:p>
        </w:tc>
        <w:tc>
          <w:tcPr>
            <w:tcW w:w="786" w:type="pct"/>
            <w:tcBorders>
              <w:top w:val="single" w:sz="12" w:space="0" w:color="auto"/>
            </w:tcBorders>
            <w:shd w:val="clear" w:color="auto" w:fill="auto"/>
            <w:noWrap/>
            <w:hideMark/>
          </w:tcPr>
          <w:p w14:paraId="2105C6B8" w14:textId="77777777" w:rsidR="00540BEC" w:rsidRPr="00A21BA9" w:rsidRDefault="00540BEC" w:rsidP="00C02040">
            <w:pPr>
              <w:pStyle w:val="SingleTxtG"/>
              <w:tabs>
                <w:tab w:val="clear" w:pos="1701"/>
                <w:tab w:val="clear" w:pos="2268"/>
              </w:tabs>
              <w:suppressAutoHyphens w:val="0"/>
              <w:spacing w:before="40" w:after="40" w:line="220" w:lineRule="exact"/>
              <w:ind w:left="0" w:right="113"/>
              <w:jc w:val="right"/>
              <w:rPr>
                <w:sz w:val="18"/>
                <w:lang w:val="en-US"/>
              </w:rPr>
            </w:pPr>
            <w:r w:rsidRPr="00777352">
              <w:rPr>
                <w:sz w:val="18"/>
              </w:rPr>
              <w:t> </w:t>
            </w:r>
            <w:r w:rsidRPr="00A21BA9">
              <w:rPr>
                <w:sz w:val="18"/>
                <w:lang w:val="en-US"/>
              </w:rPr>
              <w:t>-</w:t>
            </w:r>
          </w:p>
        </w:tc>
        <w:tc>
          <w:tcPr>
            <w:tcW w:w="693" w:type="pct"/>
            <w:tcBorders>
              <w:top w:val="single" w:sz="12" w:space="0" w:color="auto"/>
            </w:tcBorders>
            <w:shd w:val="clear" w:color="auto" w:fill="auto"/>
            <w:noWrap/>
            <w:hideMark/>
          </w:tcPr>
          <w:p w14:paraId="75A53391" w14:textId="77777777" w:rsidR="00540BEC" w:rsidRPr="00A21BA9" w:rsidRDefault="00540BEC" w:rsidP="00C02040">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 </w:t>
            </w:r>
            <w:r w:rsidRPr="00A21BA9">
              <w:rPr>
                <w:sz w:val="18"/>
                <w:lang w:val="en-US"/>
              </w:rPr>
              <w:t>-</w:t>
            </w:r>
          </w:p>
        </w:tc>
        <w:tc>
          <w:tcPr>
            <w:tcW w:w="1116" w:type="pct"/>
            <w:tcBorders>
              <w:top w:val="single" w:sz="12" w:space="0" w:color="auto"/>
            </w:tcBorders>
            <w:shd w:val="clear" w:color="auto" w:fill="auto"/>
            <w:noWrap/>
            <w:vAlign w:val="bottom"/>
            <w:hideMark/>
          </w:tcPr>
          <w:p w14:paraId="5DB840C1" w14:textId="45814BDC"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Pr>
                <w:sz w:val="18"/>
              </w:rPr>
              <w:t>A</w:t>
            </w:r>
            <w:r w:rsidRPr="00777352">
              <w:rPr>
                <w:sz w:val="18"/>
              </w:rPr>
              <w:t>limentation</w:t>
            </w:r>
            <w:r>
              <w:rPr>
                <w:sz w:val="18"/>
              </w:rPr>
              <w:t xml:space="preserve"> </w:t>
            </w:r>
            <w:r w:rsidR="00C0276F">
              <w:rPr>
                <w:sz w:val="18"/>
              </w:rPr>
              <w:t>−</w:t>
            </w:r>
            <w:r w:rsidRPr="00A21BA9">
              <w:rPr>
                <w:sz w:val="18"/>
              </w:rPr>
              <w:t xml:space="preserve"> 57</w:t>
            </w:r>
            <w:r w:rsidR="00C0276F">
              <w:rPr>
                <w:sz w:val="18"/>
              </w:rPr>
              <w:t>,</w:t>
            </w:r>
            <w:r w:rsidRPr="00A21BA9">
              <w:rPr>
                <w:sz w:val="18"/>
              </w:rPr>
              <w:t xml:space="preserve">4, </w:t>
            </w:r>
            <w:r>
              <w:rPr>
                <w:sz w:val="18"/>
              </w:rPr>
              <w:t>L</w:t>
            </w:r>
            <w:r w:rsidRPr="00777352">
              <w:rPr>
                <w:sz w:val="18"/>
              </w:rPr>
              <w:t>ogement</w:t>
            </w:r>
            <w:r>
              <w:rPr>
                <w:sz w:val="18"/>
              </w:rPr>
              <w:t xml:space="preserve"> </w:t>
            </w:r>
            <w:r w:rsidR="00C0276F">
              <w:rPr>
                <w:sz w:val="18"/>
              </w:rPr>
              <w:t>−</w:t>
            </w:r>
            <w:r>
              <w:rPr>
                <w:sz w:val="18"/>
              </w:rPr>
              <w:t xml:space="preserve"> </w:t>
            </w:r>
            <w:r w:rsidRPr="00A21BA9">
              <w:rPr>
                <w:sz w:val="18"/>
              </w:rPr>
              <w:t>7</w:t>
            </w:r>
            <w:r w:rsidR="00C0276F">
              <w:rPr>
                <w:sz w:val="18"/>
              </w:rPr>
              <w:t>,</w:t>
            </w:r>
            <w:r w:rsidRPr="00A21BA9">
              <w:rPr>
                <w:sz w:val="18"/>
              </w:rPr>
              <w:t xml:space="preserve">0, </w:t>
            </w:r>
            <w:r>
              <w:rPr>
                <w:sz w:val="18"/>
              </w:rPr>
              <w:t>S</w:t>
            </w:r>
            <w:r w:rsidRPr="00777352">
              <w:rPr>
                <w:sz w:val="18"/>
              </w:rPr>
              <w:t xml:space="preserve">anté </w:t>
            </w:r>
            <w:r w:rsidR="00C0276F">
              <w:rPr>
                <w:sz w:val="18"/>
              </w:rPr>
              <w:t>−</w:t>
            </w:r>
            <w:r w:rsidRPr="00A21BA9">
              <w:rPr>
                <w:sz w:val="18"/>
              </w:rPr>
              <w:t xml:space="preserve"> 0</w:t>
            </w:r>
            <w:r w:rsidR="00C0276F">
              <w:rPr>
                <w:sz w:val="18"/>
              </w:rPr>
              <w:t>,</w:t>
            </w:r>
            <w:r w:rsidRPr="00A21BA9">
              <w:rPr>
                <w:sz w:val="18"/>
              </w:rPr>
              <w:t xml:space="preserve">9, </w:t>
            </w:r>
            <w:r w:rsidRPr="00777352">
              <w:rPr>
                <w:caps/>
                <w:sz w:val="18"/>
              </w:rPr>
              <w:t>é</w:t>
            </w:r>
            <w:r w:rsidRPr="00777352">
              <w:rPr>
                <w:sz w:val="18"/>
              </w:rPr>
              <w:t>ducation</w:t>
            </w:r>
            <w:r>
              <w:rPr>
                <w:sz w:val="18"/>
              </w:rPr>
              <w:t xml:space="preserve"> </w:t>
            </w:r>
            <w:r w:rsidR="00C0276F">
              <w:rPr>
                <w:sz w:val="18"/>
              </w:rPr>
              <w:t>−</w:t>
            </w:r>
            <w:r w:rsidRPr="00A21BA9">
              <w:rPr>
                <w:sz w:val="18"/>
              </w:rPr>
              <w:t xml:space="preserve"> 0</w:t>
            </w:r>
            <w:r w:rsidR="00C0276F">
              <w:rPr>
                <w:sz w:val="18"/>
              </w:rPr>
              <w:t>,</w:t>
            </w:r>
            <w:r w:rsidRPr="00A21BA9">
              <w:rPr>
                <w:sz w:val="18"/>
              </w:rPr>
              <w:t>4</w:t>
            </w:r>
          </w:p>
        </w:tc>
      </w:tr>
      <w:tr w:rsidR="00540BEC" w:rsidRPr="00A21BA9" w14:paraId="773D132E" w14:textId="77777777" w:rsidTr="00C0276F">
        <w:tc>
          <w:tcPr>
            <w:tcW w:w="2404" w:type="pct"/>
            <w:shd w:val="clear" w:color="auto" w:fill="auto"/>
            <w:noWrap/>
            <w:hideMark/>
          </w:tcPr>
          <w:p w14:paraId="09E22F2D" w14:textId="77777777" w:rsidR="00540BEC" w:rsidRPr="00604C74" w:rsidRDefault="00540BEC" w:rsidP="00760D62">
            <w:pPr>
              <w:pStyle w:val="SingleTxtG"/>
              <w:tabs>
                <w:tab w:val="clear" w:pos="1701"/>
                <w:tab w:val="clear" w:pos="2268"/>
              </w:tabs>
              <w:suppressAutoHyphens w:val="0"/>
              <w:spacing w:before="40" w:after="40" w:line="220" w:lineRule="exact"/>
              <w:ind w:left="0" w:right="113"/>
              <w:jc w:val="left"/>
              <w:rPr>
                <w:sz w:val="18"/>
              </w:rPr>
            </w:pPr>
            <w:r w:rsidRPr="00604C74">
              <w:rPr>
                <w:sz w:val="18"/>
              </w:rPr>
              <w:t>Proportion de la population vivant en dessous du seuil national de pauvreté</w:t>
            </w:r>
          </w:p>
        </w:tc>
        <w:tc>
          <w:tcPr>
            <w:tcW w:w="786" w:type="pct"/>
            <w:shd w:val="clear" w:color="auto" w:fill="auto"/>
            <w:noWrap/>
            <w:vAlign w:val="bottom"/>
            <w:hideMark/>
          </w:tcPr>
          <w:p w14:paraId="453899F4" w14:textId="4FC610A9"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66</w:t>
            </w:r>
            <w:r w:rsidR="00C0276F">
              <w:rPr>
                <w:sz w:val="18"/>
              </w:rPr>
              <w:t>,</w:t>
            </w:r>
            <w:r w:rsidRPr="00A21BA9">
              <w:rPr>
                <w:sz w:val="18"/>
              </w:rPr>
              <w:t>6</w:t>
            </w:r>
          </w:p>
        </w:tc>
        <w:tc>
          <w:tcPr>
            <w:tcW w:w="693" w:type="pct"/>
            <w:shd w:val="clear" w:color="auto" w:fill="auto"/>
            <w:noWrap/>
            <w:vAlign w:val="bottom"/>
            <w:hideMark/>
          </w:tcPr>
          <w:p w14:paraId="27770B5C" w14:textId="6E621F1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56</w:t>
            </w:r>
            <w:r w:rsidR="00C0276F">
              <w:rPr>
                <w:sz w:val="18"/>
              </w:rPr>
              <w:t>,</w:t>
            </w:r>
            <w:r w:rsidRPr="00A21BA9">
              <w:rPr>
                <w:sz w:val="18"/>
              </w:rPr>
              <w:t>6</w:t>
            </w:r>
          </w:p>
        </w:tc>
        <w:tc>
          <w:tcPr>
            <w:tcW w:w="1116" w:type="pct"/>
            <w:shd w:val="clear" w:color="auto" w:fill="auto"/>
            <w:noWrap/>
            <w:vAlign w:val="bottom"/>
            <w:hideMark/>
          </w:tcPr>
          <w:p w14:paraId="1CFB7ED3" w14:textId="72A8F36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49</w:t>
            </w:r>
            <w:r w:rsidR="00C0276F">
              <w:rPr>
                <w:sz w:val="18"/>
              </w:rPr>
              <w:t>,</w:t>
            </w:r>
            <w:r w:rsidRPr="00A21BA9">
              <w:rPr>
                <w:sz w:val="18"/>
              </w:rPr>
              <w:t>7</w:t>
            </w:r>
          </w:p>
        </w:tc>
      </w:tr>
      <w:tr w:rsidR="00540BEC" w:rsidRPr="00A21BA9" w14:paraId="29FAB1C6" w14:textId="77777777" w:rsidTr="00C0276F">
        <w:tc>
          <w:tcPr>
            <w:tcW w:w="2404" w:type="pct"/>
            <w:shd w:val="clear" w:color="auto" w:fill="auto"/>
            <w:noWrap/>
            <w:hideMark/>
          </w:tcPr>
          <w:p w14:paraId="7D15C431" w14:textId="77777777" w:rsidR="00540BEC" w:rsidRPr="0049788F"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9788F">
              <w:rPr>
                <w:sz w:val="18"/>
              </w:rPr>
              <w:t xml:space="preserve">Coefficient de Gini (par rapport à </w:t>
            </w:r>
            <w:r>
              <w:rPr>
                <w:sz w:val="18"/>
              </w:rPr>
              <w:t>la répartition des revenus ou aux dépenses de consommation des ménages</w:t>
            </w:r>
            <w:r w:rsidRPr="0049788F">
              <w:rPr>
                <w:sz w:val="18"/>
              </w:rPr>
              <w:t xml:space="preserve">) </w:t>
            </w:r>
          </w:p>
        </w:tc>
        <w:tc>
          <w:tcPr>
            <w:tcW w:w="786" w:type="pct"/>
            <w:shd w:val="clear" w:color="auto" w:fill="auto"/>
            <w:noWrap/>
            <w:vAlign w:val="bottom"/>
            <w:hideMark/>
          </w:tcPr>
          <w:p w14:paraId="47148F0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57</w:t>
            </w:r>
          </w:p>
        </w:tc>
        <w:tc>
          <w:tcPr>
            <w:tcW w:w="693" w:type="pct"/>
            <w:shd w:val="clear" w:color="auto" w:fill="auto"/>
            <w:noWrap/>
            <w:vAlign w:val="bottom"/>
            <w:hideMark/>
          </w:tcPr>
          <w:p w14:paraId="7ABECEEF" w14:textId="103EDB92"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51</w:t>
            </w:r>
            <w:r w:rsidR="00C0276F">
              <w:rPr>
                <w:sz w:val="18"/>
              </w:rPr>
              <w:t>,</w:t>
            </w:r>
            <w:r w:rsidRPr="00A21BA9">
              <w:rPr>
                <w:sz w:val="18"/>
              </w:rPr>
              <w:t>9</w:t>
            </w:r>
          </w:p>
        </w:tc>
        <w:tc>
          <w:tcPr>
            <w:tcW w:w="1116" w:type="pct"/>
            <w:shd w:val="clear" w:color="auto" w:fill="auto"/>
            <w:noWrap/>
            <w:vAlign w:val="bottom"/>
            <w:hideMark/>
          </w:tcPr>
          <w:p w14:paraId="0515A229" w14:textId="268BF24F"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44</w:t>
            </w:r>
            <w:r w:rsidR="00C0276F">
              <w:rPr>
                <w:sz w:val="18"/>
              </w:rPr>
              <w:t>,</w:t>
            </w:r>
            <w:r w:rsidRPr="00A21BA9">
              <w:rPr>
                <w:sz w:val="18"/>
              </w:rPr>
              <w:t>6</w:t>
            </w:r>
          </w:p>
        </w:tc>
      </w:tr>
    </w:tbl>
    <w:p w14:paraId="1182B939" w14:textId="41EBEF34" w:rsidR="00540BEC" w:rsidRPr="001D3581" w:rsidRDefault="00540BEC" w:rsidP="00C0276F">
      <w:pPr>
        <w:pStyle w:val="SingleTxtG"/>
        <w:spacing w:before="120" w:after="240" w:line="220" w:lineRule="atLeast"/>
        <w:ind w:firstLine="170"/>
        <w:jc w:val="left"/>
        <w:rPr>
          <w:sz w:val="18"/>
        </w:rPr>
      </w:pPr>
      <w:r w:rsidRPr="001D3581">
        <w:rPr>
          <w:i/>
          <w:iCs/>
          <w:sz w:val="18"/>
        </w:rPr>
        <w:t>Source</w:t>
      </w:r>
      <w:r w:rsidR="00C0276F">
        <w:rPr>
          <w:i/>
          <w:iCs/>
          <w:sz w:val="18"/>
        </w:rPr>
        <w:t xml:space="preserve"> </w:t>
      </w:r>
      <w:r w:rsidRPr="001D3581">
        <w:rPr>
          <w:sz w:val="18"/>
        </w:rPr>
        <w:t xml:space="preserve">: </w:t>
      </w:r>
      <w:r w:rsidR="00C0276F">
        <w:rPr>
          <w:sz w:val="18"/>
        </w:rPr>
        <w:t>E</w:t>
      </w:r>
      <w:r w:rsidRPr="001D3581">
        <w:rPr>
          <w:sz w:val="18"/>
        </w:rPr>
        <w:t>nquête 1994</w:t>
      </w:r>
      <w:r w:rsidR="00C0276F">
        <w:rPr>
          <w:sz w:val="18"/>
        </w:rPr>
        <w:t>-</w:t>
      </w:r>
      <w:r w:rsidRPr="001D3581">
        <w:rPr>
          <w:sz w:val="18"/>
        </w:rPr>
        <w:t>1995 sur le budget des ménages, enquête 2003</w:t>
      </w:r>
      <w:r w:rsidR="00C0276F">
        <w:rPr>
          <w:sz w:val="18"/>
        </w:rPr>
        <w:t>-</w:t>
      </w:r>
      <w:r w:rsidRPr="001D3581">
        <w:rPr>
          <w:sz w:val="18"/>
        </w:rPr>
        <w:t xml:space="preserve">2004 sur le budget des ménages </w:t>
      </w:r>
      <w:r>
        <w:rPr>
          <w:sz w:val="18"/>
        </w:rPr>
        <w:t xml:space="preserve">et </w:t>
      </w:r>
      <w:r w:rsidRPr="001D3581">
        <w:rPr>
          <w:sz w:val="18"/>
        </w:rPr>
        <w:t>enquête permanente et</w:t>
      </w:r>
      <w:r>
        <w:rPr>
          <w:sz w:val="18"/>
        </w:rPr>
        <w:t xml:space="preserve"> polyvalente sur les ménages</w:t>
      </w:r>
      <w:r w:rsidRPr="001D3581">
        <w:rPr>
          <w:sz w:val="18"/>
        </w:rPr>
        <w:t>/enquête sur le budget des ménages</w:t>
      </w:r>
      <w:r>
        <w:rPr>
          <w:sz w:val="18"/>
        </w:rPr>
        <w:t xml:space="preserve"> </w:t>
      </w:r>
      <w:r w:rsidRPr="001D3581">
        <w:rPr>
          <w:sz w:val="18"/>
        </w:rPr>
        <w:t>2017</w:t>
      </w:r>
      <w:r w:rsidR="00C02040">
        <w:rPr>
          <w:sz w:val="18"/>
        </w:rPr>
        <w:noBreakHyphen/>
      </w:r>
      <w:r w:rsidRPr="001D3581">
        <w:rPr>
          <w:sz w:val="18"/>
        </w:rPr>
        <w:t>2018.</w:t>
      </w:r>
    </w:p>
    <w:p w14:paraId="5F086D56" w14:textId="77777777" w:rsidR="00540BEC" w:rsidRPr="00674C47" w:rsidRDefault="00540BEC" w:rsidP="00D94009">
      <w:pPr>
        <w:pStyle w:val="H23G"/>
      </w:pPr>
      <w:r w:rsidRPr="001D3581">
        <w:tab/>
      </w:r>
      <w:r w:rsidRPr="001D3581">
        <w:tab/>
      </w:r>
      <w:r w:rsidRPr="00674C47">
        <w:t>Indices mensuels des pr</w:t>
      </w:r>
      <w:r>
        <w:t>ix à la consommation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59"/>
        <w:gridCol w:w="943"/>
        <w:gridCol w:w="943"/>
        <w:gridCol w:w="943"/>
        <w:gridCol w:w="943"/>
        <w:gridCol w:w="939"/>
      </w:tblGrid>
      <w:tr w:rsidR="00540BEC" w:rsidRPr="00A21BA9" w14:paraId="75C85B6C" w14:textId="77777777" w:rsidTr="00760D62">
        <w:trPr>
          <w:tblHeader/>
        </w:trPr>
        <w:tc>
          <w:tcPr>
            <w:tcW w:w="1803" w:type="pct"/>
            <w:tcBorders>
              <w:top w:val="single" w:sz="4" w:space="0" w:color="auto"/>
              <w:bottom w:val="single" w:sz="12" w:space="0" w:color="auto"/>
            </w:tcBorders>
            <w:shd w:val="clear" w:color="auto" w:fill="auto"/>
            <w:vAlign w:val="bottom"/>
            <w:hideMark/>
          </w:tcPr>
          <w:p w14:paraId="61576DD5"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A21BA9">
              <w:rPr>
                <w:i/>
                <w:sz w:val="16"/>
              </w:rPr>
              <w:t>Indicat</w:t>
            </w:r>
            <w:r>
              <w:rPr>
                <w:i/>
                <w:sz w:val="16"/>
              </w:rPr>
              <w:t>eur</w:t>
            </w:r>
          </w:p>
        </w:tc>
        <w:tc>
          <w:tcPr>
            <w:tcW w:w="640" w:type="pct"/>
            <w:tcBorders>
              <w:top w:val="single" w:sz="4" w:space="0" w:color="auto"/>
              <w:bottom w:val="single" w:sz="12" w:space="0" w:color="auto"/>
            </w:tcBorders>
            <w:shd w:val="clear" w:color="auto" w:fill="auto"/>
            <w:vAlign w:val="bottom"/>
            <w:hideMark/>
          </w:tcPr>
          <w:p w14:paraId="721D6C4D"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N</w:t>
            </w:r>
            <w:r w:rsidRPr="00A21BA9">
              <w:rPr>
                <w:i/>
                <w:sz w:val="16"/>
              </w:rPr>
              <w:t>ov</w:t>
            </w:r>
            <w:r>
              <w:rPr>
                <w:i/>
                <w:sz w:val="16"/>
              </w:rPr>
              <w:t>. 20</w:t>
            </w:r>
            <w:r w:rsidRPr="00A21BA9">
              <w:rPr>
                <w:i/>
                <w:sz w:val="16"/>
              </w:rPr>
              <w:t>22</w:t>
            </w:r>
          </w:p>
        </w:tc>
        <w:tc>
          <w:tcPr>
            <w:tcW w:w="640" w:type="pct"/>
            <w:tcBorders>
              <w:top w:val="single" w:sz="4" w:space="0" w:color="auto"/>
              <w:bottom w:val="single" w:sz="12" w:space="0" w:color="auto"/>
            </w:tcBorders>
            <w:shd w:val="clear" w:color="auto" w:fill="auto"/>
            <w:vAlign w:val="bottom"/>
            <w:hideMark/>
          </w:tcPr>
          <w:p w14:paraId="6DD0C3B3"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Déc.20</w:t>
            </w:r>
            <w:r w:rsidRPr="00A21BA9">
              <w:rPr>
                <w:i/>
                <w:sz w:val="16"/>
              </w:rPr>
              <w:t>22</w:t>
            </w:r>
          </w:p>
        </w:tc>
        <w:tc>
          <w:tcPr>
            <w:tcW w:w="640" w:type="pct"/>
            <w:tcBorders>
              <w:top w:val="single" w:sz="4" w:space="0" w:color="auto"/>
              <w:bottom w:val="single" w:sz="12" w:space="0" w:color="auto"/>
            </w:tcBorders>
            <w:shd w:val="clear" w:color="auto" w:fill="auto"/>
            <w:vAlign w:val="bottom"/>
            <w:hideMark/>
          </w:tcPr>
          <w:p w14:paraId="7CF0A26F"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Janv. 20</w:t>
            </w:r>
            <w:r w:rsidRPr="00A21BA9">
              <w:rPr>
                <w:i/>
                <w:sz w:val="16"/>
              </w:rPr>
              <w:t>23</w:t>
            </w:r>
          </w:p>
        </w:tc>
        <w:tc>
          <w:tcPr>
            <w:tcW w:w="640" w:type="pct"/>
            <w:tcBorders>
              <w:top w:val="single" w:sz="4" w:space="0" w:color="auto"/>
              <w:bottom w:val="single" w:sz="12" w:space="0" w:color="auto"/>
            </w:tcBorders>
            <w:shd w:val="clear" w:color="auto" w:fill="auto"/>
            <w:vAlign w:val="bottom"/>
            <w:hideMark/>
          </w:tcPr>
          <w:p w14:paraId="369478A2"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Fév. 20</w:t>
            </w:r>
            <w:r w:rsidRPr="00A21BA9">
              <w:rPr>
                <w:i/>
                <w:sz w:val="16"/>
              </w:rPr>
              <w:t>23</w:t>
            </w:r>
          </w:p>
        </w:tc>
        <w:tc>
          <w:tcPr>
            <w:tcW w:w="638" w:type="pct"/>
            <w:tcBorders>
              <w:top w:val="single" w:sz="4" w:space="0" w:color="auto"/>
              <w:bottom w:val="single" w:sz="12" w:space="0" w:color="auto"/>
            </w:tcBorders>
            <w:shd w:val="clear" w:color="auto" w:fill="auto"/>
            <w:vAlign w:val="bottom"/>
            <w:hideMark/>
          </w:tcPr>
          <w:p w14:paraId="78E49F83"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Mars 20</w:t>
            </w:r>
            <w:r w:rsidRPr="00A21BA9">
              <w:rPr>
                <w:i/>
                <w:sz w:val="16"/>
              </w:rPr>
              <w:t>23</w:t>
            </w:r>
          </w:p>
        </w:tc>
      </w:tr>
      <w:tr w:rsidR="00540BEC" w:rsidRPr="00A21BA9" w14:paraId="5AE36AE2" w14:textId="77777777" w:rsidTr="00760D62">
        <w:tc>
          <w:tcPr>
            <w:tcW w:w="1803" w:type="pct"/>
            <w:tcBorders>
              <w:top w:val="single" w:sz="12" w:space="0" w:color="auto"/>
            </w:tcBorders>
            <w:shd w:val="clear" w:color="auto" w:fill="auto"/>
            <w:hideMark/>
          </w:tcPr>
          <w:p w14:paraId="226841BC" w14:textId="77777777" w:rsidR="00540BEC" w:rsidRPr="001D3581" w:rsidRDefault="00540BEC" w:rsidP="00760D62">
            <w:pPr>
              <w:pStyle w:val="SingleTxtG"/>
              <w:tabs>
                <w:tab w:val="clear" w:pos="1701"/>
                <w:tab w:val="clear" w:pos="2268"/>
              </w:tabs>
              <w:suppressAutoHyphens w:val="0"/>
              <w:spacing w:before="40" w:after="40" w:line="220" w:lineRule="exact"/>
              <w:ind w:left="0" w:right="113"/>
              <w:jc w:val="left"/>
              <w:rPr>
                <w:sz w:val="18"/>
              </w:rPr>
            </w:pPr>
            <w:r w:rsidRPr="001D3581">
              <w:rPr>
                <w:sz w:val="18"/>
              </w:rPr>
              <w:t>Indice des prix à la</w:t>
            </w:r>
            <w:r>
              <w:rPr>
                <w:sz w:val="18"/>
              </w:rPr>
              <w:t xml:space="preserve"> consommation</w:t>
            </w:r>
          </w:p>
        </w:tc>
        <w:tc>
          <w:tcPr>
            <w:tcW w:w="640" w:type="pct"/>
            <w:tcBorders>
              <w:top w:val="single" w:sz="12" w:space="0" w:color="auto"/>
            </w:tcBorders>
            <w:shd w:val="clear" w:color="auto" w:fill="auto"/>
            <w:vAlign w:val="bottom"/>
            <w:hideMark/>
          </w:tcPr>
          <w:p w14:paraId="14AE9ABF" w14:textId="7033FFAD"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8</w:t>
            </w:r>
            <w:r w:rsidR="00D94009">
              <w:rPr>
                <w:sz w:val="18"/>
              </w:rPr>
              <w:t>,</w:t>
            </w:r>
            <w:r w:rsidRPr="00A21BA9">
              <w:rPr>
                <w:sz w:val="18"/>
              </w:rPr>
              <w:t>1</w:t>
            </w:r>
          </w:p>
        </w:tc>
        <w:tc>
          <w:tcPr>
            <w:tcW w:w="640" w:type="pct"/>
            <w:tcBorders>
              <w:top w:val="single" w:sz="12" w:space="0" w:color="auto"/>
            </w:tcBorders>
            <w:shd w:val="clear" w:color="auto" w:fill="auto"/>
            <w:vAlign w:val="bottom"/>
            <w:hideMark/>
          </w:tcPr>
          <w:p w14:paraId="097355E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8</w:t>
            </w:r>
          </w:p>
        </w:tc>
        <w:tc>
          <w:tcPr>
            <w:tcW w:w="640" w:type="pct"/>
            <w:tcBorders>
              <w:top w:val="single" w:sz="12" w:space="0" w:color="auto"/>
            </w:tcBorders>
            <w:shd w:val="clear" w:color="auto" w:fill="auto"/>
            <w:vAlign w:val="bottom"/>
            <w:hideMark/>
          </w:tcPr>
          <w:p w14:paraId="28B2269A" w14:textId="7AF5E5CC"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6</w:t>
            </w:r>
            <w:r w:rsidR="00D94009">
              <w:rPr>
                <w:sz w:val="18"/>
              </w:rPr>
              <w:t>,</w:t>
            </w:r>
            <w:r w:rsidRPr="00A21BA9">
              <w:rPr>
                <w:sz w:val="18"/>
              </w:rPr>
              <w:t>8</w:t>
            </w:r>
          </w:p>
        </w:tc>
        <w:tc>
          <w:tcPr>
            <w:tcW w:w="640" w:type="pct"/>
            <w:tcBorders>
              <w:top w:val="single" w:sz="12" w:space="0" w:color="auto"/>
            </w:tcBorders>
            <w:shd w:val="clear" w:color="auto" w:fill="auto"/>
            <w:vAlign w:val="bottom"/>
            <w:hideMark/>
          </w:tcPr>
          <w:p w14:paraId="557FAC93" w14:textId="5F39A293"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7</w:t>
            </w:r>
            <w:r w:rsidR="00D94009">
              <w:rPr>
                <w:sz w:val="18"/>
              </w:rPr>
              <w:t>,</w:t>
            </w:r>
            <w:r w:rsidRPr="00A21BA9">
              <w:rPr>
                <w:sz w:val="18"/>
              </w:rPr>
              <w:t>4</w:t>
            </w:r>
          </w:p>
        </w:tc>
        <w:tc>
          <w:tcPr>
            <w:tcW w:w="638" w:type="pct"/>
            <w:tcBorders>
              <w:top w:val="single" w:sz="12" w:space="0" w:color="auto"/>
            </w:tcBorders>
            <w:shd w:val="clear" w:color="auto" w:fill="auto"/>
            <w:vAlign w:val="bottom"/>
            <w:hideMark/>
          </w:tcPr>
          <w:p w14:paraId="1E0C59F2" w14:textId="52AEAEF2"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6</w:t>
            </w:r>
            <w:r w:rsidR="00D94009">
              <w:rPr>
                <w:sz w:val="18"/>
              </w:rPr>
              <w:t>,</w:t>
            </w:r>
            <w:r w:rsidRPr="00A21BA9">
              <w:rPr>
                <w:sz w:val="18"/>
              </w:rPr>
              <w:t>8</w:t>
            </w:r>
          </w:p>
        </w:tc>
      </w:tr>
    </w:tbl>
    <w:p w14:paraId="6188555D" w14:textId="3E48B89D" w:rsidR="00540BEC" w:rsidRPr="001D3581" w:rsidRDefault="00540BEC" w:rsidP="00540BEC">
      <w:pPr>
        <w:spacing w:before="120" w:after="240"/>
        <w:ind w:left="1134" w:right="1134" w:firstLine="170"/>
        <w:rPr>
          <w:sz w:val="18"/>
        </w:rPr>
      </w:pPr>
      <w:r w:rsidRPr="001D3581">
        <w:rPr>
          <w:i/>
          <w:iCs/>
          <w:sz w:val="18"/>
        </w:rPr>
        <w:t>Source</w:t>
      </w:r>
      <w:r w:rsidR="00D94009">
        <w:rPr>
          <w:i/>
          <w:iCs/>
          <w:sz w:val="18"/>
        </w:rPr>
        <w:t xml:space="preserve"> </w:t>
      </w:r>
      <w:r w:rsidRPr="001D3581">
        <w:rPr>
          <w:sz w:val="18"/>
        </w:rPr>
        <w:t xml:space="preserve">: </w:t>
      </w:r>
      <w:r w:rsidR="00D94009">
        <w:rPr>
          <w:sz w:val="18"/>
        </w:rPr>
        <w:t>R</w:t>
      </w:r>
      <w:r w:rsidRPr="001D3581">
        <w:rPr>
          <w:sz w:val="18"/>
        </w:rPr>
        <w:t>apport mensuel sur l</w:t>
      </w:r>
      <w:r>
        <w:rPr>
          <w:sz w:val="18"/>
        </w:rPr>
        <w:t>’i</w:t>
      </w:r>
      <w:r w:rsidRPr="001D3581">
        <w:rPr>
          <w:sz w:val="18"/>
        </w:rPr>
        <w:t>ndice des prix à la</w:t>
      </w:r>
      <w:r>
        <w:rPr>
          <w:sz w:val="18"/>
        </w:rPr>
        <w:t xml:space="preserve"> consommation</w:t>
      </w:r>
      <w:r w:rsidRPr="001D3581">
        <w:rPr>
          <w:sz w:val="18"/>
        </w:rPr>
        <w:t>.</w:t>
      </w:r>
    </w:p>
    <w:p w14:paraId="463FB4E4" w14:textId="77777777" w:rsidR="00540BEC" w:rsidRPr="002558E1" w:rsidRDefault="00540BEC" w:rsidP="00D94009">
      <w:pPr>
        <w:pStyle w:val="H23G"/>
      </w:pPr>
      <w:r w:rsidRPr="001D3581">
        <w:tab/>
      </w:r>
      <w:r w:rsidRPr="001D3581">
        <w:tab/>
      </w:r>
      <w:r w:rsidRPr="002558E1">
        <w:t>PIB et taux de c</w:t>
      </w:r>
      <w:r>
        <w:t>roissance annuel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9"/>
        <w:gridCol w:w="951"/>
        <w:gridCol w:w="991"/>
        <w:gridCol w:w="876"/>
        <w:gridCol w:w="890"/>
        <w:gridCol w:w="1103"/>
      </w:tblGrid>
      <w:tr w:rsidR="00540BEC" w:rsidRPr="00A21BA9" w14:paraId="61806746" w14:textId="77777777" w:rsidTr="00760D62">
        <w:trPr>
          <w:tblHeader/>
        </w:trPr>
        <w:tc>
          <w:tcPr>
            <w:tcW w:w="1736" w:type="pct"/>
            <w:tcBorders>
              <w:top w:val="single" w:sz="4" w:space="0" w:color="auto"/>
              <w:bottom w:val="single" w:sz="12" w:space="0" w:color="auto"/>
            </w:tcBorders>
            <w:shd w:val="clear" w:color="auto" w:fill="auto"/>
            <w:vAlign w:val="bottom"/>
            <w:hideMark/>
          </w:tcPr>
          <w:p w14:paraId="150B5C15"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A21BA9">
              <w:rPr>
                <w:i/>
                <w:sz w:val="16"/>
              </w:rPr>
              <w:t>Indicat</w:t>
            </w:r>
            <w:r>
              <w:rPr>
                <w:i/>
                <w:sz w:val="16"/>
              </w:rPr>
              <w:t>eurs</w:t>
            </w:r>
          </w:p>
        </w:tc>
        <w:tc>
          <w:tcPr>
            <w:tcW w:w="645" w:type="pct"/>
            <w:tcBorders>
              <w:top w:val="single" w:sz="4" w:space="0" w:color="auto"/>
              <w:bottom w:val="single" w:sz="12" w:space="0" w:color="auto"/>
            </w:tcBorders>
            <w:shd w:val="clear" w:color="auto" w:fill="auto"/>
            <w:vAlign w:val="bottom"/>
            <w:hideMark/>
          </w:tcPr>
          <w:p w14:paraId="6FD84F84"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2017</w:t>
            </w:r>
          </w:p>
        </w:tc>
        <w:tc>
          <w:tcPr>
            <w:tcW w:w="672" w:type="pct"/>
            <w:tcBorders>
              <w:top w:val="single" w:sz="4" w:space="0" w:color="auto"/>
              <w:bottom w:val="single" w:sz="12" w:space="0" w:color="auto"/>
            </w:tcBorders>
            <w:shd w:val="clear" w:color="auto" w:fill="auto"/>
            <w:vAlign w:val="bottom"/>
            <w:hideMark/>
          </w:tcPr>
          <w:p w14:paraId="586F7C81"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2018</w:t>
            </w:r>
          </w:p>
        </w:tc>
        <w:tc>
          <w:tcPr>
            <w:tcW w:w="594" w:type="pct"/>
            <w:tcBorders>
              <w:top w:val="single" w:sz="4" w:space="0" w:color="auto"/>
              <w:bottom w:val="single" w:sz="12" w:space="0" w:color="auto"/>
            </w:tcBorders>
            <w:shd w:val="clear" w:color="auto" w:fill="auto"/>
            <w:vAlign w:val="bottom"/>
            <w:hideMark/>
          </w:tcPr>
          <w:p w14:paraId="48083CF3"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2019</w:t>
            </w:r>
          </w:p>
        </w:tc>
        <w:tc>
          <w:tcPr>
            <w:tcW w:w="604" w:type="pct"/>
            <w:tcBorders>
              <w:top w:val="single" w:sz="4" w:space="0" w:color="auto"/>
              <w:bottom w:val="single" w:sz="12" w:space="0" w:color="auto"/>
            </w:tcBorders>
            <w:shd w:val="clear" w:color="auto" w:fill="auto"/>
            <w:vAlign w:val="bottom"/>
            <w:hideMark/>
          </w:tcPr>
          <w:p w14:paraId="7F17192E"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2020</w:t>
            </w:r>
          </w:p>
        </w:tc>
        <w:tc>
          <w:tcPr>
            <w:tcW w:w="748" w:type="pct"/>
            <w:tcBorders>
              <w:top w:val="single" w:sz="4" w:space="0" w:color="auto"/>
              <w:bottom w:val="single" w:sz="12" w:space="0" w:color="auto"/>
            </w:tcBorders>
            <w:shd w:val="clear" w:color="auto" w:fill="auto"/>
            <w:vAlign w:val="bottom"/>
            <w:hideMark/>
          </w:tcPr>
          <w:p w14:paraId="342DF0EC"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2021</w:t>
            </w:r>
          </w:p>
        </w:tc>
      </w:tr>
      <w:tr w:rsidR="00540BEC" w:rsidRPr="00A21BA9" w14:paraId="21B055C6" w14:textId="77777777" w:rsidTr="00760D62">
        <w:tc>
          <w:tcPr>
            <w:tcW w:w="1736" w:type="pct"/>
            <w:tcBorders>
              <w:top w:val="single" w:sz="12" w:space="0" w:color="auto"/>
            </w:tcBorders>
            <w:shd w:val="clear" w:color="auto" w:fill="auto"/>
            <w:hideMark/>
          </w:tcPr>
          <w:p w14:paraId="1606C498"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 xml:space="preserve">Produit intérieur brut </w:t>
            </w:r>
            <w:r w:rsidRPr="00A21BA9">
              <w:rPr>
                <w:sz w:val="18"/>
              </w:rPr>
              <w:t>(</w:t>
            </w:r>
            <w:r>
              <w:rPr>
                <w:sz w:val="18"/>
              </w:rPr>
              <w:t>PIB</w:t>
            </w:r>
            <w:r w:rsidRPr="00A21BA9">
              <w:rPr>
                <w:sz w:val="18"/>
              </w:rPr>
              <w:t>)</w:t>
            </w:r>
          </w:p>
        </w:tc>
        <w:tc>
          <w:tcPr>
            <w:tcW w:w="645" w:type="pct"/>
            <w:tcBorders>
              <w:top w:val="single" w:sz="12" w:space="0" w:color="auto"/>
            </w:tcBorders>
            <w:shd w:val="clear" w:color="auto" w:fill="auto"/>
            <w:vAlign w:val="bottom"/>
            <w:hideMark/>
          </w:tcPr>
          <w:p w14:paraId="1CB0BEB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Pr>
                <w:sz w:val="18"/>
              </w:rPr>
              <w:t xml:space="preserve"> </w:t>
            </w:r>
            <w:r w:rsidRPr="00A21BA9">
              <w:rPr>
                <w:sz w:val="18"/>
              </w:rPr>
              <w:t>802</w:t>
            </w:r>
          </w:p>
        </w:tc>
        <w:tc>
          <w:tcPr>
            <w:tcW w:w="672" w:type="pct"/>
            <w:tcBorders>
              <w:top w:val="single" w:sz="12" w:space="0" w:color="auto"/>
            </w:tcBorders>
            <w:shd w:val="clear" w:color="auto" w:fill="auto"/>
            <w:vAlign w:val="bottom"/>
            <w:hideMark/>
          </w:tcPr>
          <w:p w14:paraId="4391D8A9"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Pr>
                <w:sz w:val="18"/>
              </w:rPr>
              <w:t xml:space="preserve"> </w:t>
            </w:r>
            <w:r w:rsidRPr="00A21BA9">
              <w:rPr>
                <w:sz w:val="18"/>
              </w:rPr>
              <w:t>479</w:t>
            </w:r>
          </w:p>
        </w:tc>
        <w:tc>
          <w:tcPr>
            <w:tcW w:w="594" w:type="pct"/>
            <w:tcBorders>
              <w:top w:val="single" w:sz="12" w:space="0" w:color="auto"/>
            </w:tcBorders>
            <w:shd w:val="clear" w:color="auto" w:fill="auto"/>
            <w:vAlign w:val="bottom"/>
            <w:hideMark/>
          </w:tcPr>
          <w:p w14:paraId="4D31A53C"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21</w:t>
            </w:r>
            <w:r>
              <w:rPr>
                <w:sz w:val="18"/>
              </w:rPr>
              <w:t xml:space="preserve"> </w:t>
            </w:r>
            <w:r w:rsidRPr="00A21BA9">
              <w:rPr>
                <w:sz w:val="18"/>
              </w:rPr>
              <w:t>315</w:t>
            </w:r>
          </w:p>
        </w:tc>
        <w:tc>
          <w:tcPr>
            <w:tcW w:w="604" w:type="pct"/>
            <w:tcBorders>
              <w:top w:val="single" w:sz="12" w:space="0" w:color="auto"/>
            </w:tcBorders>
            <w:shd w:val="clear" w:color="auto" w:fill="auto"/>
            <w:vAlign w:val="bottom"/>
            <w:hideMark/>
          </w:tcPr>
          <w:p w14:paraId="049CC079"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20</w:t>
            </w:r>
            <w:r>
              <w:rPr>
                <w:sz w:val="18"/>
              </w:rPr>
              <w:t xml:space="preserve"> </w:t>
            </w:r>
            <w:r w:rsidRPr="00A21BA9">
              <w:rPr>
                <w:sz w:val="18"/>
              </w:rPr>
              <w:t>117</w:t>
            </w:r>
          </w:p>
        </w:tc>
        <w:tc>
          <w:tcPr>
            <w:tcW w:w="748" w:type="pct"/>
            <w:tcBorders>
              <w:top w:val="single" w:sz="12" w:space="0" w:color="auto"/>
            </w:tcBorders>
            <w:shd w:val="clear" w:color="auto" w:fill="auto"/>
            <w:vAlign w:val="bottom"/>
            <w:hideMark/>
          </w:tcPr>
          <w:p w14:paraId="0C9094FD"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20</w:t>
            </w:r>
            <w:r>
              <w:rPr>
                <w:sz w:val="18"/>
              </w:rPr>
              <w:t xml:space="preserve"> </w:t>
            </w:r>
            <w:r w:rsidRPr="00A21BA9">
              <w:rPr>
                <w:sz w:val="18"/>
              </w:rPr>
              <w:t>430</w:t>
            </w:r>
          </w:p>
        </w:tc>
      </w:tr>
      <w:tr w:rsidR="00540BEC" w:rsidRPr="00A21BA9" w14:paraId="25780473" w14:textId="77777777" w:rsidTr="00760D62">
        <w:tc>
          <w:tcPr>
            <w:tcW w:w="1736" w:type="pct"/>
            <w:shd w:val="clear" w:color="auto" w:fill="auto"/>
            <w:hideMark/>
          </w:tcPr>
          <w:p w14:paraId="04D758B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Taux de croissance annuel</w:t>
            </w:r>
          </w:p>
        </w:tc>
        <w:tc>
          <w:tcPr>
            <w:tcW w:w="645" w:type="pct"/>
            <w:shd w:val="clear" w:color="auto" w:fill="auto"/>
            <w:vAlign w:val="bottom"/>
            <w:hideMark/>
          </w:tcPr>
          <w:p w14:paraId="5471FD8D" w14:textId="3DD7AC9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-3</w:t>
            </w:r>
            <w:r w:rsidR="00D94009">
              <w:rPr>
                <w:sz w:val="18"/>
              </w:rPr>
              <w:t>,</w:t>
            </w:r>
            <w:r w:rsidRPr="00A21BA9">
              <w:rPr>
                <w:sz w:val="18"/>
              </w:rPr>
              <w:t>1</w:t>
            </w:r>
          </w:p>
        </w:tc>
        <w:tc>
          <w:tcPr>
            <w:tcW w:w="672" w:type="pct"/>
            <w:shd w:val="clear" w:color="auto" w:fill="auto"/>
            <w:vAlign w:val="bottom"/>
            <w:hideMark/>
          </w:tcPr>
          <w:p w14:paraId="3418EB1B" w14:textId="2EFB6EB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-1</w:t>
            </w:r>
            <w:r w:rsidR="00D94009">
              <w:rPr>
                <w:sz w:val="18"/>
              </w:rPr>
              <w:t>,</w:t>
            </w:r>
            <w:r w:rsidRPr="00A21BA9">
              <w:rPr>
                <w:sz w:val="18"/>
              </w:rPr>
              <w:t>5</w:t>
            </w:r>
          </w:p>
        </w:tc>
        <w:tc>
          <w:tcPr>
            <w:tcW w:w="594" w:type="pct"/>
            <w:shd w:val="clear" w:color="auto" w:fill="auto"/>
            <w:vAlign w:val="bottom"/>
            <w:hideMark/>
          </w:tcPr>
          <w:p w14:paraId="3B003F54" w14:textId="5CC561E6"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-0</w:t>
            </w:r>
            <w:r w:rsidR="00D94009">
              <w:rPr>
                <w:sz w:val="18"/>
              </w:rPr>
              <w:t>,</w:t>
            </w:r>
            <w:r w:rsidRPr="00A21BA9">
              <w:rPr>
                <w:sz w:val="18"/>
              </w:rPr>
              <w:t>8</w:t>
            </w:r>
          </w:p>
        </w:tc>
        <w:tc>
          <w:tcPr>
            <w:tcW w:w="604" w:type="pct"/>
            <w:shd w:val="clear" w:color="auto" w:fill="auto"/>
            <w:vAlign w:val="bottom"/>
            <w:hideMark/>
          </w:tcPr>
          <w:p w14:paraId="138A4F29" w14:textId="73AE5EE8"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-5</w:t>
            </w:r>
            <w:r w:rsidR="00D94009">
              <w:rPr>
                <w:sz w:val="18"/>
              </w:rPr>
              <w:t>,</w:t>
            </w:r>
            <w:r w:rsidRPr="00A21BA9">
              <w:rPr>
                <w:sz w:val="18"/>
              </w:rPr>
              <w:t>6</w:t>
            </w:r>
          </w:p>
        </w:tc>
        <w:tc>
          <w:tcPr>
            <w:tcW w:w="748" w:type="pct"/>
            <w:shd w:val="clear" w:color="auto" w:fill="auto"/>
            <w:vAlign w:val="bottom"/>
            <w:hideMark/>
          </w:tcPr>
          <w:p w14:paraId="3C0BA2F9" w14:textId="43442FC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1</w:t>
            </w:r>
            <w:r w:rsidR="00D94009">
              <w:rPr>
                <w:sz w:val="18"/>
              </w:rPr>
              <w:t>,</w:t>
            </w:r>
            <w:r w:rsidRPr="00A21BA9">
              <w:rPr>
                <w:sz w:val="18"/>
              </w:rPr>
              <w:t>6</w:t>
            </w:r>
          </w:p>
        </w:tc>
      </w:tr>
      <w:tr w:rsidR="00540BEC" w:rsidRPr="00A21BA9" w14:paraId="4C81BF60" w14:textId="77777777" w:rsidTr="00760D62">
        <w:tc>
          <w:tcPr>
            <w:tcW w:w="1736" w:type="pct"/>
            <w:shd w:val="clear" w:color="auto" w:fill="auto"/>
            <w:hideMark/>
          </w:tcPr>
          <w:p w14:paraId="084F6907"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 xml:space="preserve">Revenu national brut </w:t>
            </w:r>
            <w:r w:rsidRPr="00A21BA9">
              <w:rPr>
                <w:sz w:val="18"/>
              </w:rPr>
              <w:t>(</w:t>
            </w:r>
            <w:r>
              <w:rPr>
                <w:sz w:val="18"/>
              </w:rPr>
              <w:t>RNB</w:t>
            </w:r>
            <w:r w:rsidRPr="00A21BA9">
              <w:rPr>
                <w:sz w:val="18"/>
              </w:rPr>
              <w:t>)</w:t>
            </w:r>
          </w:p>
        </w:tc>
        <w:tc>
          <w:tcPr>
            <w:tcW w:w="645" w:type="pct"/>
            <w:shd w:val="clear" w:color="auto" w:fill="auto"/>
            <w:vAlign w:val="bottom"/>
            <w:hideMark/>
          </w:tcPr>
          <w:p w14:paraId="697CDC53"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24</w:t>
            </w:r>
            <w:r>
              <w:rPr>
                <w:sz w:val="18"/>
              </w:rPr>
              <w:t xml:space="preserve"> </w:t>
            </w:r>
            <w:r w:rsidRPr="00A21BA9">
              <w:rPr>
                <w:sz w:val="18"/>
              </w:rPr>
              <w:t>768</w:t>
            </w:r>
          </w:p>
        </w:tc>
        <w:tc>
          <w:tcPr>
            <w:tcW w:w="672" w:type="pct"/>
            <w:shd w:val="clear" w:color="auto" w:fill="auto"/>
            <w:vAlign w:val="bottom"/>
            <w:hideMark/>
          </w:tcPr>
          <w:p w14:paraId="761D517D"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25</w:t>
            </w:r>
            <w:r>
              <w:rPr>
                <w:sz w:val="18"/>
              </w:rPr>
              <w:t xml:space="preserve"> </w:t>
            </w:r>
            <w:r w:rsidRPr="00A21BA9">
              <w:rPr>
                <w:sz w:val="18"/>
              </w:rPr>
              <w:t>567</w:t>
            </w:r>
          </w:p>
        </w:tc>
        <w:tc>
          <w:tcPr>
            <w:tcW w:w="594" w:type="pct"/>
            <w:shd w:val="clear" w:color="auto" w:fill="auto"/>
            <w:vAlign w:val="bottom"/>
            <w:hideMark/>
          </w:tcPr>
          <w:p w14:paraId="5DCC137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25</w:t>
            </w:r>
            <w:r>
              <w:rPr>
                <w:sz w:val="18"/>
              </w:rPr>
              <w:t xml:space="preserve"> </w:t>
            </w:r>
            <w:r w:rsidRPr="00A21BA9">
              <w:rPr>
                <w:sz w:val="18"/>
              </w:rPr>
              <w:t>357</w:t>
            </w:r>
          </w:p>
        </w:tc>
        <w:tc>
          <w:tcPr>
            <w:tcW w:w="604" w:type="pct"/>
            <w:shd w:val="clear" w:color="auto" w:fill="auto"/>
            <w:vAlign w:val="bottom"/>
            <w:hideMark/>
          </w:tcPr>
          <w:p w14:paraId="7914454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23</w:t>
            </w:r>
            <w:r>
              <w:rPr>
                <w:sz w:val="18"/>
              </w:rPr>
              <w:t xml:space="preserve"> </w:t>
            </w:r>
            <w:r w:rsidRPr="00A21BA9">
              <w:rPr>
                <w:sz w:val="18"/>
              </w:rPr>
              <w:t>930</w:t>
            </w:r>
          </w:p>
        </w:tc>
        <w:tc>
          <w:tcPr>
            <w:tcW w:w="748" w:type="pct"/>
            <w:shd w:val="clear" w:color="auto" w:fill="auto"/>
            <w:vAlign w:val="bottom"/>
            <w:hideMark/>
          </w:tcPr>
          <w:p w14:paraId="19B193D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24</w:t>
            </w:r>
            <w:r>
              <w:rPr>
                <w:sz w:val="18"/>
              </w:rPr>
              <w:t xml:space="preserve"> </w:t>
            </w:r>
            <w:r w:rsidRPr="00A21BA9">
              <w:rPr>
                <w:sz w:val="18"/>
              </w:rPr>
              <w:t>047</w:t>
            </w:r>
          </w:p>
        </w:tc>
      </w:tr>
    </w:tbl>
    <w:p w14:paraId="2897B405" w14:textId="072B2EF8" w:rsidR="00540BEC" w:rsidRPr="00F450E6" w:rsidRDefault="00540BEC" w:rsidP="00540BEC">
      <w:pPr>
        <w:spacing w:before="120" w:after="240"/>
        <w:ind w:left="1134" w:right="1134" w:firstLine="170"/>
        <w:rPr>
          <w:sz w:val="18"/>
        </w:rPr>
      </w:pPr>
      <w:r w:rsidRPr="00F450E6">
        <w:rPr>
          <w:i/>
          <w:iCs/>
          <w:sz w:val="18"/>
        </w:rPr>
        <w:t xml:space="preserve">Source </w:t>
      </w:r>
      <w:r w:rsidRPr="00F450E6">
        <w:rPr>
          <w:sz w:val="18"/>
        </w:rPr>
        <w:t xml:space="preserve">: </w:t>
      </w:r>
      <w:r w:rsidR="00D94009">
        <w:rPr>
          <w:sz w:val="18"/>
        </w:rPr>
        <w:t>R</w:t>
      </w:r>
      <w:r w:rsidRPr="00F450E6">
        <w:rPr>
          <w:sz w:val="18"/>
        </w:rPr>
        <w:t>apport annuel sur les comptes natio</w:t>
      </w:r>
      <w:r>
        <w:rPr>
          <w:sz w:val="18"/>
        </w:rPr>
        <w:t xml:space="preserve">naux </w:t>
      </w:r>
      <w:r w:rsidRPr="00F450E6">
        <w:rPr>
          <w:sz w:val="18"/>
        </w:rPr>
        <w:t>(</w:t>
      </w:r>
      <w:r>
        <w:rPr>
          <w:sz w:val="18"/>
        </w:rPr>
        <w:t xml:space="preserve">en </w:t>
      </w:r>
      <w:r w:rsidRPr="00F450E6">
        <w:rPr>
          <w:sz w:val="18"/>
        </w:rPr>
        <w:t>million</w:t>
      </w:r>
      <w:r>
        <w:rPr>
          <w:sz w:val="18"/>
        </w:rPr>
        <w:t>s de</w:t>
      </w:r>
      <w:r w:rsidRPr="00F450E6">
        <w:rPr>
          <w:sz w:val="18"/>
        </w:rPr>
        <w:t xml:space="preserve"> </w:t>
      </w:r>
      <w:proofErr w:type="spellStart"/>
      <w:r w:rsidRPr="00F450E6">
        <w:rPr>
          <w:sz w:val="18"/>
        </w:rPr>
        <w:t>maloti</w:t>
      </w:r>
      <w:proofErr w:type="spellEnd"/>
      <w:r w:rsidRPr="00F450E6">
        <w:rPr>
          <w:sz w:val="18"/>
        </w:rPr>
        <w:t>).</w:t>
      </w:r>
    </w:p>
    <w:p w14:paraId="5EE1FE1A" w14:textId="77777777" w:rsidR="00540BEC" w:rsidRPr="002F2BA7" w:rsidRDefault="00540BEC" w:rsidP="00D94009">
      <w:pPr>
        <w:pStyle w:val="H23G"/>
      </w:pPr>
      <w:r w:rsidRPr="00F450E6">
        <w:tab/>
      </w:r>
      <w:r w:rsidRPr="00F450E6">
        <w:tab/>
      </w:r>
      <w:r w:rsidRPr="002F2BA7">
        <w:t>Indicate</w:t>
      </w:r>
      <w:r>
        <w:t xml:space="preserve">urs de pauvreté </w:t>
      </w:r>
    </w:p>
    <w:p w14:paraId="1EDE26EE" w14:textId="349DD439" w:rsidR="00540BEC" w:rsidRPr="002F2BA7" w:rsidRDefault="00540BEC" w:rsidP="00540BEC">
      <w:pPr>
        <w:pStyle w:val="SingleTxtG"/>
      </w:pPr>
      <w:r w:rsidRPr="002F2BA7">
        <w:t>13.</w:t>
      </w:r>
      <w:r w:rsidRPr="002F2BA7">
        <w:tab/>
        <w:t>Au Lesotho, la pauvreté</w:t>
      </w:r>
      <w:r>
        <w:t>,</w:t>
      </w:r>
      <w:r w:rsidRPr="002F2BA7">
        <w:t xml:space="preserve"> </w:t>
      </w:r>
      <w:r>
        <w:t xml:space="preserve">qui </w:t>
      </w:r>
      <w:r w:rsidRPr="002F2BA7">
        <w:t xml:space="preserve">est un </w:t>
      </w:r>
      <w:r>
        <w:t xml:space="preserve">vrai </w:t>
      </w:r>
      <w:r w:rsidRPr="002F2BA7">
        <w:t xml:space="preserve">problème </w:t>
      </w:r>
      <w:r>
        <w:t>dans les zones rurales,</w:t>
      </w:r>
      <w:r w:rsidRPr="002F2BA7">
        <w:t xml:space="preserve"> varie </w:t>
      </w:r>
      <w:r>
        <w:t xml:space="preserve">non seulement </w:t>
      </w:r>
      <w:r w:rsidRPr="002F2BA7">
        <w:t xml:space="preserve">selon </w:t>
      </w:r>
      <w:r>
        <w:t>qu’elle touche les hommes ou les femmes</w:t>
      </w:r>
      <w:r w:rsidRPr="002F2BA7">
        <w:t xml:space="preserve">, </w:t>
      </w:r>
      <w:r>
        <w:t xml:space="preserve">mais aussi selon </w:t>
      </w:r>
      <w:r w:rsidRPr="002F2BA7">
        <w:t>la taille du foyer et l</w:t>
      </w:r>
      <w:r>
        <w:t>’</w:t>
      </w:r>
      <w:r w:rsidRPr="002F2BA7">
        <w:t>accès aux services de base, notamment l</w:t>
      </w:r>
      <w:r>
        <w:t>’</w:t>
      </w:r>
      <w:r w:rsidRPr="002F2BA7">
        <w:t>eau et le logement. Le chômage et la répartition inégale des revenus sont les principales causes de pauvreté. En outre, les agriculteurs se consacrent pour une bonne part à l</w:t>
      </w:r>
      <w:r>
        <w:t>’</w:t>
      </w:r>
      <w:r w:rsidRPr="002F2BA7">
        <w:t>agriculture non irriguée et à l</w:t>
      </w:r>
      <w:r>
        <w:t>’</w:t>
      </w:r>
      <w:r w:rsidRPr="002F2BA7">
        <w:t>élevage, activités peu productives qui ne leur fourniraient pas des moyens d</w:t>
      </w:r>
      <w:r>
        <w:t>’</w:t>
      </w:r>
      <w:r w:rsidRPr="002F2BA7">
        <w:t>existence suffisants sans l</w:t>
      </w:r>
      <w:r>
        <w:t>’</w:t>
      </w:r>
      <w:r w:rsidRPr="002F2BA7">
        <w:t>aide supplémentaire que constituent l</w:t>
      </w:r>
      <w:r>
        <w:t>’</w:t>
      </w:r>
      <w:r w:rsidRPr="002F2BA7">
        <w:t xml:space="preserve">emploi non agricole et les envois de fonds des migrants. </w:t>
      </w:r>
      <w:r w:rsidRPr="002F2BA7">
        <w:lastRenderedPageBreak/>
        <w:t>Le</w:t>
      </w:r>
      <w:r w:rsidR="00D94009">
        <w:t> </w:t>
      </w:r>
      <w:r w:rsidRPr="002F2BA7">
        <w:t>secteur agricole reste néanmoins la première source de moyens d</w:t>
      </w:r>
      <w:r>
        <w:t>’</w:t>
      </w:r>
      <w:r w:rsidRPr="002F2BA7">
        <w:t>existence et de revenus pour les populations rurales pauvres. Le pays doit faire face à une dégradation importante de ses ressources naturelles et à de mauvaises conditions environnementales. La performance de l</w:t>
      </w:r>
      <w:r>
        <w:t>’</w:t>
      </w:r>
      <w:r w:rsidRPr="002F2BA7">
        <w:t>économie rurale reste très durement affectée par la mauvaise productivité agricole, le manque d</w:t>
      </w:r>
      <w:r>
        <w:t>’</w:t>
      </w:r>
      <w:r w:rsidRPr="002F2BA7">
        <w:t>infrastructures et des sécheresses prolongées. Le passage d</w:t>
      </w:r>
      <w:r>
        <w:t>’</w:t>
      </w:r>
      <w:r w:rsidRPr="002F2BA7">
        <w:t>une économie principalement agricole à une économie industrielle a amélioré les moyens de subsistance de la population urbaine. Il a en revanche sérieusement réduit l</w:t>
      </w:r>
      <w:r>
        <w:t>’</w:t>
      </w:r>
      <w:r w:rsidRPr="002F2BA7">
        <w:t>importance du secteur rural et agricole comme source de moyens d</w:t>
      </w:r>
      <w:r>
        <w:t>’</w:t>
      </w:r>
      <w:r w:rsidRPr="002F2BA7">
        <w:t>existence, de revenus et d</w:t>
      </w:r>
      <w:r>
        <w:t>’</w:t>
      </w:r>
      <w:r w:rsidRPr="002F2BA7">
        <w:t>emploi. La transition vers l</w:t>
      </w:r>
      <w:r>
        <w:t>’</w:t>
      </w:r>
      <w:r w:rsidRPr="002F2BA7">
        <w:t xml:space="preserve">industrie a également aggravé la pauvreté des communautés rurales, en particulier chez celles qui dépendent de la production alimentaire. Il sera donc nécessaire de prendre des mesures pour rétablir les sources de revenus de la population rurale. </w:t>
      </w:r>
    </w:p>
    <w:p w14:paraId="4B883920" w14:textId="1CED1FF2" w:rsidR="00540BEC" w:rsidRPr="00440A05" w:rsidRDefault="00540BEC" w:rsidP="00540BEC">
      <w:pPr>
        <w:pStyle w:val="SingleTxtG"/>
      </w:pPr>
      <w:r w:rsidRPr="00440A05">
        <w:t>14.</w:t>
      </w:r>
      <w:r w:rsidRPr="00440A05">
        <w:tab/>
        <w:t>Dans le Rapport sur le développement humain consacré au Lesotho figure l</w:t>
      </w:r>
      <w:r>
        <w:t>’</w:t>
      </w:r>
      <w:r w:rsidRPr="00440A05">
        <w:t>indice de développement humain (IDH) qui est une mesure composite prenant en compte trois dimensions du développement, à savoir vivre longtemps et en bonne santé (espérance de vie), être allé à l</w:t>
      </w:r>
      <w:r>
        <w:t>’</w:t>
      </w:r>
      <w:r w:rsidRPr="00440A05">
        <w:t>école (taux d</w:t>
      </w:r>
      <w:r>
        <w:t>’</w:t>
      </w:r>
      <w:r w:rsidRPr="00440A05">
        <w:t>alphabétisation des adultes et taux brut de scolarisation) et avoir un niveau de vie décent (parité de pouvoir d</w:t>
      </w:r>
      <w:r>
        <w:t>’</w:t>
      </w:r>
      <w:r w:rsidRPr="00440A05">
        <w:t>achat (PPA) et revenus</w:t>
      </w:r>
      <w:r>
        <w:t>)</w:t>
      </w:r>
      <w:r w:rsidRPr="00440A05">
        <w:t>. Toutefois, cet indice ne prend pas en considération d</w:t>
      </w:r>
      <w:r>
        <w:t>’</w:t>
      </w:r>
      <w:r w:rsidRPr="00440A05">
        <w:t>autres caractéristiques importantes telles que les inégalités de revenus ou entre les sexes et le respect des droits de l</w:t>
      </w:r>
      <w:r>
        <w:t>’</w:t>
      </w:r>
      <w:r w:rsidRPr="00440A05">
        <w:t>homme et des libertés politiques. L</w:t>
      </w:r>
      <w:r>
        <w:t>’</w:t>
      </w:r>
      <w:r w:rsidRPr="00440A05">
        <w:t>IDH permet de suivre le développement humain ainsi que la relation complexe entre les revenus et le bien-être. Entre 2000 et 2007, l</w:t>
      </w:r>
      <w:r>
        <w:t>’</w:t>
      </w:r>
      <w:r w:rsidRPr="00440A05">
        <w:t>IDH du Lesotho a baissé de 0,52</w:t>
      </w:r>
      <w:r>
        <w:t> %</w:t>
      </w:r>
      <w:r w:rsidRPr="00440A05">
        <w:t xml:space="preserve"> par an, tombant de 0,533 à 0,514 en 2009. En 2007, l</w:t>
      </w:r>
      <w:r>
        <w:t>’</w:t>
      </w:r>
      <w:r w:rsidRPr="00440A05">
        <w:t>IDH du pays était de 0,514, ce qui a classé le pays 156</w:t>
      </w:r>
      <w:r w:rsidRPr="00440A05">
        <w:rPr>
          <w:vertAlign w:val="superscript"/>
        </w:rPr>
        <w:t>e</w:t>
      </w:r>
      <w:r w:rsidR="00480D73">
        <w:t> </w:t>
      </w:r>
      <w:r w:rsidRPr="00440A05">
        <w:t xml:space="preserve">sur 182. </w:t>
      </w:r>
    </w:p>
    <w:p w14:paraId="44045119" w14:textId="77777777" w:rsidR="00540BEC" w:rsidRPr="00937BE9" w:rsidRDefault="00540BEC" w:rsidP="00D94009">
      <w:pPr>
        <w:pStyle w:val="H23G"/>
      </w:pPr>
      <w:r w:rsidRPr="00440A05">
        <w:tab/>
      </w:r>
      <w:r w:rsidRPr="00440A05">
        <w:tab/>
      </w:r>
      <w:r w:rsidRPr="00937BE9">
        <w:t>Empl</w:t>
      </w:r>
      <w:r>
        <w:t>oi</w:t>
      </w:r>
    </w:p>
    <w:p w14:paraId="74A80911" w14:textId="10123211" w:rsidR="00540BEC" w:rsidRPr="00937BE9" w:rsidRDefault="00540BEC" w:rsidP="00540BEC">
      <w:pPr>
        <w:pStyle w:val="SingleTxtG"/>
      </w:pPr>
      <w:r w:rsidRPr="00937BE9">
        <w:t>15.</w:t>
      </w:r>
      <w:r w:rsidRPr="00937BE9">
        <w:tab/>
        <w:t>Selon l</w:t>
      </w:r>
      <w:r>
        <w:t>’</w:t>
      </w:r>
      <w:r w:rsidRPr="00937BE9">
        <w:t>enquête effectuée auprès des ménages, le taux de chômage restait élevé en 2008, s</w:t>
      </w:r>
      <w:r>
        <w:t>’</w:t>
      </w:r>
      <w:r w:rsidRPr="00937BE9">
        <w:t>établissant à 23,2 (42,1)</w:t>
      </w:r>
      <w:r>
        <w:t> %</w:t>
      </w:r>
      <w:r w:rsidRPr="00937BE9">
        <w:t>. Entre 2002 et 2003, les effectifs des travailleurs avaient chuté de 28,7</w:t>
      </w:r>
      <w:r>
        <w:t> %</w:t>
      </w:r>
      <w:r w:rsidRPr="00937BE9">
        <w:t xml:space="preserve"> par rapport à 1994-1995. Les personnes touchées étaient, à 8,9</w:t>
      </w:r>
      <w:r>
        <w:t> %</w:t>
      </w:r>
      <w:r w:rsidRPr="00937BE9">
        <w:t>, des personnes ayant reçu une instruction primaire et</w:t>
      </w:r>
      <w:r w:rsidR="00C02040">
        <w:t>,</w:t>
      </w:r>
      <w:r w:rsidRPr="00937BE9">
        <w:t xml:space="preserve"> à 7,9</w:t>
      </w:r>
      <w:r>
        <w:t> %</w:t>
      </w:r>
      <w:r w:rsidRPr="00937BE9">
        <w:t>, des personnes ayant reçu un enseignement non scolaire. Le taux de chômage des hommes était de 14,7</w:t>
      </w:r>
      <w:r>
        <w:t> %</w:t>
      </w:r>
      <w:r w:rsidRPr="00937BE9">
        <w:t>, et celui des femmes de 8,5</w:t>
      </w:r>
      <w:r>
        <w:t> %</w:t>
      </w:r>
      <w:r w:rsidRPr="00937BE9">
        <w:t>. Le problème du chômage au Lesotho ne semble pas s</w:t>
      </w:r>
      <w:r>
        <w:t>’</w:t>
      </w:r>
      <w:r w:rsidRPr="00937BE9">
        <w:t>être amélioré depuis la période 1994-1995. Entre 2002 et 2003, selon des estimations</w:t>
      </w:r>
      <w:r w:rsidR="00C02040">
        <w:t>,</w:t>
      </w:r>
      <w:r w:rsidRPr="00937BE9">
        <w:t xml:space="preserve"> les taux de chômage pour les hommes et les femmes étaient respectivement de 7,</w:t>
      </w:r>
      <w:r w:rsidR="00C02040">
        <w:t>1</w:t>
      </w:r>
      <w:r w:rsidRPr="00937BE9">
        <w:t xml:space="preserve"> et 4,6</w:t>
      </w:r>
      <w:r>
        <w:t> %</w:t>
      </w:r>
      <w:r w:rsidRPr="00937BE9">
        <w:t>. Entre 1994 et 1995, ils s</w:t>
      </w:r>
      <w:r>
        <w:t>’</w:t>
      </w:r>
      <w:r w:rsidRPr="00937BE9">
        <w:t>établissaient respectivement à 7,7</w:t>
      </w:r>
      <w:r>
        <w:t> %</w:t>
      </w:r>
      <w:r w:rsidRPr="00937BE9">
        <w:t xml:space="preserve"> chez les hommes et à 3,9</w:t>
      </w:r>
      <w:r>
        <w:t> %</w:t>
      </w:r>
      <w:r w:rsidRPr="00937BE9">
        <w:t xml:space="preserve"> chez les femmes. On</w:t>
      </w:r>
      <w:r w:rsidR="00C02040">
        <w:t> </w:t>
      </w:r>
      <w:r w:rsidRPr="00937BE9">
        <w:t>enregistrait cependant un taux de chômage estimatif de 24,6</w:t>
      </w:r>
      <w:r>
        <w:t> %</w:t>
      </w:r>
      <w:r w:rsidRPr="00937BE9">
        <w:t xml:space="preserve"> en 2008 et de 33,1</w:t>
      </w:r>
      <w:r>
        <w:t> %</w:t>
      </w:r>
      <w:r w:rsidRPr="00937BE9">
        <w:t xml:space="preserve"> en 2009. On trouve davantage de salariés en zone urbaine tandis que</w:t>
      </w:r>
      <w:r w:rsidR="006E04C7">
        <w:t>,</w:t>
      </w:r>
      <w:r w:rsidRPr="00937BE9">
        <w:t xml:space="preserve"> dans les zones rurales, la population se consacre principalement à l</w:t>
      </w:r>
      <w:r>
        <w:t>’</w:t>
      </w:r>
      <w:r w:rsidRPr="00937BE9">
        <w:t xml:space="preserve">agriculture de subsistance. </w:t>
      </w:r>
    </w:p>
    <w:p w14:paraId="6D70BAF9" w14:textId="77777777" w:rsidR="00540BEC" w:rsidRPr="00774B08" w:rsidRDefault="00540BEC" w:rsidP="00D94009">
      <w:pPr>
        <w:pStyle w:val="H23G"/>
      </w:pPr>
      <w:r w:rsidRPr="00937BE9">
        <w:tab/>
      </w:r>
      <w:r w:rsidRPr="00937BE9">
        <w:tab/>
        <w:t>Empl</w:t>
      </w:r>
      <w:r>
        <w:t>oi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20"/>
        <w:gridCol w:w="1175"/>
        <w:gridCol w:w="1175"/>
      </w:tblGrid>
      <w:tr w:rsidR="00540BEC" w:rsidRPr="00A21BA9" w14:paraId="02B82474" w14:textId="77777777" w:rsidTr="00760D62">
        <w:trPr>
          <w:tblHeader/>
        </w:trPr>
        <w:tc>
          <w:tcPr>
            <w:tcW w:w="3406" w:type="pct"/>
            <w:tcBorders>
              <w:top w:val="single" w:sz="4" w:space="0" w:color="auto"/>
              <w:bottom w:val="single" w:sz="12" w:space="0" w:color="auto"/>
            </w:tcBorders>
            <w:shd w:val="clear" w:color="auto" w:fill="auto"/>
            <w:vAlign w:val="bottom"/>
            <w:hideMark/>
          </w:tcPr>
          <w:p w14:paraId="18C1CE95"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left"/>
              <w:rPr>
                <w:i/>
                <w:sz w:val="16"/>
              </w:rPr>
            </w:pPr>
            <w:bookmarkStart w:id="6" w:name="_Hlk134455151"/>
            <w:r w:rsidRPr="00A21BA9">
              <w:rPr>
                <w:i/>
                <w:sz w:val="16"/>
              </w:rPr>
              <w:t>Indicat</w:t>
            </w:r>
            <w:r>
              <w:rPr>
                <w:i/>
                <w:sz w:val="16"/>
              </w:rPr>
              <w:t>eur</w:t>
            </w:r>
          </w:p>
        </w:tc>
        <w:tc>
          <w:tcPr>
            <w:tcW w:w="797" w:type="pct"/>
            <w:tcBorders>
              <w:top w:val="single" w:sz="4" w:space="0" w:color="auto"/>
              <w:bottom w:val="single" w:sz="12" w:space="0" w:color="auto"/>
            </w:tcBorders>
            <w:shd w:val="clear" w:color="auto" w:fill="auto"/>
            <w:vAlign w:val="bottom"/>
            <w:hideMark/>
          </w:tcPr>
          <w:p w14:paraId="5E1EE1CD"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2008</w:t>
            </w:r>
          </w:p>
        </w:tc>
        <w:tc>
          <w:tcPr>
            <w:tcW w:w="797" w:type="pct"/>
            <w:tcBorders>
              <w:top w:val="single" w:sz="4" w:space="0" w:color="auto"/>
              <w:bottom w:val="single" w:sz="12" w:space="0" w:color="auto"/>
            </w:tcBorders>
            <w:shd w:val="clear" w:color="auto" w:fill="auto"/>
            <w:vAlign w:val="bottom"/>
            <w:hideMark/>
          </w:tcPr>
          <w:p w14:paraId="61C94DBD"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21BA9">
              <w:rPr>
                <w:i/>
                <w:sz w:val="16"/>
              </w:rPr>
              <w:t>2019</w:t>
            </w:r>
          </w:p>
        </w:tc>
      </w:tr>
      <w:tr w:rsidR="00540BEC" w:rsidRPr="00A21BA9" w14:paraId="06681D55" w14:textId="77777777" w:rsidTr="00760D62">
        <w:tc>
          <w:tcPr>
            <w:tcW w:w="3406" w:type="pct"/>
            <w:tcBorders>
              <w:top w:val="single" w:sz="12" w:space="0" w:color="auto"/>
            </w:tcBorders>
            <w:shd w:val="clear" w:color="auto" w:fill="auto"/>
            <w:hideMark/>
          </w:tcPr>
          <w:p w14:paraId="6D5B32F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Taux de chômage</w:t>
            </w:r>
          </w:p>
        </w:tc>
        <w:tc>
          <w:tcPr>
            <w:tcW w:w="797" w:type="pct"/>
            <w:tcBorders>
              <w:top w:val="single" w:sz="12" w:space="0" w:color="auto"/>
            </w:tcBorders>
            <w:shd w:val="clear" w:color="auto" w:fill="auto"/>
            <w:vAlign w:val="bottom"/>
            <w:hideMark/>
          </w:tcPr>
          <w:p w14:paraId="5EBFB3E8" w14:textId="203CF3E3"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25</w:t>
            </w:r>
            <w:r w:rsidR="00D94009">
              <w:rPr>
                <w:sz w:val="18"/>
              </w:rPr>
              <w:t>,</w:t>
            </w:r>
            <w:r w:rsidRPr="00A21BA9">
              <w:rPr>
                <w:sz w:val="18"/>
              </w:rPr>
              <w:t>3</w:t>
            </w:r>
          </w:p>
        </w:tc>
        <w:tc>
          <w:tcPr>
            <w:tcW w:w="797" w:type="pct"/>
            <w:tcBorders>
              <w:top w:val="single" w:sz="12" w:space="0" w:color="auto"/>
            </w:tcBorders>
            <w:shd w:val="clear" w:color="auto" w:fill="auto"/>
            <w:vAlign w:val="bottom"/>
            <w:hideMark/>
          </w:tcPr>
          <w:p w14:paraId="7B65AB43" w14:textId="092D375A"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22</w:t>
            </w:r>
            <w:r w:rsidR="00D94009">
              <w:rPr>
                <w:sz w:val="18"/>
              </w:rPr>
              <w:t>,</w:t>
            </w:r>
            <w:r w:rsidRPr="00A21BA9">
              <w:rPr>
                <w:sz w:val="18"/>
              </w:rPr>
              <w:t>5</w:t>
            </w:r>
          </w:p>
        </w:tc>
      </w:tr>
      <w:tr w:rsidR="00540BEC" w:rsidRPr="00A21BA9" w14:paraId="0A8C0509" w14:textId="77777777" w:rsidTr="00760D62">
        <w:tc>
          <w:tcPr>
            <w:tcW w:w="3406" w:type="pct"/>
            <w:shd w:val="clear" w:color="auto" w:fill="auto"/>
            <w:hideMark/>
          </w:tcPr>
          <w:p w14:paraId="633A003F"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 xml:space="preserve">Taux d’activité masculin </w:t>
            </w:r>
          </w:p>
        </w:tc>
        <w:tc>
          <w:tcPr>
            <w:tcW w:w="797" w:type="pct"/>
            <w:shd w:val="clear" w:color="auto" w:fill="auto"/>
            <w:vAlign w:val="bottom"/>
            <w:hideMark/>
          </w:tcPr>
          <w:p w14:paraId="43285DD5" w14:textId="76D1DD25"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43</w:t>
            </w:r>
            <w:r w:rsidR="00D94009">
              <w:rPr>
                <w:sz w:val="18"/>
              </w:rPr>
              <w:t>,</w:t>
            </w:r>
            <w:r w:rsidRPr="00A21BA9">
              <w:rPr>
                <w:sz w:val="18"/>
              </w:rPr>
              <w:t>2</w:t>
            </w:r>
          </w:p>
        </w:tc>
        <w:tc>
          <w:tcPr>
            <w:tcW w:w="797" w:type="pct"/>
            <w:shd w:val="clear" w:color="auto" w:fill="auto"/>
            <w:vAlign w:val="bottom"/>
            <w:hideMark/>
          </w:tcPr>
          <w:p w14:paraId="7EA49243" w14:textId="4C2955A8"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43</w:t>
            </w:r>
            <w:r w:rsidR="00D94009">
              <w:rPr>
                <w:sz w:val="18"/>
              </w:rPr>
              <w:t>,</w:t>
            </w:r>
            <w:r w:rsidRPr="00A21BA9">
              <w:rPr>
                <w:sz w:val="18"/>
              </w:rPr>
              <w:t>2</w:t>
            </w:r>
          </w:p>
        </w:tc>
      </w:tr>
      <w:tr w:rsidR="00540BEC" w:rsidRPr="00A21BA9" w14:paraId="1BC6DBCC" w14:textId="77777777" w:rsidTr="00760D62">
        <w:tc>
          <w:tcPr>
            <w:tcW w:w="3406" w:type="pct"/>
            <w:shd w:val="clear" w:color="auto" w:fill="auto"/>
            <w:hideMark/>
          </w:tcPr>
          <w:p w14:paraId="38A9E4F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Taux d’activité féminin</w:t>
            </w:r>
          </w:p>
        </w:tc>
        <w:tc>
          <w:tcPr>
            <w:tcW w:w="797" w:type="pct"/>
            <w:shd w:val="clear" w:color="auto" w:fill="auto"/>
            <w:vAlign w:val="bottom"/>
            <w:hideMark/>
          </w:tcPr>
          <w:p w14:paraId="68C0ADA4" w14:textId="571A331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56</w:t>
            </w:r>
            <w:r w:rsidR="00D94009">
              <w:rPr>
                <w:sz w:val="18"/>
              </w:rPr>
              <w:t>,</w:t>
            </w:r>
            <w:r w:rsidRPr="00A21BA9">
              <w:rPr>
                <w:sz w:val="18"/>
              </w:rPr>
              <w:t>8</w:t>
            </w:r>
          </w:p>
        </w:tc>
        <w:tc>
          <w:tcPr>
            <w:tcW w:w="797" w:type="pct"/>
            <w:shd w:val="clear" w:color="auto" w:fill="auto"/>
            <w:vAlign w:val="bottom"/>
            <w:hideMark/>
          </w:tcPr>
          <w:p w14:paraId="42D26058" w14:textId="7DCC691C"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56</w:t>
            </w:r>
            <w:r w:rsidR="00D94009">
              <w:rPr>
                <w:sz w:val="18"/>
              </w:rPr>
              <w:t>,</w:t>
            </w:r>
            <w:r w:rsidRPr="00A21BA9">
              <w:rPr>
                <w:sz w:val="18"/>
              </w:rPr>
              <w:t>8</w:t>
            </w:r>
            <w:bookmarkEnd w:id="6"/>
          </w:p>
        </w:tc>
      </w:tr>
    </w:tbl>
    <w:p w14:paraId="36EAF40E" w14:textId="09B16EFA" w:rsidR="00540BEC" w:rsidRPr="007A0F33" w:rsidRDefault="00540BEC" w:rsidP="00540BEC">
      <w:pPr>
        <w:spacing w:before="120" w:after="240"/>
        <w:ind w:left="1134" w:right="1134" w:firstLine="170"/>
        <w:rPr>
          <w:sz w:val="18"/>
        </w:rPr>
      </w:pPr>
      <w:r w:rsidRPr="007A0F33">
        <w:rPr>
          <w:i/>
          <w:iCs/>
          <w:sz w:val="18"/>
        </w:rPr>
        <w:t xml:space="preserve">Source </w:t>
      </w:r>
      <w:r w:rsidRPr="007A0F33">
        <w:rPr>
          <w:sz w:val="18"/>
        </w:rPr>
        <w:t xml:space="preserve">: </w:t>
      </w:r>
      <w:r w:rsidR="00480D73">
        <w:rPr>
          <w:sz w:val="18"/>
        </w:rPr>
        <w:t>R</w:t>
      </w:r>
      <w:r w:rsidRPr="007A0F33">
        <w:rPr>
          <w:sz w:val="18"/>
        </w:rPr>
        <w:t xml:space="preserve">apports de 2008 </w:t>
      </w:r>
      <w:r>
        <w:rPr>
          <w:sz w:val="18"/>
        </w:rPr>
        <w:t xml:space="preserve">et </w:t>
      </w:r>
      <w:r w:rsidRPr="007A0F33">
        <w:rPr>
          <w:sz w:val="18"/>
        </w:rPr>
        <w:t>2019</w:t>
      </w:r>
      <w:r>
        <w:rPr>
          <w:sz w:val="18"/>
        </w:rPr>
        <w:t xml:space="preserve"> </w:t>
      </w:r>
      <w:r w:rsidRPr="007A0F33">
        <w:rPr>
          <w:sz w:val="18"/>
        </w:rPr>
        <w:t>sur la population active.</w:t>
      </w:r>
    </w:p>
    <w:p w14:paraId="6EA199D8" w14:textId="77777777" w:rsidR="00540BEC" w:rsidRPr="004957C3" w:rsidRDefault="00540BEC" w:rsidP="00480D73">
      <w:pPr>
        <w:pStyle w:val="H23G"/>
      </w:pPr>
      <w:r w:rsidRPr="007A0F33">
        <w:tab/>
      </w:r>
      <w:r w:rsidRPr="007A0F33">
        <w:tab/>
      </w:r>
      <w:r>
        <w:t>P</w:t>
      </w:r>
      <w:r w:rsidRPr="004957C3">
        <w:t>opulation active âgée de 15 ans et plus ayant un emplo</w:t>
      </w:r>
      <w:r>
        <w:t>i</w:t>
      </w:r>
      <w:r w:rsidRPr="004957C3">
        <w:t>, par sec</w:t>
      </w:r>
      <w:r>
        <w:t xml:space="preserve">teur et par sexe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9"/>
        <w:gridCol w:w="1562"/>
        <w:gridCol w:w="1562"/>
        <w:gridCol w:w="1657"/>
      </w:tblGrid>
      <w:tr w:rsidR="00540BEC" w:rsidRPr="00A21BA9" w14:paraId="40C13BF8" w14:textId="77777777" w:rsidTr="00760D62">
        <w:trPr>
          <w:tblHeader/>
        </w:trPr>
        <w:tc>
          <w:tcPr>
            <w:tcW w:w="1756" w:type="pct"/>
            <w:tcBorders>
              <w:top w:val="single" w:sz="4" w:space="0" w:color="auto"/>
              <w:bottom w:val="single" w:sz="12" w:space="0" w:color="auto"/>
            </w:tcBorders>
            <w:shd w:val="clear" w:color="auto" w:fill="auto"/>
            <w:noWrap/>
            <w:vAlign w:val="bottom"/>
            <w:hideMark/>
          </w:tcPr>
          <w:p w14:paraId="4897EEBA"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A21BA9">
              <w:rPr>
                <w:i/>
                <w:sz w:val="16"/>
              </w:rPr>
              <w:t>Sect</w:t>
            </w:r>
            <w:r>
              <w:rPr>
                <w:i/>
                <w:sz w:val="16"/>
              </w:rPr>
              <w:t>eu</w:t>
            </w:r>
            <w:r w:rsidRPr="00A21BA9">
              <w:rPr>
                <w:i/>
                <w:sz w:val="16"/>
              </w:rPr>
              <w:t>r/</w:t>
            </w:r>
            <w:r>
              <w:rPr>
                <w:i/>
                <w:sz w:val="16"/>
              </w:rPr>
              <w:t>unité de production</w:t>
            </w:r>
          </w:p>
        </w:tc>
        <w:tc>
          <w:tcPr>
            <w:tcW w:w="1060" w:type="pct"/>
            <w:tcBorders>
              <w:top w:val="single" w:sz="4" w:space="0" w:color="auto"/>
              <w:bottom w:val="single" w:sz="12" w:space="0" w:color="auto"/>
            </w:tcBorders>
            <w:shd w:val="clear" w:color="auto" w:fill="auto"/>
            <w:noWrap/>
            <w:vAlign w:val="bottom"/>
            <w:hideMark/>
          </w:tcPr>
          <w:p w14:paraId="07AE27C5"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 xml:space="preserve">Formel </w:t>
            </w:r>
          </w:p>
        </w:tc>
        <w:tc>
          <w:tcPr>
            <w:tcW w:w="1060" w:type="pct"/>
            <w:tcBorders>
              <w:top w:val="single" w:sz="4" w:space="0" w:color="auto"/>
              <w:bottom w:val="single" w:sz="12" w:space="0" w:color="auto"/>
            </w:tcBorders>
            <w:shd w:val="clear" w:color="auto" w:fill="auto"/>
            <w:noWrap/>
            <w:vAlign w:val="bottom"/>
            <w:hideMark/>
          </w:tcPr>
          <w:p w14:paraId="3F386E02"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 xml:space="preserve">Informel </w:t>
            </w:r>
          </w:p>
        </w:tc>
        <w:tc>
          <w:tcPr>
            <w:tcW w:w="1124" w:type="pct"/>
            <w:tcBorders>
              <w:top w:val="single" w:sz="4" w:space="0" w:color="auto"/>
              <w:bottom w:val="single" w:sz="12" w:space="0" w:color="auto"/>
            </w:tcBorders>
            <w:shd w:val="clear" w:color="auto" w:fill="auto"/>
            <w:noWrap/>
            <w:vAlign w:val="bottom"/>
            <w:hideMark/>
          </w:tcPr>
          <w:p w14:paraId="72E11A77"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right"/>
              <w:rPr>
                <w:i/>
                <w:sz w:val="16"/>
              </w:rPr>
            </w:pPr>
            <w:r>
              <w:rPr>
                <w:i/>
                <w:sz w:val="16"/>
              </w:rPr>
              <w:t>Ménages</w:t>
            </w:r>
          </w:p>
        </w:tc>
      </w:tr>
      <w:tr w:rsidR="00540BEC" w:rsidRPr="00A21BA9" w14:paraId="45592CB1" w14:textId="77777777" w:rsidTr="00760D62">
        <w:tc>
          <w:tcPr>
            <w:tcW w:w="1756" w:type="pct"/>
            <w:tcBorders>
              <w:top w:val="single" w:sz="12" w:space="0" w:color="auto"/>
              <w:bottom w:val="single" w:sz="4" w:space="0" w:color="auto"/>
            </w:tcBorders>
            <w:shd w:val="clear" w:color="auto" w:fill="auto"/>
            <w:noWrap/>
            <w:hideMark/>
          </w:tcPr>
          <w:p w14:paraId="502672EF" w14:textId="77777777" w:rsidR="00540BEC" w:rsidRPr="005F05B1" w:rsidRDefault="00540BEC" w:rsidP="00760D62">
            <w:pPr>
              <w:pStyle w:val="SingleTxtG"/>
              <w:tabs>
                <w:tab w:val="clear" w:pos="1701"/>
                <w:tab w:val="clear" w:pos="2268"/>
              </w:tabs>
              <w:suppressAutoHyphens w:val="0"/>
              <w:spacing w:before="80" w:after="80" w:line="220" w:lineRule="exact"/>
              <w:ind w:left="283" w:right="0"/>
              <w:jc w:val="left"/>
              <w:rPr>
                <w:b/>
                <w:sz w:val="18"/>
              </w:rPr>
            </w:pPr>
            <w:r w:rsidRPr="005F05B1">
              <w:rPr>
                <w:b/>
                <w:sz w:val="18"/>
              </w:rPr>
              <w:t>Total</w:t>
            </w:r>
          </w:p>
        </w:tc>
        <w:tc>
          <w:tcPr>
            <w:tcW w:w="1060" w:type="pct"/>
            <w:tcBorders>
              <w:top w:val="single" w:sz="12" w:space="0" w:color="auto"/>
              <w:bottom w:val="single" w:sz="4" w:space="0" w:color="auto"/>
            </w:tcBorders>
            <w:shd w:val="clear" w:color="auto" w:fill="auto"/>
            <w:noWrap/>
            <w:vAlign w:val="bottom"/>
            <w:hideMark/>
          </w:tcPr>
          <w:p w14:paraId="6E140C7E" w14:textId="43582D24" w:rsidR="00540BEC" w:rsidRPr="005F05B1"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5F05B1">
              <w:rPr>
                <w:b/>
                <w:sz w:val="18"/>
              </w:rPr>
              <w:t>41</w:t>
            </w:r>
            <w:r w:rsidR="00480D73">
              <w:rPr>
                <w:b/>
                <w:sz w:val="18"/>
              </w:rPr>
              <w:t>,</w:t>
            </w:r>
            <w:r w:rsidRPr="005F05B1">
              <w:rPr>
                <w:b/>
                <w:sz w:val="18"/>
              </w:rPr>
              <w:t>1</w:t>
            </w:r>
          </w:p>
        </w:tc>
        <w:tc>
          <w:tcPr>
            <w:tcW w:w="1060" w:type="pct"/>
            <w:tcBorders>
              <w:top w:val="single" w:sz="12" w:space="0" w:color="auto"/>
              <w:bottom w:val="single" w:sz="4" w:space="0" w:color="auto"/>
            </w:tcBorders>
            <w:shd w:val="clear" w:color="auto" w:fill="auto"/>
            <w:noWrap/>
            <w:vAlign w:val="bottom"/>
            <w:hideMark/>
          </w:tcPr>
          <w:p w14:paraId="12303D88" w14:textId="33421AFE" w:rsidR="00540BEC" w:rsidRPr="005F05B1"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5F05B1">
              <w:rPr>
                <w:b/>
                <w:sz w:val="18"/>
              </w:rPr>
              <w:t>40</w:t>
            </w:r>
            <w:r w:rsidR="00480D73">
              <w:rPr>
                <w:b/>
                <w:sz w:val="18"/>
              </w:rPr>
              <w:t>,</w:t>
            </w:r>
            <w:r w:rsidRPr="005F05B1">
              <w:rPr>
                <w:b/>
                <w:sz w:val="18"/>
              </w:rPr>
              <w:t>5</w:t>
            </w:r>
          </w:p>
        </w:tc>
        <w:tc>
          <w:tcPr>
            <w:tcW w:w="1124" w:type="pct"/>
            <w:tcBorders>
              <w:top w:val="single" w:sz="12" w:space="0" w:color="auto"/>
              <w:bottom w:val="single" w:sz="4" w:space="0" w:color="auto"/>
            </w:tcBorders>
            <w:shd w:val="clear" w:color="auto" w:fill="auto"/>
            <w:noWrap/>
            <w:vAlign w:val="bottom"/>
            <w:hideMark/>
          </w:tcPr>
          <w:p w14:paraId="5FB53257" w14:textId="7A56B961" w:rsidR="00540BEC" w:rsidRPr="005F05B1" w:rsidRDefault="00540BEC" w:rsidP="00760D62">
            <w:pPr>
              <w:pStyle w:val="SingleTxtG"/>
              <w:tabs>
                <w:tab w:val="clear" w:pos="1701"/>
                <w:tab w:val="clear" w:pos="2268"/>
              </w:tabs>
              <w:suppressAutoHyphens w:val="0"/>
              <w:spacing w:before="80" w:after="80" w:line="220" w:lineRule="exact"/>
              <w:ind w:left="0" w:right="113"/>
              <w:jc w:val="right"/>
              <w:rPr>
                <w:b/>
                <w:sz w:val="18"/>
              </w:rPr>
            </w:pPr>
            <w:r w:rsidRPr="005F05B1">
              <w:rPr>
                <w:b/>
                <w:sz w:val="18"/>
              </w:rPr>
              <w:t>18</w:t>
            </w:r>
            <w:r w:rsidR="00480D73">
              <w:rPr>
                <w:b/>
                <w:sz w:val="18"/>
              </w:rPr>
              <w:t>,</w:t>
            </w:r>
            <w:r w:rsidRPr="005F05B1">
              <w:rPr>
                <w:b/>
                <w:sz w:val="18"/>
              </w:rPr>
              <w:t>4</w:t>
            </w:r>
          </w:p>
        </w:tc>
      </w:tr>
      <w:tr w:rsidR="00540BEC" w:rsidRPr="00A21BA9" w14:paraId="7ABC1B87" w14:textId="77777777" w:rsidTr="00760D62">
        <w:tc>
          <w:tcPr>
            <w:tcW w:w="1756" w:type="pct"/>
            <w:tcBorders>
              <w:top w:val="single" w:sz="4" w:space="0" w:color="auto"/>
            </w:tcBorders>
            <w:shd w:val="clear" w:color="auto" w:fill="auto"/>
            <w:noWrap/>
            <w:hideMark/>
          </w:tcPr>
          <w:p w14:paraId="09144A29"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 xml:space="preserve">Hommes </w:t>
            </w:r>
          </w:p>
        </w:tc>
        <w:tc>
          <w:tcPr>
            <w:tcW w:w="1060" w:type="pct"/>
            <w:tcBorders>
              <w:top w:val="single" w:sz="4" w:space="0" w:color="auto"/>
            </w:tcBorders>
            <w:shd w:val="clear" w:color="auto" w:fill="auto"/>
            <w:noWrap/>
            <w:vAlign w:val="bottom"/>
            <w:hideMark/>
          </w:tcPr>
          <w:p w14:paraId="6A6DC1C9" w14:textId="2751791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47</w:t>
            </w:r>
            <w:r w:rsidR="00480D73">
              <w:rPr>
                <w:sz w:val="18"/>
              </w:rPr>
              <w:t>,</w:t>
            </w:r>
            <w:r w:rsidRPr="00A21BA9">
              <w:rPr>
                <w:sz w:val="18"/>
              </w:rPr>
              <w:t>6</w:t>
            </w:r>
          </w:p>
        </w:tc>
        <w:tc>
          <w:tcPr>
            <w:tcW w:w="1060" w:type="pct"/>
            <w:tcBorders>
              <w:top w:val="single" w:sz="4" w:space="0" w:color="auto"/>
            </w:tcBorders>
            <w:shd w:val="clear" w:color="auto" w:fill="auto"/>
            <w:noWrap/>
            <w:vAlign w:val="bottom"/>
            <w:hideMark/>
          </w:tcPr>
          <w:p w14:paraId="0FB03362" w14:textId="2658BB1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66</w:t>
            </w:r>
            <w:r w:rsidR="00480D73">
              <w:rPr>
                <w:sz w:val="18"/>
              </w:rPr>
              <w:t>,</w:t>
            </w:r>
            <w:r w:rsidRPr="00A21BA9">
              <w:rPr>
                <w:sz w:val="18"/>
              </w:rPr>
              <w:t>9</w:t>
            </w:r>
          </w:p>
        </w:tc>
        <w:tc>
          <w:tcPr>
            <w:tcW w:w="1124" w:type="pct"/>
            <w:tcBorders>
              <w:top w:val="single" w:sz="4" w:space="0" w:color="auto"/>
            </w:tcBorders>
            <w:shd w:val="clear" w:color="auto" w:fill="auto"/>
            <w:noWrap/>
            <w:vAlign w:val="bottom"/>
            <w:hideMark/>
          </w:tcPr>
          <w:p w14:paraId="75AFF7A3" w14:textId="54A41B45"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32</w:t>
            </w:r>
            <w:r w:rsidR="00480D73">
              <w:rPr>
                <w:sz w:val="18"/>
              </w:rPr>
              <w:t>,</w:t>
            </w:r>
            <w:r w:rsidRPr="00A21BA9">
              <w:rPr>
                <w:sz w:val="18"/>
              </w:rPr>
              <w:t>2</w:t>
            </w:r>
          </w:p>
        </w:tc>
      </w:tr>
      <w:tr w:rsidR="00540BEC" w:rsidRPr="00A21BA9" w14:paraId="342E27BA" w14:textId="77777777" w:rsidTr="00760D62">
        <w:tc>
          <w:tcPr>
            <w:tcW w:w="1756" w:type="pct"/>
            <w:shd w:val="clear" w:color="auto" w:fill="auto"/>
            <w:noWrap/>
            <w:hideMark/>
          </w:tcPr>
          <w:p w14:paraId="1D78F8DD"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Femmes</w:t>
            </w:r>
          </w:p>
        </w:tc>
        <w:tc>
          <w:tcPr>
            <w:tcW w:w="1060" w:type="pct"/>
            <w:shd w:val="clear" w:color="auto" w:fill="auto"/>
            <w:noWrap/>
            <w:vAlign w:val="bottom"/>
            <w:hideMark/>
          </w:tcPr>
          <w:p w14:paraId="44F002A3" w14:textId="29B74896"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52</w:t>
            </w:r>
            <w:r w:rsidR="00480D73">
              <w:rPr>
                <w:sz w:val="18"/>
              </w:rPr>
              <w:t>,</w:t>
            </w:r>
            <w:r w:rsidRPr="00A21BA9">
              <w:rPr>
                <w:sz w:val="18"/>
              </w:rPr>
              <w:t>4</w:t>
            </w:r>
          </w:p>
        </w:tc>
        <w:tc>
          <w:tcPr>
            <w:tcW w:w="1060" w:type="pct"/>
            <w:shd w:val="clear" w:color="auto" w:fill="auto"/>
            <w:noWrap/>
            <w:vAlign w:val="bottom"/>
            <w:hideMark/>
          </w:tcPr>
          <w:p w14:paraId="46A20493" w14:textId="7D62A6F6"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33</w:t>
            </w:r>
            <w:r w:rsidR="00480D73">
              <w:rPr>
                <w:sz w:val="18"/>
              </w:rPr>
              <w:t>,</w:t>
            </w:r>
            <w:r w:rsidRPr="00A21BA9">
              <w:rPr>
                <w:sz w:val="18"/>
              </w:rPr>
              <w:t>1</w:t>
            </w:r>
          </w:p>
        </w:tc>
        <w:tc>
          <w:tcPr>
            <w:tcW w:w="1124" w:type="pct"/>
            <w:shd w:val="clear" w:color="auto" w:fill="auto"/>
            <w:noWrap/>
            <w:vAlign w:val="bottom"/>
            <w:hideMark/>
          </w:tcPr>
          <w:p w14:paraId="509661AE" w14:textId="05D0BD9D"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21BA9">
              <w:rPr>
                <w:sz w:val="18"/>
              </w:rPr>
              <w:t>67</w:t>
            </w:r>
            <w:r w:rsidR="00480D73">
              <w:rPr>
                <w:sz w:val="18"/>
              </w:rPr>
              <w:t>,</w:t>
            </w:r>
            <w:r w:rsidRPr="00A21BA9">
              <w:rPr>
                <w:sz w:val="18"/>
              </w:rPr>
              <w:t>8</w:t>
            </w:r>
          </w:p>
        </w:tc>
      </w:tr>
    </w:tbl>
    <w:p w14:paraId="69B6EA67" w14:textId="2D5CC50F" w:rsidR="00540BEC" w:rsidRPr="007A0F33" w:rsidRDefault="00540BEC" w:rsidP="00540BEC">
      <w:pPr>
        <w:spacing w:before="120" w:after="240"/>
        <w:ind w:left="1134" w:right="1134" w:firstLine="170"/>
        <w:rPr>
          <w:sz w:val="18"/>
        </w:rPr>
      </w:pPr>
      <w:r w:rsidRPr="007A0F33">
        <w:rPr>
          <w:i/>
          <w:iCs/>
          <w:sz w:val="18"/>
        </w:rPr>
        <w:t>Source</w:t>
      </w:r>
      <w:r>
        <w:rPr>
          <w:i/>
          <w:iCs/>
          <w:sz w:val="18"/>
        </w:rPr>
        <w:t xml:space="preserve"> </w:t>
      </w:r>
      <w:r w:rsidRPr="007A0F33">
        <w:rPr>
          <w:sz w:val="18"/>
        </w:rPr>
        <w:t xml:space="preserve">: </w:t>
      </w:r>
      <w:r w:rsidR="00480D73">
        <w:rPr>
          <w:sz w:val="18"/>
        </w:rPr>
        <w:t>R</w:t>
      </w:r>
      <w:r w:rsidRPr="007A0F33">
        <w:rPr>
          <w:sz w:val="18"/>
        </w:rPr>
        <w:t xml:space="preserve">apport </w:t>
      </w:r>
      <w:r>
        <w:rPr>
          <w:sz w:val="18"/>
        </w:rPr>
        <w:t xml:space="preserve">de </w:t>
      </w:r>
      <w:r w:rsidRPr="007A0F33">
        <w:rPr>
          <w:sz w:val="18"/>
        </w:rPr>
        <w:t>2019</w:t>
      </w:r>
      <w:r>
        <w:rPr>
          <w:sz w:val="18"/>
        </w:rPr>
        <w:t xml:space="preserve"> </w:t>
      </w:r>
      <w:r w:rsidRPr="007A0F33">
        <w:rPr>
          <w:sz w:val="18"/>
        </w:rPr>
        <w:t>sur la population active.</w:t>
      </w:r>
    </w:p>
    <w:p w14:paraId="294B5779" w14:textId="4FEF4494" w:rsidR="00540BEC" w:rsidRPr="00E067D9" w:rsidRDefault="00540BEC" w:rsidP="00480D73">
      <w:pPr>
        <w:pStyle w:val="H23G"/>
      </w:pPr>
      <w:bookmarkStart w:id="7" w:name="_Toc66839835"/>
      <w:r w:rsidRPr="007A0F33">
        <w:lastRenderedPageBreak/>
        <w:tab/>
      </w:r>
      <w:r w:rsidRPr="007A0F33">
        <w:tab/>
      </w:r>
      <w:bookmarkEnd w:id="7"/>
      <w:r>
        <w:t>Répartition en nombre et en pourcentage de la p</w:t>
      </w:r>
      <w:r w:rsidRPr="004957C3">
        <w:t xml:space="preserve">opulation active </w:t>
      </w:r>
      <w:r w:rsidR="00480D73">
        <w:br/>
      </w:r>
      <w:r w:rsidRPr="004957C3">
        <w:t>âgée de 15 ans et plus ayant un emplo</w:t>
      </w:r>
      <w:r>
        <w:t>i</w:t>
      </w:r>
      <w:r w:rsidRPr="004957C3">
        <w:t>, par sec</w:t>
      </w:r>
      <w:r>
        <w:t>teur et par sexe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6"/>
        <w:gridCol w:w="732"/>
        <w:gridCol w:w="647"/>
        <w:gridCol w:w="756"/>
        <w:gridCol w:w="674"/>
        <w:gridCol w:w="736"/>
      </w:tblGrid>
      <w:tr w:rsidR="00540BEC" w:rsidRPr="00A21BA9" w14:paraId="13BD6ECE" w14:textId="77777777" w:rsidTr="006E04C7">
        <w:trPr>
          <w:tblHeader/>
        </w:trPr>
        <w:tc>
          <w:tcPr>
            <w:tcW w:w="3826" w:type="dxa"/>
            <w:vMerge w:val="restart"/>
            <w:tcBorders>
              <w:top w:val="single" w:sz="4" w:space="0" w:color="auto"/>
            </w:tcBorders>
            <w:shd w:val="clear" w:color="auto" w:fill="auto"/>
            <w:noWrap/>
            <w:vAlign w:val="bottom"/>
            <w:hideMark/>
          </w:tcPr>
          <w:p w14:paraId="4A677F91" w14:textId="77777777" w:rsidR="00540BEC" w:rsidRPr="00A21BA9" w:rsidRDefault="00540BEC" w:rsidP="00760D62">
            <w:pPr>
              <w:pStyle w:val="SingleTxtG"/>
              <w:spacing w:before="40" w:after="40" w:line="220" w:lineRule="exact"/>
              <w:ind w:left="0" w:right="113"/>
              <w:jc w:val="left"/>
              <w:rPr>
                <w:i/>
                <w:sz w:val="16"/>
                <w:lang w:val="en-US"/>
              </w:rPr>
            </w:pPr>
            <w:r>
              <w:rPr>
                <w:i/>
                <w:sz w:val="16"/>
              </w:rPr>
              <w:t xml:space="preserve">Secteur </w:t>
            </w:r>
          </w:p>
        </w:tc>
        <w:tc>
          <w:tcPr>
            <w:tcW w:w="2809" w:type="dxa"/>
            <w:gridSpan w:val="4"/>
            <w:tcBorders>
              <w:top w:val="single" w:sz="4" w:space="0" w:color="auto"/>
              <w:bottom w:val="single" w:sz="4" w:space="0" w:color="auto"/>
            </w:tcBorders>
            <w:shd w:val="clear" w:color="auto" w:fill="auto"/>
            <w:noWrap/>
            <w:vAlign w:val="bottom"/>
            <w:hideMark/>
          </w:tcPr>
          <w:p w14:paraId="7F95C9DE" w14:textId="77777777" w:rsidR="00540BEC" w:rsidRPr="00A21BA9" w:rsidRDefault="00540BEC" w:rsidP="00760D62">
            <w:pPr>
              <w:pStyle w:val="SingleTxtG"/>
              <w:tabs>
                <w:tab w:val="clear" w:pos="1701"/>
                <w:tab w:val="clear" w:pos="2268"/>
              </w:tabs>
              <w:suppressAutoHyphens w:val="0"/>
              <w:spacing w:before="80" w:after="80" w:line="200" w:lineRule="exact"/>
              <w:ind w:left="0" w:right="113"/>
              <w:jc w:val="center"/>
              <w:rPr>
                <w:i/>
                <w:sz w:val="16"/>
                <w:lang w:val="en-US"/>
              </w:rPr>
            </w:pPr>
            <w:r w:rsidRPr="00A21BA9">
              <w:rPr>
                <w:i/>
                <w:sz w:val="16"/>
              </w:rPr>
              <w:t>Sex</w:t>
            </w:r>
            <w:r>
              <w:rPr>
                <w:i/>
                <w:sz w:val="16"/>
              </w:rPr>
              <w:t>e</w:t>
            </w:r>
          </w:p>
        </w:tc>
        <w:tc>
          <w:tcPr>
            <w:tcW w:w="736" w:type="dxa"/>
            <w:vMerge w:val="restart"/>
            <w:tcBorders>
              <w:top w:val="single" w:sz="4" w:space="0" w:color="auto"/>
            </w:tcBorders>
            <w:shd w:val="clear" w:color="auto" w:fill="auto"/>
            <w:vAlign w:val="bottom"/>
          </w:tcPr>
          <w:p w14:paraId="306E54F1" w14:textId="77777777" w:rsidR="00540BEC" w:rsidRPr="00480D73" w:rsidRDefault="00540BEC" w:rsidP="00760D62">
            <w:pPr>
              <w:pStyle w:val="SingleTxtG"/>
              <w:spacing w:before="40" w:after="40" w:line="220" w:lineRule="exact"/>
              <w:ind w:left="0" w:right="113"/>
              <w:jc w:val="right"/>
              <w:rPr>
                <w:b/>
                <w:bCs/>
                <w:i/>
                <w:sz w:val="16"/>
                <w:lang w:val="en-US"/>
              </w:rPr>
            </w:pPr>
            <w:r w:rsidRPr="00480D73">
              <w:rPr>
                <w:b/>
                <w:bCs/>
                <w:i/>
                <w:sz w:val="16"/>
              </w:rPr>
              <w:t>Total</w:t>
            </w:r>
          </w:p>
        </w:tc>
      </w:tr>
      <w:tr w:rsidR="00540BEC" w:rsidRPr="00A21BA9" w14:paraId="0940B861" w14:textId="77777777" w:rsidTr="006E04C7">
        <w:trPr>
          <w:tblHeader/>
        </w:trPr>
        <w:tc>
          <w:tcPr>
            <w:tcW w:w="3826" w:type="dxa"/>
            <w:vMerge/>
            <w:shd w:val="clear" w:color="auto" w:fill="auto"/>
            <w:noWrap/>
            <w:hideMark/>
          </w:tcPr>
          <w:p w14:paraId="655092BA" w14:textId="77777777" w:rsidR="00540BEC" w:rsidRPr="00A21BA9" w:rsidRDefault="00540BEC" w:rsidP="00760D62">
            <w:pPr>
              <w:pStyle w:val="SingleTxtG"/>
              <w:spacing w:before="40" w:after="40" w:line="220" w:lineRule="exact"/>
              <w:ind w:left="0" w:right="113"/>
              <w:jc w:val="left"/>
              <w:rPr>
                <w:i/>
                <w:sz w:val="16"/>
              </w:rPr>
            </w:pPr>
          </w:p>
        </w:tc>
        <w:tc>
          <w:tcPr>
            <w:tcW w:w="137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5F19C4C2"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center"/>
              <w:rPr>
                <w:i/>
                <w:sz w:val="16"/>
              </w:rPr>
            </w:pPr>
            <w:r>
              <w:rPr>
                <w:i/>
                <w:sz w:val="16"/>
              </w:rPr>
              <w:t>Hommes</w:t>
            </w:r>
          </w:p>
        </w:tc>
        <w:tc>
          <w:tcPr>
            <w:tcW w:w="1430"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7A9E227C"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center"/>
              <w:rPr>
                <w:i/>
                <w:sz w:val="16"/>
              </w:rPr>
            </w:pPr>
            <w:r>
              <w:rPr>
                <w:i/>
                <w:sz w:val="16"/>
              </w:rPr>
              <w:t xml:space="preserve">Femmes </w:t>
            </w:r>
          </w:p>
        </w:tc>
        <w:tc>
          <w:tcPr>
            <w:tcW w:w="736" w:type="dxa"/>
            <w:vMerge/>
            <w:shd w:val="clear" w:color="auto" w:fill="auto"/>
            <w:vAlign w:val="bottom"/>
          </w:tcPr>
          <w:p w14:paraId="1F9DF159" w14:textId="77777777" w:rsidR="00540BEC" w:rsidRPr="00480D73" w:rsidRDefault="00540BEC" w:rsidP="00760D62">
            <w:pPr>
              <w:pStyle w:val="SingleTxtG"/>
              <w:spacing w:before="40" w:after="40" w:line="220" w:lineRule="exact"/>
              <w:ind w:left="0" w:right="113"/>
              <w:jc w:val="right"/>
              <w:rPr>
                <w:b/>
                <w:bCs/>
                <w:i/>
                <w:sz w:val="16"/>
              </w:rPr>
            </w:pPr>
          </w:p>
        </w:tc>
      </w:tr>
      <w:tr w:rsidR="00540BEC" w:rsidRPr="00A21BA9" w14:paraId="74BACAAD" w14:textId="77777777" w:rsidTr="006E04C7">
        <w:trPr>
          <w:tblHeader/>
        </w:trPr>
        <w:tc>
          <w:tcPr>
            <w:tcW w:w="3826" w:type="dxa"/>
            <w:vMerge/>
            <w:tcBorders>
              <w:bottom w:val="single" w:sz="12" w:space="0" w:color="auto"/>
            </w:tcBorders>
            <w:shd w:val="clear" w:color="auto" w:fill="auto"/>
            <w:noWrap/>
            <w:hideMark/>
          </w:tcPr>
          <w:p w14:paraId="12EE1AF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i/>
                <w:sz w:val="16"/>
              </w:rPr>
            </w:pPr>
          </w:p>
        </w:tc>
        <w:tc>
          <w:tcPr>
            <w:tcW w:w="732" w:type="dxa"/>
            <w:tcBorders>
              <w:top w:val="single" w:sz="4" w:space="0" w:color="auto"/>
              <w:bottom w:val="single" w:sz="12" w:space="0" w:color="auto"/>
            </w:tcBorders>
            <w:shd w:val="clear" w:color="auto" w:fill="auto"/>
            <w:noWrap/>
            <w:vAlign w:val="bottom"/>
            <w:hideMark/>
          </w:tcPr>
          <w:p w14:paraId="538C176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r>
              <w:rPr>
                <w:i/>
                <w:sz w:val="16"/>
              </w:rPr>
              <w:t xml:space="preserve">Nombre </w:t>
            </w:r>
          </w:p>
        </w:tc>
        <w:tc>
          <w:tcPr>
            <w:tcW w:w="647" w:type="dxa"/>
            <w:tcBorders>
              <w:top w:val="single" w:sz="4" w:space="0" w:color="auto"/>
              <w:bottom w:val="single" w:sz="12" w:space="0" w:color="auto"/>
              <w:right w:val="single" w:sz="24" w:space="0" w:color="FFFFFF" w:themeColor="background1"/>
            </w:tcBorders>
            <w:shd w:val="clear" w:color="auto" w:fill="auto"/>
            <w:noWrap/>
            <w:vAlign w:val="bottom"/>
            <w:hideMark/>
          </w:tcPr>
          <w:p w14:paraId="406B407C"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r>
              <w:rPr>
                <w:i/>
                <w:sz w:val="16"/>
              </w:rPr>
              <w:t>%</w:t>
            </w:r>
          </w:p>
        </w:tc>
        <w:tc>
          <w:tcPr>
            <w:tcW w:w="756" w:type="dxa"/>
            <w:tcBorders>
              <w:top w:val="single" w:sz="4" w:space="0" w:color="auto"/>
              <w:left w:val="single" w:sz="24" w:space="0" w:color="FFFFFF" w:themeColor="background1"/>
              <w:bottom w:val="single" w:sz="12" w:space="0" w:color="auto"/>
            </w:tcBorders>
            <w:shd w:val="clear" w:color="auto" w:fill="auto"/>
            <w:noWrap/>
            <w:vAlign w:val="bottom"/>
            <w:hideMark/>
          </w:tcPr>
          <w:p w14:paraId="6D959C0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r>
              <w:rPr>
                <w:i/>
                <w:sz w:val="16"/>
              </w:rPr>
              <w:t>Nombre</w:t>
            </w:r>
          </w:p>
        </w:tc>
        <w:tc>
          <w:tcPr>
            <w:tcW w:w="674" w:type="dxa"/>
            <w:tcBorders>
              <w:top w:val="single" w:sz="4" w:space="0" w:color="auto"/>
              <w:bottom w:val="single" w:sz="12" w:space="0" w:color="auto"/>
            </w:tcBorders>
            <w:shd w:val="clear" w:color="auto" w:fill="auto"/>
            <w:noWrap/>
            <w:vAlign w:val="bottom"/>
            <w:hideMark/>
          </w:tcPr>
          <w:p w14:paraId="1F8EACB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r>
              <w:rPr>
                <w:i/>
                <w:sz w:val="16"/>
              </w:rPr>
              <w:t>%</w:t>
            </w:r>
          </w:p>
        </w:tc>
        <w:tc>
          <w:tcPr>
            <w:tcW w:w="736" w:type="dxa"/>
            <w:vMerge/>
            <w:tcBorders>
              <w:bottom w:val="single" w:sz="12" w:space="0" w:color="auto"/>
            </w:tcBorders>
            <w:shd w:val="clear" w:color="auto" w:fill="auto"/>
            <w:vAlign w:val="bottom"/>
          </w:tcPr>
          <w:p w14:paraId="3F8537CF"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i/>
                <w:sz w:val="16"/>
              </w:rPr>
            </w:pPr>
          </w:p>
        </w:tc>
      </w:tr>
      <w:tr w:rsidR="00540BEC" w:rsidRPr="00A21BA9" w14:paraId="019FDE21" w14:textId="77777777" w:rsidTr="006E04C7">
        <w:trPr>
          <w:trHeight w:hRule="exact" w:val="113"/>
          <w:tblHeader/>
        </w:trPr>
        <w:tc>
          <w:tcPr>
            <w:tcW w:w="3826" w:type="dxa"/>
            <w:tcBorders>
              <w:top w:val="single" w:sz="12" w:space="0" w:color="auto"/>
              <w:bottom w:val="nil"/>
            </w:tcBorders>
            <w:shd w:val="clear" w:color="auto" w:fill="auto"/>
            <w:noWrap/>
          </w:tcPr>
          <w:p w14:paraId="3CFE3DD1"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i/>
                <w:sz w:val="16"/>
              </w:rPr>
            </w:pPr>
          </w:p>
        </w:tc>
        <w:tc>
          <w:tcPr>
            <w:tcW w:w="732" w:type="dxa"/>
            <w:tcBorders>
              <w:top w:val="single" w:sz="12" w:space="0" w:color="auto"/>
              <w:bottom w:val="nil"/>
            </w:tcBorders>
            <w:shd w:val="clear" w:color="auto" w:fill="auto"/>
            <w:noWrap/>
            <w:vAlign w:val="bottom"/>
          </w:tcPr>
          <w:p w14:paraId="00965538"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p>
        </w:tc>
        <w:tc>
          <w:tcPr>
            <w:tcW w:w="647" w:type="dxa"/>
            <w:tcBorders>
              <w:top w:val="single" w:sz="12" w:space="0" w:color="auto"/>
              <w:bottom w:val="nil"/>
              <w:right w:val="single" w:sz="24" w:space="0" w:color="FFFFFF" w:themeColor="background1"/>
            </w:tcBorders>
            <w:shd w:val="clear" w:color="auto" w:fill="auto"/>
            <w:noWrap/>
            <w:vAlign w:val="bottom"/>
          </w:tcPr>
          <w:p w14:paraId="224FF41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p>
        </w:tc>
        <w:tc>
          <w:tcPr>
            <w:tcW w:w="756" w:type="dxa"/>
            <w:tcBorders>
              <w:top w:val="single" w:sz="12" w:space="0" w:color="auto"/>
              <w:left w:val="single" w:sz="24" w:space="0" w:color="FFFFFF" w:themeColor="background1"/>
              <w:bottom w:val="nil"/>
            </w:tcBorders>
            <w:shd w:val="clear" w:color="auto" w:fill="auto"/>
            <w:noWrap/>
            <w:vAlign w:val="bottom"/>
          </w:tcPr>
          <w:p w14:paraId="70544A1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p>
        </w:tc>
        <w:tc>
          <w:tcPr>
            <w:tcW w:w="674" w:type="dxa"/>
            <w:tcBorders>
              <w:top w:val="single" w:sz="12" w:space="0" w:color="auto"/>
              <w:bottom w:val="nil"/>
            </w:tcBorders>
            <w:shd w:val="clear" w:color="auto" w:fill="auto"/>
            <w:noWrap/>
            <w:vAlign w:val="bottom"/>
          </w:tcPr>
          <w:p w14:paraId="6CABF025"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i/>
                <w:sz w:val="16"/>
              </w:rPr>
            </w:pPr>
          </w:p>
        </w:tc>
        <w:tc>
          <w:tcPr>
            <w:tcW w:w="736" w:type="dxa"/>
            <w:tcBorders>
              <w:top w:val="single" w:sz="12" w:space="0" w:color="auto"/>
              <w:bottom w:val="nil"/>
            </w:tcBorders>
            <w:shd w:val="clear" w:color="auto" w:fill="auto"/>
            <w:vAlign w:val="bottom"/>
          </w:tcPr>
          <w:p w14:paraId="1B28A71E"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i/>
                <w:sz w:val="16"/>
              </w:rPr>
            </w:pPr>
          </w:p>
        </w:tc>
      </w:tr>
      <w:tr w:rsidR="00540BEC" w:rsidRPr="00A21BA9" w14:paraId="56A96DE8" w14:textId="77777777" w:rsidTr="006E04C7">
        <w:tc>
          <w:tcPr>
            <w:tcW w:w="3826" w:type="dxa"/>
            <w:tcBorders>
              <w:top w:val="nil"/>
            </w:tcBorders>
            <w:shd w:val="clear" w:color="auto" w:fill="auto"/>
            <w:noWrap/>
            <w:hideMark/>
          </w:tcPr>
          <w:p w14:paraId="6D193C4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FF08BD">
              <w:rPr>
                <w:sz w:val="18"/>
              </w:rPr>
              <w:t>Agriculture, sylviculture et pêche</w:t>
            </w:r>
          </w:p>
        </w:tc>
        <w:tc>
          <w:tcPr>
            <w:tcW w:w="732" w:type="dxa"/>
            <w:tcBorders>
              <w:top w:val="nil"/>
            </w:tcBorders>
            <w:shd w:val="clear" w:color="auto" w:fill="auto"/>
            <w:noWrap/>
            <w:vAlign w:val="bottom"/>
            <w:hideMark/>
          </w:tcPr>
          <w:p w14:paraId="7C296027"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47</w:t>
            </w:r>
            <w:r>
              <w:rPr>
                <w:sz w:val="18"/>
              </w:rPr>
              <w:t xml:space="preserve"> </w:t>
            </w:r>
            <w:r w:rsidRPr="00A21BA9">
              <w:rPr>
                <w:sz w:val="18"/>
              </w:rPr>
              <w:t>887</w:t>
            </w:r>
          </w:p>
        </w:tc>
        <w:tc>
          <w:tcPr>
            <w:tcW w:w="647" w:type="dxa"/>
            <w:tcBorders>
              <w:top w:val="nil"/>
            </w:tcBorders>
            <w:shd w:val="clear" w:color="auto" w:fill="auto"/>
            <w:noWrap/>
            <w:vAlign w:val="bottom"/>
            <w:hideMark/>
          </w:tcPr>
          <w:p w14:paraId="5A5ABC1E" w14:textId="50C97A85"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17</w:t>
            </w:r>
            <w:r w:rsidR="00480D73">
              <w:rPr>
                <w:sz w:val="18"/>
              </w:rPr>
              <w:t>,</w:t>
            </w:r>
            <w:r w:rsidRPr="00A21BA9">
              <w:rPr>
                <w:sz w:val="18"/>
              </w:rPr>
              <w:t>4</w:t>
            </w:r>
          </w:p>
        </w:tc>
        <w:tc>
          <w:tcPr>
            <w:tcW w:w="756" w:type="dxa"/>
            <w:tcBorders>
              <w:top w:val="nil"/>
            </w:tcBorders>
            <w:shd w:val="clear" w:color="auto" w:fill="auto"/>
            <w:noWrap/>
            <w:vAlign w:val="bottom"/>
            <w:hideMark/>
          </w:tcPr>
          <w:p w14:paraId="65EF9FC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18</w:t>
            </w:r>
            <w:r>
              <w:rPr>
                <w:sz w:val="18"/>
              </w:rPr>
              <w:t xml:space="preserve"> </w:t>
            </w:r>
            <w:r w:rsidRPr="00A21BA9">
              <w:rPr>
                <w:sz w:val="18"/>
              </w:rPr>
              <w:t>719</w:t>
            </w:r>
          </w:p>
        </w:tc>
        <w:tc>
          <w:tcPr>
            <w:tcW w:w="674" w:type="dxa"/>
            <w:tcBorders>
              <w:top w:val="nil"/>
            </w:tcBorders>
            <w:shd w:val="clear" w:color="auto" w:fill="auto"/>
            <w:noWrap/>
            <w:vAlign w:val="bottom"/>
            <w:hideMark/>
          </w:tcPr>
          <w:p w14:paraId="34D200DE" w14:textId="0713A08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w:t>
            </w:r>
            <w:r w:rsidR="00480D73">
              <w:rPr>
                <w:sz w:val="18"/>
              </w:rPr>
              <w:t>,</w:t>
            </w:r>
            <w:r w:rsidRPr="00A21BA9">
              <w:rPr>
                <w:sz w:val="18"/>
              </w:rPr>
              <w:t>6</w:t>
            </w:r>
          </w:p>
        </w:tc>
        <w:tc>
          <w:tcPr>
            <w:tcW w:w="736" w:type="dxa"/>
            <w:tcBorders>
              <w:top w:val="nil"/>
            </w:tcBorders>
            <w:shd w:val="clear" w:color="auto" w:fill="auto"/>
            <w:vAlign w:val="bottom"/>
          </w:tcPr>
          <w:p w14:paraId="7778217B"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66 606</w:t>
            </w:r>
          </w:p>
        </w:tc>
      </w:tr>
      <w:tr w:rsidR="00540BEC" w:rsidRPr="00A21BA9" w14:paraId="6B74B121" w14:textId="77777777" w:rsidTr="006E04C7">
        <w:tc>
          <w:tcPr>
            <w:tcW w:w="3826" w:type="dxa"/>
            <w:shd w:val="clear" w:color="auto" w:fill="auto"/>
            <w:noWrap/>
            <w:hideMark/>
          </w:tcPr>
          <w:p w14:paraId="3CEA51CC"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786FDA">
              <w:rPr>
                <w:sz w:val="18"/>
              </w:rPr>
              <w:t>Activités extractives</w:t>
            </w:r>
          </w:p>
        </w:tc>
        <w:tc>
          <w:tcPr>
            <w:tcW w:w="732" w:type="dxa"/>
            <w:shd w:val="clear" w:color="auto" w:fill="auto"/>
            <w:noWrap/>
            <w:vAlign w:val="bottom"/>
            <w:hideMark/>
          </w:tcPr>
          <w:p w14:paraId="0450C3E6"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22</w:t>
            </w:r>
            <w:r>
              <w:rPr>
                <w:sz w:val="18"/>
              </w:rPr>
              <w:t xml:space="preserve"> </w:t>
            </w:r>
            <w:r w:rsidRPr="00A21BA9">
              <w:rPr>
                <w:sz w:val="18"/>
              </w:rPr>
              <w:t>853</w:t>
            </w:r>
          </w:p>
        </w:tc>
        <w:tc>
          <w:tcPr>
            <w:tcW w:w="647" w:type="dxa"/>
            <w:shd w:val="clear" w:color="auto" w:fill="auto"/>
            <w:noWrap/>
            <w:vAlign w:val="bottom"/>
            <w:hideMark/>
          </w:tcPr>
          <w:p w14:paraId="2977F84B" w14:textId="429B1104"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w:t>
            </w:r>
            <w:r w:rsidR="00480D73">
              <w:rPr>
                <w:sz w:val="18"/>
              </w:rPr>
              <w:t>,</w:t>
            </w:r>
            <w:r w:rsidRPr="00A21BA9">
              <w:rPr>
                <w:sz w:val="18"/>
              </w:rPr>
              <w:t>3</w:t>
            </w:r>
          </w:p>
        </w:tc>
        <w:tc>
          <w:tcPr>
            <w:tcW w:w="756" w:type="dxa"/>
            <w:shd w:val="clear" w:color="auto" w:fill="auto"/>
            <w:noWrap/>
            <w:vAlign w:val="bottom"/>
            <w:hideMark/>
          </w:tcPr>
          <w:p w14:paraId="7A7D0F63"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Pr>
                <w:sz w:val="18"/>
              </w:rPr>
              <w:t xml:space="preserve"> </w:t>
            </w:r>
            <w:r w:rsidRPr="00A21BA9">
              <w:rPr>
                <w:sz w:val="18"/>
              </w:rPr>
              <w:t>374</w:t>
            </w:r>
          </w:p>
        </w:tc>
        <w:tc>
          <w:tcPr>
            <w:tcW w:w="674" w:type="dxa"/>
            <w:shd w:val="clear" w:color="auto" w:fill="auto"/>
            <w:noWrap/>
            <w:vAlign w:val="bottom"/>
            <w:hideMark/>
          </w:tcPr>
          <w:p w14:paraId="2AC4475F" w14:textId="66E0F1D1"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6</w:t>
            </w:r>
          </w:p>
        </w:tc>
        <w:tc>
          <w:tcPr>
            <w:tcW w:w="736" w:type="dxa"/>
            <w:shd w:val="clear" w:color="auto" w:fill="auto"/>
            <w:vAlign w:val="bottom"/>
          </w:tcPr>
          <w:p w14:paraId="46F2CB79"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24 227</w:t>
            </w:r>
          </w:p>
        </w:tc>
      </w:tr>
      <w:tr w:rsidR="00540BEC" w:rsidRPr="00A21BA9" w14:paraId="3E496B56" w14:textId="77777777" w:rsidTr="006E04C7">
        <w:tc>
          <w:tcPr>
            <w:tcW w:w="3826" w:type="dxa"/>
            <w:shd w:val="clear" w:color="auto" w:fill="auto"/>
            <w:noWrap/>
            <w:hideMark/>
          </w:tcPr>
          <w:p w14:paraId="76BC2676"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786FDA">
              <w:rPr>
                <w:sz w:val="18"/>
              </w:rPr>
              <w:t>Activités de fabrication</w:t>
            </w:r>
          </w:p>
        </w:tc>
        <w:tc>
          <w:tcPr>
            <w:tcW w:w="732" w:type="dxa"/>
            <w:shd w:val="clear" w:color="auto" w:fill="auto"/>
            <w:noWrap/>
            <w:vAlign w:val="bottom"/>
            <w:hideMark/>
          </w:tcPr>
          <w:p w14:paraId="2B1C773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20</w:t>
            </w:r>
            <w:r>
              <w:rPr>
                <w:sz w:val="18"/>
              </w:rPr>
              <w:t xml:space="preserve"> </w:t>
            </w:r>
            <w:r w:rsidRPr="00A21BA9">
              <w:rPr>
                <w:sz w:val="18"/>
              </w:rPr>
              <w:t>516</w:t>
            </w:r>
          </w:p>
        </w:tc>
        <w:tc>
          <w:tcPr>
            <w:tcW w:w="647" w:type="dxa"/>
            <w:shd w:val="clear" w:color="auto" w:fill="auto"/>
            <w:noWrap/>
            <w:vAlign w:val="bottom"/>
            <w:hideMark/>
          </w:tcPr>
          <w:p w14:paraId="7E16B75F" w14:textId="34D672B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w:t>
            </w:r>
            <w:r w:rsidR="00480D73">
              <w:rPr>
                <w:sz w:val="18"/>
              </w:rPr>
              <w:t>,</w:t>
            </w:r>
            <w:r w:rsidRPr="00A21BA9">
              <w:rPr>
                <w:sz w:val="18"/>
              </w:rPr>
              <w:t>5</w:t>
            </w:r>
          </w:p>
        </w:tc>
        <w:tc>
          <w:tcPr>
            <w:tcW w:w="756" w:type="dxa"/>
            <w:shd w:val="clear" w:color="auto" w:fill="auto"/>
            <w:noWrap/>
            <w:vAlign w:val="bottom"/>
            <w:hideMark/>
          </w:tcPr>
          <w:p w14:paraId="4885A668"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44</w:t>
            </w:r>
            <w:r>
              <w:rPr>
                <w:sz w:val="18"/>
              </w:rPr>
              <w:t xml:space="preserve"> </w:t>
            </w:r>
            <w:r w:rsidRPr="00A21BA9">
              <w:rPr>
                <w:sz w:val="18"/>
              </w:rPr>
              <w:t>988</w:t>
            </w:r>
          </w:p>
        </w:tc>
        <w:tc>
          <w:tcPr>
            <w:tcW w:w="674" w:type="dxa"/>
            <w:shd w:val="clear" w:color="auto" w:fill="auto"/>
            <w:noWrap/>
            <w:vAlign w:val="bottom"/>
            <w:hideMark/>
          </w:tcPr>
          <w:p w14:paraId="4A4DB707" w14:textId="274A3C64"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18</w:t>
            </w:r>
            <w:r w:rsidR="00480D73">
              <w:rPr>
                <w:sz w:val="18"/>
              </w:rPr>
              <w:t>,</w:t>
            </w:r>
            <w:r w:rsidRPr="00A21BA9">
              <w:rPr>
                <w:sz w:val="18"/>
              </w:rPr>
              <w:t>3</w:t>
            </w:r>
          </w:p>
        </w:tc>
        <w:tc>
          <w:tcPr>
            <w:tcW w:w="736" w:type="dxa"/>
            <w:shd w:val="clear" w:color="auto" w:fill="auto"/>
            <w:vAlign w:val="bottom"/>
          </w:tcPr>
          <w:p w14:paraId="227359D1"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65 504</w:t>
            </w:r>
          </w:p>
        </w:tc>
      </w:tr>
      <w:tr w:rsidR="00540BEC" w:rsidRPr="00A21BA9" w14:paraId="0F31097B" w14:textId="77777777" w:rsidTr="006E04C7">
        <w:tc>
          <w:tcPr>
            <w:tcW w:w="3826" w:type="dxa"/>
            <w:shd w:val="clear" w:color="auto" w:fill="auto"/>
            <w:noWrap/>
            <w:hideMark/>
          </w:tcPr>
          <w:p w14:paraId="21A795DD" w14:textId="3FAF8E87" w:rsidR="00540BEC" w:rsidRPr="004A3D2B"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A3D2B">
              <w:rPr>
                <w:sz w:val="18"/>
              </w:rPr>
              <w:t>Production et distribution d</w:t>
            </w:r>
            <w:r>
              <w:rPr>
                <w:sz w:val="18"/>
              </w:rPr>
              <w:t>’</w:t>
            </w:r>
            <w:r w:rsidRPr="004A3D2B">
              <w:rPr>
                <w:sz w:val="18"/>
              </w:rPr>
              <w:t xml:space="preserve">électricité, de gaz, </w:t>
            </w:r>
            <w:r w:rsidR="00480D73">
              <w:rPr>
                <w:sz w:val="18"/>
              </w:rPr>
              <w:br/>
            </w:r>
            <w:r w:rsidRPr="004A3D2B">
              <w:rPr>
                <w:sz w:val="18"/>
              </w:rPr>
              <w:t>de vapeur et climatisation</w:t>
            </w:r>
          </w:p>
        </w:tc>
        <w:tc>
          <w:tcPr>
            <w:tcW w:w="732" w:type="dxa"/>
            <w:shd w:val="clear" w:color="auto" w:fill="auto"/>
            <w:noWrap/>
            <w:vAlign w:val="bottom"/>
            <w:hideMark/>
          </w:tcPr>
          <w:p w14:paraId="352D0E09"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860</w:t>
            </w:r>
          </w:p>
        </w:tc>
        <w:tc>
          <w:tcPr>
            <w:tcW w:w="647" w:type="dxa"/>
            <w:shd w:val="clear" w:color="auto" w:fill="auto"/>
            <w:noWrap/>
            <w:vAlign w:val="bottom"/>
            <w:hideMark/>
          </w:tcPr>
          <w:p w14:paraId="1C804571" w14:textId="7CC37441"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3</w:t>
            </w:r>
          </w:p>
        </w:tc>
        <w:tc>
          <w:tcPr>
            <w:tcW w:w="756" w:type="dxa"/>
            <w:shd w:val="clear" w:color="auto" w:fill="auto"/>
            <w:noWrap/>
            <w:vAlign w:val="bottom"/>
            <w:hideMark/>
          </w:tcPr>
          <w:p w14:paraId="7FF4AF2D"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338</w:t>
            </w:r>
          </w:p>
        </w:tc>
        <w:tc>
          <w:tcPr>
            <w:tcW w:w="674" w:type="dxa"/>
            <w:shd w:val="clear" w:color="auto" w:fill="auto"/>
            <w:noWrap/>
            <w:vAlign w:val="bottom"/>
            <w:hideMark/>
          </w:tcPr>
          <w:p w14:paraId="68F15B37" w14:textId="1E88D844"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1</w:t>
            </w:r>
          </w:p>
        </w:tc>
        <w:tc>
          <w:tcPr>
            <w:tcW w:w="736" w:type="dxa"/>
            <w:shd w:val="clear" w:color="auto" w:fill="auto"/>
            <w:vAlign w:val="bottom"/>
          </w:tcPr>
          <w:p w14:paraId="0E452F37"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1 198</w:t>
            </w:r>
          </w:p>
        </w:tc>
      </w:tr>
      <w:tr w:rsidR="00540BEC" w:rsidRPr="00A21BA9" w14:paraId="4782A1F2" w14:textId="77777777" w:rsidTr="006E04C7">
        <w:tc>
          <w:tcPr>
            <w:tcW w:w="3826" w:type="dxa"/>
            <w:shd w:val="clear" w:color="auto" w:fill="auto"/>
            <w:noWrap/>
            <w:hideMark/>
          </w:tcPr>
          <w:p w14:paraId="67456582" w14:textId="1913FE0D" w:rsidR="00540BEC" w:rsidRPr="004A3D2B"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A3D2B">
              <w:rPr>
                <w:sz w:val="18"/>
              </w:rPr>
              <w:t>Distribution d</w:t>
            </w:r>
            <w:r>
              <w:rPr>
                <w:sz w:val="18"/>
              </w:rPr>
              <w:t>’</w:t>
            </w:r>
            <w:r w:rsidRPr="004A3D2B">
              <w:rPr>
                <w:sz w:val="18"/>
              </w:rPr>
              <w:t>eau</w:t>
            </w:r>
            <w:r>
              <w:rPr>
                <w:sz w:val="18"/>
              </w:rPr>
              <w:t> ;</w:t>
            </w:r>
            <w:r w:rsidRPr="004A3D2B">
              <w:rPr>
                <w:sz w:val="18"/>
              </w:rPr>
              <w:t xml:space="preserve"> réseau d</w:t>
            </w:r>
            <w:r>
              <w:rPr>
                <w:sz w:val="18"/>
              </w:rPr>
              <w:t>’</w:t>
            </w:r>
            <w:r w:rsidRPr="004A3D2B">
              <w:rPr>
                <w:sz w:val="18"/>
              </w:rPr>
              <w:t>assainissement</w:t>
            </w:r>
            <w:r>
              <w:rPr>
                <w:sz w:val="18"/>
              </w:rPr>
              <w:t> ;</w:t>
            </w:r>
            <w:r w:rsidRPr="004A3D2B">
              <w:rPr>
                <w:sz w:val="18"/>
              </w:rPr>
              <w:t xml:space="preserve"> gestion des déchets et activités de remise en état</w:t>
            </w:r>
          </w:p>
        </w:tc>
        <w:tc>
          <w:tcPr>
            <w:tcW w:w="732" w:type="dxa"/>
            <w:shd w:val="clear" w:color="auto" w:fill="auto"/>
            <w:noWrap/>
            <w:vAlign w:val="bottom"/>
            <w:hideMark/>
          </w:tcPr>
          <w:p w14:paraId="6C542469"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w:t>
            </w:r>
            <w:r>
              <w:rPr>
                <w:sz w:val="18"/>
              </w:rPr>
              <w:t xml:space="preserve"> </w:t>
            </w:r>
            <w:r w:rsidRPr="00A21BA9">
              <w:rPr>
                <w:sz w:val="18"/>
              </w:rPr>
              <w:t>396</w:t>
            </w:r>
          </w:p>
        </w:tc>
        <w:tc>
          <w:tcPr>
            <w:tcW w:w="647" w:type="dxa"/>
            <w:shd w:val="clear" w:color="auto" w:fill="auto"/>
            <w:noWrap/>
            <w:vAlign w:val="bottom"/>
            <w:hideMark/>
          </w:tcPr>
          <w:p w14:paraId="7305B778" w14:textId="04E07773"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480D73">
              <w:rPr>
                <w:sz w:val="18"/>
              </w:rPr>
              <w:t>,</w:t>
            </w:r>
            <w:r w:rsidRPr="00A21BA9">
              <w:rPr>
                <w:sz w:val="18"/>
              </w:rPr>
              <w:t>2</w:t>
            </w:r>
          </w:p>
        </w:tc>
        <w:tc>
          <w:tcPr>
            <w:tcW w:w="756" w:type="dxa"/>
            <w:shd w:val="clear" w:color="auto" w:fill="auto"/>
            <w:noWrap/>
            <w:vAlign w:val="bottom"/>
            <w:hideMark/>
          </w:tcPr>
          <w:p w14:paraId="3D5C6304"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Pr>
                <w:sz w:val="18"/>
              </w:rPr>
              <w:t xml:space="preserve"> </w:t>
            </w:r>
            <w:r w:rsidRPr="00A21BA9">
              <w:rPr>
                <w:sz w:val="18"/>
              </w:rPr>
              <w:t>098</w:t>
            </w:r>
          </w:p>
        </w:tc>
        <w:tc>
          <w:tcPr>
            <w:tcW w:w="674" w:type="dxa"/>
            <w:shd w:val="clear" w:color="auto" w:fill="auto"/>
            <w:noWrap/>
            <w:vAlign w:val="bottom"/>
            <w:hideMark/>
          </w:tcPr>
          <w:p w14:paraId="1C4F6400" w14:textId="3D6612D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4</w:t>
            </w:r>
          </w:p>
        </w:tc>
        <w:tc>
          <w:tcPr>
            <w:tcW w:w="736" w:type="dxa"/>
            <w:shd w:val="clear" w:color="auto" w:fill="auto"/>
            <w:vAlign w:val="bottom"/>
          </w:tcPr>
          <w:p w14:paraId="2CBC1BC8"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4 493</w:t>
            </w:r>
          </w:p>
        </w:tc>
      </w:tr>
      <w:tr w:rsidR="00540BEC" w:rsidRPr="00A21BA9" w14:paraId="588F3CD3" w14:textId="77777777" w:rsidTr="006E04C7">
        <w:tc>
          <w:tcPr>
            <w:tcW w:w="3826" w:type="dxa"/>
            <w:shd w:val="clear" w:color="auto" w:fill="auto"/>
            <w:noWrap/>
            <w:hideMark/>
          </w:tcPr>
          <w:p w14:paraId="798B9608"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Construction</w:t>
            </w:r>
          </w:p>
        </w:tc>
        <w:tc>
          <w:tcPr>
            <w:tcW w:w="732" w:type="dxa"/>
            <w:shd w:val="clear" w:color="auto" w:fill="auto"/>
            <w:noWrap/>
            <w:vAlign w:val="bottom"/>
            <w:hideMark/>
          </w:tcPr>
          <w:p w14:paraId="7B0797EE"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44</w:t>
            </w:r>
            <w:r>
              <w:rPr>
                <w:sz w:val="18"/>
              </w:rPr>
              <w:t xml:space="preserve"> </w:t>
            </w:r>
            <w:r w:rsidRPr="00A21BA9">
              <w:rPr>
                <w:sz w:val="18"/>
              </w:rPr>
              <w:t>103</w:t>
            </w:r>
          </w:p>
        </w:tc>
        <w:tc>
          <w:tcPr>
            <w:tcW w:w="647" w:type="dxa"/>
            <w:shd w:val="clear" w:color="auto" w:fill="auto"/>
            <w:noWrap/>
            <w:vAlign w:val="bottom"/>
            <w:hideMark/>
          </w:tcPr>
          <w:p w14:paraId="6D5C7C5F"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16</w:t>
            </w:r>
          </w:p>
        </w:tc>
        <w:tc>
          <w:tcPr>
            <w:tcW w:w="756" w:type="dxa"/>
            <w:shd w:val="clear" w:color="auto" w:fill="auto"/>
            <w:noWrap/>
            <w:vAlign w:val="bottom"/>
            <w:hideMark/>
          </w:tcPr>
          <w:p w14:paraId="101C2C8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Pr>
                <w:sz w:val="18"/>
              </w:rPr>
              <w:t xml:space="preserve"> </w:t>
            </w:r>
            <w:r w:rsidRPr="00A21BA9">
              <w:rPr>
                <w:sz w:val="18"/>
              </w:rPr>
              <w:t>225</w:t>
            </w:r>
          </w:p>
        </w:tc>
        <w:tc>
          <w:tcPr>
            <w:tcW w:w="674" w:type="dxa"/>
            <w:shd w:val="clear" w:color="auto" w:fill="auto"/>
            <w:noWrap/>
            <w:vAlign w:val="bottom"/>
            <w:hideMark/>
          </w:tcPr>
          <w:p w14:paraId="23E596DB" w14:textId="7E8763BE"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9</w:t>
            </w:r>
          </w:p>
        </w:tc>
        <w:tc>
          <w:tcPr>
            <w:tcW w:w="736" w:type="dxa"/>
            <w:shd w:val="clear" w:color="auto" w:fill="auto"/>
            <w:vAlign w:val="bottom"/>
          </w:tcPr>
          <w:p w14:paraId="39D9188A"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46 329</w:t>
            </w:r>
          </w:p>
        </w:tc>
      </w:tr>
      <w:tr w:rsidR="00540BEC" w:rsidRPr="00A21BA9" w14:paraId="5F5BE50F" w14:textId="77777777" w:rsidTr="006E04C7">
        <w:tc>
          <w:tcPr>
            <w:tcW w:w="3826" w:type="dxa"/>
            <w:shd w:val="clear" w:color="auto" w:fill="auto"/>
            <w:noWrap/>
            <w:hideMark/>
          </w:tcPr>
          <w:p w14:paraId="0A1D4A90" w14:textId="4CFBA4F7" w:rsidR="00540BEC" w:rsidRPr="005B1429" w:rsidRDefault="00540BEC" w:rsidP="00760D62">
            <w:pPr>
              <w:pStyle w:val="SingleTxtG"/>
              <w:tabs>
                <w:tab w:val="clear" w:pos="1701"/>
                <w:tab w:val="clear" w:pos="2268"/>
              </w:tabs>
              <w:suppressAutoHyphens w:val="0"/>
              <w:spacing w:before="40" w:after="40" w:line="220" w:lineRule="exact"/>
              <w:ind w:left="0" w:right="113"/>
              <w:jc w:val="left"/>
              <w:rPr>
                <w:sz w:val="18"/>
              </w:rPr>
            </w:pPr>
            <w:r w:rsidRPr="005B1429">
              <w:rPr>
                <w:sz w:val="18"/>
              </w:rPr>
              <w:t xml:space="preserve">Commerce de gros et de détail, réparations </w:t>
            </w:r>
            <w:r w:rsidR="00480D73">
              <w:rPr>
                <w:sz w:val="18"/>
              </w:rPr>
              <w:br/>
            </w:r>
            <w:r w:rsidRPr="005B1429">
              <w:rPr>
                <w:sz w:val="18"/>
              </w:rPr>
              <w:t>de véhicules automobiles et de motocycles</w:t>
            </w:r>
          </w:p>
        </w:tc>
        <w:tc>
          <w:tcPr>
            <w:tcW w:w="732" w:type="dxa"/>
            <w:shd w:val="clear" w:color="auto" w:fill="auto"/>
            <w:noWrap/>
            <w:vAlign w:val="bottom"/>
            <w:hideMark/>
          </w:tcPr>
          <w:p w14:paraId="20C23CF9"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33</w:t>
            </w:r>
            <w:r>
              <w:rPr>
                <w:sz w:val="18"/>
              </w:rPr>
              <w:t xml:space="preserve"> </w:t>
            </w:r>
            <w:r w:rsidRPr="00A21BA9">
              <w:rPr>
                <w:sz w:val="18"/>
              </w:rPr>
              <w:t>007</w:t>
            </w:r>
          </w:p>
        </w:tc>
        <w:tc>
          <w:tcPr>
            <w:tcW w:w="647" w:type="dxa"/>
            <w:shd w:val="clear" w:color="auto" w:fill="auto"/>
            <w:noWrap/>
            <w:vAlign w:val="bottom"/>
            <w:hideMark/>
          </w:tcPr>
          <w:p w14:paraId="56A9DAF2"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12</w:t>
            </w:r>
          </w:p>
        </w:tc>
        <w:tc>
          <w:tcPr>
            <w:tcW w:w="756" w:type="dxa"/>
            <w:shd w:val="clear" w:color="auto" w:fill="auto"/>
            <w:noWrap/>
            <w:vAlign w:val="bottom"/>
            <w:hideMark/>
          </w:tcPr>
          <w:p w14:paraId="4D41627C"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38</w:t>
            </w:r>
            <w:r>
              <w:rPr>
                <w:sz w:val="18"/>
              </w:rPr>
              <w:t xml:space="preserve"> </w:t>
            </w:r>
            <w:r w:rsidRPr="00A21BA9">
              <w:rPr>
                <w:sz w:val="18"/>
              </w:rPr>
              <w:t>514</w:t>
            </w:r>
          </w:p>
        </w:tc>
        <w:tc>
          <w:tcPr>
            <w:tcW w:w="674" w:type="dxa"/>
            <w:shd w:val="clear" w:color="auto" w:fill="auto"/>
            <w:noWrap/>
            <w:vAlign w:val="bottom"/>
            <w:hideMark/>
          </w:tcPr>
          <w:p w14:paraId="606C1074" w14:textId="4C7A1C0E"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15</w:t>
            </w:r>
            <w:r w:rsidR="00480D73">
              <w:rPr>
                <w:sz w:val="18"/>
              </w:rPr>
              <w:t>,</w:t>
            </w:r>
            <w:r w:rsidRPr="00A21BA9">
              <w:rPr>
                <w:sz w:val="18"/>
              </w:rPr>
              <w:t>6</w:t>
            </w:r>
          </w:p>
        </w:tc>
        <w:tc>
          <w:tcPr>
            <w:tcW w:w="736" w:type="dxa"/>
            <w:shd w:val="clear" w:color="auto" w:fill="auto"/>
            <w:vAlign w:val="bottom"/>
          </w:tcPr>
          <w:p w14:paraId="2CC01114"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71 522</w:t>
            </w:r>
          </w:p>
        </w:tc>
      </w:tr>
      <w:tr w:rsidR="00540BEC" w:rsidRPr="00A21BA9" w14:paraId="24E0FF68" w14:textId="77777777" w:rsidTr="006E04C7">
        <w:tc>
          <w:tcPr>
            <w:tcW w:w="3826" w:type="dxa"/>
            <w:tcBorders>
              <w:bottom w:val="nil"/>
            </w:tcBorders>
            <w:shd w:val="clear" w:color="auto" w:fill="auto"/>
            <w:noWrap/>
            <w:hideMark/>
          </w:tcPr>
          <w:p w14:paraId="636F6483"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5B1429">
              <w:rPr>
                <w:sz w:val="18"/>
              </w:rPr>
              <w:t>Transport et entreposage</w:t>
            </w:r>
          </w:p>
        </w:tc>
        <w:tc>
          <w:tcPr>
            <w:tcW w:w="732" w:type="dxa"/>
            <w:tcBorders>
              <w:bottom w:val="nil"/>
            </w:tcBorders>
            <w:shd w:val="clear" w:color="auto" w:fill="auto"/>
            <w:noWrap/>
            <w:vAlign w:val="bottom"/>
            <w:hideMark/>
          </w:tcPr>
          <w:p w14:paraId="436FDD4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17</w:t>
            </w:r>
            <w:r>
              <w:rPr>
                <w:sz w:val="18"/>
              </w:rPr>
              <w:t xml:space="preserve"> </w:t>
            </w:r>
            <w:r w:rsidRPr="00A21BA9">
              <w:rPr>
                <w:sz w:val="18"/>
              </w:rPr>
              <w:t>109</w:t>
            </w:r>
          </w:p>
        </w:tc>
        <w:tc>
          <w:tcPr>
            <w:tcW w:w="647" w:type="dxa"/>
            <w:tcBorders>
              <w:bottom w:val="nil"/>
            </w:tcBorders>
            <w:shd w:val="clear" w:color="auto" w:fill="auto"/>
            <w:noWrap/>
            <w:vAlign w:val="bottom"/>
            <w:hideMark/>
          </w:tcPr>
          <w:p w14:paraId="358948B5" w14:textId="3F9A4A5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w:t>
            </w:r>
            <w:r w:rsidR="00480D73">
              <w:rPr>
                <w:sz w:val="18"/>
              </w:rPr>
              <w:t>,</w:t>
            </w:r>
            <w:r w:rsidRPr="00A21BA9">
              <w:rPr>
                <w:sz w:val="18"/>
              </w:rPr>
              <w:t>2</w:t>
            </w:r>
          </w:p>
        </w:tc>
        <w:tc>
          <w:tcPr>
            <w:tcW w:w="756" w:type="dxa"/>
            <w:tcBorders>
              <w:bottom w:val="nil"/>
            </w:tcBorders>
            <w:shd w:val="clear" w:color="auto" w:fill="auto"/>
            <w:noWrap/>
            <w:vAlign w:val="bottom"/>
            <w:hideMark/>
          </w:tcPr>
          <w:p w14:paraId="6EB72603"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814</w:t>
            </w:r>
          </w:p>
        </w:tc>
        <w:tc>
          <w:tcPr>
            <w:tcW w:w="674" w:type="dxa"/>
            <w:tcBorders>
              <w:bottom w:val="nil"/>
            </w:tcBorders>
            <w:shd w:val="clear" w:color="auto" w:fill="auto"/>
            <w:noWrap/>
            <w:vAlign w:val="bottom"/>
            <w:hideMark/>
          </w:tcPr>
          <w:p w14:paraId="033A2E44" w14:textId="2ECB499B"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3</w:t>
            </w:r>
          </w:p>
        </w:tc>
        <w:tc>
          <w:tcPr>
            <w:tcW w:w="736" w:type="dxa"/>
            <w:tcBorders>
              <w:bottom w:val="nil"/>
            </w:tcBorders>
            <w:shd w:val="clear" w:color="auto" w:fill="auto"/>
            <w:vAlign w:val="bottom"/>
          </w:tcPr>
          <w:p w14:paraId="6A0D8CD7"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17 923</w:t>
            </w:r>
          </w:p>
        </w:tc>
      </w:tr>
      <w:tr w:rsidR="00540BEC" w:rsidRPr="00A21BA9" w14:paraId="5E3E9CA6" w14:textId="77777777" w:rsidTr="006E04C7">
        <w:tc>
          <w:tcPr>
            <w:tcW w:w="3826" w:type="dxa"/>
            <w:tcBorders>
              <w:top w:val="nil"/>
              <w:bottom w:val="nil"/>
            </w:tcBorders>
            <w:shd w:val="clear" w:color="auto" w:fill="auto"/>
            <w:noWrap/>
            <w:hideMark/>
          </w:tcPr>
          <w:p w14:paraId="66B30774" w14:textId="77777777" w:rsidR="00540BEC" w:rsidRPr="005B1429" w:rsidRDefault="00540BEC" w:rsidP="00760D62">
            <w:pPr>
              <w:pStyle w:val="SingleTxtG"/>
              <w:tabs>
                <w:tab w:val="clear" w:pos="1701"/>
                <w:tab w:val="clear" w:pos="2268"/>
              </w:tabs>
              <w:suppressAutoHyphens w:val="0"/>
              <w:spacing w:before="40" w:after="40" w:line="220" w:lineRule="exact"/>
              <w:ind w:left="0" w:right="113"/>
              <w:jc w:val="left"/>
              <w:rPr>
                <w:sz w:val="18"/>
              </w:rPr>
            </w:pPr>
            <w:r w:rsidRPr="005B1429">
              <w:rPr>
                <w:sz w:val="18"/>
              </w:rPr>
              <w:t>Activités d</w:t>
            </w:r>
            <w:r>
              <w:rPr>
                <w:sz w:val="18"/>
              </w:rPr>
              <w:t>’</w:t>
            </w:r>
            <w:r w:rsidRPr="005B1429">
              <w:rPr>
                <w:sz w:val="18"/>
              </w:rPr>
              <w:t>hébergement et de restauration</w:t>
            </w:r>
          </w:p>
        </w:tc>
        <w:tc>
          <w:tcPr>
            <w:tcW w:w="732" w:type="dxa"/>
            <w:tcBorders>
              <w:top w:val="nil"/>
              <w:bottom w:val="nil"/>
            </w:tcBorders>
            <w:shd w:val="clear" w:color="auto" w:fill="auto"/>
            <w:noWrap/>
            <w:vAlign w:val="bottom"/>
            <w:hideMark/>
          </w:tcPr>
          <w:p w14:paraId="7D31E2B3"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w:t>
            </w:r>
            <w:r>
              <w:rPr>
                <w:sz w:val="18"/>
              </w:rPr>
              <w:t xml:space="preserve"> </w:t>
            </w:r>
            <w:r w:rsidRPr="00A21BA9">
              <w:rPr>
                <w:sz w:val="18"/>
              </w:rPr>
              <w:t>671</w:t>
            </w:r>
          </w:p>
        </w:tc>
        <w:tc>
          <w:tcPr>
            <w:tcW w:w="647" w:type="dxa"/>
            <w:tcBorders>
              <w:top w:val="nil"/>
              <w:bottom w:val="nil"/>
            </w:tcBorders>
            <w:shd w:val="clear" w:color="auto" w:fill="auto"/>
            <w:noWrap/>
            <w:vAlign w:val="bottom"/>
            <w:hideMark/>
          </w:tcPr>
          <w:p w14:paraId="7DD2ED00" w14:textId="1748EAC9"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480D73">
              <w:rPr>
                <w:sz w:val="18"/>
              </w:rPr>
              <w:t>,</w:t>
            </w:r>
            <w:r w:rsidRPr="00A21BA9">
              <w:rPr>
                <w:sz w:val="18"/>
              </w:rPr>
              <w:t>3</w:t>
            </w:r>
          </w:p>
        </w:tc>
        <w:tc>
          <w:tcPr>
            <w:tcW w:w="756" w:type="dxa"/>
            <w:tcBorders>
              <w:top w:val="nil"/>
              <w:bottom w:val="nil"/>
            </w:tcBorders>
            <w:shd w:val="clear" w:color="auto" w:fill="auto"/>
            <w:noWrap/>
            <w:vAlign w:val="bottom"/>
            <w:hideMark/>
          </w:tcPr>
          <w:p w14:paraId="1FDB227F"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14</w:t>
            </w:r>
            <w:r>
              <w:rPr>
                <w:sz w:val="18"/>
              </w:rPr>
              <w:t xml:space="preserve"> </w:t>
            </w:r>
            <w:r w:rsidRPr="00A21BA9">
              <w:rPr>
                <w:sz w:val="18"/>
              </w:rPr>
              <w:t>786</w:t>
            </w:r>
          </w:p>
        </w:tc>
        <w:tc>
          <w:tcPr>
            <w:tcW w:w="674" w:type="dxa"/>
            <w:tcBorders>
              <w:top w:val="nil"/>
              <w:bottom w:val="nil"/>
            </w:tcBorders>
            <w:shd w:val="clear" w:color="auto" w:fill="auto"/>
            <w:noWrap/>
            <w:vAlign w:val="bottom"/>
            <w:hideMark/>
          </w:tcPr>
          <w:p w14:paraId="34C7219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w:t>
            </w:r>
          </w:p>
        </w:tc>
        <w:tc>
          <w:tcPr>
            <w:tcW w:w="736" w:type="dxa"/>
            <w:tcBorders>
              <w:top w:val="nil"/>
              <w:bottom w:val="nil"/>
            </w:tcBorders>
            <w:shd w:val="clear" w:color="auto" w:fill="auto"/>
            <w:vAlign w:val="bottom"/>
          </w:tcPr>
          <w:p w14:paraId="5660E504"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18 457</w:t>
            </w:r>
          </w:p>
        </w:tc>
      </w:tr>
      <w:tr w:rsidR="00540BEC" w:rsidRPr="00A21BA9" w14:paraId="2A07E67A" w14:textId="77777777" w:rsidTr="006E04C7">
        <w:tc>
          <w:tcPr>
            <w:tcW w:w="3826" w:type="dxa"/>
            <w:tcBorders>
              <w:top w:val="nil"/>
            </w:tcBorders>
            <w:shd w:val="clear" w:color="auto" w:fill="auto"/>
            <w:noWrap/>
            <w:hideMark/>
          </w:tcPr>
          <w:p w14:paraId="230C701C"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 xml:space="preserve">Information </w:t>
            </w:r>
            <w:r>
              <w:rPr>
                <w:sz w:val="18"/>
              </w:rPr>
              <w:t>et</w:t>
            </w:r>
            <w:r w:rsidRPr="00A21BA9">
              <w:rPr>
                <w:sz w:val="18"/>
              </w:rPr>
              <w:t xml:space="preserve"> communication</w:t>
            </w:r>
          </w:p>
        </w:tc>
        <w:tc>
          <w:tcPr>
            <w:tcW w:w="732" w:type="dxa"/>
            <w:tcBorders>
              <w:top w:val="nil"/>
            </w:tcBorders>
            <w:shd w:val="clear" w:color="auto" w:fill="auto"/>
            <w:noWrap/>
            <w:vAlign w:val="bottom"/>
            <w:hideMark/>
          </w:tcPr>
          <w:p w14:paraId="2F35B9E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Pr>
                <w:sz w:val="18"/>
              </w:rPr>
              <w:t xml:space="preserve"> </w:t>
            </w:r>
            <w:r w:rsidRPr="00A21BA9">
              <w:rPr>
                <w:sz w:val="18"/>
              </w:rPr>
              <w:t>302</w:t>
            </w:r>
          </w:p>
        </w:tc>
        <w:tc>
          <w:tcPr>
            <w:tcW w:w="647" w:type="dxa"/>
            <w:tcBorders>
              <w:top w:val="nil"/>
            </w:tcBorders>
            <w:shd w:val="clear" w:color="auto" w:fill="auto"/>
            <w:noWrap/>
            <w:vAlign w:val="bottom"/>
            <w:hideMark/>
          </w:tcPr>
          <w:p w14:paraId="3B2A1462" w14:textId="0C510A78"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5</w:t>
            </w:r>
          </w:p>
        </w:tc>
        <w:tc>
          <w:tcPr>
            <w:tcW w:w="756" w:type="dxa"/>
            <w:tcBorders>
              <w:top w:val="nil"/>
            </w:tcBorders>
            <w:shd w:val="clear" w:color="auto" w:fill="auto"/>
            <w:noWrap/>
            <w:vAlign w:val="bottom"/>
            <w:hideMark/>
          </w:tcPr>
          <w:p w14:paraId="585CCD4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783</w:t>
            </w:r>
          </w:p>
        </w:tc>
        <w:tc>
          <w:tcPr>
            <w:tcW w:w="674" w:type="dxa"/>
            <w:tcBorders>
              <w:top w:val="nil"/>
            </w:tcBorders>
            <w:shd w:val="clear" w:color="auto" w:fill="auto"/>
            <w:noWrap/>
            <w:vAlign w:val="bottom"/>
            <w:hideMark/>
          </w:tcPr>
          <w:p w14:paraId="7B3C79FA" w14:textId="7B28FA93"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3</w:t>
            </w:r>
          </w:p>
        </w:tc>
        <w:tc>
          <w:tcPr>
            <w:tcW w:w="736" w:type="dxa"/>
            <w:tcBorders>
              <w:top w:val="nil"/>
            </w:tcBorders>
            <w:shd w:val="clear" w:color="auto" w:fill="auto"/>
            <w:vAlign w:val="bottom"/>
          </w:tcPr>
          <w:p w14:paraId="5A2073D0"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2 085</w:t>
            </w:r>
          </w:p>
        </w:tc>
      </w:tr>
      <w:tr w:rsidR="00540BEC" w:rsidRPr="00A21BA9" w14:paraId="707C8BD6" w14:textId="77777777" w:rsidTr="006E04C7">
        <w:tc>
          <w:tcPr>
            <w:tcW w:w="3826" w:type="dxa"/>
            <w:shd w:val="clear" w:color="auto" w:fill="auto"/>
            <w:noWrap/>
            <w:hideMark/>
          </w:tcPr>
          <w:p w14:paraId="0C21B017"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BD2238">
              <w:rPr>
                <w:sz w:val="18"/>
              </w:rPr>
              <w:t>Activités financières et d</w:t>
            </w:r>
            <w:r>
              <w:rPr>
                <w:sz w:val="18"/>
              </w:rPr>
              <w:t>’</w:t>
            </w:r>
            <w:r w:rsidRPr="00BD2238">
              <w:rPr>
                <w:sz w:val="18"/>
              </w:rPr>
              <w:t>assurances</w:t>
            </w:r>
          </w:p>
        </w:tc>
        <w:tc>
          <w:tcPr>
            <w:tcW w:w="732" w:type="dxa"/>
            <w:shd w:val="clear" w:color="auto" w:fill="auto"/>
            <w:noWrap/>
            <w:vAlign w:val="bottom"/>
            <w:hideMark/>
          </w:tcPr>
          <w:p w14:paraId="036D06B3"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Pr>
                <w:sz w:val="18"/>
              </w:rPr>
              <w:t xml:space="preserve"> </w:t>
            </w:r>
            <w:r w:rsidRPr="00A21BA9">
              <w:rPr>
                <w:sz w:val="18"/>
              </w:rPr>
              <w:t>930</w:t>
            </w:r>
          </w:p>
        </w:tc>
        <w:tc>
          <w:tcPr>
            <w:tcW w:w="647" w:type="dxa"/>
            <w:shd w:val="clear" w:color="auto" w:fill="auto"/>
            <w:noWrap/>
            <w:vAlign w:val="bottom"/>
            <w:hideMark/>
          </w:tcPr>
          <w:p w14:paraId="08A6B82E" w14:textId="24BCB47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7</w:t>
            </w:r>
          </w:p>
        </w:tc>
        <w:tc>
          <w:tcPr>
            <w:tcW w:w="756" w:type="dxa"/>
            <w:shd w:val="clear" w:color="auto" w:fill="auto"/>
            <w:noWrap/>
            <w:vAlign w:val="bottom"/>
            <w:hideMark/>
          </w:tcPr>
          <w:p w14:paraId="7EF46432"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Pr>
                <w:sz w:val="18"/>
              </w:rPr>
              <w:t xml:space="preserve"> </w:t>
            </w:r>
            <w:r w:rsidRPr="00A21BA9">
              <w:rPr>
                <w:sz w:val="18"/>
              </w:rPr>
              <w:t>586</w:t>
            </w:r>
          </w:p>
        </w:tc>
        <w:tc>
          <w:tcPr>
            <w:tcW w:w="674" w:type="dxa"/>
            <w:shd w:val="clear" w:color="auto" w:fill="auto"/>
            <w:noWrap/>
            <w:vAlign w:val="bottom"/>
            <w:hideMark/>
          </w:tcPr>
          <w:p w14:paraId="00B4C7CE"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p>
        </w:tc>
        <w:tc>
          <w:tcPr>
            <w:tcW w:w="736" w:type="dxa"/>
            <w:shd w:val="clear" w:color="auto" w:fill="auto"/>
            <w:vAlign w:val="bottom"/>
          </w:tcPr>
          <w:p w14:paraId="3261E435"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4 516</w:t>
            </w:r>
          </w:p>
        </w:tc>
      </w:tr>
      <w:tr w:rsidR="00540BEC" w:rsidRPr="00A21BA9" w14:paraId="52B0880A" w14:textId="77777777" w:rsidTr="006E04C7">
        <w:tc>
          <w:tcPr>
            <w:tcW w:w="3826" w:type="dxa"/>
            <w:shd w:val="clear" w:color="auto" w:fill="auto"/>
            <w:noWrap/>
            <w:hideMark/>
          </w:tcPr>
          <w:p w14:paraId="750D7A2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BD2238">
              <w:rPr>
                <w:sz w:val="18"/>
              </w:rPr>
              <w:t>Activités immobilières</w:t>
            </w:r>
          </w:p>
        </w:tc>
        <w:tc>
          <w:tcPr>
            <w:tcW w:w="732" w:type="dxa"/>
            <w:shd w:val="clear" w:color="auto" w:fill="auto"/>
            <w:noWrap/>
            <w:vAlign w:val="bottom"/>
            <w:hideMark/>
          </w:tcPr>
          <w:p w14:paraId="21131D15"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670</w:t>
            </w:r>
          </w:p>
        </w:tc>
        <w:tc>
          <w:tcPr>
            <w:tcW w:w="647" w:type="dxa"/>
            <w:shd w:val="clear" w:color="auto" w:fill="auto"/>
            <w:noWrap/>
            <w:vAlign w:val="bottom"/>
            <w:hideMark/>
          </w:tcPr>
          <w:p w14:paraId="754F610D" w14:textId="4D85D72A"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2</w:t>
            </w:r>
          </w:p>
        </w:tc>
        <w:tc>
          <w:tcPr>
            <w:tcW w:w="756" w:type="dxa"/>
            <w:shd w:val="clear" w:color="auto" w:fill="auto"/>
            <w:noWrap/>
            <w:vAlign w:val="bottom"/>
            <w:hideMark/>
          </w:tcPr>
          <w:p w14:paraId="014B394C"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926</w:t>
            </w:r>
          </w:p>
        </w:tc>
        <w:tc>
          <w:tcPr>
            <w:tcW w:w="674" w:type="dxa"/>
            <w:shd w:val="clear" w:color="auto" w:fill="auto"/>
            <w:noWrap/>
            <w:vAlign w:val="bottom"/>
            <w:hideMark/>
          </w:tcPr>
          <w:p w14:paraId="3DE1B89B" w14:textId="62EBA75E"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4</w:t>
            </w:r>
          </w:p>
        </w:tc>
        <w:tc>
          <w:tcPr>
            <w:tcW w:w="736" w:type="dxa"/>
            <w:shd w:val="clear" w:color="auto" w:fill="auto"/>
            <w:vAlign w:val="bottom"/>
          </w:tcPr>
          <w:p w14:paraId="1773DB4B"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1 597</w:t>
            </w:r>
          </w:p>
        </w:tc>
      </w:tr>
      <w:tr w:rsidR="00540BEC" w:rsidRPr="00A21BA9" w14:paraId="2320B90C" w14:textId="77777777" w:rsidTr="006E04C7">
        <w:tc>
          <w:tcPr>
            <w:tcW w:w="3826" w:type="dxa"/>
            <w:shd w:val="clear" w:color="auto" w:fill="auto"/>
            <w:noWrap/>
            <w:hideMark/>
          </w:tcPr>
          <w:p w14:paraId="595FBF86" w14:textId="6CF472FE" w:rsidR="00540BEC" w:rsidRPr="00CE5AB7" w:rsidRDefault="00540BEC" w:rsidP="00760D62">
            <w:pPr>
              <w:pStyle w:val="SingleTxtG"/>
              <w:tabs>
                <w:tab w:val="clear" w:pos="1701"/>
                <w:tab w:val="clear" w:pos="2268"/>
              </w:tabs>
              <w:suppressAutoHyphens w:val="0"/>
              <w:spacing w:before="40" w:after="40" w:line="220" w:lineRule="exact"/>
              <w:ind w:left="0" w:right="113"/>
              <w:jc w:val="left"/>
              <w:rPr>
                <w:sz w:val="18"/>
              </w:rPr>
            </w:pPr>
            <w:r w:rsidRPr="00CE5AB7">
              <w:rPr>
                <w:sz w:val="18"/>
              </w:rPr>
              <w:t xml:space="preserve">Activités professionnelles, scientifiques </w:t>
            </w:r>
            <w:r w:rsidR="00480D73">
              <w:rPr>
                <w:sz w:val="18"/>
              </w:rPr>
              <w:br/>
            </w:r>
            <w:r w:rsidRPr="00CE5AB7">
              <w:rPr>
                <w:sz w:val="18"/>
              </w:rPr>
              <w:t>et techniques</w:t>
            </w:r>
          </w:p>
        </w:tc>
        <w:tc>
          <w:tcPr>
            <w:tcW w:w="732" w:type="dxa"/>
            <w:shd w:val="clear" w:color="auto" w:fill="auto"/>
            <w:noWrap/>
            <w:vAlign w:val="bottom"/>
            <w:hideMark/>
          </w:tcPr>
          <w:p w14:paraId="494353FE"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Pr>
                <w:sz w:val="18"/>
              </w:rPr>
              <w:t xml:space="preserve"> </w:t>
            </w:r>
            <w:r w:rsidRPr="00A21BA9">
              <w:rPr>
                <w:sz w:val="18"/>
              </w:rPr>
              <w:t>001</w:t>
            </w:r>
          </w:p>
        </w:tc>
        <w:tc>
          <w:tcPr>
            <w:tcW w:w="647" w:type="dxa"/>
            <w:shd w:val="clear" w:color="auto" w:fill="auto"/>
            <w:noWrap/>
            <w:vAlign w:val="bottom"/>
            <w:hideMark/>
          </w:tcPr>
          <w:p w14:paraId="36FA08B9" w14:textId="354D44FA"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4</w:t>
            </w:r>
          </w:p>
        </w:tc>
        <w:tc>
          <w:tcPr>
            <w:tcW w:w="756" w:type="dxa"/>
            <w:shd w:val="clear" w:color="auto" w:fill="auto"/>
            <w:noWrap/>
            <w:vAlign w:val="bottom"/>
            <w:hideMark/>
          </w:tcPr>
          <w:p w14:paraId="312D65B1"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912</w:t>
            </w:r>
          </w:p>
        </w:tc>
        <w:tc>
          <w:tcPr>
            <w:tcW w:w="674" w:type="dxa"/>
            <w:shd w:val="clear" w:color="auto" w:fill="auto"/>
            <w:noWrap/>
            <w:vAlign w:val="bottom"/>
            <w:hideMark/>
          </w:tcPr>
          <w:p w14:paraId="35A311E4" w14:textId="10E74A3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4</w:t>
            </w:r>
          </w:p>
        </w:tc>
        <w:tc>
          <w:tcPr>
            <w:tcW w:w="736" w:type="dxa"/>
            <w:shd w:val="clear" w:color="auto" w:fill="auto"/>
            <w:vAlign w:val="bottom"/>
          </w:tcPr>
          <w:p w14:paraId="4BF22275"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1 913</w:t>
            </w:r>
          </w:p>
        </w:tc>
      </w:tr>
      <w:tr w:rsidR="00540BEC" w:rsidRPr="00A21BA9" w14:paraId="330D1002" w14:textId="77777777" w:rsidTr="006E04C7">
        <w:tc>
          <w:tcPr>
            <w:tcW w:w="3826" w:type="dxa"/>
            <w:shd w:val="clear" w:color="auto" w:fill="auto"/>
            <w:noWrap/>
            <w:hideMark/>
          </w:tcPr>
          <w:p w14:paraId="3967D355" w14:textId="77777777" w:rsidR="00540BEC" w:rsidRPr="00CE5AB7" w:rsidRDefault="00540BEC" w:rsidP="00760D62">
            <w:pPr>
              <w:pStyle w:val="SingleTxtG"/>
              <w:tabs>
                <w:tab w:val="clear" w:pos="1701"/>
                <w:tab w:val="clear" w:pos="2268"/>
              </w:tabs>
              <w:suppressAutoHyphens w:val="0"/>
              <w:spacing w:before="40" w:after="40" w:line="220" w:lineRule="exact"/>
              <w:ind w:left="0" w:right="113"/>
              <w:jc w:val="left"/>
              <w:rPr>
                <w:sz w:val="18"/>
              </w:rPr>
            </w:pPr>
            <w:r w:rsidRPr="00CE5AB7">
              <w:rPr>
                <w:sz w:val="18"/>
              </w:rPr>
              <w:t>Activités de services administratifs et d</w:t>
            </w:r>
            <w:r>
              <w:rPr>
                <w:sz w:val="18"/>
              </w:rPr>
              <w:t>’</w:t>
            </w:r>
            <w:r w:rsidRPr="00CE5AB7">
              <w:rPr>
                <w:sz w:val="18"/>
              </w:rPr>
              <w:t>appui</w:t>
            </w:r>
          </w:p>
        </w:tc>
        <w:tc>
          <w:tcPr>
            <w:tcW w:w="732" w:type="dxa"/>
            <w:shd w:val="clear" w:color="auto" w:fill="auto"/>
            <w:noWrap/>
            <w:vAlign w:val="bottom"/>
            <w:hideMark/>
          </w:tcPr>
          <w:p w14:paraId="5F2332C7"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11</w:t>
            </w:r>
            <w:r>
              <w:rPr>
                <w:sz w:val="18"/>
              </w:rPr>
              <w:t xml:space="preserve"> </w:t>
            </w:r>
            <w:r w:rsidRPr="00A21BA9">
              <w:rPr>
                <w:sz w:val="18"/>
              </w:rPr>
              <w:t>243</w:t>
            </w:r>
          </w:p>
        </w:tc>
        <w:tc>
          <w:tcPr>
            <w:tcW w:w="647" w:type="dxa"/>
            <w:shd w:val="clear" w:color="auto" w:fill="auto"/>
            <w:noWrap/>
            <w:vAlign w:val="bottom"/>
            <w:hideMark/>
          </w:tcPr>
          <w:p w14:paraId="645FE065" w14:textId="49A70D9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w:t>
            </w:r>
            <w:r w:rsidR="00480D73">
              <w:rPr>
                <w:sz w:val="18"/>
              </w:rPr>
              <w:t>,</w:t>
            </w:r>
            <w:r w:rsidRPr="00A21BA9">
              <w:rPr>
                <w:sz w:val="18"/>
              </w:rPr>
              <w:t>1</w:t>
            </w:r>
          </w:p>
        </w:tc>
        <w:tc>
          <w:tcPr>
            <w:tcW w:w="756" w:type="dxa"/>
            <w:shd w:val="clear" w:color="auto" w:fill="auto"/>
            <w:noWrap/>
            <w:vAlign w:val="bottom"/>
            <w:hideMark/>
          </w:tcPr>
          <w:p w14:paraId="4D30764E"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Pr>
                <w:sz w:val="18"/>
              </w:rPr>
              <w:t xml:space="preserve"> </w:t>
            </w:r>
            <w:r w:rsidRPr="00A21BA9">
              <w:rPr>
                <w:sz w:val="18"/>
              </w:rPr>
              <w:t>611</w:t>
            </w:r>
          </w:p>
        </w:tc>
        <w:tc>
          <w:tcPr>
            <w:tcW w:w="674" w:type="dxa"/>
            <w:shd w:val="clear" w:color="auto" w:fill="auto"/>
            <w:noWrap/>
            <w:vAlign w:val="bottom"/>
            <w:hideMark/>
          </w:tcPr>
          <w:p w14:paraId="57377297" w14:textId="18A3B16C"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480D73">
              <w:rPr>
                <w:sz w:val="18"/>
              </w:rPr>
              <w:t>,</w:t>
            </w:r>
            <w:r w:rsidRPr="00A21BA9">
              <w:rPr>
                <w:sz w:val="18"/>
              </w:rPr>
              <w:t>1</w:t>
            </w:r>
          </w:p>
        </w:tc>
        <w:tc>
          <w:tcPr>
            <w:tcW w:w="736" w:type="dxa"/>
            <w:shd w:val="clear" w:color="auto" w:fill="auto"/>
            <w:vAlign w:val="bottom"/>
          </w:tcPr>
          <w:p w14:paraId="0533E60C"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13 584</w:t>
            </w:r>
          </w:p>
        </w:tc>
      </w:tr>
      <w:tr w:rsidR="00540BEC" w:rsidRPr="00A21BA9" w14:paraId="430DF0BB" w14:textId="77777777" w:rsidTr="006E04C7">
        <w:tc>
          <w:tcPr>
            <w:tcW w:w="3826" w:type="dxa"/>
            <w:shd w:val="clear" w:color="auto" w:fill="auto"/>
            <w:noWrap/>
            <w:hideMark/>
          </w:tcPr>
          <w:p w14:paraId="172BF8AB" w14:textId="13C4355D" w:rsidR="00540BEC" w:rsidRPr="00326453" w:rsidRDefault="00540BEC" w:rsidP="00760D62">
            <w:pPr>
              <w:pStyle w:val="SingleTxtG"/>
              <w:tabs>
                <w:tab w:val="clear" w:pos="1701"/>
                <w:tab w:val="clear" w:pos="2268"/>
              </w:tabs>
              <w:suppressAutoHyphens w:val="0"/>
              <w:spacing w:before="40" w:after="40" w:line="220" w:lineRule="exact"/>
              <w:ind w:left="0" w:right="113"/>
              <w:jc w:val="left"/>
              <w:rPr>
                <w:sz w:val="18"/>
              </w:rPr>
            </w:pPr>
            <w:r w:rsidRPr="00326453">
              <w:rPr>
                <w:sz w:val="18"/>
              </w:rPr>
              <w:t>Administration publique et défense</w:t>
            </w:r>
            <w:r>
              <w:rPr>
                <w:sz w:val="18"/>
              </w:rPr>
              <w:t> ;</w:t>
            </w:r>
            <w:r w:rsidRPr="00326453">
              <w:rPr>
                <w:sz w:val="18"/>
              </w:rPr>
              <w:t xml:space="preserve"> sécurité sociale obligatoire</w:t>
            </w:r>
          </w:p>
        </w:tc>
        <w:tc>
          <w:tcPr>
            <w:tcW w:w="732" w:type="dxa"/>
            <w:shd w:val="clear" w:color="auto" w:fill="auto"/>
            <w:noWrap/>
            <w:vAlign w:val="bottom"/>
            <w:hideMark/>
          </w:tcPr>
          <w:p w14:paraId="0CEF66B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19</w:t>
            </w:r>
            <w:r>
              <w:rPr>
                <w:sz w:val="18"/>
              </w:rPr>
              <w:t xml:space="preserve"> </w:t>
            </w:r>
            <w:r w:rsidRPr="00A21BA9">
              <w:rPr>
                <w:sz w:val="18"/>
              </w:rPr>
              <w:t>208</w:t>
            </w:r>
          </w:p>
        </w:tc>
        <w:tc>
          <w:tcPr>
            <w:tcW w:w="647" w:type="dxa"/>
            <w:shd w:val="clear" w:color="auto" w:fill="auto"/>
            <w:noWrap/>
            <w:vAlign w:val="bottom"/>
            <w:hideMark/>
          </w:tcPr>
          <w:p w14:paraId="5744C6A9"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w:t>
            </w:r>
          </w:p>
        </w:tc>
        <w:tc>
          <w:tcPr>
            <w:tcW w:w="756" w:type="dxa"/>
            <w:shd w:val="clear" w:color="auto" w:fill="auto"/>
            <w:noWrap/>
            <w:vAlign w:val="bottom"/>
            <w:hideMark/>
          </w:tcPr>
          <w:p w14:paraId="04861A1D"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12</w:t>
            </w:r>
            <w:r>
              <w:rPr>
                <w:sz w:val="18"/>
              </w:rPr>
              <w:t xml:space="preserve"> </w:t>
            </w:r>
            <w:r w:rsidRPr="00A21BA9">
              <w:rPr>
                <w:sz w:val="18"/>
              </w:rPr>
              <w:t>107</w:t>
            </w:r>
          </w:p>
        </w:tc>
        <w:tc>
          <w:tcPr>
            <w:tcW w:w="674" w:type="dxa"/>
            <w:shd w:val="clear" w:color="auto" w:fill="auto"/>
            <w:noWrap/>
            <w:vAlign w:val="bottom"/>
            <w:hideMark/>
          </w:tcPr>
          <w:p w14:paraId="27A48069" w14:textId="01F48D4F"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w:t>
            </w:r>
            <w:r w:rsidR="00480D73">
              <w:rPr>
                <w:sz w:val="18"/>
              </w:rPr>
              <w:t>,</w:t>
            </w:r>
            <w:r w:rsidRPr="00A21BA9">
              <w:rPr>
                <w:sz w:val="18"/>
              </w:rPr>
              <w:t>9</w:t>
            </w:r>
          </w:p>
        </w:tc>
        <w:tc>
          <w:tcPr>
            <w:tcW w:w="736" w:type="dxa"/>
            <w:shd w:val="clear" w:color="auto" w:fill="auto"/>
            <w:vAlign w:val="bottom"/>
          </w:tcPr>
          <w:p w14:paraId="6CDF069F"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31 315</w:t>
            </w:r>
          </w:p>
        </w:tc>
      </w:tr>
      <w:tr w:rsidR="00540BEC" w:rsidRPr="00A21BA9" w14:paraId="4233D361" w14:textId="77777777" w:rsidTr="006E04C7">
        <w:tc>
          <w:tcPr>
            <w:tcW w:w="3826" w:type="dxa"/>
            <w:shd w:val="clear" w:color="auto" w:fill="auto"/>
            <w:noWrap/>
            <w:hideMark/>
          </w:tcPr>
          <w:p w14:paraId="08D9103A"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326453">
              <w:rPr>
                <w:caps/>
                <w:sz w:val="18"/>
              </w:rPr>
              <w:t>é</w:t>
            </w:r>
            <w:r>
              <w:rPr>
                <w:sz w:val="18"/>
              </w:rPr>
              <w:t xml:space="preserve">ducation </w:t>
            </w:r>
          </w:p>
        </w:tc>
        <w:tc>
          <w:tcPr>
            <w:tcW w:w="732" w:type="dxa"/>
            <w:shd w:val="clear" w:color="auto" w:fill="auto"/>
            <w:noWrap/>
            <w:vAlign w:val="bottom"/>
            <w:hideMark/>
          </w:tcPr>
          <w:p w14:paraId="0A502FD4"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8</w:t>
            </w:r>
            <w:r>
              <w:rPr>
                <w:sz w:val="18"/>
              </w:rPr>
              <w:t xml:space="preserve"> </w:t>
            </w:r>
            <w:r w:rsidRPr="00A21BA9">
              <w:rPr>
                <w:sz w:val="18"/>
              </w:rPr>
              <w:t>904</w:t>
            </w:r>
          </w:p>
        </w:tc>
        <w:tc>
          <w:tcPr>
            <w:tcW w:w="647" w:type="dxa"/>
            <w:shd w:val="clear" w:color="auto" w:fill="auto"/>
            <w:noWrap/>
            <w:vAlign w:val="bottom"/>
            <w:hideMark/>
          </w:tcPr>
          <w:p w14:paraId="414798AE" w14:textId="5CAFC863"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w:t>
            </w:r>
            <w:r w:rsidR="00480D73">
              <w:rPr>
                <w:sz w:val="18"/>
              </w:rPr>
              <w:t>,</w:t>
            </w:r>
            <w:r w:rsidRPr="00A21BA9">
              <w:rPr>
                <w:sz w:val="18"/>
              </w:rPr>
              <w:t>2</w:t>
            </w:r>
          </w:p>
        </w:tc>
        <w:tc>
          <w:tcPr>
            <w:tcW w:w="756" w:type="dxa"/>
            <w:shd w:val="clear" w:color="auto" w:fill="auto"/>
            <w:noWrap/>
            <w:vAlign w:val="bottom"/>
            <w:hideMark/>
          </w:tcPr>
          <w:p w14:paraId="72B91BAE"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22</w:t>
            </w:r>
            <w:r>
              <w:rPr>
                <w:sz w:val="18"/>
              </w:rPr>
              <w:t xml:space="preserve"> </w:t>
            </w:r>
            <w:r w:rsidRPr="00A21BA9">
              <w:rPr>
                <w:sz w:val="18"/>
              </w:rPr>
              <w:t>136</w:t>
            </w:r>
          </w:p>
        </w:tc>
        <w:tc>
          <w:tcPr>
            <w:tcW w:w="674" w:type="dxa"/>
            <w:shd w:val="clear" w:color="auto" w:fill="auto"/>
            <w:noWrap/>
            <w:vAlign w:val="bottom"/>
            <w:hideMark/>
          </w:tcPr>
          <w:p w14:paraId="4267E58F"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w:t>
            </w:r>
          </w:p>
        </w:tc>
        <w:tc>
          <w:tcPr>
            <w:tcW w:w="736" w:type="dxa"/>
            <w:shd w:val="clear" w:color="auto" w:fill="auto"/>
            <w:vAlign w:val="bottom"/>
          </w:tcPr>
          <w:p w14:paraId="26DE88D3"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31 040</w:t>
            </w:r>
          </w:p>
        </w:tc>
      </w:tr>
      <w:tr w:rsidR="00540BEC" w:rsidRPr="00A21BA9" w14:paraId="67C14432" w14:textId="77777777" w:rsidTr="006E04C7">
        <w:tc>
          <w:tcPr>
            <w:tcW w:w="3826" w:type="dxa"/>
            <w:shd w:val="clear" w:color="auto" w:fill="auto"/>
            <w:noWrap/>
            <w:hideMark/>
          </w:tcPr>
          <w:p w14:paraId="59410A13" w14:textId="77777777" w:rsidR="00540BEC" w:rsidRPr="00047F19"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47F19">
              <w:rPr>
                <w:sz w:val="18"/>
              </w:rPr>
              <w:t>Santé et activités d</w:t>
            </w:r>
            <w:r>
              <w:rPr>
                <w:sz w:val="18"/>
              </w:rPr>
              <w:t>’</w:t>
            </w:r>
            <w:r w:rsidRPr="00047F19">
              <w:rPr>
                <w:sz w:val="18"/>
              </w:rPr>
              <w:t>action sociale</w:t>
            </w:r>
          </w:p>
        </w:tc>
        <w:tc>
          <w:tcPr>
            <w:tcW w:w="732" w:type="dxa"/>
            <w:shd w:val="clear" w:color="auto" w:fill="auto"/>
            <w:noWrap/>
            <w:vAlign w:val="bottom"/>
            <w:hideMark/>
          </w:tcPr>
          <w:p w14:paraId="2F2C72F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w:t>
            </w:r>
            <w:r>
              <w:rPr>
                <w:sz w:val="18"/>
              </w:rPr>
              <w:t xml:space="preserve"> </w:t>
            </w:r>
            <w:r w:rsidRPr="00A21BA9">
              <w:rPr>
                <w:sz w:val="18"/>
              </w:rPr>
              <w:t>601</w:t>
            </w:r>
          </w:p>
        </w:tc>
        <w:tc>
          <w:tcPr>
            <w:tcW w:w="647" w:type="dxa"/>
            <w:shd w:val="clear" w:color="auto" w:fill="auto"/>
            <w:noWrap/>
            <w:vAlign w:val="bottom"/>
            <w:hideMark/>
          </w:tcPr>
          <w:p w14:paraId="57423A93" w14:textId="569DD776"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480D73">
              <w:rPr>
                <w:sz w:val="18"/>
              </w:rPr>
              <w:t>,</w:t>
            </w:r>
            <w:r w:rsidRPr="00A21BA9">
              <w:rPr>
                <w:sz w:val="18"/>
              </w:rPr>
              <w:t>7</w:t>
            </w:r>
          </w:p>
        </w:tc>
        <w:tc>
          <w:tcPr>
            <w:tcW w:w="756" w:type="dxa"/>
            <w:shd w:val="clear" w:color="auto" w:fill="auto"/>
            <w:noWrap/>
            <w:vAlign w:val="bottom"/>
            <w:hideMark/>
          </w:tcPr>
          <w:p w14:paraId="22CE0DFE"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w:t>
            </w:r>
            <w:r>
              <w:rPr>
                <w:sz w:val="18"/>
              </w:rPr>
              <w:t xml:space="preserve"> </w:t>
            </w:r>
            <w:r w:rsidRPr="00A21BA9">
              <w:rPr>
                <w:sz w:val="18"/>
              </w:rPr>
              <w:t>889</w:t>
            </w:r>
          </w:p>
        </w:tc>
        <w:tc>
          <w:tcPr>
            <w:tcW w:w="674" w:type="dxa"/>
            <w:shd w:val="clear" w:color="auto" w:fill="auto"/>
            <w:noWrap/>
            <w:vAlign w:val="bottom"/>
            <w:hideMark/>
          </w:tcPr>
          <w:p w14:paraId="55FB9506"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4</w:t>
            </w:r>
          </w:p>
        </w:tc>
        <w:tc>
          <w:tcPr>
            <w:tcW w:w="736" w:type="dxa"/>
            <w:shd w:val="clear" w:color="auto" w:fill="auto"/>
            <w:vAlign w:val="bottom"/>
          </w:tcPr>
          <w:p w14:paraId="2F90F986"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14 490</w:t>
            </w:r>
          </w:p>
        </w:tc>
      </w:tr>
      <w:tr w:rsidR="00540BEC" w:rsidRPr="00A21BA9" w14:paraId="110EBFB4" w14:textId="77777777" w:rsidTr="006E04C7">
        <w:tc>
          <w:tcPr>
            <w:tcW w:w="3826" w:type="dxa"/>
            <w:shd w:val="clear" w:color="auto" w:fill="auto"/>
            <w:noWrap/>
            <w:hideMark/>
          </w:tcPr>
          <w:p w14:paraId="7C622D0B"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047F19">
              <w:rPr>
                <w:sz w:val="18"/>
              </w:rPr>
              <w:t>Arts, spectacles et loisirs</w:t>
            </w:r>
          </w:p>
        </w:tc>
        <w:tc>
          <w:tcPr>
            <w:tcW w:w="732" w:type="dxa"/>
            <w:shd w:val="clear" w:color="auto" w:fill="auto"/>
            <w:noWrap/>
            <w:vAlign w:val="bottom"/>
            <w:hideMark/>
          </w:tcPr>
          <w:p w14:paraId="5D66FB00"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996</w:t>
            </w:r>
          </w:p>
        </w:tc>
        <w:tc>
          <w:tcPr>
            <w:tcW w:w="647" w:type="dxa"/>
            <w:shd w:val="clear" w:color="auto" w:fill="auto"/>
            <w:noWrap/>
            <w:vAlign w:val="bottom"/>
            <w:hideMark/>
          </w:tcPr>
          <w:p w14:paraId="52B82084" w14:textId="7209720D"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4</w:t>
            </w:r>
          </w:p>
        </w:tc>
        <w:tc>
          <w:tcPr>
            <w:tcW w:w="756" w:type="dxa"/>
            <w:shd w:val="clear" w:color="auto" w:fill="auto"/>
            <w:noWrap/>
            <w:vAlign w:val="bottom"/>
            <w:hideMark/>
          </w:tcPr>
          <w:p w14:paraId="7CC448E8"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751</w:t>
            </w:r>
          </w:p>
        </w:tc>
        <w:tc>
          <w:tcPr>
            <w:tcW w:w="674" w:type="dxa"/>
            <w:shd w:val="clear" w:color="auto" w:fill="auto"/>
            <w:noWrap/>
            <w:vAlign w:val="bottom"/>
            <w:hideMark/>
          </w:tcPr>
          <w:p w14:paraId="112DEE23" w14:textId="34B2179A"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3</w:t>
            </w:r>
          </w:p>
        </w:tc>
        <w:tc>
          <w:tcPr>
            <w:tcW w:w="736" w:type="dxa"/>
            <w:shd w:val="clear" w:color="auto" w:fill="auto"/>
            <w:vAlign w:val="bottom"/>
          </w:tcPr>
          <w:p w14:paraId="2A155FF3"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1 747</w:t>
            </w:r>
          </w:p>
        </w:tc>
      </w:tr>
      <w:tr w:rsidR="00540BEC" w:rsidRPr="00A21BA9" w14:paraId="0F576801" w14:textId="77777777" w:rsidTr="006E04C7">
        <w:tc>
          <w:tcPr>
            <w:tcW w:w="3826" w:type="dxa"/>
            <w:shd w:val="clear" w:color="auto" w:fill="auto"/>
            <w:noWrap/>
            <w:hideMark/>
          </w:tcPr>
          <w:p w14:paraId="7DDD085F"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2C42DD">
              <w:rPr>
                <w:sz w:val="18"/>
              </w:rPr>
              <w:t>Autres activités de services</w:t>
            </w:r>
          </w:p>
        </w:tc>
        <w:tc>
          <w:tcPr>
            <w:tcW w:w="732" w:type="dxa"/>
            <w:shd w:val="clear" w:color="auto" w:fill="auto"/>
            <w:noWrap/>
            <w:vAlign w:val="bottom"/>
            <w:hideMark/>
          </w:tcPr>
          <w:p w14:paraId="23971641"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3</w:t>
            </w:r>
            <w:r>
              <w:rPr>
                <w:sz w:val="18"/>
              </w:rPr>
              <w:t xml:space="preserve"> </w:t>
            </w:r>
            <w:r w:rsidRPr="00A21BA9">
              <w:rPr>
                <w:sz w:val="18"/>
              </w:rPr>
              <w:t>795</w:t>
            </w:r>
          </w:p>
        </w:tc>
        <w:tc>
          <w:tcPr>
            <w:tcW w:w="647" w:type="dxa"/>
            <w:shd w:val="clear" w:color="auto" w:fill="auto"/>
            <w:noWrap/>
            <w:vAlign w:val="bottom"/>
            <w:hideMark/>
          </w:tcPr>
          <w:p w14:paraId="763D8B42" w14:textId="4E12F143"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sidR="00480D73">
              <w:rPr>
                <w:sz w:val="18"/>
              </w:rPr>
              <w:t>,</w:t>
            </w:r>
            <w:r w:rsidRPr="00A21BA9">
              <w:rPr>
                <w:sz w:val="18"/>
              </w:rPr>
              <w:t>4</w:t>
            </w:r>
          </w:p>
        </w:tc>
        <w:tc>
          <w:tcPr>
            <w:tcW w:w="756" w:type="dxa"/>
            <w:shd w:val="clear" w:color="auto" w:fill="auto"/>
            <w:noWrap/>
            <w:vAlign w:val="bottom"/>
            <w:hideMark/>
          </w:tcPr>
          <w:p w14:paraId="32146667"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5</w:t>
            </w:r>
            <w:r>
              <w:rPr>
                <w:sz w:val="18"/>
              </w:rPr>
              <w:t xml:space="preserve"> </w:t>
            </w:r>
            <w:r w:rsidRPr="00A21BA9">
              <w:rPr>
                <w:sz w:val="18"/>
              </w:rPr>
              <w:t>818</w:t>
            </w:r>
          </w:p>
        </w:tc>
        <w:tc>
          <w:tcPr>
            <w:tcW w:w="674" w:type="dxa"/>
            <w:shd w:val="clear" w:color="auto" w:fill="auto"/>
            <w:noWrap/>
            <w:vAlign w:val="bottom"/>
            <w:hideMark/>
          </w:tcPr>
          <w:p w14:paraId="53A947F9" w14:textId="725328FF"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sidR="00480D73">
              <w:rPr>
                <w:sz w:val="18"/>
              </w:rPr>
              <w:t>,</w:t>
            </w:r>
            <w:r w:rsidRPr="00A21BA9">
              <w:rPr>
                <w:sz w:val="18"/>
              </w:rPr>
              <w:t>4</w:t>
            </w:r>
          </w:p>
        </w:tc>
        <w:tc>
          <w:tcPr>
            <w:tcW w:w="736" w:type="dxa"/>
            <w:shd w:val="clear" w:color="auto" w:fill="auto"/>
            <w:vAlign w:val="bottom"/>
          </w:tcPr>
          <w:p w14:paraId="203AEB08"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9 612</w:t>
            </w:r>
          </w:p>
        </w:tc>
      </w:tr>
      <w:tr w:rsidR="00540BEC" w:rsidRPr="00A21BA9" w14:paraId="03033D34" w14:textId="77777777" w:rsidTr="006E04C7">
        <w:tc>
          <w:tcPr>
            <w:tcW w:w="3826" w:type="dxa"/>
            <w:shd w:val="clear" w:color="auto" w:fill="auto"/>
            <w:noWrap/>
            <w:hideMark/>
          </w:tcPr>
          <w:p w14:paraId="273D9687" w14:textId="53558DD0" w:rsidR="00540BEC" w:rsidRPr="002C42DD" w:rsidRDefault="00540BEC" w:rsidP="00760D62">
            <w:pPr>
              <w:pStyle w:val="SingleTxtG"/>
              <w:tabs>
                <w:tab w:val="clear" w:pos="1701"/>
                <w:tab w:val="clear" w:pos="2268"/>
              </w:tabs>
              <w:suppressAutoHyphens w:val="0"/>
              <w:spacing w:before="40" w:after="40" w:line="220" w:lineRule="exact"/>
              <w:ind w:left="0" w:right="113"/>
              <w:jc w:val="left"/>
              <w:rPr>
                <w:sz w:val="18"/>
              </w:rPr>
            </w:pPr>
            <w:r w:rsidRPr="002C42DD">
              <w:rPr>
                <w:sz w:val="18"/>
              </w:rPr>
              <w:t>Activités des ménages privés employant du personnel domestique</w:t>
            </w:r>
            <w:r>
              <w:rPr>
                <w:sz w:val="18"/>
              </w:rPr>
              <w:t> ;</w:t>
            </w:r>
            <w:r w:rsidRPr="002C42DD">
              <w:rPr>
                <w:sz w:val="18"/>
              </w:rPr>
              <w:t xml:space="preserve"> activités non différenciées de production de biens et de services des ménages privés pour usage propre</w:t>
            </w:r>
          </w:p>
        </w:tc>
        <w:tc>
          <w:tcPr>
            <w:tcW w:w="732" w:type="dxa"/>
            <w:shd w:val="clear" w:color="auto" w:fill="auto"/>
            <w:noWrap/>
            <w:vAlign w:val="bottom"/>
            <w:hideMark/>
          </w:tcPr>
          <w:p w14:paraId="00C47A4F"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25</w:t>
            </w:r>
            <w:r>
              <w:rPr>
                <w:sz w:val="18"/>
              </w:rPr>
              <w:t xml:space="preserve"> </w:t>
            </w:r>
            <w:r w:rsidRPr="00A21BA9">
              <w:rPr>
                <w:sz w:val="18"/>
              </w:rPr>
              <w:t>596</w:t>
            </w:r>
          </w:p>
        </w:tc>
        <w:tc>
          <w:tcPr>
            <w:tcW w:w="647" w:type="dxa"/>
            <w:shd w:val="clear" w:color="auto" w:fill="auto"/>
            <w:noWrap/>
            <w:vAlign w:val="bottom"/>
            <w:hideMark/>
          </w:tcPr>
          <w:p w14:paraId="0C94E432" w14:textId="170B4AF1"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w:t>
            </w:r>
            <w:r w:rsidR="00480D73">
              <w:rPr>
                <w:sz w:val="18"/>
              </w:rPr>
              <w:t>,</w:t>
            </w:r>
            <w:r w:rsidRPr="00A21BA9">
              <w:rPr>
                <w:sz w:val="18"/>
              </w:rPr>
              <w:t>3</w:t>
            </w:r>
          </w:p>
        </w:tc>
        <w:tc>
          <w:tcPr>
            <w:tcW w:w="756" w:type="dxa"/>
            <w:shd w:val="clear" w:color="auto" w:fill="auto"/>
            <w:noWrap/>
            <w:vAlign w:val="bottom"/>
            <w:hideMark/>
          </w:tcPr>
          <w:p w14:paraId="47030E2F"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61</w:t>
            </w:r>
            <w:r>
              <w:rPr>
                <w:sz w:val="18"/>
              </w:rPr>
              <w:t xml:space="preserve"> </w:t>
            </w:r>
            <w:r w:rsidRPr="00A21BA9">
              <w:rPr>
                <w:sz w:val="18"/>
              </w:rPr>
              <w:t>445</w:t>
            </w:r>
          </w:p>
        </w:tc>
        <w:tc>
          <w:tcPr>
            <w:tcW w:w="674" w:type="dxa"/>
            <w:shd w:val="clear" w:color="auto" w:fill="auto"/>
            <w:noWrap/>
            <w:vAlign w:val="bottom"/>
            <w:hideMark/>
          </w:tcPr>
          <w:p w14:paraId="5B43F302" w14:textId="5ED31F44"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24</w:t>
            </w:r>
            <w:r w:rsidR="00480D73">
              <w:rPr>
                <w:sz w:val="18"/>
              </w:rPr>
              <w:t>,</w:t>
            </w:r>
            <w:r w:rsidRPr="00A21BA9">
              <w:rPr>
                <w:sz w:val="18"/>
              </w:rPr>
              <w:t>9</w:t>
            </w:r>
          </w:p>
        </w:tc>
        <w:tc>
          <w:tcPr>
            <w:tcW w:w="736" w:type="dxa"/>
            <w:shd w:val="clear" w:color="auto" w:fill="auto"/>
            <w:vAlign w:val="bottom"/>
          </w:tcPr>
          <w:p w14:paraId="58CE7249"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87 041</w:t>
            </w:r>
          </w:p>
        </w:tc>
      </w:tr>
      <w:tr w:rsidR="00540BEC" w:rsidRPr="00A21BA9" w14:paraId="0C77D82A" w14:textId="77777777" w:rsidTr="006E04C7">
        <w:tc>
          <w:tcPr>
            <w:tcW w:w="3826" w:type="dxa"/>
            <w:shd w:val="clear" w:color="auto" w:fill="auto"/>
            <w:noWrap/>
            <w:hideMark/>
          </w:tcPr>
          <w:p w14:paraId="2E4FAFD6" w14:textId="78EC5D40" w:rsidR="00540BEC" w:rsidRPr="00876715" w:rsidRDefault="00540BEC" w:rsidP="00760D62">
            <w:pPr>
              <w:pStyle w:val="SingleTxtG"/>
              <w:tabs>
                <w:tab w:val="clear" w:pos="1701"/>
                <w:tab w:val="clear" w:pos="2268"/>
              </w:tabs>
              <w:suppressAutoHyphens w:val="0"/>
              <w:spacing w:before="40" w:after="40" w:line="220" w:lineRule="exact"/>
              <w:ind w:left="0" w:right="113"/>
              <w:jc w:val="left"/>
              <w:rPr>
                <w:sz w:val="18"/>
              </w:rPr>
            </w:pPr>
            <w:r w:rsidRPr="00876715">
              <w:rPr>
                <w:sz w:val="18"/>
              </w:rPr>
              <w:t>Activités des organisations et organismes extraterritoriaux</w:t>
            </w:r>
          </w:p>
        </w:tc>
        <w:tc>
          <w:tcPr>
            <w:tcW w:w="732" w:type="dxa"/>
            <w:shd w:val="clear" w:color="auto" w:fill="auto"/>
            <w:noWrap/>
            <w:vAlign w:val="bottom"/>
            <w:hideMark/>
          </w:tcPr>
          <w:p w14:paraId="42196436"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Pr>
                <w:sz w:val="18"/>
              </w:rPr>
              <w:t xml:space="preserve"> </w:t>
            </w:r>
            <w:r w:rsidRPr="00A21BA9">
              <w:rPr>
                <w:sz w:val="18"/>
              </w:rPr>
              <w:t>547</w:t>
            </w:r>
          </w:p>
        </w:tc>
        <w:tc>
          <w:tcPr>
            <w:tcW w:w="647" w:type="dxa"/>
            <w:shd w:val="clear" w:color="auto" w:fill="auto"/>
            <w:noWrap/>
            <w:vAlign w:val="bottom"/>
            <w:hideMark/>
          </w:tcPr>
          <w:p w14:paraId="63263053" w14:textId="50E79C10"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6</w:t>
            </w:r>
          </w:p>
        </w:tc>
        <w:tc>
          <w:tcPr>
            <w:tcW w:w="756" w:type="dxa"/>
            <w:shd w:val="clear" w:color="auto" w:fill="auto"/>
            <w:noWrap/>
            <w:vAlign w:val="bottom"/>
            <w:hideMark/>
          </w:tcPr>
          <w:p w14:paraId="4B18CFA5"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2</w:t>
            </w:r>
            <w:r>
              <w:rPr>
                <w:sz w:val="18"/>
              </w:rPr>
              <w:t xml:space="preserve"> </w:t>
            </w:r>
            <w:r w:rsidRPr="00A21BA9">
              <w:rPr>
                <w:sz w:val="18"/>
              </w:rPr>
              <w:t>396</w:t>
            </w:r>
          </w:p>
        </w:tc>
        <w:tc>
          <w:tcPr>
            <w:tcW w:w="674" w:type="dxa"/>
            <w:shd w:val="clear" w:color="auto" w:fill="auto"/>
            <w:noWrap/>
            <w:vAlign w:val="bottom"/>
            <w:hideMark/>
          </w:tcPr>
          <w:p w14:paraId="11E2D193"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p>
        </w:tc>
        <w:tc>
          <w:tcPr>
            <w:tcW w:w="736" w:type="dxa"/>
            <w:shd w:val="clear" w:color="auto" w:fill="auto"/>
            <w:vAlign w:val="bottom"/>
          </w:tcPr>
          <w:p w14:paraId="458EA5B5"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3 943</w:t>
            </w:r>
          </w:p>
        </w:tc>
      </w:tr>
      <w:tr w:rsidR="00540BEC" w:rsidRPr="00A21BA9" w14:paraId="6ABC0028" w14:textId="77777777" w:rsidTr="006E04C7">
        <w:tc>
          <w:tcPr>
            <w:tcW w:w="3826" w:type="dxa"/>
            <w:tcBorders>
              <w:bottom w:val="single" w:sz="4" w:space="0" w:color="auto"/>
            </w:tcBorders>
            <w:shd w:val="clear" w:color="auto" w:fill="auto"/>
            <w:noWrap/>
            <w:hideMark/>
          </w:tcPr>
          <w:p w14:paraId="6CAC7AB4"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left"/>
              <w:rPr>
                <w:sz w:val="18"/>
                <w:lang w:val="en-US"/>
              </w:rPr>
            </w:pPr>
            <w:r w:rsidRPr="00A21BA9">
              <w:rPr>
                <w:sz w:val="18"/>
              </w:rPr>
              <w:t>No</w:t>
            </w:r>
            <w:r>
              <w:rPr>
                <w:sz w:val="18"/>
              </w:rPr>
              <w:t xml:space="preserve">n spécifié </w:t>
            </w:r>
          </w:p>
        </w:tc>
        <w:tc>
          <w:tcPr>
            <w:tcW w:w="732" w:type="dxa"/>
            <w:tcBorders>
              <w:bottom w:val="single" w:sz="4" w:space="0" w:color="auto"/>
            </w:tcBorders>
            <w:shd w:val="clear" w:color="auto" w:fill="auto"/>
            <w:noWrap/>
            <w:vAlign w:val="bottom"/>
            <w:hideMark/>
          </w:tcPr>
          <w:p w14:paraId="2FEC351E"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927</w:t>
            </w:r>
          </w:p>
        </w:tc>
        <w:tc>
          <w:tcPr>
            <w:tcW w:w="647" w:type="dxa"/>
            <w:tcBorders>
              <w:bottom w:val="single" w:sz="4" w:space="0" w:color="auto"/>
            </w:tcBorders>
            <w:shd w:val="clear" w:color="auto" w:fill="auto"/>
            <w:noWrap/>
            <w:vAlign w:val="bottom"/>
            <w:hideMark/>
          </w:tcPr>
          <w:p w14:paraId="13BE7EC4" w14:textId="1D6ADC2F"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3</w:t>
            </w:r>
          </w:p>
        </w:tc>
        <w:tc>
          <w:tcPr>
            <w:tcW w:w="756" w:type="dxa"/>
            <w:tcBorders>
              <w:bottom w:val="single" w:sz="4" w:space="0" w:color="auto"/>
            </w:tcBorders>
            <w:shd w:val="clear" w:color="auto" w:fill="auto"/>
            <w:noWrap/>
            <w:vAlign w:val="bottom"/>
            <w:hideMark/>
          </w:tcPr>
          <w:p w14:paraId="0E11E7E5" w14:textId="77777777"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1</w:t>
            </w:r>
            <w:r>
              <w:rPr>
                <w:sz w:val="18"/>
              </w:rPr>
              <w:t xml:space="preserve"> </w:t>
            </w:r>
            <w:r w:rsidRPr="00A21BA9">
              <w:rPr>
                <w:sz w:val="18"/>
              </w:rPr>
              <w:t>107</w:t>
            </w:r>
          </w:p>
        </w:tc>
        <w:tc>
          <w:tcPr>
            <w:tcW w:w="674" w:type="dxa"/>
            <w:tcBorders>
              <w:bottom w:val="single" w:sz="4" w:space="0" w:color="auto"/>
            </w:tcBorders>
            <w:shd w:val="clear" w:color="auto" w:fill="auto"/>
            <w:noWrap/>
            <w:vAlign w:val="bottom"/>
            <w:hideMark/>
          </w:tcPr>
          <w:p w14:paraId="5FF9E2A1" w14:textId="034D1872" w:rsidR="00540BEC" w:rsidRPr="00A21BA9" w:rsidRDefault="00540BEC" w:rsidP="00760D62">
            <w:pPr>
              <w:pStyle w:val="SingleTxtG"/>
              <w:tabs>
                <w:tab w:val="clear" w:pos="1701"/>
                <w:tab w:val="clear" w:pos="2268"/>
              </w:tabs>
              <w:suppressAutoHyphens w:val="0"/>
              <w:spacing w:before="40" w:after="40" w:line="220" w:lineRule="exact"/>
              <w:ind w:left="0" w:right="113"/>
              <w:jc w:val="right"/>
              <w:rPr>
                <w:sz w:val="18"/>
                <w:lang w:val="en-US"/>
              </w:rPr>
            </w:pPr>
            <w:r w:rsidRPr="00A21BA9">
              <w:rPr>
                <w:sz w:val="18"/>
              </w:rPr>
              <w:t>0</w:t>
            </w:r>
            <w:r w:rsidR="00480D73">
              <w:rPr>
                <w:sz w:val="18"/>
              </w:rPr>
              <w:t>,</w:t>
            </w:r>
            <w:r w:rsidRPr="00A21BA9">
              <w:rPr>
                <w:sz w:val="18"/>
              </w:rPr>
              <w:t>4</w:t>
            </w:r>
          </w:p>
        </w:tc>
        <w:tc>
          <w:tcPr>
            <w:tcW w:w="736" w:type="dxa"/>
            <w:tcBorders>
              <w:bottom w:val="single" w:sz="4" w:space="0" w:color="auto"/>
            </w:tcBorders>
            <w:shd w:val="clear" w:color="auto" w:fill="auto"/>
            <w:vAlign w:val="bottom"/>
          </w:tcPr>
          <w:p w14:paraId="10781B4D" w14:textId="77777777" w:rsidR="00540BEC" w:rsidRPr="00480D73" w:rsidRDefault="00540BEC" w:rsidP="00760D62">
            <w:pPr>
              <w:pStyle w:val="SingleTxtG"/>
              <w:tabs>
                <w:tab w:val="clear" w:pos="1701"/>
                <w:tab w:val="clear" w:pos="2268"/>
              </w:tabs>
              <w:suppressAutoHyphens w:val="0"/>
              <w:spacing w:before="40" w:after="40" w:line="220" w:lineRule="exact"/>
              <w:ind w:left="0" w:right="113"/>
              <w:jc w:val="right"/>
              <w:rPr>
                <w:b/>
                <w:bCs/>
                <w:sz w:val="18"/>
                <w:lang w:val="en-US"/>
              </w:rPr>
            </w:pPr>
            <w:r w:rsidRPr="00480D73">
              <w:rPr>
                <w:b/>
                <w:bCs/>
                <w:sz w:val="18"/>
                <w:lang w:val="en-US"/>
              </w:rPr>
              <w:t>2 043</w:t>
            </w:r>
          </w:p>
        </w:tc>
      </w:tr>
      <w:tr w:rsidR="00540BEC" w:rsidRPr="00B73C75" w14:paraId="31A9E874" w14:textId="77777777" w:rsidTr="006E04C7">
        <w:tc>
          <w:tcPr>
            <w:tcW w:w="3826" w:type="dxa"/>
            <w:tcBorders>
              <w:top w:val="single" w:sz="4" w:space="0" w:color="auto"/>
              <w:bottom w:val="single" w:sz="12" w:space="0" w:color="auto"/>
            </w:tcBorders>
            <w:shd w:val="clear" w:color="auto" w:fill="auto"/>
            <w:noWrap/>
            <w:hideMark/>
          </w:tcPr>
          <w:p w14:paraId="495EFEA9" w14:textId="77777777" w:rsidR="00540BEC" w:rsidRPr="00B73C75" w:rsidRDefault="00540BEC" w:rsidP="00760D62">
            <w:pPr>
              <w:pStyle w:val="SingleTxtG"/>
              <w:tabs>
                <w:tab w:val="clear" w:pos="1701"/>
                <w:tab w:val="clear" w:pos="2268"/>
              </w:tabs>
              <w:suppressAutoHyphens w:val="0"/>
              <w:spacing w:before="80" w:after="80" w:line="220" w:lineRule="exact"/>
              <w:ind w:left="283" w:right="0"/>
              <w:jc w:val="left"/>
              <w:rPr>
                <w:b/>
                <w:sz w:val="18"/>
                <w:lang w:val="en-US"/>
              </w:rPr>
            </w:pPr>
            <w:r w:rsidRPr="00B73C75">
              <w:rPr>
                <w:b/>
                <w:sz w:val="18"/>
              </w:rPr>
              <w:t>Total</w:t>
            </w:r>
          </w:p>
        </w:tc>
        <w:tc>
          <w:tcPr>
            <w:tcW w:w="732" w:type="dxa"/>
            <w:tcBorders>
              <w:top w:val="single" w:sz="4" w:space="0" w:color="auto"/>
              <w:bottom w:val="single" w:sz="12" w:space="0" w:color="auto"/>
            </w:tcBorders>
            <w:shd w:val="clear" w:color="auto" w:fill="auto"/>
            <w:noWrap/>
            <w:vAlign w:val="bottom"/>
            <w:hideMark/>
          </w:tcPr>
          <w:p w14:paraId="5C5C6419" w14:textId="77777777" w:rsidR="00540BEC" w:rsidRPr="00B73C75" w:rsidRDefault="00540BEC" w:rsidP="00760D62">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275 123</w:t>
            </w:r>
          </w:p>
        </w:tc>
        <w:tc>
          <w:tcPr>
            <w:tcW w:w="647" w:type="dxa"/>
            <w:tcBorders>
              <w:top w:val="single" w:sz="4" w:space="0" w:color="auto"/>
              <w:bottom w:val="single" w:sz="12" w:space="0" w:color="auto"/>
            </w:tcBorders>
            <w:shd w:val="clear" w:color="auto" w:fill="auto"/>
            <w:noWrap/>
            <w:vAlign w:val="bottom"/>
            <w:hideMark/>
          </w:tcPr>
          <w:p w14:paraId="5F78F097" w14:textId="77777777" w:rsidR="00540BEC" w:rsidRPr="00B73C75" w:rsidRDefault="00540BEC" w:rsidP="00760D62">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100</w:t>
            </w:r>
          </w:p>
        </w:tc>
        <w:tc>
          <w:tcPr>
            <w:tcW w:w="756" w:type="dxa"/>
            <w:tcBorders>
              <w:top w:val="single" w:sz="4" w:space="0" w:color="auto"/>
              <w:bottom w:val="single" w:sz="12" w:space="0" w:color="auto"/>
            </w:tcBorders>
            <w:shd w:val="clear" w:color="auto" w:fill="auto"/>
            <w:noWrap/>
            <w:vAlign w:val="bottom"/>
            <w:hideMark/>
          </w:tcPr>
          <w:p w14:paraId="3DB2C512" w14:textId="77777777" w:rsidR="00540BEC" w:rsidRPr="00B73C75" w:rsidRDefault="00540BEC" w:rsidP="00760D62">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246 322</w:t>
            </w:r>
          </w:p>
        </w:tc>
        <w:tc>
          <w:tcPr>
            <w:tcW w:w="674" w:type="dxa"/>
            <w:tcBorders>
              <w:top w:val="single" w:sz="4" w:space="0" w:color="auto"/>
              <w:bottom w:val="single" w:sz="12" w:space="0" w:color="auto"/>
            </w:tcBorders>
            <w:shd w:val="clear" w:color="auto" w:fill="auto"/>
            <w:noWrap/>
            <w:vAlign w:val="bottom"/>
            <w:hideMark/>
          </w:tcPr>
          <w:p w14:paraId="0E3F12D1" w14:textId="77777777" w:rsidR="00540BEC" w:rsidRPr="00B73C75" w:rsidRDefault="00540BEC" w:rsidP="00760D62">
            <w:pPr>
              <w:pStyle w:val="SingleTxtG"/>
              <w:tabs>
                <w:tab w:val="clear" w:pos="1701"/>
                <w:tab w:val="clear" w:pos="2268"/>
              </w:tabs>
              <w:suppressAutoHyphens w:val="0"/>
              <w:spacing w:before="80" w:after="80" w:line="220" w:lineRule="exact"/>
              <w:ind w:left="0" w:right="113"/>
              <w:jc w:val="right"/>
              <w:rPr>
                <w:b/>
                <w:sz w:val="18"/>
                <w:lang w:val="en-US"/>
              </w:rPr>
            </w:pPr>
            <w:r w:rsidRPr="00B73C75">
              <w:rPr>
                <w:b/>
                <w:sz w:val="18"/>
              </w:rPr>
              <w:t>100</w:t>
            </w:r>
          </w:p>
        </w:tc>
        <w:tc>
          <w:tcPr>
            <w:tcW w:w="736" w:type="dxa"/>
            <w:tcBorders>
              <w:top w:val="single" w:sz="4" w:space="0" w:color="auto"/>
              <w:bottom w:val="single" w:sz="12" w:space="0" w:color="auto"/>
            </w:tcBorders>
            <w:shd w:val="clear" w:color="auto" w:fill="auto"/>
            <w:vAlign w:val="bottom"/>
          </w:tcPr>
          <w:p w14:paraId="24C19626" w14:textId="77777777" w:rsidR="00540BEC" w:rsidRPr="00480D73" w:rsidRDefault="00540BEC" w:rsidP="00760D62">
            <w:pPr>
              <w:pStyle w:val="SingleTxtG"/>
              <w:tabs>
                <w:tab w:val="clear" w:pos="1701"/>
                <w:tab w:val="clear" w:pos="2268"/>
              </w:tabs>
              <w:suppressAutoHyphens w:val="0"/>
              <w:spacing w:before="80" w:after="80" w:line="220" w:lineRule="exact"/>
              <w:ind w:left="0" w:right="113"/>
              <w:jc w:val="right"/>
              <w:rPr>
                <w:b/>
                <w:bCs/>
                <w:sz w:val="18"/>
                <w:lang w:val="en-US"/>
              </w:rPr>
            </w:pPr>
            <w:r w:rsidRPr="00480D73">
              <w:rPr>
                <w:b/>
                <w:bCs/>
                <w:sz w:val="18"/>
                <w:lang w:val="en-US"/>
              </w:rPr>
              <w:t>521 445</w:t>
            </w:r>
          </w:p>
        </w:tc>
      </w:tr>
    </w:tbl>
    <w:p w14:paraId="5E4769E7" w14:textId="70ECB083" w:rsidR="00540BEC" w:rsidRPr="0008148A" w:rsidRDefault="00540BEC" w:rsidP="00540BEC">
      <w:pPr>
        <w:spacing w:before="120" w:after="200" w:line="220" w:lineRule="atLeast"/>
        <w:ind w:left="1134" w:right="1134" w:firstLine="170"/>
        <w:rPr>
          <w:sz w:val="18"/>
        </w:rPr>
      </w:pPr>
      <w:bookmarkStart w:id="8" w:name="_Hlk135646522"/>
      <w:r w:rsidRPr="0008148A">
        <w:rPr>
          <w:i/>
          <w:iCs/>
          <w:sz w:val="18"/>
        </w:rPr>
        <w:t xml:space="preserve">Source </w:t>
      </w:r>
      <w:r w:rsidRPr="0008148A">
        <w:rPr>
          <w:sz w:val="18"/>
        </w:rPr>
        <w:t xml:space="preserve">: </w:t>
      </w:r>
      <w:bookmarkEnd w:id="8"/>
      <w:r w:rsidR="00480D73">
        <w:rPr>
          <w:sz w:val="18"/>
        </w:rPr>
        <w:t>R</w:t>
      </w:r>
      <w:r w:rsidRPr="007A0F33">
        <w:rPr>
          <w:sz w:val="18"/>
        </w:rPr>
        <w:t xml:space="preserve">apport </w:t>
      </w:r>
      <w:r>
        <w:rPr>
          <w:sz w:val="18"/>
        </w:rPr>
        <w:t xml:space="preserve">de </w:t>
      </w:r>
      <w:r w:rsidRPr="007A0F33">
        <w:rPr>
          <w:sz w:val="18"/>
        </w:rPr>
        <w:t>2019</w:t>
      </w:r>
      <w:r>
        <w:rPr>
          <w:sz w:val="18"/>
        </w:rPr>
        <w:t xml:space="preserve"> </w:t>
      </w:r>
      <w:r w:rsidRPr="007A0F33">
        <w:rPr>
          <w:sz w:val="18"/>
        </w:rPr>
        <w:t>sur la population active</w:t>
      </w:r>
      <w:r w:rsidRPr="0008148A">
        <w:rPr>
          <w:sz w:val="18"/>
        </w:rPr>
        <w:t>.</w:t>
      </w:r>
    </w:p>
    <w:p w14:paraId="74B6B2DC" w14:textId="003ED13D" w:rsidR="00540BEC" w:rsidRPr="004E20DF" w:rsidRDefault="00540BEC" w:rsidP="00540BEC">
      <w:pPr>
        <w:pStyle w:val="SingleTxtG"/>
        <w:spacing w:line="220" w:lineRule="atLeast"/>
      </w:pPr>
      <w:r w:rsidRPr="004E20DF">
        <w:t>16.</w:t>
      </w:r>
      <w:r w:rsidRPr="004E20DF">
        <w:tab/>
        <w:t>La crise économique a eu des incidences sur le taux de perte d</w:t>
      </w:r>
      <w:r>
        <w:t>’</w:t>
      </w:r>
      <w:r w:rsidRPr="004E20DF">
        <w:t>emploi qui</w:t>
      </w:r>
      <w:r w:rsidR="006E04C7">
        <w:t>,</w:t>
      </w:r>
      <w:r w:rsidRPr="004E20DF">
        <w:t xml:space="preserve"> </w:t>
      </w:r>
      <w:r w:rsidR="006E04C7">
        <w:t>à</w:t>
      </w:r>
      <w:r w:rsidRPr="004E20DF">
        <w:t xml:space="preserve"> son tour</w:t>
      </w:r>
      <w:r w:rsidR="006E04C7">
        <w:t>,</w:t>
      </w:r>
      <w:r w:rsidRPr="004E20DF">
        <w:t xml:space="preserve"> a pesé sur le taux de chômage. Les variations incessantes du cours du rand entre 2008 et 2010 ont également eu des conséquences sur l</w:t>
      </w:r>
      <w:r>
        <w:t>’</w:t>
      </w:r>
      <w:r w:rsidRPr="004E20DF">
        <w:t>emploi au Lesotho</w:t>
      </w:r>
      <w:r>
        <w:t>.</w:t>
      </w:r>
    </w:p>
    <w:p w14:paraId="1FF88A00" w14:textId="077E9262" w:rsidR="00540BEC" w:rsidRPr="00C40E7D" w:rsidRDefault="00540BEC" w:rsidP="00540BEC">
      <w:pPr>
        <w:pStyle w:val="SingleTxtG"/>
        <w:spacing w:line="220" w:lineRule="atLeast"/>
      </w:pPr>
      <w:r w:rsidRPr="00C87282">
        <w:t>17.</w:t>
      </w:r>
      <w:r w:rsidRPr="00C87282">
        <w:tab/>
      </w:r>
      <w:r w:rsidRPr="00C40E7D">
        <w:t>L</w:t>
      </w:r>
      <w:r>
        <w:t xml:space="preserve">es emplois liés à l’industrie </w:t>
      </w:r>
      <w:r w:rsidRPr="00C40E7D">
        <w:t>(</w:t>
      </w:r>
      <w:r>
        <w:t>en</w:t>
      </w:r>
      <w:r w:rsidR="00480D73">
        <w:t xml:space="preserve"> pourcentage</w:t>
      </w:r>
      <w:r w:rsidRPr="00C40E7D">
        <w:t xml:space="preserve"> de l</w:t>
      </w:r>
      <w:r>
        <w:t>’</w:t>
      </w:r>
      <w:r w:rsidRPr="00C40E7D">
        <w:t>emploi total) (estimation modélisée de l</w:t>
      </w:r>
      <w:r>
        <w:t>’</w:t>
      </w:r>
      <w:r w:rsidRPr="00C40E7D">
        <w:t xml:space="preserve">OIT) </w:t>
      </w:r>
      <w:r>
        <w:t xml:space="preserve">ont été estimés </w:t>
      </w:r>
      <w:r w:rsidRPr="00C40E7D">
        <w:t>au Lesotho à 41,94</w:t>
      </w:r>
      <w:r>
        <w:t> %</w:t>
      </w:r>
      <w:r w:rsidRPr="00C40E7D">
        <w:t xml:space="preserve"> en 2020, </w:t>
      </w:r>
      <w:r>
        <w:t xml:space="preserve">d’après </w:t>
      </w:r>
      <w:r w:rsidRPr="00C40E7D">
        <w:t>la collection d</w:t>
      </w:r>
      <w:r>
        <w:t>’</w:t>
      </w:r>
      <w:r w:rsidRPr="00C40E7D">
        <w:t xml:space="preserve">indicateurs </w:t>
      </w:r>
      <w:r>
        <w:t>du</w:t>
      </w:r>
      <w:r w:rsidRPr="00C40E7D">
        <w:t xml:space="preserve"> développement compilée </w:t>
      </w:r>
      <w:r>
        <w:t xml:space="preserve">par </w:t>
      </w:r>
      <w:r w:rsidRPr="00C40E7D">
        <w:t xml:space="preserve">la Banque mondiale à partir de sources officiellement reconnues. Le taux de chômage </w:t>
      </w:r>
      <w:r>
        <w:t xml:space="preserve">du </w:t>
      </w:r>
      <w:r w:rsidRPr="00C40E7D">
        <w:t>Lesotho n</w:t>
      </w:r>
      <w:r>
        <w:t>’</w:t>
      </w:r>
      <w:r w:rsidRPr="00C40E7D">
        <w:t>a pas connu de changement significatif en 2022 par rapport à l</w:t>
      </w:r>
      <w:r>
        <w:t>’</w:t>
      </w:r>
      <w:r w:rsidRPr="00C40E7D">
        <w:t>année précédente</w:t>
      </w:r>
      <w:r>
        <w:t xml:space="preserve"> (</w:t>
      </w:r>
      <w:r w:rsidRPr="00C40E7D">
        <w:t>2021</w:t>
      </w:r>
      <w:r>
        <w:t>)</w:t>
      </w:r>
      <w:r w:rsidRPr="00C40E7D">
        <w:t xml:space="preserve"> et </w:t>
      </w:r>
      <w:r>
        <w:t xml:space="preserve">s’est maintenu </w:t>
      </w:r>
      <w:r w:rsidRPr="00C40E7D">
        <w:t>aux alentours de 18,04</w:t>
      </w:r>
      <w:r>
        <w:t> %</w:t>
      </w:r>
      <w:r w:rsidRPr="00C40E7D">
        <w:t xml:space="preserve">. </w:t>
      </w:r>
      <w:r>
        <w:t>Il n’en a pas moins diminué en</w:t>
      </w:r>
      <w:r w:rsidRPr="00C40E7D">
        <w:t xml:space="preserve"> 2022 </w:t>
      </w:r>
      <w:r>
        <w:t xml:space="preserve">pour la deuxième année </w:t>
      </w:r>
      <w:r w:rsidRPr="00C40E7D">
        <w:t>consécutive</w:t>
      </w:r>
      <w:r>
        <w:t>.</w:t>
      </w:r>
    </w:p>
    <w:p w14:paraId="1CD2E104" w14:textId="049CEE18" w:rsidR="00540BEC" w:rsidRPr="00172A55" w:rsidRDefault="00540BEC" w:rsidP="00480D73">
      <w:pPr>
        <w:pStyle w:val="SingleTxtG"/>
        <w:keepLines/>
        <w:spacing w:line="220" w:lineRule="atLeast"/>
      </w:pPr>
      <w:r w:rsidRPr="00172A55">
        <w:lastRenderedPageBreak/>
        <w:t>18.</w:t>
      </w:r>
      <w:r w:rsidRPr="00172A55">
        <w:tab/>
        <w:t>D</w:t>
      </w:r>
      <w:r>
        <w:t>’</w:t>
      </w:r>
      <w:r w:rsidRPr="00172A55">
        <w:t>après une étude sur la volonté et la capacité de financer l</w:t>
      </w:r>
      <w:r>
        <w:t>’</w:t>
      </w:r>
      <w:r w:rsidRPr="00172A55">
        <w:t>accès à l</w:t>
      </w:r>
      <w:r>
        <w:t>’</w:t>
      </w:r>
      <w:r w:rsidRPr="00172A55">
        <w:t>eau, conduite dans une zone des districts du sud, 9</w:t>
      </w:r>
      <w:r>
        <w:t> %</w:t>
      </w:r>
      <w:r w:rsidRPr="00172A55">
        <w:t xml:space="preserve"> de la population avait un emploi, 72</w:t>
      </w:r>
      <w:r>
        <w:t> %</w:t>
      </w:r>
      <w:r w:rsidRPr="00172A55">
        <w:t xml:space="preserve"> n</w:t>
      </w:r>
      <w:r>
        <w:t>’</w:t>
      </w:r>
      <w:r w:rsidRPr="00172A55">
        <w:t>en avait pas, et le reste s</w:t>
      </w:r>
      <w:r>
        <w:t>’</w:t>
      </w:r>
      <w:r w:rsidRPr="00172A55">
        <w:t>appuyait sur l</w:t>
      </w:r>
      <w:r>
        <w:t>’</w:t>
      </w:r>
      <w:r w:rsidRPr="00172A55">
        <w:t>économie informelle et l</w:t>
      </w:r>
      <w:r>
        <w:t>’</w:t>
      </w:r>
      <w:r w:rsidRPr="00172A55">
        <w:t>agriculture de subsistance mais ne disposait pas d</w:t>
      </w:r>
      <w:r>
        <w:t>’</w:t>
      </w:r>
      <w:r w:rsidRPr="00172A55">
        <w:t>un revenu régulier.</w:t>
      </w:r>
    </w:p>
    <w:p w14:paraId="610F2713" w14:textId="77777777" w:rsidR="00540BEC" w:rsidRPr="00C40E7D" w:rsidRDefault="00540BEC" w:rsidP="00480D73">
      <w:pPr>
        <w:pStyle w:val="H23G"/>
      </w:pPr>
      <w:r w:rsidRPr="00172A55">
        <w:tab/>
      </w:r>
      <w:r w:rsidRPr="00172A55">
        <w:tab/>
      </w:r>
      <w:r w:rsidRPr="00C40E7D">
        <w:t>Inflation</w:t>
      </w:r>
    </w:p>
    <w:p w14:paraId="1D5AEED4" w14:textId="35A5A83C" w:rsidR="00540BEC" w:rsidRPr="00DF164A" w:rsidRDefault="00540BEC" w:rsidP="00540BEC">
      <w:pPr>
        <w:pStyle w:val="SingleTxtG"/>
        <w:spacing w:line="220" w:lineRule="atLeast"/>
      </w:pPr>
      <w:r w:rsidRPr="0069770A">
        <w:t>19.</w:t>
      </w:r>
      <w:r w:rsidRPr="0069770A">
        <w:tab/>
      </w:r>
      <w:r w:rsidRPr="00DF164A">
        <w:t>Le taux d</w:t>
      </w:r>
      <w:r>
        <w:t>’</w:t>
      </w:r>
      <w:r w:rsidRPr="00DF164A">
        <w:t xml:space="preserve">inflation des prix à la consommation a </w:t>
      </w:r>
      <w:r>
        <w:t>fluctué</w:t>
      </w:r>
      <w:r w:rsidRPr="00DF164A">
        <w:t xml:space="preserve"> entre -9,6 et 33,8</w:t>
      </w:r>
      <w:r>
        <w:t> %</w:t>
      </w:r>
      <w:r w:rsidRPr="0069770A">
        <w:t xml:space="preserve"> </w:t>
      </w:r>
      <w:r w:rsidRPr="00DF164A">
        <w:t xml:space="preserve">au Lesotho au cours des </w:t>
      </w:r>
      <w:r w:rsidR="00925269">
        <w:t>quarante-huit</w:t>
      </w:r>
      <w:r w:rsidRPr="00DF164A">
        <w:t xml:space="preserve"> dernières années. Pour 2022, </w:t>
      </w:r>
      <w:r>
        <w:t>le</w:t>
      </w:r>
      <w:r w:rsidRPr="00DF164A">
        <w:t xml:space="preserve"> taux d</w:t>
      </w:r>
      <w:r>
        <w:t>’</w:t>
      </w:r>
      <w:r w:rsidRPr="00DF164A">
        <w:t xml:space="preserve">inflation </w:t>
      </w:r>
      <w:r>
        <w:t>a été estimé à</w:t>
      </w:r>
      <w:r w:rsidRPr="00DF164A">
        <w:t xml:space="preserve"> 8,3</w:t>
      </w:r>
      <w:r>
        <w:t> %</w:t>
      </w:r>
      <w:r w:rsidRPr="00DF164A">
        <w:t>. Au cours de la période d</w:t>
      </w:r>
      <w:r>
        <w:t>’</w:t>
      </w:r>
      <w:r w:rsidRPr="00DF164A">
        <w:t>observation allant de 1974 à 2022, le taux d</w:t>
      </w:r>
      <w:r>
        <w:t>’</w:t>
      </w:r>
      <w:r w:rsidRPr="00DF164A">
        <w:t xml:space="preserve">inflation moyen </w:t>
      </w:r>
      <w:r>
        <w:t>s’est établi à</w:t>
      </w:r>
      <w:r w:rsidRPr="00DF164A">
        <w:t xml:space="preserve"> 9,5</w:t>
      </w:r>
      <w:r>
        <w:t> %</w:t>
      </w:r>
      <w:r w:rsidRPr="00DF164A">
        <w:t xml:space="preserve"> par an. </w:t>
      </w:r>
      <w:r>
        <w:t xml:space="preserve">La hausse des </w:t>
      </w:r>
      <w:r w:rsidRPr="00DF164A">
        <w:t xml:space="preserve">prix a </w:t>
      </w:r>
      <w:r>
        <w:t>atteint</w:t>
      </w:r>
      <w:r w:rsidRPr="00DF164A">
        <w:t xml:space="preserve"> 7 073,64</w:t>
      </w:r>
      <w:r w:rsidR="00925269">
        <w:t> </w:t>
      </w:r>
      <w:r w:rsidRPr="00DF164A">
        <w:t>%</w:t>
      </w:r>
      <w:r>
        <w:t xml:space="preserve"> au total</w:t>
      </w:r>
      <w:r w:rsidRPr="00DF164A">
        <w:t>. À l</w:t>
      </w:r>
      <w:r>
        <w:t>’</w:t>
      </w:r>
      <w:r w:rsidRPr="00DF164A">
        <w:t>échelle mondiale, l</w:t>
      </w:r>
      <w:r>
        <w:t>’</w:t>
      </w:r>
      <w:r w:rsidRPr="00DF164A">
        <w:t>augmentation du prix des denrées alimentaires s</w:t>
      </w:r>
      <w:r>
        <w:t>’</w:t>
      </w:r>
      <w:r w:rsidRPr="00DF164A">
        <w:t>est atténuée après la crise économique, mais elle est restée soutenue au Lesotho, en partie parce que l</w:t>
      </w:r>
      <w:r>
        <w:t>’</w:t>
      </w:r>
      <w:r w:rsidRPr="00DF164A">
        <w:t>économie du pays est étroitement liée à celle de l</w:t>
      </w:r>
      <w:r>
        <w:t>’</w:t>
      </w:r>
      <w:r w:rsidRPr="00DF164A">
        <w:t>Afrique du Sud, qui est sans aucun doute la plus solide d</w:t>
      </w:r>
      <w:r>
        <w:t>’</w:t>
      </w:r>
      <w:r w:rsidRPr="00DF164A">
        <w:t>Afrique.</w:t>
      </w:r>
    </w:p>
    <w:p w14:paraId="4488F636" w14:textId="77777777" w:rsidR="00540BEC" w:rsidRPr="00774B08" w:rsidRDefault="00540BEC" w:rsidP="00480D73">
      <w:pPr>
        <w:pStyle w:val="H23G"/>
      </w:pPr>
      <w:r w:rsidRPr="00DF164A">
        <w:tab/>
      </w:r>
      <w:r w:rsidRPr="00DF164A">
        <w:tab/>
      </w:r>
      <w:r w:rsidRPr="00774B08">
        <w:t>Inflation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4"/>
        <w:gridCol w:w="3696"/>
      </w:tblGrid>
      <w:tr w:rsidR="00540BEC" w:rsidRPr="00A21BA9" w14:paraId="74BA98F1" w14:textId="77777777" w:rsidTr="00760D62">
        <w:trPr>
          <w:trHeight w:val="30"/>
          <w:tblHeader/>
        </w:trPr>
        <w:tc>
          <w:tcPr>
            <w:tcW w:w="3129" w:type="dxa"/>
            <w:tcBorders>
              <w:top w:val="single" w:sz="4" w:space="0" w:color="auto"/>
              <w:bottom w:val="single" w:sz="12" w:space="0" w:color="auto"/>
            </w:tcBorders>
            <w:shd w:val="clear" w:color="auto" w:fill="auto"/>
            <w:vAlign w:val="bottom"/>
          </w:tcPr>
          <w:p w14:paraId="555A3C20" w14:textId="77777777" w:rsidR="00540BEC" w:rsidRPr="00A21BA9" w:rsidRDefault="00540BEC" w:rsidP="00760D62">
            <w:pPr>
              <w:pStyle w:val="SingleTxtG"/>
              <w:tabs>
                <w:tab w:val="clear" w:pos="1701"/>
                <w:tab w:val="clear" w:pos="2268"/>
              </w:tabs>
              <w:suppressAutoHyphens w:val="0"/>
              <w:spacing w:before="80" w:after="80" w:line="220" w:lineRule="atLeast"/>
              <w:ind w:left="0" w:right="113"/>
              <w:jc w:val="left"/>
              <w:rPr>
                <w:i/>
                <w:sz w:val="16"/>
              </w:rPr>
            </w:pPr>
            <w:r>
              <w:rPr>
                <w:i/>
                <w:sz w:val="16"/>
              </w:rPr>
              <w:t xml:space="preserve">Année </w:t>
            </w:r>
          </w:p>
        </w:tc>
        <w:tc>
          <w:tcPr>
            <w:tcW w:w="3148" w:type="dxa"/>
            <w:tcBorders>
              <w:top w:val="single" w:sz="4" w:space="0" w:color="auto"/>
              <w:bottom w:val="single" w:sz="12" w:space="0" w:color="auto"/>
            </w:tcBorders>
            <w:shd w:val="clear" w:color="auto" w:fill="auto"/>
            <w:vAlign w:val="bottom"/>
          </w:tcPr>
          <w:p w14:paraId="01C16E8C" w14:textId="77777777" w:rsidR="00540BEC" w:rsidRPr="00A21BA9" w:rsidRDefault="00540BEC" w:rsidP="00760D62">
            <w:pPr>
              <w:pStyle w:val="SingleTxtG"/>
              <w:tabs>
                <w:tab w:val="clear" w:pos="1701"/>
                <w:tab w:val="clear" w:pos="2268"/>
              </w:tabs>
              <w:suppressAutoHyphens w:val="0"/>
              <w:spacing w:before="80" w:after="80" w:line="220" w:lineRule="atLeast"/>
              <w:ind w:left="0" w:right="113"/>
              <w:jc w:val="right"/>
              <w:rPr>
                <w:i/>
                <w:sz w:val="16"/>
              </w:rPr>
            </w:pPr>
            <w:r>
              <w:rPr>
                <w:i/>
                <w:sz w:val="16"/>
              </w:rPr>
              <w:t>%</w:t>
            </w:r>
          </w:p>
        </w:tc>
      </w:tr>
      <w:tr w:rsidR="00540BEC" w:rsidRPr="00A21BA9" w14:paraId="773D5AA0" w14:textId="77777777" w:rsidTr="00760D62">
        <w:trPr>
          <w:trHeight w:val="285"/>
        </w:trPr>
        <w:tc>
          <w:tcPr>
            <w:tcW w:w="3129" w:type="dxa"/>
            <w:tcBorders>
              <w:top w:val="single" w:sz="12" w:space="0" w:color="auto"/>
            </w:tcBorders>
            <w:shd w:val="clear" w:color="auto" w:fill="auto"/>
          </w:tcPr>
          <w:p w14:paraId="358A5C93" w14:textId="77777777" w:rsidR="00540BEC" w:rsidRPr="00A21BA9" w:rsidRDefault="00540BEC" w:rsidP="00760D62">
            <w:pPr>
              <w:pStyle w:val="SingleTxtG"/>
              <w:tabs>
                <w:tab w:val="clear" w:pos="1701"/>
                <w:tab w:val="clear" w:pos="2268"/>
              </w:tabs>
              <w:suppressAutoHyphens w:val="0"/>
              <w:spacing w:before="40" w:after="40" w:line="220" w:lineRule="atLeast"/>
              <w:ind w:left="0" w:right="113"/>
              <w:jc w:val="left"/>
              <w:rPr>
                <w:sz w:val="18"/>
              </w:rPr>
            </w:pPr>
            <w:r w:rsidRPr="00A21BA9">
              <w:rPr>
                <w:sz w:val="18"/>
              </w:rPr>
              <w:t>2022</w:t>
            </w:r>
          </w:p>
        </w:tc>
        <w:tc>
          <w:tcPr>
            <w:tcW w:w="3148" w:type="dxa"/>
            <w:tcBorders>
              <w:top w:val="single" w:sz="12" w:space="0" w:color="auto"/>
            </w:tcBorders>
            <w:shd w:val="clear" w:color="auto" w:fill="auto"/>
            <w:vAlign w:val="bottom"/>
          </w:tcPr>
          <w:p w14:paraId="180E4A19" w14:textId="6A13801E" w:rsidR="00540BEC" w:rsidRPr="00A21BA9" w:rsidRDefault="00540BEC" w:rsidP="00760D62">
            <w:pPr>
              <w:pStyle w:val="SingleTxtG"/>
              <w:tabs>
                <w:tab w:val="clear" w:pos="1701"/>
                <w:tab w:val="clear" w:pos="2268"/>
              </w:tabs>
              <w:suppressAutoHyphens w:val="0"/>
              <w:spacing w:before="40" w:after="40" w:line="220" w:lineRule="atLeast"/>
              <w:ind w:left="0" w:right="113"/>
              <w:jc w:val="right"/>
              <w:rPr>
                <w:sz w:val="18"/>
              </w:rPr>
            </w:pPr>
            <w:r w:rsidRPr="00A21BA9">
              <w:rPr>
                <w:sz w:val="18"/>
              </w:rPr>
              <w:t>8</w:t>
            </w:r>
            <w:r w:rsidR="00480D73">
              <w:rPr>
                <w:sz w:val="18"/>
              </w:rPr>
              <w:t>,</w:t>
            </w:r>
            <w:r w:rsidRPr="00A21BA9">
              <w:rPr>
                <w:sz w:val="18"/>
              </w:rPr>
              <w:t>24</w:t>
            </w:r>
          </w:p>
        </w:tc>
      </w:tr>
      <w:tr w:rsidR="00540BEC" w:rsidRPr="00A21BA9" w14:paraId="0574DAB1" w14:textId="77777777" w:rsidTr="00760D62">
        <w:trPr>
          <w:trHeight w:val="285"/>
        </w:trPr>
        <w:tc>
          <w:tcPr>
            <w:tcW w:w="3129" w:type="dxa"/>
            <w:shd w:val="clear" w:color="auto" w:fill="auto"/>
          </w:tcPr>
          <w:p w14:paraId="07CA9926" w14:textId="77777777" w:rsidR="00540BEC" w:rsidRPr="00A21BA9" w:rsidRDefault="00540BEC" w:rsidP="00760D62">
            <w:pPr>
              <w:pStyle w:val="SingleTxtG"/>
              <w:tabs>
                <w:tab w:val="clear" w:pos="1701"/>
                <w:tab w:val="clear" w:pos="2268"/>
              </w:tabs>
              <w:suppressAutoHyphens w:val="0"/>
              <w:spacing w:before="40" w:after="40" w:line="220" w:lineRule="atLeast"/>
              <w:ind w:left="0" w:right="113"/>
              <w:jc w:val="left"/>
              <w:rPr>
                <w:sz w:val="18"/>
              </w:rPr>
            </w:pPr>
            <w:r w:rsidRPr="00A21BA9">
              <w:rPr>
                <w:sz w:val="18"/>
              </w:rPr>
              <w:t>2021</w:t>
            </w:r>
          </w:p>
        </w:tc>
        <w:tc>
          <w:tcPr>
            <w:tcW w:w="3148" w:type="dxa"/>
            <w:shd w:val="clear" w:color="auto" w:fill="auto"/>
            <w:vAlign w:val="bottom"/>
          </w:tcPr>
          <w:p w14:paraId="02620560" w14:textId="37DBDCB4" w:rsidR="00540BEC" w:rsidRPr="00A21BA9" w:rsidRDefault="00540BEC" w:rsidP="00760D62">
            <w:pPr>
              <w:pStyle w:val="SingleTxtG"/>
              <w:tabs>
                <w:tab w:val="clear" w:pos="1701"/>
                <w:tab w:val="clear" w:pos="2268"/>
              </w:tabs>
              <w:suppressAutoHyphens w:val="0"/>
              <w:spacing w:before="40" w:after="40" w:line="220" w:lineRule="atLeast"/>
              <w:ind w:left="0" w:right="113"/>
              <w:jc w:val="right"/>
              <w:rPr>
                <w:sz w:val="18"/>
              </w:rPr>
            </w:pPr>
            <w:r w:rsidRPr="00A21BA9">
              <w:rPr>
                <w:sz w:val="18"/>
              </w:rPr>
              <w:t>6</w:t>
            </w:r>
            <w:r w:rsidR="00480D73">
              <w:rPr>
                <w:sz w:val="18"/>
              </w:rPr>
              <w:t>,</w:t>
            </w:r>
            <w:r w:rsidRPr="00A21BA9">
              <w:rPr>
                <w:sz w:val="18"/>
              </w:rPr>
              <w:t>05</w:t>
            </w:r>
          </w:p>
        </w:tc>
      </w:tr>
      <w:tr w:rsidR="00540BEC" w:rsidRPr="00A21BA9" w14:paraId="03733A74" w14:textId="77777777" w:rsidTr="00760D62">
        <w:trPr>
          <w:trHeight w:val="285"/>
        </w:trPr>
        <w:tc>
          <w:tcPr>
            <w:tcW w:w="3129" w:type="dxa"/>
            <w:shd w:val="clear" w:color="auto" w:fill="auto"/>
          </w:tcPr>
          <w:p w14:paraId="6EF66F39" w14:textId="77777777" w:rsidR="00540BEC" w:rsidRPr="00A21BA9" w:rsidRDefault="00540BEC" w:rsidP="00760D62">
            <w:pPr>
              <w:pStyle w:val="SingleTxtG"/>
              <w:tabs>
                <w:tab w:val="clear" w:pos="1701"/>
                <w:tab w:val="clear" w:pos="2268"/>
              </w:tabs>
              <w:suppressAutoHyphens w:val="0"/>
              <w:spacing w:before="40" w:after="40" w:line="220" w:lineRule="atLeast"/>
              <w:ind w:left="0" w:right="113"/>
              <w:jc w:val="left"/>
              <w:rPr>
                <w:sz w:val="18"/>
              </w:rPr>
            </w:pPr>
            <w:r w:rsidRPr="00A21BA9">
              <w:rPr>
                <w:sz w:val="18"/>
              </w:rPr>
              <w:t>2020</w:t>
            </w:r>
          </w:p>
        </w:tc>
        <w:tc>
          <w:tcPr>
            <w:tcW w:w="3148" w:type="dxa"/>
            <w:shd w:val="clear" w:color="auto" w:fill="auto"/>
            <w:vAlign w:val="bottom"/>
          </w:tcPr>
          <w:p w14:paraId="7F15D402" w14:textId="33B4430E" w:rsidR="00540BEC" w:rsidRPr="00A21BA9" w:rsidRDefault="00540BEC" w:rsidP="00760D62">
            <w:pPr>
              <w:pStyle w:val="SingleTxtG"/>
              <w:tabs>
                <w:tab w:val="clear" w:pos="1701"/>
                <w:tab w:val="clear" w:pos="2268"/>
              </w:tabs>
              <w:suppressAutoHyphens w:val="0"/>
              <w:spacing w:before="40" w:after="40" w:line="220" w:lineRule="atLeast"/>
              <w:ind w:left="0" w:right="113"/>
              <w:jc w:val="right"/>
              <w:rPr>
                <w:sz w:val="18"/>
              </w:rPr>
            </w:pPr>
            <w:r w:rsidRPr="00A21BA9">
              <w:rPr>
                <w:sz w:val="18"/>
              </w:rPr>
              <w:t>4</w:t>
            </w:r>
            <w:r w:rsidR="00480D73">
              <w:rPr>
                <w:sz w:val="18"/>
              </w:rPr>
              <w:t>,</w:t>
            </w:r>
            <w:r w:rsidRPr="00A21BA9">
              <w:rPr>
                <w:sz w:val="18"/>
              </w:rPr>
              <w:t>98</w:t>
            </w:r>
          </w:p>
        </w:tc>
      </w:tr>
      <w:tr w:rsidR="00540BEC" w:rsidRPr="00A21BA9" w14:paraId="6BAA2D75" w14:textId="77777777" w:rsidTr="00760D62">
        <w:trPr>
          <w:trHeight w:val="296"/>
        </w:trPr>
        <w:tc>
          <w:tcPr>
            <w:tcW w:w="3129" w:type="dxa"/>
            <w:shd w:val="clear" w:color="auto" w:fill="auto"/>
          </w:tcPr>
          <w:p w14:paraId="76963301" w14:textId="77777777" w:rsidR="00540BEC" w:rsidRPr="00A21BA9" w:rsidRDefault="00540BEC" w:rsidP="00760D62">
            <w:pPr>
              <w:pStyle w:val="SingleTxtG"/>
              <w:tabs>
                <w:tab w:val="clear" w:pos="1701"/>
                <w:tab w:val="clear" w:pos="2268"/>
              </w:tabs>
              <w:suppressAutoHyphens w:val="0"/>
              <w:spacing w:before="40" w:after="40" w:line="220" w:lineRule="atLeast"/>
              <w:ind w:left="0" w:right="113"/>
              <w:jc w:val="left"/>
              <w:rPr>
                <w:sz w:val="18"/>
              </w:rPr>
            </w:pPr>
            <w:r w:rsidRPr="00A21BA9">
              <w:rPr>
                <w:sz w:val="18"/>
              </w:rPr>
              <w:t>2019</w:t>
            </w:r>
          </w:p>
        </w:tc>
        <w:tc>
          <w:tcPr>
            <w:tcW w:w="3148" w:type="dxa"/>
            <w:shd w:val="clear" w:color="auto" w:fill="auto"/>
            <w:vAlign w:val="bottom"/>
          </w:tcPr>
          <w:p w14:paraId="7B2F9669" w14:textId="4F7BFDF2" w:rsidR="00540BEC" w:rsidRPr="00A21BA9" w:rsidRDefault="00540BEC" w:rsidP="00760D62">
            <w:pPr>
              <w:pStyle w:val="SingleTxtG"/>
              <w:tabs>
                <w:tab w:val="clear" w:pos="1701"/>
                <w:tab w:val="clear" w:pos="2268"/>
              </w:tabs>
              <w:suppressAutoHyphens w:val="0"/>
              <w:spacing w:before="40" w:after="40" w:line="220" w:lineRule="atLeast"/>
              <w:ind w:left="0" w:right="113"/>
              <w:jc w:val="right"/>
              <w:rPr>
                <w:sz w:val="18"/>
              </w:rPr>
            </w:pPr>
            <w:r w:rsidRPr="00A21BA9">
              <w:rPr>
                <w:sz w:val="18"/>
              </w:rPr>
              <w:t>5</w:t>
            </w:r>
            <w:r w:rsidR="00480D73">
              <w:rPr>
                <w:sz w:val="18"/>
              </w:rPr>
              <w:t>,</w:t>
            </w:r>
            <w:r w:rsidRPr="00A21BA9">
              <w:rPr>
                <w:sz w:val="18"/>
              </w:rPr>
              <w:t>19</w:t>
            </w:r>
          </w:p>
        </w:tc>
      </w:tr>
    </w:tbl>
    <w:p w14:paraId="7A9ED052" w14:textId="62CA0EB2" w:rsidR="00540BEC" w:rsidRPr="00362154" w:rsidRDefault="00540BEC" w:rsidP="00540BEC">
      <w:pPr>
        <w:spacing w:before="120" w:line="220" w:lineRule="atLeast"/>
        <w:ind w:left="1134" w:right="1134" w:firstLine="170"/>
        <w:rPr>
          <w:sz w:val="18"/>
        </w:rPr>
      </w:pPr>
      <w:r w:rsidRPr="00362154">
        <w:rPr>
          <w:i/>
          <w:iCs/>
          <w:sz w:val="18"/>
        </w:rPr>
        <w:t>Source</w:t>
      </w:r>
      <w:r w:rsidR="00480D73">
        <w:rPr>
          <w:i/>
          <w:iCs/>
          <w:sz w:val="18"/>
        </w:rPr>
        <w:t xml:space="preserve"> </w:t>
      </w:r>
      <w:r w:rsidRPr="00362154">
        <w:rPr>
          <w:sz w:val="18"/>
        </w:rPr>
        <w:t xml:space="preserve">: </w:t>
      </w:r>
      <w:hyperlink r:id="rId16" w:history="1">
        <w:r w:rsidRPr="00362154">
          <w:rPr>
            <w:rStyle w:val="Lienhypertexte"/>
            <w:sz w:val="18"/>
          </w:rPr>
          <w:t>www.centralbank.org.ls</w:t>
        </w:r>
      </w:hyperlink>
      <w:r w:rsidRPr="00362154">
        <w:rPr>
          <w:sz w:val="18"/>
        </w:rPr>
        <w:t>.</w:t>
      </w:r>
    </w:p>
    <w:p w14:paraId="39AACC81" w14:textId="77777777" w:rsidR="00540BEC" w:rsidRPr="00440A05" w:rsidRDefault="00540BEC" w:rsidP="00480D73">
      <w:pPr>
        <w:pStyle w:val="H4G"/>
      </w:pPr>
      <w:r w:rsidRPr="00774B08">
        <w:tab/>
      </w:r>
      <w:r w:rsidRPr="00774B08">
        <w:tab/>
      </w:r>
      <w:r w:rsidRPr="00440A05">
        <w:t>Secteur public</w:t>
      </w:r>
    </w:p>
    <w:p w14:paraId="68744E4C" w14:textId="4BA3BEBF" w:rsidR="00540BEC" w:rsidRPr="009C23A9" w:rsidRDefault="00540BEC" w:rsidP="00540BEC">
      <w:pPr>
        <w:pStyle w:val="SingleTxtG"/>
      </w:pPr>
      <w:r w:rsidRPr="009C23A9">
        <w:t>20.</w:t>
      </w:r>
      <w:r w:rsidRPr="009C23A9">
        <w:tab/>
        <w:t>Le Gouvernement lesothan est le premier employeur du pays, où les fonctionnaires comptent pour 10</w:t>
      </w:r>
      <w:r>
        <w:t> %</w:t>
      </w:r>
      <w:r w:rsidRPr="009C23A9">
        <w:t xml:space="preserve"> de la population active. Il joue néanmoins un rôle de moins en moins important, du fait de la régression de l</w:t>
      </w:r>
      <w:r>
        <w:t>’</w:t>
      </w:r>
      <w:r w:rsidRPr="009C23A9">
        <w:t>économie et de la privatisation d</w:t>
      </w:r>
      <w:r>
        <w:t>’</w:t>
      </w:r>
      <w:r w:rsidRPr="009C23A9">
        <w:t xml:space="preserve">un certain nombre de services. </w:t>
      </w:r>
    </w:p>
    <w:p w14:paraId="50ECA6DB" w14:textId="77777777" w:rsidR="00540BEC" w:rsidRPr="009C23A9" w:rsidRDefault="00540BEC" w:rsidP="00480D73">
      <w:pPr>
        <w:pStyle w:val="H4G"/>
      </w:pPr>
      <w:r w:rsidRPr="009C23A9">
        <w:tab/>
      </w:r>
      <w:r w:rsidRPr="009C23A9">
        <w:tab/>
        <w:t>Secteur privé</w:t>
      </w:r>
    </w:p>
    <w:p w14:paraId="21C9F2F5" w14:textId="1916F3BE" w:rsidR="00540BEC" w:rsidRPr="009C23A9" w:rsidRDefault="00540BEC" w:rsidP="00540BEC">
      <w:pPr>
        <w:pStyle w:val="SingleTxtG"/>
        <w:rPr>
          <w:rStyle w:val="Appelnotedebasdep"/>
        </w:rPr>
      </w:pPr>
      <w:r w:rsidRPr="009C23A9">
        <w:t>21.</w:t>
      </w:r>
      <w:r w:rsidRPr="009C23A9">
        <w:tab/>
        <w:t>Le développement du secteur privé, selon le Gouvernement, est déterminant pour réduire un taux de chômage élevé et promouvoir une croissance économique pérenne. La part qu</w:t>
      </w:r>
      <w:r>
        <w:t>’</w:t>
      </w:r>
      <w:r w:rsidRPr="009C23A9">
        <w:t>il prend dans la croissance économique et ses effets en termes d</w:t>
      </w:r>
      <w:r>
        <w:t>’</w:t>
      </w:r>
      <w:r w:rsidRPr="009C23A9">
        <w:t xml:space="preserve">élimination de la pauvreté sont au cœur des plans nationaux de développement dans de nombreux pays du monde. </w:t>
      </w:r>
      <w:r>
        <w:t>Les</w:t>
      </w:r>
      <w:r w:rsidR="000C7095">
        <w:t> </w:t>
      </w:r>
      <w:r w:rsidRPr="009C23A9">
        <w:t xml:space="preserve">entreprises privées </w:t>
      </w:r>
      <w:r>
        <w:t xml:space="preserve">stimulent </w:t>
      </w:r>
      <w:r w:rsidRPr="009C23A9">
        <w:t>la croissance économique</w:t>
      </w:r>
      <w:r>
        <w:t>, réduisent</w:t>
      </w:r>
      <w:r w:rsidRPr="009C23A9">
        <w:t xml:space="preserve"> la pauvreté</w:t>
      </w:r>
      <w:r>
        <w:t xml:space="preserve"> et</w:t>
      </w:r>
      <w:r w:rsidRPr="009C23A9">
        <w:t xml:space="preserve"> contribuent largement à la création d</w:t>
      </w:r>
      <w:r>
        <w:t>’</w:t>
      </w:r>
      <w:r w:rsidRPr="009C23A9">
        <w:t>offres d</w:t>
      </w:r>
      <w:r>
        <w:t>’</w:t>
      </w:r>
      <w:r w:rsidRPr="009C23A9">
        <w:t xml:space="preserve">emplois pour les personnes </w:t>
      </w:r>
      <w:r>
        <w:t>en situation de pauvreté</w:t>
      </w:r>
      <w:r w:rsidRPr="009C23A9">
        <w:t xml:space="preserve"> ainsi qu</w:t>
      </w:r>
      <w:r>
        <w:t>’</w:t>
      </w:r>
      <w:r w:rsidRPr="009C23A9">
        <w:t>à l</w:t>
      </w:r>
      <w:r>
        <w:t>’</w:t>
      </w:r>
      <w:r w:rsidRPr="009C23A9">
        <w:t>amélioration du niveau de vie. Ainsi, l</w:t>
      </w:r>
      <w:r>
        <w:t>’</w:t>
      </w:r>
      <w:r w:rsidRPr="009C23A9">
        <w:t>appui au développement du secteur privé, par la création d</w:t>
      </w:r>
      <w:r>
        <w:t>’</w:t>
      </w:r>
      <w:r w:rsidRPr="009C23A9">
        <w:t>un environnement propice et par le renforcement des capacités entrepreneuriales, est pour le Lesotho une étape essentielle sur le chemin d</w:t>
      </w:r>
      <w:r>
        <w:t>’</w:t>
      </w:r>
      <w:r w:rsidRPr="009C23A9">
        <w:t>une croissance économique viable</w:t>
      </w:r>
      <w:r w:rsidRPr="00827583">
        <w:rPr>
          <w:rStyle w:val="Appelnotedebasdep"/>
        </w:rPr>
        <w:footnoteReference w:id="4"/>
      </w:r>
      <w:r w:rsidRPr="009C23A9">
        <w:t>.</w:t>
      </w:r>
      <w:r w:rsidRPr="009C23A9">
        <w:rPr>
          <w:rStyle w:val="Appelnotedebasdep"/>
        </w:rPr>
        <w:t xml:space="preserve"> </w:t>
      </w:r>
      <w:r w:rsidRPr="009C23A9">
        <w:t>Selon le Rapport de 2005 sur le développement dans le monde, les entreprises privées investissent dans de nouveaux marchés et de nouveaux équipements qui contribuent à renforcer l</w:t>
      </w:r>
      <w:r>
        <w:t>’</w:t>
      </w:r>
      <w:r w:rsidRPr="009C23A9">
        <w:t>infrastructure économique du pays et, partant, créent un cadre propre à attirer les investisseurs étrangers et à dynamiser la croissance. Développer le secteur privé est aussi un moyen de réduire le chômage et la corruption qui minent la vie économique et sociale de la population. Les emplois et le revenu créés par le secteur privé, de par leur impact direct en matière de réduction de la pauvreté favorisent une croissance multisectorielle. Le</w:t>
      </w:r>
      <w:r w:rsidR="000C7095">
        <w:t> </w:t>
      </w:r>
      <w:r w:rsidRPr="009C23A9">
        <w:t>secteur privé est aussi le premier contributeur de recettes fiscales, aidant ainsi à financer les systèmes de santé et d</w:t>
      </w:r>
      <w:r>
        <w:t>’</w:t>
      </w:r>
      <w:r w:rsidRPr="009C23A9">
        <w:t>assainissement de l</w:t>
      </w:r>
      <w:r>
        <w:t>’</w:t>
      </w:r>
      <w:r w:rsidRPr="009C23A9">
        <w:t xml:space="preserve">eau, les apports alimentaires et agricoles, par exemple les semences destinées aux personnes </w:t>
      </w:r>
      <w:r>
        <w:t>en situation de pauvreté</w:t>
      </w:r>
      <w:r w:rsidRPr="009C23A9">
        <w:t>, et d</w:t>
      </w:r>
      <w:r>
        <w:t>’</w:t>
      </w:r>
      <w:r w:rsidRPr="009C23A9">
        <w:t>autres besoins de la population</w:t>
      </w:r>
      <w:r w:rsidRPr="00827583">
        <w:rPr>
          <w:rStyle w:val="Appelnotedebasdep"/>
        </w:rPr>
        <w:footnoteReference w:id="5"/>
      </w:r>
      <w:r w:rsidRPr="009C23A9">
        <w:t>.</w:t>
      </w:r>
    </w:p>
    <w:p w14:paraId="5B7A5AD9" w14:textId="77777777" w:rsidR="00540BEC" w:rsidRPr="009C23A9" w:rsidRDefault="00540BEC" w:rsidP="00480D73">
      <w:pPr>
        <w:pStyle w:val="H4G"/>
      </w:pPr>
      <w:r w:rsidRPr="009C23A9">
        <w:lastRenderedPageBreak/>
        <w:tab/>
      </w:r>
      <w:r w:rsidRPr="009C23A9">
        <w:tab/>
        <w:t>Secteur informel</w:t>
      </w:r>
    </w:p>
    <w:p w14:paraId="7FFC195C" w14:textId="77777777" w:rsidR="00540BEC" w:rsidRPr="009C23A9" w:rsidRDefault="00540BEC" w:rsidP="00540BEC">
      <w:pPr>
        <w:pStyle w:val="SingleTxtG"/>
      </w:pPr>
      <w:r w:rsidRPr="009C23A9">
        <w:t>22.</w:t>
      </w:r>
      <w:r w:rsidRPr="009C23A9">
        <w:tab/>
        <w:t>Le secteur informel est constitué de personnes qui ont une activité commerciale et sont considérées comme des travailleurs indépendants. On peut citer les vendeurs de rue, les agriculteurs, les employés de maison, et bien d</w:t>
      </w:r>
      <w:r>
        <w:t>’</w:t>
      </w:r>
      <w:r w:rsidRPr="009C23A9">
        <w:t xml:space="preserve">autres types de professions. </w:t>
      </w:r>
    </w:p>
    <w:p w14:paraId="0565D929" w14:textId="77777777" w:rsidR="00540BEC" w:rsidRPr="004153A7" w:rsidRDefault="00540BEC" w:rsidP="00480D73">
      <w:pPr>
        <w:pStyle w:val="H4G"/>
      </w:pPr>
      <w:r w:rsidRPr="009C23A9">
        <w:tab/>
      </w:r>
      <w:r w:rsidRPr="009C23A9">
        <w:tab/>
      </w:r>
      <w:r w:rsidRPr="004153A7">
        <w:t>Industrie manufacturière</w:t>
      </w:r>
    </w:p>
    <w:p w14:paraId="2F489B64" w14:textId="3ACF8EB2" w:rsidR="00540BEC" w:rsidRPr="004153A7" w:rsidRDefault="00540BEC" w:rsidP="00540BEC">
      <w:pPr>
        <w:pStyle w:val="SingleTxtG"/>
      </w:pPr>
      <w:r w:rsidRPr="004153A7">
        <w:t>23.</w:t>
      </w:r>
      <w:r w:rsidRPr="004153A7">
        <w:tab/>
        <w:t>Le secteur manufacturier au Lesotho est fondé sur l</w:t>
      </w:r>
      <w:r>
        <w:t>’</w:t>
      </w:r>
      <w:r w:rsidRPr="004153A7">
        <w:t xml:space="preserve">industrie textile. La plupart des entreprises textiles sont situées dans la banlieue de Maseru, par exemple à Ha </w:t>
      </w:r>
      <w:proofErr w:type="spellStart"/>
      <w:r w:rsidRPr="004153A7">
        <w:t>Thetsane</w:t>
      </w:r>
      <w:proofErr w:type="spellEnd"/>
      <w:r w:rsidRPr="004153A7">
        <w:t>, ou dans sa zone industrielle. D</w:t>
      </w:r>
      <w:r>
        <w:t>’</w:t>
      </w:r>
      <w:r w:rsidRPr="004153A7">
        <w:t xml:space="preserve">autres encore se trouvent à </w:t>
      </w:r>
      <w:proofErr w:type="spellStart"/>
      <w:r w:rsidRPr="004153A7">
        <w:t>Maputsoe</w:t>
      </w:r>
      <w:proofErr w:type="spellEnd"/>
      <w:r w:rsidRPr="004153A7">
        <w:t xml:space="preserve">, dans le district de </w:t>
      </w:r>
      <w:proofErr w:type="spellStart"/>
      <w:r w:rsidRPr="004153A7">
        <w:t>Leribe</w:t>
      </w:r>
      <w:proofErr w:type="spellEnd"/>
      <w:r w:rsidRPr="004153A7">
        <w:t>. On y fabrique des vêtements, des chaussures et de la laine. À la suite de l</w:t>
      </w:r>
      <w:r>
        <w:t>’</w:t>
      </w:r>
      <w:r w:rsidRPr="004153A7">
        <w:t>entrée en vigueur de l</w:t>
      </w:r>
      <w:r>
        <w:t>’</w:t>
      </w:r>
      <w:r w:rsidRPr="004153A7">
        <w:t xml:space="preserve">Arrangement multifibres, la loi </w:t>
      </w:r>
      <w:r>
        <w:t xml:space="preserve">des États-Unis sur </w:t>
      </w:r>
      <w:r w:rsidRPr="003563A6">
        <w:t xml:space="preserve">la croissance et les possibilités économiques </w:t>
      </w:r>
      <w:r w:rsidRPr="004153A7">
        <w:t>de l</w:t>
      </w:r>
      <w:r>
        <w:t>’</w:t>
      </w:r>
      <w:r w:rsidRPr="004153A7">
        <w:t>Afrique (</w:t>
      </w:r>
      <w:proofErr w:type="spellStart"/>
      <w:r w:rsidRPr="000E74C3">
        <w:rPr>
          <w:i/>
          <w:iCs/>
        </w:rPr>
        <w:t>African</w:t>
      </w:r>
      <w:proofErr w:type="spellEnd"/>
      <w:r w:rsidRPr="000E74C3">
        <w:rPr>
          <w:i/>
          <w:iCs/>
        </w:rPr>
        <w:t xml:space="preserve"> </w:t>
      </w:r>
      <w:proofErr w:type="spellStart"/>
      <w:r w:rsidRPr="000E74C3">
        <w:rPr>
          <w:i/>
          <w:iCs/>
        </w:rPr>
        <w:t>Growth</w:t>
      </w:r>
      <w:proofErr w:type="spellEnd"/>
      <w:r w:rsidRPr="000E74C3">
        <w:rPr>
          <w:i/>
          <w:iCs/>
        </w:rPr>
        <w:t xml:space="preserve"> and Opportunity </w:t>
      </w:r>
      <w:proofErr w:type="spellStart"/>
      <w:r w:rsidRPr="000E74C3">
        <w:rPr>
          <w:i/>
          <w:iCs/>
        </w:rPr>
        <w:t>Act</w:t>
      </w:r>
      <w:proofErr w:type="spellEnd"/>
      <w:r w:rsidRPr="000E74C3">
        <w:t xml:space="preserve"> </w:t>
      </w:r>
      <w:r w:rsidR="00757210">
        <w:t>−</w:t>
      </w:r>
      <w:r>
        <w:t xml:space="preserve"> </w:t>
      </w:r>
      <w:r w:rsidRPr="004153A7">
        <w:t>AGOA) a été adoptée, permettant l</w:t>
      </w:r>
      <w:r>
        <w:t>’</w:t>
      </w:r>
      <w:r w:rsidRPr="004153A7">
        <w:t>importation vers les États-Unis de textiles lesothans en franchise de droits et hors contingent. En décembre 2004, l</w:t>
      </w:r>
      <w:r>
        <w:t>’</w:t>
      </w:r>
      <w:r w:rsidRPr="004153A7">
        <w:t>expiration de l</w:t>
      </w:r>
      <w:r>
        <w:t>’</w:t>
      </w:r>
      <w:r w:rsidRPr="004153A7">
        <w:t>Arrangement multifibres a porté un coup au taux d</w:t>
      </w:r>
      <w:r>
        <w:t>’</w:t>
      </w:r>
      <w:r w:rsidRPr="004153A7">
        <w:t>emploi dans le secteur textile.</w:t>
      </w:r>
    </w:p>
    <w:p w14:paraId="0F7E063A" w14:textId="5C0D1481" w:rsidR="00540BEC" w:rsidRPr="00530FC4" w:rsidRDefault="00540BEC" w:rsidP="00540BEC">
      <w:pPr>
        <w:pStyle w:val="SingleTxtG"/>
      </w:pPr>
      <w:r w:rsidRPr="00530FC4">
        <w:t>24.</w:t>
      </w:r>
      <w:r w:rsidRPr="00530FC4">
        <w:tab/>
        <w:t>L</w:t>
      </w:r>
      <w:r>
        <w:t>’</w:t>
      </w:r>
      <w:r w:rsidRPr="00530FC4">
        <w:t>industrie manufacturière est le deuxième employeur du Lesotho. Entre 2002 et 2004, l</w:t>
      </w:r>
      <w:r>
        <w:t>’</w:t>
      </w:r>
      <w:r w:rsidRPr="00530FC4">
        <w:t>industrie lesothane du textile et du vêtement a connu une croissance sans précédent. Plus de 50</w:t>
      </w:r>
      <w:r w:rsidR="00757210">
        <w:t> </w:t>
      </w:r>
      <w:r w:rsidRPr="00530FC4">
        <w:t>000 emplois ont été créés grâce à l</w:t>
      </w:r>
      <w:r>
        <w:t>’</w:t>
      </w:r>
      <w:r w:rsidRPr="00530FC4">
        <w:t>AGOA, adoptée le 18</w:t>
      </w:r>
      <w:r w:rsidR="00757210">
        <w:t> </w:t>
      </w:r>
      <w:r w:rsidRPr="00530FC4">
        <w:t>mai 2000. Cette loi permettait l</w:t>
      </w:r>
      <w:r>
        <w:t>’</w:t>
      </w:r>
      <w:r w:rsidRPr="00530FC4">
        <w:t>importation de textiles, en franchise de droits et sans contingent, du Lesotho vers les États-Unis. Les retombées de l</w:t>
      </w:r>
      <w:r>
        <w:t>’</w:t>
      </w:r>
      <w:r w:rsidRPr="00530FC4">
        <w:t>AGOA entre 2000 et 2004 ont été considérables et très positives, pour un chiffre d</w:t>
      </w:r>
      <w:r>
        <w:t>’</w:t>
      </w:r>
      <w:r w:rsidRPr="00530FC4">
        <w:t>affaire estimé à 1,06</w:t>
      </w:r>
      <w:r w:rsidR="00757210">
        <w:t> </w:t>
      </w:r>
      <w:r w:rsidRPr="00530FC4">
        <w:t>milliard de dollars des États-Unis. Les principaux produits d</w:t>
      </w:r>
      <w:r>
        <w:t>’</w:t>
      </w:r>
      <w:r w:rsidRPr="00530FC4">
        <w:t>échange étaient les vêtements, les meubles, les chaussures et la laine. Pour la majorité des femmes, l</w:t>
      </w:r>
      <w:r>
        <w:t>’</w:t>
      </w:r>
      <w:r w:rsidRPr="00530FC4">
        <w:t>AGOA-I s</w:t>
      </w:r>
      <w:r>
        <w:t>’</w:t>
      </w:r>
      <w:r w:rsidRPr="00530FC4">
        <w:t>est traduit</w:t>
      </w:r>
      <w:r>
        <w:t>e</w:t>
      </w:r>
      <w:r w:rsidRPr="00530FC4">
        <w:t xml:space="preserve"> par de véritables améliorations financières qui leur ont permis d</w:t>
      </w:r>
      <w:r>
        <w:t>’</w:t>
      </w:r>
      <w:r w:rsidRPr="00530FC4">
        <w:t xml:space="preserve">acheter des denrées alimentaires, de régler les frais liés à la scolarité et de subvenir aux autres besoins essentiels de leur famille. </w:t>
      </w:r>
    </w:p>
    <w:p w14:paraId="70C189B4" w14:textId="630717A0" w:rsidR="00540BEC" w:rsidRPr="00530FC4" w:rsidRDefault="00540BEC" w:rsidP="00540BEC">
      <w:pPr>
        <w:pStyle w:val="SingleTxtG"/>
      </w:pPr>
      <w:r w:rsidRPr="00530FC4">
        <w:t>25.</w:t>
      </w:r>
      <w:r w:rsidRPr="00530FC4">
        <w:tab/>
        <w:t>L</w:t>
      </w:r>
      <w:r>
        <w:t>’</w:t>
      </w:r>
      <w:r w:rsidRPr="00530FC4">
        <w:t>AGOA-II et l</w:t>
      </w:r>
      <w:r>
        <w:t>’</w:t>
      </w:r>
      <w:r w:rsidRPr="00530FC4">
        <w:t>AGOA-III ont durci les conditions d</w:t>
      </w:r>
      <w:r>
        <w:t>’</w:t>
      </w:r>
      <w:r w:rsidRPr="00530FC4">
        <w:t>accès au marché. L</w:t>
      </w:r>
      <w:r>
        <w:t>’</w:t>
      </w:r>
      <w:r w:rsidRPr="00530FC4">
        <w:t>AGOA</w:t>
      </w:r>
      <w:r w:rsidR="00503075">
        <w:noBreakHyphen/>
      </w:r>
      <w:r w:rsidRPr="00530FC4">
        <w:t>II comportait une condition au titre de laquelle l</w:t>
      </w:r>
      <w:r>
        <w:t>’</w:t>
      </w:r>
      <w:r w:rsidRPr="00530FC4">
        <w:t>accès des exportateurs au marché américain n</w:t>
      </w:r>
      <w:r>
        <w:t>’</w:t>
      </w:r>
      <w:r w:rsidRPr="00530FC4">
        <w:t>était dispensé de droits que si la plantation de coton et le lieu d</w:t>
      </w:r>
      <w:r>
        <w:t>’</w:t>
      </w:r>
      <w:r w:rsidRPr="00530FC4">
        <w:t>assemblage des textiles étaient dans le même pays. À l</w:t>
      </w:r>
      <w:r>
        <w:t>’</w:t>
      </w:r>
      <w:r w:rsidRPr="00530FC4">
        <w:t>époque, le marché de l</w:t>
      </w:r>
      <w:r>
        <w:t>’</w:t>
      </w:r>
      <w:r w:rsidRPr="00530FC4">
        <w:t>emploi lesothan avait été légèrement déstabilisé, certains investisseurs qui n</w:t>
      </w:r>
      <w:r>
        <w:t>’</w:t>
      </w:r>
      <w:r w:rsidRPr="00530FC4">
        <w:t>avaient pas pu accepter les nouvelles conditions d</w:t>
      </w:r>
      <w:r>
        <w:t>’</w:t>
      </w:r>
      <w:r w:rsidRPr="00530FC4">
        <w:t>échanges ayant fermé boutique et quitté le pays. Cependant, le Gouvernement du Lesotho a déployé tous les efforts pour négocier des conditions commerciales favorables qui permettent au pays de maintenir sa position avantageuse sur le marché américain. On voit également apparaître de plus en plus de signes, prometteurs, de nouvelles créations d</w:t>
      </w:r>
      <w:r>
        <w:t>’</w:t>
      </w:r>
      <w:r w:rsidRPr="00530FC4">
        <w:t>emploi.</w:t>
      </w:r>
    </w:p>
    <w:p w14:paraId="4BCCA5CB" w14:textId="304DD6F6" w:rsidR="00540BEC" w:rsidRPr="00530FC4" w:rsidRDefault="00540BEC" w:rsidP="00540BEC">
      <w:pPr>
        <w:pStyle w:val="SingleTxtG"/>
      </w:pPr>
      <w:r w:rsidRPr="00530FC4">
        <w:t>26.</w:t>
      </w:r>
      <w:r w:rsidRPr="00530FC4">
        <w:tab/>
        <w:t>Les principaux partenaires commerciaux du Lesotho sont la République sud-africaine, les États-Unis, le Botswana, le Swaziland, la Namibie et l</w:t>
      </w:r>
      <w:r>
        <w:t>’</w:t>
      </w:r>
      <w:r w:rsidRPr="00530FC4">
        <w:t>Union européenne. En 2005, le pays a subi une récession, conséquence d</w:t>
      </w:r>
      <w:r>
        <w:t>’</w:t>
      </w:r>
      <w:r w:rsidRPr="00530FC4">
        <w:t>une sécheresse qui a ravagé la sous-région et d</w:t>
      </w:r>
      <w:r>
        <w:t>’</w:t>
      </w:r>
      <w:r w:rsidRPr="00530FC4">
        <w:t>un ralentissement de la production textile causé par des pertes de change dues à l</w:t>
      </w:r>
      <w:r>
        <w:t>’</w:t>
      </w:r>
      <w:r w:rsidRPr="00530FC4">
        <w:t>appréciation du rand sud-africain. Cette situation a entraîné la fermeture d</w:t>
      </w:r>
      <w:r>
        <w:t>’</w:t>
      </w:r>
      <w:r w:rsidRPr="00530FC4">
        <w:t>un certain nombre d</w:t>
      </w:r>
      <w:r>
        <w:t>’</w:t>
      </w:r>
      <w:r w:rsidRPr="00530FC4">
        <w:t>entreprises textiles étrangères. Environ 10</w:t>
      </w:r>
      <w:r w:rsidR="002C65A2">
        <w:t> </w:t>
      </w:r>
      <w:r w:rsidRPr="00530FC4">
        <w:t>000 emplois ont ainsi été perdus dans ce secteur de l</w:t>
      </w:r>
      <w:r>
        <w:t>’</w:t>
      </w:r>
      <w:r w:rsidRPr="00530FC4">
        <w:t>économie. L</w:t>
      </w:r>
      <w:r>
        <w:t>’</w:t>
      </w:r>
      <w:r w:rsidRPr="00530FC4">
        <w:t>Arrangement multifibres fait également partie des accords externes qui ont eu des effets sur la croissance économique du Lesotho. La production de textile et de vêtements a dominé ce sous-secteur de l</w:t>
      </w:r>
      <w:r>
        <w:t>’</w:t>
      </w:r>
      <w:r w:rsidRPr="00530FC4">
        <w:t>industrie manufacturière pour l</w:t>
      </w:r>
      <w:r>
        <w:t>’</w:t>
      </w:r>
      <w:r w:rsidRPr="00530FC4">
        <w:t>exportation vers les États-Unis et a contribué à une accélération du taux de croissance de l</w:t>
      </w:r>
      <w:r>
        <w:t>’</w:t>
      </w:r>
      <w:r w:rsidRPr="00530FC4">
        <w:t>économie lesothane. Ce secteur a en effet eu un impact phénoménal. Du fait de l</w:t>
      </w:r>
      <w:r>
        <w:t>’</w:t>
      </w:r>
      <w:r w:rsidRPr="00530FC4">
        <w:t>expiration de l</w:t>
      </w:r>
      <w:r>
        <w:t>’</w:t>
      </w:r>
      <w:r w:rsidRPr="00530FC4">
        <w:t xml:space="preserve">Arrangement multifibres, le Lesotho doit, désormais, pour accéder au marché </w:t>
      </w:r>
      <w:r>
        <w:t>des États-Unis</w:t>
      </w:r>
      <w:r w:rsidRPr="00530FC4">
        <w:t>, jouer le jeu de la concurrence, sur un pied d</w:t>
      </w:r>
      <w:r>
        <w:t>’</w:t>
      </w:r>
      <w:r w:rsidRPr="00530FC4">
        <w:t>égalité avec les pays dont les coûts de production sont les plus faibles au monde, notamment la Chine, l</w:t>
      </w:r>
      <w:r>
        <w:t>’</w:t>
      </w:r>
      <w:r w:rsidRPr="00530FC4">
        <w:t>Inde et le B</w:t>
      </w:r>
      <w:r>
        <w:t>a</w:t>
      </w:r>
      <w:r w:rsidRPr="00530FC4">
        <w:t>ngladesh</w:t>
      </w:r>
      <w:r w:rsidRPr="00827583">
        <w:rPr>
          <w:rStyle w:val="Appelnotedebasdep"/>
        </w:rPr>
        <w:footnoteReference w:id="6"/>
      </w:r>
      <w:r>
        <w:t>, comme indiqué dans les tableaux ci-après</w:t>
      </w:r>
      <w:r w:rsidRPr="00530FC4">
        <w:t>.</w:t>
      </w:r>
    </w:p>
    <w:p w14:paraId="6D93AF31" w14:textId="77777777" w:rsidR="0083625C" w:rsidRDefault="0083625C">
      <w:pPr>
        <w:suppressAutoHyphens w:val="0"/>
        <w:kinsoku/>
        <w:overflowPunct/>
        <w:autoSpaceDE/>
        <w:autoSpaceDN/>
        <w:adjustRightInd/>
        <w:snapToGrid/>
        <w:spacing w:after="200" w:line="276" w:lineRule="auto"/>
        <w:rPr>
          <w:b/>
        </w:rPr>
      </w:pPr>
      <w:r>
        <w:br w:type="page"/>
      </w:r>
    </w:p>
    <w:p w14:paraId="050129B4" w14:textId="4183850A" w:rsidR="00540BEC" w:rsidRPr="004B3E09" w:rsidRDefault="00540BEC" w:rsidP="00480D73">
      <w:pPr>
        <w:pStyle w:val="H23G"/>
      </w:pPr>
      <w:r w:rsidRPr="00530FC4">
        <w:lastRenderedPageBreak/>
        <w:tab/>
      </w:r>
      <w:r w:rsidRPr="00530FC4">
        <w:tab/>
      </w:r>
      <w:r w:rsidRPr="004B3E09">
        <w:t>Valeur des échanges du Lesotho dans le monde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8"/>
        <w:gridCol w:w="1203"/>
        <w:gridCol w:w="1093"/>
        <w:gridCol w:w="1119"/>
        <w:gridCol w:w="1153"/>
        <w:gridCol w:w="1095"/>
      </w:tblGrid>
      <w:tr w:rsidR="00480D73" w:rsidRPr="004B3E09" w14:paraId="055F82C2" w14:textId="77777777" w:rsidTr="00480D73">
        <w:trPr>
          <w:tblHeader/>
        </w:trPr>
        <w:tc>
          <w:tcPr>
            <w:tcW w:w="1708" w:type="dxa"/>
            <w:tcBorders>
              <w:top w:val="single" w:sz="4" w:space="0" w:color="auto"/>
              <w:bottom w:val="single" w:sz="12" w:space="0" w:color="auto"/>
            </w:tcBorders>
            <w:shd w:val="clear" w:color="auto" w:fill="auto"/>
            <w:vAlign w:val="bottom"/>
          </w:tcPr>
          <w:p w14:paraId="18A98069" w14:textId="77777777" w:rsidR="00540BEC" w:rsidRPr="004B3E09" w:rsidRDefault="00540BEC" w:rsidP="00760D62">
            <w:pPr>
              <w:pStyle w:val="SingleTxtG"/>
              <w:tabs>
                <w:tab w:val="clear" w:pos="1701"/>
                <w:tab w:val="clear" w:pos="2268"/>
              </w:tabs>
              <w:suppressAutoHyphens w:val="0"/>
              <w:spacing w:before="80" w:after="80" w:line="200" w:lineRule="exact"/>
              <w:ind w:left="0" w:right="113"/>
              <w:jc w:val="left"/>
              <w:rPr>
                <w:i/>
                <w:sz w:val="16"/>
              </w:rPr>
            </w:pPr>
          </w:p>
        </w:tc>
        <w:tc>
          <w:tcPr>
            <w:tcW w:w="1203" w:type="dxa"/>
            <w:tcBorders>
              <w:top w:val="single" w:sz="4" w:space="0" w:color="auto"/>
              <w:bottom w:val="single" w:sz="12" w:space="0" w:color="auto"/>
            </w:tcBorders>
            <w:shd w:val="clear" w:color="auto" w:fill="auto"/>
            <w:vAlign w:val="bottom"/>
          </w:tcPr>
          <w:p w14:paraId="39B00174" w14:textId="77777777" w:rsidR="00540BEC" w:rsidRPr="004B3E0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4B3E09">
              <w:rPr>
                <w:i/>
                <w:sz w:val="16"/>
              </w:rPr>
              <w:t>2004</w:t>
            </w:r>
          </w:p>
        </w:tc>
        <w:tc>
          <w:tcPr>
            <w:tcW w:w="1093" w:type="dxa"/>
            <w:tcBorders>
              <w:top w:val="single" w:sz="4" w:space="0" w:color="auto"/>
              <w:bottom w:val="single" w:sz="12" w:space="0" w:color="auto"/>
            </w:tcBorders>
            <w:shd w:val="clear" w:color="auto" w:fill="auto"/>
            <w:vAlign w:val="bottom"/>
          </w:tcPr>
          <w:p w14:paraId="303499A8" w14:textId="77777777" w:rsidR="00540BEC" w:rsidRPr="004B3E0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4B3E09">
              <w:rPr>
                <w:i/>
                <w:sz w:val="16"/>
              </w:rPr>
              <w:t>2005</w:t>
            </w:r>
          </w:p>
        </w:tc>
        <w:tc>
          <w:tcPr>
            <w:tcW w:w="1119" w:type="dxa"/>
            <w:tcBorders>
              <w:top w:val="single" w:sz="4" w:space="0" w:color="auto"/>
              <w:bottom w:val="single" w:sz="12" w:space="0" w:color="auto"/>
            </w:tcBorders>
            <w:shd w:val="clear" w:color="auto" w:fill="auto"/>
            <w:vAlign w:val="bottom"/>
          </w:tcPr>
          <w:p w14:paraId="6CF785B0" w14:textId="77777777" w:rsidR="00540BEC" w:rsidRPr="004B3E0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4B3E09">
              <w:rPr>
                <w:i/>
                <w:sz w:val="16"/>
              </w:rPr>
              <w:t xml:space="preserve"> 2006</w:t>
            </w:r>
          </w:p>
        </w:tc>
        <w:tc>
          <w:tcPr>
            <w:tcW w:w="1153" w:type="dxa"/>
            <w:tcBorders>
              <w:top w:val="single" w:sz="4" w:space="0" w:color="auto"/>
              <w:bottom w:val="single" w:sz="12" w:space="0" w:color="auto"/>
            </w:tcBorders>
            <w:shd w:val="clear" w:color="auto" w:fill="auto"/>
            <w:vAlign w:val="bottom"/>
          </w:tcPr>
          <w:p w14:paraId="6ED0B1F6" w14:textId="77777777" w:rsidR="00540BEC" w:rsidRPr="004B3E0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4B3E09">
              <w:rPr>
                <w:i/>
                <w:sz w:val="16"/>
              </w:rPr>
              <w:t xml:space="preserve"> 2007</w:t>
            </w:r>
          </w:p>
        </w:tc>
        <w:tc>
          <w:tcPr>
            <w:tcW w:w="1095" w:type="dxa"/>
            <w:tcBorders>
              <w:top w:val="single" w:sz="4" w:space="0" w:color="auto"/>
              <w:bottom w:val="single" w:sz="12" w:space="0" w:color="auto"/>
            </w:tcBorders>
            <w:shd w:val="clear" w:color="auto" w:fill="auto"/>
            <w:vAlign w:val="bottom"/>
          </w:tcPr>
          <w:p w14:paraId="5748227A" w14:textId="77777777" w:rsidR="00540BEC" w:rsidRPr="004B3E09"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4B3E09">
              <w:rPr>
                <w:i/>
                <w:sz w:val="16"/>
              </w:rPr>
              <w:t>2008</w:t>
            </w:r>
          </w:p>
        </w:tc>
      </w:tr>
      <w:tr w:rsidR="00480D73" w:rsidRPr="004B3E09" w14:paraId="233FDEE5" w14:textId="77777777" w:rsidTr="00480D73">
        <w:tc>
          <w:tcPr>
            <w:tcW w:w="1708" w:type="dxa"/>
            <w:tcBorders>
              <w:top w:val="single" w:sz="12" w:space="0" w:color="auto"/>
              <w:bottom w:val="single" w:sz="12" w:space="0" w:color="auto"/>
            </w:tcBorders>
            <w:shd w:val="clear" w:color="auto" w:fill="auto"/>
          </w:tcPr>
          <w:p w14:paraId="3C27F730"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left"/>
              <w:rPr>
                <w:sz w:val="17"/>
                <w:szCs w:val="17"/>
              </w:rPr>
            </w:pPr>
            <w:r w:rsidRPr="004B3E09">
              <w:rPr>
                <w:sz w:val="17"/>
                <w:szCs w:val="17"/>
              </w:rPr>
              <w:t>Valeur des importations</w:t>
            </w:r>
          </w:p>
        </w:tc>
        <w:tc>
          <w:tcPr>
            <w:tcW w:w="1203" w:type="dxa"/>
            <w:tcBorders>
              <w:top w:val="single" w:sz="12" w:space="0" w:color="auto"/>
              <w:bottom w:val="single" w:sz="12" w:space="0" w:color="auto"/>
            </w:tcBorders>
            <w:shd w:val="clear" w:color="auto" w:fill="auto"/>
            <w:vAlign w:val="bottom"/>
          </w:tcPr>
          <w:p w14:paraId="6442B471"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9 621 960 994</w:t>
            </w:r>
          </w:p>
        </w:tc>
        <w:tc>
          <w:tcPr>
            <w:tcW w:w="1093" w:type="dxa"/>
            <w:tcBorders>
              <w:top w:val="single" w:sz="12" w:space="0" w:color="auto"/>
              <w:bottom w:val="single" w:sz="12" w:space="0" w:color="auto"/>
            </w:tcBorders>
            <w:shd w:val="clear" w:color="auto" w:fill="auto"/>
            <w:vAlign w:val="bottom"/>
          </w:tcPr>
          <w:p w14:paraId="6E11423E"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8 765 011 011</w:t>
            </w:r>
          </w:p>
        </w:tc>
        <w:tc>
          <w:tcPr>
            <w:tcW w:w="1119" w:type="dxa"/>
            <w:tcBorders>
              <w:top w:val="single" w:sz="12" w:space="0" w:color="auto"/>
              <w:bottom w:val="single" w:sz="12" w:space="0" w:color="auto"/>
            </w:tcBorders>
            <w:shd w:val="clear" w:color="auto" w:fill="auto"/>
            <w:vAlign w:val="bottom"/>
          </w:tcPr>
          <w:p w14:paraId="272733A5"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8 645 557 878</w:t>
            </w:r>
          </w:p>
        </w:tc>
        <w:tc>
          <w:tcPr>
            <w:tcW w:w="1153" w:type="dxa"/>
            <w:tcBorders>
              <w:top w:val="single" w:sz="12" w:space="0" w:color="auto"/>
              <w:bottom w:val="single" w:sz="12" w:space="0" w:color="auto"/>
            </w:tcBorders>
            <w:shd w:val="clear" w:color="auto" w:fill="auto"/>
            <w:vAlign w:val="bottom"/>
          </w:tcPr>
          <w:p w14:paraId="25F502CE"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9 041 112 042</w:t>
            </w:r>
          </w:p>
        </w:tc>
        <w:tc>
          <w:tcPr>
            <w:tcW w:w="1095" w:type="dxa"/>
            <w:tcBorders>
              <w:top w:val="single" w:sz="12" w:space="0" w:color="auto"/>
              <w:bottom w:val="single" w:sz="12" w:space="0" w:color="auto"/>
            </w:tcBorders>
            <w:shd w:val="clear" w:color="auto" w:fill="auto"/>
            <w:vAlign w:val="bottom"/>
          </w:tcPr>
          <w:p w14:paraId="437965B6"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8 825 114 877</w:t>
            </w:r>
          </w:p>
        </w:tc>
      </w:tr>
      <w:tr w:rsidR="00480D73" w:rsidRPr="000C06B2" w14:paraId="256D7A5F" w14:textId="77777777" w:rsidTr="00480D73">
        <w:tc>
          <w:tcPr>
            <w:tcW w:w="1708" w:type="dxa"/>
            <w:tcBorders>
              <w:top w:val="single" w:sz="12" w:space="0" w:color="auto"/>
            </w:tcBorders>
            <w:shd w:val="clear" w:color="auto" w:fill="auto"/>
          </w:tcPr>
          <w:p w14:paraId="6456C09F" w14:textId="325BB23F" w:rsidR="00540BEC" w:rsidRPr="004B3E09" w:rsidRDefault="00540BEC" w:rsidP="00480D73">
            <w:pPr>
              <w:pStyle w:val="SingleTxtG"/>
              <w:tabs>
                <w:tab w:val="clear" w:pos="1701"/>
                <w:tab w:val="clear" w:pos="2268"/>
              </w:tabs>
              <w:suppressAutoHyphens w:val="0"/>
              <w:spacing w:before="40" w:after="40" w:line="200" w:lineRule="exact"/>
              <w:ind w:left="0" w:right="57"/>
              <w:jc w:val="left"/>
              <w:rPr>
                <w:sz w:val="17"/>
                <w:szCs w:val="17"/>
              </w:rPr>
            </w:pPr>
            <w:r w:rsidRPr="004B3E09">
              <w:rPr>
                <w:sz w:val="17"/>
                <w:szCs w:val="17"/>
              </w:rPr>
              <w:t>Valeur des export</w:t>
            </w:r>
            <w:r w:rsidR="004B3E09">
              <w:rPr>
                <w:sz w:val="17"/>
                <w:szCs w:val="17"/>
              </w:rPr>
              <w:t>at</w:t>
            </w:r>
            <w:r w:rsidRPr="004B3E09">
              <w:rPr>
                <w:sz w:val="17"/>
                <w:szCs w:val="17"/>
              </w:rPr>
              <w:t>ions</w:t>
            </w:r>
          </w:p>
        </w:tc>
        <w:tc>
          <w:tcPr>
            <w:tcW w:w="1203" w:type="dxa"/>
            <w:tcBorders>
              <w:top w:val="single" w:sz="12" w:space="0" w:color="auto"/>
            </w:tcBorders>
            <w:shd w:val="clear" w:color="auto" w:fill="auto"/>
            <w:vAlign w:val="bottom"/>
          </w:tcPr>
          <w:p w14:paraId="6F286DE6"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6 358 847 766</w:t>
            </w:r>
          </w:p>
        </w:tc>
        <w:tc>
          <w:tcPr>
            <w:tcW w:w="1093" w:type="dxa"/>
            <w:tcBorders>
              <w:top w:val="single" w:sz="12" w:space="0" w:color="auto"/>
            </w:tcBorders>
            <w:shd w:val="clear" w:color="auto" w:fill="auto"/>
            <w:vAlign w:val="bottom"/>
          </w:tcPr>
          <w:p w14:paraId="7D0CFE19"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3 878 442 122</w:t>
            </w:r>
          </w:p>
        </w:tc>
        <w:tc>
          <w:tcPr>
            <w:tcW w:w="1119" w:type="dxa"/>
            <w:tcBorders>
              <w:top w:val="single" w:sz="12" w:space="0" w:color="auto"/>
            </w:tcBorders>
            <w:shd w:val="clear" w:color="auto" w:fill="auto"/>
            <w:vAlign w:val="bottom"/>
          </w:tcPr>
          <w:p w14:paraId="767CF47F"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5 122 001 419</w:t>
            </w:r>
          </w:p>
        </w:tc>
        <w:tc>
          <w:tcPr>
            <w:tcW w:w="1153" w:type="dxa"/>
            <w:tcBorders>
              <w:top w:val="single" w:sz="12" w:space="0" w:color="auto"/>
            </w:tcBorders>
            <w:shd w:val="clear" w:color="auto" w:fill="auto"/>
            <w:vAlign w:val="bottom"/>
          </w:tcPr>
          <w:p w14:paraId="32BCB03D" w14:textId="77777777" w:rsidR="00540BEC" w:rsidRPr="004B3E09"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4 297 210 001</w:t>
            </w:r>
          </w:p>
        </w:tc>
        <w:tc>
          <w:tcPr>
            <w:tcW w:w="1095" w:type="dxa"/>
            <w:tcBorders>
              <w:top w:val="single" w:sz="12" w:space="0" w:color="auto"/>
            </w:tcBorders>
            <w:shd w:val="clear" w:color="auto" w:fill="auto"/>
            <w:vAlign w:val="bottom"/>
          </w:tcPr>
          <w:p w14:paraId="0BC1D0A1" w14:textId="77777777" w:rsidR="00540BEC" w:rsidRPr="00480D73" w:rsidRDefault="00540BEC" w:rsidP="00480D73">
            <w:pPr>
              <w:pStyle w:val="SingleTxtG"/>
              <w:tabs>
                <w:tab w:val="clear" w:pos="1701"/>
                <w:tab w:val="clear" w:pos="2268"/>
              </w:tabs>
              <w:suppressAutoHyphens w:val="0"/>
              <w:spacing w:before="40" w:after="40" w:line="200" w:lineRule="exact"/>
              <w:ind w:left="0" w:right="57"/>
              <w:jc w:val="right"/>
              <w:rPr>
                <w:sz w:val="17"/>
                <w:szCs w:val="17"/>
              </w:rPr>
            </w:pPr>
            <w:r w:rsidRPr="004B3E09">
              <w:rPr>
                <w:sz w:val="17"/>
                <w:szCs w:val="17"/>
              </w:rPr>
              <w:t>6 014 473 500</w:t>
            </w:r>
          </w:p>
        </w:tc>
      </w:tr>
    </w:tbl>
    <w:p w14:paraId="73FC45BB" w14:textId="77777777" w:rsidR="00540BEC" w:rsidRPr="000C06B2" w:rsidRDefault="00540BEC" w:rsidP="00540BEC">
      <w:pPr>
        <w:spacing w:before="120" w:after="240"/>
        <w:ind w:left="1134" w:right="1134" w:firstLine="170"/>
        <w:rPr>
          <w:sz w:val="18"/>
        </w:rPr>
      </w:pPr>
      <w:r w:rsidRPr="000C06B2">
        <w:rPr>
          <w:i/>
          <w:iCs/>
          <w:sz w:val="18"/>
        </w:rPr>
        <w:t>Source</w:t>
      </w:r>
      <w:r>
        <w:rPr>
          <w:i/>
          <w:iCs/>
          <w:sz w:val="18"/>
        </w:rPr>
        <w:t xml:space="preserve"> </w:t>
      </w:r>
      <w:r w:rsidRPr="000C06B2">
        <w:rPr>
          <w:sz w:val="18"/>
        </w:rPr>
        <w:t>: Minist</w:t>
      </w:r>
      <w:r>
        <w:rPr>
          <w:sz w:val="18"/>
        </w:rPr>
        <w:t>ère du commerce</w:t>
      </w:r>
      <w:r w:rsidRPr="000C06B2">
        <w:rPr>
          <w:sz w:val="18"/>
        </w:rPr>
        <w:t>.</w:t>
      </w:r>
    </w:p>
    <w:p w14:paraId="300C121E" w14:textId="77777777" w:rsidR="00540BEC" w:rsidRPr="002A716C" w:rsidRDefault="00540BEC" w:rsidP="0083625C">
      <w:pPr>
        <w:pStyle w:val="H23G"/>
      </w:pPr>
      <w:r w:rsidRPr="002A716C">
        <w:tab/>
      </w:r>
      <w:r w:rsidRPr="002A716C">
        <w:tab/>
        <w:t>Dix principaux partenaires à l</w:t>
      </w:r>
      <w:r>
        <w:t>’</w:t>
      </w:r>
      <w:r w:rsidRPr="002A716C">
        <w:t>importation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996"/>
        <w:gridCol w:w="1344"/>
        <w:gridCol w:w="42"/>
        <w:gridCol w:w="2029"/>
        <w:gridCol w:w="1533"/>
      </w:tblGrid>
      <w:tr w:rsidR="00540BEC" w:rsidRPr="000C06B2" w14:paraId="3949E98D" w14:textId="77777777" w:rsidTr="0083625C">
        <w:trPr>
          <w:tblHeader/>
        </w:trPr>
        <w:tc>
          <w:tcPr>
            <w:tcW w:w="426" w:type="dxa"/>
            <w:tcBorders>
              <w:top w:val="single" w:sz="4" w:space="0" w:color="auto"/>
              <w:bottom w:val="nil"/>
            </w:tcBorders>
            <w:shd w:val="clear" w:color="auto" w:fill="auto"/>
            <w:vAlign w:val="bottom"/>
          </w:tcPr>
          <w:p w14:paraId="5A1FD40D" w14:textId="77777777" w:rsidR="00540BEC" w:rsidRPr="002A716C" w:rsidRDefault="00540BEC" w:rsidP="00760D62">
            <w:pPr>
              <w:pStyle w:val="SingleTxtG"/>
              <w:tabs>
                <w:tab w:val="clear" w:pos="1701"/>
                <w:tab w:val="clear" w:pos="2268"/>
              </w:tabs>
              <w:suppressAutoHyphens w:val="0"/>
              <w:spacing w:before="80" w:after="80" w:line="200" w:lineRule="exact"/>
              <w:ind w:left="0" w:right="113"/>
              <w:jc w:val="left"/>
              <w:rPr>
                <w:i/>
                <w:sz w:val="16"/>
              </w:rPr>
            </w:pPr>
          </w:p>
        </w:tc>
        <w:tc>
          <w:tcPr>
            <w:tcW w:w="3382" w:type="dxa"/>
            <w:gridSpan w:val="3"/>
            <w:tcBorders>
              <w:top w:val="single" w:sz="4" w:space="0" w:color="auto"/>
              <w:bottom w:val="single" w:sz="4" w:space="0" w:color="auto"/>
              <w:right w:val="single" w:sz="24" w:space="0" w:color="FFFFFF" w:themeColor="background1"/>
            </w:tcBorders>
            <w:shd w:val="clear" w:color="auto" w:fill="auto"/>
            <w:vAlign w:val="bottom"/>
          </w:tcPr>
          <w:p w14:paraId="1216D7AF" w14:textId="77777777" w:rsidR="00540BEC" w:rsidRPr="000C06B2" w:rsidRDefault="00540BEC" w:rsidP="00760D62">
            <w:pPr>
              <w:pStyle w:val="SingleTxtG"/>
              <w:tabs>
                <w:tab w:val="clear" w:pos="1701"/>
                <w:tab w:val="clear" w:pos="2268"/>
              </w:tabs>
              <w:suppressAutoHyphens w:val="0"/>
              <w:spacing w:before="80" w:after="80" w:line="200" w:lineRule="exact"/>
              <w:ind w:left="0" w:right="113"/>
              <w:jc w:val="center"/>
              <w:rPr>
                <w:i/>
                <w:sz w:val="16"/>
              </w:rPr>
            </w:pPr>
            <w:r w:rsidRPr="000C06B2">
              <w:rPr>
                <w:i/>
                <w:sz w:val="16"/>
              </w:rPr>
              <w:t>2004</w:t>
            </w:r>
          </w:p>
        </w:tc>
        <w:tc>
          <w:tcPr>
            <w:tcW w:w="3562" w:type="dxa"/>
            <w:gridSpan w:val="2"/>
            <w:tcBorders>
              <w:top w:val="single" w:sz="4" w:space="0" w:color="auto"/>
              <w:left w:val="single" w:sz="24" w:space="0" w:color="FFFFFF" w:themeColor="background1"/>
              <w:bottom w:val="single" w:sz="4" w:space="0" w:color="auto"/>
            </w:tcBorders>
            <w:shd w:val="clear" w:color="auto" w:fill="auto"/>
            <w:vAlign w:val="bottom"/>
          </w:tcPr>
          <w:p w14:paraId="115D09B4" w14:textId="77777777" w:rsidR="00540BEC" w:rsidRPr="000C06B2" w:rsidRDefault="00540BEC" w:rsidP="00760D62">
            <w:pPr>
              <w:pStyle w:val="SingleTxtG"/>
              <w:tabs>
                <w:tab w:val="clear" w:pos="1701"/>
                <w:tab w:val="clear" w:pos="2268"/>
              </w:tabs>
              <w:suppressAutoHyphens w:val="0"/>
              <w:spacing w:before="80" w:after="80" w:line="200" w:lineRule="exact"/>
              <w:ind w:left="0" w:right="113"/>
              <w:jc w:val="center"/>
              <w:rPr>
                <w:i/>
                <w:sz w:val="16"/>
              </w:rPr>
            </w:pPr>
            <w:r w:rsidRPr="000C06B2">
              <w:rPr>
                <w:i/>
                <w:sz w:val="16"/>
              </w:rPr>
              <w:t>2008</w:t>
            </w:r>
          </w:p>
        </w:tc>
      </w:tr>
      <w:tr w:rsidR="00540BEC" w:rsidRPr="000C06B2" w14:paraId="0AE6B5C9" w14:textId="77777777" w:rsidTr="0083625C">
        <w:tc>
          <w:tcPr>
            <w:tcW w:w="426" w:type="dxa"/>
            <w:tcBorders>
              <w:top w:val="nil"/>
              <w:bottom w:val="single" w:sz="12" w:space="0" w:color="auto"/>
            </w:tcBorders>
            <w:shd w:val="clear" w:color="auto" w:fill="auto"/>
          </w:tcPr>
          <w:p w14:paraId="639191AC"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i/>
                <w:sz w:val="16"/>
              </w:rPr>
            </w:pPr>
          </w:p>
        </w:tc>
        <w:tc>
          <w:tcPr>
            <w:tcW w:w="1996" w:type="dxa"/>
            <w:tcBorders>
              <w:top w:val="single" w:sz="4" w:space="0" w:color="auto"/>
              <w:bottom w:val="single" w:sz="12" w:space="0" w:color="auto"/>
            </w:tcBorders>
            <w:shd w:val="clear" w:color="auto" w:fill="auto"/>
            <w:vAlign w:val="bottom"/>
          </w:tcPr>
          <w:p w14:paraId="628E7050"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i/>
                <w:sz w:val="16"/>
              </w:rPr>
            </w:pPr>
            <w:r>
              <w:rPr>
                <w:i/>
                <w:sz w:val="16"/>
              </w:rPr>
              <w:t>Pays</w:t>
            </w:r>
          </w:p>
        </w:tc>
        <w:tc>
          <w:tcPr>
            <w:tcW w:w="1386" w:type="dxa"/>
            <w:gridSpan w:val="2"/>
            <w:tcBorders>
              <w:top w:val="single" w:sz="4" w:space="0" w:color="auto"/>
              <w:bottom w:val="single" w:sz="12" w:space="0" w:color="auto"/>
              <w:right w:val="single" w:sz="24" w:space="0" w:color="FFFFFF" w:themeColor="background1"/>
            </w:tcBorders>
            <w:shd w:val="clear" w:color="auto" w:fill="auto"/>
            <w:vAlign w:val="bottom"/>
          </w:tcPr>
          <w:p w14:paraId="0D779E6F"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i/>
                <w:sz w:val="16"/>
              </w:rPr>
            </w:pPr>
            <w:r>
              <w:rPr>
                <w:i/>
                <w:sz w:val="16"/>
              </w:rPr>
              <w:t>Valeur</w:t>
            </w:r>
          </w:p>
        </w:tc>
        <w:tc>
          <w:tcPr>
            <w:tcW w:w="2029" w:type="dxa"/>
            <w:tcBorders>
              <w:top w:val="single" w:sz="4" w:space="0" w:color="auto"/>
              <w:left w:val="single" w:sz="24" w:space="0" w:color="FFFFFF" w:themeColor="background1"/>
              <w:bottom w:val="single" w:sz="12" w:space="0" w:color="auto"/>
            </w:tcBorders>
            <w:shd w:val="clear" w:color="auto" w:fill="auto"/>
            <w:vAlign w:val="bottom"/>
          </w:tcPr>
          <w:p w14:paraId="4105B4F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i/>
                <w:sz w:val="16"/>
              </w:rPr>
            </w:pPr>
            <w:r>
              <w:rPr>
                <w:i/>
                <w:sz w:val="16"/>
              </w:rPr>
              <w:t>Pays</w:t>
            </w:r>
          </w:p>
        </w:tc>
        <w:tc>
          <w:tcPr>
            <w:tcW w:w="1533" w:type="dxa"/>
            <w:tcBorders>
              <w:top w:val="single" w:sz="4" w:space="0" w:color="auto"/>
              <w:bottom w:val="single" w:sz="12" w:space="0" w:color="auto"/>
            </w:tcBorders>
            <w:shd w:val="clear" w:color="auto" w:fill="auto"/>
            <w:vAlign w:val="bottom"/>
          </w:tcPr>
          <w:p w14:paraId="12FCE4E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i/>
                <w:sz w:val="16"/>
              </w:rPr>
            </w:pPr>
            <w:r>
              <w:rPr>
                <w:i/>
                <w:sz w:val="16"/>
              </w:rPr>
              <w:t>Valeur</w:t>
            </w:r>
          </w:p>
        </w:tc>
      </w:tr>
      <w:tr w:rsidR="00540BEC" w:rsidRPr="000C06B2" w14:paraId="1D5A28C0" w14:textId="77777777" w:rsidTr="0083625C">
        <w:tc>
          <w:tcPr>
            <w:tcW w:w="426" w:type="dxa"/>
            <w:tcBorders>
              <w:top w:val="single" w:sz="12" w:space="0" w:color="auto"/>
            </w:tcBorders>
            <w:shd w:val="clear" w:color="auto" w:fill="auto"/>
          </w:tcPr>
          <w:p w14:paraId="4FD88C27"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1</w:t>
            </w:r>
          </w:p>
        </w:tc>
        <w:tc>
          <w:tcPr>
            <w:tcW w:w="1996" w:type="dxa"/>
            <w:tcBorders>
              <w:top w:val="single" w:sz="12" w:space="0" w:color="auto"/>
            </w:tcBorders>
            <w:shd w:val="clear" w:color="auto" w:fill="auto"/>
            <w:vAlign w:val="bottom"/>
          </w:tcPr>
          <w:p w14:paraId="41858D7C"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République sud-africaine</w:t>
            </w:r>
          </w:p>
        </w:tc>
        <w:tc>
          <w:tcPr>
            <w:tcW w:w="1344" w:type="dxa"/>
            <w:tcBorders>
              <w:top w:val="single" w:sz="12" w:space="0" w:color="auto"/>
            </w:tcBorders>
            <w:shd w:val="clear" w:color="auto" w:fill="auto"/>
            <w:vAlign w:val="bottom"/>
          </w:tcPr>
          <w:p w14:paraId="3B91954E"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7</w:t>
            </w:r>
            <w:r>
              <w:rPr>
                <w:sz w:val="18"/>
              </w:rPr>
              <w:t xml:space="preserve"> </w:t>
            </w:r>
            <w:r w:rsidRPr="000C06B2">
              <w:rPr>
                <w:sz w:val="18"/>
              </w:rPr>
              <w:t>927</w:t>
            </w:r>
            <w:r>
              <w:rPr>
                <w:sz w:val="18"/>
              </w:rPr>
              <w:t xml:space="preserve"> </w:t>
            </w:r>
            <w:r w:rsidRPr="000C06B2">
              <w:rPr>
                <w:sz w:val="18"/>
              </w:rPr>
              <w:t>528</w:t>
            </w:r>
            <w:r>
              <w:rPr>
                <w:sz w:val="18"/>
              </w:rPr>
              <w:t xml:space="preserve"> </w:t>
            </w:r>
            <w:r w:rsidRPr="000C06B2">
              <w:rPr>
                <w:sz w:val="18"/>
              </w:rPr>
              <w:t>900</w:t>
            </w:r>
          </w:p>
        </w:tc>
        <w:tc>
          <w:tcPr>
            <w:tcW w:w="2071" w:type="dxa"/>
            <w:gridSpan w:val="2"/>
            <w:tcBorders>
              <w:top w:val="single" w:sz="12" w:space="0" w:color="auto"/>
            </w:tcBorders>
            <w:shd w:val="clear" w:color="auto" w:fill="auto"/>
            <w:vAlign w:val="bottom"/>
          </w:tcPr>
          <w:p w14:paraId="5B19A135"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Pr>
                <w:sz w:val="18"/>
              </w:rPr>
              <w:t>République sud-africaine</w:t>
            </w:r>
          </w:p>
        </w:tc>
        <w:tc>
          <w:tcPr>
            <w:tcW w:w="1533" w:type="dxa"/>
            <w:tcBorders>
              <w:top w:val="single" w:sz="12" w:space="0" w:color="auto"/>
            </w:tcBorders>
            <w:shd w:val="clear" w:color="auto" w:fill="auto"/>
            <w:vAlign w:val="bottom"/>
          </w:tcPr>
          <w:p w14:paraId="014A6039"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8</w:t>
            </w:r>
            <w:r>
              <w:rPr>
                <w:sz w:val="18"/>
              </w:rPr>
              <w:t xml:space="preserve"> </w:t>
            </w:r>
            <w:r w:rsidRPr="000C06B2">
              <w:rPr>
                <w:sz w:val="18"/>
              </w:rPr>
              <w:t>406</w:t>
            </w:r>
            <w:r>
              <w:rPr>
                <w:sz w:val="18"/>
              </w:rPr>
              <w:t xml:space="preserve"> </w:t>
            </w:r>
            <w:r w:rsidRPr="000C06B2">
              <w:rPr>
                <w:sz w:val="18"/>
              </w:rPr>
              <w:t>545</w:t>
            </w:r>
            <w:r>
              <w:rPr>
                <w:sz w:val="18"/>
              </w:rPr>
              <w:t xml:space="preserve"> </w:t>
            </w:r>
            <w:r w:rsidRPr="000C06B2">
              <w:rPr>
                <w:sz w:val="18"/>
              </w:rPr>
              <w:t>370</w:t>
            </w:r>
          </w:p>
        </w:tc>
      </w:tr>
      <w:tr w:rsidR="00540BEC" w:rsidRPr="000C06B2" w14:paraId="286EB3D2" w14:textId="77777777" w:rsidTr="0083625C">
        <w:tc>
          <w:tcPr>
            <w:tcW w:w="426" w:type="dxa"/>
            <w:shd w:val="clear" w:color="auto" w:fill="auto"/>
          </w:tcPr>
          <w:p w14:paraId="26DA1084"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2</w:t>
            </w:r>
          </w:p>
        </w:tc>
        <w:tc>
          <w:tcPr>
            <w:tcW w:w="1996" w:type="dxa"/>
            <w:shd w:val="clear" w:color="auto" w:fill="auto"/>
            <w:vAlign w:val="bottom"/>
          </w:tcPr>
          <w:p w14:paraId="16B850DD"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Taiwan</w:t>
            </w:r>
          </w:p>
        </w:tc>
        <w:tc>
          <w:tcPr>
            <w:tcW w:w="1344" w:type="dxa"/>
            <w:shd w:val="clear" w:color="auto" w:fill="auto"/>
            <w:vAlign w:val="bottom"/>
          </w:tcPr>
          <w:p w14:paraId="3802F342"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567</w:t>
            </w:r>
            <w:r>
              <w:rPr>
                <w:sz w:val="18"/>
              </w:rPr>
              <w:t xml:space="preserve"> </w:t>
            </w:r>
            <w:r w:rsidRPr="000C06B2">
              <w:rPr>
                <w:sz w:val="18"/>
              </w:rPr>
              <w:t>200</w:t>
            </w:r>
            <w:r>
              <w:rPr>
                <w:sz w:val="18"/>
              </w:rPr>
              <w:t xml:space="preserve"> </w:t>
            </w:r>
            <w:r w:rsidRPr="000C06B2">
              <w:rPr>
                <w:sz w:val="18"/>
              </w:rPr>
              <w:t>632</w:t>
            </w:r>
          </w:p>
        </w:tc>
        <w:tc>
          <w:tcPr>
            <w:tcW w:w="2071" w:type="dxa"/>
            <w:gridSpan w:val="2"/>
            <w:shd w:val="clear" w:color="auto" w:fill="auto"/>
            <w:vAlign w:val="bottom"/>
          </w:tcPr>
          <w:p w14:paraId="643AF950"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Pr>
                <w:sz w:val="18"/>
              </w:rPr>
              <w:t>Japon</w:t>
            </w:r>
          </w:p>
        </w:tc>
        <w:tc>
          <w:tcPr>
            <w:tcW w:w="1533" w:type="dxa"/>
            <w:shd w:val="clear" w:color="auto" w:fill="auto"/>
            <w:vAlign w:val="bottom"/>
          </w:tcPr>
          <w:p w14:paraId="457B5B69"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160</w:t>
            </w:r>
            <w:r>
              <w:rPr>
                <w:sz w:val="18"/>
              </w:rPr>
              <w:t xml:space="preserve"> </w:t>
            </w:r>
            <w:r w:rsidRPr="000C06B2">
              <w:rPr>
                <w:sz w:val="18"/>
              </w:rPr>
              <w:t>729</w:t>
            </w:r>
            <w:r>
              <w:rPr>
                <w:sz w:val="18"/>
              </w:rPr>
              <w:t xml:space="preserve"> </w:t>
            </w:r>
            <w:r w:rsidRPr="000C06B2">
              <w:rPr>
                <w:sz w:val="18"/>
              </w:rPr>
              <w:t>000</w:t>
            </w:r>
          </w:p>
        </w:tc>
      </w:tr>
      <w:tr w:rsidR="00540BEC" w:rsidRPr="000C06B2" w14:paraId="3DA68370" w14:textId="77777777" w:rsidTr="0083625C">
        <w:tc>
          <w:tcPr>
            <w:tcW w:w="426" w:type="dxa"/>
            <w:shd w:val="clear" w:color="auto" w:fill="auto"/>
          </w:tcPr>
          <w:p w14:paraId="39F54F9D"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3</w:t>
            </w:r>
          </w:p>
        </w:tc>
        <w:tc>
          <w:tcPr>
            <w:tcW w:w="1996" w:type="dxa"/>
            <w:shd w:val="clear" w:color="auto" w:fill="auto"/>
            <w:vAlign w:val="bottom"/>
          </w:tcPr>
          <w:p w14:paraId="12FC0916"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Hong Kong</w:t>
            </w:r>
          </w:p>
        </w:tc>
        <w:tc>
          <w:tcPr>
            <w:tcW w:w="1344" w:type="dxa"/>
            <w:shd w:val="clear" w:color="auto" w:fill="auto"/>
            <w:vAlign w:val="bottom"/>
          </w:tcPr>
          <w:p w14:paraId="69F55CA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516</w:t>
            </w:r>
            <w:r>
              <w:rPr>
                <w:sz w:val="18"/>
              </w:rPr>
              <w:t xml:space="preserve"> </w:t>
            </w:r>
            <w:r w:rsidRPr="000C06B2">
              <w:rPr>
                <w:sz w:val="18"/>
              </w:rPr>
              <w:t>091</w:t>
            </w:r>
            <w:r>
              <w:rPr>
                <w:sz w:val="18"/>
              </w:rPr>
              <w:t xml:space="preserve"> </w:t>
            </w:r>
            <w:r w:rsidRPr="000C06B2">
              <w:rPr>
                <w:sz w:val="18"/>
              </w:rPr>
              <w:t>496</w:t>
            </w:r>
          </w:p>
        </w:tc>
        <w:tc>
          <w:tcPr>
            <w:tcW w:w="2071" w:type="dxa"/>
            <w:gridSpan w:val="2"/>
            <w:shd w:val="clear" w:color="auto" w:fill="auto"/>
            <w:vAlign w:val="bottom"/>
          </w:tcPr>
          <w:p w14:paraId="04F0F77F"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Pr>
                <w:sz w:val="18"/>
              </w:rPr>
              <w:t>Allemagne</w:t>
            </w:r>
          </w:p>
        </w:tc>
        <w:tc>
          <w:tcPr>
            <w:tcW w:w="1533" w:type="dxa"/>
            <w:shd w:val="clear" w:color="auto" w:fill="auto"/>
            <w:vAlign w:val="bottom"/>
          </w:tcPr>
          <w:p w14:paraId="2B5381C7"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12</w:t>
            </w:r>
            <w:r>
              <w:rPr>
                <w:sz w:val="18"/>
              </w:rPr>
              <w:t xml:space="preserve"> </w:t>
            </w:r>
            <w:r w:rsidRPr="000C06B2">
              <w:rPr>
                <w:sz w:val="18"/>
              </w:rPr>
              <w:t>161</w:t>
            </w:r>
            <w:r>
              <w:rPr>
                <w:sz w:val="18"/>
              </w:rPr>
              <w:t xml:space="preserve"> </w:t>
            </w:r>
            <w:r w:rsidRPr="000C06B2">
              <w:rPr>
                <w:sz w:val="18"/>
              </w:rPr>
              <w:t>200</w:t>
            </w:r>
          </w:p>
        </w:tc>
      </w:tr>
      <w:tr w:rsidR="00540BEC" w:rsidRPr="000C06B2" w14:paraId="4D0300D4" w14:textId="77777777" w:rsidTr="0083625C">
        <w:tc>
          <w:tcPr>
            <w:tcW w:w="426" w:type="dxa"/>
            <w:shd w:val="clear" w:color="auto" w:fill="auto"/>
          </w:tcPr>
          <w:p w14:paraId="380D38DA"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4</w:t>
            </w:r>
          </w:p>
        </w:tc>
        <w:tc>
          <w:tcPr>
            <w:tcW w:w="1996" w:type="dxa"/>
            <w:shd w:val="clear" w:color="auto" w:fill="auto"/>
            <w:vAlign w:val="bottom"/>
          </w:tcPr>
          <w:p w14:paraId="6E4AE2E0"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Chin</w:t>
            </w:r>
            <w:r>
              <w:rPr>
                <w:sz w:val="18"/>
              </w:rPr>
              <w:t>e</w:t>
            </w:r>
          </w:p>
        </w:tc>
        <w:tc>
          <w:tcPr>
            <w:tcW w:w="1344" w:type="dxa"/>
            <w:shd w:val="clear" w:color="auto" w:fill="auto"/>
            <w:vAlign w:val="bottom"/>
          </w:tcPr>
          <w:p w14:paraId="49EEA9D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358</w:t>
            </w:r>
            <w:r>
              <w:rPr>
                <w:sz w:val="18"/>
              </w:rPr>
              <w:t xml:space="preserve"> </w:t>
            </w:r>
            <w:r w:rsidRPr="000C06B2">
              <w:rPr>
                <w:sz w:val="18"/>
              </w:rPr>
              <w:t>979</w:t>
            </w:r>
            <w:r>
              <w:rPr>
                <w:sz w:val="18"/>
              </w:rPr>
              <w:t xml:space="preserve"> </w:t>
            </w:r>
            <w:r w:rsidRPr="000C06B2">
              <w:rPr>
                <w:sz w:val="18"/>
              </w:rPr>
              <w:t>145</w:t>
            </w:r>
          </w:p>
        </w:tc>
        <w:tc>
          <w:tcPr>
            <w:tcW w:w="2071" w:type="dxa"/>
            <w:gridSpan w:val="2"/>
            <w:shd w:val="clear" w:color="auto" w:fill="auto"/>
            <w:vAlign w:val="bottom"/>
          </w:tcPr>
          <w:p w14:paraId="63F70169"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Pr>
                <w:sz w:val="18"/>
              </w:rPr>
              <w:t>États-Unis d’Amérique</w:t>
            </w:r>
          </w:p>
        </w:tc>
        <w:tc>
          <w:tcPr>
            <w:tcW w:w="1533" w:type="dxa"/>
            <w:shd w:val="clear" w:color="auto" w:fill="auto"/>
            <w:vAlign w:val="bottom"/>
          </w:tcPr>
          <w:p w14:paraId="15FE0498"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64</w:t>
            </w:r>
            <w:r>
              <w:rPr>
                <w:sz w:val="18"/>
              </w:rPr>
              <w:t xml:space="preserve"> </w:t>
            </w:r>
            <w:r w:rsidRPr="000C06B2">
              <w:rPr>
                <w:sz w:val="18"/>
              </w:rPr>
              <w:t>419</w:t>
            </w:r>
            <w:r>
              <w:rPr>
                <w:sz w:val="18"/>
              </w:rPr>
              <w:t xml:space="preserve"> </w:t>
            </w:r>
            <w:r w:rsidRPr="000C06B2">
              <w:rPr>
                <w:sz w:val="18"/>
              </w:rPr>
              <w:t>000</w:t>
            </w:r>
          </w:p>
        </w:tc>
      </w:tr>
      <w:tr w:rsidR="00540BEC" w:rsidRPr="000C06B2" w14:paraId="47249D02" w14:textId="77777777" w:rsidTr="0083625C">
        <w:tc>
          <w:tcPr>
            <w:tcW w:w="426" w:type="dxa"/>
            <w:shd w:val="clear" w:color="auto" w:fill="auto"/>
          </w:tcPr>
          <w:p w14:paraId="0743950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5</w:t>
            </w:r>
          </w:p>
        </w:tc>
        <w:tc>
          <w:tcPr>
            <w:tcW w:w="1996" w:type="dxa"/>
            <w:shd w:val="clear" w:color="auto" w:fill="auto"/>
            <w:vAlign w:val="bottom"/>
          </w:tcPr>
          <w:p w14:paraId="46B97A2C"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États-Unis d’Amérique</w:t>
            </w:r>
          </w:p>
        </w:tc>
        <w:tc>
          <w:tcPr>
            <w:tcW w:w="1344" w:type="dxa"/>
            <w:shd w:val="clear" w:color="auto" w:fill="auto"/>
            <w:vAlign w:val="bottom"/>
          </w:tcPr>
          <w:p w14:paraId="5490C625"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77</w:t>
            </w:r>
            <w:r>
              <w:rPr>
                <w:sz w:val="18"/>
              </w:rPr>
              <w:t xml:space="preserve"> </w:t>
            </w:r>
            <w:r w:rsidRPr="000C06B2">
              <w:rPr>
                <w:sz w:val="18"/>
              </w:rPr>
              <w:t>959</w:t>
            </w:r>
            <w:r>
              <w:rPr>
                <w:sz w:val="18"/>
              </w:rPr>
              <w:t xml:space="preserve"> </w:t>
            </w:r>
            <w:r w:rsidRPr="000C06B2">
              <w:rPr>
                <w:sz w:val="18"/>
              </w:rPr>
              <w:t>635</w:t>
            </w:r>
          </w:p>
        </w:tc>
        <w:tc>
          <w:tcPr>
            <w:tcW w:w="2071" w:type="dxa"/>
            <w:gridSpan w:val="2"/>
            <w:shd w:val="clear" w:color="auto" w:fill="auto"/>
            <w:vAlign w:val="bottom"/>
          </w:tcPr>
          <w:p w14:paraId="510E6350"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Pr>
                <w:sz w:val="18"/>
              </w:rPr>
              <w:t>Royaume-Uni</w:t>
            </w:r>
          </w:p>
        </w:tc>
        <w:tc>
          <w:tcPr>
            <w:tcW w:w="1533" w:type="dxa"/>
            <w:shd w:val="clear" w:color="auto" w:fill="auto"/>
            <w:vAlign w:val="bottom"/>
          </w:tcPr>
          <w:p w14:paraId="3004E727"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21</w:t>
            </w:r>
            <w:r>
              <w:rPr>
                <w:sz w:val="18"/>
              </w:rPr>
              <w:t xml:space="preserve"> </w:t>
            </w:r>
            <w:r w:rsidRPr="000C06B2">
              <w:rPr>
                <w:sz w:val="18"/>
              </w:rPr>
              <w:t>868</w:t>
            </w:r>
            <w:r>
              <w:rPr>
                <w:sz w:val="18"/>
              </w:rPr>
              <w:t xml:space="preserve"> </w:t>
            </w:r>
            <w:r w:rsidRPr="000C06B2">
              <w:rPr>
                <w:sz w:val="18"/>
              </w:rPr>
              <w:t>102</w:t>
            </w:r>
          </w:p>
        </w:tc>
      </w:tr>
      <w:tr w:rsidR="00540BEC" w:rsidRPr="000C06B2" w14:paraId="0801FD72" w14:textId="77777777" w:rsidTr="0083625C">
        <w:tc>
          <w:tcPr>
            <w:tcW w:w="426" w:type="dxa"/>
            <w:shd w:val="clear" w:color="auto" w:fill="auto"/>
          </w:tcPr>
          <w:p w14:paraId="62A82766"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6</w:t>
            </w:r>
          </w:p>
        </w:tc>
        <w:tc>
          <w:tcPr>
            <w:tcW w:w="1996" w:type="dxa"/>
            <w:shd w:val="clear" w:color="auto" w:fill="auto"/>
            <w:vAlign w:val="bottom"/>
          </w:tcPr>
          <w:p w14:paraId="67FC4D71"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Singapo</w:t>
            </w:r>
            <w:r>
              <w:rPr>
                <w:sz w:val="18"/>
              </w:rPr>
              <w:t>ur</w:t>
            </w:r>
          </w:p>
        </w:tc>
        <w:tc>
          <w:tcPr>
            <w:tcW w:w="1344" w:type="dxa"/>
            <w:shd w:val="clear" w:color="auto" w:fill="auto"/>
            <w:vAlign w:val="bottom"/>
          </w:tcPr>
          <w:p w14:paraId="5533DCA3"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59</w:t>
            </w:r>
            <w:r>
              <w:rPr>
                <w:sz w:val="18"/>
              </w:rPr>
              <w:t xml:space="preserve"> </w:t>
            </w:r>
            <w:r w:rsidRPr="000C06B2">
              <w:rPr>
                <w:sz w:val="18"/>
              </w:rPr>
              <w:t>393</w:t>
            </w:r>
            <w:r>
              <w:rPr>
                <w:sz w:val="18"/>
              </w:rPr>
              <w:t xml:space="preserve"> </w:t>
            </w:r>
            <w:r w:rsidRPr="000C06B2">
              <w:rPr>
                <w:sz w:val="18"/>
              </w:rPr>
              <w:t>394</w:t>
            </w:r>
          </w:p>
        </w:tc>
        <w:tc>
          <w:tcPr>
            <w:tcW w:w="2071" w:type="dxa"/>
            <w:gridSpan w:val="2"/>
            <w:shd w:val="clear" w:color="auto" w:fill="auto"/>
            <w:vAlign w:val="bottom"/>
          </w:tcPr>
          <w:p w14:paraId="41A44B55"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sidRPr="000C06B2">
              <w:rPr>
                <w:sz w:val="18"/>
              </w:rPr>
              <w:t>Chin</w:t>
            </w:r>
            <w:r>
              <w:rPr>
                <w:sz w:val="18"/>
              </w:rPr>
              <w:t>e</w:t>
            </w:r>
          </w:p>
        </w:tc>
        <w:tc>
          <w:tcPr>
            <w:tcW w:w="1533" w:type="dxa"/>
            <w:shd w:val="clear" w:color="auto" w:fill="auto"/>
            <w:vAlign w:val="bottom"/>
          </w:tcPr>
          <w:p w14:paraId="56EAC7D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10</w:t>
            </w:r>
            <w:r>
              <w:rPr>
                <w:sz w:val="18"/>
              </w:rPr>
              <w:t xml:space="preserve"> </w:t>
            </w:r>
            <w:r w:rsidRPr="000C06B2">
              <w:rPr>
                <w:sz w:val="18"/>
              </w:rPr>
              <w:t>225</w:t>
            </w:r>
            <w:r>
              <w:rPr>
                <w:sz w:val="18"/>
              </w:rPr>
              <w:t xml:space="preserve"> </w:t>
            </w:r>
            <w:r w:rsidRPr="000C06B2">
              <w:rPr>
                <w:sz w:val="18"/>
              </w:rPr>
              <w:t>200</w:t>
            </w:r>
          </w:p>
        </w:tc>
      </w:tr>
      <w:tr w:rsidR="00540BEC" w:rsidRPr="000C06B2" w14:paraId="08D386BB" w14:textId="77777777" w:rsidTr="0083625C">
        <w:tc>
          <w:tcPr>
            <w:tcW w:w="426" w:type="dxa"/>
            <w:shd w:val="clear" w:color="auto" w:fill="auto"/>
          </w:tcPr>
          <w:p w14:paraId="4F64AC92"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7</w:t>
            </w:r>
          </w:p>
        </w:tc>
        <w:tc>
          <w:tcPr>
            <w:tcW w:w="1996" w:type="dxa"/>
            <w:shd w:val="clear" w:color="auto" w:fill="auto"/>
            <w:vAlign w:val="bottom"/>
          </w:tcPr>
          <w:p w14:paraId="643D32AE"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Ind</w:t>
            </w:r>
            <w:r>
              <w:rPr>
                <w:sz w:val="18"/>
              </w:rPr>
              <w:t>e</w:t>
            </w:r>
          </w:p>
        </w:tc>
        <w:tc>
          <w:tcPr>
            <w:tcW w:w="1344" w:type="dxa"/>
            <w:shd w:val="clear" w:color="auto" w:fill="auto"/>
            <w:vAlign w:val="bottom"/>
          </w:tcPr>
          <w:p w14:paraId="1ACE2EA8"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56</w:t>
            </w:r>
            <w:r>
              <w:rPr>
                <w:sz w:val="18"/>
              </w:rPr>
              <w:t xml:space="preserve"> </w:t>
            </w:r>
            <w:r w:rsidRPr="000C06B2">
              <w:rPr>
                <w:sz w:val="18"/>
              </w:rPr>
              <w:t>263</w:t>
            </w:r>
            <w:r>
              <w:rPr>
                <w:sz w:val="18"/>
              </w:rPr>
              <w:t xml:space="preserve"> </w:t>
            </w:r>
            <w:r w:rsidRPr="000C06B2">
              <w:rPr>
                <w:sz w:val="18"/>
              </w:rPr>
              <w:t xml:space="preserve">656 </w:t>
            </w:r>
          </w:p>
        </w:tc>
        <w:tc>
          <w:tcPr>
            <w:tcW w:w="2071" w:type="dxa"/>
            <w:gridSpan w:val="2"/>
            <w:shd w:val="clear" w:color="auto" w:fill="auto"/>
            <w:vAlign w:val="bottom"/>
          </w:tcPr>
          <w:p w14:paraId="72E096A7"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sidRPr="000C06B2">
              <w:rPr>
                <w:sz w:val="18"/>
              </w:rPr>
              <w:t>Namibi</w:t>
            </w:r>
            <w:r>
              <w:rPr>
                <w:sz w:val="18"/>
              </w:rPr>
              <w:t>e</w:t>
            </w:r>
          </w:p>
        </w:tc>
        <w:tc>
          <w:tcPr>
            <w:tcW w:w="1533" w:type="dxa"/>
            <w:shd w:val="clear" w:color="auto" w:fill="auto"/>
            <w:vAlign w:val="bottom"/>
          </w:tcPr>
          <w:p w14:paraId="2D008AA4"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4</w:t>
            </w:r>
            <w:r>
              <w:rPr>
                <w:sz w:val="18"/>
              </w:rPr>
              <w:t xml:space="preserve"> </w:t>
            </w:r>
            <w:r w:rsidRPr="000C06B2">
              <w:rPr>
                <w:sz w:val="18"/>
              </w:rPr>
              <w:t>473</w:t>
            </w:r>
            <w:r>
              <w:rPr>
                <w:sz w:val="18"/>
              </w:rPr>
              <w:t xml:space="preserve"> </w:t>
            </w:r>
            <w:r w:rsidRPr="000C06B2">
              <w:rPr>
                <w:sz w:val="18"/>
              </w:rPr>
              <w:t>150</w:t>
            </w:r>
          </w:p>
        </w:tc>
      </w:tr>
      <w:tr w:rsidR="00540BEC" w:rsidRPr="000C06B2" w14:paraId="6E32E7C6" w14:textId="77777777" w:rsidTr="0083625C">
        <w:tc>
          <w:tcPr>
            <w:tcW w:w="426" w:type="dxa"/>
            <w:shd w:val="clear" w:color="auto" w:fill="auto"/>
          </w:tcPr>
          <w:p w14:paraId="35E45C8C"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8</w:t>
            </w:r>
          </w:p>
        </w:tc>
        <w:tc>
          <w:tcPr>
            <w:tcW w:w="1996" w:type="dxa"/>
            <w:shd w:val="clear" w:color="auto" w:fill="auto"/>
            <w:vAlign w:val="bottom"/>
          </w:tcPr>
          <w:p w14:paraId="14BF2B92" w14:textId="77777777" w:rsidR="00540BEC" w:rsidRPr="00827583" w:rsidRDefault="00540BEC" w:rsidP="00760D62">
            <w:pPr>
              <w:pStyle w:val="SingleTxtG"/>
              <w:tabs>
                <w:tab w:val="clear" w:pos="1701"/>
                <w:tab w:val="clear" w:pos="2268"/>
              </w:tabs>
              <w:suppressAutoHyphens w:val="0"/>
              <w:spacing w:before="40" w:after="40" w:line="220" w:lineRule="exact"/>
              <w:ind w:left="0" w:right="113"/>
              <w:jc w:val="left"/>
              <w:rPr>
                <w:sz w:val="18"/>
              </w:rPr>
            </w:pPr>
            <w:r w:rsidRPr="00827583">
              <w:rPr>
                <w:sz w:val="18"/>
              </w:rPr>
              <w:t>République de Corée</w:t>
            </w:r>
          </w:p>
        </w:tc>
        <w:tc>
          <w:tcPr>
            <w:tcW w:w="1344" w:type="dxa"/>
            <w:shd w:val="clear" w:color="auto" w:fill="auto"/>
            <w:vAlign w:val="bottom"/>
          </w:tcPr>
          <w:p w14:paraId="04F7492C"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36</w:t>
            </w:r>
            <w:r>
              <w:rPr>
                <w:sz w:val="18"/>
              </w:rPr>
              <w:t xml:space="preserve"> </w:t>
            </w:r>
            <w:r w:rsidRPr="000C06B2">
              <w:rPr>
                <w:sz w:val="18"/>
              </w:rPr>
              <w:t>960</w:t>
            </w:r>
            <w:r>
              <w:rPr>
                <w:sz w:val="18"/>
              </w:rPr>
              <w:t xml:space="preserve"> </w:t>
            </w:r>
            <w:r w:rsidRPr="000C06B2">
              <w:rPr>
                <w:sz w:val="18"/>
              </w:rPr>
              <w:t>102</w:t>
            </w:r>
          </w:p>
        </w:tc>
        <w:tc>
          <w:tcPr>
            <w:tcW w:w="2071" w:type="dxa"/>
            <w:gridSpan w:val="2"/>
            <w:shd w:val="clear" w:color="auto" w:fill="auto"/>
            <w:vAlign w:val="bottom"/>
          </w:tcPr>
          <w:p w14:paraId="1DBEDB41"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sidRPr="000C06B2">
              <w:rPr>
                <w:sz w:val="18"/>
              </w:rPr>
              <w:t>Ind</w:t>
            </w:r>
            <w:r>
              <w:rPr>
                <w:sz w:val="18"/>
              </w:rPr>
              <w:t>e</w:t>
            </w:r>
          </w:p>
        </w:tc>
        <w:tc>
          <w:tcPr>
            <w:tcW w:w="1533" w:type="dxa"/>
            <w:shd w:val="clear" w:color="auto" w:fill="auto"/>
            <w:vAlign w:val="bottom"/>
          </w:tcPr>
          <w:p w14:paraId="3DEDFDE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3</w:t>
            </w:r>
            <w:r>
              <w:rPr>
                <w:sz w:val="18"/>
              </w:rPr>
              <w:t xml:space="preserve"> </w:t>
            </w:r>
            <w:r w:rsidRPr="000C06B2">
              <w:rPr>
                <w:sz w:val="18"/>
              </w:rPr>
              <w:t>892</w:t>
            </w:r>
            <w:r>
              <w:rPr>
                <w:sz w:val="18"/>
              </w:rPr>
              <w:t xml:space="preserve"> </w:t>
            </w:r>
            <w:r w:rsidRPr="000C06B2">
              <w:rPr>
                <w:sz w:val="18"/>
              </w:rPr>
              <w:t>450</w:t>
            </w:r>
          </w:p>
        </w:tc>
      </w:tr>
      <w:tr w:rsidR="00540BEC" w:rsidRPr="000C06B2" w14:paraId="1A36B186" w14:textId="77777777" w:rsidTr="0083625C">
        <w:tc>
          <w:tcPr>
            <w:tcW w:w="426" w:type="dxa"/>
            <w:shd w:val="clear" w:color="auto" w:fill="auto"/>
          </w:tcPr>
          <w:p w14:paraId="31F29B1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9</w:t>
            </w:r>
          </w:p>
        </w:tc>
        <w:tc>
          <w:tcPr>
            <w:tcW w:w="1996" w:type="dxa"/>
            <w:shd w:val="clear" w:color="auto" w:fill="auto"/>
            <w:vAlign w:val="bottom"/>
          </w:tcPr>
          <w:p w14:paraId="43351E2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Royaume-Uni</w:t>
            </w:r>
          </w:p>
        </w:tc>
        <w:tc>
          <w:tcPr>
            <w:tcW w:w="1344" w:type="dxa"/>
            <w:shd w:val="clear" w:color="auto" w:fill="auto"/>
            <w:vAlign w:val="bottom"/>
          </w:tcPr>
          <w:p w14:paraId="67D33CC6"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21</w:t>
            </w:r>
            <w:r>
              <w:rPr>
                <w:sz w:val="18"/>
              </w:rPr>
              <w:t xml:space="preserve"> </w:t>
            </w:r>
            <w:r w:rsidRPr="000C06B2">
              <w:rPr>
                <w:sz w:val="18"/>
              </w:rPr>
              <w:t>584</w:t>
            </w:r>
            <w:r>
              <w:rPr>
                <w:sz w:val="18"/>
              </w:rPr>
              <w:t xml:space="preserve"> </w:t>
            </w:r>
            <w:r w:rsidRPr="000C06B2">
              <w:rPr>
                <w:sz w:val="18"/>
              </w:rPr>
              <w:t>034</w:t>
            </w:r>
          </w:p>
        </w:tc>
        <w:tc>
          <w:tcPr>
            <w:tcW w:w="2071" w:type="dxa"/>
            <w:gridSpan w:val="2"/>
            <w:shd w:val="clear" w:color="auto" w:fill="auto"/>
            <w:vAlign w:val="bottom"/>
          </w:tcPr>
          <w:p w14:paraId="2DCF5A03"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sidRPr="000C06B2">
              <w:rPr>
                <w:sz w:val="18"/>
              </w:rPr>
              <w:t>Ital</w:t>
            </w:r>
            <w:r>
              <w:rPr>
                <w:sz w:val="18"/>
              </w:rPr>
              <w:t>ie</w:t>
            </w:r>
          </w:p>
        </w:tc>
        <w:tc>
          <w:tcPr>
            <w:tcW w:w="1533" w:type="dxa"/>
            <w:shd w:val="clear" w:color="auto" w:fill="auto"/>
            <w:vAlign w:val="bottom"/>
          </w:tcPr>
          <w:p w14:paraId="06BCF604"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3</w:t>
            </w:r>
            <w:r>
              <w:rPr>
                <w:sz w:val="18"/>
              </w:rPr>
              <w:t xml:space="preserve"> </w:t>
            </w:r>
            <w:r w:rsidRPr="000C06B2">
              <w:rPr>
                <w:sz w:val="18"/>
              </w:rPr>
              <w:t>716</w:t>
            </w:r>
            <w:r>
              <w:rPr>
                <w:sz w:val="18"/>
              </w:rPr>
              <w:t xml:space="preserve"> </w:t>
            </w:r>
            <w:r w:rsidRPr="000C06B2">
              <w:rPr>
                <w:sz w:val="18"/>
              </w:rPr>
              <w:t>213</w:t>
            </w:r>
          </w:p>
        </w:tc>
      </w:tr>
      <w:tr w:rsidR="00540BEC" w:rsidRPr="000C06B2" w14:paraId="6AD3273A" w14:textId="77777777" w:rsidTr="0083625C">
        <w:tc>
          <w:tcPr>
            <w:tcW w:w="426" w:type="dxa"/>
            <w:shd w:val="clear" w:color="auto" w:fill="auto"/>
          </w:tcPr>
          <w:p w14:paraId="3F4532C1"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10</w:t>
            </w:r>
          </w:p>
        </w:tc>
        <w:tc>
          <w:tcPr>
            <w:tcW w:w="1996" w:type="dxa"/>
            <w:shd w:val="clear" w:color="auto" w:fill="auto"/>
            <w:vAlign w:val="bottom"/>
          </w:tcPr>
          <w:p w14:paraId="5CB8DE1E"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left"/>
              <w:rPr>
                <w:sz w:val="18"/>
              </w:rPr>
            </w:pPr>
            <w:r w:rsidRPr="000C06B2">
              <w:rPr>
                <w:sz w:val="18"/>
              </w:rPr>
              <w:t>Swaziland</w:t>
            </w:r>
          </w:p>
        </w:tc>
        <w:tc>
          <w:tcPr>
            <w:tcW w:w="1344" w:type="dxa"/>
            <w:shd w:val="clear" w:color="auto" w:fill="auto"/>
            <w:vAlign w:val="bottom"/>
          </w:tcPr>
          <w:p w14:paraId="3B2E1418"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53</w:t>
            </w:r>
            <w:r>
              <w:rPr>
                <w:sz w:val="18"/>
              </w:rPr>
              <w:t xml:space="preserve"> </w:t>
            </w:r>
            <w:r w:rsidRPr="000C06B2">
              <w:rPr>
                <w:sz w:val="18"/>
              </w:rPr>
              <w:t>145</w:t>
            </w:r>
          </w:p>
        </w:tc>
        <w:tc>
          <w:tcPr>
            <w:tcW w:w="2071" w:type="dxa"/>
            <w:gridSpan w:val="2"/>
            <w:shd w:val="clear" w:color="auto" w:fill="auto"/>
            <w:vAlign w:val="bottom"/>
          </w:tcPr>
          <w:p w14:paraId="71C5A579" w14:textId="77777777" w:rsidR="00540BEC" w:rsidRPr="000C06B2" w:rsidRDefault="00540BEC" w:rsidP="0083625C">
            <w:pPr>
              <w:pStyle w:val="SingleTxtG"/>
              <w:tabs>
                <w:tab w:val="clear" w:pos="1701"/>
                <w:tab w:val="clear" w:pos="2268"/>
              </w:tabs>
              <w:suppressAutoHyphens w:val="0"/>
              <w:spacing w:before="40" w:after="40" w:line="220" w:lineRule="exact"/>
              <w:ind w:left="113" w:right="113"/>
              <w:jc w:val="left"/>
              <w:rPr>
                <w:sz w:val="18"/>
              </w:rPr>
            </w:pPr>
            <w:r w:rsidRPr="000C06B2">
              <w:rPr>
                <w:sz w:val="18"/>
              </w:rPr>
              <w:t>Botswana</w:t>
            </w:r>
          </w:p>
        </w:tc>
        <w:tc>
          <w:tcPr>
            <w:tcW w:w="1533" w:type="dxa"/>
            <w:shd w:val="clear" w:color="auto" w:fill="auto"/>
            <w:vAlign w:val="bottom"/>
          </w:tcPr>
          <w:p w14:paraId="4669FB1B" w14:textId="77777777" w:rsidR="00540BEC" w:rsidRPr="000C06B2"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0C06B2">
              <w:rPr>
                <w:sz w:val="18"/>
              </w:rPr>
              <w:t>2</w:t>
            </w:r>
            <w:r>
              <w:rPr>
                <w:sz w:val="18"/>
              </w:rPr>
              <w:t xml:space="preserve"> </w:t>
            </w:r>
            <w:r w:rsidRPr="000C06B2">
              <w:rPr>
                <w:sz w:val="18"/>
              </w:rPr>
              <w:t>715</w:t>
            </w:r>
            <w:r>
              <w:rPr>
                <w:sz w:val="18"/>
              </w:rPr>
              <w:t xml:space="preserve"> </w:t>
            </w:r>
            <w:r w:rsidRPr="000C06B2">
              <w:rPr>
                <w:sz w:val="18"/>
              </w:rPr>
              <w:t xml:space="preserve">431 </w:t>
            </w:r>
          </w:p>
        </w:tc>
      </w:tr>
    </w:tbl>
    <w:p w14:paraId="4194D5E7" w14:textId="77777777" w:rsidR="00540BEC" w:rsidRPr="00EA47DA" w:rsidRDefault="00540BEC" w:rsidP="00540BEC">
      <w:pPr>
        <w:spacing w:before="120" w:after="240"/>
        <w:ind w:left="1134" w:right="1134" w:firstLine="170"/>
        <w:rPr>
          <w:sz w:val="18"/>
        </w:rPr>
      </w:pPr>
      <w:r w:rsidRPr="00EA47DA">
        <w:rPr>
          <w:i/>
          <w:iCs/>
          <w:sz w:val="18"/>
        </w:rPr>
        <w:t>Source</w:t>
      </w:r>
      <w:r>
        <w:rPr>
          <w:i/>
          <w:iCs/>
          <w:sz w:val="18"/>
        </w:rPr>
        <w:t xml:space="preserve"> </w:t>
      </w:r>
      <w:r w:rsidRPr="00EA47DA">
        <w:rPr>
          <w:sz w:val="18"/>
        </w:rPr>
        <w:t xml:space="preserve">: </w:t>
      </w:r>
      <w:r w:rsidRPr="000C06B2">
        <w:rPr>
          <w:sz w:val="18"/>
        </w:rPr>
        <w:t>Minist</w:t>
      </w:r>
      <w:r>
        <w:rPr>
          <w:sz w:val="18"/>
        </w:rPr>
        <w:t>ère du commerce</w:t>
      </w:r>
      <w:r w:rsidRPr="00EA47DA">
        <w:rPr>
          <w:sz w:val="18"/>
        </w:rPr>
        <w:t>.</w:t>
      </w:r>
    </w:p>
    <w:p w14:paraId="05DEE63F" w14:textId="77777777" w:rsidR="00540BEC" w:rsidRPr="002A716C" w:rsidRDefault="00540BEC" w:rsidP="00540BEC">
      <w:pPr>
        <w:pStyle w:val="H23G"/>
      </w:pPr>
      <w:r w:rsidRPr="002A716C">
        <w:tab/>
      </w:r>
      <w:r w:rsidRPr="002A716C">
        <w:tab/>
        <w:t>Dix principaux partenaires à l</w:t>
      </w:r>
      <w:r>
        <w:t>’</w:t>
      </w:r>
      <w:r w:rsidRPr="002A716C">
        <w:t>exportation</w:t>
      </w:r>
    </w:p>
    <w:tbl>
      <w:tblPr>
        <w:tblW w:w="737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9"/>
        <w:gridCol w:w="2001"/>
        <w:gridCol w:w="1346"/>
        <w:gridCol w:w="2057"/>
        <w:gridCol w:w="1549"/>
      </w:tblGrid>
      <w:tr w:rsidR="00540BEC" w:rsidRPr="00EA47DA" w14:paraId="66D0C17F" w14:textId="77777777" w:rsidTr="006223F3">
        <w:trPr>
          <w:tblHeader/>
        </w:trPr>
        <w:tc>
          <w:tcPr>
            <w:tcW w:w="419" w:type="dxa"/>
            <w:tcBorders>
              <w:top w:val="single" w:sz="4" w:space="0" w:color="auto"/>
              <w:bottom w:val="nil"/>
            </w:tcBorders>
            <w:shd w:val="clear" w:color="auto" w:fill="auto"/>
            <w:vAlign w:val="bottom"/>
          </w:tcPr>
          <w:p w14:paraId="5333C4DE" w14:textId="77777777" w:rsidR="00540BEC" w:rsidRPr="002A716C" w:rsidRDefault="00540BEC" w:rsidP="00760D62">
            <w:pPr>
              <w:pStyle w:val="SingleTxtG"/>
              <w:keepNext/>
              <w:tabs>
                <w:tab w:val="clear" w:pos="1701"/>
                <w:tab w:val="clear" w:pos="2268"/>
              </w:tabs>
              <w:suppressAutoHyphens w:val="0"/>
              <w:spacing w:before="80" w:after="80" w:line="200" w:lineRule="exact"/>
              <w:ind w:left="0" w:right="113"/>
              <w:jc w:val="left"/>
              <w:rPr>
                <w:i/>
                <w:sz w:val="16"/>
              </w:rPr>
            </w:pPr>
          </w:p>
        </w:tc>
        <w:tc>
          <w:tcPr>
            <w:tcW w:w="3347" w:type="dxa"/>
            <w:gridSpan w:val="2"/>
            <w:tcBorders>
              <w:top w:val="single" w:sz="4" w:space="0" w:color="auto"/>
              <w:bottom w:val="single" w:sz="4" w:space="0" w:color="auto"/>
              <w:right w:val="single" w:sz="24" w:space="0" w:color="FFFFFF" w:themeColor="background1"/>
            </w:tcBorders>
            <w:shd w:val="clear" w:color="auto" w:fill="auto"/>
            <w:vAlign w:val="bottom"/>
          </w:tcPr>
          <w:p w14:paraId="04146B84" w14:textId="77777777" w:rsidR="00540BEC" w:rsidRPr="00EA47DA" w:rsidRDefault="00540BEC" w:rsidP="00760D62">
            <w:pPr>
              <w:pStyle w:val="SingleTxtG"/>
              <w:keepNext/>
              <w:tabs>
                <w:tab w:val="clear" w:pos="1701"/>
                <w:tab w:val="clear" w:pos="2268"/>
              </w:tabs>
              <w:suppressAutoHyphens w:val="0"/>
              <w:spacing w:before="80" w:after="80" w:line="200" w:lineRule="exact"/>
              <w:ind w:left="0" w:right="113"/>
              <w:jc w:val="center"/>
              <w:rPr>
                <w:i/>
                <w:sz w:val="16"/>
              </w:rPr>
            </w:pPr>
            <w:r w:rsidRPr="00EA47DA">
              <w:rPr>
                <w:i/>
                <w:sz w:val="16"/>
              </w:rPr>
              <w:t>2004</w:t>
            </w:r>
          </w:p>
        </w:tc>
        <w:tc>
          <w:tcPr>
            <w:tcW w:w="3606" w:type="dxa"/>
            <w:gridSpan w:val="2"/>
            <w:tcBorders>
              <w:top w:val="single" w:sz="4" w:space="0" w:color="auto"/>
              <w:left w:val="single" w:sz="24" w:space="0" w:color="FFFFFF" w:themeColor="background1"/>
              <w:bottom w:val="single" w:sz="4" w:space="0" w:color="auto"/>
            </w:tcBorders>
            <w:shd w:val="clear" w:color="auto" w:fill="auto"/>
            <w:vAlign w:val="bottom"/>
          </w:tcPr>
          <w:p w14:paraId="1E6D6BE4" w14:textId="77777777" w:rsidR="00540BEC" w:rsidRPr="00EA47DA" w:rsidRDefault="00540BEC" w:rsidP="00760D62">
            <w:pPr>
              <w:pStyle w:val="SingleTxtG"/>
              <w:keepNext/>
              <w:tabs>
                <w:tab w:val="clear" w:pos="1701"/>
                <w:tab w:val="clear" w:pos="2268"/>
              </w:tabs>
              <w:suppressAutoHyphens w:val="0"/>
              <w:spacing w:before="80" w:after="80" w:line="200" w:lineRule="exact"/>
              <w:ind w:left="0" w:right="113"/>
              <w:jc w:val="center"/>
              <w:rPr>
                <w:i/>
                <w:sz w:val="16"/>
              </w:rPr>
            </w:pPr>
            <w:r w:rsidRPr="00EA47DA">
              <w:rPr>
                <w:i/>
                <w:sz w:val="16"/>
              </w:rPr>
              <w:t>2008</w:t>
            </w:r>
          </w:p>
        </w:tc>
      </w:tr>
      <w:tr w:rsidR="00540BEC" w:rsidRPr="00EA47DA" w14:paraId="41613DB7" w14:textId="77777777" w:rsidTr="006223F3">
        <w:trPr>
          <w:tblHeader/>
        </w:trPr>
        <w:tc>
          <w:tcPr>
            <w:tcW w:w="419" w:type="dxa"/>
            <w:tcBorders>
              <w:top w:val="nil"/>
              <w:bottom w:val="single" w:sz="12" w:space="0" w:color="auto"/>
            </w:tcBorders>
            <w:shd w:val="clear" w:color="auto" w:fill="auto"/>
          </w:tcPr>
          <w:p w14:paraId="719C23C3" w14:textId="77777777" w:rsidR="00540BEC" w:rsidRPr="00EA47DA" w:rsidRDefault="00540BEC" w:rsidP="00760D62">
            <w:pPr>
              <w:pStyle w:val="SingleTxtG"/>
              <w:keepNext/>
              <w:tabs>
                <w:tab w:val="clear" w:pos="1701"/>
                <w:tab w:val="clear" w:pos="2268"/>
              </w:tabs>
              <w:suppressAutoHyphens w:val="0"/>
              <w:spacing w:before="80" w:after="80" w:line="200" w:lineRule="exact"/>
              <w:ind w:left="0" w:right="113"/>
              <w:jc w:val="right"/>
              <w:rPr>
                <w:i/>
                <w:sz w:val="16"/>
              </w:rPr>
            </w:pPr>
          </w:p>
        </w:tc>
        <w:tc>
          <w:tcPr>
            <w:tcW w:w="2001" w:type="dxa"/>
            <w:tcBorders>
              <w:top w:val="single" w:sz="4" w:space="0" w:color="auto"/>
              <w:bottom w:val="single" w:sz="12" w:space="0" w:color="auto"/>
            </w:tcBorders>
            <w:shd w:val="clear" w:color="auto" w:fill="auto"/>
            <w:vAlign w:val="bottom"/>
          </w:tcPr>
          <w:p w14:paraId="0E14EEFF" w14:textId="77777777" w:rsidR="00540BEC" w:rsidRPr="00EA47DA" w:rsidRDefault="00540BEC" w:rsidP="00760D62">
            <w:pPr>
              <w:pStyle w:val="SingleTxtG"/>
              <w:keepNext/>
              <w:tabs>
                <w:tab w:val="clear" w:pos="1701"/>
                <w:tab w:val="clear" w:pos="2268"/>
              </w:tabs>
              <w:suppressAutoHyphens w:val="0"/>
              <w:spacing w:before="80" w:after="80" w:line="200" w:lineRule="exact"/>
              <w:ind w:left="0" w:right="113"/>
              <w:jc w:val="left"/>
              <w:rPr>
                <w:i/>
                <w:sz w:val="16"/>
              </w:rPr>
            </w:pPr>
            <w:r>
              <w:rPr>
                <w:i/>
                <w:sz w:val="16"/>
              </w:rPr>
              <w:t>Pays</w:t>
            </w:r>
          </w:p>
        </w:tc>
        <w:tc>
          <w:tcPr>
            <w:tcW w:w="1346" w:type="dxa"/>
            <w:tcBorders>
              <w:top w:val="single" w:sz="4" w:space="0" w:color="auto"/>
              <w:bottom w:val="single" w:sz="12" w:space="0" w:color="auto"/>
              <w:right w:val="single" w:sz="24" w:space="0" w:color="FFFFFF" w:themeColor="background1"/>
            </w:tcBorders>
            <w:shd w:val="clear" w:color="auto" w:fill="auto"/>
            <w:vAlign w:val="bottom"/>
          </w:tcPr>
          <w:p w14:paraId="5421698D" w14:textId="77777777" w:rsidR="00540BEC" w:rsidRPr="00EA47DA" w:rsidRDefault="00540BEC" w:rsidP="00760D62">
            <w:pPr>
              <w:pStyle w:val="SingleTxtG"/>
              <w:keepNext/>
              <w:tabs>
                <w:tab w:val="clear" w:pos="1701"/>
                <w:tab w:val="clear" w:pos="2268"/>
              </w:tabs>
              <w:suppressAutoHyphens w:val="0"/>
              <w:spacing w:before="80" w:after="80" w:line="200" w:lineRule="exact"/>
              <w:ind w:left="0" w:right="113"/>
              <w:jc w:val="right"/>
              <w:rPr>
                <w:i/>
                <w:sz w:val="16"/>
              </w:rPr>
            </w:pPr>
            <w:r>
              <w:rPr>
                <w:i/>
                <w:sz w:val="16"/>
              </w:rPr>
              <w:t>Valeur</w:t>
            </w:r>
          </w:p>
        </w:tc>
        <w:tc>
          <w:tcPr>
            <w:tcW w:w="2057" w:type="dxa"/>
            <w:tcBorders>
              <w:top w:val="single" w:sz="4" w:space="0" w:color="auto"/>
              <w:left w:val="single" w:sz="24" w:space="0" w:color="FFFFFF" w:themeColor="background1"/>
              <w:bottom w:val="single" w:sz="12" w:space="0" w:color="auto"/>
            </w:tcBorders>
            <w:shd w:val="clear" w:color="auto" w:fill="auto"/>
            <w:vAlign w:val="bottom"/>
          </w:tcPr>
          <w:p w14:paraId="20DB39EA" w14:textId="77777777" w:rsidR="00540BEC" w:rsidRPr="00EA47DA" w:rsidRDefault="00540BEC" w:rsidP="00760D62">
            <w:pPr>
              <w:pStyle w:val="SingleTxtG"/>
              <w:keepNext/>
              <w:tabs>
                <w:tab w:val="clear" w:pos="1701"/>
                <w:tab w:val="clear" w:pos="2268"/>
              </w:tabs>
              <w:suppressAutoHyphens w:val="0"/>
              <w:spacing w:before="80" w:after="80" w:line="200" w:lineRule="exact"/>
              <w:ind w:left="0" w:right="113"/>
              <w:jc w:val="left"/>
              <w:rPr>
                <w:i/>
                <w:sz w:val="16"/>
              </w:rPr>
            </w:pPr>
            <w:r>
              <w:rPr>
                <w:i/>
                <w:sz w:val="16"/>
              </w:rPr>
              <w:t>Pays</w:t>
            </w:r>
          </w:p>
        </w:tc>
        <w:tc>
          <w:tcPr>
            <w:tcW w:w="1549" w:type="dxa"/>
            <w:tcBorders>
              <w:top w:val="single" w:sz="4" w:space="0" w:color="auto"/>
              <w:bottom w:val="single" w:sz="12" w:space="0" w:color="auto"/>
            </w:tcBorders>
            <w:shd w:val="clear" w:color="auto" w:fill="auto"/>
            <w:vAlign w:val="bottom"/>
          </w:tcPr>
          <w:p w14:paraId="15498ADF" w14:textId="77777777" w:rsidR="00540BEC" w:rsidRPr="00EA47DA" w:rsidRDefault="00540BEC" w:rsidP="00760D62">
            <w:pPr>
              <w:pStyle w:val="SingleTxtG"/>
              <w:keepNext/>
              <w:tabs>
                <w:tab w:val="clear" w:pos="1701"/>
                <w:tab w:val="clear" w:pos="2268"/>
              </w:tabs>
              <w:suppressAutoHyphens w:val="0"/>
              <w:spacing w:before="80" w:after="80" w:line="200" w:lineRule="exact"/>
              <w:ind w:left="0" w:right="113"/>
              <w:jc w:val="right"/>
              <w:rPr>
                <w:i/>
                <w:sz w:val="16"/>
              </w:rPr>
            </w:pPr>
            <w:r>
              <w:rPr>
                <w:i/>
                <w:sz w:val="16"/>
              </w:rPr>
              <w:t>Valeur</w:t>
            </w:r>
          </w:p>
        </w:tc>
      </w:tr>
      <w:tr w:rsidR="00540BEC" w:rsidRPr="00EA47DA" w14:paraId="65A91EBC" w14:textId="77777777" w:rsidTr="006223F3">
        <w:tc>
          <w:tcPr>
            <w:tcW w:w="419" w:type="dxa"/>
            <w:tcBorders>
              <w:top w:val="single" w:sz="12" w:space="0" w:color="auto"/>
              <w:bottom w:val="nil"/>
            </w:tcBorders>
            <w:shd w:val="clear" w:color="auto" w:fill="auto"/>
          </w:tcPr>
          <w:p w14:paraId="4A8971DE"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1</w:t>
            </w:r>
          </w:p>
        </w:tc>
        <w:tc>
          <w:tcPr>
            <w:tcW w:w="2001" w:type="dxa"/>
            <w:tcBorders>
              <w:top w:val="single" w:sz="12" w:space="0" w:color="auto"/>
              <w:bottom w:val="nil"/>
            </w:tcBorders>
            <w:shd w:val="clear" w:color="auto" w:fill="auto"/>
            <w:vAlign w:val="bottom"/>
          </w:tcPr>
          <w:p w14:paraId="15E22A11"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États-Unis d’Amérique</w:t>
            </w:r>
          </w:p>
        </w:tc>
        <w:tc>
          <w:tcPr>
            <w:tcW w:w="1346" w:type="dxa"/>
            <w:tcBorders>
              <w:top w:val="single" w:sz="12" w:space="0" w:color="auto"/>
              <w:bottom w:val="nil"/>
            </w:tcBorders>
            <w:shd w:val="clear" w:color="auto" w:fill="auto"/>
            <w:vAlign w:val="bottom"/>
          </w:tcPr>
          <w:p w14:paraId="20748E8B"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4</w:t>
            </w:r>
            <w:r>
              <w:rPr>
                <w:sz w:val="18"/>
              </w:rPr>
              <w:t xml:space="preserve"> </w:t>
            </w:r>
            <w:r w:rsidRPr="00EA47DA">
              <w:rPr>
                <w:sz w:val="18"/>
              </w:rPr>
              <w:t>248</w:t>
            </w:r>
            <w:r>
              <w:rPr>
                <w:sz w:val="18"/>
              </w:rPr>
              <w:t xml:space="preserve"> </w:t>
            </w:r>
            <w:r w:rsidRPr="00EA47DA">
              <w:rPr>
                <w:sz w:val="18"/>
              </w:rPr>
              <w:t>768</w:t>
            </w:r>
            <w:r>
              <w:rPr>
                <w:sz w:val="18"/>
              </w:rPr>
              <w:t xml:space="preserve"> </w:t>
            </w:r>
            <w:r w:rsidRPr="00EA47DA">
              <w:rPr>
                <w:sz w:val="18"/>
              </w:rPr>
              <w:t>270</w:t>
            </w:r>
          </w:p>
        </w:tc>
        <w:tc>
          <w:tcPr>
            <w:tcW w:w="2057" w:type="dxa"/>
            <w:tcBorders>
              <w:top w:val="single" w:sz="12" w:space="0" w:color="auto"/>
              <w:bottom w:val="nil"/>
            </w:tcBorders>
            <w:shd w:val="clear" w:color="auto" w:fill="auto"/>
            <w:vAlign w:val="bottom"/>
          </w:tcPr>
          <w:p w14:paraId="328D1F19"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Pr>
                <w:sz w:val="18"/>
              </w:rPr>
              <w:t>États-Unis d’Amérique</w:t>
            </w:r>
          </w:p>
        </w:tc>
        <w:tc>
          <w:tcPr>
            <w:tcW w:w="1549" w:type="dxa"/>
            <w:tcBorders>
              <w:top w:val="single" w:sz="12" w:space="0" w:color="auto"/>
              <w:bottom w:val="nil"/>
            </w:tcBorders>
            <w:shd w:val="clear" w:color="auto" w:fill="auto"/>
            <w:vAlign w:val="bottom"/>
          </w:tcPr>
          <w:p w14:paraId="6AEEC930"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3</w:t>
            </w:r>
            <w:r>
              <w:rPr>
                <w:sz w:val="18"/>
              </w:rPr>
              <w:t xml:space="preserve"> </w:t>
            </w:r>
            <w:r w:rsidRPr="00EA47DA">
              <w:rPr>
                <w:sz w:val="18"/>
              </w:rPr>
              <w:t>187</w:t>
            </w:r>
            <w:r>
              <w:rPr>
                <w:sz w:val="18"/>
              </w:rPr>
              <w:t xml:space="preserve"> </w:t>
            </w:r>
            <w:r w:rsidRPr="00EA47DA">
              <w:rPr>
                <w:sz w:val="18"/>
              </w:rPr>
              <w:t>801</w:t>
            </w:r>
            <w:r>
              <w:rPr>
                <w:sz w:val="18"/>
              </w:rPr>
              <w:t xml:space="preserve"> </w:t>
            </w:r>
            <w:r w:rsidRPr="00EA47DA">
              <w:rPr>
                <w:sz w:val="18"/>
              </w:rPr>
              <w:t>300</w:t>
            </w:r>
          </w:p>
        </w:tc>
      </w:tr>
      <w:tr w:rsidR="00540BEC" w:rsidRPr="00EA47DA" w14:paraId="4A172D10" w14:textId="77777777" w:rsidTr="006223F3">
        <w:tc>
          <w:tcPr>
            <w:tcW w:w="419" w:type="dxa"/>
            <w:tcBorders>
              <w:top w:val="nil"/>
              <w:bottom w:val="nil"/>
            </w:tcBorders>
            <w:shd w:val="clear" w:color="auto" w:fill="auto"/>
          </w:tcPr>
          <w:p w14:paraId="240D0C82"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2</w:t>
            </w:r>
          </w:p>
        </w:tc>
        <w:tc>
          <w:tcPr>
            <w:tcW w:w="2001" w:type="dxa"/>
            <w:tcBorders>
              <w:top w:val="nil"/>
              <w:bottom w:val="nil"/>
            </w:tcBorders>
            <w:shd w:val="clear" w:color="auto" w:fill="auto"/>
            <w:vAlign w:val="bottom"/>
          </w:tcPr>
          <w:p w14:paraId="23A59485"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République sud-africaine</w:t>
            </w:r>
          </w:p>
        </w:tc>
        <w:tc>
          <w:tcPr>
            <w:tcW w:w="1346" w:type="dxa"/>
            <w:tcBorders>
              <w:top w:val="nil"/>
              <w:bottom w:val="nil"/>
            </w:tcBorders>
            <w:shd w:val="clear" w:color="auto" w:fill="auto"/>
            <w:vAlign w:val="bottom"/>
          </w:tcPr>
          <w:p w14:paraId="223F7C1F"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Pr>
                <w:sz w:val="18"/>
              </w:rPr>
              <w:t xml:space="preserve"> </w:t>
            </w:r>
            <w:r w:rsidRPr="00EA47DA">
              <w:rPr>
                <w:sz w:val="18"/>
              </w:rPr>
              <w:t>119</w:t>
            </w:r>
            <w:r>
              <w:rPr>
                <w:sz w:val="18"/>
              </w:rPr>
              <w:t xml:space="preserve"> </w:t>
            </w:r>
            <w:r w:rsidRPr="00EA47DA">
              <w:rPr>
                <w:sz w:val="18"/>
              </w:rPr>
              <w:t>457</w:t>
            </w:r>
            <w:r>
              <w:rPr>
                <w:sz w:val="18"/>
              </w:rPr>
              <w:t xml:space="preserve"> </w:t>
            </w:r>
            <w:r w:rsidRPr="00EA47DA">
              <w:rPr>
                <w:sz w:val="18"/>
              </w:rPr>
              <w:t>190</w:t>
            </w:r>
          </w:p>
        </w:tc>
        <w:tc>
          <w:tcPr>
            <w:tcW w:w="2057" w:type="dxa"/>
            <w:tcBorders>
              <w:top w:val="nil"/>
              <w:bottom w:val="nil"/>
            </w:tcBorders>
            <w:shd w:val="clear" w:color="auto" w:fill="auto"/>
            <w:vAlign w:val="bottom"/>
          </w:tcPr>
          <w:p w14:paraId="788987E0"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Pr>
                <w:sz w:val="18"/>
              </w:rPr>
              <w:t>République sud-africaine</w:t>
            </w:r>
          </w:p>
        </w:tc>
        <w:tc>
          <w:tcPr>
            <w:tcW w:w="1549" w:type="dxa"/>
            <w:tcBorders>
              <w:top w:val="nil"/>
              <w:bottom w:val="nil"/>
            </w:tcBorders>
            <w:shd w:val="clear" w:color="auto" w:fill="auto"/>
            <w:vAlign w:val="bottom"/>
          </w:tcPr>
          <w:p w14:paraId="4F2E9BAD"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2</w:t>
            </w:r>
            <w:r>
              <w:rPr>
                <w:sz w:val="18"/>
              </w:rPr>
              <w:t xml:space="preserve"> </w:t>
            </w:r>
            <w:r w:rsidRPr="00EA47DA">
              <w:rPr>
                <w:sz w:val="18"/>
              </w:rPr>
              <w:t>395</w:t>
            </w:r>
            <w:r>
              <w:rPr>
                <w:sz w:val="18"/>
              </w:rPr>
              <w:t xml:space="preserve"> </w:t>
            </w:r>
            <w:r w:rsidRPr="00EA47DA">
              <w:rPr>
                <w:sz w:val="18"/>
              </w:rPr>
              <w:t>545</w:t>
            </w:r>
            <w:r>
              <w:rPr>
                <w:sz w:val="18"/>
              </w:rPr>
              <w:t xml:space="preserve"> </w:t>
            </w:r>
            <w:r w:rsidRPr="00EA47DA">
              <w:rPr>
                <w:sz w:val="18"/>
              </w:rPr>
              <w:t>700</w:t>
            </w:r>
          </w:p>
        </w:tc>
      </w:tr>
      <w:tr w:rsidR="00540BEC" w:rsidRPr="00EA47DA" w14:paraId="32B9A6D4" w14:textId="77777777" w:rsidTr="006223F3">
        <w:tc>
          <w:tcPr>
            <w:tcW w:w="419" w:type="dxa"/>
            <w:tcBorders>
              <w:top w:val="nil"/>
            </w:tcBorders>
            <w:shd w:val="clear" w:color="auto" w:fill="auto"/>
          </w:tcPr>
          <w:p w14:paraId="7628AA42"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3</w:t>
            </w:r>
          </w:p>
        </w:tc>
        <w:tc>
          <w:tcPr>
            <w:tcW w:w="2001" w:type="dxa"/>
            <w:tcBorders>
              <w:top w:val="nil"/>
            </w:tcBorders>
            <w:shd w:val="clear" w:color="auto" w:fill="auto"/>
            <w:vAlign w:val="bottom"/>
          </w:tcPr>
          <w:p w14:paraId="111891F4"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Belgi</w:t>
            </w:r>
            <w:r>
              <w:rPr>
                <w:sz w:val="18"/>
              </w:rPr>
              <w:t>que</w:t>
            </w:r>
          </w:p>
        </w:tc>
        <w:tc>
          <w:tcPr>
            <w:tcW w:w="1346" w:type="dxa"/>
            <w:tcBorders>
              <w:top w:val="nil"/>
            </w:tcBorders>
            <w:shd w:val="clear" w:color="auto" w:fill="auto"/>
            <w:vAlign w:val="bottom"/>
          </w:tcPr>
          <w:p w14:paraId="76A3E75F"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605</w:t>
            </w:r>
            <w:r>
              <w:rPr>
                <w:sz w:val="18"/>
              </w:rPr>
              <w:t xml:space="preserve"> </w:t>
            </w:r>
            <w:r w:rsidRPr="00EA47DA">
              <w:rPr>
                <w:sz w:val="18"/>
              </w:rPr>
              <w:t>393</w:t>
            </w:r>
            <w:r>
              <w:rPr>
                <w:sz w:val="18"/>
              </w:rPr>
              <w:t xml:space="preserve"> </w:t>
            </w:r>
            <w:r w:rsidRPr="00EA47DA">
              <w:rPr>
                <w:sz w:val="18"/>
              </w:rPr>
              <w:t>949</w:t>
            </w:r>
          </w:p>
        </w:tc>
        <w:tc>
          <w:tcPr>
            <w:tcW w:w="2057" w:type="dxa"/>
            <w:tcBorders>
              <w:top w:val="nil"/>
            </w:tcBorders>
            <w:shd w:val="clear" w:color="auto" w:fill="auto"/>
            <w:vAlign w:val="bottom"/>
          </w:tcPr>
          <w:p w14:paraId="08F02E63"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sidRPr="00EA47DA">
              <w:rPr>
                <w:sz w:val="18"/>
              </w:rPr>
              <w:t>Belgi</w:t>
            </w:r>
            <w:r>
              <w:rPr>
                <w:sz w:val="18"/>
              </w:rPr>
              <w:t>que</w:t>
            </w:r>
          </w:p>
        </w:tc>
        <w:tc>
          <w:tcPr>
            <w:tcW w:w="1549" w:type="dxa"/>
            <w:tcBorders>
              <w:top w:val="nil"/>
            </w:tcBorders>
            <w:shd w:val="clear" w:color="auto" w:fill="auto"/>
            <w:vAlign w:val="bottom"/>
          </w:tcPr>
          <w:p w14:paraId="01303DA5"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315</w:t>
            </w:r>
            <w:r>
              <w:rPr>
                <w:sz w:val="18"/>
              </w:rPr>
              <w:t xml:space="preserve"> </w:t>
            </w:r>
            <w:r w:rsidRPr="00EA47DA">
              <w:rPr>
                <w:sz w:val="18"/>
              </w:rPr>
              <w:t>007</w:t>
            </w:r>
            <w:r>
              <w:rPr>
                <w:sz w:val="18"/>
              </w:rPr>
              <w:t xml:space="preserve"> </w:t>
            </w:r>
            <w:r w:rsidRPr="00EA47DA">
              <w:rPr>
                <w:sz w:val="18"/>
              </w:rPr>
              <w:t>600</w:t>
            </w:r>
          </w:p>
        </w:tc>
      </w:tr>
      <w:tr w:rsidR="00540BEC" w:rsidRPr="00EA47DA" w14:paraId="4F15629B" w14:textId="77777777" w:rsidTr="006223F3">
        <w:tc>
          <w:tcPr>
            <w:tcW w:w="419" w:type="dxa"/>
            <w:shd w:val="clear" w:color="auto" w:fill="auto"/>
          </w:tcPr>
          <w:p w14:paraId="1741DC39"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4</w:t>
            </w:r>
          </w:p>
        </w:tc>
        <w:tc>
          <w:tcPr>
            <w:tcW w:w="2001" w:type="dxa"/>
            <w:shd w:val="clear" w:color="auto" w:fill="auto"/>
            <w:vAlign w:val="bottom"/>
          </w:tcPr>
          <w:p w14:paraId="54AA4771"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Suisse</w:t>
            </w:r>
          </w:p>
        </w:tc>
        <w:tc>
          <w:tcPr>
            <w:tcW w:w="1346" w:type="dxa"/>
            <w:shd w:val="clear" w:color="auto" w:fill="auto"/>
            <w:vAlign w:val="bottom"/>
          </w:tcPr>
          <w:p w14:paraId="23839C3F"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173</w:t>
            </w:r>
            <w:r>
              <w:rPr>
                <w:sz w:val="18"/>
              </w:rPr>
              <w:t xml:space="preserve"> </w:t>
            </w:r>
            <w:r w:rsidRPr="00EA47DA">
              <w:rPr>
                <w:sz w:val="18"/>
              </w:rPr>
              <w:t>500</w:t>
            </w:r>
            <w:r>
              <w:rPr>
                <w:sz w:val="18"/>
              </w:rPr>
              <w:t xml:space="preserve"> </w:t>
            </w:r>
            <w:r w:rsidRPr="00EA47DA">
              <w:rPr>
                <w:sz w:val="18"/>
              </w:rPr>
              <w:t>143</w:t>
            </w:r>
          </w:p>
        </w:tc>
        <w:tc>
          <w:tcPr>
            <w:tcW w:w="2057" w:type="dxa"/>
            <w:shd w:val="clear" w:color="auto" w:fill="auto"/>
            <w:vAlign w:val="bottom"/>
          </w:tcPr>
          <w:p w14:paraId="0B0DE51F"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sidRPr="00EA47DA">
              <w:rPr>
                <w:sz w:val="18"/>
              </w:rPr>
              <w:t>Canada</w:t>
            </w:r>
          </w:p>
        </w:tc>
        <w:tc>
          <w:tcPr>
            <w:tcW w:w="1549" w:type="dxa"/>
            <w:shd w:val="clear" w:color="auto" w:fill="auto"/>
            <w:vAlign w:val="bottom"/>
          </w:tcPr>
          <w:p w14:paraId="2F1B8DA3"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29</w:t>
            </w:r>
            <w:r>
              <w:rPr>
                <w:sz w:val="18"/>
              </w:rPr>
              <w:t xml:space="preserve"> </w:t>
            </w:r>
            <w:r w:rsidRPr="00EA47DA">
              <w:rPr>
                <w:sz w:val="18"/>
              </w:rPr>
              <w:t>162</w:t>
            </w:r>
            <w:r>
              <w:rPr>
                <w:sz w:val="18"/>
              </w:rPr>
              <w:t xml:space="preserve"> </w:t>
            </w:r>
            <w:r w:rsidRPr="00EA47DA">
              <w:rPr>
                <w:sz w:val="18"/>
              </w:rPr>
              <w:t>400</w:t>
            </w:r>
          </w:p>
        </w:tc>
      </w:tr>
      <w:tr w:rsidR="00540BEC" w:rsidRPr="00EA47DA" w14:paraId="57D3E959" w14:textId="77777777" w:rsidTr="006223F3">
        <w:tc>
          <w:tcPr>
            <w:tcW w:w="419" w:type="dxa"/>
            <w:shd w:val="clear" w:color="auto" w:fill="auto"/>
          </w:tcPr>
          <w:p w14:paraId="0274BD96"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5</w:t>
            </w:r>
          </w:p>
        </w:tc>
        <w:tc>
          <w:tcPr>
            <w:tcW w:w="2001" w:type="dxa"/>
            <w:shd w:val="clear" w:color="auto" w:fill="auto"/>
            <w:vAlign w:val="bottom"/>
          </w:tcPr>
          <w:p w14:paraId="5399DED6"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Canada</w:t>
            </w:r>
          </w:p>
        </w:tc>
        <w:tc>
          <w:tcPr>
            <w:tcW w:w="1346" w:type="dxa"/>
            <w:shd w:val="clear" w:color="auto" w:fill="auto"/>
            <w:vAlign w:val="bottom"/>
          </w:tcPr>
          <w:p w14:paraId="51068C30"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35</w:t>
            </w:r>
            <w:r>
              <w:rPr>
                <w:sz w:val="18"/>
              </w:rPr>
              <w:t xml:space="preserve"> </w:t>
            </w:r>
            <w:r w:rsidRPr="00EA47DA">
              <w:rPr>
                <w:sz w:val="18"/>
              </w:rPr>
              <w:t>177</w:t>
            </w:r>
            <w:r>
              <w:rPr>
                <w:sz w:val="18"/>
              </w:rPr>
              <w:t xml:space="preserve"> </w:t>
            </w:r>
            <w:r w:rsidRPr="00EA47DA">
              <w:rPr>
                <w:sz w:val="18"/>
              </w:rPr>
              <w:t>760</w:t>
            </w:r>
          </w:p>
        </w:tc>
        <w:tc>
          <w:tcPr>
            <w:tcW w:w="2057" w:type="dxa"/>
            <w:shd w:val="clear" w:color="auto" w:fill="auto"/>
            <w:vAlign w:val="bottom"/>
          </w:tcPr>
          <w:p w14:paraId="033CF31F"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sidRPr="00EA47DA">
              <w:rPr>
                <w:sz w:val="18"/>
              </w:rPr>
              <w:t>Madagascar</w:t>
            </w:r>
          </w:p>
        </w:tc>
        <w:tc>
          <w:tcPr>
            <w:tcW w:w="1549" w:type="dxa"/>
            <w:shd w:val="clear" w:color="auto" w:fill="auto"/>
            <w:vAlign w:val="bottom"/>
          </w:tcPr>
          <w:p w14:paraId="54478C08"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25</w:t>
            </w:r>
            <w:r>
              <w:rPr>
                <w:sz w:val="18"/>
              </w:rPr>
              <w:t xml:space="preserve"> </w:t>
            </w:r>
            <w:r w:rsidRPr="00EA47DA">
              <w:rPr>
                <w:sz w:val="18"/>
              </w:rPr>
              <w:t>279</w:t>
            </w:r>
            <w:r>
              <w:rPr>
                <w:sz w:val="18"/>
              </w:rPr>
              <w:t xml:space="preserve"> </w:t>
            </w:r>
            <w:r w:rsidRPr="00EA47DA">
              <w:rPr>
                <w:sz w:val="18"/>
              </w:rPr>
              <w:t>200</w:t>
            </w:r>
          </w:p>
        </w:tc>
      </w:tr>
      <w:tr w:rsidR="00540BEC" w:rsidRPr="00EA47DA" w14:paraId="37233069" w14:textId="77777777" w:rsidTr="006223F3">
        <w:tc>
          <w:tcPr>
            <w:tcW w:w="419" w:type="dxa"/>
            <w:shd w:val="clear" w:color="auto" w:fill="auto"/>
          </w:tcPr>
          <w:p w14:paraId="77ABCF06"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6</w:t>
            </w:r>
          </w:p>
        </w:tc>
        <w:tc>
          <w:tcPr>
            <w:tcW w:w="2001" w:type="dxa"/>
            <w:shd w:val="clear" w:color="auto" w:fill="auto"/>
            <w:vAlign w:val="bottom"/>
          </w:tcPr>
          <w:p w14:paraId="15321544"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Botswana</w:t>
            </w:r>
          </w:p>
        </w:tc>
        <w:tc>
          <w:tcPr>
            <w:tcW w:w="1346" w:type="dxa"/>
            <w:shd w:val="clear" w:color="auto" w:fill="auto"/>
            <w:vAlign w:val="bottom"/>
          </w:tcPr>
          <w:p w14:paraId="3D667D63"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22</w:t>
            </w:r>
            <w:r>
              <w:rPr>
                <w:sz w:val="18"/>
              </w:rPr>
              <w:t xml:space="preserve"> </w:t>
            </w:r>
            <w:r w:rsidRPr="00EA47DA">
              <w:rPr>
                <w:sz w:val="18"/>
              </w:rPr>
              <w:t>448</w:t>
            </w:r>
            <w:r>
              <w:rPr>
                <w:sz w:val="18"/>
              </w:rPr>
              <w:t xml:space="preserve"> </w:t>
            </w:r>
            <w:r w:rsidRPr="00EA47DA">
              <w:rPr>
                <w:sz w:val="18"/>
              </w:rPr>
              <w:t>263</w:t>
            </w:r>
          </w:p>
        </w:tc>
        <w:tc>
          <w:tcPr>
            <w:tcW w:w="2057" w:type="dxa"/>
            <w:shd w:val="clear" w:color="auto" w:fill="auto"/>
            <w:vAlign w:val="bottom"/>
          </w:tcPr>
          <w:p w14:paraId="1FE514D6"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sidRPr="00EA47DA">
              <w:rPr>
                <w:sz w:val="18"/>
              </w:rPr>
              <w:t>Mauri</w:t>
            </w:r>
            <w:r>
              <w:rPr>
                <w:sz w:val="18"/>
              </w:rPr>
              <w:t>ce</w:t>
            </w:r>
          </w:p>
        </w:tc>
        <w:tc>
          <w:tcPr>
            <w:tcW w:w="1549" w:type="dxa"/>
            <w:shd w:val="clear" w:color="auto" w:fill="auto"/>
            <w:vAlign w:val="bottom"/>
          </w:tcPr>
          <w:p w14:paraId="325D0F5D"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Pr>
                <w:sz w:val="18"/>
              </w:rPr>
              <w:t xml:space="preserve"> </w:t>
            </w:r>
            <w:r w:rsidRPr="00EA47DA">
              <w:rPr>
                <w:sz w:val="18"/>
              </w:rPr>
              <w:t>127</w:t>
            </w:r>
            <w:r>
              <w:rPr>
                <w:sz w:val="18"/>
              </w:rPr>
              <w:t xml:space="preserve"> </w:t>
            </w:r>
            <w:r w:rsidRPr="00EA47DA">
              <w:rPr>
                <w:sz w:val="18"/>
              </w:rPr>
              <w:t>246</w:t>
            </w:r>
          </w:p>
        </w:tc>
      </w:tr>
      <w:tr w:rsidR="00540BEC" w:rsidRPr="00EA47DA" w14:paraId="506F9AC5" w14:textId="77777777" w:rsidTr="006223F3">
        <w:tc>
          <w:tcPr>
            <w:tcW w:w="419" w:type="dxa"/>
            <w:shd w:val="clear" w:color="auto" w:fill="auto"/>
          </w:tcPr>
          <w:p w14:paraId="5C050CE0"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7</w:t>
            </w:r>
          </w:p>
        </w:tc>
        <w:tc>
          <w:tcPr>
            <w:tcW w:w="2001" w:type="dxa"/>
            <w:shd w:val="clear" w:color="auto" w:fill="auto"/>
            <w:vAlign w:val="bottom"/>
          </w:tcPr>
          <w:p w14:paraId="48CBDA52"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Royaume-Uni</w:t>
            </w:r>
          </w:p>
        </w:tc>
        <w:tc>
          <w:tcPr>
            <w:tcW w:w="1346" w:type="dxa"/>
            <w:shd w:val="clear" w:color="auto" w:fill="auto"/>
            <w:vAlign w:val="bottom"/>
          </w:tcPr>
          <w:p w14:paraId="4F8359AC"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4</w:t>
            </w:r>
            <w:r>
              <w:rPr>
                <w:sz w:val="18"/>
              </w:rPr>
              <w:t xml:space="preserve"> </w:t>
            </w:r>
            <w:r w:rsidRPr="00EA47DA">
              <w:rPr>
                <w:sz w:val="18"/>
              </w:rPr>
              <w:t>132</w:t>
            </w:r>
            <w:r>
              <w:rPr>
                <w:sz w:val="18"/>
              </w:rPr>
              <w:t xml:space="preserve"> </w:t>
            </w:r>
            <w:r w:rsidRPr="00EA47DA">
              <w:rPr>
                <w:sz w:val="18"/>
              </w:rPr>
              <w:t>682</w:t>
            </w:r>
          </w:p>
        </w:tc>
        <w:tc>
          <w:tcPr>
            <w:tcW w:w="2057" w:type="dxa"/>
            <w:shd w:val="clear" w:color="auto" w:fill="auto"/>
            <w:vAlign w:val="bottom"/>
          </w:tcPr>
          <w:p w14:paraId="7D140C2C"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sidRPr="00EA47DA">
              <w:rPr>
                <w:sz w:val="18"/>
              </w:rPr>
              <w:t>Swaziland</w:t>
            </w:r>
          </w:p>
        </w:tc>
        <w:tc>
          <w:tcPr>
            <w:tcW w:w="1549" w:type="dxa"/>
            <w:shd w:val="clear" w:color="auto" w:fill="auto"/>
            <w:vAlign w:val="bottom"/>
          </w:tcPr>
          <w:p w14:paraId="0523FB62"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Pr>
                <w:sz w:val="18"/>
              </w:rPr>
              <w:t xml:space="preserve"> </w:t>
            </w:r>
            <w:r w:rsidRPr="00EA47DA">
              <w:rPr>
                <w:sz w:val="18"/>
              </w:rPr>
              <w:t>848</w:t>
            </w:r>
            <w:r>
              <w:rPr>
                <w:sz w:val="18"/>
              </w:rPr>
              <w:t xml:space="preserve"> </w:t>
            </w:r>
            <w:r w:rsidRPr="00EA47DA">
              <w:rPr>
                <w:sz w:val="18"/>
              </w:rPr>
              <w:t>954</w:t>
            </w:r>
          </w:p>
        </w:tc>
      </w:tr>
      <w:tr w:rsidR="00540BEC" w:rsidRPr="00EA47DA" w14:paraId="47339E1E" w14:textId="77777777" w:rsidTr="006223F3">
        <w:tc>
          <w:tcPr>
            <w:tcW w:w="419" w:type="dxa"/>
            <w:shd w:val="clear" w:color="auto" w:fill="auto"/>
          </w:tcPr>
          <w:p w14:paraId="64914BEF"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8</w:t>
            </w:r>
          </w:p>
        </w:tc>
        <w:tc>
          <w:tcPr>
            <w:tcW w:w="2001" w:type="dxa"/>
            <w:shd w:val="clear" w:color="auto" w:fill="auto"/>
            <w:vAlign w:val="bottom"/>
          </w:tcPr>
          <w:p w14:paraId="351AFDE5" w14:textId="42EE6245" w:rsidR="00540BEC" w:rsidRPr="00EA47DA" w:rsidRDefault="004F06EC" w:rsidP="00760D62">
            <w:pPr>
              <w:pStyle w:val="SingleTxtG"/>
              <w:tabs>
                <w:tab w:val="clear" w:pos="1701"/>
                <w:tab w:val="clear" w:pos="2268"/>
              </w:tabs>
              <w:suppressAutoHyphens w:val="0"/>
              <w:spacing w:before="40" w:after="40" w:line="220" w:lineRule="exact"/>
              <w:ind w:left="0" w:right="113"/>
              <w:jc w:val="left"/>
              <w:rPr>
                <w:sz w:val="18"/>
              </w:rPr>
            </w:pPr>
            <w:r>
              <w:rPr>
                <w:sz w:val="18"/>
              </w:rPr>
              <w:t>Pays-Bas (Royaume des)</w:t>
            </w:r>
          </w:p>
        </w:tc>
        <w:tc>
          <w:tcPr>
            <w:tcW w:w="1346" w:type="dxa"/>
            <w:shd w:val="clear" w:color="auto" w:fill="auto"/>
            <w:vAlign w:val="bottom"/>
          </w:tcPr>
          <w:p w14:paraId="678B0D82"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1</w:t>
            </w:r>
            <w:r>
              <w:rPr>
                <w:sz w:val="18"/>
              </w:rPr>
              <w:t xml:space="preserve"> </w:t>
            </w:r>
            <w:r w:rsidRPr="00EA47DA">
              <w:rPr>
                <w:sz w:val="18"/>
              </w:rPr>
              <w:t>029</w:t>
            </w:r>
            <w:r>
              <w:rPr>
                <w:sz w:val="18"/>
              </w:rPr>
              <w:t xml:space="preserve"> </w:t>
            </w:r>
            <w:r w:rsidRPr="00EA47DA">
              <w:rPr>
                <w:sz w:val="18"/>
              </w:rPr>
              <w:t>540</w:t>
            </w:r>
          </w:p>
        </w:tc>
        <w:tc>
          <w:tcPr>
            <w:tcW w:w="2057" w:type="dxa"/>
            <w:shd w:val="clear" w:color="auto" w:fill="auto"/>
            <w:vAlign w:val="bottom"/>
          </w:tcPr>
          <w:p w14:paraId="5C9233D4" w14:textId="0B300FC1" w:rsidR="00540BEC" w:rsidRPr="00EA47DA" w:rsidRDefault="004F06EC" w:rsidP="006223F3">
            <w:pPr>
              <w:pStyle w:val="SingleTxtG"/>
              <w:tabs>
                <w:tab w:val="clear" w:pos="1701"/>
                <w:tab w:val="clear" w:pos="2268"/>
              </w:tabs>
              <w:suppressAutoHyphens w:val="0"/>
              <w:spacing w:before="40" w:after="40" w:line="220" w:lineRule="exact"/>
              <w:ind w:left="113" w:right="113"/>
              <w:jc w:val="left"/>
              <w:rPr>
                <w:sz w:val="18"/>
              </w:rPr>
            </w:pPr>
            <w:r>
              <w:rPr>
                <w:sz w:val="18"/>
              </w:rPr>
              <w:t>Pays-Bas (Royaume des)</w:t>
            </w:r>
            <w:r w:rsidR="00540BEC">
              <w:rPr>
                <w:sz w:val="18"/>
              </w:rPr>
              <w:t xml:space="preserve"> </w:t>
            </w:r>
          </w:p>
        </w:tc>
        <w:tc>
          <w:tcPr>
            <w:tcW w:w="1549" w:type="dxa"/>
            <w:shd w:val="clear" w:color="auto" w:fill="auto"/>
            <w:vAlign w:val="bottom"/>
          </w:tcPr>
          <w:p w14:paraId="6FDB32AA"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493</w:t>
            </w:r>
            <w:r>
              <w:rPr>
                <w:sz w:val="18"/>
              </w:rPr>
              <w:t xml:space="preserve"> </w:t>
            </w:r>
            <w:r w:rsidRPr="00EA47DA">
              <w:rPr>
                <w:sz w:val="18"/>
              </w:rPr>
              <w:t>516</w:t>
            </w:r>
          </w:p>
        </w:tc>
      </w:tr>
      <w:tr w:rsidR="00540BEC" w:rsidRPr="00EA47DA" w14:paraId="13F7A221" w14:textId="77777777" w:rsidTr="006223F3">
        <w:tc>
          <w:tcPr>
            <w:tcW w:w="419" w:type="dxa"/>
            <w:shd w:val="clear" w:color="auto" w:fill="auto"/>
          </w:tcPr>
          <w:p w14:paraId="2245B034"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9</w:t>
            </w:r>
          </w:p>
        </w:tc>
        <w:tc>
          <w:tcPr>
            <w:tcW w:w="2001" w:type="dxa"/>
            <w:shd w:val="clear" w:color="auto" w:fill="auto"/>
            <w:vAlign w:val="bottom"/>
          </w:tcPr>
          <w:p w14:paraId="6685836B"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Madagascar</w:t>
            </w:r>
          </w:p>
        </w:tc>
        <w:tc>
          <w:tcPr>
            <w:tcW w:w="1346" w:type="dxa"/>
            <w:shd w:val="clear" w:color="auto" w:fill="auto"/>
            <w:vAlign w:val="bottom"/>
          </w:tcPr>
          <w:p w14:paraId="2B0F997B"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4</w:t>
            </w:r>
            <w:r>
              <w:rPr>
                <w:sz w:val="18"/>
              </w:rPr>
              <w:t xml:space="preserve"> </w:t>
            </w:r>
            <w:r w:rsidRPr="00EA47DA">
              <w:rPr>
                <w:sz w:val="18"/>
              </w:rPr>
              <w:t>988</w:t>
            </w:r>
            <w:r>
              <w:rPr>
                <w:sz w:val="18"/>
              </w:rPr>
              <w:t xml:space="preserve"> </w:t>
            </w:r>
            <w:r w:rsidRPr="00EA47DA">
              <w:rPr>
                <w:sz w:val="18"/>
              </w:rPr>
              <w:t>920</w:t>
            </w:r>
          </w:p>
        </w:tc>
        <w:tc>
          <w:tcPr>
            <w:tcW w:w="2057" w:type="dxa"/>
            <w:shd w:val="clear" w:color="auto" w:fill="auto"/>
            <w:vAlign w:val="bottom"/>
          </w:tcPr>
          <w:p w14:paraId="107FD5F5"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Pr>
                <w:sz w:val="18"/>
              </w:rPr>
              <w:t>Royaume-Uni</w:t>
            </w:r>
          </w:p>
        </w:tc>
        <w:tc>
          <w:tcPr>
            <w:tcW w:w="1549" w:type="dxa"/>
            <w:shd w:val="clear" w:color="auto" w:fill="auto"/>
            <w:vAlign w:val="bottom"/>
          </w:tcPr>
          <w:p w14:paraId="133FDC6B"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236</w:t>
            </w:r>
            <w:r>
              <w:rPr>
                <w:sz w:val="18"/>
              </w:rPr>
              <w:t xml:space="preserve"> </w:t>
            </w:r>
            <w:r w:rsidRPr="00EA47DA">
              <w:rPr>
                <w:sz w:val="18"/>
              </w:rPr>
              <w:t>880</w:t>
            </w:r>
          </w:p>
        </w:tc>
      </w:tr>
      <w:tr w:rsidR="00540BEC" w:rsidRPr="00EA47DA" w14:paraId="4093E602" w14:textId="77777777" w:rsidTr="006223F3">
        <w:tc>
          <w:tcPr>
            <w:tcW w:w="419" w:type="dxa"/>
            <w:shd w:val="clear" w:color="auto" w:fill="auto"/>
          </w:tcPr>
          <w:p w14:paraId="1E139ABE"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sidRPr="00EA47DA">
              <w:rPr>
                <w:sz w:val="18"/>
              </w:rPr>
              <w:t>10</w:t>
            </w:r>
          </w:p>
        </w:tc>
        <w:tc>
          <w:tcPr>
            <w:tcW w:w="2001" w:type="dxa"/>
            <w:shd w:val="clear" w:color="auto" w:fill="auto"/>
            <w:vAlign w:val="bottom"/>
          </w:tcPr>
          <w:p w14:paraId="71241AD3"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Japon</w:t>
            </w:r>
          </w:p>
        </w:tc>
        <w:tc>
          <w:tcPr>
            <w:tcW w:w="1346" w:type="dxa"/>
            <w:shd w:val="clear" w:color="auto" w:fill="auto"/>
            <w:vAlign w:val="bottom"/>
          </w:tcPr>
          <w:p w14:paraId="11260C83"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937</w:t>
            </w:r>
            <w:r>
              <w:rPr>
                <w:sz w:val="18"/>
              </w:rPr>
              <w:t xml:space="preserve"> </w:t>
            </w:r>
            <w:r w:rsidRPr="00EA47DA">
              <w:rPr>
                <w:sz w:val="18"/>
              </w:rPr>
              <w:t>000</w:t>
            </w:r>
          </w:p>
        </w:tc>
        <w:tc>
          <w:tcPr>
            <w:tcW w:w="2057" w:type="dxa"/>
            <w:shd w:val="clear" w:color="auto" w:fill="auto"/>
            <w:vAlign w:val="bottom"/>
          </w:tcPr>
          <w:p w14:paraId="7BBABACE" w14:textId="77777777" w:rsidR="00540BEC" w:rsidRPr="00EA47DA" w:rsidRDefault="00540BEC" w:rsidP="006223F3">
            <w:pPr>
              <w:pStyle w:val="SingleTxtG"/>
              <w:tabs>
                <w:tab w:val="clear" w:pos="1701"/>
                <w:tab w:val="clear" w:pos="2268"/>
              </w:tabs>
              <w:suppressAutoHyphens w:val="0"/>
              <w:spacing w:before="40" w:after="40" w:line="220" w:lineRule="exact"/>
              <w:ind w:left="113" w:right="113"/>
              <w:jc w:val="left"/>
              <w:rPr>
                <w:sz w:val="18"/>
              </w:rPr>
            </w:pPr>
            <w:r>
              <w:rPr>
                <w:sz w:val="18"/>
              </w:rPr>
              <w:t>É</w:t>
            </w:r>
            <w:r w:rsidRPr="00EA47DA">
              <w:rPr>
                <w:sz w:val="18"/>
              </w:rPr>
              <w:t>mirats</w:t>
            </w:r>
            <w:r>
              <w:rPr>
                <w:sz w:val="18"/>
              </w:rPr>
              <w:t xml:space="preserve"> arabes unis</w:t>
            </w:r>
          </w:p>
        </w:tc>
        <w:tc>
          <w:tcPr>
            <w:tcW w:w="1549" w:type="dxa"/>
            <w:shd w:val="clear" w:color="auto" w:fill="auto"/>
            <w:vAlign w:val="bottom"/>
          </w:tcPr>
          <w:p w14:paraId="459D5A09" w14:textId="77777777" w:rsidR="00540BEC" w:rsidRPr="00EA47DA"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EA47DA">
              <w:rPr>
                <w:sz w:val="18"/>
              </w:rPr>
              <w:t>77</w:t>
            </w:r>
            <w:r>
              <w:rPr>
                <w:sz w:val="18"/>
              </w:rPr>
              <w:t xml:space="preserve"> </w:t>
            </w:r>
            <w:r w:rsidRPr="00EA47DA">
              <w:rPr>
                <w:sz w:val="18"/>
              </w:rPr>
              <w:t>273</w:t>
            </w:r>
          </w:p>
        </w:tc>
      </w:tr>
    </w:tbl>
    <w:p w14:paraId="04EBB34C" w14:textId="77777777" w:rsidR="00540BEC" w:rsidRPr="00EA47DA" w:rsidRDefault="00540BEC" w:rsidP="00540BEC">
      <w:pPr>
        <w:spacing w:before="120"/>
        <w:ind w:left="1134" w:right="1134" w:firstLine="170"/>
        <w:rPr>
          <w:sz w:val="18"/>
        </w:rPr>
      </w:pPr>
      <w:r w:rsidRPr="00EA47DA">
        <w:rPr>
          <w:i/>
          <w:iCs/>
          <w:sz w:val="18"/>
        </w:rPr>
        <w:t>Source</w:t>
      </w:r>
      <w:r>
        <w:rPr>
          <w:i/>
          <w:iCs/>
          <w:sz w:val="18"/>
        </w:rPr>
        <w:t xml:space="preserve"> </w:t>
      </w:r>
      <w:r w:rsidRPr="00EA47DA">
        <w:rPr>
          <w:sz w:val="18"/>
        </w:rPr>
        <w:t xml:space="preserve">: </w:t>
      </w:r>
      <w:r w:rsidRPr="000C06B2">
        <w:rPr>
          <w:sz w:val="18"/>
        </w:rPr>
        <w:t>Minist</w:t>
      </w:r>
      <w:r>
        <w:rPr>
          <w:sz w:val="18"/>
        </w:rPr>
        <w:t>ère du commerce</w:t>
      </w:r>
      <w:r w:rsidRPr="00EA47DA">
        <w:rPr>
          <w:sz w:val="18"/>
        </w:rPr>
        <w:t>.</w:t>
      </w:r>
    </w:p>
    <w:p w14:paraId="614A128B" w14:textId="77777777" w:rsidR="00540BEC" w:rsidRPr="00774B08" w:rsidRDefault="00540BEC" w:rsidP="0055374A">
      <w:pPr>
        <w:pStyle w:val="H23G"/>
      </w:pPr>
      <w:r w:rsidRPr="00774B08">
        <w:tab/>
      </w:r>
      <w:r w:rsidRPr="00774B08">
        <w:tab/>
        <w:t>Sect</w:t>
      </w:r>
      <w:r>
        <w:t>eur de la construction</w:t>
      </w:r>
    </w:p>
    <w:p w14:paraId="71B65794" w14:textId="2C64F0F2" w:rsidR="00540BEC" w:rsidRPr="00137165" w:rsidRDefault="00540BEC" w:rsidP="00540BEC">
      <w:pPr>
        <w:pStyle w:val="SingleTxtG"/>
      </w:pPr>
      <w:r w:rsidRPr="00137165">
        <w:t>27.</w:t>
      </w:r>
      <w:r w:rsidRPr="00137165">
        <w:tab/>
        <w:t>À l</w:t>
      </w:r>
      <w:r>
        <w:t>’</w:t>
      </w:r>
      <w:r w:rsidRPr="00137165">
        <w:t xml:space="preserve">heure actuelle, le secteur de la construction revêt lui aussi une grande importance. Le </w:t>
      </w:r>
      <w:r w:rsidRPr="004252D5">
        <w:t>Projet hydraulique des hauts plateaux du Lesotho (</w:t>
      </w:r>
      <w:r w:rsidRPr="004C2EDE">
        <w:rPr>
          <w:i/>
          <w:iCs/>
        </w:rPr>
        <w:t xml:space="preserve">Lesotho Highlands </w:t>
      </w:r>
      <w:proofErr w:type="spellStart"/>
      <w:r w:rsidRPr="004C2EDE">
        <w:rPr>
          <w:i/>
          <w:iCs/>
        </w:rPr>
        <w:t>Water</w:t>
      </w:r>
      <w:proofErr w:type="spellEnd"/>
      <w:r w:rsidRPr="004C2EDE">
        <w:rPr>
          <w:i/>
          <w:iCs/>
        </w:rPr>
        <w:t xml:space="preserve"> Project</w:t>
      </w:r>
      <w:r w:rsidRPr="004252D5">
        <w:t xml:space="preserve"> </w:t>
      </w:r>
      <w:r w:rsidR="004F06EC">
        <w:t>− </w:t>
      </w:r>
      <w:r>
        <w:t>L</w:t>
      </w:r>
      <w:r w:rsidRPr="004252D5">
        <w:t>HWP)</w:t>
      </w:r>
      <w:r>
        <w:t xml:space="preserve"> </w:t>
      </w:r>
      <w:r w:rsidRPr="00137165">
        <w:t xml:space="preserve">a remarquablement dynamisé les activités de construction de barrages, à </w:t>
      </w:r>
      <w:proofErr w:type="spellStart"/>
      <w:r w:rsidRPr="00137165">
        <w:t>Mohale</w:t>
      </w:r>
      <w:proofErr w:type="spellEnd"/>
      <w:r w:rsidRPr="00137165">
        <w:t xml:space="preserve">, </w:t>
      </w:r>
      <w:proofErr w:type="spellStart"/>
      <w:r w:rsidRPr="00137165">
        <w:t>Katse</w:t>
      </w:r>
      <w:proofErr w:type="spellEnd"/>
      <w:r w:rsidRPr="00137165">
        <w:t xml:space="preserve"> et </w:t>
      </w:r>
      <w:proofErr w:type="spellStart"/>
      <w:r w:rsidRPr="00137165">
        <w:t>Matsoki</w:t>
      </w:r>
      <w:proofErr w:type="spellEnd"/>
      <w:r w:rsidRPr="00137165">
        <w:t>. Le Lesotho vend son surplus d</w:t>
      </w:r>
      <w:r>
        <w:t>’</w:t>
      </w:r>
      <w:r w:rsidRPr="00137165">
        <w:t>eau à l</w:t>
      </w:r>
      <w:r>
        <w:t>’</w:t>
      </w:r>
      <w:r w:rsidRPr="00137165">
        <w:t>Afrique du Sud et produit de l</w:t>
      </w:r>
      <w:r>
        <w:t>’</w:t>
      </w:r>
      <w:r w:rsidRPr="00137165">
        <w:t xml:space="preserve">énergie pour la consommation locale à la centrale hydroélectrique de </w:t>
      </w:r>
      <w:proofErr w:type="spellStart"/>
      <w:r w:rsidRPr="00137165">
        <w:t>Muela</w:t>
      </w:r>
      <w:proofErr w:type="spellEnd"/>
      <w:r w:rsidRPr="00137165">
        <w:t>. Ce projet a participé à l</w:t>
      </w:r>
      <w:r>
        <w:t>’</w:t>
      </w:r>
      <w:r w:rsidRPr="00137165">
        <w:t>essor rapide du secteur de la construction. Financé à hauteur de plusieurs millions de dollars, il s</w:t>
      </w:r>
      <w:r>
        <w:t>’</w:t>
      </w:r>
      <w:r w:rsidRPr="00137165">
        <w:t>est accompagné de la construction d</w:t>
      </w:r>
      <w:r>
        <w:t>’</w:t>
      </w:r>
      <w:r w:rsidRPr="00137165">
        <w:t>infrastructures et a été un facteur de développement socioéconomique, puisque la plupart de la main-d</w:t>
      </w:r>
      <w:r>
        <w:t>’</w:t>
      </w:r>
      <w:r w:rsidRPr="00137165">
        <w:t>œuvre y a travaillé pendant plus de dix ans. Le LHWP est donc un projet d</w:t>
      </w:r>
      <w:r>
        <w:t>’</w:t>
      </w:r>
      <w:r w:rsidRPr="00137165">
        <w:t xml:space="preserve">approvisionnement en eau toujours en cours, qui comporte un volet hydroélectricité. </w:t>
      </w:r>
    </w:p>
    <w:p w14:paraId="7B4AB6FB" w14:textId="1A40CCD3" w:rsidR="00540BEC" w:rsidRPr="0096421C" w:rsidRDefault="00540BEC" w:rsidP="00540BEC">
      <w:pPr>
        <w:pStyle w:val="SingleTxtG"/>
      </w:pPr>
      <w:r w:rsidRPr="004F06EC">
        <w:lastRenderedPageBreak/>
        <w:t>28.</w:t>
      </w:r>
      <w:r w:rsidRPr="004F06EC">
        <w:tab/>
        <w:t xml:space="preserve">La construction du barrage de </w:t>
      </w:r>
      <w:proofErr w:type="spellStart"/>
      <w:r w:rsidRPr="004F06EC">
        <w:t>Mohale</w:t>
      </w:r>
      <w:proofErr w:type="spellEnd"/>
      <w:r w:rsidRPr="004F06EC">
        <w:t xml:space="preserve">, constituant la </w:t>
      </w:r>
      <w:r w:rsidR="004F06EC" w:rsidRPr="004F06EC">
        <w:t>p</w:t>
      </w:r>
      <w:r w:rsidRPr="004F06EC">
        <w:t>hase 1B du LHWP, a commencé en 2002. Depuis ses débuts, le projet a franchi bien des étapes et a eu de nombreuses retombées bénéfiques ; il contribue notamment à la préservation et à l’accroissement de la biodiversité au Lesotho par l’intermédiaire de programmes communautaires. Des campagnes de sensibilisation à la gestion et à la protection de l’environnement ont également été organisées. Le projet a prévu la prise en charge de la réinstallation, dans des maisons modernes et de taille comparable à leur ancien logement, des foyers déplacés pour les besoins de la construction. Les familles concernées ont reçu, pour compenser la perte de terres arables, une indemnité annuelle largement calculée sur la base des estimations de production et versée en numéraire ou en nature (c’est-à-dire en maïs ou en haricots, selon les préférences du bénéficiaire). C’est toujours dans ce cadre qu’a été construite la centrale hydroélectrique qui alimente actuellement en électricité la province de Gauteng, où se concentre la majorité des activités minières et industrielles, et fournit du courant au Lesotho. Grâce à ce projet, le Lesotho touche des redevances hydrauliques fixes et variables versées par l’Afrique du Sud, dont le montant mensuel s’élève en moyenne à 15</w:t>
      </w:r>
      <w:r w:rsidR="004F06EC">
        <w:t> </w:t>
      </w:r>
      <w:r w:rsidRPr="004F06EC">
        <w:t xml:space="preserve">millions de </w:t>
      </w:r>
      <w:proofErr w:type="spellStart"/>
      <w:r w:rsidRPr="004F06EC">
        <w:t>maloti</w:t>
      </w:r>
      <w:proofErr w:type="spellEnd"/>
      <w:r w:rsidRPr="004F06EC">
        <w:t>.</w:t>
      </w:r>
      <w:r w:rsidRPr="0096421C">
        <w:t xml:space="preserve"> </w:t>
      </w:r>
    </w:p>
    <w:p w14:paraId="7C5AC2E0" w14:textId="77777777" w:rsidR="00540BEC" w:rsidRPr="0096421C" w:rsidRDefault="00540BEC" w:rsidP="0055374A">
      <w:pPr>
        <w:pStyle w:val="H23G"/>
        <w:spacing w:before="200"/>
      </w:pPr>
      <w:r w:rsidRPr="0096421C">
        <w:tab/>
      </w:r>
      <w:r w:rsidRPr="0096421C">
        <w:tab/>
      </w:r>
      <w:r w:rsidRPr="0096421C">
        <w:tab/>
        <w:t>Agriculture</w:t>
      </w:r>
    </w:p>
    <w:p w14:paraId="40F309C8" w14:textId="71A29F8C" w:rsidR="00540BEC" w:rsidRPr="0096421C" w:rsidRDefault="00540BEC" w:rsidP="00540BEC">
      <w:pPr>
        <w:pStyle w:val="SingleTxtG"/>
      </w:pPr>
      <w:r w:rsidRPr="0096421C">
        <w:t>29.</w:t>
      </w:r>
      <w:r w:rsidRPr="0096421C">
        <w:tab/>
        <w:t>L</w:t>
      </w:r>
      <w:r>
        <w:t>’</w:t>
      </w:r>
      <w:r w:rsidRPr="0096421C">
        <w:t>économie du Lesotho repose principalement sur l</w:t>
      </w:r>
      <w:r>
        <w:t>’</w:t>
      </w:r>
      <w:r w:rsidRPr="0096421C">
        <w:t>exploitation de ses zones rurales, où vit 76</w:t>
      </w:r>
      <w:r>
        <w:t> %</w:t>
      </w:r>
      <w:r w:rsidRPr="0096421C">
        <w:t xml:space="preserve"> de la population</w:t>
      </w:r>
      <w:r>
        <w:t xml:space="preserve">. </w:t>
      </w:r>
      <w:r w:rsidRPr="0096421C">
        <w:t>L</w:t>
      </w:r>
      <w:r>
        <w:t>’</w:t>
      </w:r>
      <w:r w:rsidRPr="0096421C">
        <w:t>agriculture est ainsi le premier secteur économique du pays, qui produit surtout du maïs, du blé, du sorgho, de l</w:t>
      </w:r>
      <w:r>
        <w:t>’</w:t>
      </w:r>
      <w:r w:rsidRPr="0096421C">
        <w:t>orge, des pois, des haricots, des asperges, de la laine, du mohair et des animaux d</w:t>
      </w:r>
      <w:r>
        <w:t>’</w:t>
      </w:r>
      <w:r w:rsidRPr="0096421C">
        <w:t xml:space="preserve">élevage. Le secteur </w:t>
      </w:r>
      <w:r w:rsidR="00B75C5D">
        <w:t xml:space="preserve">agricole </w:t>
      </w:r>
      <w:r w:rsidRPr="0096421C">
        <w:t>compt</w:t>
      </w:r>
      <w:r w:rsidR="00B75C5D">
        <w:t>e</w:t>
      </w:r>
      <w:r w:rsidRPr="0096421C">
        <w:t xml:space="preserve"> pour environ 20</w:t>
      </w:r>
      <w:r>
        <w:t> %</w:t>
      </w:r>
      <w:r w:rsidRPr="0096421C">
        <w:t xml:space="preserve"> du PIB </w:t>
      </w:r>
      <w:r w:rsidR="00B75C5D">
        <w:t>même s’il</w:t>
      </w:r>
      <w:r w:rsidRPr="0096421C">
        <w:t xml:space="preserve"> est confronté à de sérieuses difficultés, qui tiennent notamment au fait que les deux tiers du pays sont constitués de zones montagneuses et impropres à la culture. </w:t>
      </w:r>
    </w:p>
    <w:p w14:paraId="46CB019E" w14:textId="77777777" w:rsidR="00540BEC" w:rsidRPr="0096421C" w:rsidRDefault="00540BEC" w:rsidP="00540BEC">
      <w:pPr>
        <w:pStyle w:val="SingleTxtG"/>
      </w:pPr>
      <w:r w:rsidRPr="0096421C">
        <w:t>30.</w:t>
      </w:r>
      <w:r w:rsidRPr="0096421C">
        <w:tab/>
      </w:r>
      <w:r w:rsidRPr="009137E9">
        <w:rPr>
          <w:spacing w:val="-2"/>
        </w:rPr>
        <w:t>Le Gouvernement a pris des mesures pour relancer l’agriculture et diversifier l’économie, afin d’en améliorer les performances et d’en encourager le développement. Une stratégie de subventionnement des lotissements agricoles a été mise en place pour stimuler le secteur et encourager le commerce des produits issus de l’agriculture. Depuis son adoption, l’agriculture se porte bien mieux. L’utilisation raisonnée des ressources naturelles abondantes dont jouit le pays, notamment de l’eau, utilisée pour l’irrigation et la consommation locale ou exportée vers l’Afrique du Sud, est une option viable pour la diversification de l’économie</w:t>
      </w:r>
      <w:r w:rsidRPr="00827583">
        <w:rPr>
          <w:rStyle w:val="Appelnotedebasdep"/>
        </w:rPr>
        <w:footnoteReference w:id="7"/>
      </w:r>
      <w:r>
        <w:t>.</w:t>
      </w:r>
      <w:r w:rsidRPr="0096421C">
        <w:rPr>
          <w:rStyle w:val="Appelnotedebasdep"/>
        </w:rPr>
        <w:t xml:space="preserve"> </w:t>
      </w:r>
    </w:p>
    <w:p w14:paraId="7509DA92" w14:textId="649806DA" w:rsidR="00540BEC" w:rsidRPr="00270270" w:rsidRDefault="00540BEC" w:rsidP="00540BEC">
      <w:pPr>
        <w:pStyle w:val="SingleTxtG"/>
      </w:pPr>
      <w:r w:rsidRPr="00270270">
        <w:t>31.</w:t>
      </w:r>
      <w:r w:rsidRPr="00270270">
        <w:tab/>
      </w:r>
      <w:r w:rsidRPr="0055374A">
        <w:rPr>
          <w:spacing w:val="-2"/>
        </w:rPr>
        <w:t>Le Lesotho n’est actuellement pas à même de produire assez de nourriture pour satisfaire la demande interne. Presque 70 % des besoins céréaliers annuels du pays sont couverts par des importations, provenant essentiellement d’Afrique du Sud. Une majorité de la population, surtout dans les zones rurales, dépend fortement de l’agriculture de subsistance. Beaucoup y souffrent de la pauvreté, le rendement des cultures étant faible, et n’ont que peu ou pas de moyens pour acheter des produits alimentaires importés. De ce fait, on considérait en 2009 qu’environ 25 % de la population était touchée par l’insécurité alimentaire.</w:t>
      </w:r>
    </w:p>
    <w:p w14:paraId="1612FA85" w14:textId="77777777" w:rsidR="00540BEC" w:rsidRPr="00D859EF" w:rsidRDefault="00540BEC" w:rsidP="0055374A">
      <w:pPr>
        <w:pStyle w:val="H23G"/>
        <w:spacing w:before="200"/>
      </w:pPr>
      <w:r w:rsidRPr="00270270">
        <w:tab/>
      </w:r>
      <w:r w:rsidRPr="00270270">
        <w:tab/>
      </w:r>
      <w:r w:rsidRPr="00D859EF">
        <w:t>Tourisme</w:t>
      </w:r>
    </w:p>
    <w:p w14:paraId="71216DF2" w14:textId="4A415121" w:rsidR="00540BEC" w:rsidRPr="00D859EF" w:rsidRDefault="00540BEC" w:rsidP="00540BEC">
      <w:pPr>
        <w:pStyle w:val="SingleTxtG"/>
      </w:pPr>
      <w:r w:rsidRPr="00D859EF">
        <w:t>32.</w:t>
      </w:r>
      <w:r w:rsidRPr="00D859EF">
        <w:tab/>
        <w:t xml:space="preserve">Les chutes de neige hivernales dans les montagnes du Lesotho attirent beaucoup de touristes, qui vont notamment skier ou passer des vacances à </w:t>
      </w:r>
      <w:proofErr w:type="spellStart"/>
      <w:r w:rsidRPr="00D859EF">
        <w:t>Oxbow</w:t>
      </w:r>
      <w:proofErr w:type="spellEnd"/>
      <w:r w:rsidRPr="00D859EF">
        <w:t xml:space="preserve">. La réserve animalière de </w:t>
      </w:r>
      <w:proofErr w:type="spellStart"/>
      <w:r w:rsidRPr="00D859EF">
        <w:t>Ts</w:t>
      </w:r>
      <w:r>
        <w:t>’</w:t>
      </w:r>
      <w:r w:rsidRPr="00D859EF">
        <w:t>ehlanyana</w:t>
      </w:r>
      <w:proofErr w:type="spellEnd"/>
      <w:r w:rsidRPr="00D859EF">
        <w:t xml:space="preserve"> et le parc national de </w:t>
      </w:r>
      <w:proofErr w:type="spellStart"/>
      <w:r w:rsidRPr="00D859EF">
        <w:t>Sehlaba-Thebe</w:t>
      </w:r>
      <w:proofErr w:type="spellEnd"/>
      <w:r w:rsidRPr="00D859EF">
        <w:t>, où l</w:t>
      </w:r>
      <w:r>
        <w:t>’</w:t>
      </w:r>
      <w:r w:rsidRPr="00D859EF">
        <w:t>on peut admirer des espèces en voie de disparition, sont d</w:t>
      </w:r>
      <w:r>
        <w:t>’</w:t>
      </w:r>
      <w:r w:rsidRPr="00D859EF">
        <w:t>autres exemples d</w:t>
      </w:r>
      <w:r>
        <w:t>’</w:t>
      </w:r>
      <w:r w:rsidRPr="00D859EF">
        <w:t xml:space="preserve">attractions touristiques. Les grottes de Ha Kome contribuent également au charme du Lesotho. Le village et le plateau de </w:t>
      </w:r>
      <w:proofErr w:type="spellStart"/>
      <w:r w:rsidRPr="00D859EF">
        <w:t>Thaba-Bosiu</w:t>
      </w:r>
      <w:proofErr w:type="spellEnd"/>
      <w:r w:rsidRPr="00D859EF">
        <w:t xml:space="preserve"> attirent eux aussi des visiteurs. L</w:t>
      </w:r>
      <w:r>
        <w:t>’</w:t>
      </w:r>
      <w:r w:rsidRPr="00D859EF">
        <w:t xml:space="preserve">hôtel </w:t>
      </w:r>
      <w:proofErr w:type="spellStart"/>
      <w:r w:rsidRPr="00D859EF">
        <w:t>Malea-lea</w:t>
      </w:r>
      <w:proofErr w:type="spellEnd"/>
      <w:r w:rsidRPr="00D859EF">
        <w:t xml:space="preserve"> Lodge et d</w:t>
      </w:r>
      <w:r>
        <w:t>’</w:t>
      </w:r>
      <w:r w:rsidRPr="00D859EF">
        <w:t>autres villages vacances qui sont éparpillés tout autour de Maseru permettent aux touristes de profiter de la fraîcheur et de l</w:t>
      </w:r>
      <w:r>
        <w:t>’</w:t>
      </w:r>
      <w:r w:rsidRPr="00D859EF">
        <w:t xml:space="preserve">air pur des montagnes du </w:t>
      </w:r>
      <w:r w:rsidRPr="00A76FF5">
        <w:t>«</w:t>
      </w:r>
      <w:r>
        <w:t> r</w:t>
      </w:r>
      <w:r w:rsidRPr="00D859EF">
        <w:t>oyaume dans le ciel</w:t>
      </w:r>
      <w:r>
        <w:t> </w:t>
      </w:r>
      <w:r w:rsidRPr="00A76FF5">
        <w:t>»</w:t>
      </w:r>
      <w:r w:rsidRPr="00D859EF">
        <w:t xml:space="preserve"> (</w:t>
      </w:r>
      <w:proofErr w:type="spellStart"/>
      <w:r w:rsidRPr="00F00E80">
        <w:rPr>
          <w:i/>
          <w:iCs/>
        </w:rPr>
        <w:t>Kingdom</w:t>
      </w:r>
      <w:proofErr w:type="spellEnd"/>
      <w:r w:rsidRPr="00F00E80">
        <w:rPr>
          <w:i/>
          <w:iCs/>
        </w:rPr>
        <w:t xml:space="preserve"> in the sky</w:t>
      </w:r>
      <w:r w:rsidRPr="00D859EF">
        <w:t xml:space="preserve">). Les barrages de </w:t>
      </w:r>
      <w:proofErr w:type="spellStart"/>
      <w:r w:rsidRPr="00D859EF">
        <w:t>Katse</w:t>
      </w:r>
      <w:proofErr w:type="spellEnd"/>
      <w:r w:rsidRPr="00D859EF">
        <w:t xml:space="preserve"> dans le district de </w:t>
      </w:r>
      <w:proofErr w:type="spellStart"/>
      <w:r w:rsidRPr="00D859EF">
        <w:t>Leribe</w:t>
      </w:r>
      <w:proofErr w:type="spellEnd"/>
      <w:r w:rsidRPr="00D859EF">
        <w:t xml:space="preserve"> et de </w:t>
      </w:r>
      <w:proofErr w:type="spellStart"/>
      <w:r w:rsidRPr="00D859EF">
        <w:t>Mohale</w:t>
      </w:r>
      <w:proofErr w:type="spellEnd"/>
      <w:r w:rsidRPr="00D859EF">
        <w:t xml:space="preserve"> dans celui de </w:t>
      </w:r>
      <w:proofErr w:type="spellStart"/>
      <w:r w:rsidRPr="00D859EF">
        <w:t>Thaba-Tseka</w:t>
      </w:r>
      <w:proofErr w:type="spellEnd"/>
      <w:r w:rsidRPr="00D859EF">
        <w:t xml:space="preserve"> participent à la beauté du pays tout en générant des revenus sous la forme de redevances provenant de la vente de l</w:t>
      </w:r>
      <w:r>
        <w:t>’</w:t>
      </w:r>
      <w:r w:rsidRPr="00D859EF">
        <w:t>eau à la province sud-africaine de Gauteng pour la consommation des ménages. Avec ses nombreuses chambres d</w:t>
      </w:r>
      <w:r>
        <w:t>’</w:t>
      </w:r>
      <w:r w:rsidRPr="00D859EF">
        <w:t>hôtes éparpillées un peu partout et ses gîtes, le secteur de l</w:t>
      </w:r>
      <w:r>
        <w:t>’</w:t>
      </w:r>
      <w:r w:rsidRPr="00D859EF">
        <w:t xml:space="preserve">hôtellerie est en expansion. Tout laisse à penser que le tourisme pourrait </w:t>
      </w:r>
      <w:r>
        <w:t xml:space="preserve">grandement </w:t>
      </w:r>
      <w:r w:rsidRPr="00D859EF">
        <w:t>contribuer aux recettes du pays.</w:t>
      </w:r>
    </w:p>
    <w:p w14:paraId="2A83CE82" w14:textId="77777777" w:rsidR="00540BEC" w:rsidRPr="00C35F05" w:rsidRDefault="00540BEC" w:rsidP="009137E9">
      <w:pPr>
        <w:pStyle w:val="H23G"/>
      </w:pPr>
      <w:r w:rsidRPr="00D859EF">
        <w:lastRenderedPageBreak/>
        <w:tab/>
      </w:r>
      <w:r w:rsidRPr="00D859EF">
        <w:tab/>
      </w:r>
      <w:r w:rsidRPr="00C35F05">
        <w:t>Travailleurs migrants</w:t>
      </w:r>
    </w:p>
    <w:p w14:paraId="1D9612CB" w14:textId="08933D6F" w:rsidR="00540BEC" w:rsidRPr="00F71BC6" w:rsidRDefault="00540BEC" w:rsidP="00540BEC">
      <w:pPr>
        <w:pStyle w:val="SingleTxtG"/>
      </w:pPr>
      <w:r w:rsidRPr="004E7896">
        <w:t>33.</w:t>
      </w:r>
      <w:r w:rsidRPr="004E7896">
        <w:tab/>
      </w:r>
      <w:r>
        <w:t>Au</w:t>
      </w:r>
      <w:r w:rsidRPr="005A60D6">
        <w:t xml:space="preserve"> Lesotho</w:t>
      </w:r>
      <w:r>
        <w:t>,</w:t>
      </w:r>
      <w:r w:rsidRPr="005A60D6">
        <w:t xml:space="preserve"> </w:t>
      </w:r>
      <w:r>
        <w:t>le</w:t>
      </w:r>
      <w:r w:rsidRPr="005A60D6">
        <w:t xml:space="preserve"> trafic d</w:t>
      </w:r>
      <w:r>
        <w:t xml:space="preserve">es </w:t>
      </w:r>
      <w:r w:rsidRPr="005A60D6">
        <w:t>êtres humains</w:t>
      </w:r>
      <w:r>
        <w:t xml:space="preserve"> est un phénomène très répandu</w:t>
      </w:r>
      <w:r w:rsidRPr="005A60D6">
        <w:t xml:space="preserve">, </w:t>
      </w:r>
      <w:r>
        <w:t xml:space="preserve">qui touche en particulier </w:t>
      </w:r>
      <w:r w:rsidRPr="005A60D6">
        <w:t xml:space="preserve">les femmes, les enfants et les personnes </w:t>
      </w:r>
      <w:r>
        <w:t>qui vivent</w:t>
      </w:r>
      <w:r w:rsidRPr="005A60D6">
        <w:t xml:space="preserve"> dans la pauvreté ou </w:t>
      </w:r>
      <w:r>
        <w:t xml:space="preserve">sont </w:t>
      </w:r>
      <w:r w:rsidRPr="005A60D6">
        <w:t>proches du seuil de pauvreté. En raison des problèmes de chômage, les jeunes</w:t>
      </w:r>
      <w:r>
        <w:t>,</w:t>
      </w:r>
      <w:r w:rsidRPr="005A60D6">
        <w:t xml:space="preserve"> et les jeunes femmes </w:t>
      </w:r>
      <w:r>
        <w:t xml:space="preserve">se trouvent exposés à </w:t>
      </w:r>
      <w:r w:rsidRPr="005A60D6">
        <w:t xml:space="preserve">la traite des êtres humains </w:t>
      </w:r>
      <w:r>
        <w:t xml:space="preserve">à destination </w:t>
      </w:r>
      <w:r w:rsidRPr="005A60D6">
        <w:t>d</w:t>
      </w:r>
      <w:r>
        <w:t>’</w:t>
      </w:r>
      <w:r w:rsidRPr="005A60D6">
        <w:t>autres pays</w:t>
      </w:r>
      <w:r>
        <w:t>, à des fins d’</w:t>
      </w:r>
      <w:r w:rsidRPr="005A60D6">
        <w:t xml:space="preserve">exploitation sexuelle, </w:t>
      </w:r>
      <w:r>
        <w:t xml:space="preserve">de </w:t>
      </w:r>
      <w:r w:rsidRPr="005A60D6">
        <w:t xml:space="preserve">pornographie et </w:t>
      </w:r>
      <w:r>
        <w:t>d’exploitation par le travail</w:t>
      </w:r>
      <w:r w:rsidRPr="005A60D6">
        <w:t xml:space="preserve">, sous </w:t>
      </w:r>
      <w:r>
        <w:t xml:space="preserve">le </w:t>
      </w:r>
      <w:r w:rsidRPr="005A60D6">
        <w:t xml:space="preserve">prétexte </w:t>
      </w:r>
      <w:r>
        <w:t>qu’</w:t>
      </w:r>
      <w:r w:rsidRPr="005A60D6">
        <w:t>un emploi convenable</w:t>
      </w:r>
      <w:r>
        <w:t xml:space="preserve"> leur sera offert</w:t>
      </w:r>
      <w:r w:rsidRPr="005A60D6">
        <w:t xml:space="preserve">. Le taux </w:t>
      </w:r>
      <w:r>
        <w:t xml:space="preserve">global </w:t>
      </w:r>
      <w:r w:rsidRPr="005A60D6">
        <w:t>d</w:t>
      </w:r>
      <w:r>
        <w:t>’</w:t>
      </w:r>
      <w:r w:rsidRPr="005A60D6">
        <w:t>alphabétisation est estimé à 96,9</w:t>
      </w:r>
      <w:r>
        <w:t> %</w:t>
      </w:r>
      <w:r w:rsidRPr="005A60D6">
        <w:t>. Le</w:t>
      </w:r>
      <w:r w:rsidR="00517B3E">
        <w:t> </w:t>
      </w:r>
      <w:r w:rsidRPr="005A60D6">
        <w:t>taux d</w:t>
      </w:r>
      <w:r>
        <w:t>’</w:t>
      </w:r>
      <w:r w:rsidRPr="005A60D6">
        <w:t xml:space="preserve">alphabétisation </w:t>
      </w:r>
      <w:r>
        <w:t xml:space="preserve">se situe à </w:t>
      </w:r>
      <w:r w:rsidRPr="005A60D6">
        <w:t>85,5</w:t>
      </w:r>
      <w:r>
        <w:t xml:space="preserve"> % et atteint </w:t>
      </w:r>
      <w:r w:rsidRPr="005A60D6">
        <w:t>89,4</w:t>
      </w:r>
      <w:r>
        <w:t> %</w:t>
      </w:r>
      <w:r w:rsidRPr="005A60D6">
        <w:t xml:space="preserve"> </w:t>
      </w:r>
      <w:r>
        <w:t xml:space="preserve">chez </w:t>
      </w:r>
      <w:r w:rsidRPr="005A60D6">
        <w:t>les femmes et 81,2</w:t>
      </w:r>
      <w:r>
        <w:t> %</w:t>
      </w:r>
      <w:r w:rsidRPr="005A60D6">
        <w:t xml:space="preserve"> </w:t>
      </w:r>
      <w:r>
        <w:t xml:space="preserve">chez </w:t>
      </w:r>
      <w:r w:rsidRPr="005A60D6">
        <w:t xml:space="preserve">les hommes </w:t>
      </w:r>
      <w:r w:rsidRPr="00F71BC6">
        <w:t>(</w:t>
      </w:r>
      <w:r>
        <w:t>rapport de l’</w:t>
      </w:r>
      <w:r w:rsidRPr="00F71BC6">
        <w:t>enquête sur la démographie du Lesotho de 2021)</w:t>
      </w:r>
      <w:r>
        <w:t>.</w:t>
      </w:r>
    </w:p>
    <w:p w14:paraId="215BA6C0" w14:textId="77B217B5" w:rsidR="00540BEC" w:rsidRPr="005A60D6" w:rsidRDefault="00540BEC" w:rsidP="00540BEC">
      <w:pPr>
        <w:pStyle w:val="SingleTxtG"/>
      </w:pPr>
      <w:r w:rsidRPr="004040F3">
        <w:t>34.</w:t>
      </w:r>
      <w:r w:rsidRPr="004040F3">
        <w:tab/>
      </w:r>
      <w:r w:rsidRPr="005A60D6">
        <w:t>L</w:t>
      </w:r>
      <w:r>
        <w:t>’</w:t>
      </w:r>
      <w:r w:rsidRPr="005A60D6">
        <w:t xml:space="preserve">histoire migratoire du Lesotho est liée à sa géographie </w:t>
      </w:r>
      <w:r>
        <w:t>distinctive ;</w:t>
      </w:r>
      <w:r w:rsidRPr="005A60D6">
        <w:t xml:space="preserve"> il est entouré par l</w:t>
      </w:r>
      <w:r>
        <w:t>’</w:t>
      </w:r>
      <w:r w:rsidRPr="005A60D6">
        <w:t>Afrique du Sud</w:t>
      </w:r>
      <w:r>
        <w:t xml:space="preserve"> et </w:t>
      </w:r>
      <w:r w:rsidRPr="005A60D6">
        <w:t xml:space="preserve">partage </w:t>
      </w:r>
      <w:r>
        <w:t xml:space="preserve">avec cette dernière </w:t>
      </w:r>
      <w:r w:rsidRPr="005A60D6">
        <w:t xml:space="preserve">des traits linguistiques et culturels. À une </w:t>
      </w:r>
      <w:r>
        <w:t xml:space="preserve">certaine </w:t>
      </w:r>
      <w:r w:rsidRPr="005A60D6">
        <w:t xml:space="preserve">époque, le Lesotho comptait </w:t>
      </w:r>
      <w:r>
        <w:t>une plus grande part de sa population active employée à l’étranger que tout autre pays. À l’heure actuelle</w:t>
      </w:r>
      <w:r w:rsidRPr="005A60D6">
        <w:t>, les envois de fonds représentent environ 20</w:t>
      </w:r>
      <w:r>
        <w:t> %</w:t>
      </w:r>
      <w:r w:rsidRPr="005A60D6">
        <w:t xml:space="preserve"> de son PIB. </w:t>
      </w:r>
      <w:r>
        <w:t xml:space="preserve">Étant donné le peu </w:t>
      </w:r>
      <w:r w:rsidRPr="005A60D6">
        <w:t>d</w:t>
      </w:r>
      <w:r>
        <w:t>’</w:t>
      </w:r>
      <w:r w:rsidRPr="005A60D6">
        <w:t>emploi</w:t>
      </w:r>
      <w:r>
        <w:t>s disponibles</w:t>
      </w:r>
      <w:r w:rsidRPr="005A60D6">
        <w:t xml:space="preserve"> dans le pays, </w:t>
      </w:r>
      <w:r>
        <w:t xml:space="preserve">le </w:t>
      </w:r>
      <w:r w:rsidRPr="005A60D6">
        <w:t xml:space="preserve">taux de pauvreté élevé et </w:t>
      </w:r>
      <w:r>
        <w:t xml:space="preserve">le niveau de </w:t>
      </w:r>
      <w:r w:rsidRPr="005A60D6">
        <w:t xml:space="preserve">salaire </w:t>
      </w:r>
      <w:r>
        <w:t xml:space="preserve">plus important en traversant </w:t>
      </w:r>
      <w:r w:rsidRPr="005A60D6">
        <w:t xml:space="preserve">la frontière, la migration de </w:t>
      </w:r>
      <w:r>
        <w:t xml:space="preserve">travail </w:t>
      </w:r>
      <w:r w:rsidRPr="005A60D6">
        <w:t>vers l</w:t>
      </w:r>
      <w:r>
        <w:t>’</w:t>
      </w:r>
      <w:r w:rsidRPr="005A60D6">
        <w:t>Afrique du Sud a remplacé l</w:t>
      </w:r>
      <w:r>
        <w:t>’</w:t>
      </w:r>
      <w:r w:rsidRPr="005A60D6">
        <w:t xml:space="preserve">agriculture </w:t>
      </w:r>
      <w:r>
        <w:t xml:space="preserve">comme </w:t>
      </w:r>
      <w:r w:rsidRPr="005A60D6">
        <w:t>principale source de revenu</w:t>
      </w:r>
      <w:r w:rsidR="00517B3E">
        <w:t>s</w:t>
      </w:r>
      <w:r w:rsidRPr="005A60D6">
        <w:t xml:space="preserve"> des </w:t>
      </w:r>
      <w:proofErr w:type="spellStart"/>
      <w:r w:rsidRPr="005A60D6">
        <w:t>Basoth</w:t>
      </w:r>
      <w:r>
        <w:t>o</w:t>
      </w:r>
      <w:proofErr w:type="spellEnd"/>
      <w:r w:rsidRPr="005A60D6">
        <w:t xml:space="preserve"> </w:t>
      </w:r>
      <w:r>
        <w:t>depuis bien longtemps</w:t>
      </w:r>
      <w:r w:rsidRPr="005A60D6">
        <w:t xml:space="preserve">. La plupart des migrants </w:t>
      </w:r>
      <w:proofErr w:type="spellStart"/>
      <w:r w:rsidRPr="005A60D6">
        <w:t>basotho</w:t>
      </w:r>
      <w:proofErr w:type="spellEnd"/>
      <w:r w:rsidRPr="005A60D6">
        <w:t xml:space="preserve"> étaient des hommes célibataires engagés comme </w:t>
      </w:r>
      <w:r>
        <w:t xml:space="preserve">travailleurs dans les mines </w:t>
      </w:r>
      <w:r w:rsidRPr="005A60D6">
        <w:t>d</w:t>
      </w:r>
      <w:r>
        <w:t>’</w:t>
      </w:r>
      <w:r w:rsidRPr="005A60D6">
        <w:t>or en Afrique du Sud. Toutefois, les tendances migratoires ont changé dans les années 1990, et moins d</w:t>
      </w:r>
      <w:r>
        <w:t>’</w:t>
      </w:r>
      <w:r w:rsidRPr="005A60D6">
        <w:t xml:space="preserve">hommes ont trouvé un emploi dans le secteur minier </w:t>
      </w:r>
      <w:r>
        <w:t xml:space="preserve">sud-africain en raison </w:t>
      </w:r>
      <w:r w:rsidRPr="005A60D6">
        <w:t>de la baisse des prix de l</w:t>
      </w:r>
      <w:r>
        <w:t>’</w:t>
      </w:r>
      <w:r w:rsidRPr="005A60D6">
        <w:t>or, de politiques d</w:t>
      </w:r>
      <w:r>
        <w:t>’</w:t>
      </w:r>
      <w:r w:rsidRPr="005A60D6">
        <w:t xml:space="preserve">immigration plus strictes et </w:t>
      </w:r>
      <w:r>
        <w:t>de la</w:t>
      </w:r>
      <w:r w:rsidRPr="005A60D6">
        <w:t xml:space="preserve"> préférence </w:t>
      </w:r>
      <w:r>
        <w:t xml:space="preserve">accordée aux </w:t>
      </w:r>
      <w:r w:rsidRPr="005A60D6">
        <w:t>travailleurs sud</w:t>
      </w:r>
      <w:r w:rsidR="00517B3E">
        <w:noBreakHyphen/>
      </w:r>
      <w:r w:rsidRPr="005A60D6">
        <w:t>africains</w:t>
      </w:r>
      <w:r>
        <w:t>.</w:t>
      </w:r>
    </w:p>
    <w:p w14:paraId="5418E5A5" w14:textId="0B6D4358" w:rsidR="00540BEC" w:rsidRPr="005A60D6" w:rsidRDefault="00540BEC" w:rsidP="00540BEC">
      <w:pPr>
        <w:pStyle w:val="SingleTxtG"/>
      </w:pPr>
      <w:r w:rsidRPr="00220A41">
        <w:t>35.</w:t>
      </w:r>
      <w:r w:rsidRPr="00220A41">
        <w:tab/>
      </w:r>
      <w:r>
        <w:t>Si</w:t>
      </w:r>
      <w:r w:rsidRPr="005A60D6">
        <w:t xml:space="preserve"> les hommes dominent toujours </w:t>
      </w:r>
      <w:r>
        <w:t xml:space="preserve">dans </w:t>
      </w:r>
      <w:r w:rsidRPr="005A60D6">
        <w:t xml:space="preserve">la migration </w:t>
      </w:r>
      <w:r>
        <w:t xml:space="preserve">de travail </w:t>
      </w:r>
      <w:r w:rsidRPr="005A60D6">
        <w:t xml:space="preserve">transfrontalière, davantage de femmes travaillent </w:t>
      </w:r>
      <w:r>
        <w:t xml:space="preserve">à présent </w:t>
      </w:r>
      <w:r w:rsidRPr="005A60D6">
        <w:t xml:space="preserve">en Afrique du Sud, principalement comme domestiques, </w:t>
      </w:r>
      <w:r>
        <w:t>lors</w:t>
      </w:r>
      <w:r w:rsidRPr="005A60D6">
        <w:t>qu</w:t>
      </w:r>
      <w:r>
        <w:t>’</w:t>
      </w:r>
      <w:r w:rsidRPr="005A60D6">
        <w:t xml:space="preserve">elles sont veuves ou que leur </w:t>
      </w:r>
      <w:r>
        <w:t xml:space="preserve">époux est </w:t>
      </w:r>
      <w:r w:rsidRPr="005A60D6">
        <w:t>au chômage. L</w:t>
      </w:r>
      <w:r>
        <w:t xml:space="preserve">es flux des campagnes vers les villes sont aussi </w:t>
      </w:r>
      <w:r w:rsidRPr="005A60D6">
        <w:t>devenus plus fréquents, davantage de femmes migrant à l</w:t>
      </w:r>
      <w:r>
        <w:t>’</w:t>
      </w:r>
      <w:r w:rsidRPr="005A60D6">
        <w:t xml:space="preserve">intérieur </w:t>
      </w:r>
      <w:r>
        <w:t xml:space="preserve">des frontières </w:t>
      </w:r>
      <w:r w:rsidRPr="005A60D6">
        <w:t xml:space="preserve">pour travailler dans </w:t>
      </w:r>
      <w:r>
        <w:t xml:space="preserve">le secteur du vêtement </w:t>
      </w:r>
      <w:r w:rsidRPr="005A60D6">
        <w:t>ou pour s</w:t>
      </w:r>
      <w:r>
        <w:t>’</w:t>
      </w:r>
      <w:r w:rsidRPr="005A60D6">
        <w:t xml:space="preserve">occuper de proches </w:t>
      </w:r>
      <w:r>
        <w:t>vivant avec le</w:t>
      </w:r>
      <w:r w:rsidRPr="005A60D6">
        <w:t xml:space="preserve"> VIH/</w:t>
      </w:r>
      <w:r w:rsidR="00517B3E" w:rsidRPr="005A60D6">
        <w:t>sida</w:t>
      </w:r>
      <w:r w:rsidRPr="005A60D6">
        <w:t xml:space="preserve">. La petite population </w:t>
      </w:r>
      <w:r>
        <w:t xml:space="preserve">immigrée </w:t>
      </w:r>
      <w:r w:rsidRPr="005A60D6">
        <w:t xml:space="preserve">du Lesotho </w:t>
      </w:r>
      <w:r>
        <w:t>compte de plus en plus de T</w:t>
      </w:r>
      <w:r w:rsidRPr="005A60D6">
        <w:t>a</w:t>
      </w:r>
      <w:r>
        <w:t>i</w:t>
      </w:r>
      <w:r w:rsidRPr="005A60D6">
        <w:t xml:space="preserve">wanais et </w:t>
      </w:r>
      <w:r>
        <w:t>de C</w:t>
      </w:r>
      <w:r w:rsidRPr="005A60D6">
        <w:t>hinois travaillant dans l</w:t>
      </w:r>
      <w:r>
        <w:t>’</w:t>
      </w:r>
      <w:r w:rsidRPr="005A60D6">
        <w:t>industrie textile et le petit commerce de détail</w:t>
      </w:r>
      <w:r>
        <w:t>.</w:t>
      </w:r>
    </w:p>
    <w:p w14:paraId="5A2ED93C" w14:textId="14F2FFFA" w:rsidR="00540BEC" w:rsidRPr="005C1770" w:rsidRDefault="00540BEC" w:rsidP="00540BEC">
      <w:pPr>
        <w:pStyle w:val="SingleTxtG"/>
      </w:pPr>
      <w:r w:rsidRPr="005C1770">
        <w:t>36.</w:t>
      </w:r>
      <w:r w:rsidRPr="005C1770">
        <w:tab/>
        <w:t>L</w:t>
      </w:r>
      <w:r>
        <w:t>’</w:t>
      </w:r>
      <w:r w:rsidRPr="005C1770">
        <w:t>enclavement du Lesotho au sein de la République sud-africaine est un élément clef de la situation de l</w:t>
      </w:r>
      <w:r>
        <w:t>’</w:t>
      </w:r>
      <w:r w:rsidRPr="005C1770">
        <w:t>emploi dans le pays. Les mines d</w:t>
      </w:r>
      <w:r>
        <w:t>’</w:t>
      </w:r>
      <w:r w:rsidRPr="005C1770">
        <w:t xml:space="preserve">or sud-africaines emploient historiquement un nombre considérable de </w:t>
      </w:r>
      <w:proofErr w:type="spellStart"/>
      <w:r w:rsidRPr="005C1770">
        <w:t>Basotho</w:t>
      </w:r>
      <w:proofErr w:type="spellEnd"/>
      <w:r w:rsidRPr="005C1770">
        <w:t>. Le Lesotho fournit à l</w:t>
      </w:r>
      <w:r>
        <w:t>’</w:t>
      </w:r>
      <w:r w:rsidRPr="005C1770">
        <w:t>Afrique du Sud environ 116</w:t>
      </w:r>
      <w:r w:rsidR="00517B3E">
        <w:t> </w:t>
      </w:r>
      <w:r w:rsidRPr="005C1770">
        <w:t>129 travailleurs non qualifiés (environ 22,7</w:t>
      </w:r>
      <w:r>
        <w:t> %</w:t>
      </w:r>
      <w:r w:rsidRPr="005C1770">
        <w:t xml:space="preserve"> de la main-d</w:t>
      </w:r>
      <w:r>
        <w:t>’</w:t>
      </w:r>
      <w:r w:rsidRPr="005C1770">
        <w:t>œuvre totale), dont 94</w:t>
      </w:r>
      <w:r w:rsidR="00517B3E">
        <w:t> </w:t>
      </w:r>
      <w:r w:rsidRPr="005C1770">
        <w:t>292 sont employés dans les mines. Conséquence des vagues de licenciement dans le secteur extractif, le nombre des migrants y travaillant a diminué régulièrement, passant d</w:t>
      </w:r>
      <w:r>
        <w:t>’</w:t>
      </w:r>
      <w:r w:rsidRPr="005C1770">
        <w:t>environ 65</w:t>
      </w:r>
      <w:r w:rsidR="00517B3E">
        <w:t> </w:t>
      </w:r>
      <w:r w:rsidRPr="005C1770">
        <w:t>000 en 2000 à 53</w:t>
      </w:r>
      <w:r w:rsidR="00517B3E">
        <w:t> </w:t>
      </w:r>
      <w:r w:rsidRPr="005C1770">
        <w:t>000 en 2005. Victimes des compressions d</w:t>
      </w:r>
      <w:r>
        <w:t>’</w:t>
      </w:r>
      <w:r w:rsidRPr="005C1770">
        <w:t xml:space="preserve">effectifs, nombre de </w:t>
      </w:r>
      <w:proofErr w:type="spellStart"/>
      <w:r w:rsidRPr="005C1770">
        <w:t>Basotho</w:t>
      </w:r>
      <w:proofErr w:type="spellEnd"/>
      <w:r w:rsidRPr="005C1770">
        <w:t xml:space="preserve"> ont été licenciés, se retrouvant au chômage, lequel a augmenté, et sans d</w:t>
      </w:r>
      <w:r>
        <w:t>’</w:t>
      </w:r>
      <w:r w:rsidRPr="005C1770">
        <w:t>autres sources de revenu</w:t>
      </w:r>
      <w:r w:rsidR="00517B3E">
        <w:t>s</w:t>
      </w:r>
      <w:r w:rsidRPr="005C1770">
        <w:t>.</w:t>
      </w:r>
    </w:p>
    <w:p w14:paraId="5250BB05" w14:textId="77777777" w:rsidR="00540BEC" w:rsidRPr="00440A05" w:rsidRDefault="00540BEC" w:rsidP="009137E9">
      <w:pPr>
        <w:pStyle w:val="H23G"/>
      </w:pPr>
      <w:r w:rsidRPr="005C1770">
        <w:tab/>
      </w:r>
      <w:r w:rsidRPr="005C1770">
        <w:tab/>
      </w:r>
      <w:r>
        <w:t>Envois de fonds des migrants</w:t>
      </w:r>
      <w:r w:rsidRPr="00440A05">
        <w:t xml:space="preserve"> </w:t>
      </w:r>
    </w:p>
    <w:p w14:paraId="7E23A20D" w14:textId="05331D06" w:rsidR="00540BEC" w:rsidRPr="00A12D78" w:rsidRDefault="00540BEC" w:rsidP="00540BEC">
      <w:pPr>
        <w:pStyle w:val="SingleTxtG"/>
      </w:pPr>
      <w:r w:rsidRPr="00A12D78">
        <w:t>37.</w:t>
      </w:r>
      <w:r w:rsidRPr="00A12D78">
        <w:tab/>
        <w:t xml:space="preserve">La majorité des </w:t>
      </w:r>
      <w:proofErr w:type="spellStart"/>
      <w:r w:rsidRPr="00A12D78">
        <w:t>Basotho</w:t>
      </w:r>
      <w:proofErr w:type="spellEnd"/>
      <w:r w:rsidRPr="00A12D78">
        <w:t xml:space="preserve"> travaille en Afrique du Sud. La main-d</w:t>
      </w:r>
      <w:r>
        <w:t>’</w:t>
      </w:r>
      <w:r w:rsidRPr="00A12D78">
        <w:t>œuvre masculine, en particulier, est employée dans les mines. Depuis des dizaines d</w:t>
      </w:r>
      <w:r>
        <w:t>’</w:t>
      </w:r>
      <w:r w:rsidRPr="00A12D78">
        <w:t>années</w:t>
      </w:r>
      <w:r w:rsidR="00517B3E">
        <w:t>,</w:t>
      </w:r>
      <w:r w:rsidRPr="00A12D78">
        <w:t xml:space="preserve"> les transferts de fonds des travailleurs expatriés représentent une part considérable du revenu national global lesothan. Cependant, le nombre moyen de mineurs </w:t>
      </w:r>
      <w:proofErr w:type="spellStart"/>
      <w:r w:rsidRPr="00A12D78">
        <w:t>basotho</w:t>
      </w:r>
      <w:proofErr w:type="spellEnd"/>
      <w:r w:rsidRPr="00A12D78">
        <w:t xml:space="preserve"> embauchés en Afrique du Sud a décru, passant de 100 500 en 1995 à 50 000 en 2008. Malgré cette baisse, les fonds transférés par les mineurs continuent de compter pour beaucoup dans le revenu disponible global du pays. Le Lesotho, qui présentait le plus fort taux de travailleurs migrants employés en Afrique du Sud, a donc été particulièrement touché par les compressions d</w:t>
      </w:r>
      <w:r>
        <w:t>’</w:t>
      </w:r>
      <w:r w:rsidRPr="00A12D78">
        <w:t>effectifs provoquées par la crise. Cette crise mondiale a également pesé sur les performances économiques et sur le commerce à l</w:t>
      </w:r>
      <w:r>
        <w:t>’</w:t>
      </w:r>
      <w:r w:rsidRPr="00A12D78">
        <w:t>échelle internationale, et le Lesotho, pas plus que les autres pays, n</w:t>
      </w:r>
      <w:r>
        <w:t>’</w:t>
      </w:r>
      <w:r w:rsidRPr="00A12D78">
        <w:t xml:space="preserve">a </w:t>
      </w:r>
      <w:r w:rsidR="00517B3E">
        <w:t xml:space="preserve">pas </w:t>
      </w:r>
      <w:r w:rsidRPr="00A12D78">
        <w:t xml:space="preserve">été épargné. </w:t>
      </w:r>
    </w:p>
    <w:p w14:paraId="380CDADD" w14:textId="77777777" w:rsidR="00540BEC" w:rsidRPr="00026A4C" w:rsidRDefault="00540BEC" w:rsidP="00540BEC">
      <w:pPr>
        <w:pStyle w:val="SingleTxtG"/>
      </w:pPr>
      <w:r w:rsidRPr="00DA4A3D">
        <w:t>38.</w:t>
      </w:r>
      <w:r w:rsidRPr="00DA4A3D">
        <w:tab/>
      </w:r>
      <w:r w:rsidRPr="00026A4C">
        <w:t>Les transferts de fonds en provenance d</w:t>
      </w:r>
      <w:r>
        <w:t>’</w:t>
      </w:r>
      <w:r w:rsidRPr="00026A4C">
        <w:t>Afrique du Sud comptaient pour environ la moitié du PIB dans les années 1980. Ils n</w:t>
      </w:r>
      <w:r>
        <w:t>’</w:t>
      </w:r>
      <w:r w:rsidRPr="00026A4C">
        <w:t>en représentent aujourd</w:t>
      </w:r>
      <w:r>
        <w:t>’</w:t>
      </w:r>
      <w:r w:rsidRPr="00026A4C">
        <w:t>hui plus qu</w:t>
      </w:r>
      <w:r>
        <w:t>’</w:t>
      </w:r>
      <w:r w:rsidRPr="00026A4C">
        <w:t xml:space="preserve">environ un cinquième. Étant donné le nombre de Lesothans ayant migré en Afrique du Sud pour y chercher un emploi, le plus souvent dans les mines, il importe de préciser que le </w:t>
      </w:r>
      <w:r w:rsidRPr="00026A4C">
        <w:lastRenderedPageBreak/>
        <w:t xml:space="preserve">Gouvernement </w:t>
      </w:r>
      <w:r>
        <w:t>lesothan</w:t>
      </w:r>
      <w:r w:rsidRPr="00026A4C">
        <w:t xml:space="preserve"> offre à ses ressortissants un certain degré de protection. Le Lesotho et l</w:t>
      </w:r>
      <w:r>
        <w:t>’</w:t>
      </w:r>
      <w:r w:rsidRPr="00026A4C">
        <w:t xml:space="preserve">Afrique du Sud ont signé un Accord sur le travail dans les années 1970 afin de garantir aux travailleurs </w:t>
      </w:r>
      <w:proofErr w:type="spellStart"/>
      <w:r>
        <w:t>b</w:t>
      </w:r>
      <w:r w:rsidRPr="00026A4C">
        <w:t>asotho</w:t>
      </w:r>
      <w:proofErr w:type="spellEnd"/>
      <w:r w:rsidRPr="00026A4C">
        <w:t xml:space="preserve"> la jouissance de l</w:t>
      </w:r>
      <w:r>
        <w:t>’</w:t>
      </w:r>
      <w:r w:rsidRPr="00026A4C">
        <w:t>intégralité des droits que leur reconnaît l</w:t>
      </w:r>
      <w:r>
        <w:t>’</w:t>
      </w:r>
      <w:r w:rsidRPr="00026A4C">
        <w:t>ordonnance relative au Code du travail de 1992</w:t>
      </w:r>
      <w:r>
        <w:t xml:space="preserve">. </w:t>
      </w:r>
      <w:r w:rsidRPr="008C0D66">
        <w:t>Les dispositions relatives à l</w:t>
      </w:r>
      <w:r>
        <w:t>’</w:t>
      </w:r>
      <w:r w:rsidRPr="008C0D66">
        <w:t>emploi des citoyens lesothans à l</w:t>
      </w:r>
      <w:r>
        <w:t>’</w:t>
      </w:r>
      <w:r w:rsidRPr="008C0D66">
        <w:t xml:space="preserve">étranger figurent dans </w:t>
      </w:r>
      <w:r>
        <w:t>le</w:t>
      </w:r>
      <w:r w:rsidRPr="008C0D66">
        <w:t xml:space="preserve"> Code du travail de 1992</w:t>
      </w:r>
      <w:r>
        <w:t>.</w:t>
      </w:r>
    </w:p>
    <w:p w14:paraId="603519CA" w14:textId="77777777" w:rsidR="00540BEC" w:rsidRPr="00937BE9" w:rsidRDefault="00540BEC" w:rsidP="009137E9">
      <w:pPr>
        <w:pStyle w:val="H23G"/>
      </w:pPr>
      <w:r w:rsidRPr="00026A4C">
        <w:tab/>
      </w:r>
      <w:r w:rsidRPr="00026A4C">
        <w:tab/>
      </w:r>
      <w:r w:rsidRPr="00937BE9">
        <w:t>Gisements diamantifères</w:t>
      </w:r>
    </w:p>
    <w:p w14:paraId="702B3B7D" w14:textId="761745F4" w:rsidR="00540BEC" w:rsidRPr="00ED4B02" w:rsidRDefault="00540BEC" w:rsidP="00540BEC">
      <w:pPr>
        <w:pStyle w:val="SingleTxtG"/>
      </w:pPr>
      <w:r w:rsidRPr="00606D2F">
        <w:t>39.</w:t>
      </w:r>
      <w:r w:rsidRPr="00606D2F">
        <w:tab/>
        <w:t>Il existe au Lesotho des gisements minéraux, notamment de diamants, d</w:t>
      </w:r>
      <w:r>
        <w:t>’</w:t>
      </w:r>
      <w:r w:rsidRPr="00606D2F">
        <w:t>uranium, de métaux communs, de grès de grande qualité, et d</w:t>
      </w:r>
      <w:r>
        <w:t>’</w:t>
      </w:r>
      <w:r w:rsidRPr="00606D2F">
        <w:t>argile.  Le Gouvernement a pris des mesures pour encourager la participation du secteur privé à l</w:t>
      </w:r>
      <w:r>
        <w:t>’</w:t>
      </w:r>
      <w:r w:rsidRPr="00606D2F">
        <w:t>industrie extractive. Le secteur minier suscite l</w:t>
      </w:r>
      <w:r>
        <w:t>’</w:t>
      </w:r>
      <w:r w:rsidRPr="00606D2F">
        <w:t>intérêt de jeunes entreprises minières qui se lancent dans de nouveaux projets. Le</w:t>
      </w:r>
      <w:r w:rsidR="00517B3E">
        <w:t> </w:t>
      </w:r>
      <w:r w:rsidRPr="00606D2F">
        <w:t>Service géologique du Lesotho a recensé 33 cheminées de kimberlite et 140 dykes, dont 24 sont diamantifères. Aux premières heures de l</w:t>
      </w:r>
      <w:r>
        <w:t>’</w:t>
      </w:r>
      <w:r w:rsidRPr="00606D2F">
        <w:t>exploitation de la mine de Letseng, celle</w:t>
      </w:r>
      <w:r w:rsidR="003C53CF">
        <w:noBreakHyphen/>
      </w:r>
      <w:r w:rsidRPr="00606D2F">
        <w:t>ci appartenait à 76</w:t>
      </w:r>
      <w:r>
        <w:t> %</w:t>
      </w:r>
      <w:r w:rsidRPr="00606D2F">
        <w:t xml:space="preserve"> à l</w:t>
      </w:r>
      <w:r>
        <w:t>’</w:t>
      </w:r>
      <w:r w:rsidRPr="00606D2F">
        <w:t>entreprise Letseng et à 24</w:t>
      </w:r>
      <w:r>
        <w:t> %</w:t>
      </w:r>
      <w:r w:rsidRPr="00606D2F">
        <w:t xml:space="preserve"> à l</w:t>
      </w:r>
      <w:r>
        <w:t>’</w:t>
      </w:r>
      <w:r w:rsidRPr="00606D2F">
        <w:t>État</w:t>
      </w:r>
      <w:r w:rsidRPr="00827583">
        <w:rPr>
          <w:rStyle w:val="Appelnotedebasdep"/>
        </w:rPr>
        <w:footnoteReference w:id="8"/>
      </w:r>
      <w:r w:rsidRPr="00606D2F">
        <w:t>.</w:t>
      </w:r>
      <w:r w:rsidRPr="00606D2F">
        <w:rPr>
          <w:rStyle w:val="Appelnotedebasdep"/>
        </w:rPr>
        <w:t xml:space="preserve"> </w:t>
      </w:r>
      <w:r w:rsidRPr="00606D2F">
        <w:t>Nichée à plus de 3</w:t>
      </w:r>
      <w:r w:rsidR="003C53CF">
        <w:t> </w:t>
      </w:r>
      <w:r w:rsidRPr="00606D2F">
        <w:t>000</w:t>
      </w:r>
      <w:r w:rsidR="003C53CF">
        <w:t> </w:t>
      </w:r>
      <w:r w:rsidRPr="00606D2F">
        <w:t>mètres au-dessus du niveau de la mer, Letseng fait partie des mines de diamant dont l</w:t>
      </w:r>
      <w:r>
        <w:t>’</w:t>
      </w:r>
      <w:r w:rsidRPr="00606D2F">
        <w:t xml:space="preserve">altitude est la plus élevée au monde. </w:t>
      </w:r>
      <w:r w:rsidRPr="00ED4B02">
        <w:t>Depuis 2005, l</w:t>
      </w:r>
      <w:r>
        <w:t>’</w:t>
      </w:r>
      <w:r w:rsidRPr="00ED4B02">
        <w:t>entreprise Gem Diamonds Ltd (</w:t>
      </w:r>
      <w:proofErr w:type="spellStart"/>
      <w:r w:rsidRPr="00ED4B02">
        <w:t>Pty</w:t>
      </w:r>
      <w:proofErr w:type="spellEnd"/>
      <w:r w:rsidRPr="00ED4B02">
        <w:t>) en est propriétaire à hauteur de 70</w:t>
      </w:r>
      <w:r>
        <w:t> %</w:t>
      </w:r>
      <w:r w:rsidRPr="00ED4B02">
        <w:t xml:space="preserve">, et le Gouvernement </w:t>
      </w:r>
      <w:r>
        <w:t>lesothan</w:t>
      </w:r>
      <w:r w:rsidRPr="00ED4B02">
        <w:t xml:space="preserve"> à hauteur de 30</w:t>
      </w:r>
      <w:r>
        <w:t> %</w:t>
      </w:r>
      <w:r w:rsidRPr="00827583">
        <w:rPr>
          <w:rStyle w:val="Appelnotedebasdep"/>
        </w:rPr>
        <w:footnoteReference w:id="9"/>
      </w:r>
      <w:r w:rsidRPr="004155ED">
        <w:t>.</w:t>
      </w:r>
      <w:r w:rsidRPr="004155ED">
        <w:rPr>
          <w:rStyle w:val="Appelnotedebasdep"/>
        </w:rPr>
        <w:t xml:space="preserve"> </w:t>
      </w:r>
      <w:r w:rsidRPr="00ED4B02">
        <w:t>La mine, d</w:t>
      </w:r>
      <w:r>
        <w:t>’</w:t>
      </w:r>
      <w:r w:rsidRPr="00ED4B02">
        <w:t>une capacité totale de 5</w:t>
      </w:r>
      <w:r w:rsidR="003C53CF">
        <w:t> </w:t>
      </w:r>
      <w:r w:rsidRPr="00ED4B02">
        <w:t>millions de tonnes par an</w:t>
      </w:r>
      <w:r w:rsidR="003C53CF">
        <w:t>,</w:t>
      </w:r>
      <w:r w:rsidRPr="00ED4B02">
        <w:t xml:space="preserve"> est exploitée depuis 2004. Avec quelque 100</w:t>
      </w:r>
      <w:r w:rsidR="003C53CF">
        <w:t> </w:t>
      </w:r>
      <w:r w:rsidRPr="00ED4B02">
        <w:t>000</w:t>
      </w:r>
      <w:r w:rsidR="003C53CF">
        <w:t> </w:t>
      </w:r>
      <w:r w:rsidRPr="00ED4B02">
        <w:t>carats extraits par an, alors que sa production était initialement estimée à 50</w:t>
      </w:r>
      <w:r w:rsidR="003C53CF">
        <w:t> </w:t>
      </w:r>
      <w:r w:rsidRPr="00ED4B02">
        <w:t>000</w:t>
      </w:r>
      <w:r w:rsidR="003C53CF">
        <w:t> </w:t>
      </w:r>
      <w:r w:rsidRPr="00ED4B02">
        <w:t xml:space="preserve">carats par an, Letseng est au </w:t>
      </w:r>
      <w:r w:rsidR="003C53CF">
        <w:t>7</w:t>
      </w:r>
      <w:r w:rsidR="003C53CF" w:rsidRPr="003C53CF">
        <w:rPr>
          <w:vertAlign w:val="superscript"/>
        </w:rPr>
        <w:t>e</w:t>
      </w:r>
      <w:r w:rsidR="003C53CF">
        <w:t> </w:t>
      </w:r>
      <w:r w:rsidRPr="00ED4B02">
        <w:t>rang des principales mines de kimberlite dans le monde. Les entreprises minières actuellement enregistrées pour chaque mine et la répartition de leur participation sont les suivantes</w:t>
      </w:r>
      <w:r w:rsidR="003C53CF">
        <w:t> </w:t>
      </w:r>
      <w:r w:rsidRPr="00ED4B02">
        <w:t>: Let</w:t>
      </w:r>
      <w:r w:rsidR="003C53CF">
        <w:t>s</w:t>
      </w:r>
      <w:r w:rsidRPr="00ED4B02">
        <w:t>eng est propriétaire de sa mine à 70</w:t>
      </w:r>
      <w:r>
        <w:t> %</w:t>
      </w:r>
      <w:r w:rsidRPr="00ED4B02">
        <w:t>, et le Gouvernement à 30</w:t>
      </w:r>
      <w:r>
        <w:t> % ;</w:t>
      </w:r>
      <w:r w:rsidRPr="00ED4B02">
        <w:t xml:space="preserve"> </w:t>
      </w:r>
      <w:proofErr w:type="spellStart"/>
      <w:r w:rsidRPr="00ED4B02">
        <w:t>Liqhobong</w:t>
      </w:r>
      <w:proofErr w:type="spellEnd"/>
      <w:r w:rsidRPr="00ED4B02">
        <w:t xml:space="preserve"> Mining </w:t>
      </w:r>
      <w:proofErr w:type="spellStart"/>
      <w:r w:rsidRPr="00ED4B02">
        <w:t>Development</w:t>
      </w:r>
      <w:proofErr w:type="spellEnd"/>
      <w:r w:rsidRPr="00ED4B02">
        <w:t xml:space="preserve"> </w:t>
      </w:r>
      <w:proofErr w:type="spellStart"/>
      <w:r w:rsidRPr="00ED4B02">
        <w:t>Company</w:t>
      </w:r>
      <w:proofErr w:type="spellEnd"/>
      <w:r w:rsidRPr="00ED4B02">
        <w:t xml:space="preserve"> détient 75</w:t>
      </w:r>
      <w:r>
        <w:t> %</w:t>
      </w:r>
      <w:r w:rsidRPr="00ED4B02">
        <w:t xml:space="preserve"> des parts de sa mine, et le Gouvernement 25</w:t>
      </w:r>
      <w:r>
        <w:t> % ;</w:t>
      </w:r>
      <w:r w:rsidRPr="00ED4B02">
        <w:t xml:space="preserve"> </w:t>
      </w:r>
      <w:r>
        <w:t xml:space="preserve">Kao </w:t>
      </w:r>
      <w:r w:rsidRPr="00ED4B02">
        <w:t xml:space="preserve">Diamonds est propriétaire de </w:t>
      </w:r>
      <w:r w:rsidR="003C53CF">
        <w:t>s</w:t>
      </w:r>
      <w:r w:rsidRPr="00ED4B02">
        <w:t>a mine à 93</w:t>
      </w:r>
      <w:r>
        <w:t> %</w:t>
      </w:r>
      <w:r w:rsidRPr="00ED4B02">
        <w:t>, et le Gouvernement à 7</w:t>
      </w:r>
      <w:r>
        <w:t> % ;</w:t>
      </w:r>
      <w:r w:rsidRPr="00ED4B02">
        <w:t xml:space="preserve"> la participation de </w:t>
      </w:r>
      <w:proofErr w:type="spellStart"/>
      <w:r w:rsidRPr="00ED4B02">
        <w:t>Mothae</w:t>
      </w:r>
      <w:proofErr w:type="spellEnd"/>
      <w:r w:rsidRPr="00ED4B02">
        <w:t xml:space="preserve"> Diamonds dans sa mine est de 75</w:t>
      </w:r>
      <w:r>
        <w:t> %</w:t>
      </w:r>
      <w:r w:rsidRPr="00ED4B02">
        <w:t>, et celle du Gouvernement de 25</w:t>
      </w:r>
      <w:r>
        <w:t> %.</w:t>
      </w:r>
    </w:p>
    <w:p w14:paraId="459613D6" w14:textId="77777777" w:rsidR="00540BEC" w:rsidRPr="00FB7E3A" w:rsidRDefault="00540BEC" w:rsidP="009137E9">
      <w:pPr>
        <w:pStyle w:val="H23G"/>
      </w:pPr>
      <w:r w:rsidRPr="00ED4B02">
        <w:tab/>
      </w:r>
      <w:r w:rsidRPr="00ED4B02">
        <w:tab/>
      </w:r>
      <w:r w:rsidRPr="00FB7E3A">
        <w:t>Autres ressources minérales</w:t>
      </w:r>
    </w:p>
    <w:p w14:paraId="2983C219" w14:textId="75E395C7" w:rsidR="00540BEC" w:rsidRPr="00FB7E3A" w:rsidRDefault="00540BEC" w:rsidP="00540BEC">
      <w:pPr>
        <w:pStyle w:val="SingleTxtG"/>
      </w:pPr>
      <w:r w:rsidRPr="00FB7E3A">
        <w:t>40.</w:t>
      </w:r>
      <w:r w:rsidRPr="00FB7E3A">
        <w:tab/>
        <w:t>La viabilité de l</w:t>
      </w:r>
      <w:r>
        <w:t>’</w:t>
      </w:r>
      <w:r w:rsidRPr="00FB7E3A">
        <w:t>exploitation des réserves d</w:t>
      </w:r>
      <w:r>
        <w:t>’</w:t>
      </w:r>
      <w:r w:rsidRPr="00FB7E3A">
        <w:t>uranium, de métaux communs et d</w:t>
      </w:r>
      <w:r>
        <w:t>’</w:t>
      </w:r>
      <w:r w:rsidRPr="00FB7E3A">
        <w:t>argile du Lesotho est en cours d</w:t>
      </w:r>
      <w:r>
        <w:t>’</w:t>
      </w:r>
      <w:r w:rsidRPr="00FB7E3A">
        <w:t>évaluation. Des réserves de charbon et de bitumineux ont également été localisées à différents endroits du pays</w:t>
      </w:r>
      <w:r>
        <w:t>.</w:t>
      </w:r>
      <w:r w:rsidRPr="00FB7E3A">
        <w:t xml:space="preserve"> La participation de Loti Brick est de 98</w:t>
      </w:r>
      <w:r>
        <w:t> %</w:t>
      </w:r>
      <w:r w:rsidRPr="00FB7E3A">
        <w:t xml:space="preserve"> et celle </w:t>
      </w:r>
      <w:r>
        <w:t xml:space="preserve">de l’État de </w:t>
      </w:r>
      <w:r w:rsidRPr="00FB7E3A">
        <w:t>2</w:t>
      </w:r>
      <w:r w:rsidR="003C53CF">
        <w:t> </w:t>
      </w:r>
      <w:r w:rsidRPr="00FB7E3A">
        <w:t>% (Rapport 2006 de la Communauté de développement de l</w:t>
      </w:r>
      <w:r>
        <w:t>’</w:t>
      </w:r>
      <w:r w:rsidRPr="00FB7E3A">
        <w:t>Afrique australe (SADC))</w:t>
      </w:r>
      <w:r>
        <w:t>.</w:t>
      </w:r>
    </w:p>
    <w:p w14:paraId="3EBA0C41" w14:textId="77777777" w:rsidR="00540BEC" w:rsidRPr="00937BE9" w:rsidRDefault="00540BEC" w:rsidP="009137E9">
      <w:pPr>
        <w:pStyle w:val="H23G"/>
      </w:pPr>
      <w:r w:rsidRPr="00FB7E3A">
        <w:tab/>
      </w:r>
      <w:r w:rsidRPr="00FB7E3A">
        <w:tab/>
      </w:r>
      <w:r w:rsidRPr="00937BE9">
        <w:t>Res</w:t>
      </w:r>
      <w:r>
        <w:t>s</w:t>
      </w:r>
      <w:r w:rsidRPr="00937BE9">
        <w:t>ources</w:t>
      </w:r>
      <w:r>
        <w:t xml:space="preserve"> en eau</w:t>
      </w:r>
    </w:p>
    <w:p w14:paraId="0274E4EC" w14:textId="2600EFEE" w:rsidR="00540BEC" w:rsidRPr="001B4D48" w:rsidRDefault="00540BEC" w:rsidP="00540BEC">
      <w:pPr>
        <w:pStyle w:val="SingleTxtG"/>
      </w:pPr>
      <w:r w:rsidRPr="004252D5">
        <w:t>41.</w:t>
      </w:r>
      <w:r w:rsidRPr="004252D5">
        <w:tab/>
        <w:t>Le Lesotho possède de l</w:t>
      </w:r>
      <w:r>
        <w:t>’</w:t>
      </w:r>
      <w:r w:rsidRPr="004252D5">
        <w:t>eau en abondance et a donc accepté d</w:t>
      </w:r>
      <w:r>
        <w:t>’</w:t>
      </w:r>
      <w:r w:rsidRPr="004252D5">
        <w:t>en fournir une partie à l</w:t>
      </w:r>
      <w:r>
        <w:t>’</w:t>
      </w:r>
      <w:r w:rsidRPr="004252D5">
        <w:t>Afrique du Sud. Cet accord a été formalisé lors de l</w:t>
      </w:r>
      <w:r>
        <w:t>’</w:t>
      </w:r>
      <w:r w:rsidRPr="004252D5">
        <w:t>adoption, en 1986, de l</w:t>
      </w:r>
      <w:r>
        <w:t>’</w:t>
      </w:r>
      <w:r w:rsidRPr="004252D5">
        <w:t xml:space="preserve">ordonnance </w:t>
      </w:r>
      <w:r w:rsidR="00E25AFB">
        <w:rPr>
          <w:rFonts w:eastAsia="MS Mincho"/>
        </w:rPr>
        <w:t>n</w:t>
      </w:r>
      <w:r w:rsidR="00E25AFB">
        <w:rPr>
          <w:rFonts w:eastAsia="MS Mincho"/>
          <w:vertAlign w:val="superscript"/>
        </w:rPr>
        <w:t>o</w:t>
      </w:r>
      <w:r w:rsidR="00E25AFB">
        <w:t> </w:t>
      </w:r>
      <w:r w:rsidRPr="004252D5">
        <w:t>23 relative à l</w:t>
      </w:r>
      <w:r>
        <w:t>’</w:t>
      </w:r>
      <w:bookmarkStart w:id="9" w:name="_Hlk171001107"/>
      <w:r w:rsidRPr="004252D5">
        <w:t>Office lesothan d</w:t>
      </w:r>
      <w:r>
        <w:t>’</w:t>
      </w:r>
      <w:r w:rsidRPr="004252D5">
        <w:t>aménagement des hauts plateaux (</w:t>
      </w:r>
      <w:r w:rsidRPr="004C2EDE">
        <w:rPr>
          <w:i/>
          <w:iCs/>
        </w:rPr>
        <w:t xml:space="preserve">Lesotho Highlands </w:t>
      </w:r>
      <w:proofErr w:type="spellStart"/>
      <w:r w:rsidRPr="004C2EDE">
        <w:rPr>
          <w:i/>
          <w:iCs/>
        </w:rPr>
        <w:t>Development</w:t>
      </w:r>
      <w:proofErr w:type="spellEnd"/>
      <w:r w:rsidRPr="004C2EDE">
        <w:rPr>
          <w:i/>
          <w:iCs/>
        </w:rPr>
        <w:t xml:space="preserve"> </w:t>
      </w:r>
      <w:proofErr w:type="spellStart"/>
      <w:r w:rsidRPr="004C2EDE">
        <w:rPr>
          <w:i/>
          <w:iCs/>
        </w:rPr>
        <w:t>Authority</w:t>
      </w:r>
      <w:proofErr w:type="spellEnd"/>
      <w:r>
        <w:t xml:space="preserve"> </w:t>
      </w:r>
      <w:r w:rsidR="003C53CF">
        <w:t>−</w:t>
      </w:r>
      <w:r w:rsidRPr="004252D5">
        <w:t xml:space="preserve"> LHDA)</w:t>
      </w:r>
      <w:r>
        <w:t xml:space="preserve"> et</w:t>
      </w:r>
      <w:r w:rsidRPr="004252D5">
        <w:t xml:space="preserve"> portant création du Projet hydraulique des hauts plateaux du Lesotho (</w:t>
      </w:r>
      <w:r w:rsidRPr="004C2EDE">
        <w:rPr>
          <w:i/>
          <w:iCs/>
        </w:rPr>
        <w:t xml:space="preserve">Lesotho Highlands </w:t>
      </w:r>
      <w:proofErr w:type="spellStart"/>
      <w:r w:rsidRPr="004C2EDE">
        <w:rPr>
          <w:i/>
          <w:iCs/>
        </w:rPr>
        <w:t>Water</w:t>
      </w:r>
      <w:proofErr w:type="spellEnd"/>
      <w:r w:rsidRPr="004C2EDE">
        <w:rPr>
          <w:i/>
          <w:iCs/>
        </w:rPr>
        <w:t xml:space="preserve"> Project</w:t>
      </w:r>
      <w:r w:rsidRPr="004252D5">
        <w:t xml:space="preserve"> </w:t>
      </w:r>
      <w:r w:rsidR="003C53CF">
        <w:t>−</w:t>
      </w:r>
      <w:r>
        <w:t xml:space="preserve"> </w:t>
      </w:r>
      <w:r w:rsidRPr="004C2EDE">
        <w:t>LHWP</w:t>
      </w:r>
      <w:r w:rsidRPr="004252D5">
        <w:t>)</w:t>
      </w:r>
      <w:bookmarkEnd w:id="9"/>
      <w:r w:rsidRPr="004252D5">
        <w:t>. Les travaux ont débuté en 1986, pris fin en 1996, et le délai de garantie sur les installations courait jusqu</w:t>
      </w:r>
      <w:r>
        <w:t>’</w:t>
      </w:r>
      <w:r w:rsidRPr="004252D5">
        <w:t>en 2006. Le LHWP a été le principal moteur de l</w:t>
      </w:r>
      <w:r>
        <w:t>’</w:t>
      </w:r>
      <w:r w:rsidRPr="004252D5">
        <w:t xml:space="preserve">investissement dans le pays, et un facteur de stabilité macroéconomique. </w:t>
      </w:r>
      <w:r w:rsidRPr="001B4D48">
        <w:t>L</w:t>
      </w:r>
      <w:r>
        <w:t xml:space="preserve">e </w:t>
      </w:r>
      <w:r w:rsidRPr="001B4D48">
        <w:t xml:space="preserve">projet </w:t>
      </w:r>
      <w:r>
        <w:t xml:space="preserve">est entré à présent dans une deuxième phase au cours de laquelle </w:t>
      </w:r>
      <w:r w:rsidRPr="001B4D48">
        <w:t xml:space="preserve">la construction du barrage de </w:t>
      </w:r>
      <w:proofErr w:type="spellStart"/>
      <w:r w:rsidRPr="001B4D48">
        <w:t>Polihali</w:t>
      </w:r>
      <w:proofErr w:type="spellEnd"/>
      <w:r w:rsidRPr="001B4D48">
        <w:t xml:space="preserve"> a débuté dans le district de </w:t>
      </w:r>
      <w:proofErr w:type="spellStart"/>
      <w:r w:rsidRPr="001B4D48">
        <w:t>Mokhotlong</w:t>
      </w:r>
      <w:proofErr w:type="spellEnd"/>
      <w:r w:rsidRPr="001B4D48">
        <w:t>.</w:t>
      </w:r>
    </w:p>
    <w:p w14:paraId="597ED3E7" w14:textId="0725DAA8" w:rsidR="00540BEC" w:rsidRPr="00C329B5" w:rsidRDefault="00540BEC" w:rsidP="00540BEC">
      <w:pPr>
        <w:pStyle w:val="SingleTxtG"/>
      </w:pPr>
      <w:r w:rsidRPr="00C329B5">
        <w:t>42.</w:t>
      </w:r>
      <w:r w:rsidRPr="00C329B5">
        <w:tab/>
        <w:t>La loi de 1978 relative aux ressources en eau (</w:t>
      </w:r>
      <w:proofErr w:type="spellStart"/>
      <w:r w:rsidRPr="00500B49">
        <w:rPr>
          <w:i/>
          <w:iCs/>
        </w:rPr>
        <w:t>Water</w:t>
      </w:r>
      <w:proofErr w:type="spellEnd"/>
      <w:r w:rsidRPr="00500B49">
        <w:rPr>
          <w:i/>
          <w:iCs/>
        </w:rPr>
        <w:t xml:space="preserve"> </w:t>
      </w:r>
      <w:proofErr w:type="spellStart"/>
      <w:r w:rsidRPr="00500B49">
        <w:rPr>
          <w:i/>
          <w:iCs/>
        </w:rPr>
        <w:t>Resources</w:t>
      </w:r>
      <w:proofErr w:type="spellEnd"/>
      <w:r w:rsidRPr="00500B49">
        <w:rPr>
          <w:i/>
          <w:iCs/>
        </w:rPr>
        <w:t xml:space="preserve"> </w:t>
      </w:r>
      <w:proofErr w:type="spellStart"/>
      <w:r w:rsidRPr="00500B49">
        <w:rPr>
          <w:i/>
          <w:iCs/>
        </w:rPr>
        <w:t>Act</w:t>
      </w:r>
      <w:proofErr w:type="spellEnd"/>
      <w:r w:rsidRPr="00C329B5">
        <w:t>) dispose expressément que l</w:t>
      </w:r>
      <w:r>
        <w:t>’</w:t>
      </w:r>
      <w:r w:rsidRPr="00C329B5">
        <w:t>utilisation de l</w:t>
      </w:r>
      <w:r>
        <w:t>’</w:t>
      </w:r>
      <w:r w:rsidRPr="00C329B5">
        <w:t>eau au niveau national est prioritaire sur tous ses autres usages. La loi de 2008 relative à l</w:t>
      </w:r>
      <w:r>
        <w:t>’</w:t>
      </w:r>
      <w:r w:rsidRPr="00C329B5">
        <w:t>eau (</w:t>
      </w:r>
      <w:proofErr w:type="spellStart"/>
      <w:r w:rsidRPr="00980C7D">
        <w:rPr>
          <w:i/>
          <w:iCs/>
        </w:rPr>
        <w:t>Water</w:t>
      </w:r>
      <w:proofErr w:type="spellEnd"/>
      <w:r w:rsidRPr="00980C7D">
        <w:rPr>
          <w:i/>
          <w:iCs/>
        </w:rPr>
        <w:t xml:space="preserve"> </w:t>
      </w:r>
      <w:proofErr w:type="spellStart"/>
      <w:r w:rsidRPr="00980C7D">
        <w:rPr>
          <w:i/>
          <w:iCs/>
        </w:rPr>
        <w:t>Act</w:t>
      </w:r>
      <w:proofErr w:type="spellEnd"/>
      <w:r w:rsidRPr="00C329B5">
        <w:t>) a été adoptée pour assurer la gestion, la protection, la conservation, la mise en valeur et l</w:t>
      </w:r>
      <w:r>
        <w:t>’</w:t>
      </w:r>
      <w:r w:rsidRPr="00C329B5">
        <w:t xml:space="preserve">utilisation durable des ressources en eau. Le Lesotho a mis au point en 1998 une </w:t>
      </w:r>
      <w:r w:rsidR="003C53CF">
        <w:t>p</w:t>
      </w:r>
      <w:r w:rsidRPr="00C329B5">
        <w:t>olitique nationale de l</w:t>
      </w:r>
      <w:r>
        <w:t>’</w:t>
      </w:r>
      <w:r w:rsidRPr="00C329B5">
        <w:t>environnement qui définit le cadre d</w:t>
      </w:r>
      <w:r>
        <w:t>’</w:t>
      </w:r>
      <w:r w:rsidRPr="00C329B5">
        <w:t>élaboration de sa politique de l</w:t>
      </w:r>
      <w:r>
        <w:t>’</w:t>
      </w:r>
      <w:r w:rsidRPr="00C329B5">
        <w:t>eau. On y fait le constat de la survenue périodique de sécheresses prolongées, de l</w:t>
      </w:r>
      <w:r>
        <w:t>’</w:t>
      </w:r>
      <w:r w:rsidRPr="00C329B5">
        <w:t>insuffisance de l</w:t>
      </w:r>
      <w:r>
        <w:t>’</w:t>
      </w:r>
      <w:r w:rsidRPr="00C329B5">
        <w:t>eau disponible pour l</w:t>
      </w:r>
      <w:r>
        <w:t>’</w:t>
      </w:r>
      <w:r w:rsidRPr="00C329B5">
        <w:t>agriculture, et de la pollution des terres et des cours d</w:t>
      </w:r>
      <w:r>
        <w:t>’</w:t>
      </w:r>
      <w:r w:rsidRPr="00C329B5">
        <w:t>eau. Cette politique prône l</w:t>
      </w:r>
      <w:r>
        <w:t>’</w:t>
      </w:r>
      <w:r w:rsidRPr="00C329B5">
        <w:t>accès de l</w:t>
      </w:r>
      <w:r>
        <w:t>’</w:t>
      </w:r>
      <w:r w:rsidRPr="00C329B5">
        <w:t>ensemble de la population à l</w:t>
      </w:r>
      <w:r>
        <w:t>’</w:t>
      </w:r>
      <w:r w:rsidRPr="00C329B5">
        <w:t>eau potable. Le texte introduit également la notion de pollueur-payeur. L</w:t>
      </w:r>
      <w:r>
        <w:t>’</w:t>
      </w:r>
      <w:r w:rsidRPr="00C329B5">
        <w:t>objectif de la politique de 1999 de gestion des ressources en eau (</w:t>
      </w:r>
      <w:proofErr w:type="spellStart"/>
      <w:r w:rsidRPr="00980C7D">
        <w:rPr>
          <w:i/>
          <w:iCs/>
        </w:rPr>
        <w:t>Water</w:t>
      </w:r>
      <w:proofErr w:type="spellEnd"/>
      <w:r w:rsidRPr="00980C7D">
        <w:rPr>
          <w:i/>
          <w:iCs/>
        </w:rPr>
        <w:t xml:space="preserve"> Resource </w:t>
      </w:r>
      <w:r w:rsidRPr="00980C7D">
        <w:rPr>
          <w:i/>
          <w:iCs/>
        </w:rPr>
        <w:lastRenderedPageBreak/>
        <w:t>Management Policy</w:t>
      </w:r>
      <w:r w:rsidRPr="00C329B5">
        <w:t>) est d</w:t>
      </w:r>
      <w:r>
        <w:t>’</w:t>
      </w:r>
      <w:r w:rsidRPr="00C329B5">
        <w:t>élaborer des approches intégrées, coordonnées, efficaces et efficientes pour la protection et l</w:t>
      </w:r>
      <w:r>
        <w:t>’</w:t>
      </w:r>
      <w:r w:rsidRPr="00C329B5">
        <w:t xml:space="preserve">exploitation de ressources en eau limitées, et de promouvoir leur conservation, leur disponibilité et leur viabilité à long terme. </w:t>
      </w:r>
    </w:p>
    <w:p w14:paraId="7194182A" w14:textId="6B4B33E8" w:rsidR="00540BEC" w:rsidRPr="00C329B5" w:rsidRDefault="00540BEC" w:rsidP="00540BEC">
      <w:pPr>
        <w:pStyle w:val="SingleTxtG"/>
      </w:pPr>
      <w:r w:rsidRPr="00C329B5">
        <w:t>43.</w:t>
      </w:r>
      <w:r w:rsidRPr="00C329B5">
        <w:tab/>
        <w:t>L</w:t>
      </w:r>
      <w:r>
        <w:t>’</w:t>
      </w:r>
      <w:r w:rsidRPr="00C329B5">
        <w:t>accès à des sources d</w:t>
      </w:r>
      <w:r>
        <w:t>’</w:t>
      </w:r>
      <w:r w:rsidRPr="00C329B5">
        <w:t>eau améliorées fait partie des indicateurs de suivi de l</w:t>
      </w:r>
      <w:r>
        <w:t>’</w:t>
      </w:r>
      <w:r w:rsidRPr="00C329B5">
        <w:t xml:space="preserve">avancement du volet </w:t>
      </w:r>
      <w:r w:rsidRPr="00A76FF5">
        <w:t>«</w:t>
      </w:r>
      <w:r>
        <w:t> </w:t>
      </w:r>
      <w:r w:rsidRPr="00C329B5">
        <w:t>Des ressources humaines en bonne santé et bien formées</w:t>
      </w:r>
      <w:r>
        <w:t> </w:t>
      </w:r>
      <w:r w:rsidRPr="00A76FF5">
        <w:t>»</w:t>
      </w:r>
      <w:r w:rsidRPr="00C329B5">
        <w:t xml:space="preserve"> de la Vision 2020 du Gouvernement. L</w:t>
      </w:r>
      <w:r>
        <w:t>’</w:t>
      </w:r>
      <w:r w:rsidRPr="00C329B5">
        <w:t>amélioration de l</w:t>
      </w:r>
      <w:r>
        <w:t>’</w:t>
      </w:r>
      <w:r w:rsidRPr="00C329B5">
        <w:t>approvisionnement en eau de boisson propre et salubre et la mise en place d</w:t>
      </w:r>
      <w:r>
        <w:t>’</w:t>
      </w:r>
      <w:r w:rsidRPr="00C329B5">
        <w:t>un système d</w:t>
      </w:r>
      <w:r>
        <w:t>’</w:t>
      </w:r>
      <w:r w:rsidRPr="00C329B5">
        <w:t>assainissement adéquat sont des actions stratégiques, pilotées essentiellement par le Département de l</w:t>
      </w:r>
      <w:r>
        <w:t>’</w:t>
      </w:r>
      <w:r w:rsidRPr="00C329B5">
        <w:t>approvisionnement en eau des zones rurales (DRWS) du Ministère des ressources naturelles, l</w:t>
      </w:r>
      <w:r>
        <w:t>’</w:t>
      </w:r>
      <w:r w:rsidRPr="00C329B5">
        <w:t>Autorité de l</w:t>
      </w:r>
      <w:r>
        <w:t>’</w:t>
      </w:r>
      <w:r w:rsidRPr="00C329B5">
        <w:t>eau et du réseau d</w:t>
      </w:r>
      <w:r>
        <w:t>’</w:t>
      </w:r>
      <w:r w:rsidRPr="00C329B5">
        <w:t>assainissement (WASA) et la Division de la santé environnementale. La WASA est chargée de l</w:t>
      </w:r>
      <w:r>
        <w:t>’</w:t>
      </w:r>
      <w:r w:rsidRPr="00C329B5">
        <w:t>approvisionnement en eau potable, du traitement des eaux usées et des installations d</w:t>
      </w:r>
      <w:r>
        <w:t>’</w:t>
      </w:r>
      <w:r w:rsidRPr="00C329B5">
        <w:t>élimination des déchets liquides dans les zones urbaines des basses terres et des hauts-plateaux. Elle n</w:t>
      </w:r>
      <w:r>
        <w:t>’</w:t>
      </w:r>
      <w:r w:rsidRPr="00C329B5">
        <w:t>est pas responsable de l</w:t>
      </w:r>
      <w:r>
        <w:t>’</w:t>
      </w:r>
      <w:r w:rsidRPr="00C329B5">
        <w:t>adduction d</w:t>
      </w:r>
      <w:r>
        <w:t>’</w:t>
      </w:r>
      <w:r w:rsidRPr="00C329B5">
        <w:t>eau à des fins agricoles et d</w:t>
      </w:r>
      <w:r>
        <w:t>’</w:t>
      </w:r>
      <w:r w:rsidRPr="00C329B5">
        <w:t>irrigation. En revanche, elle gère le système de distribution d</w:t>
      </w:r>
      <w:r>
        <w:t>’</w:t>
      </w:r>
      <w:r w:rsidRPr="00C329B5">
        <w:t>eau, recherche les utilisations non comptabilisées, et procède, en laboratoire, à des échantillonnages d</w:t>
      </w:r>
      <w:r>
        <w:t>’</w:t>
      </w:r>
      <w:r w:rsidRPr="00C329B5">
        <w:t>eau et à son analyse.</w:t>
      </w:r>
    </w:p>
    <w:p w14:paraId="596FEC88" w14:textId="4DA161D1" w:rsidR="00540BEC" w:rsidRPr="00C329B5" w:rsidRDefault="00540BEC" w:rsidP="00540BEC">
      <w:pPr>
        <w:pStyle w:val="SingleTxtG"/>
      </w:pPr>
      <w:r w:rsidRPr="00C329B5">
        <w:t>44.</w:t>
      </w:r>
      <w:r w:rsidRPr="00C329B5">
        <w:tab/>
        <w:t xml:space="preserve">En 2007, le Ministère des ressources naturelles a élaboré sa </w:t>
      </w:r>
      <w:r w:rsidR="003C53CF">
        <w:t>p</w:t>
      </w:r>
      <w:r w:rsidRPr="00C329B5">
        <w:t>olitique relative à l</w:t>
      </w:r>
      <w:r>
        <w:t>’</w:t>
      </w:r>
      <w:r w:rsidRPr="00C329B5">
        <w:t>eau et à son assainissement (</w:t>
      </w:r>
      <w:r w:rsidRPr="00980C7D">
        <w:rPr>
          <w:i/>
          <w:iCs/>
        </w:rPr>
        <w:t xml:space="preserve">Lesotho </w:t>
      </w:r>
      <w:proofErr w:type="spellStart"/>
      <w:r w:rsidRPr="00980C7D">
        <w:rPr>
          <w:i/>
          <w:iCs/>
        </w:rPr>
        <w:t>Water</w:t>
      </w:r>
      <w:proofErr w:type="spellEnd"/>
      <w:r w:rsidRPr="00980C7D">
        <w:rPr>
          <w:i/>
          <w:iCs/>
        </w:rPr>
        <w:t xml:space="preserve"> and </w:t>
      </w:r>
      <w:proofErr w:type="spellStart"/>
      <w:r w:rsidRPr="00980C7D">
        <w:rPr>
          <w:i/>
          <w:iCs/>
        </w:rPr>
        <w:t>Sanitation</w:t>
      </w:r>
      <w:proofErr w:type="spellEnd"/>
      <w:r w:rsidRPr="00980C7D">
        <w:rPr>
          <w:i/>
          <w:iCs/>
        </w:rPr>
        <w:t xml:space="preserve"> Policy</w:t>
      </w:r>
      <w:r w:rsidRPr="00C329B5">
        <w:t>), qui garantit l</w:t>
      </w:r>
      <w:r>
        <w:t>’</w:t>
      </w:r>
      <w:r w:rsidRPr="00C329B5">
        <w:t>accès de la population à une eau salubre. L</w:t>
      </w:r>
      <w:r>
        <w:t>’</w:t>
      </w:r>
      <w:r w:rsidRPr="00C329B5">
        <w:t>objectif, au niveau national, était de fournir 30 litres d</w:t>
      </w:r>
      <w:r>
        <w:t>’</w:t>
      </w:r>
      <w:r w:rsidRPr="00C329B5">
        <w:t>eau salubre par personne et par jour, et de veiller à ce que la distance à parcourir pour aller s</w:t>
      </w:r>
      <w:r>
        <w:t>’</w:t>
      </w:r>
      <w:r w:rsidRPr="00C329B5">
        <w:t>approvisionner en eau potable ne dépasse pas 150 mètres. Le DRWS a élaboré une stratégie visant à atteindre des objectifs précis en matière de couverture et de maintenance du réseau d</w:t>
      </w:r>
      <w:r>
        <w:t>’</w:t>
      </w:r>
      <w:r w:rsidRPr="00C329B5">
        <w:t>approvisionnement en eau. Cette stratégie comporte deux éléments clefs: l</w:t>
      </w:r>
      <w:r>
        <w:t>’</w:t>
      </w:r>
      <w:r w:rsidRPr="00C329B5">
        <w:t>accélération du rythme d</w:t>
      </w:r>
      <w:r>
        <w:t>’</w:t>
      </w:r>
      <w:r w:rsidRPr="00C329B5">
        <w:t>accession des communautés à des réserves suffisantes d</w:t>
      </w:r>
      <w:r>
        <w:t>’</w:t>
      </w:r>
      <w:r w:rsidRPr="00C329B5">
        <w:t>eau salubre, et la création d</w:t>
      </w:r>
      <w:r>
        <w:t>’</w:t>
      </w:r>
      <w:r w:rsidRPr="00C329B5">
        <w:t>un mécanisme fonctionnel pour assurer, après installation, la viabilité des réseaux de distribution.</w:t>
      </w:r>
    </w:p>
    <w:p w14:paraId="35D1FF30" w14:textId="23B20104" w:rsidR="00540BEC" w:rsidRPr="00C329B5" w:rsidRDefault="00540BEC" w:rsidP="00540BEC">
      <w:pPr>
        <w:pStyle w:val="SingleTxtG"/>
      </w:pPr>
      <w:r w:rsidRPr="00C329B5">
        <w:t>45.</w:t>
      </w:r>
      <w:r w:rsidRPr="00C329B5">
        <w:tab/>
        <w:t xml:space="preserve">Le tableau ci-après montre que le pourcentage de ménages qui doivent marcher moins de </w:t>
      </w:r>
      <w:r w:rsidR="003C53CF">
        <w:t>quinze</w:t>
      </w:r>
      <w:r w:rsidRPr="00C329B5">
        <w:t xml:space="preserve"> minutes pour aller chercher de l</w:t>
      </w:r>
      <w:r>
        <w:t>’</w:t>
      </w:r>
      <w:r w:rsidRPr="00C329B5">
        <w:t>eau se situe entre 45,6 et 63,5</w:t>
      </w:r>
      <w:r>
        <w:t> %</w:t>
      </w:r>
      <w:r w:rsidRPr="00C329B5">
        <w:t>. C</w:t>
      </w:r>
      <w:r>
        <w:t>’</w:t>
      </w:r>
      <w:r w:rsidRPr="00C329B5">
        <w:t xml:space="preserve">est à Maseru que ce pourcentage est le plus élevé, et dans le district montagneux de </w:t>
      </w:r>
      <w:proofErr w:type="spellStart"/>
      <w:r w:rsidRPr="00C329B5">
        <w:t>Thaba-Tseka</w:t>
      </w:r>
      <w:proofErr w:type="spellEnd"/>
      <w:r w:rsidRPr="00C329B5">
        <w:t xml:space="preserve"> qu</w:t>
      </w:r>
      <w:r>
        <w:t>’</w:t>
      </w:r>
      <w:r w:rsidRPr="00C329B5">
        <w:t>il est le plus faible. Pour 20,5</w:t>
      </w:r>
      <w:r>
        <w:t> %</w:t>
      </w:r>
      <w:r w:rsidRPr="00C329B5">
        <w:t xml:space="preserve"> des ménages, l</w:t>
      </w:r>
      <w:r>
        <w:t>’</w:t>
      </w:r>
      <w:r w:rsidRPr="00C329B5">
        <w:t xml:space="preserve">eau se trouve à une durée de marche de </w:t>
      </w:r>
      <w:r w:rsidR="003C53CF">
        <w:t>quinze à vingt</w:t>
      </w:r>
      <w:r w:rsidR="003C53CF">
        <w:noBreakHyphen/>
        <w:t>neuf</w:t>
      </w:r>
      <w:r w:rsidRPr="00C329B5">
        <w:t xml:space="preserve"> minutes. Enfin, moins de 3</w:t>
      </w:r>
      <w:r>
        <w:t> %</w:t>
      </w:r>
      <w:r w:rsidRPr="00C329B5">
        <w:t xml:space="preserve"> des ménages doivent marcher au moins deux heures pour aller chercher de l</w:t>
      </w:r>
      <w:r>
        <w:t>’</w:t>
      </w:r>
      <w:r w:rsidRPr="00C329B5">
        <w:t>eau et la rapporter chez eux.</w:t>
      </w:r>
    </w:p>
    <w:p w14:paraId="5437AFD9" w14:textId="19767981" w:rsidR="00540BEC" w:rsidRPr="001B46A3" w:rsidRDefault="00540BEC" w:rsidP="009137E9">
      <w:pPr>
        <w:pStyle w:val="H23G"/>
        <w:ind w:right="0"/>
      </w:pPr>
      <w:r w:rsidRPr="00C329B5">
        <w:tab/>
      </w:r>
      <w:r w:rsidRPr="00C329B5">
        <w:tab/>
      </w:r>
      <w:r w:rsidRPr="001B46A3">
        <w:t>Répartition (en</w:t>
      </w:r>
      <w:r w:rsidR="003C53CF">
        <w:t xml:space="preserve"> </w:t>
      </w:r>
      <w:r w:rsidR="009137E9">
        <w:t>pourcentage</w:t>
      </w:r>
      <w:r w:rsidRPr="001B46A3">
        <w:t>) des foyers par district et par temps (en minutes) de marche à pied nécessaire à un aller-retour entre le foyer et le point d</w:t>
      </w:r>
      <w:r>
        <w:t>’</w:t>
      </w:r>
      <w:r w:rsidRPr="001B46A3">
        <w:t>eau</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9"/>
        <w:gridCol w:w="797"/>
        <w:gridCol w:w="861"/>
        <w:gridCol w:w="862"/>
        <w:gridCol w:w="838"/>
        <w:gridCol w:w="829"/>
        <w:gridCol w:w="928"/>
        <w:gridCol w:w="1061"/>
        <w:gridCol w:w="1100"/>
      </w:tblGrid>
      <w:tr w:rsidR="00540BEC" w:rsidRPr="005F2E0C" w14:paraId="687F9227" w14:textId="77777777" w:rsidTr="009137E9">
        <w:trPr>
          <w:tblHeader/>
        </w:trPr>
        <w:tc>
          <w:tcPr>
            <w:tcW w:w="1229" w:type="dxa"/>
            <w:tcBorders>
              <w:top w:val="single" w:sz="4" w:space="0" w:color="auto"/>
              <w:bottom w:val="nil"/>
            </w:tcBorders>
            <w:shd w:val="clear" w:color="auto" w:fill="auto"/>
            <w:noWrap/>
            <w:vAlign w:val="bottom"/>
          </w:tcPr>
          <w:p w14:paraId="776208BF" w14:textId="77777777" w:rsidR="00540BEC" w:rsidRPr="001B46A3" w:rsidRDefault="00540BEC" w:rsidP="00760D62">
            <w:pPr>
              <w:pStyle w:val="SingleTxtG"/>
              <w:tabs>
                <w:tab w:val="clear" w:pos="1701"/>
                <w:tab w:val="clear" w:pos="2268"/>
              </w:tabs>
              <w:suppressAutoHyphens w:val="0"/>
              <w:spacing w:before="80" w:after="80" w:line="200" w:lineRule="exact"/>
              <w:ind w:left="0" w:right="113"/>
              <w:jc w:val="left"/>
              <w:rPr>
                <w:i/>
                <w:sz w:val="16"/>
              </w:rPr>
            </w:pPr>
          </w:p>
        </w:tc>
        <w:tc>
          <w:tcPr>
            <w:tcW w:w="6176" w:type="dxa"/>
            <w:gridSpan w:val="7"/>
            <w:tcBorders>
              <w:top w:val="single" w:sz="4" w:space="0" w:color="auto"/>
              <w:bottom w:val="single" w:sz="4" w:space="0" w:color="auto"/>
            </w:tcBorders>
            <w:shd w:val="clear" w:color="auto" w:fill="auto"/>
            <w:noWrap/>
            <w:vAlign w:val="bottom"/>
          </w:tcPr>
          <w:p w14:paraId="06F67D54" w14:textId="77777777" w:rsidR="00540BEC" w:rsidRPr="009506F5" w:rsidRDefault="00540BEC" w:rsidP="00760D62">
            <w:pPr>
              <w:pStyle w:val="SingleTxtG"/>
              <w:tabs>
                <w:tab w:val="clear" w:pos="1701"/>
                <w:tab w:val="clear" w:pos="2268"/>
              </w:tabs>
              <w:suppressAutoHyphens w:val="0"/>
              <w:spacing w:before="80" w:after="80" w:line="200" w:lineRule="exact"/>
              <w:ind w:left="0" w:right="113"/>
              <w:jc w:val="center"/>
              <w:rPr>
                <w:i/>
                <w:sz w:val="16"/>
              </w:rPr>
            </w:pPr>
            <w:r w:rsidRPr="009506F5">
              <w:rPr>
                <w:i/>
                <w:sz w:val="16"/>
              </w:rPr>
              <w:t>Temps d</w:t>
            </w:r>
            <w:r>
              <w:rPr>
                <w:i/>
                <w:sz w:val="16"/>
              </w:rPr>
              <w:t>’</w:t>
            </w:r>
            <w:r w:rsidRPr="009506F5">
              <w:rPr>
                <w:i/>
                <w:sz w:val="16"/>
              </w:rPr>
              <w:t>un aller-retour à pied entre le foyer et le point d</w:t>
            </w:r>
            <w:r>
              <w:rPr>
                <w:i/>
                <w:sz w:val="16"/>
              </w:rPr>
              <w:t>’</w:t>
            </w:r>
            <w:r w:rsidRPr="009506F5">
              <w:rPr>
                <w:i/>
                <w:sz w:val="16"/>
              </w:rPr>
              <w:t>eau</w:t>
            </w:r>
          </w:p>
        </w:tc>
        <w:tc>
          <w:tcPr>
            <w:tcW w:w="1100" w:type="dxa"/>
            <w:tcBorders>
              <w:top w:val="single" w:sz="4" w:space="0" w:color="auto"/>
              <w:bottom w:val="nil"/>
            </w:tcBorders>
            <w:shd w:val="clear" w:color="auto" w:fill="auto"/>
            <w:noWrap/>
            <w:vAlign w:val="bottom"/>
          </w:tcPr>
          <w:p w14:paraId="3932AF65" w14:textId="77777777" w:rsidR="00540BEC" w:rsidRPr="009506F5" w:rsidRDefault="00540BEC" w:rsidP="00760D62">
            <w:pPr>
              <w:pStyle w:val="SingleTxtG"/>
              <w:tabs>
                <w:tab w:val="clear" w:pos="1701"/>
                <w:tab w:val="clear" w:pos="2268"/>
              </w:tabs>
              <w:suppressAutoHyphens w:val="0"/>
              <w:spacing w:before="80" w:after="80" w:line="200" w:lineRule="exact"/>
              <w:ind w:left="0" w:right="113"/>
              <w:jc w:val="right"/>
              <w:rPr>
                <w:i/>
                <w:sz w:val="16"/>
              </w:rPr>
            </w:pPr>
          </w:p>
        </w:tc>
      </w:tr>
      <w:tr w:rsidR="009137E9" w:rsidRPr="00A10EC7" w14:paraId="2A5F449E" w14:textId="77777777" w:rsidTr="009137E9">
        <w:tc>
          <w:tcPr>
            <w:tcW w:w="1229" w:type="dxa"/>
            <w:tcBorders>
              <w:top w:val="nil"/>
              <w:bottom w:val="single" w:sz="12" w:space="0" w:color="auto"/>
            </w:tcBorders>
            <w:shd w:val="clear" w:color="auto" w:fill="auto"/>
            <w:noWrap/>
          </w:tcPr>
          <w:p w14:paraId="0116C18E"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i/>
                <w:sz w:val="16"/>
              </w:rPr>
            </w:pPr>
            <w:r w:rsidRPr="00A10EC7">
              <w:rPr>
                <w:i/>
                <w:sz w:val="16"/>
              </w:rPr>
              <w:t>District</w:t>
            </w:r>
          </w:p>
        </w:tc>
        <w:tc>
          <w:tcPr>
            <w:tcW w:w="797" w:type="dxa"/>
            <w:tcBorders>
              <w:top w:val="single" w:sz="4" w:space="0" w:color="auto"/>
              <w:bottom w:val="single" w:sz="12" w:space="0" w:color="auto"/>
            </w:tcBorders>
            <w:shd w:val="clear" w:color="auto" w:fill="auto"/>
            <w:noWrap/>
            <w:vAlign w:val="bottom"/>
          </w:tcPr>
          <w:p w14:paraId="610C20D4" w14:textId="734B874C"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0</w:t>
            </w:r>
            <w:r w:rsidR="00D8405A">
              <w:rPr>
                <w:i/>
                <w:sz w:val="16"/>
              </w:rPr>
              <w:t>-</w:t>
            </w:r>
            <w:r w:rsidRPr="00A10EC7">
              <w:rPr>
                <w:i/>
                <w:sz w:val="16"/>
              </w:rPr>
              <w:t>14</w:t>
            </w:r>
            <w:r>
              <w:rPr>
                <w:i/>
                <w:sz w:val="16"/>
              </w:rPr>
              <w:t xml:space="preserve"> mn</w:t>
            </w:r>
          </w:p>
        </w:tc>
        <w:tc>
          <w:tcPr>
            <w:tcW w:w="861" w:type="dxa"/>
            <w:tcBorders>
              <w:top w:val="single" w:sz="4" w:space="0" w:color="auto"/>
              <w:bottom w:val="single" w:sz="12" w:space="0" w:color="auto"/>
            </w:tcBorders>
            <w:shd w:val="clear" w:color="auto" w:fill="auto"/>
            <w:noWrap/>
            <w:vAlign w:val="bottom"/>
          </w:tcPr>
          <w:p w14:paraId="2954405B" w14:textId="79A93CE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15</w:t>
            </w:r>
            <w:r w:rsidR="00D8405A">
              <w:rPr>
                <w:i/>
                <w:sz w:val="16"/>
              </w:rPr>
              <w:t>-</w:t>
            </w:r>
            <w:r w:rsidRPr="00A10EC7">
              <w:rPr>
                <w:i/>
                <w:sz w:val="16"/>
              </w:rPr>
              <w:t>29</w:t>
            </w:r>
            <w:r>
              <w:rPr>
                <w:i/>
                <w:sz w:val="16"/>
              </w:rPr>
              <w:t xml:space="preserve"> mn</w:t>
            </w:r>
          </w:p>
        </w:tc>
        <w:tc>
          <w:tcPr>
            <w:tcW w:w="862" w:type="dxa"/>
            <w:tcBorders>
              <w:top w:val="single" w:sz="4" w:space="0" w:color="auto"/>
              <w:bottom w:val="single" w:sz="12" w:space="0" w:color="auto"/>
            </w:tcBorders>
            <w:shd w:val="clear" w:color="auto" w:fill="auto"/>
            <w:noWrap/>
            <w:vAlign w:val="bottom"/>
          </w:tcPr>
          <w:p w14:paraId="2035B21C" w14:textId="711A9401"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30</w:t>
            </w:r>
            <w:r w:rsidR="00D8405A">
              <w:rPr>
                <w:i/>
                <w:sz w:val="16"/>
              </w:rPr>
              <w:t>-</w:t>
            </w:r>
            <w:r w:rsidRPr="00A10EC7">
              <w:rPr>
                <w:i/>
                <w:sz w:val="16"/>
              </w:rPr>
              <w:t>44</w:t>
            </w:r>
            <w:r>
              <w:rPr>
                <w:i/>
                <w:sz w:val="16"/>
              </w:rPr>
              <w:t xml:space="preserve"> mn</w:t>
            </w:r>
          </w:p>
        </w:tc>
        <w:tc>
          <w:tcPr>
            <w:tcW w:w="838" w:type="dxa"/>
            <w:tcBorders>
              <w:top w:val="single" w:sz="4" w:space="0" w:color="auto"/>
              <w:bottom w:val="single" w:sz="12" w:space="0" w:color="auto"/>
            </w:tcBorders>
            <w:shd w:val="clear" w:color="auto" w:fill="auto"/>
            <w:noWrap/>
            <w:vAlign w:val="bottom"/>
          </w:tcPr>
          <w:p w14:paraId="46FEA7D9" w14:textId="7C8532BA"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45</w:t>
            </w:r>
            <w:r w:rsidR="00D8405A">
              <w:rPr>
                <w:i/>
                <w:sz w:val="16"/>
              </w:rPr>
              <w:t>-</w:t>
            </w:r>
            <w:r w:rsidRPr="00A10EC7">
              <w:rPr>
                <w:i/>
                <w:sz w:val="16"/>
              </w:rPr>
              <w:t>49</w:t>
            </w:r>
            <w:r>
              <w:rPr>
                <w:i/>
                <w:sz w:val="16"/>
              </w:rPr>
              <w:t xml:space="preserve"> mn</w:t>
            </w:r>
          </w:p>
        </w:tc>
        <w:tc>
          <w:tcPr>
            <w:tcW w:w="829" w:type="dxa"/>
            <w:tcBorders>
              <w:top w:val="single" w:sz="4" w:space="0" w:color="auto"/>
              <w:bottom w:val="single" w:sz="12" w:space="0" w:color="auto"/>
            </w:tcBorders>
            <w:shd w:val="clear" w:color="auto" w:fill="auto"/>
            <w:noWrap/>
            <w:vAlign w:val="bottom"/>
          </w:tcPr>
          <w:p w14:paraId="327A1B35" w14:textId="37CCE33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50</w:t>
            </w:r>
            <w:r w:rsidR="00D8405A">
              <w:rPr>
                <w:i/>
                <w:sz w:val="16"/>
              </w:rPr>
              <w:t>-</w:t>
            </w:r>
            <w:r w:rsidRPr="00A10EC7">
              <w:rPr>
                <w:i/>
                <w:sz w:val="16"/>
              </w:rPr>
              <w:t>59</w:t>
            </w:r>
            <w:r>
              <w:rPr>
                <w:i/>
                <w:sz w:val="16"/>
              </w:rPr>
              <w:t xml:space="preserve"> mn</w:t>
            </w:r>
          </w:p>
        </w:tc>
        <w:tc>
          <w:tcPr>
            <w:tcW w:w="928" w:type="dxa"/>
            <w:tcBorders>
              <w:top w:val="single" w:sz="4" w:space="0" w:color="auto"/>
              <w:bottom w:val="single" w:sz="12" w:space="0" w:color="auto"/>
            </w:tcBorders>
            <w:shd w:val="clear" w:color="auto" w:fill="auto"/>
            <w:noWrap/>
            <w:vAlign w:val="bottom"/>
          </w:tcPr>
          <w:p w14:paraId="11727EE6" w14:textId="3E6CE732"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60</w:t>
            </w:r>
            <w:r w:rsidR="00D8405A">
              <w:rPr>
                <w:i/>
                <w:sz w:val="16"/>
              </w:rPr>
              <w:t>-</w:t>
            </w:r>
            <w:r w:rsidRPr="00A10EC7">
              <w:rPr>
                <w:i/>
                <w:sz w:val="16"/>
              </w:rPr>
              <w:t>119</w:t>
            </w:r>
            <w:r>
              <w:rPr>
                <w:i/>
                <w:sz w:val="16"/>
              </w:rPr>
              <w:t xml:space="preserve"> mn</w:t>
            </w:r>
          </w:p>
        </w:tc>
        <w:tc>
          <w:tcPr>
            <w:tcW w:w="1061" w:type="dxa"/>
            <w:tcBorders>
              <w:top w:val="single" w:sz="4" w:space="0" w:color="auto"/>
              <w:bottom w:val="single" w:sz="12" w:space="0" w:color="auto"/>
            </w:tcBorders>
            <w:shd w:val="clear" w:color="auto" w:fill="auto"/>
            <w:noWrap/>
            <w:vAlign w:val="bottom"/>
          </w:tcPr>
          <w:p w14:paraId="707AEB55"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120</w:t>
            </w:r>
            <w:r>
              <w:rPr>
                <w:i/>
                <w:sz w:val="16"/>
              </w:rPr>
              <w:t xml:space="preserve"> mn et plus</w:t>
            </w:r>
          </w:p>
        </w:tc>
        <w:tc>
          <w:tcPr>
            <w:tcW w:w="1100" w:type="dxa"/>
            <w:tcBorders>
              <w:top w:val="nil"/>
              <w:bottom w:val="single" w:sz="12" w:space="0" w:color="auto"/>
            </w:tcBorders>
            <w:shd w:val="clear" w:color="auto" w:fill="auto"/>
            <w:noWrap/>
            <w:vAlign w:val="bottom"/>
          </w:tcPr>
          <w:p w14:paraId="36A31B68"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i/>
                <w:sz w:val="16"/>
              </w:rPr>
            </w:pPr>
            <w:r w:rsidRPr="00A10EC7">
              <w:rPr>
                <w:i/>
                <w:sz w:val="16"/>
              </w:rPr>
              <w:t>N</w:t>
            </w:r>
            <w:r>
              <w:rPr>
                <w:i/>
                <w:sz w:val="16"/>
              </w:rPr>
              <w:t>ombre</w:t>
            </w:r>
          </w:p>
        </w:tc>
      </w:tr>
      <w:tr w:rsidR="009137E9" w:rsidRPr="00A10EC7" w14:paraId="3D9B976A" w14:textId="77777777" w:rsidTr="009137E9">
        <w:tc>
          <w:tcPr>
            <w:tcW w:w="1229" w:type="dxa"/>
            <w:tcBorders>
              <w:top w:val="single" w:sz="12" w:space="0" w:color="auto"/>
            </w:tcBorders>
            <w:shd w:val="clear" w:color="auto" w:fill="auto"/>
            <w:noWrap/>
          </w:tcPr>
          <w:p w14:paraId="23D82117"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r w:rsidRPr="00A10EC7">
              <w:rPr>
                <w:sz w:val="18"/>
              </w:rPr>
              <w:t>Botha-Bothe</w:t>
            </w:r>
          </w:p>
        </w:tc>
        <w:tc>
          <w:tcPr>
            <w:tcW w:w="797" w:type="dxa"/>
            <w:tcBorders>
              <w:top w:val="single" w:sz="12" w:space="0" w:color="auto"/>
            </w:tcBorders>
            <w:shd w:val="clear" w:color="auto" w:fill="auto"/>
            <w:noWrap/>
            <w:vAlign w:val="bottom"/>
          </w:tcPr>
          <w:p w14:paraId="357A31F8" w14:textId="5CCC1F9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52</w:t>
            </w:r>
            <w:r w:rsidR="009137E9">
              <w:rPr>
                <w:sz w:val="18"/>
              </w:rPr>
              <w:t>,</w:t>
            </w:r>
            <w:r w:rsidRPr="00A10EC7">
              <w:rPr>
                <w:sz w:val="18"/>
              </w:rPr>
              <w:t>7</w:t>
            </w:r>
          </w:p>
        </w:tc>
        <w:tc>
          <w:tcPr>
            <w:tcW w:w="861" w:type="dxa"/>
            <w:tcBorders>
              <w:top w:val="single" w:sz="12" w:space="0" w:color="auto"/>
            </w:tcBorders>
            <w:shd w:val="clear" w:color="auto" w:fill="auto"/>
            <w:noWrap/>
            <w:vAlign w:val="bottom"/>
          </w:tcPr>
          <w:p w14:paraId="2BDBBCEE" w14:textId="67D8CF2B"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22</w:t>
            </w:r>
            <w:r w:rsidR="009137E9">
              <w:rPr>
                <w:sz w:val="18"/>
              </w:rPr>
              <w:t>,</w:t>
            </w:r>
            <w:r w:rsidRPr="00A10EC7">
              <w:rPr>
                <w:sz w:val="18"/>
              </w:rPr>
              <w:t>0</w:t>
            </w:r>
          </w:p>
        </w:tc>
        <w:tc>
          <w:tcPr>
            <w:tcW w:w="862" w:type="dxa"/>
            <w:tcBorders>
              <w:top w:val="single" w:sz="12" w:space="0" w:color="auto"/>
            </w:tcBorders>
            <w:shd w:val="clear" w:color="auto" w:fill="auto"/>
            <w:noWrap/>
            <w:vAlign w:val="bottom"/>
          </w:tcPr>
          <w:p w14:paraId="27EBB507" w14:textId="59BD81A0"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10</w:t>
            </w:r>
            <w:r w:rsidR="009137E9">
              <w:rPr>
                <w:sz w:val="18"/>
              </w:rPr>
              <w:t>,</w:t>
            </w:r>
            <w:r w:rsidRPr="00A10EC7">
              <w:rPr>
                <w:sz w:val="18"/>
              </w:rPr>
              <w:t>8</w:t>
            </w:r>
          </w:p>
        </w:tc>
        <w:tc>
          <w:tcPr>
            <w:tcW w:w="838" w:type="dxa"/>
            <w:tcBorders>
              <w:top w:val="single" w:sz="12" w:space="0" w:color="auto"/>
            </w:tcBorders>
            <w:shd w:val="clear" w:color="auto" w:fill="auto"/>
            <w:noWrap/>
            <w:vAlign w:val="bottom"/>
          </w:tcPr>
          <w:p w14:paraId="188C9AB9" w14:textId="0B61CB9D"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0</w:t>
            </w:r>
          </w:p>
        </w:tc>
        <w:tc>
          <w:tcPr>
            <w:tcW w:w="829" w:type="dxa"/>
            <w:tcBorders>
              <w:top w:val="single" w:sz="12" w:space="0" w:color="auto"/>
            </w:tcBorders>
            <w:shd w:val="clear" w:color="auto" w:fill="auto"/>
            <w:noWrap/>
            <w:vAlign w:val="bottom"/>
          </w:tcPr>
          <w:p w14:paraId="65186221" w14:textId="70619EB0"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5</w:t>
            </w:r>
          </w:p>
        </w:tc>
        <w:tc>
          <w:tcPr>
            <w:tcW w:w="928" w:type="dxa"/>
            <w:tcBorders>
              <w:top w:val="single" w:sz="12" w:space="0" w:color="auto"/>
            </w:tcBorders>
            <w:shd w:val="clear" w:color="auto" w:fill="auto"/>
            <w:noWrap/>
            <w:vAlign w:val="bottom"/>
          </w:tcPr>
          <w:p w14:paraId="73796B4B" w14:textId="0124A23E"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8</w:t>
            </w:r>
          </w:p>
        </w:tc>
        <w:tc>
          <w:tcPr>
            <w:tcW w:w="1061" w:type="dxa"/>
            <w:tcBorders>
              <w:top w:val="single" w:sz="12" w:space="0" w:color="auto"/>
            </w:tcBorders>
            <w:shd w:val="clear" w:color="auto" w:fill="auto"/>
            <w:noWrap/>
            <w:vAlign w:val="bottom"/>
          </w:tcPr>
          <w:p w14:paraId="14161E40" w14:textId="053DC820"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2</w:t>
            </w:r>
          </w:p>
        </w:tc>
        <w:tc>
          <w:tcPr>
            <w:tcW w:w="1100" w:type="dxa"/>
            <w:tcBorders>
              <w:top w:val="single" w:sz="12" w:space="0" w:color="auto"/>
            </w:tcBorders>
            <w:shd w:val="clear" w:color="auto" w:fill="auto"/>
            <w:noWrap/>
            <w:vAlign w:val="bottom"/>
          </w:tcPr>
          <w:p w14:paraId="2F93366C"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(23 724)</w:t>
            </w:r>
          </w:p>
        </w:tc>
      </w:tr>
      <w:tr w:rsidR="009137E9" w:rsidRPr="00A10EC7" w14:paraId="286E3059" w14:textId="77777777" w:rsidTr="009137E9">
        <w:tc>
          <w:tcPr>
            <w:tcW w:w="1229" w:type="dxa"/>
            <w:shd w:val="clear" w:color="auto" w:fill="auto"/>
            <w:noWrap/>
          </w:tcPr>
          <w:p w14:paraId="150C909B"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Leribe</w:t>
            </w:r>
            <w:proofErr w:type="spellEnd"/>
          </w:p>
        </w:tc>
        <w:tc>
          <w:tcPr>
            <w:tcW w:w="797" w:type="dxa"/>
            <w:shd w:val="clear" w:color="auto" w:fill="auto"/>
            <w:noWrap/>
            <w:vAlign w:val="bottom"/>
          </w:tcPr>
          <w:p w14:paraId="1E144EA5" w14:textId="7B6FE21D"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47</w:t>
            </w:r>
            <w:r w:rsidR="009137E9">
              <w:rPr>
                <w:sz w:val="18"/>
              </w:rPr>
              <w:t>,</w:t>
            </w:r>
            <w:r w:rsidRPr="00A10EC7">
              <w:rPr>
                <w:sz w:val="18"/>
              </w:rPr>
              <w:t>5</w:t>
            </w:r>
          </w:p>
        </w:tc>
        <w:tc>
          <w:tcPr>
            <w:tcW w:w="861" w:type="dxa"/>
            <w:shd w:val="clear" w:color="auto" w:fill="auto"/>
            <w:noWrap/>
            <w:vAlign w:val="bottom"/>
          </w:tcPr>
          <w:p w14:paraId="0C19DC99" w14:textId="26274F2F"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22</w:t>
            </w:r>
            <w:r w:rsidR="009137E9">
              <w:rPr>
                <w:sz w:val="18"/>
              </w:rPr>
              <w:t>,</w:t>
            </w:r>
            <w:r w:rsidRPr="00A10EC7">
              <w:rPr>
                <w:sz w:val="18"/>
              </w:rPr>
              <w:t>0</w:t>
            </w:r>
          </w:p>
        </w:tc>
        <w:tc>
          <w:tcPr>
            <w:tcW w:w="862" w:type="dxa"/>
            <w:shd w:val="clear" w:color="auto" w:fill="auto"/>
            <w:noWrap/>
            <w:vAlign w:val="bottom"/>
          </w:tcPr>
          <w:p w14:paraId="57308617" w14:textId="4F60A9F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11</w:t>
            </w:r>
            <w:r w:rsidR="009137E9">
              <w:rPr>
                <w:sz w:val="18"/>
              </w:rPr>
              <w:t>,</w:t>
            </w:r>
            <w:r w:rsidRPr="00A10EC7">
              <w:rPr>
                <w:sz w:val="18"/>
              </w:rPr>
              <w:t>7</w:t>
            </w:r>
          </w:p>
        </w:tc>
        <w:tc>
          <w:tcPr>
            <w:tcW w:w="838" w:type="dxa"/>
            <w:shd w:val="clear" w:color="auto" w:fill="auto"/>
            <w:noWrap/>
            <w:vAlign w:val="bottom"/>
          </w:tcPr>
          <w:p w14:paraId="7B94F625" w14:textId="2AD43FE9"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7</w:t>
            </w:r>
          </w:p>
        </w:tc>
        <w:tc>
          <w:tcPr>
            <w:tcW w:w="829" w:type="dxa"/>
            <w:shd w:val="clear" w:color="auto" w:fill="auto"/>
            <w:noWrap/>
            <w:vAlign w:val="bottom"/>
          </w:tcPr>
          <w:p w14:paraId="1CB3E8D2" w14:textId="63029C8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6</w:t>
            </w:r>
            <w:r w:rsidR="009137E9">
              <w:rPr>
                <w:sz w:val="18"/>
              </w:rPr>
              <w:t>,</w:t>
            </w:r>
            <w:r w:rsidRPr="00A10EC7">
              <w:rPr>
                <w:sz w:val="18"/>
              </w:rPr>
              <w:t>2</w:t>
            </w:r>
          </w:p>
        </w:tc>
        <w:tc>
          <w:tcPr>
            <w:tcW w:w="928" w:type="dxa"/>
            <w:shd w:val="clear" w:color="auto" w:fill="auto"/>
            <w:noWrap/>
            <w:vAlign w:val="bottom"/>
          </w:tcPr>
          <w:p w14:paraId="3CF79209" w14:textId="6AC5ADE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6</w:t>
            </w:r>
          </w:p>
        </w:tc>
        <w:tc>
          <w:tcPr>
            <w:tcW w:w="1061" w:type="dxa"/>
            <w:shd w:val="clear" w:color="auto" w:fill="auto"/>
            <w:noWrap/>
            <w:vAlign w:val="bottom"/>
          </w:tcPr>
          <w:p w14:paraId="00AA43A2" w14:textId="65DC70B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2</w:t>
            </w:r>
          </w:p>
        </w:tc>
        <w:tc>
          <w:tcPr>
            <w:tcW w:w="1100" w:type="dxa"/>
            <w:shd w:val="clear" w:color="auto" w:fill="auto"/>
            <w:noWrap/>
            <w:vAlign w:val="bottom"/>
          </w:tcPr>
          <w:p w14:paraId="1EF14198"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 xml:space="preserve">100 (66 697) </w:t>
            </w:r>
          </w:p>
        </w:tc>
      </w:tr>
      <w:tr w:rsidR="009137E9" w:rsidRPr="00A10EC7" w14:paraId="27647753" w14:textId="77777777" w:rsidTr="009137E9">
        <w:tc>
          <w:tcPr>
            <w:tcW w:w="1229" w:type="dxa"/>
            <w:shd w:val="clear" w:color="auto" w:fill="auto"/>
            <w:noWrap/>
          </w:tcPr>
          <w:p w14:paraId="26419A4B"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r w:rsidRPr="00A10EC7">
              <w:rPr>
                <w:sz w:val="18"/>
              </w:rPr>
              <w:t>Berea</w:t>
            </w:r>
          </w:p>
        </w:tc>
        <w:tc>
          <w:tcPr>
            <w:tcW w:w="797" w:type="dxa"/>
            <w:shd w:val="clear" w:color="auto" w:fill="auto"/>
            <w:noWrap/>
            <w:vAlign w:val="bottom"/>
          </w:tcPr>
          <w:p w14:paraId="3DC8E3CF" w14:textId="3C6F5320"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54</w:t>
            </w:r>
            <w:r w:rsidR="009137E9">
              <w:rPr>
                <w:sz w:val="18"/>
              </w:rPr>
              <w:t>,</w:t>
            </w:r>
            <w:r w:rsidRPr="00A10EC7">
              <w:rPr>
                <w:sz w:val="18"/>
              </w:rPr>
              <w:t>4</w:t>
            </w:r>
          </w:p>
        </w:tc>
        <w:tc>
          <w:tcPr>
            <w:tcW w:w="861" w:type="dxa"/>
            <w:shd w:val="clear" w:color="auto" w:fill="auto"/>
            <w:noWrap/>
            <w:vAlign w:val="bottom"/>
          </w:tcPr>
          <w:p w14:paraId="5ED85301" w14:textId="1E1F7524"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19</w:t>
            </w:r>
            <w:r w:rsidR="009137E9">
              <w:rPr>
                <w:sz w:val="18"/>
              </w:rPr>
              <w:t>,</w:t>
            </w:r>
            <w:r w:rsidRPr="00A10EC7">
              <w:rPr>
                <w:sz w:val="18"/>
              </w:rPr>
              <w:t>2</w:t>
            </w:r>
          </w:p>
        </w:tc>
        <w:tc>
          <w:tcPr>
            <w:tcW w:w="862" w:type="dxa"/>
            <w:shd w:val="clear" w:color="auto" w:fill="auto"/>
            <w:noWrap/>
            <w:vAlign w:val="bottom"/>
          </w:tcPr>
          <w:p w14:paraId="2BF52495" w14:textId="4C1F0555"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10</w:t>
            </w:r>
            <w:r w:rsidR="009137E9">
              <w:rPr>
                <w:sz w:val="18"/>
              </w:rPr>
              <w:t>,</w:t>
            </w:r>
            <w:r w:rsidRPr="00A10EC7">
              <w:rPr>
                <w:sz w:val="18"/>
              </w:rPr>
              <w:t>2</w:t>
            </w:r>
          </w:p>
        </w:tc>
        <w:tc>
          <w:tcPr>
            <w:tcW w:w="838" w:type="dxa"/>
            <w:shd w:val="clear" w:color="auto" w:fill="auto"/>
            <w:noWrap/>
            <w:vAlign w:val="bottom"/>
          </w:tcPr>
          <w:p w14:paraId="76892C16" w14:textId="2913C95E"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7</w:t>
            </w:r>
          </w:p>
        </w:tc>
        <w:tc>
          <w:tcPr>
            <w:tcW w:w="829" w:type="dxa"/>
            <w:shd w:val="clear" w:color="auto" w:fill="auto"/>
            <w:noWrap/>
            <w:vAlign w:val="bottom"/>
          </w:tcPr>
          <w:p w14:paraId="076D3E88" w14:textId="425B6E03"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w:t>
            </w:r>
            <w:r w:rsidR="009137E9">
              <w:rPr>
                <w:sz w:val="18"/>
              </w:rPr>
              <w:t>,</w:t>
            </w:r>
            <w:r w:rsidRPr="00A10EC7">
              <w:rPr>
                <w:sz w:val="18"/>
              </w:rPr>
              <w:t>6</w:t>
            </w:r>
          </w:p>
        </w:tc>
        <w:tc>
          <w:tcPr>
            <w:tcW w:w="928" w:type="dxa"/>
            <w:shd w:val="clear" w:color="auto" w:fill="auto"/>
            <w:noWrap/>
            <w:vAlign w:val="bottom"/>
          </w:tcPr>
          <w:p w14:paraId="0504A8AC" w14:textId="11BD139F"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9</w:t>
            </w:r>
          </w:p>
        </w:tc>
        <w:tc>
          <w:tcPr>
            <w:tcW w:w="1061" w:type="dxa"/>
            <w:shd w:val="clear" w:color="auto" w:fill="auto"/>
            <w:noWrap/>
            <w:vAlign w:val="bottom"/>
          </w:tcPr>
          <w:p w14:paraId="1EC789FB" w14:textId="17A30C05"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0</w:t>
            </w:r>
          </w:p>
        </w:tc>
        <w:tc>
          <w:tcPr>
            <w:tcW w:w="1100" w:type="dxa"/>
            <w:shd w:val="clear" w:color="auto" w:fill="auto"/>
            <w:noWrap/>
            <w:vAlign w:val="bottom"/>
          </w:tcPr>
          <w:p w14:paraId="68051E33"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(56 567)</w:t>
            </w:r>
          </w:p>
        </w:tc>
      </w:tr>
      <w:tr w:rsidR="009137E9" w:rsidRPr="00A10EC7" w14:paraId="57A4A5F2" w14:textId="77777777" w:rsidTr="009137E9">
        <w:tc>
          <w:tcPr>
            <w:tcW w:w="1229" w:type="dxa"/>
            <w:shd w:val="clear" w:color="auto" w:fill="auto"/>
            <w:noWrap/>
          </w:tcPr>
          <w:p w14:paraId="54427B1A"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r w:rsidRPr="00A10EC7">
              <w:rPr>
                <w:sz w:val="18"/>
              </w:rPr>
              <w:t>Maseru</w:t>
            </w:r>
          </w:p>
        </w:tc>
        <w:tc>
          <w:tcPr>
            <w:tcW w:w="797" w:type="dxa"/>
            <w:shd w:val="clear" w:color="auto" w:fill="auto"/>
            <w:noWrap/>
            <w:vAlign w:val="bottom"/>
          </w:tcPr>
          <w:p w14:paraId="15796705" w14:textId="54291CAC"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63</w:t>
            </w:r>
            <w:r w:rsidR="009137E9">
              <w:rPr>
                <w:sz w:val="18"/>
              </w:rPr>
              <w:t>,</w:t>
            </w:r>
            <w:r w:rsidRPr="00A10EC7">
              <w:rPr>
                <w:sz w:val="18"/>
              </w:rPr>
              <w:t>5</w:t>
            </w:r>
          </w:p>
        </w:tc>
        <w:tc>
          <w:tcPr>
            <w:tcW w:w="861" w:type="dxa"/>
            <w:shd w:val="clear" w:color="auto" w:fill="auto"/>
            <w:noWrap/>
            <w:vAlign w:val="bottom"/>
          </w:tcPr>
          <w:p w14:paraId="6D71E4BC" w14:textId="061F1A7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17</w:t>
            </w:r>
            <w:r w:rsidR="009137E9">
              <w:rPr>
                <w:sz w:val="18"/>
              </w:rPr>
              <w:t>,</w:t>
            </w:r>
            <w:r w:rsidRPr="00A10EC7">
              <w:rPr>
                <w:sz w:val="18"/>
              </w:rPr>
              <w:t>4</w:t>
            </w:r>
          </w:p>
        </w:tc>
        <w:tc>
          <w:tcPr>
            <w:tcW w:w="862" w:type="dxa"/>
            <w:shd w:val="clear" w:color="auto" w:fill="auto"/>
            <w:noWrap/>
            <w:vAlign w:val="bottom"/>
          </w:tcPr>
          <w:p w14:paraId="4560E9CC" w14:textId="292C367F"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8</w:t>
            </w:r>
            <w:r w:rsidR="009137E9">
              <w:rPr>
                <w:sz w:val="18"/>
              </w:rPr>
              <w:t>,</w:t>
            </w:r>
            <w:r w:rsidRPr="00A10EC7">
              <w:rPr>
                <w:sz w:val="18"/>
              </w:rPr>
              <w:t>1</w:t>
            </w:r>
          </w:p>
        </w:tc>
        <w:tc>
          <w:tcPr>
            <w:tcW w:w="838" w:type="dxa"/>
            <w:shd w:val="clear" w:color="auto" w:fill="auto"/>
            <w:noWrap/>
            <w:vAlign w:val="bottom"/>
          </w:tcPr>
          <w:p w14:paraId="31F6075C" w14:textId="6E719D2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8</w:t>
            </w:r>
          </w:p>
        </w:tc>
        <w:tc>
          <w:tcPr>
            <w:tcW w:w="829" w:type="dxa"/>
            <w:shd w:val="clear" w:color="auto" w:fill="auto"/>
            <w:noWrap/>
            <w:vAlign w:val="bottom"/>
          </w:tcPr>
          <w:p w14:paraId="46851C81" w14:textId="73BFBDB1"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5</w:t>
            </w:r>
          </w:p>
        </w:tc>
        <w:tc>
          <w:tcPr>
            <w:tcW w:w="928" w:type="dxa"/>
            <w:shd w:val="clear" w:color="auto" w:fill="auto"/>
            <w:noWrap/>
            <w:vAlign w:val="bottom"/>
          </w:tcPr>
          <w:p w14:paraId="7BA350A9" w14:textId="49D31544"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9</w:t>
            </w:r>
          </w:p>
        </w:tc>
        <w:tc>
          <w:tcPr>
            <w:tcW w:w="1061" w:type="dxa"/>
            <w:shd w:val="clear" w:color="auto" w:fill="auto"/>
            <w:noWrap/>
            <w:vAlign w:val="bottom"/>
          </w:tcPr>
          <w:p w14:paraId="435A4E64" w14:textId="58C547CF"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w:t>
            </w:r>
            <w:r w:rsidR="009137E9">
              <w:rPr>
                <w:sz w:val="18"/>
              </w:rPr>
              <w:t>,</w:t>
            </w:r>
            <w:r w:rsidRPr="00A10EC7">
              <w:rPr>
                <w:sz w:val="18"/>
              </w:rPr>
              <w:t>7</w:t>
            </w:r>
          </w:p>
        </w:tc>
        <w:tc>
          <w:tcPr>
            <w:tcW w:w="1100" w:type="dxa"/>
            <w:shd w:val="clear" w:color="auto" w:fill="auto"/>
            <w:noWrap/>
            <w:vAlign w:val="bottom"/>
          </w:tcPr>
          <w:p w14:paraId="7A7E3ADA"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(109 978)</w:t>
            </w:r>
          </w:p>
        </w:tc>
      </w:tr>
      <w:tr w:rsidR="009137E9" w:rsidRPr="00A10EC7" w14:paraId="677C91B3" w14:textId="77777777" w:rsidTr="009137E9">
        <w:tc>
          <w:tcPr>
            <w:tcW w:w="1229" w:type="dxa"/>
            <w:shd w:val="clear" w:color="auto" w:fill="auto"/>
            <w:noWrap/>
          </w:tcPr>
          <w:p w14:paraId="627F0C5B"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Mafeteng</w:t>
            </w:r>
            <w:proofErr w:type="spellEnd"/>
          </w:p>
        </w:tc>
        <w:tc>
          <w:tcPr>
            <w:tcW w:w="797" w:type="dxa"/>
            <w:shd w:val="clear" w:color="auto" w:fill="auto"/>
            <w:noWrap/>
            <w:vAlign w:val="bottom"/>
          </w:tcPr>
          <w:p w14:paraId="3F09D7ED" w14:textId="51E04B58"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49</w:t>
            </w:r>
            <w:r w:rsidR="009137E9">
              <w:rPr>
                <w:sz w:val="18"/>
              </w:rPr>
              <w:t>,</w:t>
            </w:r>
            <w:r w:rsidRPr="00A10EC7">
              <w:rPr>
                <w:sz w:val="18"/>
              </w:rPr>
              <w:t>7</w:t>
            </w:r>
          </w:p>
        </w:tc>
        <w:tc>
          <w:tcPr>
            <w:tcW w:w="861" w:type="dxa"/>
            <w:shd w:val="clear" w:color="auto" w:fill="auto"/>
            <w:noWrap/>
            <w:vAlign w:val="bottom"/>
          </w:tcPr>
          <w:p w14:paraId="77AD62E8" w14:textId="25432C74"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21</w:t>
            </w:r>
            <w:r w:rsidR="009137E9">
              <w:rPr>
                <w:sz w:val="18"/>
              </w:rPr>
              <w:t>,</w:t>
            </w:r>
            <w:r w:rsidRPr="00A10EC7">
              <w:rPr>
                <w:sz w:val="18"/>
              </w:rPr>
              <w:t>8</w:t>
            </w:r>
          </w:p>
        </w:tc>
        <w:tc>
          <w:tcPr>
            <w:tcW w:w="862" w:type="dxa"/>
            <w:shd w:val="clear" w:color="auto" w:fill="auto"/>
            <w:noWrap/>
            <w:vAlign w:val="bottom"/>
          </w:tcPr>
          <w:p w14:paraId="51B846E1" w14:textId="1AF37A5B"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11</w:t>
            </w:r>
            <w:r w:rsidR="009137E9">
              <w:rPr>
                <w:sz w:val="18"/>
              </w:rPr>
              <w:t>,</w:t>
            </w:r>
            <w:r w:rsidRPr="00A10EC7">
              <w:rPr>
                <w:sz w:val="18"/>
              </w:rPr>
              <w:t>8</w:t>
            </w:r>
          </w:p>
        </w:tc>
        <w:tc>
          <w:tcPr>
            <w:tcW w:w="838" w:type="dxa"/>
            <w:shd w:val="clear" w:color="auto" w:fill="auto"/>
            <w:noWrap/>
            <w:vAlign w:val="bottom"/>
          </w:tcPr>
          <w:p w14:paraId="25841575" w14:textId="4E42EF7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6</w:t>
            </w:r>
          </w:p>
        </w:tc>
        <w:tc>
          <w:tcPr>
            <w:tcW w:w="829" w:type="dxa"/>
            <w:shd w:val="clear" w:color="auto" w:fill="auto"/>
            <w:noWrap/>
            <w:vAlign w:val="bottom"/>
          </w:tcPr>
          <w:p w14:paraId="5737FCAC" w14:textId="31831A7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w:t>
            </w:r>
            <w:r w:rsidR="009137E9">
              <w:rPr>
                <w:sz w:val="18"/>
              </w:rPr>
              <w:t>,</w:t>
            </w:r>
            <w:r w:rsidRPr="00A10EC7">
              <w:rPr>
                <w:sz w:val="18"/>
              </w:rPr>
              <w:t>8</w:t>
            </w:r>
          </w:p>
        </w:tc>
        <w:tc>
          <w:tcPr>
            <w:tcW w:w="928" w:type="dxa"/>
            <w:shd w:val="clear" w:color="auto" w:fill="auto"/>
            <w:noWrap/>
            <w:vAlign w:val="bottom"/>
          </w:tcPr>
          <w:p w14:paraId="19E54427" w14:textId="0CD8CBB5"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0</w:t>
            </w:r>
          </w:p>
        </w:tc>
        <w:tc>
          <w:tcPr>
            <w:tcW w:w="1061" w:type="dxa"/>
            <w:shd w:val="clear" w:color="auto" w:fill="auto"/>
            <w:noWrap/>
            <w:vAlign w:val="bottom"/>
          </w:tcPr>
          <w:p w14:paraId="0B7454B4" w14:textId="7A2C7C28"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2</w:t>
            </w:r>
          </w:p>
        </w:tc>
        <w:tc>
          <w:tcPr>
            <w:tcW w:w="1100" w:type="dxa"/>
            <w:shd w:val="clear" w:color="auto" w:fill="auto"/>
            <w:noWrap/>
            <w:vAlign w:val="bottom"/>
          </w:tcPr>
          <w:p w14:paraId="08E22A47"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(42 948)</w:t>
            </w:r>
          </w:p>
        </w:tc>
      </w:tr>
      <w:tr w:rsidR="009137E9" w:rsidRPr="00A10EC7" w14:paraId="01BD0F56" w14:textId="77777777" w:rsidTr="009137E9">
        <w:tc>
          <w:tcPr>
            <w:tcW w:w="1229" w:type="dxa"/>
            <w:shd w:val="clear" w:color="auto" w:fill="auto"/>
            <w:noWrap/>
          </w:tcPr>
          <w:p w14:paraId="30EE6ACD"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Mohale</w:t>
            </w:r>
            <w:r>
              <w:rPr>
                <w:sz w:val="18"/>
              </w:rPr>
              <w:t>’</w:t>
            </w:r>
            <w:r w:rsidRPr="00A10EC7">
              <w:rPr>
                <w:sz w:val="18"/>
              </w:rPr>
              <w:t>s</w:t>
            </w:r>
            <w:proofErr w:type="spellEnd"/>
            <w:r w:rsidRPr="00A10EC7">
              <w:rPr>
                <w:sz w:val="18"/>
              </w:rPr>
              <w:t xml:space="preserve"> </w:t>
            </w:r>
            <w:proofErr w:type="spellStart"/>
            <w:r w:rsidRPr="00A10EC7">
              <w:rPr>
                <w:sz w:val="18"/>
              </w:rPr>
              <w:t>Hoek</w:t>
            </w:r>
            <w:proofErr w:type="spellEnd"/>
          </w:p>
        </w:tc>
        <w:tc>
          <w:tcPr>
            <w:tcW w:w="797" w:type="dxa"/>
            <w:shd w:val="clear" w:color="auto" w:fill="auto"/>
            <w:noWrap/>
            <w:vAlign w:val="bottom"/>
          </w:tcPr>
          <w:p w14:paraId="45840E18" w14:textId="086840A3"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53</w:t>
            </w:r>
            <w:r w:rsidR="009137E9">
              <w:rPr>
                <w:sz w:val="18"/>
              </w:rPr>
              <w:t>,</w:t>
            </w:r>
            <w:r w:rsidRPr="00A10EC7">
              <w:rPr>
                <w:sz w:val="18"/>
              </w:rPr>
              <w:t>2</w:t>
            </w:r>
          </w:p>
        </w:tc>
        <w:tc>
          <w:tcPr>
            <w:tcW w:w="861" w:type="dxa"/>
            <w:shd w:val="clear" w:color="auto" w:fill="auto"/>
            <w:noWrap/>
            <w:vAlign w:val="bottom"/>
          </w:tcPr>
          <w:p w14:paraId="761D7D77" w14:textId="4CDFC811"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20</w:t>
            </w:r>
            <w:r w:rsidR="009137E9">
              <w:rPr>
                <w:sz w:val="18"/>
              </w:rPr>
              <w:t>,</w:t>
            </w:r>
            <w:r w:rsidRPr="00A10EC7">
              <w:rPr>
                <w:sz w:val="18"/>
              </w:rPr>
              <w:t>6</w:t>
            </w:r>
          </w:p>
        </w:tc>
        <w:tc>
          <w:tcPr>
            <w:tcW w:w="862" w:type="dxa"/>
            <w:shd w:val="clear" w:color="auto" w:fill="auto"/>
            <w:noWrap/>
            <w:vAlign w:val="bottom"/>
          </w:tcPr>
          <w:p w14:paraId="64633AC2" w14:textId="01DAF000"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10</w:t>
            </w:r>
            <w:r w:rsidR="009137E9">
              <w:rPr>
                <w:sz w:val="18"/>
              </w:rPr>
              <w:t>,</w:t>
            </w:r>
            <w:r w:rsidRPr="00A10EC7">
              <w:rPr>
                <w:sz w:val="18"/>
              </w:rPr>
              <w:t>3</w:t>
            </w:r>
          </w:p>
        </w:tc>
        <w:tc>
          <w:tcPr>
            <w:tcW w:w="838" w:type="dxa"/>
            <w:shd w:val="clear" w:color="auto" w:fill="auto"/>
            <w:noWrap/>
            <w:vAlign w:val="bottom"/>
          </w:tcPr>
          <w:p w14:paraId="4DD2207B" w14:textId="7B5B9A5C"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4</w:t>
            </w:r>
          </w:p>
        </w:tc>
        <w:tc>
          <w:tcPr>
            <w:tcW w:w="829" w:type="dxa"/>
            <w:shd w:val="clear" w:color="auto" w:fill="auto"/>
            <w:noWrap/>
            <w:vAlign w:val="bottom"/>
          </w:tcPr>
          <w:p w14:paraId="11350021" w14:textId="4E1D48D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w:t>
            </w:r>
            <w:r w:rsidR="009137E9">
              <w:rPr>
                <w:sz w:val="18"/>
              </w:rPr>
              <w:t>,</w:t>
            </w:r>
            <w:r w:rsidRPr="00A10EC7">
              <w:rPr>
                <w:sz w:val="18"/>
              </w:rPr>
              <w:t>7</w:t>
            </w:r>
          </w:p>
        </w:tc>
        <w:tc>
          <w:tcPr>
            <w:tcW w:w="928" w:type="dxa"/>
            <w:shd w:val="clear" w:color="auto" w:fill="auto"/>
            <w:noWrap/>
            <w:vAlign w:val="bottom"/>
          </w:tcPr>
          <w:p w14:paraId="3952A59D" w14:textId="54EB79B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7</w:t>
            </w:r>
          </w:p>
        </w:tc>
        <w:tc>
          <w:tcPr>
            <w:tcW w:w="1061" w:type="dxa"/>
            <w:shd w:val="clear" w:color="auto" w:fill="auto"/>
            <w:noWrap/>
            <w:vAlign w:val="bottom"/>
          </w:tcPr>
          <w:p w14:paraId="32A857A5" w14:textId="4288C59A"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2</w:t>
            </w:r>
          </w:p>
        </w:tc>
        <w:tc>
          <w:tcPr>
            <w:tcW w:w="1100" w:type="dxa"/>
            <w:shd w:val="clear" w:color="auto" w:fill="auto"/>
            <w:noWrap/>
            <w:vAlign w:val="bottom"/>
          </w:tcPr>
          <w:p w14:paraId="7F372616"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(37 631)</w:t>
            </w:r>
          </w:p>
        </w:tc>
      </w:tr>
      <w:tr w:rsidR="009137E9" w:rsidRPr="00A10EC7" w14:paraId="0370BC8A" w14:textId="77777777" w:rsidTr="009137E9">
        <w:tc>
          <w:tcPr>
            <w:tcW w:w="1229" w:type="dxa"/>
            <w:shd w:val="clear" w:color="auto" w:fill="auto"/>
            <w:noWrap/>
          </w:tcPr>
          <w:p w14:paraId="4D01F4BD"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r w:rsidRPr="00A10EC7">
              <w:rPr>
                <w:sz w:val="18"/>
              </w:rPr>
              <w:t>Quthing</w:t>
            </w:r>
          </w:p>
        </w:tc>
        <w:tc>
          <w:tcPr>
            <w:tcW w:w="797" w:type="dxa"/>
            <w:shd w:val="clear" w:color="auto" w:fill="auto"/>
            <w:noWrap/>
            <w:vAlign w:val="bottom"/>
          </w:tcPr>
          <w:p w14:paraId="5F16CDBA" w14:textId="005EBDFF"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50</w:t>
            </w:r>
            <w:r w:rsidR="009137E9">
              <w:rPr>
                <w:sz w:val="18"/>
              </w:rPr>
              <w:t>,</w:t>
            </w:r>
            <w:r w:rsidRPr="00A10EC7">
              <w:rPr>
                <w:sz w:val="18"/>
              </w:rPr>
              <w:t>6</w:t>
            </w:r>
          </w:p>
        </w:tc>
        <w:tc>
          <w:tcPr>
            <w:tcW w:w="861" w:type="dxa"/>
            <w:shd w:val="clear" w:color="auto" w:fill="auto"/>
            <w:noWrap/>
            <w:vAlign w:val="bottom"/>
          </w:tcPr>
          <w:p w14:paraId="08DF4BF7" w14:textId="472C9441"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23</w:t>
            </w:r>
            <w:r w:rsidR="009137E9">
              <w:rPr>
                <w:sz w:val="18"/>
              </w:rPr>
              <w:t>,</w:t>
            </w:r>
            <w:r w:rsidRPr="00A10EC7">
              <w:rPr>
                <w:sz w:val="18"/>
              </w:rPr>
              <w:t>2</w:t>
            </w:r>
          </w:p>
        </w:tc>
        <w:tc>
          <w:tcPr>
            <w:tcW w:w="862" w:type="dxa"/>
            <w:shd w:val="clear" w:color="auto" w:fill="auto"/>
            <w:noWrap/>
            <w:vAlign w:val="bottom"/>
          </w:tcPr>
          <w:p w14:paraId="7971EBB7" w14:textId="06BBC364"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10</w:t>
            </w:r>
            <w:r w:rsidR="009137E9">
              <w:rPr>
                <w:sz w:val="18"/>
              </w:rPr>
              <w:t>,</w:t>
            </w:r>
            <w:r w:rsidRPr="00A10EC7">
              <w:rPr>
                <w:sz w:val="18"/>
              </w:rPr>
              <w:t>0</w:t>
            </w:r>
          </w:p>
        </w:tc>
        <w:tc>
          <w:tcPr>
            <w:tcW w:w="838" w:type="dxa"/>
            <w:shd w:val="clear" w:color="auto" w:fill="auto"/>
            <w:noWrap/>
            <w:vAlign w:val="bottom"/>
          </w:tcPr>
          <w:p w14:paraId="226CB309" w14:textId="74EDC623"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1</w:t>
            </w:r>
          </w:p>
        </w:tc>
        <w:tc>
          <w:tcPr>
            <w:tcW w:w="829" w:type="dxa"/>
            <w:shd w:val="clear" w:color="auto" w:fill="auto"/>
            <w:noWrap/>
            <w:vAlign w:val="bottom"/>
          </w:tcPr>
          <w:p w14:paraId="3F1D14F2" w14:textId="3606319B"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w:t>
            </w:r>
            <w:r w:rsidR="009137E9">
              <w:rPr>
                <w:sz w:val="18"/>
              </w:rPr>
              <w:t>,</w:t>
            </w:r>
            <w:r w:rsidRPr="00A10EC7">
              <w:rPr>
                <w:sz w:val="18"/>
              </w:rPr>
              <w:t>4</w:t>
            </w:r>
          </w:p>
        </w:tc>
        <w:tc>
          <w:tcPr>
            <w:tcW w:w="928" w:type="dxa"/>
            <w:shd w:val="clear" w:color="auto" w:fill="auto"/>
            <w:noWrap/>
            <w:vAlign w:val="bottom"/>
          </w:tcPr>
          <w:p w14:paraId="59B955FD" w14:textId="5EE45854"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6</w:t>
            </w:r>
          </w:p>
        </w:tc>
        <w:tc>
          <w:tcPr>
            <w:tcW w:w="1061" w:type="dxa"/>
            <w:shd w:val="clear" w:color="auto" w:fill="auto"/>
            <w:noWrap/>
            <w:vAlign w:val="bottom"/>
          </w:tcPr>
          <w:p w14:paraId="3624AF17" w14:textId="797E0E1D"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1</w:t>
            </w:r>
          </w:p>
        </w:tc>
        <w:tc>
          <w:tcPr>
            <w:tcW w:w="1100" w:type="dxa"/>
            <w:shd w:val="clear" w:color="auto" w:fill="auto"/>
            <w:noWrap/>
            <w:vAlign w:val="bottom"/>
          </w:tcPr>
          <w:p w14:paraId="385DD993"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(23 528)</w:t>
            </w:r>
          </w:p>
        </w:tc>
      </w:tr>
      <w:tr w:rsidR="009137E9" w:rsidRPr="00A10EC7" w14:paraId="268418C9" w14:textId="77777777" w:rsidTr="009137E9">
        <w:tc>
          <w:tcPr>
            <w:tcW w:w="1229" w:type="dxa"/>
            <w:shd w:val="clear" w:color="auto" w:fill="auto"/>
            <w:noWrap/>
          </w:tcPr>
          <w:p w14:paraId="16FDAF56"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Qacha</w:t>
            </w:r>
            <w:r>
              <w:rPr>
                <w:sz w:val="18"/>
              </w:rPr>
              <w:t>’</w:t>
            </w:r>
            <w:r w:rsidRPr="00A10EC7">
              <w:rPr>
                <w:sz w:val="18"/>
              </w:rPr>
              <w:t>s</w:t>
            </w:r>
            <w:proofErr w:type="spellEnd"/>
            <w:r w:rsidRPr="00A10EC7">
              <w:rPr>
                <w:sz w:val="18"/>
              </w:rPr>
              <w:t xml:space="preserve"> </w:t>
            </w:r>
            <w:proofErr w:type="spellStart"/>
            <w:r w:rsidRPr="00A10EC7">
              <w:rPr>
                <w:sz w:val="18"/>
              </w:rPr>
              <w:t>Nek</w:t>
            </w:r>
            <w:proofErr w:type="spellEnd"/>
          </w:p>
        </w:tc>
        <w:tc>
          <w:tcPr>
            <w:tcW w:w="797" w:type="dxa"/>
            <w:shd w:val="clear" w:color="auto" w:fill="auto"/>
            <w:noWrap/>
            <w:vAlign w:val="bottom"/>
          </w:tcPr>
          <w:p w14:paraId="1D3C285F" w14:textId="68FAA43C"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61</w:t>
            </w:r>
            <w:r w:rsidR="009137E9">
              <w:rPr>
                <w:sz w:val="18"/>
              </w:rPr>
              <w:t>,</w:t>
            </w:r>
            <w:r w:rsidRPr="00A10EC7">
              <w:rPr>
                <w:sz w:val="18"/>
              </w:rPr>
              <w:t>9</w:t>
            </w:r>
          </w:p>
        </w:tc>
        <w:tc>
          <w:tcPr>
            <w:tcW w:w="861" w:type="dxa"/>
            <w:shd w:val="clear" w:color="auto" w:fill="auto"/>
            <w:noWrap/>
            <w:vAlign w:val="bottom"/>
          </w:tcPr>
          <w:p w14:paraId="27E58BD8" w14:textId="05CB87A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22</w:t>
            </w:r>
            <w:r w:rsidR="009137E9">
              <w:rPr>
                <w:sz w:val="18"/>
              </w:rPr>
              <w:t>,</w:t>
            </w:r>
            <w:r w:rsidRPr="00A10EC7">
              <w:rPr>
                <w:sz w:val="18"/>
              </w:rPr>
              <w:t>0</w:t>
            </w:r>
          </w:p>
        </w:tc>
        <w:tc>
          <w:tcPr>
            <w:tcW w:w="862" w:type="dxa"/>
            <w:shd w:val="clear" w:color="auto" w:fill="auto"/>
            <w:noWrap/>
            <w:vAlign w:val="bottom"/>
          </w:tcPr>
          <w:p w14:paraId="2C32B450" w14:textId="1152506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8</w:t>
            </w:r>
            <w:r w:rsidR="009137E9">
              <w:rPr>
                <w:sz w:val="18"/>
              </w:rPr>
              <w:t>,</w:t>
            </w:r>
            <w:r w:rsidRPr="00A10EC7">
              <w:rPr>
                <w:sz w:val="18"/>
              </w:rPr>
              <w:t>2</w:t>
            </w:r>
          </w:p>
        </w:tc>
        <w:tc>
          <w:tcPr>
            <w:tcW w:w="838" w:type="dxa"/>
            <w:shd w:val="clear" w:color="auto" w:fill="auto"/>
            <w:noWrap/>
            <w:vAlign w:val="bottom"/>
          </w:tcPr>
          <w:p w14:paraId="303C288C" w14:textId="33C7A2F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5</w:t>
            </w:r>
          </w:p>
        </w:tc>
        <w:tc>
          <w:tcPr>
            <w:tcW w:w="829" w:type="dxa"/>
            <w:shd w:val="clear" w:color="auto" w:fill="auto"/>
            <w:noWrap/>
            <w:vAlign w:val="bottom"/>
          </w:tcPr>
          <w:p w14:paraId="0EEC4147" w14:textId="46B4A3C5"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5</w:t>
            </w:r>
          </w:p>
        </w:tc>
        <w:tc>
          <w:tcPr>
            <w:tcW w:w="928" w:type="dxa"/>
            <w:shd w:val="clear" w:color="auto" w:fill="auto"/>
            <w:noWrap/>
            <w:vAlign w:val="bottom"/>
          </w:tcPr>
          <w:p w14:paraId="18910009" w14:textId="4024ECB2"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w:t>
            </w:r>
            <w:r w:rsidR="009137E9">
              <w:rPr>
                <w:sz w:val="18"/>
              </w:rPr>
              <w:t>,</w:t>
            </w:r>
            <w:r w:rsidRPr="00A10EC7">
              <w:rPr>
                <w:sz w:val="18"/>
              </w:rPr>
              <w:t>1</w:t>
            </w:r>
          </w:p>
        </w:tc>
        <w:tc>
          <w:tcPr>
            <w:tcW w:w="1061" w:type="dxa"/>
            <w:shd w:val="clear" w:color="auto" w:fill="auto"/>
            <w:noWrap/>
            <w:vAlign w:val="bottom"/>
          </w:tcPr>
          <w:p w14:paraId="0DBB1870" w14:textId="099EE048"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0</w:t>
            </w:r>
            <w:r w:rsidR="009137E9">
              <w:rPr>
                <w:sz w:val="18"/>
              </w:rPr>
              <w:t>,</w:t>
            </w:r>
            <w:r w:rsidRPr="00A10EC7">
              <w:rPr>
                <w:sz w:val="18"/>
              </w:rPr>
              <w:t>8</w:t>
            </w:r>
          </w:p>
        </w:tc>
        <w:tc>
          <w:tcPr>
            <w:tcW w:w="1100" w:type="dxa"/>
            <w:shd w:val="clear" w:color="auto" w:fill="auto"/>
            <w:noWrap/>
            <w:vAlign w:val="bottom"/>
          </w:tcPr>
          <w:p w14:paraId="5DA538E2"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(14 122)</w:t>
            </w:r>
          </w:p>
        </w:tc>
      </w:tr>
      <w:tr w:rsidR="009137E9" w:rsidRPr="00A10EC7" w14:paraId="18D09B19" w14:textId="77777777" w:rsidTr="009137E9">
        <w:tc>
          <w:tcPr>
            <w:tcW w:w="1229" w:type="dxa"/>
            <w:shd w:val="clear" w:color="auto" w:fill="auto"/>
            <w:noWrap/>
          </w:tcPr>
          <w:p w14:paraId="34B792F7"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Mokhotlong</w:t>
            </w:r>
            <w:proofErr w:type="spellEnd"/>
          </w:p>
        </w:tc>
        <w:tc>
          <w:tcPr>
            <w:tcW w:w="797" w:type="dxa"/>
            <w:shd w:val="clear" w:color="auto" w:fill="auto"/>
            <w:noWrap/>
            <w:vAlign w:val="bottom"/>
          </w:tcPr>
          <w:p w14:paraId="018DCD33" w14:textId="670BF08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54</w:t>
            </w:r>
            <w:r w:rsidR="009137E9">
              <w:rPr>
                <w:sz w:val="18"/>
              </w:rPr>
              <w:t>,</w:t>
            </w:r>
            <w:r w:rsidRPr="00A10EC7">
              <w:rPr>
                <w:sz w:val="18"/>
              </w:rPr>
              <w:t>5</w:t>
            </w:r>
          </w:p>
        </w:tc>
        <w:tc>
          <w:tcPr>
            <w:tcW w:w="861" w:type="dxa"/>
            <w:shd w:val="clear" w:color="auto" w:fill="auto"/>
            <w:noWrap/>
            <w:vAlign w:val="bottom"/>
          </w:tcPr>
          <w:p w14:paraId="3805CB3C" w14:textId="248FC83F"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22</w:t>
            </w:r>
            <w:r w:rsidR="009137E9">
              <w:rPr>
                <w:sz w:val="18"/>
              </w:rPr>
              <w:t>,</w:t>
            </w:r>
            <w:r w:rsidRPr="00A10EC7">
              <w:rPr>
                <w:sz w:val="18"/>
              </w:rPr>
              <w:t>0</w:t>
            </w:r>
          </w:p>
        </w:tc>
        <w:tc>
          <w:tcPr>
            <w:tcW w:w="862" w:type="dxa"/>
            <w:shd w:val="clear" w:color="auto" w:fill="auto"/>
            <w:noWrap/>
            <w:vAlign w:val="bottom"/>
          </w:tcPr>
          <w:p w14:paraId="51528EFE" w14:textId="50A7CAD5"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10</w:t>
            </w:r>
            <w:r w:rsidR="009137E9">
              <w:rPr>
                <w:sz w:val="18"/>
              </w:rPr>
              <w:t>,</w:t>
            </w:r>
            <w:r w:rsidRPr="00A10EC7">
              <w:rPr>
                <w:sz w:val="18"/>
              </w:rPr>
              <w:t>7</w:t>
            </w:r>
          </w:p>
        </w:tc>
        <w:tc>
          <w:tcPr>
            <w:tcW w:w="838" w:type="dxa"/>
            <w:shd w:val="clear" w:color="auto" w:fill="auto"/>
            <w:noWrap/>
            <w:vAlign w:val="bottom"/>
          </w:tcPr>
          <w:p w14:paraId="6744958A" w14:textId="0C72FE9E"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0</w:t>
            </w:r>
          </w:p>
        </w:tc>
        <w:tc>
          <w:tcPr>
            <w:tcW w:w="829" w:type="dxa"/>
            <w:shd w:val="clear" w:color="auto" w:fill="auto"/>
            <w:noWrap/>
            <w:vAlign w:val="bottom"/>
          </w:tcPr>
          <w:p w14:paraId="4D29C538" w14:textId="0DD615A2"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w:t>
            </w:r>
            <w:r w:rsidR="009137E9">
              <w:rPr>
                <w:sz w:val="18"/>
              </w:rPr>
              <w:t>,</w:t>
            </w:r>
            <w:r w:rsidRPr="00A10EC7">
              <w:rPr>
                <w:sz w:val="18"/>
              </w:rPr>
              <w:t>3</w:t>
            </w:r>
          </w:p>
        </w:tc>
        <w:tc>
          <w:tcPr>
            <w:tcW w:w="928" w:type="dxa"/>
            <w:shd w:val="clear" w:color="auto" w:fill="auto"/>
            <w:noWrap/>
            <w:vAlign w:val="bottom"/>
          </w:tcPr>
          <w:p w14:paraId="567FD95F" w14:textId="0B77E8F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0</w:t>
            </w:r>
          </w:p>
        </w:tc>
        <w:tc>
          <w:tcPr>
            <w:tcW w:w="1061" w:type="dxa"/>
            <w:shd w:val="clear" w:color="auto" w:fill="auto"/>
            <w:noWrap/>
            <w:vAlign w:val="bottom"/>
          </w:tcPr>
          <w:p w14:paraId="01C2FE29" w14:textId="7DB85A8B"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w:t>
            </w:r>
            <w:r w:rsidR="009137E9">
              <w:rPr>
                <w:sz w:val="18"/>
              </w:rPr>
              <w:t>,</w:t>
            </w:r>
            <w:r w:rsidRPr="00A10EC7">
              <w:rPr>
                <w:sz w:val="18"/>
              </w:rPr>
              <w:t>5</w:t>
            </w:r>
          </w:p>
        </w:tc>
        <w:tc>
          <w:tcPr>
            <w:tcW w:w="1100" w:type="dxa"/>
            <w:shd w:val="clear" w:color="auto" w:fill="auto"/>
            <w:noWrap/>
            <w:vAlign w:val="bottom"/>
          </w:tcPr>
          <w:p w14:paraId="309D2CE8"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(20 431)</w:t>
            </w:r>
          </w:p>
        </w:tc>
      </w:tr>
      <w:tr w:rsidR="009137E9" w:rsidRPr="00A10EC7" w14:paraId="3617A995" w14:textId="77777777" w:rsidTr="009137E9">
        <w:tc>
          <w:tcPr>
            <w:tcW w:w="1229" w:type="dxa"/>
            <w:shd w:val="clear" w:color="auto" w:fill="auto"/>
            <w:noWrap/>
          </w:tcPr>
          <w:p w14:paraId="15DADE42"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left"/>
              <w:rPr>
                <w:sz w:val="18"/>
              </w:rPr>
            </w:pPr>
            <w:proofErr w:type="spellStart"/>
            <w:r w:rsidRPr="00A10EC7">
              <w:rPr>
                <w:sz w:val="18"/>
              </w:rPr>
              <w:t>Thaba-Tseka</w:t>
            </w:r>
            <w:proofErr w:type="spellEnd"/>
          </w:p>
        </w:tc>
        <w:tc>
          <w:tcPr>
            <w:tcW w:w="797" w:type="dxa"/>
            <w:shd w:val="clear" w:color="auto" w:fill="auto"/>
            <w:noWrap/>
            <w:vAlign w:val="bottom"/>
          </w:tcPr>
          <w:p w14:paraId="088D4B18" w14:textId="6F6E318D"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45</w:t>
            </w:r>
            <w:r w:rsidR="009137E9">
              <w:rPr>
                <w:sz w:val="18"/>
              </w:rPr>
              <w:t>,</w:t>
            </w:r>
            <w:r w:rsidRPr="00A10EC7">
              <w:rPr>
                <w:sz w:val="18"/>
              </w:rPr>
              <w:t>6</w:t>
            </w:r>
          </w:p>
        </w:tc>
        <w:tc>
          <w:tcPr>
            <w:tcW w:w="861" w:type="dxa"/>
            <w:shd w:val="clear" w:color="auto" w:fill="auto"/>
            <w:noWrap/>
            <w:vAlign w:val="bottom"/>
          </w:tcPr>
          <w:p w14:paraId="2F868547" w14:textId="6C968EBA"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24</w:t>
            </w:r>
            <w:r w:rsidR="009137E9">
              <w:rPr>
                <w:sz w:val="18"/>
              </w:rPr>
              <w:t>,</w:t>
            </w:r>
            <w:r w:rsidRPr="00A10EC7">
              <w:rPr>
                <w:sz w:val="18"/>
              </w:rPr>
              <w:t>1</w:t>
            </w:r>
          </w:p>
        </w:tc>
        <w:tc>
          <w:tcPr>
            <w:tcW w:w="862" w:type="dxa"/>
            <w:shd w:val="clear" w:color="auto" w:fill="auto"/>
            <w:noWrap/>
            <w:vAlign w:val="bottom"/>
          </w:tcPr>
          <w:p w14:paraId="56B3B90D" w14:textId="623DA04D"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12</w:t>
            </w:r>
            <w:r w:rsidR="009137E9">
              <w:rPr>
                <w:sz w:val="18"/>
              </w:rPr>
              <w:t>,</w:t>
            </w:r>
            <w:r w:rsidRPr="00A10EC7">
              <w:rPr>
                <w:sz w:val="18"/>
              </w:rPr>
              <w:t>8</w:t>
            </w:r>
          </w:p>
        </w:tc>
        <w:tc>
          <w:tcPr>
            <w:tcW w:w="838" w:type="dxa"/>
            <w:shd w:val="clear" w:color="auto" w:fill="auto"/>
            <w:noWrap/>
            <w:vAlign w:val="bottom"/>
          </w:tcPr>
          <w:p w14:paraId="47CF13C5" w14:textId="13CF2DA4"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w:t>
            </w:r>
            <w:r w:rsidR="009137E9">
              <w:rPr>
                <w:sz w:val="18"/>
              </w:rPr>
              <w:t>,</w:t>
            </w:r>
            <w:r w:rsidRPr="00A10EC7">
              <w:rPr>
                <w:sz w:val="18"/>
              </w:rPr>
              <w:t>5</w:t>
            </w:r>
          </w:p>
        </w:tc>
        <w:tc>
          <w:tcPr>
            <w:tcW w:w="829" w:type="dxa"/>
            <w:shd w:val="clear" w:color="auto" w:fill="auto"/>
            <w:noWrap/>
            <w:vAlign w:val="bottom"/>
          </w:tcPr>
          <w:p w14:paraId="6E36438E" w14:textId="17F828E1"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6</w:t>
            </w:r>
            <w:r w:rsidR="009137E9">
              <w:rPr>
                <w:sz w:val="18"/>
              </w:rPr>
              <w:t>,</w:t>
            </w:r>
            <w:r w:rsidRPr="00A10EC7">
              <w:rPr>
                <w:sz w:val="18"/>
              </w:rPr>
              <w:t>9</w:t>
            </w:r>
          </w:p>
        </w:tc>
        <w:tc>
          <w:tcPr>
            <w:tcW w:w="928" w:type="dxa"/>
            <w:shd w:val="clear" w:color="auto" w:fill="auto"/>
            <w:noWrap/>
            <w:vAlign w:val="bottom"/>
          </w:tcPr>
          <w:p w14:paraId="32CA9A5E" w14:textId="3D4D6100"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3</w:t>
            </w:r>
            <w:r w:rsidR="009137E9">
              <w:rPr>
                <w:sz w:val="18"/>
              </w:rPr>
              <w:t>,</w:t>
            </w:r>
            <w:r w:rsidRPr="00A10EC7">
              <w:rPr>
                <w:sz w:val="18"/>
              </w:rPr>
              <w:t>7</w:t>
            </w:r>
          </w:p>
        </w:tc>
        <w:tc>
          <w:tcPr>
            <w:tcW w:w="1061" w:type="dxa"/>
            <w:shd w:val="clear" w:color="auto" w:fill="auto"/>
            <w:noWrap/>
            <w:vAlign w:val="bottom"/>
          </w:tcPr>
          <w:p w14:paraId="2190E4B0" w14:textId="7604E373"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1</w:t>
            </w:r>
            <w:r w:rsidR="009137E9">
              <w:rPr>
                <w:sz w:val="18"/>
              </w:rPr>
              <w:t>,</w:t>
            </w:r>
            <w:r w:rsidRPr="00A10EC7">
              <w:rPr>
                <w:sz w:val="18"/>
              </w:rPr>
              <w:t>4</w:t>
            </w:r>
          </w:p>
        </w:tc>
        <w:tc>
          <w:tcPr>
            <w:tcW w:w="1100" w:type="dxa"/>
            <w:shd w:val="clear" w:color="auto" w:fill="auto"/>
            <w:noWrap/>
            <w:vAlign w:val="bottom"/>
          </w:tcPr>
          <w:p w14:paraId="4EA1F3ED" w14:textId="77777777" w:rsidR="00540BEC" w:rsidRPr="009137E9" w:rsidRDefault="00540BEC" w:rsidP="009137E9">
            <w:pPr>
              <w:pStyle w:val="SingleTxtG"/>
              <w:tabs>
                <w:tab w:val="clear" w:pos="1701"/>
                <w:tab w:val="clear" w:pos="2268"/>
              </w:tabs>
              <w:suppressAutoHyphens w:val="0"/>
              <w:spacing w:before="40" w:after="40" w:line="220" w:lineRule="exact"/>
              <w:ind w:left="0" w:right="57"/>
              <w:jc w:val="right"/>
              <w:rPr>
                <w:spacing w:val="-1"/>
                <w:sz w:val="18"/>
              </w:rPr>
            </w:pPr>
            <w:r w:rsidRPr="009137E9">
              <w:rPr>
                <w:spacing w:val="-1"/>
                <w:sz w:val="18"/>
              </w:rPr>
              <w:t>100 (26 745)</w:t>
            </w:r>
          </w:p>
        </w:tc>
      </w:tr>
    </w:tbl>
    <w:p w14:paraId="44D194D7" w14:textId="73B10B1D" w:rsidR="00540BEC" w:rsidRPr="00A10EC7" w:rsidRDefault="00540BEC" w:rsidP="00540BEC">
      <w:pPr>
        <w:spacing w:before="120" w:after="240"/>
        <w:ind w:left="1134" w:right="1134" w:firstLine="170"/>
        <w:rPr>
          <w:sz w:val="18"/>
        </w:rPr>
      </w:pPr>
      <w:r w:rsidRPr="00A10EC7">
        <w:rPr>
          <w:i/>
          <w:iCs/>
          <w:sz w:val="18"/>
        </w:rPr>
        <w:t>Source</w:t>
      </w:r>
      <w:r w:rsidR="009137E9">
        <w:rPr>
          <w:i/>
          <w:iCs/>
          <w:sz w:val="18"/>
        </w:rPr>
        <w:t xml:space="preserve"> </w:t>
      </w:r>
      <w:r w:rsidRPr="00A10EC7">
        <w:rPr>
          <w:sz w:val="18"/>
        </w:rPr>
        <w:t xml:space="preserve">: </w:t>
      </w:r>
      <w:r>
        <w:rPr>
          <w:sz w:val="18"/>
        </w:rPr>
        <w:t>R</w:t>
      </w:r>
      <w:r w:rsidRPr="001B46A3">
        <w:rPr>
          <w:sz w:val="18"/>
        </w:rPr>
        <w:t>ecensement de 2006</w:t>
      </w:r>
      <w:r>
        <w:rPr>
          <w:sz w:val="18"/>
        </w:rPr>
        <w:t>.</w:t>
      </w:r>
    </w:p>
    <w:p w14:paraId="3747E289" w14:textId="50D873C7" w:rsidR="00540BEC" w:rsidRPr="00C329B5" w:rsidRDefault="00540BEC" w:rsidP="00540BEC">
      <w:pPr>
        <w:pStyle w:val="SingleTxtG"/>
      </w:pPr>
      <w:r w:rsidRPr="00C329B5">
        <w:t>46.</w:t>
      </w:r>
      <w:r w:rsidRPr="00C329B5">
        <w:tab/>
        <w:t>Le DRWS est responsable des grands travaux de réparation ou d</w:t>
      </w:r>
      <w:r>
        <w:t>’</w:t>
      </w:r>
      <w:r w:rsidRPr="00C329B5">
        <w:t>extension des systèmes d</w:t>
      </w:r>
      <w:r>
        <w:t>’</w:t>
      </w:r>
      <w:r w:rsidRPr="00C329B5">
        <w:t>adduction d</w:t>
      </w:r>
      <w:r>
        <w:t>’</w:t>
      </w:r>
      <w:r w:rsidRPr="00C329B5">
        <w:t>eau dans les zones rurales, que le Gouvernement finance à hauteur de 90</w:t>
      </w:r>
      <w:r>
        <w:t> %</w:t>
      </w:r>
      <w:r w:rsidRPr="00C329B5">
        <w:t xml:space="preserve"> au maximum, les 10</w:t>
      </w:r>
      <w:r>
        <w:t> %</w:t>
      </w:r>
      <w:r w:rsidRPr="00C329B5">
        <w:t xml:space="preserve"> restants étant à la charge des communautés. La WASA, propriétaire légal des réseaux de distribution et d</w:t>
      </w:r>
      <w:r>
        <w:t>’</w:t>
      </w:r>
      <w:r w:rsidRPr="00C329B5">
        <w:t>assainissement de l</w:t>
      </w:r>
      <w:r>
        <w:t>’</w:t>
      </w:r>
      <w:r w:rsidRPr="00C329B5">
        <w:t xml:space="preserve">eau en zone urbaine, les fait fonctionner et en assure la maintenance. Il existe dans les villes trois catégories de </w:t>
      </w:r>
      <w:r w:rsidRPr="00C329B5">
        <w:lastRenderedPageBreak/>
        <w:t>fourniture de service, à savoir les kiosques de vente d</w:t>
      </w:r>
      <w:r>
        <w:t>’</w:t>
      </w:r>
      <w:r w:rsidRPr="00C329B5">
        <w:t>eau, les points d</w:t>
      </w:r>
      <w:r>
        <w:t>’</w:t>
      </w:r>
      <w:r w:rsidRPr="00C329B5">
        <w:t>eau communs et le système de distribution prépayé. On distingue deux types de tarifs, l</w:t>
      </w:r>
      <w:r>
        <w:t>’</w:t>
      </w:r>
      <w:r w:rsidRPr="00C329B5">
        <w:t>un s</w:t>
      </w:r>
      <w:r>
        <w:t>’</w:t>
      </w:r>
      <w:r w:rsidRPr="00C329B5">
        <w:t>appliquant aux ménages et l</w:t>
      </w:r>
      <w:r>
        <w:t>’</w:t>
      </w:r>
      <w:r w:rsidRPr="00C329B5">
        <w:t xml:space="preserve">autre, plus élevé, aux grands acteurs du secteur public et privé. </w:t>
      </w:r>
    </w:p>
    <w:p w14:paraId="5BCA60DC" w14:textId="77777777" w:rsidR="00540BEC" w:rsidRPr="00C329B5" w:rsidRDefault="00540BEC" w:rsidP="00540BEC">
      <w:pPr>
        <w:pStyle w:val="SingleTxtG"/>
      </w:pPr>
      <w:r w:rsidRPr="00C329B5">
        <w:t>47.</w:t>
      </w:r>
      <w:r w:rsidRPr="00C329B5">
        <w:tab/>
        <w:t>La WASA surveille la qualité de l</w:t>
      </w:r>
      <w:r>
        <w:t>’</w:t>
      </w:r>
      <w:r w:rsidRPr="00C329B5">
        <w:t>eau et veille à ce que cette eau, dans les zones urbaines, soit régulièrement traitée. Des travaux de construction d</w:t>
      </w:r>
      <w:r>
        <w:t>’</w:t>
      </w:r>
      <w:r w:rsidRPr="00C329B5">
        <w:t>une station d</w:t>
      </w:r>
      <w:r>
        <w:t>’</w:t>
      </w:r>
      <w:r w:rsidRPr="00C329B5">
        <w:t>épuration sont en cours à Maseru, principale ville du pays. L</w:t>
      </w:r>
      <w:r>
        <w:t>’</w:t>
      </w:r>
      <w:r w:rsidRPr="00C329B5">
        <w:t>Autorité a également créé un laboratoire où l</w:t>
      </w:r>
      <w:r>
        <w:t>’</w:t>
      </w:r>
      <w:r w:rsidRPr="00C329B5">
        <w:t>on teste la qualité de l</w:t>
      </w:r>
      <w:r>
        <w:t>’</w:t>
      </w:r>
      <w:r w:rsidRPr="00C329B5">
        <w:t>eau. La stratégie de surveillance des installations (</w:t>
      </w:r>
      <w:proofErr w:type="spellStart"/>
      <w:r w:rsidRPr="00500B49">
        <w:rPr>
          <w:i/>
          <w:iCs/>
        </w:rPr>
        <w:t>After</w:t>
      </w:r>
      <w:proofErr w:type="spellEnd"/>
      <w:r w:rsidRPr="00500B49">
        <w:rPr>
          <w:i/>
          <w:iCs/>
        </w:rPr>
        <w:t xml:space="preserve"> Care </w:t>
      </w:r>
      <w:proofErr w:type="spellStart"/>
      <w:r w:rsidRPr="00500B49">
        <w:rPr>
          <w:i/>
          <w:iCs/>
        </w:rPr>
        <w:t>Strategy</w:t>
      </w:r>
      <w:proofErr w:type="spellEnd"/>
      <w:r w:rsidRPr="00C329B5">
        <w:t>) mise au point par le DRWS a pour but d</w:t>
      </w:r>
      <w:r>
        <w:t>’</w:t>
      </w:r>
      <w:r w:rsidRPr="00C329B5">
        <w:t>améliorer la viabilité des systèmes de distribution d</w:t>
      </w:r>
      <w:r>
        <w:t>’</w:t>
      </w:r>
      <w:r w:rsidRPr="00C329B5">
        <w:t>eau et d</w:t>
      </w:r>
      <w:r>
        <w:t>’</w:t>
      </w:r>
      <w:r w:rsidRPr="00C329B5">
        <w:t>encourager la participation des communautés à leur fonctionnement et à leur maintenance. Un aspect clef de cette stratégie consiste à déléguer le suivi et la supervision des systèmes aux Conseils communautaires qui confient à leur tour à des Comités de village pour l</w:t>
      </w:r>
      <w:r>
        <w:t>’</w:t>
      </w:r>
      <w:r w:rsidRPr="00C329B5">
        <w:t>eau et la santé créés officiellement la responsabilité du fonctionnement et de la maintenance des équipements ainsi que de la diffusion de consignes d</w:t>
      </w:r>
      <w:r>
        <w:t>’</w:t>
      </w:r>
      <w:r w:rsidRPr="00C329B5">
        <w:t>hygiène auprès de la population. La WASA a lancé de nombreux programmes visant à réduire le gaspillage d</w:t>
      </w:r>
      <w:r>
        <w:t>’</w:t>
      </w:r>
      <w:r w:rsidRPr="00C329B5">
        <w:t>eau et à surveiller le volume d</w:t>
      </w:r>
      <w:r>
        <w:t>’</w:t>
      </w:r>
      <w:r w:rsidRPr="00C329B5">
        <w:t>eau non enregistré. Ces programmes portent notamment sur la remise en état de conduites d</w:t>
      </w:r>
      <w:r>
        <w:t>’</w:t>
      </w:r>
      <w:r w:rsidRPr="00C329B5">
        <w:t>eau et de réservoirs en zone urbaine.</w:t>
      </w:r>
    </w:p>
    <w:p w14:paraId="7DF2AF82" w14:textId="588D5DF6" w:rsidR="00540BEC" w:rsidRPr="00947B94" w:rsidRDefault="00540BEC" w:rsidP="00540BEC">
      <w:pPr>
        <w:pStyle w:val="H23G"/>
      </w:pPr>
      <w:r w:rsidRPr="00C329B5">
        <w:tab/>
      </w:r>
      <w:r w:rsidRPr="00C329B5">
        <w:tab/>
      </w:r>
      <w:r>
        <w:t>É</w:t>
      </w:r>
      <w:r w:rsidRPr="00947B94">
        <w:t>ducation</w:t>
      </w:r>
    </w:p>
    <w:p w14:paraId="62441B64" w14:textId="7A7CBB63" w:rsidR="00540BEC" w:rsidRPr="00947B94" w:rsidRDefault="00540BEC" w:rsidP="00540BEC">
      <w:pPr>
        <w:pStyle w:val="SingleTxtG"/>
        <w:rPr>
          <w:rStyle w:val="Appelnotedebasdep"/>
        </w:rPr>
      </w:pPr>
      <w:r w:rsidRPr="00947B94">
        <w:t>48.</w:t>
      </w:r>
      <w:r w:rsidRPr="00947B94">
        <w:tab/>
        <w:t>Avec un taux de scolarisation dans le primaire de 84</w:t>
      </w:r>
      <w:r>
        <w:t> %</w:t>
      </w:r>
      <w:r w:rsidRPr="00947B94">
        <w:t>, le Lesotho, fait partie des quelques pays d</w:t>
      </w:r>
      <w:r>
        <w:t>’</w:t>
      </w:r>
      <w:r w:rsidRPr="00947B94">
        <w:t xml:space="preserve">Afrique subsaharienne où ce taux est </w:t>
      </w:r>
      <w:r w:rsidR="00D73F64">
        <w:t xml:space="preserve">l’un </w:t>
      </w:r>
      <w:r w:rsidRPr="00947B94">
        <w:t xml:space="preserve">des plus élevés. Le Lesotho a adopté, en 2010, une loi intitulée </w:t>
      </w:r>
      <w:proofErr w:type="spellStart"/>
      <w:r w:rsidRPr="00500B49">
        <w:rPr>
          <w:i/>
          <w:iCs/>
        </w:rPr>
        <w:t>Education</w:t>
      </w:r>
      <w:proofErr w:type="spellEnd"/>
      <w:r w:rsidRPr="00500B49">
        <w:rPr>
          <w:i/>
          <w:iCs/>
        </w:rPr>
        <w:t xml:space="preserve"> </w:t>
      </w:r>
      <w:proofErr w:type="spellStart"/>
      <w:r w:rsidRPr="00500B49">
        <w:rPr>
          <w:i/>
          <w:iCs/>
        </w:rPr>
        <w:t>Act</w:t>
      </w:r>
      <w:proofErr w:type="spellEnd"/>
      <w:r w:rsidRPr="00947B94">
        <w:t xml:space="preserve"> qui garantit l</w:t>
      </w:r>
      <w:r>
        <w:t>’</w:t>
      </w:r>
      <w:r w:rsidRPr="00947B94">
        <w:t>accès à une éducation gratuite et obligatoire. Cela représente une étape prometteuse vers la réalisation de l</w:t>
      </w:r>
      <w:r>
        <w:t>’</w:t>
      </w:r>
      <w:r w:rsidRPr="00947B94">
        <w:t>objectif du Millénaire pour le développement (OMD) portant sur l</w:t>
      </w:r>
      <w:r>
        <w:t>’</w:t>
      </w:r>
      <w:r w:rsidRPr="00947B94">
        <w:t>éducation primaire pour tous. La</w:t>
      </w:r>
      <w:r w:rsidR="00D73F64">
        <w:t> </w:t>
      </w:r>
      <w:r w:rsidRPr="00947B94">
        <w:t>gratuité de l</w:t>
      </w:r>
      <w:r>
        <w:t>’</w:t>
      </w:r>
      <w:r w:rsidRPr="00947B94">
        <w:t>école primaire, instituée en 2000, a constitué un axe stratégique majeur à cet égard. Cependant, dans la mesure où la scolarisation n</w:t>
      </w:r>
      <w:r>
        <w:t>’</w:t>
      </w:r>
      <w:r w:rsidRPr="00947B94">
        <w:t>était pas obligatoire, certains parents continuaient de ne pas envoyer leurs enfants à l</w:t>
      </w:r>
      <w:r>
        <w:t>’</w:t>
      </w:r>
      <w:r w:rsidRPr="00947B94">
        <w:t>école et de les occuper à des tâches mal rémunérées et dangereuses, par exemple la garde de troupeaux. La stratégie mise en place s</w:t>
      </w:r>
      <w:r>
        <w:t>’</w:t>
      </w:r>
      <w:r w:rsidRPr="00947B94">
        <w:t>est révélée payante en termes de progrès vers les OMD. Selon le rapport 2010 sur les OMD pour le Lesotho, le taux de scolarisation des écoliers du primaire est passé de 60</w:t>
      </w:r>
      <w:r>
        <w:t> %</w:t>
      </w:r>
      <w:r w:rsidRPr="00947B94">
        <w:t xml:space="preserve"> en 1999 à 82</w:t>
      </w:r>
      <w:r>
        <w:t> %</w:t>
      </w:r>
      <w:r w:rsidRPr="00947B94">
        <w:t xml:space="preserve"> en 2000. Il a même atteint 83,9</w:t>
      </w:r>
      <w:r>
        <w:t> %</w:t>
      </w:r>
      <w:r w:rsidRPr="00947B94">
        <w:t xml:space="preserve"> en 2006. En outre, on estime que le taux d</w:t>
      </w:r>
      <w:r>
        <w:t>’</w:t>
      </w:r>
      <w:r w:rsidRPr="00947B94">
        <w:t>alphabétisation des adultes est de 72</w:t>
      </w:r>
      <w:r>
        <w:t> %</w:t>
      </w:r>
      <w:r w:rsidRPr="00947B94">
        <w:t>. Il a donc été constaté, en ce sens, que le Lesotho a réalisé de véritables avancées dans le domaine de l</w:t>
      </w:r>
      <w:r>
        <w:t>’</w:t>
      </w:r>
      <w:r w:rsidRPr="00947B94">
        <w:t>éducation</w:t>
      </w:r>
      <w:r w:rsidRPr="00827583">
        <w:rPr>
          <w:rStyle w:val="Appelnotedebasdep"/>
        </w:rPr>
        <w:footnoteReference w:id="10"/>
      </w:r>
      <w:r w:rsidRPr="00947B94">
        <w:t>.</w:t>
      </w:r>
    </w:p>
    <w:p w14:paraId="69DBAD42" w14:textId="231BFE48" w:rsidR="00540BEC" w:rsidRDefault="00540BEC" w:rsidP="008A2C6A">
      <w:pPr>
        <w:pStyle w:val="H23G"/>
      </w:pPr>
      <w:r w:rsidRPr="00EE2087">
        <w:tab/>
      </w:r>
      <w:r w:rsidRPr="00EE2087">
        <w:tab/>
        <w:t>Population âgée de 15 ans et plus selon le ni</w:t>
      </w:r>
      <w:r>
        <w:t>veau d’alphabétisation</w:t>
      </w:r>
    </w:p>
    <w:p w14:paraId="61480606" w14:textId="285BD848" w:rsidR="00DB2FBE" w:rsidRPr="00DB2FBE" w:rsidRDefault="00DB2FBE" w:rsidP="00DB2FBE">
      <w:pPr>
        <w:pStyle w:val="SingleTxtG"/>
      </w:pPr>
      <w:r>
        <w:rPr>
          <w:noProof/>
        </w:rPr>
        <w:drawing>
          <wp:inline distT="0" distB="0" distL="0" distR="0" wp14:anchorId="66851C38" wp14:editId="69477E1C">
            <wp:extent cx="4680000" cy="2023200"/>
            <wp:effectExtent l="0" t="0" r="6350" b="0"/>
            <wp:docPr id="188631565" name="Image 1" descr="Une image contenant texte, ligne, nombr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1565" name="Image 1" descr="Une image contenant texte, ligne, nombre, Tracé&#10;&#10;Description générée automatiquement"/>
                    <pic:cNvPicPr/>
                  </pic:nvPicPr>
                  <pic:blipFill>
                    <a:blip r:embed="rId17"/>
                    <a:stretch>
                      <a:fillRect/>
                    </a:stretch>
                  </pic:blipFill>
                  <pic:spPr>
                    <a:xfrm>
                      <a:off x="0" y="0"/>
                      <a:ext cx="4680000" cy="2023200"/>
                    </a:xfrm>
                    <a:prstGeom prst="rect">
                      <a:avLst/>
                    </a:prstGeom>
                  </pic:spPr>
                </pic:pic>
              </a:graphicData>
            </a:graphic>
          </wp:inline>
        </w:drawing>
      </w:r>
    </w:p>
    <w:p w14:paraId="2B92A654" w14:textId="6D1A18A5" w:rsidR="00540BEC" w:rsidRPr="000F1B35" w:rsidRDefault="00540BEC" w:rsidP="00540BEC">
      <w:pPr>
        <w:spacing w:before="240" w:after="240"/>
        <w:ind w:left="1134" w:right="1134" w:firstLine="170"/>
        <w:rPr>
          <w:sz w:val="18"/>
        </w:rPr>
      </w:pPr>
      <w:r w:rsidRPr="000F1B35">
        <w:rPr>
          <w:i/>
          <w:iCs/>
          <w:sz w:val="18"/>
        </w:rPr>
        <w:t xml:space="preserve">Source </w:t>
      </w:r>
      <w:r w:rsidRPr="000F1B35">
        <w:rPr>
          <w:sz w:val="18"/>
        </w:rPr>
        <w:t xml:space="preserve">: </w:t>
      </w:r>
      <w:r w:rsidR="00DB2FBE">
        <w:rPr>
          <w:sz w:val="18"/>
        </w:rPr>
        <w:t>E</w:t>
      </w:r>
      <w:r w:rsidRPr="000F1B35">
        <w:rPr>
          <w:sz w:val="18"/>
        </w:rPr>
        <w:t>nquête sur la démographie du Lesotho de 2021.</w:t>
      </w:r>
    </w:p>
    <w:p w14:paraId="646A2047" w14:textId="77777777" w:rsidR="00DB2FBE" w:rsidRDefault="00DB2FBE">
      <w:pPr>
        <w:suppressAutoHyphens w:val="0"/>
        <w:kinsoku/>
        <w:overflowPunct/>
        <w:autoSpaceDE/>
        <w:autoSpaceDN/>
        <w:adjustRightInd/>
        <w:snapToGrid/>
        <w:spacing w:after="200" w:line="276" w:lineRule="auto"/>
        <w:rPr>
          <w:b/>
        </w:rPr>
      </w:pPr>
      <w:r>
        <w:br w:type="page"/>
      </w:r>
    </w:p>
    <w:p w14:paraId="3403A6D4" w14:textId="1D30639C" w:rsidR="00540BEC" w:rsidRPr="00774B08" w:rsidRDefault="00540BEC" w:rsidP="00DB2FBE">
      <w:pPr>
        <w:pStyle w:val="H23G"/>
      </w:pPr>
      <w:r w:rsidRPr="000F1B35">
        <w:lastRenderedPageBreak/>
        <w:tab/>
      </w:r>
      <w:r w:rsidRPr="000F1B35">
        <w:tab/>
      </w:r>
      <w:r>
        <w:t>Indicateurs de l’éducation</w:t>
      </w:r>
    </w:p>
    <w:tbl>
      <w:tblPr>
        <w:tblW w:w="737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82"/>
        <w:gridCol w:w="598"/>
        <w:gridCol w:w="599"/>
        <w:gridCol w:w="599"/>
        <w:gridCol w:w="599"/>
        <w:gridCol w:w="596"/>
      </w:tblGrid>
      <w:tr w:rsidR="00540BEC" w:rsidRPr="00A10EC7" w14:paraId="7BE1263C" w14:textId="77777777" w:rsidTr="00DB2FBE">
        <w:trPr>
          <w:tblHeader/>
        </w:trPr>
        <w:tc>
          <w:tcPr>
            <w:tcW w:w="2972" w:type="pct"/>
            <w:tcBorders>
              <w:top w:val="single" w:sz="4" w:space="0" w:color="auto"/>
              <w:bottom w:val="single" w:sz="12" w:space="0" w:color="auto"/>
            </w:tcBorders>
            <w:shd w:val="clear" w:color="auto" w:fill="auto"/>
            <w:vAlign w:val="bottom"/>
            <w:hideMark/>
          </w:tcPr>
          <w:p w14:paraId="0B23E358" w14:textId="77777777" w:rsidR="00540BEC" w:rsidRPr="00A10EC7"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A10EC7">
              <w:rPr>
                <w:i/>
                <w:sz w:val="16"/>
              </w:rPr>
              <w:t>Indicat</w:t>
            </w:r>
            <w:r>
              <w:rPr>
                <w:i/>
                <w:sz w:val="16"/>
              </w:rPr>
              <w:t>eurs</w:t>
            </w:r>
          </w:p>
        </w:tc>
        <w:tc>
          <w:tcPr>
            <w:tcW w:w="406" w:type="pct"/>
            <w:tcBorders>
              <w:top w:val="single" w:sz="4" w:space="0" w:color="auto"/>
              <w:bottom w:val="single" w:sz="12" w:space="0" w:color="auto"/>
            </w:tcBorders>
            <w:shd w:val="clear" w:color="auto" w:fill="auto"/>
            <w:vAlign w:val="bottom"/>
            <w:hideMark/>
          </w:tcPr>
          <w:p w14:paraId="7AD54FA7" w14:textId="77777777" w:rsidR="00540BEC" w:rsidRPr="00A10EC7"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2016</w:t>
            </w:r>
          </w:p>
        </w:tc>
        <w:tc>
          <w:tcPr>
            <w:tcW w:w="406" w:type="pct"/>
            <w:tcBorders>
              <w:top w:val="single" w:sz="4" w:space="0" w:color="auto"/>
              <w:bottom w:val="single" w:sz="12" w:space="0" w:color="auto"/>
            </w:tcBorders>
            <w:shd w:val="clear" w:color="auto" w:fill="auto"/>
            <w:vAlign w:val="bottom"/>
            <w:hideMark/>
          </w:tcPr>
          <w:p w14:paraId="645DABB5" w14:textId="77777777" w:rsidR="00540BEC" w:rsidRPr="00A10EC7"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2017</w:t>
            </w:r>
          </w:p>
        </w:tc>
        <w:tc>
          <w:tcPr>
            <w:tcW w:w="406" w:type="pct"/>
            <w:tcBorders>
              <w:top w:val="single" w:sz="4" w:space="0" w:color="auto"/>
              <w:bottom w:val="single" w:sz="12" w:space="0" w:color="auto"/>
            </w:tcBorders>
            <w:shd w:val="clear" w:color="auto" w:fill="auto"/>
            <w:vAlign w:val="bottom"/>
            <w:hideMark/>
          </w:tcPr>
          <w:p w14:paraId="78912A46" w14:textId="77777777" w:rsidR="00540BEC" w:rsidRPr="00A10EC7"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2018</w:t>
            </w:r>
          </w:p>
        </w:tc>
        <w:tc>
          <w:tcPr>
            <w:tcW w:w="406" w:type="pct"/>
            <w:tcBorders>
              <w:top w:val="single" w:sz="4" w:space="0" w:color="auto"/>
              <w:bottom w:val="single" w:sz="12" w:space="0" w:color="auto"/>
            </w:tcBorders>
            <w:shd w:val="clear" w:color="auto" w:fill="auto"/>
            <w:vAlign w:val="bottom"/>
            <w:hideMark/>
          </w:tcPr>
          <w:p w14:paraId="740FB25E" w14:textId="77777777" w:rsidR="00540BEC" w:rsidRPr="00A10EC7"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2019</w:t>
            </w:r>
          </w:p>
        </w:tc>
        <w:tc>
          <w:tcPr>
            <w:tcW w:w="406" w:type="pct"/>
            <w:tcBorders>
              <w:top w:val="single" w:sz="4" w:space="0" w:color="auto"/>
              <w:bottom w:val="single" w:sz="12" w:space="0" w:color="auto"/>
            </w:tcBorders>
            <w:shd w:val="clear" w:color="auto" w:fill="auto"/>
            <w:vAlign w:val="bottom"/>
            <w:hideMark/>
          </w:tcPr>
          <w:p w14:paraId="193AB291" w14:textId="77777777" w:rsidR="00540BEC" w:rsidRPr="00A10EC7" w:rsidRDefault="00540BEC" w:rsidP="00760D62">
            <w:pPr>
              <w:pStyle w:val="SingleTxtG"/>
              <w:tabs>
                <w:tab w:val="clear" w:pos="1701"/>
                <w:tab w:val="clear" w:pos="2268"/>
              </w:tabs>
              <w:suppressAutoHyphens w:val="0"/>
              <w:spacing w:before="80" w:after="80" w:line="200" w:lineRule="exact"/>
              <w:ind w:left="0" w:right="113"/>
              <w:jc w:val="right"/>
              <w:rPr>
                <w:i/>
                <w:sz w:val="16"/>
              </w:rPr>
            </w:pPr>
            <w:r w:rsidRPr="00A10EC7">
              <w:rPr>
                <w:i/>
                <w:sz w:val="16"/>
              </w:rPr>
              <w:t>2020</w:t>
            </w:r>
          </w:p>
        </w:tc>
      </w:tr>
      <w:tr w:rsidR="00540BEC" w:rsidRPr="00A10EC7" w14:paraId="49658BAB" w14:textId="77777777" w:rsidTr="00DB2FBE">
        <w:tc>
          <w:tcPr>
            <w:tcW w:w="2972" w:type="pct"/>
            <w:tcBorders>
              <w:top w:val="nil"/>
              <w:bottom w:val="nil"/>
            </w:tcBorders>
            <w:shd w:val="clear" w:color="auto" w:fill="auto"/>
            <w:hideMark/>
          </w:tcPr>
          <w:p w14:paraId="3BED1F41" w14:textId="77777777" w:rsidR="00540BEC" w:rsidRPr="004A7CC8"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A7CC8">
              <w:rPr>
                <w:sz w:val="18"/>
              </w:rPr>
              <w:t xml:space="preserve">Taux net de scolarisation au primaire </w:t>
            </w:r>
          </w:p>
        </w:tc>
        <w:tc>
          <w:tcPr>
            <w:tcW w:w="406" w:type="pct"/>
            <w:tcBorders>
              <w:top w:val="nil"/>
              <w:bottom w:val="nil"/>
            </w:tcBorders>
            <w:shd w:val="clear" w:color="auto" w:fill="auto"/>
            <w:vAlign w:val="bottom"/>
            <w:hideMark/>
          </w:tcPr>
          <w:p w14:paraId="12D4CB05" w14:textId="003D00E2"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89</w:t>
            </w:r>
            <w:r w:rsidR="00DB2FBE">
              <w:rPr>
                <w:sz w:val="18"/>
                <w:lang w:val="en-US"/>
              </w:rPr>
              <w:t>,</w:t>
            </w:r>
            <w:r w:rsidRPr="00A10EC7">
              <w:rPr>
                <w:sz w:val="18"/>
                <w:lang w:val="en-US"/>
              </w:rPr>
              <w:t>4</w:t>
            </w:r>
          </w:p>
        </w:tc>
        <w:tc>
          <w:tcPr>
            <w:tcW w:w="406" w:type="pct"/>
            <w:tcBorders>
              <w:top w:val="nil"/>
              <w:bottom w:val="nil"/>
            </w:tcBorders>
            <w:shd w:val="clear" w:color="auto" w:fill="auto"/>
            <w:vAlign w:val="bottom"/>
            <w:hideMark/>
          </w:tcPr>
          <w:p w14:paraId="087D4075"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87</w:t>
            </w:r>
          </w:p>
        </w:tc>
        <w:tc>
          <w:tcPr>
            <w:tcW w:w="406" w:type="pct"/>
            <w:tcBorders>
              <w:top w:val="nil"/>
              <w:bottom w:val="nil"/>
            </w:tcBorders>
            <w:shd w:val="clear" w:color="auto" w:fill="auto"/>
            <w:vAlign w:val="bottom"/>
            <w:hideMark/>
          </w:tcPr>
          <w:p w14:paraId="481E807A" w14:textId="1A50F0C8"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w:t>
            </w:r>
            <w:r w:rsidR="00DB2FBE">
              <w:rPr>
                <w:sz w:val="18"/>
                <w:lang w:val="en-US"/>
              </w:rPr>
              <w:t>,</w:t>
            </w:r>
            <w:r w:rsidRPr="00A10EC7">
              <w:rPr>
                <w:sz w:val="18"/>
                <w:lang w:val="en-US"/>
              </w:rPr>
              <w:t>2</w:t>
            </w:r>
          </w:p>
        </w:tc>
        <w:tc>
          <w:tcPr>
            <w:tcW w:w="406" w:type="pct"/>
            <w:tcBorders>
              <w:top w:val="nil"/>
              <w:bottom w:val="nil"/>
            </w:tcBorders>
            <w:shd w:val="clear" w:color="auto" w:fill="auto"/>
            <w:vAlign w:val="bottom"/>
            <w:hideMark/>
          </w:tcPr>
          <w:p w14:paraId="55339618" w14:textId="4CFE91AF"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w:t>
            </w:r>
            <w:r w:rsidR="00DB2FBE">
              <w:rPr>
                <w:sz w:val="18"/>
                <w:lang w:val="en-US"/>
              </w:rPr>
              <w:t>,</w:t>
            </w:r>
            <w:r w:rsidRPr="00A10EC7">
              <w:rPr>
                <w:sz w:val="18"/>
                <w:lang w:val="en-US"/>
              </w:rPr>
              <w:t>8</w:t>
            </w:r>
          </w:p>
        </w:tc>
        <w:tc>
          <w:tcPr>
            <w:tcW w:w="406" w:type="pct"/>
            <w:tcBorders>
              <w:top w:val="nil"/>
              <w:bottom w:val="nil"/>
            </w:tcBorders>
            <w:shd w:val="clear" w:color="auto" w:fill="auto"/>
            <w:vAlign w:val="bottom"/>
            <w:hideMark/>
          </w:tcPr>
          <w:p w14:paraId="37120564" w14:textId="57EB213E"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85</w:t>
            </w:r>
            <w:r w:rsidR="00DB2FBE">
              <w:rPr>
                <w:sz w:val="18"/>
                <w:lang w:val="en-US"/>
              </w:rPr>
              <w:t>,</w:t>
            </w:r>
            <w:r w:rsidRPr="00A10EC7">
              <w:rPr>
                <w:sz w:val="18"/>
                <w:lang w:val="en-US"/>
              </w:rPr>
              <w:t>6</w:t>
            </w:r>
          </w:p>
        </w:tc>
      </w:tr>
      <w:tr w:rsidR="00540BEC" w:rsidRPr="00A10EC7" w14:paraId="1E30925C" w14:textId="77777777" w:rsidTr="00DB2FBE">
        <w:tc>
          <w:tcPr>
            <w:tcW w:w="2972" w:type="pct"/>
            <w:tcBorders>
              <w:top w:val="nil"/>
            </w:tcBorders>
            <w:shd w:val="clear" w:color="auto" w:fill="auto"/>
            <w:hideMark/>
          </w:tcPr>
          <w:p w14:paraId="57ABFDC1" w14:textId="77777777" w:rsidR="00540BEC" w:rsidRPr="004A7CC8"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A7CC8">
              <w:rPr>
                <w:sz w:val="18"/>
              </w:rPr>
              <w:t xml:space="preserve">Taux net de scolarisation au </w:t>
            </w:r>
            <w:r>
              <w:rPr>
                <w:sz w:val="18"/>
              </w:rPr>
              <w:t>secondaire chez les hommes</w:t>
            </w:r>
          </w:p>
        </w:tc>
        <w:tc>
          <w:tcPr>
            <w:tcW w:w="406" w:type="pct"/>
            <w:tcBorders>
              <w:top w:val="nil"/>
            </w:tcBorders>
            <w:shd w:val="clear" w:color="auto" w:fill="auto"/>
            <w:vAlign w:val="bottom"/>
            <w:hideMark/>
          </w:tcPr>
          <w:p w14:paraId="7C32BEC2" w14:textId="77777777" w:rsidR="00540BEC" w:rsidRPr="004A7CC8"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A7CC8">
              <w:rPr>
                <w:sz w:val="18"/>
              </w:rPr>
              <w:t> </w:t>
            </w:r>
          </w:p>
        </w:tc>
        <w:tc>
          <w:tcPr>
            <w:tcW w:w="406" w:type="pct"/>
            <w:tcBorders>
              <w:top w:val="nil"/>
            </w:tcBorders>
            <w:shd w:val="clear" w:color="auto" w:fill="auto"/>
            <w:vAlign w:val="bottom"/>
            <w:hideMark/>
          </w:tcPr>
          <w:p w14:paraId="41CD1D06" w14:textId="77777777" w:rsidR="00540BEC" w:rsidRPr="004A7CC8"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4A7CC8">
              <w:rPr>
                <w:sz w:val="18"/>
              </w:rPr>
              <w:t> </w:t>
            </w:r>
          </w:p>
        </w:tc>
        <w:tc>
          <w:tcPr>
            <w:tcW w:w="406" w:type="pct"/>
            <w:tcBorders>
              <w:top w:val="nil"/>
            </w:tcBorders>
            <w:shd w:val="clear" w:color="auto" w:fill="auto"/>
            <w:vAlign w:val="bottom"/>
            <w:hideMark/>
          </w:tcPr>
          <w:p w14:paraId="74DF5574" w14:textId="78892930"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43</w:t>
            </w:r>
            <w:r w:rsidR="00DB2FBE">
              <w:rPr>
                <w:sz w:val="18"/>
              </w:rPr>
              <w:t>,</w:t>
            </w:r>
            <w:r w:rsidRPr="00A10EC7">
              <w:rPr>
                <w:sz w:val="18"/>
              </w:rPr>
              <w:t>5</w:t>
            </w:r>
          </w:p>
        </w:tc>
        <w:tc>
          <w:tcPr>
            <w:tcW w:w="406" w:type="pct"/>
            <w:tcBorders>
              <w:top w:val="nil"/>
            </w:tcBorders>
            <w:shd w:val="clear" w:color="auto" w:fill="auto"/>
            <w:vAlign w:val="bottom"/>
            <w:hideMark/>
          </w:tcPr>
          <w:p w14:paraId="36DE4105" w14:textId="6E2D6988"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43</w:t>
            </w:r>
            <w:r w:rsidR="00DB2FBE">
              <w:rPr>
                <w:sz w:val="18"/>
              </w:rPr>
              <w:t>,</w:t>
            </w:r>
            <w:r w:rsidRPr="00A10EC7">
              <w:rPr>
                <w:sz w:val="18"/>
              </w:rPr>
              <w:t>2</w:t>
            </w:r>
          </w:p>
        </w:tc>
        <w:tc>
          <w:tcPr>
            <w:tcW w:w="406" w:type="pct"/>
            <w:tcBorders>
              <w:top w:val="nil"/>
            </w:tcBorders>
            <w:shd w:val="clear" w:color="auto" w:fill="auto"/>
            <w:vAlign w:val="bottom"/>
            <w:hideMark/>
          </w:tcPr>
          <w:p w14:paraId="07713CA7" w14:textId="45F72D1C"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43</w:t>
            </w:r>
            <w:r w:rsidR="00DB2FBE">
              <w:rPr>
                <w:sz w:val="18"/>
              </w:rPr>
              <w:t>,</w:t>
            </w:r>
            <w:r w:rsidRPr="00A10EC7">
              <w:rPr>
                <w:sz w:val="18"/>
              </w:rPr>
              <w:t>2</w:t>
            </w:r>
          </w:p>
        </w:tc>
      </w:tr>
      <w:tr w:rsidR="00540BEC" w:rsidRPr="00A10EC7" w14:paraId="17CBB3E9" w14:textId="77777777" w:rsidTr="00DB2FBE">
        <w:tc>
          <w:tcPr>
            <w:tcW w:w="2972" w:type="pct"/>
            <w:shd w:val="clear" w:color="auto" w:fill="auto"/>
            <w:hideMark/>
          </w:tcPr>
          <w:p w14:paraId="486B9608" w14:textId="77777777" w:rsidR="00540BEC" w:rsidRPr="008C6835" w:rsidRDefault="00540BEC" w:rsidP="00760D62">
            <w:pPr>
              <w:pStyle w:val="SingleTxtG"/>
              <w:tabs>
                <w:tab w:val="clear" w:pos="1701"/>
                <w:tab w:val="clear" w:pos="2268"/>
              </w:tabs>
              <w:suppressAutoHyphens w:val="0"/>
              <w:spacing w:before="40" w:after="40" w:line="220" w:lineRule="exact"/>
              <w:ind w:left="0" w:right="113"/>
              <w:jc w:val="left"/>
              <w:rPr>
                <w:sz w:val="18"/>
              </w:rPr>
            </w:pPr>
            <w:r w:rsidRPr="004A7CC8">
              <w:rPr>
                <w:sz w:val="18"/>
              </w:rPr>
              <w:t xml:space="preserve">Taux net de scolarisation au </w:t>
            </w:r>
            <w:r>
              <w:rPr>
                <w:sz w:val="18"/>
              </w:rPr>
              <w:t>secondaire chez les femmes</w:t>
            </w:r>
          </w:p>
        </w:tc>
        <w:tc>
          <w:tcPr>
            <w:tcW w:w="406" w:type="pct"/>
            <w:shd w:val="clear" w:color="auto" w:fill="auto"/>
            <w:vAlign w:val="bottom"/>
            <w:hideMark/>
          </w:tcPr>
          <w:p w14:paraId="62679D1A" w14:textId="77777777" w:rsidR="00540BEC" w:rsidRPr="008C6835"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8C6835">
              <w:rPr>
                <w:sz w:val="18"/>
              </w:rPr>
              <w:t> </w:t>
            </w:r>
          </w:p>
        </w:tc>
        <w:tc>
          <w:tcPr>
            <w:tcW w:w="406" w:type="pct"/>
            <w:shd w:val="clear" w:color="auto" w:fill="auto"/>
            <w:vAlign w:val="bottom"/>
            <w:hideMark/>
          </w:tcPr>
          <w:p w14:paraId="3C02D360" w14:textId="77777777" w:rsidR="00540BEC" w:rsidRPr="008C6835"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8C6835">
              <w:rPr>
                <w:sz w:val="18"/>
              </w:rPr>
              <w:t> </w:t>
            </w:r>
          </w:p>
        </w:tc>
        <w:tc>
          <w:tcPr>
            <w:tcW w:w="406" w:type="pct"/>
            <w:shd w:val="clear" w:color="auto" w:fill="auto"/>
            <w:vAlign w:val="bottom"/>
            <w:hideMark/>
          </w:tcPr>
          <w:p w14:paraId="5373D70D" w14:textId="78B07A79"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56</w:t>
            </w:r>
            <w:r w:rsidR="00DB2FBE">
              <w:rPr>
                <w:sz w:val="18"/>
              </w:rPr>
              <w:t>,</w:t>
            </w:r>
            <w:r w:rsidRPr="00A10EC7">
              <w:rPr>
                <w:sz w:val="18"/>
              </w:rPr>
              <w:t>5</w:t>
            </w:r>
          </w:p>
        </w:tc>
        <w:tc>
          <w:tcPr>
            <w:tcW w:w="406" w:type="pct"/>
            <w:shd w:val="clear" w:color="auto" w:fill="auto"/>
            <w:vAlign w:val="bottom"/>
            <w:hideMark/>
          </w:tcPr>
          <w:p w14:paraId="1E0DEB03" w14:textId="232AA772"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56</w:t>
            </w:r>
            <w:r w:rsidR="00DB2FBE">
              <w:rPr>
                <w:sz w:val="18"/>
              </w:rPr>
              <w:t>,</w:t>
            </w:r>
            <w:r w:rsidRPr="00A10EC7">
              <w:rPr>
                <w:sz w:val="18"/>
              </w:rPr>
              <w:t>8</w:t>
            </w:r>
          </w:p>
        </w:tc>
        <w:tc>
          <w:tcPr>
            <w:tcW w:w="406" w:type="pct"/>
            <w:shd w:val="clear" w:color="auto" w:fill="auto"/>
            <w:vAlign w:val="bottom"/>
            <w:hideMark/>
          </w:tcPr>
          <w:p w14:paraId="16FD8B0A" w14:textId="14FCD20B"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rPr>
              <w:t>56</w:t>
            </w:r>
            <w:r w:rsidR="00DB2FBE">
              <w:rPr>
                <w:sz w:val="18"/>
              </w:rPr>
              <w:t>,</w:t>
            </w:r>
            <w:r w:rsidRPr="00A10EC7">
              <w:rPr>
                <w:sz w:val="18"/>
              </w:rPr>
              <w:t>8</w:t>
            </w:r>
          </w:p>
        </w:tc>
      </w:tr>
      <w:tr w:rsidR="00540BEC" w:rsidRPr="00A10EC7" w14:paraId="43B57B3A" w14:textId="77777777" w:rsidTr="00DB2FBE">
        <w:tc>
          <w:tcPr>
            <w:tcW w:w="2972" w:type="pct"/>
            <w:shd w:val="clear" w:color="auto" w:fill="auto"/>
            <w:hideMark/>
          </w:tcPr>
          <w:p w14:paraId="7CC1AABD" w14:textId="77777777" w:rsidR="00540BEC" w:rsidRPr="0000653E" w:rsidRDefault="00540BEC" w:rsidP="00760D62">
            <w:pPr>
              <w:pStyle w:val="SingleTxtG"/>
              <w:tabs>
                <w:tab w:val="clear" w:pos="1701"/>
                <w:tab w:val="clear" w:pos="2268"/>
              </w:tabs>
              <w:suppressAutoHyphens w:val="0"/>
              <w:spacing w:before="40" w:after="40" w:line="220" w:lineRule="exact"/>
              <w:ind w:left="0" w:right="113"/>
              <w:jc w:val="left"/>
              <w:rPr>
                <w:sz w:val="18"/>
              </w:rPr>
            </w:pPr>
            <w:r>
              <w:rPr>
                <w:sz w:val="18"/>
              </w:rPr>
              <w:t>R</w:t>
            </w:r>
            <w:r w:rsidRPr="0000653E">
              <w:rPr>
                <w:sz w:val="18"/>
              </w:rPr>
              <w:t>apport enseignants/élèves dans les éta</w:t>
            </w:r>
            <w:r>
              <w:rPr>
                <w:sz w:val="18"/>
              </w:rPr>
              <w:t xml:space="preserve">blissements publics </w:t>
            </w:r>
          </w:p>
        </w:tc>
        <w:tc>
          <w:tcPr>
            <w:tcW w:w="406" w:type="pct"/>
            <w:shd w:val="clear" w:color="auto" w:fill="auto"/>
            <w:vAlign w:val="bottom"/>
            <w:hideMark/>
          </w:tcPr>
          <w:p w14:paraId="2CBFFE3C" w14:textId="62E1EA6D"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w:t>
            </w:r>
            <w:r w:rsidR="00DB2FBE">
              <w:rPr>
                <w:sz w:val="18"/>
                <w:lang w:val="en-US"/>
              </w:rPr>
              <w:t>,</w:t>
            </w:r>
            <w:r w:rsidRPr="00A10EC7">
              <w:rPr>
                <w:sz w:val="18"/>
                <w:lang w:val="en-US"/>
              </w:rPr>
              <w:t>8</w:t>
            </w:r>
          </w:p>
        </w:tc>
        <w:tc>
          <w:tcPr>
            <w:tcW w:w="406" w:type="pct"/>
            <w:shd w:val="clear" w:color="auto" w:fill="auto"/>
            <w:vAlign w:val="bottom"/>
            <w:hideMark/>
          </w:tcPr>
          <w:p w14:paraId="5C891B16" w14:textId="77777777"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w:t>
            </w:r>
          </w:p>
        </w:tc>
        <w:tc>
          <w:tcPr>
            <w:tcW w:w="406" w:type="pct"/>
            <w:shd w:val="clear" w:color="auto" w:fill="auto"/>
            <w:vAlign w:val="bottom"/>
            <w:hideMark/>
          </w:tcPr>
          <w:p w14:paraId="12E10C49" w14:textId="4E35F774"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33</w:t>
            </w:r>
            <w:r w:rsidR="00DB2FBE">
              <w:rPr>
                <w:sz w:val="18"/>
                <w:lang w:val="en-US"/>
              </w:rPr>
              <w:t>,</w:t>
            </w:r>
            <w:r w:rsidRPr="00A10EC7">
              <w:rPr>
                <w:sz w:val="18"/>
                <w:lang w:val="en-US"/>
              </w:rPr>
              <w:t>4</w:t>
            </w:r>
          </w:p>
        </w:tc>
        <w:tc>
          <w:tcPr>
            <w:tcW w:w="406" w:type="pct"/>
            <w:shd w:val="clear" w:color="auto" w:fill="auto"/>
            <w:vAlign w:val="bottom"/>
            <w:hideMark/>
          </w:tcPr>
          <w:p w14:paraId="5EA11892" w14:textId="795F3BBA"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32</w:t>
            </w:r>
            <w:r w:rsidR="00DB2FBE">
              <w:rPr>
                <w:sz w:val="18"/>
                <w:lang w:val="en-US"/>
              </w:rPr>
              <w:t>,</w:t>
            </w:r>
            <w:r w:rsidRPr="00A10EC7">
              <w:rPr>
                <w:sz w:val="18"/>
                <w:lang w:val="en-US"/>
              </w:rPr>
              <w:t>4</w:t>
            </w:r>
          </w:p>
        </w:tc>
        <w:tc>
          <w:tcPr>
            <w:tcW w:w="406" w:type="pct"/>
            <w:shd w:val="clear" w:color="auto" w:fill="auto"/>
            <w:vAlign w:val="bottom"/>
            <w:hideMark/>
          </w:tcPr>
          <w:p w14:paraId="653880E3" w14:textId="25A91F56" w:rsidR="00540BEC" w:rsidRPr="00A10EC7"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A10EC7">
              <w:rPr>
                <w:sz w:val="18"/>
                <w:lang w:val="en-US"/>
              </w:rPr>
              <w:t>32</w:t>
            </w:r>
            <w:r w:rsidR="00DB2FBE">
              <w:rPr>
                <w:sz w:val="18"/>
                <w:lang w:val="en-US"/>
              </w:rPr>
              <w:t>,</w:t>
            </w:r>
            <w:r w:rsidRPr="00A10EC7">
              <w:rPr>
                <w:sz w:val="18"/>
                <w:lang w:val="en-US"/>
              </w:rPr>
              <w:t>5</w:t>
            </w:r>
          </w:p>
        </w:tc>
      </w:tr>
    </w:tbl>
    <w:p w14:paraId="24453617" w14:textId="2C107550" w:rsidR="00540BEC" w:rsidRPr="00A10EC7" w:rsidRDefault="00540BEC" w:rsidP="00540BEC">
      <w:pPr>
        <w:spacing w:before="120" w:after="240"/>
        <w:ind w:left="1134" w:right="1134" w:firstLine="170"/>
        <w:rPr>
          <w:sz w:val="18"/>
        </w:rPr>
      </w:pPr>
      <w:r w:rsidRPr="00A10EC7">
        <w:rPr>
          <w:i/>
          <w:iCs/>
          <w:sz w:val="18"/>
        </w:rPr>
        <w:t>Source</w:t>
      </w:r>
      <w:r w:rsidR="00DB2FBE">
        <w:rPr>
          <w:i/>
          <w:iCs/>
          <w:sz w:val="18"/>
        </w:rPr>
        <w:t xml:space="preserve"> </w:t>
      </w:r>
      <w:r w:rsidRPr="00A10EC7">
        <w:rPr>
          <w:sz w:val="18"/>
        </w:rPr>
        <w:t xml:space="preserve">: </w:t>
      </w:r>
      <w:proofErr w:type="spellStart"/>
      <w:r w:rsidRPr="00A10EC7">
        <w:rPr>
          <w:sz w:val="18"/>
        </w:rPr>
        <w:t>Education</w:t>
      </w:r>
      <w:proofErr w:type="spellEnd"/>
      <w:r w:rsidRPr="00A10EC7">
        <w:rPr>
          <w:sz w:val="18"/>
        </w:rPr>
        <w:t xml:space="preserve"> Report 2017</w:t>
      </w:r>
      <w:r w:rsidR="00B67A5A">
        <w:rPr>
          <w:sz w:val="18"/>
        </w:rPr>
        <w:t>-</w:t>
      </w:r>
      <w:r w:rsidRPr="00A10EC7">
        <w:rPr>
          <w:sz w:val="18"/>
        </w:rPr>
        <w:t>2020.</w:t>
      </w:r>
    </w:p>
    <w:p w14:paraId="0E38D7EA" w14:textId="2FCDBE67" w:rsidR="00540BEC" w:rsidRPr="004F56A0" w:rsidRDefault="00540BEC" w:rsidP="00540BEC">
      <w:pPr>
        <w:pStyle w:val="SingleTxtG"/>
      </w:pPr>
      <w:r w:rsidRPr="004F56A0">
        <w:t>49.</w:t>
      </w:r>
      <w:r w:rsidRPr="004F56A0">
        <w:tab/>
        <w:t>La Constitution du Lesotho de 1993 dispose, à l</w:t>
      </w:r>
      <w:r>
        <w:t>’</w:t>
      </w:r>
      <w:r w:rsidRPr="004F56A0">
        <w:t>alinéa</w:t>
      </w:r>
      <w:r w:rsidR="00376316">
        <w:t> </w:t>
      </w:r>
      <w:r w:rsidRPr="004F56A0">
        <w:t>1</w:t>
      </w:r>
      <w:r w:rsidR="00376316">
        <w:t>)</w:t>
      </w:r>
      <w:r w:rsidRPr="004F56A0">
        <w:t xml:space="preserve"> de son article 3, que </w:t>
      </w:r>
      <w:r w:rsidRPr="00A76FF5">
        <w:t>«</w:t>
      </w:r>
      <w:r>
        <w:t> </w:t>
      </w:r>
      <w:r w:rsidRPr="004F56A0">
        <w:t>les langues officielles du Lesotho sont le sésotho et l</w:t>
      </w:r>
      <w:r>
        <w:t>’</w:t>
      </w:r>
      <w:r w:rsidRPr="004F56A0">
        <w:t>anglais</w:t>
      </w:r>
      <w:r>
        <w:t> </w:t>
      </w:r>
      <w:r w:rsidRPr="00A76FF5">
        <w:t>»</w:t>
      </w:r>
      <w:r w:rsidRPr="004F56A0">
        <w:t>. Ces dernières sont également les deux langues officielles de l</w:t>
      </w:r>
      <w:r>
        <w:t>’</w:t>
      </w:r>
      <w:r w:rsidRPr="004F56A0">
        <w:t>enseignement à l</w:t>
      </w:r>
      <w:r>
        <w:t>’</w:t>
      </w:r>
      <w:r w:rsidRPr="004F56A0">
        <w:t>école primaire et secondaire, au lycée, dans l</w:t>
      </w:r>
      <w:r>
        <w:t>’</w:t>
      </w:r>
      <w:r w:rsidRPr="004F56A0">
        <w:t>enseignement supérieur et la formation professionnelle. L</w:t>
      </w:r>
      <w:r>
        <w:t>’</w:t>
      </w:r>
      <w:r w:rsidRPr="004F56A0">
        <w:t>ouverture d</w:t>
      </w:r>
      <w:r>
        <w:t>’</w:t>
      </w:r>
      <w:r w:rsidRPr="004F56A0">
        <w:t>un grand nombre d</w:t>
      </w:r>
      <w:r>
        <w:t>’</w:t>
      </w:r>
      <w:r w:rsidRPr="004F56A0">
        <w:t xml:space="preserve">écoles de langue anglaise se traduit par un usage très fréquent de cette langue dans les écoles. </w:t>
      </w:r>
    </w:p>
    <w:p w14:paraId="35BFF164" w14:textId="77777777" w:rsidR="00540BEC" w:rsidRPr="00250CF7" w:rsidRDefault="00540BEC" w:rsidP="00540BEC">
      <w:pPr>
        <w:pStyle w:val="SingleTxtG"/>
      </w:pPr>
      <w:r w:rsidRPr="00473BA3">
        <w:t>50.</w:t>
      </w:r>
      <w:r w:rsidRPr="00473BA3">
        <w:tab/>
        <w:t>Le Ministère de l</w:t>
      </w:r>
      <w:r>
        <w:t>’é</w:t>
      </w:r>
      <w:r w:rsidRPr="00473BA3">
        <w:t>ducation est chargé des programmes de l</w:t>
      </w:r>
      <w:r>
        <w:t>’</w:t>
      </w:r>
      <w:r w:rsidRPr="00473BA3">
        <w:t>école primaire et de l</w:t>
      </w:r>
      <w:r>
        <w:t>’</w:t>
      </w:r>
      <w:r w:rsidRPr="00473BA3">
        <w:t>organisation de l</w:t>
      </w:r>
      <w:r>
        <w:t>’</w:t>
      </w:r>
      <w:r w:rsidRPr="00473BA3">
        <w:t>examen qui sanctionne les sept années d</w:t>
      </w:r>
      <w:r>
        <w:t>’</w:t>
      </w:r>
      <w:r w:rsidRPr="00473BA3">
        <w:t>enseignement qu</w:t>
      </w:r>
      <w:r>
        <w:t>’</w:t>
      </w:r>
      <w:r w:rsidRPr="00473BA3">
        <w:t>y suivent les écoliers. Les études secondaires du premier cycle durent trois ans, et sont organisées conjointement avec le Ministère de l</w:t>
      </w:r>
      <w:r>
        <w:t>’</w:t>
      </w:r>
      <w:r w:rsidRPr="00473BA3">
        <w:t xml:space="preserve">éducation </w:t>
      </w:r>
      <w:r>
        <w:t>e</w:t>
      </w:r>
      <w:r w:rsidRPr="00473BA3">
        <w:t>swatini</w:t>
      </w:r>
      <w:r>
        <w:t>en</w:t>
      </w:r>
      <w:r w:rsidRPr="00473BA3">
        <w:t xml:space="preserve">. </w:t>
      </w:r>
      <w:r w:rsidRPr="00250CF7">
        <w:t>Le lycée, qui consiste en deux années supplémentaires après le premier cycle, relève de la seule autorité de l</w:t>
      </w:r>
      <w:r>
        <w:t>’</w:t>
      </w:r>
      <w:r w:rsidRPr="00250CF7">
        <w:t>Université anglaise de Cambridge, mais le système est peu à peu pris en charge au niveau local. Le lycée est une voie d</w:t>
      </w:r>
      <w:r>
        <w:t>’</w:t>
      </w:r>
      <w:r w:rsidRPr="00250CF7">
        <w:t>accès aux établissements d</w:t>
      </w:r>
      <w:r>
        <w:t>’</w:t>
      </w:r>
      <w:r w:rsidRPr="00250CF7">
        <w:t>enseignement supérieur, notamment l</w:t>
      </w:r>
      <w:r>
        <w:t>’</w:t>
      </w:r>
      <w:r w:rsidRPr="00250CF7">
        <w:t xml:space="preserve">université, les centres de formation pédagogique et les écoles techniques et professionnelles. </w:t>
      </w:r>
    </w:p>
    <w:p w14:paraId="1F9C6AD0" w14:textId="7E5719E8" w:rsidR="00540BEC" w:rsidRPr="00250CF7" w:rsidRDefault="00540BEC" w:rsidP="00540BEC">
      <w:pPr>
        <w:pStyle w:val="SingleTxtG"/>
      </w:pPr>
      <w:r w:rsidRPr="006B79E8">
        <w:t>51.</w:t>
      </w:r>
      <w:r w:rsidRPr="006B79E8">
        <w:tab/>
        <w:t xml:space="preserve">Le système </w:t>
      </w:r>
      <w:r>
        <w:t>scolaire</w:t>
      </w:r>
      <w:r w:rsidRPr="006B79E8">
        <w:t xml:space="preserve"> lesothan compte environ 2</w:t>
      </w:r>
      <w:r w:rsidR="00376316">
        <w:t> </w:t>
      </w:r>
      <w:r w:rsidRPr="006B79E8">
        <w:t>204</w:t>
      </w:r>
      <w:r w:rsidR="00376316">
        <w:t> </w:t>
      </w:r>
      <w:r w:rsidRPr="006B79E8">
        <w:t xml:space="preserve">écoles </w:t>
      </w:r>
      <w:proofErr w:type="spellStart"/>
      <w:r w:rsidRPr="006B79E8">
        <w:t>préprimaires</w:t>
      </w:r>
      <w:proofErr w:type="spellEnd"/>
      <w:r w:rsidRPr="006B79E8">
        <w:t>,</w:t>
      </w:r>
      <w:r w:rsidR="00376316">
        <w:t xml:space="preserve"> </w:t>
      </w:r>
      <w:r w:rsidRPr="006B79E8">
        <w:t>1</w:t>
      </w:r>
      <w:r w:rsidR="00376316">
        <w:t> </w:t>
      </w:r>
      <w:r w:rsidRPr="006B79E8">
        <w:t>478</w:t>
      </w:r>
      <w:r w:rsidR="00376316">
        <w:t> </w:t>
      </w:r>
      <w:r w:rsidRPr="006B79E8">
        <w:t>écoles primaires, 341</w:t>
      </w:r>
      <w:r w:rsidR="00376316">
        <w:t> </w:t>
      </w:r>
      <w:r w:rsidRPr="006B79E8">
        <w:t xml:space="preserve">écoles </w:t>
      </w:r>
      <w:r>
        <w:t>post</w:t>
      </w:r>
      <w:r w:rsidRPr="006B79E8">
        <w:t xml:space="preserve">primaires and 14 </w:t>
      </w:r>
      <w:r>
        <w:t>établissements d’enseignement supérieur</w:t>
      </w:r>
      <w:r w:rsidRPr="006B79E8">
        <w:t xml:space="preserve">. </w:t>
      </w:r>
      <w:r w:rsidRPr="00250CF7">
        <w:t>Selon les statistiques de 2006, le Lesotho comptait environ 1</w:t>
      </w:r>
      <w:r w:rsidR="00376316">
        <w:t> </w:t>
      </w:r>
      <w:r w:rsidRPr="00250CF7">
        <w:t>455 écoles primaires où étaient inscrits 424</w:t>
      </w:r>
      <w:r w:rsidR="00376316">
        <w:t> </w:t>
      </w:r>
      <w:r w:rsidRPr="00250CF7">
        <w:t>855</w:t>
      </w:r>
      <w:r w:rsidR="00376316">
        <w:t> </w:t>
      </w:r>
      <w:r w:rsidRPr="00250CF7">
        <w:t>écoliers, à proportion à peu près égale de garçons et de filles, suivis par 10</w:t>
      </w:r>
      <w:r w:rsidR="00376316">
        <w:t> </w:t>
      </w:r>
      <w:r w:rsidRPr="00250CF7">
        <w:t>418</w:t>
      </w:r>
      <w:r w:rsidR="00376316">
        <w:t> </w:t>
      </w:r>
      <w:r w:rsidRPr="00250CF7">
        <w:t>enseignants, dont 6</w:t>
      </w:r>
      <w:r w:rsidR="00376316">
        <w:t> </w:t>
      </w:r>
      <w:r w:rsidRPr="00250CF7">
        <w:t>141 avaient les compétences requises. Il existait environ 240</w:t>
      </w:r>
      <w:r w:rsidR="00376316">
        <w:t> </w:t>
      </w:r>
      <w:r w:rsidRPr="00250CF7">
        <w:t>écoles secondaires, fréquentées par 94</w:t>
      </w:r>
      <w:r w:rsidR="00376316">
        <w:t> </w:t>
      </w:r>
      <w:r w:rsidRPr="00250CF7">
        <w:t>545 élèves et qui comptaient 3</w:t>
      </w:r>
      <w:r w:rsidR="00376316">
        <w:t> </w:t>
      </w:r>
      <w:r w:rsidRPr="00250CF7">
        <w:t>673 enseignants, dont 2</w:t>
      </w:r>
      <w:r w:rsidR="00376316">
        <w:t> </w:t>
      </w:r>
      <w:r w:rsidRPr="00250CF7">
        <w:t>651</w:t>
      </w:r>
      <w:r w:rsidR="00376316">
        <w:t xml:space="preserve"> </w:t>
      </w:r>
      <w:r w:rsidRPr="00250CF7">
        <w:t>étaient pleinement qualifiés. Les filles sont majoritaires à ce niveau. On comptait 2</w:t>
      </w:r>
      <w:r w:rsidR="00376316">
        <w:t> </w:t>
      </w:r>
      <w:r w:rsidRPr="00250CF7">
        <w:t>597</w:t>
      </w:r>
      <w:r w:rsidR="00376316">
        <w:t> </w:t>
      </w:r>
      <w:r w:rsidRPr="00250CF7">
        <w:t>étudiants dans divers établissements post-secondaires. Au niveau universitaire, on recensait 6</w:t>
      </w:r>
      <w:r w:rsidR="00376316">
        <w:t> </w:t>
      </w:r>
      <w:r w:rsidRPr="00250CF7">
        <w:t>726</w:t>
      </w:r>
      <w:r w:rsidR="00376316">
        <w:t> </w:t>
      </w:r>
      <w:r w:rsidRPr="00250CF7">
        <w:t>étudiants, dont 52</w:t>
      </w:r>
      <w:r>
        <w:t> %</w:t>
      </w:r>
      <w:r w:rsidRPr="00250CF7">
        <w:t xml:space="preserve"> d</w:t>
      </w:r>
      <w:r>
        <w:t>’</w:t>
      </w:r>
      <w:r w:rsidRPr="00250CF7">
        <w:t>hommes et 48</w:t>
      </w:r>
      <w:r>
        <w:t> %</w:t>
      </w:r>
      <w:r w:rsidRPr="00250CF7">
        <w:t xml:space="preserve"> de femmes. D</w:t>
      </w:r>
      <w:r>
        <w:t>’</w:t>
      </w:r>
      <w:r w:rsidRPr="00250CF7">
        <w:t>autres étudient à l</w:t>
      </w:r>
      <w:r>
        <w:t>’</w:t>
      </w:r>
      <w:r w:rsidRPr="00250CF7">
        <w:t>étranger dans des établissements secondaires, post-secondaires et universitaires. Le</w:t>
      </w:r>
      <w:r w:rsidR="00376316">
        <w:t> </w:t>
      </w:r>
      <w:r w:rsidRPr="00250CF7">
        <w:t xml:space="preserve">Gouvernement subventionne les écoles publiques comme les écoles privées. </w:t>
      </w:r>
    </w:p>
    <w:p w14:paraId="4EBA6D1A" w14:textId="77777777" w:rsidR="00540BEC" w:rsidRPr="00937BE9" w:rsidRDefault="00540BEC" w:rsidP="00540BEC">
      <w:pPr>
        <w:pStyle w:val="SingleTxtG"/>
      </w:pPr>
      <w:r w:rsidRPr="00250CF7">
        <w:t>52.</w:t>
      </w:r>
      <w:r w:rsidRPr="00250CF7">
        <w:tab/>
        <w:t>S</w:t>
      </w:r>
      <w:r>
        <w:t>’</w:t>
      </w:r>
      <w:r w:rsidRPr="00250CF7">
        <w:t>agissant de la répartition des écoles par district, c</w:t>
      </w:r>
      <w:r>
        <w:t>’</w:t>
      </w:r>
      <w:r w:rsidRPr="00250CF7">
        <w:t xml:space="preserve">est Maseru qui en compte le plus grand nombre (248), suivie par </w:t>
      </w:r>
      <w:proofErr w:type="spellStart"/>
      <w:r w:rsidRPr="00250CF7">
        <w:t>Leribe</w:t>
      </w:r>
      <w:proofErr w:type="spellEnd"/>
      <w:r w:rsidRPr="00250CF7">
        <w:t xml:space="preserve"> (187), tandis qu</w:t>
      </w:r>
      <w:r>
        <w:t>’</w:t>
      </w:r>
      <w:r w:rsidRPr="00250CF7">
        <w:t xml:space="preserve">on en trouve 168 dans le district de </w:t>
      </w:r>
      <w:proofErr w:type="spellStart"/>
      <w:r w:rsidRPr="00250CF7">
        <w:t>Mohale</w:t>
      </w:r>
      <w:r>
        <w:t>’</w:t>
      </w:r>
      <w:r w:rsidRPr="00250CF7">
        <w:t>s</w:t>
      </w:r>
      <w:proofErr w:type="spellEnd"/>
      <w:r w:rsidRPr="00250CF7">
        <w:t xml:space="preserve"> </w:t>
      </w:r>
      <w:proofErr w:type="spellStart"/>
      <w:r w:rsidRPr="00250CF7">
        <w:t>Hoek</w:t>
      </w:r>
      <w:proofErr w:type="spellEnd"/>
      <w:r w:rsidRPr="00250CF7">
        <w:t xml:space="preserve">. </w:t>
      </w:r>
      <w:proofErr w:type="spellStart"/>
      <w:r w:rsidRPr="00250CF7">
        <w:t>Butha-Buthe</w:t>
      </w:r>
      <w:proofErr w:type="spellEnd"/>
      <w:r w:rsidRPr="00250CF7">
        <w:t>, avec 88 établissements scolaires, est le district où l</w:t>
      </w:r>
      <w:r>
        <w:t>’</w:t>
      </w:r>
      <w:r w:rsidRPr="00250CF7">
        <w:t>on en recense le moins. Si elles affichent des taux de scolarisation plus faibles, les zones de montagnes présentent un nombre d</w:t>
      </w:r>
      <w:r>
        <w:t>’</w:t>
      </w:r>
      <w:r w:rsidRPr="00250CF7">
        <w:t>écoles plus élevé que les basses terres. On y trouve, éparpillées un peu partout, de nombreuses petites écoles qui accueillent peu d</w:t>
      </w:r>
      <w:r>
        <w:t>’</w:t>
      </w:r>
      <w:r w:rsidRPr="00250CF7">
        <w:t xml:space="preserve">élèves. </w:t>
      </w:r>
      <w:r w:rsidRPr="00937BE9">
        <w:t>Cela peut s</w:t>
      </w:r>
      <w:r>
        <w:t>’</w:t>
      </w:r>
      <w:r w:rsidRPr="00937BE9">
        <w:t>expliquer par le caractère accidenté de l</w:t>
      </w:r>
      <w:r>
        <w:t>’</w:t>
      </w:r>
      <w:r w:rsidRPr="00937BE9">
        <w:t xml:space="preserve">environnement. </w:t>
      </w:r>
    </w:p>
    <w:p w14:paraId="60F8597B" w14:textId="40A42E50" w:rsidR="00540BEC" w:rsidRPr="00937BE9" w:rsidRDefault="00540BEC" w:rsidP="00B67A5A">
      <w:pPr>
        <w:pStyle w:val="H23G"/>
        <w:ind w:right="0"/>
      </w:pPr>
      <w:r w:rsidRPr="00937BE9">
        <w:tab/>
      </w:r>
      <w:r w:rsidRPr="00937BE9">
        <w:tab/>
      </w:r>
      <w:r w:rsidRPr="00512093">
        <w:t>Nombre et répartition (en</w:t>
      </w:r>
      <w:r w:rsidR="00B67A5A">
        <w:t xml:space="preserve"> pourcentage</w:t>
      </w:r>
      <w:r w:rsidRPr="00512093">
        <w:t xml:space="preserve">) des personnes âgées de 15 ans et plus </w:t>
      </w:r>
      <w:r w:rsidR="00B67A5A">
        <w:br/>
      </w:r>
      <w:r w:rsidRPr="00512093">
        <w:t>par niveau de scolarité et par sexe</w:t>
      </w:r>
    </w:p>
    <w:tbl>
      <w:tblPr>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6"/>
        <w:gridCol w:w="714"/>
        <w:gridCol w:w="1064"/>
        <w:gridCol w:w="1721"/>
        <w:gridCol w:w="1571"/>
        <w:gridCol w:w="848"/>
        <w:gridCol w:w="1011"/>
        <w:gridCol w:w="472"/>
      </w:tblGrid>
      <w:tr w:rsidR="00B67A5A" w:rsidRPr="009B71BC" w14:paraId="6F4ED635" w14:textId="77777777" w:rsidTr="00B67A5A">
        <w:trPr>
          <w:tblHeader/>
        </w:trPr>
        <w:tc>
          <w:tcPr>
            <w:tcW w:w="1106" w:type="dxa"/>
            <w:tcBorders>
              <w:top w:val="single" w:sz="4" w:space="0" w:color="auto"/>
              <w:bottom w:val="single" w:sz="12" w:space="0" w:color="auto"/>
            </w:tcBorders>
            <w:shd w:val="clear" w:color="auto" w:fill="auto"/>
            <w:vAlign w:val="bottom"/>
          </w:tcPr>
          <w:p w14:paraId="328DB820" w14:textId="77777777" w:rsidR="00540BEC" w:rsidRPr="00B67A5A" w:rsidRDefault="00540BEC" w:rsidP="00B67A5A">
            <w:pPr>
              <w:pStyle w:val="SingleTxtG"/>
              <w:tabs>
                <w:tab w:val="clear" w:pos="1701"/>
                <w:tab w:val="clear" w:pos="2268"/>
              </w:tabs>
              <w:suppressAutoHyphens w:val="0"/>
              <w:spacing w:before="80" w:after="80" w:line="180" w:lineRule="exact"/>
              <w:ind w:left="0" w:right="113"/>
              <w:jc w:val="left"/>
              <w:rPr>
                <w:i/>
                <w:sz w:val="15"/>
                <w:szCs w:val="15"/>
              </w:rPr>
            </w:pPr>
            <w:r w:rsidRPr="00B67A5A">
              <w:rPr>
                <w:i/>
                <w:sz w:val="15"/>
                <w:szCs w:val="15"/>
              </w:rPr>
              <w:t xml:space="preserve">Groupe d’âge </w:t>
            </w:r>
          </w:p>
        </w:tc>
        <w:tc>
          <w:tcPr>
            <w:tcW w:w="714" w:type="dxa"/>
            <w:tcBorders>
              <w:top w:val="single" w:sz="4" w:space="0" w:color="auto"/>
              <w:bottom w:val="single" w:sz="12" w:space="0" w:color="auto"/>
            </w:tcBorders>
            <w:shd w:val="clear" w:color="auto" w:fill="auto"/>
            <w:vAlign w:val="bottom"/>
          </w:tcPr>
          <w:p w14:paraId="01DD6172" w14:textId="77777777" w:rsidR="00540BEC" w:rsidRPr="00B67A5A" w:rsidRDefault="00540BEC" w:rsidP="00B67A5A">
            <w:pPr>
              <w:pStyle w:val="SingleTxtG"/>
              <w:tabs>
                <w:tab w:val="clear" w:pos="1701"/>
                <w:tab w:val="clear" w:pos="2268"/>
              </w:tabs>
              <w:suppressAutoHyphens w:val="0"/>
              <w:spacing w:before="80" w:after="80" w:line="180" w:lineRule="exact"/>
              <w:ind w:left="0" w:right="113"/>
              <w:jc w:val="right"/>
              <w:rPr>
                <w:i/>
                <w:sz w:val="15"/>
                <w:szCs w:val="15"/>
              </w:rPr>
            </w:pPr>
            <w:r w:rsidRPr="00B67A5A">
              <w:rPr>
                <w:i/>
                <w:sz w:val="15"/>
                <w:szCs w:val="15"/>
              </w:rPr>
              <w:t>nombre</w:t>
            </w:r>
          </w:p>
        </w:tc>
        <w:tc>
          <w:tcPr>
            <w:tcW w:w="1064" w:type="dxa"/>
            <w:tcBorders>
              <w:top w:val="single" w:sz="4" w:space="0" w:color="auto"/>
              <w:bottom w:val="single" w:sz="12" w:space="0" w:color="auto"/>
            </w:tcBorders>
            <w:shd w:val="clear" w:color="auto" w:fill="auto"/>
            <w:vAlign w:val="bottom"/>
          </w:tcPr>
          <w:p w14:paraId="24F00046" w14:textId="3ED06FEE" w:rsidR="00540BEC" w:rsidRPr="00B67A5A" w:rsidRDefault="00540BEC" w:rsidP="00B67A5A">
            <w:pPr>
              <w:pStyle w:val="SingleTxtG"/>
              <w:tabs>
                <w:tab w:val="clear" w:pos="1701"/>
                <w:tab w:val="clear" w:pos="2268"/>
              </w:tabs>
              <w:suppressAutoHyphens w:val="0"/>
              <w:spacing w:before="80" w:after="80" w:line="180" w:lineRule="exact"/>
              <w:ind w:left="0" w:right="57"/>
              <w:jc w:val="right"/>
              <w:rPr>
                <w:i/>
                <w:sz w:val="15"/>
                <w:szCs w:val="15"/>
              </w:rPr>
            </w:pPr>
            <w:r w:rsidRPr="00B67A5A">
              <w:rPr>
                <w:i/>
                <w:sz w:val="15"/>
                <w:szCs w:val="15"/>
              </w:rPr>
              <w:t xml:space="preserve">Personnes ayant suivi entre </w:t>
            </w:r>
            <w:r w:rsidR="00F06A75">
              <w:rPr>
                <w:i/>
                <w:sz w:val="15"/>
                <w:szCs w:val="15"/>
              </w:rPr>
              <w:br/>
            </w:r>
            <w:r w:rsidRPr="00B67A5A">
              <w:rPr>
                <w:i/>
                <w:sz w:val="15"/>
                <w:szCs w:val="15"/>
              </w:rPr>
              <w:t>1 et 6 ans d’études (%)</w:t>
            </w:r>
          </w:p>
        </w:tc>
        <w:tc>
          <w:tcPr>
            <w:tcW w:w="1721" w:type="dxa"/>
            <w:tcBorders>
              <w:top w:val="single" w:sz="4" w:space="0" w:color="auto"/>
              <w:bottom w:val="single" w:sz="12" w:space="0" w:color="auto"/>
            </w:tcBorders>
            <w:shd w:val="clear" w:color="auto" w:fill="auto"/>
            <w:vAlign w:val="bottom"/>
          </w:tcPr>
          <w:p w14:paraId="26473734" w14:textId="239F47B1" w:rsidR="00540BEC" w:rsidRPr="00B67A5A" w:rsidRDefault="00540BEC" w:rsidP="00B67A5A">
            <w:pPr>
              <w:pStyle w:val="SingleTxtG"/>
              <w:tabs>
                <w:tab w:val="clear" w:pos="1701"/>
                <w:tab w:val="clear" w:pos="2268"/>
              </w:tabs>
              <w:suppressAutoHyphens w:val="0"/>
              <w:spacing w:before="80" w:after="80" w:line="180" w:lineRule="exact"/>
              <w:ind w:left="0" w:right="57"/>
              <w:jc w:val="right"/>
              <w:rPr>
                <w:i/>
                <w:sz w:val="15"/>
                <w:szCs w:val="15"/>
              </w:rPr>
            </w:pPr>
            <w:r w:rsidRPr="00B67A5A">
              <w:rPr>
                <w:i/>
                <w:sz w:val="15"/>
                <w:szCs w:val="15"/>
              </w:rPr>
              <w:t xml:space="preserve">Personnes ayant 7 ans d’études + une formation professionnelle/un diplôme </w:t>
            </w:r>
            <w:r w:rsidR="00B67A5A" w:rsidRPr="00B67A5A">
              <w:rPr>
                <w:i/>
                <w:sz w:val="15"/>
                <w:szCs w:val="15"/>
              </w:rPr>
              <w:br/>
            </w:r>
            <w:r w:rsidRPr="00B67A5A">
              <w:rPr>
                <w:i/>
                <w:sz w:val="15"/>
                <w:szCs w:val="15"/>
              </w:rPr>
              <w:t>après le primaire (%)</w:t>
            </w:r>
          </w:p>
        </w:tc>
        <w:tc>
          <w:tcPr>
            <w:tcW w:w="1571" w:type="dxa"/>
            <w:tcBorders>
              <w:top w:val="single" w:sz="4" w:space="0" w:color="auto"/>
              <w:bottom w:val="single" w:sz="12" w:space="0" w:color="auto"/>
            </w:tcBorders>
            <w:shd w:val="clear" w:color="auto" w:fill="auto"/>
            <w:vAlign w:val="bottom"/>
          </w:tcPr>
          <w:p w14:paraId="151D9218" w14:textId="46657F46" w:rsidR="00540BEC" w:rsidRPr="00B67A5A" w:rsidRDefault="00540BEC" w:rsidP="00B67A5A">
            <w:pPr>
              <w:pStyle w:val="SingleTxtG"/>
              <w:tabs>
                <w:tab w:val="clear" w:pos="1701"/>
                <w:tab w:val="clear" w:pos="2268"/>
              </w:tabs>
              <w:suppressAutoHyphens w:val="0"/>
              <w:spacing w:before="80" w:after="80" w:line="180" w:lineRule="exact"/>
              <w:ind w:left="0" w:right="113"/>
              <w:jc w:val="right"/>
              <w:rPr>
                <w:i/>
                <w:sz w:val="15"/>
                <w:szCs w:val="15"/>
              </w:rPr>
            </w:pPr>
            <w:r w:rsidRPr="00B67A5A">
              <w:rPr>
                <w:i/>
                <w:sz w:val="15"/>
                <w:szCs w:val="15"/>
              </w:rPr>
              <w:t xml:space="preserve">Personnes ayant suivi un enseignement secondaire </w:t>
            </w:r>
            <w:r w:rsidR="00F06A75">
              <w:rPr>
                <w:i/>
                <w:sz w:val="15"/>
                <w:szCs w:val="15"/>
              </w:rPr>
              <w:br/>
            </w:r>
            <w:r w:rsidRPr="00B67A5A">
              <w:rPr>
                <w:i/>
                <w:sz w:val="15"/>
                <w:szCs w:val="15"/>
              </w:rPr>
              <w:t>et non diplômées (%)</w:t>
            </w:r>
          </w:p>
        </w:tc>
        <w:tc>
          <w:tcPr>
            <w:tcW w:w="848" w:type="dxa"/>
            <w:tcBorders>
              <w:top w:val="single" w:sz="4" w:space="0" w:color="auto"/>
              <w:bottom w:val="single" w:sz="12" w:space="0" w:color="auto"/>
            </w:tcBorders>
            <w:shd w:val="clear" w:color="auto" w:fill="auto"/>
            <w:vAlign w:val="bottom"/>
          </w:tcPr>
          <w:p w14:paraId="2A7A7225" w14:textId="77777777" w:rsidR="00540BEC" w:rsidRPr="00B67A5A" w:rsidRDefault="00540BEC" w:rsidP="00B67A5A">
            <w:pPr>
              <w:pStyle w:val="SingleTxtG"/>
              <w:tabs>
                <w:tab w:val="clear" w:pos="1701"/>
                <w:tab w:val="clear" w:pos="2268"/>
              </w:tabs>
              <w:suppressAutoHyphens w:val="0"/>
              <w:spacing w:before="80" w:after="80" w:line="180" w:lineRule="exact"/>
              <w:ind w:left="0" w:right="113"/>
              <w:jc w:val="right"/>
              <w:rPr>
                <w:i/>
                <w:sz w:val="15"/>
                <w:szCs w:val="15"/>
              </w:rPr>
            </w:pPr>
            <w:r w:rsidRPr="00B67A5A">
              <w:rPr>
                <w:i/>
                <w:sz w:val="15"/>
                <w:szCs w:val="15"/>
              </w:rPr>
              <w:t>Personnes diplômées</w:t>
            </w:r>
          </w:p>
        </w:tc>
        <w:tc>
          <w:tcPr>
            <w:tcW w:w="1011" w:type="dxa"/>
            <w:tcBorders>
              <w:top w:val="single" w:sz="4" w:space="0" w:color="auto"/>
              <w:bottom w:val="single" w:sz="12" w:space="0" w:color="auto"/>
            </w:tcBorders>
            <w:shd w:val="clear" w:color="auto" w:fill="auto"/>
            <w:vAlign w:val="bottom"/>
          </w:tcPr>
          <w:p w14:paraId="3679BD99" w14:textId="02CBB320" w:rsidR="00540BEC" w:rsidRPr="00B67A5A" w:rsidRDefault="00540BEC" w:rsidP="00B67A5A">
            <w:pPr>
              <w:pStyle w:val="SingleTxtG"/>
              <w:tabs>
                <w:tab w:val="clear" w:pos="1701"/>
                <w:tab w:val="clear" w:pos="2268"/>
              </w:tabs>
              <w:suppressAutoHyphens w:val="0"/>
              <w:spacing w:before="80" w:after="80" w:line="180" w:lineRule="exact"/>
              <w:ind w:left="0" w:right="113"/>
              <w:jc w:val="right"/>
              <w:rPr>
                <w:i/>
                <w:sz w:val="15"/>
                <w:szCs w:val="15"/>
              </w:rPr>
            </w:pPr>
            <w:r w:rsidRPr="00B67A5A">
              <w:rPr>
                <w:i/>
                <w:sz w:val="15"/>
                <w:szCs w:val="15"/>
              </w:rPr>
              <w:t>Enseignement non</w:t>
            </w:r>
            <w:r w:rsidR="00371240">
              <w:rPr>
                <w:i/>
                <w:sz w:val="15"/>
                <w:szCs w:val="15"/>
              </w:rPr>
              <w:t xml:space="preserve"> </w:t>
            </w:r>
            <w:r w:rsidRPr="00B67A5A">
              <w:rPr>
                <w:i/>
                <w:sz w:val="15"/>
                <w:szCs w:val="15"/>
              </w:rPr>
              <w:t>scolaire</w:t>
            </w:r>
          </w:p>
        </w:tc>
        <w:tc>
          <w:tcPr>
            <w:tcW w:w="472" w:type="dxa"/>
            <w:tcBorders>
              <w:top w:val="single" w:sz="4" w:space="0" w:color="auto"/>
              <w:bottom w:val="single" w:sz="12" w:space="0" w:color="auto"/>
            </w:tcBorders>
            <w:shd w:val="clear" w:color="auto" w:fill="auto"/>
            <w:vAlign w:val="bottom"/>
          </w:tcPr>
          <w:p w14:paraId="776B6D59" w14:textId="77777777" w:rsidR="00540BEC" w:rsidRPr="00B67A5A" w:rsidRDefault="00540BEC" w:rsidP="00B67A5A">
            <w:pPr>
              <w:pStyle w:val="SingleTxtG"/>
              <w:tabs>
                <w:tab w:val="clear" w:pos="1701"/>
                <w:tab w:val="clear" w:pos="2268"/>
              </w:tabs>
              <w:suppressAutoHyphens w:val="0"/>
              <w:spacing w:before="80" w:after="80" w:line="180" w:lineRule="exact"/>
              <w:ind w:left="0" w:right="113"/>
              <w:jc w:val="right"/>
              <w:rPr>
                <w:i/>
                <w:sz w:val="15"/>
                <w:szCs w:val="15"/>
              </w:rPr>
            </w:pPr>
          </w:p>
        </w:tc>
      </w:tr>
      <w:tr w:rsidR="00B67A5A" w:rsidRPr="009B71BC" w14:paraId="45894A8A" w14:textId="77777777" w:rsidTr="00B67A5A">
        <w:tc>
          <w:tcPr>
            <w:tcW w:w="1106" w:type="dxa"/>
            <w:tcBorders>
              <w:bottom w:val="single" w:sz="4" w:space="0" w:color="auto"/>
            </w:tcBorders>
            <w:shd w:val="clear" w:color="auto" w:fill="auto"/>
          </w:tcPr>
          <w:p w14:paraId="135C52A8" w14:textId="77777777" w:rsidR="00540BEC" w:rsidRPr="009B71BC" w:rsidRDefault="00540BEC" w:rsidP="00760D62">
            <w:pPr>
              <w:pStyle w:val="SingleTxtG"/>
              <w:tabs>
                <w:tab w:val="clear" w:pos="1701"/>
                <w:tab w:val="clear" w:pos="2268"/>
              </w:tabs>
              <w:suppressAutoHyphens w:val="0"/>
              <w:spacing w:before="80" w:after="80" w:line="220" w:lineRule="exact"/>
              <w:ind w:left="283" w:right="0"/>
              <w:jc w:val="left"/>
              <w:rPr>
                <w:b/>
                <w:bCs/>
                <w:sz w:val="18"/>
              </w:rPr>
            </w:pPr>
            <w:r w:rsidRPr="009B71BC">
              <w:rPr>
                <w:b/>
                <w:bCs/>
                <w:sz w:val="18"/>
              </w:rPr>
              <w:t>Total</w:t>
            </w:r>
          </w:p>
        </w:tc>
        <w:tc>
          <w:tcPr>
            <w:tcW w:w="714" w:type="dxa"/>
            <w:tcBorders>
              <w:bottom w:val="single" w:sz="4" w:space="0" w:color="auto"/>
            </w:tcBorders>
            <w:shd w:val="clear" w:color="auto" w:fill="auto"/>
            <w:vAlign w:val="bottom"/>
          </w:tcPr>
          <w:p w14:paraId="57DBBB97" w14:textId="77777777" w:rsidR="00540BEC" w:rsidRPr="009B71BC" w:rsidRDefault="00540BEC" w:rsidP="00760D62">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643 063</w:t>
            </w:r>
          </w:p>
        </w:tc>
        <w:tc>
          <w:tcPr>
            <w:tcW w:w="1064" w:type="dxa"/>
            <w:tcBorders>
              <w:bottom w:val="single" w:sz="4" w:space="0" w:color="auto"/>
            </w:tcBorders>
            <w:shd w:val="clear" w:color="auto" w:fill="auto"/>
            <w:vAlign w:val="bottom"/>
          </w:tcPr>
          <w:p w14:paraId="23B8716A" w14:textId="1F7EE11D" w:rsidR="00540BEC" w:rsidRPr="009B71BC" w:rsidRDefault="00540BEC" w:rsidP="00B67A5A">
            <w:pPr>
              <w:pStyle w:val="SingleTxtG"/>
              <w:tabs>
                <w:tab w:val="clear" w:pos="1701"/>
                <w:tab w:val="clear" w:pos="2268"/>
              </w:tabs>
              <w:suppressAutoHyphens w:val="0"/>
              <w:spacing w:before="80" w:after="80" w:line="220" w:lineRule="exact"/>
              <w:ind w:left="0" w:right="57"/>
              <w:jc w:val="right"/>
              <w:rPr>
                <w:b/>
                <w:bCs/>
                <w:sz w:val="18"/>
              </w:rPr>
            </w:pPr>
            <w:r w:rsidRPr="009B71BC">
              <w:rPr>
                <w:b/>
                <w:bCs/>
                <w:sz w:val="18"/>
              </w:rPr>
              <w:t>33</w:t>
            </w:r>
            <w:r w:rsidR="00B67A5A">
              <w:rPr>
                <w:b/>
                <w:bCs/>
                <w:sz w:val="18"/>
              </w:rPr>
              <w:t>,</w:t>
            </w:r>
            <w:r w:rsidRPr="009B71BC">
              <w:rPr>
                <w:b/>
                <w:bCs/>
                <w:sz w:val="18"/>
              </w:rPr>
              <w:t>0</w:t>
            </w:r>
          </w:p>
        </w:tc>
        <w:tc>
          <w:tcPr>
            <w:tcW w:w="1721" w:type="dxa"/>
            <w:tcBorders>
              <w:bottom w:val="single" w:sz="4" w:space="0" w:color="auto"/>
            </w:tcBorders>
            <w:shd w:val="clear" w:color="auto" w:fill="auto"/>
            <w:vAlign w:val="bottom"/>
          </w:tcPr>
          <w:p w14:paraId="75E3B603" w14:textId="400F8F40" w:rsidR="00540BEC" w:rsidRPr="009B71BC" w:rsidRDefault="00540BEC" w:rsidP="00B67A5A">
            <w:pPr>
              <w:pStyle w:val="SingleTxtG"/>
              <w:tabs>
                <w:tab w:val="clear" w:pos="1701"/>
                <w:tab w:val="clear" w:pos="2268"/>
              </w:tabs>
              <w:suppressAutoHyphens w:val="0"/>
              <w:spacing w:before="80" w:after="80" w:line="220" w:lineRule="exact"/>
              <w:ind w:left="0" w:right="57"/>
              <w:jc w:val="right"/>
              <w:rPr>
                <w:b/>
                <w:bCs/>
                <w:sz w:val="18"/>
              </w:rPr>
            </w:pPr>
            <w:r w:rsidRPr="009B71BC">
              <w:rPr>
                <w:b/>
                <w:bCs/>
                <w:sz w:val="18"/>
              </w:rPr>
              <w:t>24</w:t>
            </w:r>
            <w:r w:rsidR="00B67A5A">
              <w:rPr>
                <w:b/>
                <w:bCs/>
                <w:sz w:val="18"/>
              </w:rPr>
              <w:t>,</w:t>
            </w:r>
            <w:r w:rsidRPr="009B71BC">
              <w:rPr>
                <w:b/>
                <w:bCs/>
                <w:sz w:val="18"/>
              </w:rPr>
              <w:t>3</w:t>
            </w:r>
          </w:p>
        </w:tc>
        <w:tc>
          <w:tcPr>
            <w:tcW w:w="1571" w:type="dxa"/>
            <w:tcBorders>
              <w:bottom w:val="single" w:sz="4" w:space="0" w:color="auto"/>
            </w:tcBorders>
            <w:shd w:val="clear" w:color="auto" w:fill="auto"/>
            <w:vAlign w:val="bottom"/>
          </w:tcPr>
          <w:p w14:paraId="3BCA8E5F" w14:textId="4096BA3A" w:rsidR="00540BEC" w:rsidRPr="009B71BC" w:rsidRDefault="00540BEC" w:rsidP="00760D62">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36</w:t>
            </w:r>
            <w:r w:rsidR="00B67A5A">
              <w:rPr>
                <w:b/>
                <w:bCs/>
                <w:sz w:val="18"/>
              </w:rPr>
              <w:t>,</w:t>
            </w:r>
            <w:r w:rsidRPr="009B71BC">
              <w:rPr>
                <w:b/>
                <w:bCs/>
                <w:sz w:val="18"/>
              </w:rPr>
              <w:t>2</w:t>
            </w:r>
          </w:p>
        </w:tc>
        <w:tc>
          <w:tcPr>
            <w:tcW w:w="848" w:type="dxa"/>
            <w:tcBorders>
              <w:bottom w:val="single" w:sz="4" w:space="0" w:color="auto"/>
            </w:tcBorders>
            <w:shd w:val="clear" w:color="auto" w:fill="auto"/>
            <w:vAlign w:val="bottom"/>
          </w:tcPr>
          <w:p w14:paraId="64C4A0F6" w14:textId="6717D49A" w:rsidR="00540BEC" w:rsidRPr="009B71BC" w:rsidRDefault="00540BEC" w:rsidP="00760D62">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1</w:t>
            </w:r>
            <w:r w:rsidR="00B67A5A">
              <w:rPr>
                <w:b/>
                <w:bCs/>
                <w:sz w:val="18"/>
              </w:rPr>
              <w:t>,</w:t>
            </w:r>
            <w:r w:rsidRPr="009B71BC">
              <w:rPr>
                <w:b/>
                <w:bCs/>
                <w:sz w:val="18"/>
              </w:rPr>
              <w:t>2</w:t>
            </w:r>
          </w:p>
        </w:tc>
        <w:tc>
          <w:tcPr>
            <w:tcW w:w="1011" w:type="dxa"/>
            <w:tcBorders>
              <w:bottom w:val="single" w:sz="4" w:space="0" w:color="auto"/>
            </w:tcBorders>
            <w:shd w:val="clear" w:color="auto" w:fill="auto"/>
            <w:vAlign w:val="bottom"/>
          </w:tcPr>
          <w:p w14:paraId="665FDE06" w14:textId="02BEF0C3" w:rsidR="00540BEC" w:rsidRPr="009B71BC" w:rsidRDefault="00540BEC" w:rsidP="00760D62">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0</w:t>
            </w:r>
            <w:r w:rsidR="00B67A5A">
              <w:rPr>
                <w:b/>
                <w:bCs/>
                <w:sz w:val="18"/>
              </w:rPr>
              <w:t>,</w:t>
            </w:r>
            <w:r w:rsidRPr="009B71BC">
              <w:rPr>
                <w:b/>
                <w:bCs/>
                <w:sz w:val="18"/>
              </w:rPr>
              <w:t>0</w:t>
            </w:r>
          </w:p>
        </w:tc>
        <w:tc>
          <w:tcPr>
            <w:tcW w:w="472" w:type="dxa"/>
            <w:tcBorders>
              <w:bottom w:val="single" w:sz="4" w:space="0" w:color="auto"/>
            </w:tcBorders>
            <w:shd w:val="clear" w:color="auto" w:fill="auto"/>
            <w:vAlign w:val="bottom"/>
          </w:tcPr>
          <w:p w14:paraId="06D57229" w14:textId="62E050CE" w:rsidR="00540BEC" w:rsidRPr="009B71BC" w:rsidRDefault="00540BEC" w:rsidP="00760D62">
            <w:pPr>
              <w:pStyle w:val="SingleTxtG"/>
              <w:tabs>
                <w:tab w:val="clear" w:pos="1701"/>
                <w:tab w:val="clear" w:pos="2268"/>
              </w:tabs>
              <w:suppressAutoHyphens w:val="0"/>
              <w:spacing w:before="80" w:after="80" w:line="220" w:lineRule="exact"/>
              <w:ind w:left="0" w:right="113"/>
              <w:jc w:val="right"/>
              <w:rPr>
                <w:b/>
                <w:bCs/>
                <w:sz w:val="18"/>
              </w:rPr>
            </w:pPr>
            <w:r w:rsidRPr="009B71BC">
              <w:rPr>
                <w:b/>
                <w:bCs/>
                <w:sz w:val="18"/>
              </w:rPr>
              <w:t>5</w:t>
            </w:r>
            <w:r w:rsidR="00B67A5A">
              <w:rPr>
                <w:b/>
                <w:bCs/>
                <w:sz w:val="18"/>
              </w:rPr>
              <w:t>,</w:t>
            </w:r>
            <w:r w:rsidRPr="009B71BC">
              <w:rPr>
                <w:b/>
                <w:bCs/>
                <w:sz w:val="18"/>
              </w:rPr>
              <w:t>2</w:t>
            </w:r>
          </w:p>
        </w:tc>
      </w:tr>
      <w:tr w:rsidR="00B67A5A" w:rsidRPr="009B71BC" w14:paraId="2E7734E2" w14:textId="77777777" w:rsidTr="00B67A5A">
        <w:tc>
          <w:tcPr>
            <w:tcW w:w="1106" w:type="dxa"/>
            <w:tcBorders>
              <w:top w:val="single" w:sz="4" w:space="0" w:color="auto"/>
            </w:tcBorders>
            <w:shd w:val="clear" w:color="auto" w:fill="auto"/>
          </w:tcPr>
          <w:p w14:paraId="3EFD5A16" w14:textId="2A0C1441" w:rsidR="00540BEC" w:rsidRPr="009B71BC" w:rsidRDefault="00540BEC" w:rsidP="00760D62">
            <w:pPr>
              <w:pStyle w:val="SingleTxtG"/>
              <w:tabs>
                <w:tab w:val="clear" w:pos="1701"/>
                <w:tab w:val="clear" w:pos="2268"/>
              </w:tabs>
              <w:suppressAutoHyphens w:val="0"/>
              <w:spacing w:before="40" w:after="40" w:line="220" w:lineRule="exact"/>
              <w:ind w:left="0" w:right="113"/>
              <w:jc w:val="left"/>
              <w:rPr>
                <w:sz w:val="18"/>
              </w:rPr>
            </w:pPr>
            <w:r w:rsidRPr="009B71BC">
              <w:rPr>
                <w:sz w:val="18"/>
              </w:rPr>
              <w:t>15</w:t>
            </w:r>
            <w:r w:rsidR="00371240">
              <w:rPr>
                <w:sz w:val="18"/>
              </w:rPr>
              <w:t>-</w:t>
            </w:r>
            <w:r w:rsidRPr="009B71BC">
              <w:rPr>
                <w:sz w:val="18"/>
              </w:rPr>
              <w:t>19</w:t>
            </w:r>
            <w:r>
              <w:rPr>
                <w:sz w:val="18"/>
              </w:rPr>
              <w:t xml:space="preserve"> ans</w:t>
            </w:r>
          </w:p>
        </w:tc>
        <w:tc>
          <w:tcPr>
            <w:tcW w:w="714" w:type="dxa"/>
            <w:tcBorders>
              <w:top w:val="single" w:sz="4" w:space="0" w:color="auto"/>
            </w:tcBorders>
            <w:shd w:val="clear" w:color="auto" w:fill="auto"/>
            <w:vAlign w:val="bottom"/>
          </w:tcPr>
          <w:p w14:paraId="1875E28C"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115 071</w:t>
            </w:r>
          </w:p>
        </w:tc>
        <w:tc>
          <w:tcPr>
            <w:tcW w:w="1064" w:type="dxa"/>
            <w:tcBorders>
              <w:top w:val="single" w:sz="4" w:space="0" w:color="auto"/>
            </w:tcBorders>
            <w:shd w:val="clear" w:color="auto" w:fill="auto"/>
            <w:vAlign w:val="bottom"/>
          </w:tcPr>
          <w:p w14:paraId="7D80E58E" w14:textId="64D7E2E5"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11</w:t>
            </w:r>
            <w:r w:rsidR="00B67A5A">
              <w:rPr>
                <w:sz w:val="18"/>
              </w:rPr>
              <w:t>,</w:t>
            </w:r>
            <w:r w:rsidRPr="009B71BC">
              <w:rPr>
                <w:sz w:val="18"/>
              </w:rPr>
              <w:t>2</w:t>
            </w:r>
          </w:p>
        </w:tc>
        <w:tc>
          <w:tcPr>
            <w:tcW w:w="1721" w:type="dxa"/>
            <w:tcBorders>
              <w:top w:val="single" w:sz="4" w:space="0" w:color="auto"/>
            </w:tcBorders>
            <w:shd w:val="clear" w:color="auto" w:fill="auto"/>
            <w:vAlign w:val="bottom"/>
          </w:tcPr>
          <w:p w14:paraId="54F36A7A" w14:textId="2E9014A8"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16</w:t>
            </w:r>
            <w:r w:rsidR="00B67A5A">
              <w:rPr>
                <w:sz w:val="18"/>
              </w:rPr>
              <w:t>,</w:t>
            </w:r>
            <w:r w:rsidRPr="009B71BC">
              <w:rPr>
                <w:sz w:val="18"/>
              </w:rPr>
              <w:t>9</w:t>
            </w:r>
          </w:p>
        </w:tc>
        <w:tc>
          <w:tcPr>
            <w:tcW w:w="1571" w:type="dxa"/>
            <w:tcBorders>
              <w:top w:val="single" w:sz="4" w:space="0" w:color="auto"/>
            </w:tcBorders>
            <w:shd w:val="clear" w:color="auto" w:fill="auto"/>
            <w:vAlign w:val="bottom"/>
          </w:tcPr>
          <w:p w14:paraId="1948A7C2" w14:textId="77221A8B"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27</w:t>
            </w:r>
            <w:r w:rsidR="00B67A5A">
              <w:rPr>
                <w:sz w:val="18"/>
              </w:rPr>
              <w:t>,</w:t>
            </w:r>
            <w:r w:rsidRPr="009B71BC">
              <w:rPr>
                <w:sz w:val="18"/>
              </w:rPr>
              <w:t>2</w:t>
            </w:r>
          </w:p>
        </w:tc>
        <w:tc>
          <w:tcPr>
            <w:tcW w:w="848" w:type="dxa"/>
            <w:tcBorders>
              <w:top w:val="single" w:sz="4" w:space="0" w:color="auto"/>
            </w:tcBorders>
            <w:shd w:val="clear" w:color="auto" w:fill="auto"/>
            <w:vAlign w:val="bottom"/>
          </w:tcPr>
          <w:p w14:paraId="1358845D" w14:textId="164CF086"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0</w:t>
            </w:r>
          </w:p>
        </w:tc>
        <w:tc>
          <w:tcPr>
            <w:tcW w:w="1011" w:type="dxa"/>
            <w:tcBorders>
              <w:top w:val="single" w:sz="4" w:space="0" w:color="auto"/>
            </w:tcBorders>
            <w:shd w:val="clear" w:color="auto" w:fill="auto"/>
            <w:vAlign w:val="bottom"/>
          </w:tcPr>
          <w:p w14:paraId="45DA90D1" w14:textId="3291B039"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sidR="00B67A5A">
              <w:rPr>
                <w:sz w:val="18"/>
              </w:rPr>
              <w:t>,</w:t>
            </w:r>
            <w:r w:rsidRPr="009B71BC">
              <w:rPr>
                <w:sz w:val="18"/>
              </w:rPr>
              <w:t>5</w:t>
            </w:r>
          </w:p>
        </w:tc>
        <w:tc>
          <w:tcPr>
            <w:tcW w:w="472" w:type="dxa"/>
            <w:tcBorders>
              <w:top w:val="single" w:sz="4" w:space="0" w:color="auto"/>
            </w:tcBorders>
            <w:shd w:val="clear" w:color="auto" w:fill="auto"/>
            <w:vAlign w:val="bottom"/>
          </w:tcPr>
          <w:p w14:paraId="6CF28222" w14:textId="300CE7D0"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sidR="00B67A5A">
              <w:rPr>
                <w:sz w:val="18"/>
              </w:rPr>
              <w:t>,</w:t>
            </w:r>
            <w:r w:rsidRPr="009B71BC">
              <w:rPr>
                <w:sz w:val="18"/>
              </w:rPr>
              <w:t>8</w:t>
            </w:r>
          </w:p>
        </w:tc>
      </w:tr>
      <w:tr w:rsidR="00B67A5A" w:rsidRPr="009B71BC" w14:paraId="6C5C8D8B" w14:textId="77777777" w:rsidTr="00B67A5A">
        <w:tc>
          <w:tcPr>
            <w:tcW w:w="1106" w:type="dxa"/>
            <w:shd w:val="clear" w:color="auto" w:fill="auto"/>
          </w:tcPr>
          <w:p w14:paraId="2E34968C" w14:textId="458C2B24"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20</w:t>
            </w:r>
            <w:r w:rsidR="00371240">
              <w:rPr>
                <w:sz w:val="18"/>
              </w:rPr>
              <w:t>-</w:t>
            </w:r>
            <w:r w:rsidRPr="00D20B1F">
              <w:rPr>
                <w:sz w:val="18"/>
                <w:szCs w:val="18"/>
              </w:rPr>
              <w:t>24 ans</w:t>
            </w:r>
          </w:p>
        </w:tc>
        <w:tc>
          <w:tcPr>
            <w:tcW w:w="714" w:type="dxa"/>
            <w:shd w:val="clear" w:color="auto" w:fill="auto"/>
            <w:vAlign w:val="bottom"/>
          </w:tcPr>
          <w:p w14:paraId="32804789"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105 674</w:t>
            </w:r>
          </w:p>
        </w:tc>
        <w:tc>
          <w:tcPr>
            <w:tcW w:w="1064" w:type="dxa"/>
            <w:shd w:val="clear" w:color="auto" w:fill="auto"/>
            <w:vAlign w:val="bottom"/>
          </w:tcPr>
          <w:p w14:paraId="7E4521F7" w14:textId="18A1DDD7"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10</w:t>
            </w:r>
            <w:r w:rsidR="00B67A5A">
              <w:rPr>
                <w:sz w:val="18"/>
              </w:rPr>
              <w:t>,</w:t>
            </w:r>
            <w:r w:rsidRPr="009B71BC">
              <w:rPr>
                <w:sz w:val="18"/>
              </w:rPr>
              <w:t>8</w:t>
            </w:r>
          </w:p>
        </w:tc>
        <w:tc>
          <w:tcPr>
            <w:tcW w:w="1721" w:type="dxa"/>
            <w:shd w:val="clear" w:color="auto" w:fill="auto"/>
            <w:vAlign w:val="bottom"/>
          </w:tcPr>
          <w:p w14:paraId="3D3500B5" w14:textId="607BFF74"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17</w:t>
            </w:r>
            <w:r w:rsidR="00B67A5A">
              <w:rPr>
                <w:sz w:val="18"/>
              </w:rPr>
              <w:t>,</w:t>
            </w:r>
            <w:r w:rsidRPr="009B71BC">
              <w:rPr>
                <w:sz w:val="18"/>
              </w:rPr>
              <w:t>4</w:t>
            </w:r>
          </w:p>
        </w:tc>
        <w:tc>
          <w:tcPr>
            <w:tcW w:w="1571" w:type="dxa"/>
            <w:shd w:val="clear" w:color="auto" w:fill="auto"/>
            <w:vAlign w:val="bottom"/>
          </w:tcPr>
          <w:p w14:paraId="356902E3" w14:textId="01D2BABC"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22</w:t>
            </w:r>
            <w:r w:rsidR="00B67A5A">
              <w:rPr>
                <w:sz w:val="18"/>
              </w:rPr>
              <w:t>,</w:t>
            </w:r>
            <w:r w:rsidRPr="009B71BC">
              <w:rPr>
                <w:sz w:val="18"/>
              </w:rPr>
              <w:t>3</w:t>
            </w:r>
          </w:p>
        </w:tc>
        <w:tc>
          <w:tcPr>
            <w:tcW w:w="848" w:type="dxa"/>
            <w:shd w:val="clear" w:color="auto" w:fill="auto"/>
            <w:vAlign w:val="bottom"/>
          </w:tcPr>
          <w:p w14:paraId="18A07DDB" w14:textId="538CF776"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17</w:t>
            </w:r>
            <w:r w:rsidR="00B67A5A">
              <w:rPr>
                <w:sz w:val="18"/>
              </w:rPr>
              <w:t>,</w:t>
            </w:r>
            <w:r w:rsidRPr="009B71BC">
              <w:rPr>
                <w:sz w:val="18"/>
              </w:rPr>
              <w:t>6</w:t>
            </w:r>
          </w:p>
        </w:tc>
        <w:tc>
          <w:tcPr>
            <w:tcW w:w="1011" w:type="dxa"/>
            <w:shd w:val="clear" w:color="auto" w:fill="auto"/>
            <w:vAlign w:val="bottom"/>
          </w:tcPr>
          <w:p w14:paraId="600907A8" w14:textId="766E9EC2"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25</w:t>
            </w:r>
            <w:r w:rsidR="00B67A5A">
              <w:rPr>
                <w:sz w:val="18"/>
              </w:rPr>
              <w:t>,</w:t>
            </w:r>
            <w:r w:rsidRPr="009B71BC">
              <w:rPr>
                <w:sz w:val="18"/>
              </w:rPr>
              <w:t>5</w:t>
            </w:r>
          </w:p>
        </w:tc>
        <w:tc>
          <w:tcPr>
            <w:tcW w:w="472" w:type="dxa"/>
            <w:shd w:val="clear" w:color="auto" w:fill="auto"/>
            <w:vAlign w:val="bottom"/>
          </w:tcPr>
          <w:p w14:paraId="5577B4B6" w14:textId="41AF9C21"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sidR="00B67A5A">
              <w:rPr>
                <w:sz w:val="18"/>
              </w:rPr>
              <w:t>,</w:t>
            </w:r>
            <w:r w:rsidRPr="009B71BC">
              <w:rPr>
                <w:sz w:val="18"/>
              </w:rPr>
              <w:t>6</w:t>
            </w:r>
          </w:p>
        </w:tc>
      </w:tr>
      <w:tr w:rsidR="00B67A5A" w:rsidRPr="009B71BC" w14:paraId="39F0D201" w14:textId="77777777" w:rsidTr="00F06A75">
        <w:tc>
          <w:tcPr>
            <w:tcW w:w="1106" w:type="dxa"/>
            <w:tcBorders>
              <w:bottom w:val="nil"/>
            </w:tcBorders>
            <w:shd w:val="clear" w:color="auto" w:fill="auto"/>
          </w:tcPr>
          <w:p w14:paraId="35AF0F1F" w14:textId="103467D1"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25</w:t>
            </w:r>
            <w:r w:rsidR="00371240">
              <w:rPr>
                <w:sz w:val="18"/>
              </w:rPr>
              <w:t>-</w:t>
            </w:r>
            <w:r w:rsidRPr="00D20B1F">
              <w:rPr>
                <w:sz w:val="18"/>
                <w:szCs w:val="18"/>
              </w:rPr>
              <w:t>29 ans</w:t>
            </w:r>
          </w:p>
        </w:tc>
        <w:tc>
          <w:tcPr>
            <w:tcW w:w="714" w:type="dxa"/>
            <w:tcBorders>
              <w:bottom w:val="nil"/>
            </w:tcBorders>
            <w:shd w:val="clear" w:color="auto" w:fill="auto"/>
            <w:vAlign w:val="bottom"/>
          </w:tcPr>
          <w:p w14:paraId="17E3FB65"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82 404</w:t>
            </w:r>
          </w:p>
        </w:tc>
        <w:tc>
          <w:tcPr>
            <w:tcW w:w="1064" w:type="dxa"/>
            <w:tcBorders>
              <w:bottom w:val="nil"/>
            </w:tcBorders>
            <w:shd w:val="clear" w:color="auto" w:fill="auto"/>
            <w:vAlign w:val="bottom"/>
          </w:tcPr>
          <w:p w14:paraId="20301115" w14:textId="2F858C33"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8</w:t>
            </w:r>
            <w:r w:rsidR="00B67A5A">
              <w:rPr>
                <w:sz w:val="18"/>
              </w:rPr>
              <w:t>,</w:t>
            </w:r>
            <w:r w:rsidRPr="009B71BC">
              <w:rPr>
                <w:sz w:val="18"/>
              </w:rPr>
              <w:t>0</w:t>
            </w:r>
          </w:p>
        </w:tc>
        <w:tc>
          <w:tcPr>
            <w:tcW w:w="1721" w:type="dxa"/>
            <w:tcBorders>
              <w:bottom w:val="nil"/>
            </w:tcBorders>
            <w:shd w:val="clear" w:color="auto" w:fill="auto"/>
            <w:vAlign w:val="bottom"/>
          </w:tcPr>
          <w:p w14:paraId="6F0C1FBA" w14:textId="5885F92C"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14</w:t>
            </w:r>
            <w:r w:rsidR="00B67A5A">
              <w:rPr>
                <w:sz w:val="18"/>
              </w:rPr>
              <w:t>,</w:t>
            </w:r>
            <w:r w:rsidRPr="009B71BC">
              <w:rPr>
                <w:sz w:val="18"/>
              </w:rPr>
              <w:t>6</w:t>
            </w:r>
          </w:p>
        </w:tc>
        <w:tc>
          <w:tcPr>
            <w:tcW w:w="1571" w:type="dxa"/>
            <w:tcBorders>
              <w:bottom w:val="nil"/>
            </w:tcBorders>
            <w:shd w:val="clear" w:color="auto" w:fill="auto"/>
            <w:vAlign w:val="bottom"/>
          </w:tcPr>
          <w:p w14:paraId="3F2A1F40" w14:textId="07A00074"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16</w:t>
            </w:r>
            <w:r w:rsidR="00B67A5A">
              <w:rPr>
                <w:sz w:val="18"/>
              </w:rPr>
              <w:t>,</w:t>
            </w:r>
            <w:r w:rsidRPr="009B71BC">
              <w:rPr>
                <w:sz w:val="18"/>
              </w:rPr>
              <w:t>8</w:t>
            </w:r>
          </w:p>
        </w:tc>
        <w:tc>
          <w:tcPr>
            <w:tcW w:w="848" w:type="dxa"/>
            <w:tcBorders>
              <w:bottom w:val="nil"/>
            </w:tcBorders>
            <w:shd w:val="clear" w:color="auto" w:fill="auto"/>
            <w:vAlign w:val="bottom"/>
          </w:tcPr>
          <w:p w14:paraId="4DFDBDAE" w14:textId="09CFF490"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19</w:t>
            </w:r>
            <w:r w:rsidR="00B67A5A">
              <w:rPr>
                <w:sz w:val="18"/>
              </w:rPr>
              <w:t>,</w:t>
            </w:r>
            <w:r w:rsidRPr="009B71BC">
              <w:rPr>
                <w:sz w:val="18"/>
              </w:rPr>
              <w:t>0</w:t>
            </w:r>
          </w:p>
        </w:tc>
        <w:tc>
          <w:tcPr>
            <w:tcW w:w="1011" w:type="dxa"/>
            <w:tcBorders>
              <w:bottom w:val="nil"/>
            </w:tcBorders>
            <w:shd w:val="clear" w:color="auto" w:fill="auto"/>
            <w:vAlign w:val="bottom"/>
          </w:tcPr>
          <w:p w14:paraId="1A62977A" w14:textId="5708F9BB"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sidR="00B67A5A">
              <w:rPr>
                <w:sz w:val="18"/>
              </w:rPr>
              <w:t>,</w:t>
            </w:r>
            <w:r w:rsidRPr="009B71BC">
              <w:rPr>
                <w:sz w:val="18"/>
              </w:rPr>
              <w:t>8</w:t>
            </w:r>
          </w:p>
        </w:tc>
        <w:tc>
          <w:tcPr>
            <w:tcW w:w="472" w:type="dxa"/>
            <w:tcBorders>
              <w:bottom w:val="nil"/>
            </w:tcBorders>
            <w:shd w:val="clear" w:color="auto" w:fill="auto"/>
            <w:vAlign w:val="bottom"/>
          </w:tcPr>
          <w:p w14:paraId="5359DFF0" w14:textId="49A742F3"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sidR="00B67A5A">
              <w:rPr>
                <w:sz w:val="18"/>
              </w:rPr>
              <w:t>,</w:t>
            </w:r>
            <w:r w:rsidRPr="009B71BC">
              <w:rPr>
                <w:sz w:val="18"/>
              </w:rPr>
              <w:t>6</w:t>
            </w:r>
          </w:p>
        </w:tc>
      </w:tr>
      <w:tr w:rsidR="00B67A5A" w:rsidRPr="009B71BC" w14:paraId="5EF87342" w14:textId="77777777" w:rsidTr="00F06A75">
        <w:tc>
          <w:tcPr>
            <w:tcW w:w="1106" w:type="dxa"/>
            <w:tcBorders>
              <w:top w:val="nil"/>
              <w:bottom w:val="nil"/>
            </w:tcBorders>
            <w:shd w:val="clear" w:color="auto" w:fill="auto"/>
          </w:tcPr>
          <w:p w14:paraId="66B545B4" w14:textId="67ADCD45"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30</w:t>
            </w:r>
            <w:r w:rsidR="00371240">
              <w:rPr>
                <w:sz w:val="18"/>
              </w:rPr>
              <w:t>-</w:t>
            </w:r>
            <w:r w:rsidRPr="00D20B1F">
              <w:rPr>
                <w:sz w:val="18"/>
                <w:szCs w:val="18"/>
              </w:rPr>
              <w:t>34 ans</w:t>
            </w:r>
          </w:p>
        </w:tc>
        <w:tc>
          <w:tcPr>
            <w:tcW w:w="714" w:type="dxa"/>
            <w:tcBorders>
              <w:top w:val="nil"/>
              <w:bottom w:val="nil"/>
            </w:tcBorders>
            <w:shd w:val="clear" w:color="auto" w:fill="auto"/>
            <w:vAlign w:val="bottom"/>
          </w:tcPr>
          <w:p w14:paraId="53400652"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59 218</w:t>
            </w:r>
          </w:p>
        </w:tc>
        <w:tc>
          <w:tcPr>
            <w:tcW w:w="1064" w:type="dxa"/>
            <w:tcBorders>
              <w:top w:val="nil"/>
              <w:bottom w:val="nil"/>
            </w:tcBorders>
            <w:shd w:val="clear" w:color="auto" w:fill="auto"/>
            <w:vAlign w:val="bottom"/>
          </w:tcPr>
          <w:p w14:paraId="5A3F6243" w14:textId="5D26D386"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6</w:t>
            </w:r>
            <w:r w:rsidR="00B67A5A">
              <w:rPr>
                <w:sz w:val="18"/>
              </w:rPr>
              <w:t>,</w:t>
            </w:r>
            <w:r w:rsidRPr="009B71BC">
              <w:rPr>
                <w:sz w:val="18"/>
              </w:rPr>
              <w:t>3</w:t>
            </w:r>
          </w:p>
        </w:tc>
        <w:tc>
          <w:tcPr>
            <w:tcW w:w="1721" w:type="dxa"/>
            <w:tcBorders>
              <w:top w:val="nil"/>
              <w:bottom w:val="nil"/>
            </w:tcBorders>
            <w:shd w:val="clear" w:color="auto" w:fill="auto"/>
            <w:vAlign w:val="bottom"/>
          </w:tcPr>
          <w:p w14:paraId="4CA98273" w14:textId="12F8C924"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11</w:t>
            </w:r>
            <w:r w:rsidR="00B67A5A">
              <w:rPr>
                <w:sz w:val="18"/>
              </w:rPr>
              <w:t>,</w:t>
            </w:r>
            <w:r w:rsidRPr="009B71BC">
              <w:rPr>
                <w:sz w:val="18"/>
              </w:rPr>
              <w:t>6</w:t>
            </w:r>
          </w:p>
        </w:tc>
        <w:tc>
          <w:tcPr>
            <w:tcW w:w="1571" w:type="dxa"/>
            <w:tcBorders>
              <w:top w:val="nil"/>
              <w:bottom w:val="nil"/>
            </w:tcBorders>
            <w:shd w:val="clear" w:color="auto" w:fill="auto"/>
            <w:vAlign w:val="bottom"/>
          </w:tcPr>
          <w:p w14:paraId="1DFE5503" w14:textId="2798526D"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10</w:t>
            </w:r>
            <w:r w:rsidR="00B67A5A">
              <w:rPr>
                <w:sz w:val="18"/>
              </w:rPr>
              <w:t>,</w:t>
            </w:r>
            <w:r w:rsidRPr="009B71BC">
              <w:rPr>
                <w:sz w:val="18"/>
              </w:rPr>
              <w:t>7</w:t>
            </w:r>
          </w:p>
        </w:tc>
        <w:tc>
          <w:tcPr>
            <w:tcW w:w="848" w:type="dxa"/>
            <w:tcBorders>
              <w:top w:val="nil"/>
              <w:bottom w:val="nil"/>
            </w:tcBorders>
            <w:shd w:val="clear" w:color="auto" w:fill="auto"/>
            <w:vAlign w:val="bottom"/>
          </w:tcPr>
          <w:p w14:paraId="411028C2" w14:textId="7F7B75E5"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16</w:t>
            </w:r>
            <w:r w:rsidR="00B67A5A">
              <w:rPr>
                <w:sz w:val="18"/>
              </w:rPr>
              <w:t>,</w:t>
            </w:r>
            <w:r w:rsidRPr="009B71BC">
              <w:rPr>
                <w:sz w:val="18"/>
              </w:rPr>
              <w:t>6</w:t>
            </w:r>
          </w:p>
        </w:tc>
        <w:tc>
          <w:tcPr>
            <w:tcW w:w="1011" w:type="dxa"/>
            <w:tcBorders>
              <w:top w:val="nil"/>
              <w:bottom w:val="nil"/>
            </w:tcBorders>
            <w:shd w:val="clear" w:color="auto" w:fill="auto"/>
            <w:vAlign w:val="bottom"/>
          </w:tcPr>
          <w:p w14:paraId="23F87E0F" w14:textId="09A23E71"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3</w:t>
            </w:r>
            <w:r w:rsidR="00B67A5A">
              <w:rPr>
                <w:sz w:val="18"/>
              </w:rPr>
              <w:t>,</w:t>
            </w:r>
            <w:r w:rsidRPr="009B71BC">
              <w:rPr>
                <w:sz w:val="18"/>
              </w:rPr>
              <w:t>7</w:t>
            </w:r>
          </w:p>
        </w:tc>
        <w:tc>
          <w:tcPr>
            <w:tcW w:w="472" w:type="dxa"/>
            <w:tcBorders>
              <w:top w:val="nil"/>
              <w:bottom w:val="nil"/>
            </w:tcBorders>
            <w:shd w:val="clear" w:color="auto" w:fill="auto"/>
            <w:vAlign w:val="bottom"/>
          </w:tcPr>
          <w:p w14:paraId="0F08C84A" w14:textId="7613A976"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sidR="00B67A5A">
              <w:rPr>
                <w:sz w:val="18"/>
              </w:rPr>
              <w:t>,</w:t>
            </w:r>
            <w:r w:rsidRPr="009B71BC">
              <w:rPr>
                <w:sz w:val="18"/>
              </w:rPr>
              <w:t>4</w:t>
            </w:r>
          </w:p>
        </w:tc>
      </w:tr>
      <w:tr w:rsidR="00B67A5A" w:rsidRPr="009B71BC" w14:paraId="65AB2175" w14:textId="77777777" w:rsidTr="00F06A75">
        <w:tc>
          <w:tcPr>
            <w:tcW w:w="1106" w:type="dxa"/>
            <w:tcBorders>
              <w:top w:val="nil"/>
            </w:tcBorders>
            <w:shd w:val="clear" w:color="auto" w:fill="auto"/>
          </w:tcPr>
          <w:p w14:paraId="7C6A838A" w14:textId="7761D4FA"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lastRenderedPageBreak/>
              <w:t>35</w:t>
            </w:r>
            <w:r w:rsidR="00651787">
              <w:rPr>
                <w:sz w:val="18"/>
              </w:rPr>
              <w:t>-</w:t>
            </w:r>
            <w:r w:rsidRPr="00D20B1F">
              <w:rPr>
                <w:sz w:val="18"/>
                <w:szCs w:val="18"/>
              </w:rPr>
              <w:t>39 ans</w:t>
            </w:r>
          </w:p>
        </w:tc>
        <w:tc>
          <w:tcPr>
            <w:tcW w:w="714" w:type="dxa"/>
            <w:tcBorders>
              <w:top w:val="nil"/>
            </w:tcBorders>
            <w:shd w:val="clear" w:color="auto" w:fill="auto"/>
            <w:vAlign w:val="bottom"/>
          </w:tcPr>
          <w:p w14:paraId="1D4539CC"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47 950</w:t>
            </w:r>
          </w:p>
        </w:tc>
        <w:tc>
          <w:tcPr>
            <w:tcW w:w="1064" w:type="dxa"/>
            <w:tcBorders>
              <w:top w:val="nil"/>
            </w:tcBorders>
            <w:shd w:val="clear" w:color="auto" w:fill="auto"/>
            <w:vAlign w:val="bottom"/>
          </w:tcPr>
          <w:p w14:paraId="03C719E9" w14:textId="5155BFE0"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5</w:t>
            </w:r>
            <w:r w:rsidR="00B67A5A">
              <w:rPr>
                <w:sz w:val="18"/>
              </w:rPr>
              <w:t>,</w:t>
            </w:r>
            <w:r w:rsidRPr="009B71BC">
              <w:rPr>
                <w:sz w:val="18"/>
              </w:rPr>
              <w:t>6</w:t>
            </w:r>
          </w:p>
        </w:tc>
        <w:tc>
          <w:tcPr>
            <w:tcW w:w="1721" w:type="dxa"/>
            <w:tcBorders>
              <w:top w:val="nil"/>
            </w:tcBorders>
            <w:shd w:val="clear" w:color="auto" w:fill="auto"/>
            <w:vAlign w:val="bottom"/>
          </w:tcPr>
          <w:p w14:paraId="0839A81C" w14:textId="0DE43AB8"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9</w:t>
            </w:r>
            <w:r w:rsidR="00B67A5A">
              <w:rPr>
                <w:sz w:val="18"/>
              </w:rPr>
              <w:t>,</w:t>
            </w:r>
            <w:r w:rsidRPr="009B71BC">
              <w:rPr>
                <w:sz w:val="18"/>
              </w:rPr>
              <w:t>2</w:t>
            </w:r>
          </w:p>
        </w:tc>
        <w:tc>
          <w:tcPr>
            <w:tcW w:w="1571" w:type="dxa"/>
            <w:tcBorders>
              <w:top w:val="nil"/>
            </w:tcBorders>
            <w:shd w:val="clear" w:color="auto" w:fill="auto"/>
            <w:vAlign w:val="bottom"/>
          </w:tcPr>
          <w:p w14:paraId="26F2F0F2" w14:textId="21FF3DFF"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sidR="00B67A5A">
              <w:rPr>
                <w:sz w:val="18"/>
              </w:rPr>
              <w:t>,</w:t>
            </w:r>
            <w:r w:rsidRPr="009B71BC">
              <w:rPr>
                <w:sz w:val="18"/>
              </w:rPr>
              <w:t>3</w:t>
            </w:r>
          </w:p>
        </w:tc>
        <w:tc>
          <w:tcPr>
            <w:tcW w:w="848" w:type="dxa"/>
            <w:tcBorders>
              <w:top w:val="nil"/>
            </w:tcBorders>
            <w:shd w:val="clear" w:color="auto" w:fill="auto"/>
            <w:vAlign w:val="bottom"/>
          </w:tcPr>
          <w:p w14:paraId="51124549" w14:textId="30A206DD"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12</w:t>
            </w:r>
            <w:r w:rsidR="00B67A5A">
              <w:rPr>
                <w:sz w:val="18"/>
              </w:rPr>
              <w:t>,</w:t>
            </w:r>
            <w:r w:rsidRPr="009B71BC">
              <w:rPr>
                <w:sz w:val="18"/>
              </w:rPr>
              <w:t>3</w:t>
            </w:r>
          </w:p>
        </w:tc>
        <w:tc>
          <w:tcPr>
            <w:tcW w:w="1011" w:type="dxa"/>
            <w:tcBorders>
              <w:top w:val="nil"/>
            </w:tcBorders>
            <w:shd w:val="clear" w:color="auto" w:fill="auto"/>
            <w:vAlign w:val="bottom"/>
          </w:tcPr>
          <w:p w14:paraId="44F8E566" w14:textId="11BE5364"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sidR="00B67A5A">
              <w:rPr>
                <w:sz w:val="18"/>
              </w:rPr>
              <w:t>,</w:t>
            </w:r>
            <w:r w:rsidRPr="009B71BC">
              <w:rPr>
                <w:sz w:val="18"/>
              </w:rPr>
              <w:t>6</w:t>
            </w:r>
          </w:p>
        </w:tc>
        <w:tc>
          <w:tcPr>
            <w:tcW w:w="472" w:type="dxa"/>
            <w:tcBorders>
              <w:top w:val="nil"/>
            </w:tcBorders>
            <w:shd w:val="clear" w:color="auto" w:fill="auto"/>
            <w:vAlign w:val="bottom"/>
          </w:tcPr>
          <w:p w14:paraId="1B8558C4" w14:textId="7093DB5D"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sidR="00B67A5A">
              <w:rPr>
                <w:sz w:val="18"/>
              </w:rPr>
              <w:t>,</w:t>
            </w:r>
            <w:r w:rsidRPr="009B71BC">
              <w:rPr>
                <w:sz w:val="18"/>
              </w:rPr>
              <w:t>0</w:t>
            </w:r>
          </w:p>
        </w:tc>
      </w:tr>
      <w:tr w:rsidR="00B67A5A" w:rsidRPr="009B71BC" w14:paraId="039B1FF9" w14:textId="77777777" w:rsidTr="00B67A5A">
        <w:tc>
          <w:tcPr>
            <w:tcW w:w="1106" w:type="dxa"/>
            <w:shd w:val="clear" w:color="auto" w:fill="auto"/>
          </w:tcPr>
          <w:p w14:paraId="712F5F91" w14:textId="398C133C"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40</w:t>
            </w:r>
            <w:r w:rsidR="00651787">
              <w:rPr>
                <w:sz w:val="18"/>
              </w:rPr>
              <w:t>-</w:t>
            </w:r>
            <w:r w:rsidRPr="00D20B1F">
              <w:rPr>
                <w:sz w:val="18"/>
                <w:szCs w:val="18"/>
              </w:rPr>
              <w:t>44 ans</w:t>
            </w:r>
          </w:p>
        </w:tc>
        <w:tc>
          <w:tcPr>
            <w:tcW w:w="714" w:type="dxa"/>
            <w:shd w:val="clear" w:color="auto" w:fill="auto"/>
            <w:vAlign w:val="bottom"/>
          </w:tcPr>
          <w:p w14:paraId="41722441"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43 781</w:t>
            </w:r>
          </w:p>
        </w:tc>
        <w:tc>
          <w:tcPr>
            <w:tcW w:w="1064" w:type="dxa"/>
            <w:shd w:val="clear" w:color="auto" w:fill="auto"/>
            <w:vAlign w:val="bottom"/>
          </w:tcPr>
          <w:p w14:paraId="52E59EB7" w14:textId="65BFBBB5"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6</w:t>
            </w:r>
            <w:r w:rsidR="00B67A5A">
              <w:rPr>
                <w:sz w:val="18"/>
              </w:rPr>
              <w:t>,</w:t>
            </w:r>
            <w:r w:rsidRPr="009B71BC">
              <w:rPr>
                <w:sz w:val="18"/>
              </w:rPr>
              <w:t>9</w:t>
            </w:r>
          </w:p>
        </w:tc>
        <w:tc>
          <w:tcPr>
            <w:tcW w:w="1721" w:type="dxa"/>
            <w:shd w:val="clear" w:color="auto" w:fill="auto"/>
            <w:vAlign w:val="bottom"/>
          </w:tcPr>
          <w:p w14:paraId="4E06A8CC" w14:textId="5E8B11A1"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8</w:t>
            </w:r>
            <w:r w:rsidR="00B67A5A">
              <w:rPr>
                <w:sz w:val="18"/>
              </w:rPr>
              <w:t>,</w:t>
            </w:r>
            <w:r w:rsidRPr="009B71BC">
              <w:rPr>
                <w:sz w:val="18"/>
              </w:rPr>
              <w:t>2</w:t>
            </w:r>
          </w:p>
        </w:tc>
        <w:tc>
          <w:tcPr>
            <w:tcW w:w="1571" w:type="dxa"/>
            <w:shd w:val="clear" w:color="auto" w:fill="auto"/>
            <w:vAlign w:val="bottom"/>
          </w:tcPr>
          <w:p w14:paraId="70867D89" w14:textId="0C2D7E80"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sidR="00B67A5A">
              <w:rPr>
                <w:sz w:val="18"/>
              </w:rPr>
              <w:t>,</w:t>
            </w:r>
            <w:r w:rsidRPr="009B71BC">
              <w:rPr>
                <w:sz w:val="18"/>
              </w:rPr>
              <w:t>0</w:t>
            </w:r>
          </w:p>
        </w:tc>
        <w:tc>
          <w:tcPr>
            <w:tcW w:w="848" w:type="dxa"/>
            <w:shd w:val="clear" w:color="auto" w:fill="auto"/>
            <w:vAlign w:val="bottom"/>
          </w:tcPr>
          <w:p w14:paraId="728AF265" w14:textId="57C5C0AF"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9</w:t>
            </w:r>
            <w:r w:rsidR="00B67A5A">
              <w:rPr>
                <w:sz w:val="18"/>
              </w:rPr>
              <w:t>,</w:t>
            </w:r>
            <w:r w:rsidRPr="009B71BC">
              <w:rPr>
                <w:sz w:val="18"/>
              </w:rPr>
              <w:t>7</w:t>
            </w:r>
          </w:p>
        </w:tc>
        <w:tc>
          <w:tcPr>
            <w:tcW w:w="1011" w:type="dxa"/>
            <w:shd w:val="clear" w:color="auto" w:fill="auto"/>
            <w:vAlign w:val="bottom"/>
          </w:tcPr>
          <w:p w14:paraId="5781EFD2" w14:textId="6DD3DECC"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sidR="00B67A5A">
              <w:rPr>
                <w:sz w:val="18"/>
              </w:rPr>
              <w:t>,</w:t>
            </w:r>
            <w:r w:rsidRPr="009B71BC">
              <w:rPr>
                <w:sz w:val="18"/>
              </w:rPr>
              <w:t>9</w:t>
            </w:r>
          </w:p>
        </w:tc>
        <w:tc>
          <w:tcPr>
            <w:tcW w:w="472" w:type="dxa"/>
            <w:shd w:val="clear" w:color="auto" w:fill="auto"/>
            <w:vAlign w:val="bottom"/>
          </w:tcPr>
          <w:p w14:paraId="2EDA311E" w14:textId="39D26712"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sidR="00B67A5A">
              <w:rPr>
                <w:sz w:val="18"/>
              </w:rPr>
              <w:t>,</w:t>
            </w:r>
            <w:r w:rsidRPr="009B71BC">
              <w:rPr>
                <w:sz w:val="18"/>
              </w:rPr>
              <w:t>3</w:t>
            </w:r>
          </w:p>
        </w:tc>
      </w:tr>
      <w:tr w:rsidR="00B67A5A" w:rsidRPr="009B71BC" w14:paraId="4A326086" w14:textId="77777777" w:rsidTr="00B67A5A">
        <w:tc>
          <w:tcPr>
            <w:tcW w:w="1106" w:type="dxa"/>
            <w:shd w:val="clear" w:color="auto" w:fill="auto"/>
          </w:tcPr>
          <w:p w14:paraId="71263F4A" w14:textId="770EEFE1"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45</w:t>
            </w:r>
            <w:r w:rsidR="00651787">
              <w:rPr>
                <w:sz w:val="18"/>
              </w:rPr>
              <w:t>-</w:t>
            </w:r>
            <w:r w:rsidRPr="00D20B1F">
              <w:rPr>
                <w:sz w:val="18"/>
                <w:szCs w:val="18"/>
              </w:rPr>
              <w:t>49 ans</w:t>
            </w:r>
          </w:p>
        </w:tc>
        <w:tc>
          <w:tcPr>
            <w:tcW w:w="714" w:type="dxa"/>
            <w:shd w:val="clear" w:color="auto" w:fill="auto"/>
            <w:vAlign w:val="bottom"/>
          </w:tcPr>
          <w:p w14:paraId="6356DDAF"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38 589</w:t>
            </w:r>
          </w:p>
        </w:tc>
        <w:tc>
          <w:tcPr>
            <w:tcW w:w="1064" w:type="dxa"/>
            <w:shd w:val="clear" w:color="auto" w:fill="auto"/>
            <w:vAlign w:val="bottom"/>
          </w:tcPr>
          <w:p w14:paraId="168380AE" w14:textId="50407E85"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7</w:t>
            </w:r>
            <w:r w:rsidR="00B67A5A">
              <w:rPr>
                <w:sz w:val="18"/>
              </w:rPr>
              <w:t>,</w:t>
            </w:r>
            <w:r w:rsidRPr="009B71BC">
              <w:rPr>
                <w:sz w:val="18"/>
              </w:rPr>
              <w:t>5</w:t>
            </w:r>
          </w:p>
        </w:tc>
        <w:tc>
          <w:tcPr>
            <w:tcW w:w="1721" w:type="dxa"/>
            <w:shd w:val="clear" w:color="auto" w:fill="auto"/>
            <w:vAlign w:val="bottom"/>
          </w:tcPr>
          <w:p w14:paraId="4DEC6196" w14:textId="73B678D3"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7</w:t>
            </w:r>
            <w:r w:rsidR="00B67A5A">
              <w:rPr>
                <w:sz w:val="18"/>
              </w:rPr>
              <w:t>,</w:t>
            </w:r>
            <w:r w:rsidRPr="009B71BC">
              <w:rPr>
                <w:sz w:val="18"/>
              </w:rPr>
              <w:t>0</w:t>
            </w:r>
          </w:p>
        </w:tc>
        <w:tc>
          <w:tcPr>
            <w:tcW w:w="1571" w:type="dxa"/>
            <w:shd w:val="clear" w:color="auto" w:fill="auto"/>
            <w:vAlign w:val="bottom"/>
          </w:tcPr>
          <w:p w14:paraId="00689130" w14:textId="2F942542"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3</w:t>
            </w:r>
            <w:r w:rsidR="00B67A5A">
              <w:rPr>
                <w:sz w:val="18"/>
              </w:rPr>
              <w:t>,</w:t>
            </w:r>
            <w:r w:rsidRPr="009B71BC">
              <w:rPr>
                <w:sz w:val="18"/>
              </w:rPr>
              <w:t>8</w:t>
            </w:r>
          </w:p>
        </w:tc>
        <w:tc>
          <w:tcPr>
            <w:tcW w:w="848" w:type="dxa"/>
            <w:shd w:val="clear" w:color="auto" w:fill="auto"/>
            <w:vAlign w:val="bottom"/>
          </w:tcPr>
          <w:p w14:paraId="46967BCF" w14:textId="284FB76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sidR="00B67A5A">
              <w:rPr>
                <w:sz w:val="18"/>
              </w:rPr>
              <w:t>,</w:t>
            </w:r>
            <w:r w:rsidRPr="009B71BC">
              <w:rPr>
                <w:sz w:val="18"/>
              </w:rPr>
              <w:t>9</w:t>
            </w:r>
          </w:p>
        </w:tc>
        <w:tc>
          <w:tcPr>
            <w:tcW w:w="1011" w:type="dxa"/>
            <w:shd w:val="clear" w:color="auto" w:fill="auto"/>
            <w:vAlign w:val="bottom"/>
          </w:tcPr>
          <w:p w14:paraId="161895D6" w14:textId="2C13C121"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8</w:t>
            </w:r>
            <w:r w:rsidR="00B67A5A">
              <w:rPr>
                <w:sz w:val="18"/>
              </w:rPr>
              <w:t>,</w:t>
            </w:r>
            <w:r w:rsidRPr="009B71BC">
              <w:rPr>
                <w:sz w:val="18"/>
              </w:rPr>
              <w:t>3</w:t>
            </w:r>
          </w:p>
        </w:tc>
        <w:tc>
          <w:tcPr>
            <w:tcW w:w="472" w:type="dxa"/>
            <w:shd w:val="clear" w:color="auto" w:fill="auto"/>
            <w:vAlign w:val="bottom"/>
          </w:tcPr>
          <w:p w14:paraId="4838E83E" w14:textId="452F39E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sidR="00B67A5A">
              <w:rPr>
                <w:sz w:val="18"/>
              </w:rPr>
              <w:t>,</w:t>
            </w:r>
            <w:r w:rsidRPr="009B71BC">
              <w:rPr>
                <w:sz w:val="18"/>
              </w:rPr>
              <w:t>2</w:t>
            </w:r>
          </w:p>
        </w:tc>
      </w:tr>
      <w:tr w:rsidR="00B67A5A" w:rsidRPr="009B71BC" w14:paraId="6AF7C8C8" w14:textId="77777777" w:rsidTr="00B67A5A">
        <w:tc>
          <w:tcPr>
            <w:tcW w:w="1106" w:type="dxa"/>
            <w:shd w:val="clear" w:color="auto" w:fill="auto"/>
          </w:tcPr>
          <w:p w14:paraId="09ADD1E5" w14:textId="5A12F610"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50</w:t>
            </w:r>
            <w:r w:rsidR="00651787">
              <w:rPr>
                <w:sz w:val="18"/>
              </w:rPr>
              <w:t>-</w:t>
            </w:r>
            <w:r w:rsidRPr="00D20B1F">
              <w:rPr>
                <w:sz w:val="18"/>
                <w:szCs w:val="18"/>
              </w:rPr>
              <w:t>54 ans</w:t>
            </w:r>
          </w:p>
        </w:tc>
        <w:tc>
          <w:tcPr>
            <w:tcW w:w="714" w:type="dxa"/>
            <w:shd w:val="clear" w:color="auto" w:fill="auto"/>
            <w:vAlign w:val="bottom"/>
          </w:tcPr>
          <w:p w14:paraId="6C59F02B"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34 404</w:t>
            </w:r>
          </w:p>
        </w:tc>
        <w:tc>
          <w:tcPr>
            <w:tcW w:w="1064" w:type="dxa"/>
            <w:shd w:val="clear" w:color="auto" w:fill="auto"/>
            <w:vAlign w:val="bottom"/>
          </w:tcPr>
          <w:p w14:paraId="515F8161" w14:textId="3D4EFF3E"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8</w:t>
            </w:r>
            <w:r w:rsidR="00B67A5A">
              <w:rPr>
                <w:sz w:val="18"/>
              </w:rPr>
              <w:t>,</w:t>
            </w:r>
            <w:r w:rsidRPr="009B71BC">
              <w:rPr>
                <w:sz w:val="18"/>
              </w:rPr>
              <w:t>5</w:t>
            </w:r>
          </w:p>
        </w:tc>
        <w:tc>
          <w:tcPr>
            <w:tcW w:w="1721" w:type="dxa"/>
            <w:shd w:val="clear" w:color="auto" w:fill="auto"/>
            <w:vAlign w:val="bottom"/>
          </w:tcPr>
          <w:p w14:paraId="57F34579" w14:textId="7322DCCE"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5</w:t>
            </w:r>
            <w:r w:rsidR="00B67A5A">
              <w:rPr>
                <w:sz w:val="18"/>
              </w:rPr>
              <w:t>,</w:t>
            </w:r>
            <w:r w:rsidRPr="009B71BC">
              <w:rPr>
                <w:sz w:val="18"/>
              </w:rPr>
              <w:t>0</w:t>
            </w:r>
          </w:p>
        </w:tc>
        <w:tc>
          <w:tcPr>
            <w:tcW w:w="1571" w:type="dxa"/>
            <w:shd w:val="clear" w:color="auto" w:fill="auto"/>
            <w:vAlign w:val="bottom"/>
          </w:tcPr>
          <w:p w14:paraId="2ABD07A1" w14:textId="43D4B11A"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w:t>
            </w:r>
            <w:r w:rsidR="00B67A5A">
              <w:rPr>
                <w:sz w:val="18"/>
              </w:rPr>
              <w:t>,</w:t>
            </w:r>
            <w:r w:rsidRPr="009B71BC">
              <w:rPr>
                <w:sz w:val="18"/>
              </w:rPr>
              <w:t>2</w:t>
            </w:r>
          </w:p>
        </w:tc>
        <w:tc>
          <w:tcPr>
            <w:tcW w:w="848" w:type="dxa"/>
            <w:shd w:val="clear" w:color="auto" w:fill="auto"/>
            <w:vAlign w:val="bottom"/>
          </w:tcPr>
          <w:p w14:paraId="30DA68B5" w14:textId="438F4590"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sidR="00B67A5A">
              <w:rPr>
                <w:sz w:val="18"/>
              </w:rPr>
              <w:t>,</w:t>
            </w:r>
            <w:r w:rsidRPr="009B71BC">
              <w:rPr>
                <w:sz w:val="18"/>
              </w:rPr>
              <w:t>0</w:t>
            </w:r>
          </w:p>
        </w:tc>
        <w:tc>
          <w:tcPr>
            <w:tcW w:w="1011" w:type="dxa"/>
            <w:shd w:val="clear" w:color="auto" w:fill="auto"/>
            <w:vAlign w:val="bottom"/>
          </w:tcPr>
          <w:p w14:paraId="45EFAA97" w14:textId="5FFAA5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sidR="00B67A5A">
              <w:rPr>
                <w:sz w:val="18"/>
              </w:rPr>
              <w:t>,</w:t>
            </w:r>
            <w:r w:rsidRPr="009B71BC">
              <w:rPr>
                <w:sz w:val="18"/>
              </w:rPr>
              <w:t>9</w:t>
            </w:r>
          </w:p>
        </w:tc>
        <w:tc>
          <w:tcPr>
            <w:tcW w:w="472" w:type="dxa"/>
            <w:shd w:val="clear" w:color="auto" w:fill="auto"/>
            <w:vAlign w:val="bottom"/>
          </w:tcPr>
          <w:p w14:paraId="16703D99" w14:textId="0AC50AEC"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sidR="00B67A5A">
              <w:rPr>
                <w:sz w:val="18"/>
              </w:rPr>
              <w:t>,</w:t>
            </w:r>
            <w:r w:rsidRPr="009B71BC">
              <w:rPr>
                <w:sz w:val="18"/>
              </w:rPr>
              <w:t>8</w:t>
            </w:r>
          </w:p>
        </w:tc>
      </w:tr>
      <w:tr w:rsidR="00B67A5A" w:rsidRPr="009B71BC" w14:paraId="0370FED8" w14:textId="77777777" w:rsidTr="00B67A5A">
        <w:tc>
          <w:tcPr>
            <w:tcW w:w="1106" w:type="dxa"/>
            <w:shd w:val="clear" w:color="auto" w:fill="auto"/>
          </w:tcPr>
          <w:p w14:paraId="3EDE9552" w14:textId="2A1E37A1"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55</w:t>
            </w:r>
            <w:r w:rsidR="00651787">
              <w:rPr>
                <w:sz w:val="18"/>
              </w:rPr>
              <w:t>-</w:t>
            </w:r>
            <w:r w:rsidRPr="00D20B1F">
              <w:rPr>
                <w:sz w:val="18"/>
                <w:szCs w:val="18"/>
              </w:rPr>
              <w:t>59 ans</w:t>
            </w:r>
          </w:p>
        </w:tc>
        <w:tc>
          <w:tcPr>
            <w:tcW w:w="714" w:type="dxa"/>
            <w:shd w:val="clear" w:color="auto" w:fill="auto"/>
            <w:vAlign w:val="bottom"/>
          </w:tcPr>
          <w:p w14:paraId="7C133D95"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26 971</w:t>
            </w:r>
          </w:p>
        </w:tc>
        <w:tc>
          <w:tcPr>
            <w:tcW w:w="1064" w:type="dxa"/>
            <w:shd w:val="clear" w:color="auto" w:fill="auto"/>
            <w:vAlign w:val="bottom"/>
          </w:tcPr>
          <w:p w14:paraId="092E7252" w14:textId="037535C8"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7</w:t>
            </w:r>
            <w:r w:rsidR="00B67A5A">
              <w:rPr>
                <w:sz w:val="18"/>
              </w:rPr>
              <w:t>,</w:t>
            </w:r>
            <w:r w:rsidRPr="009B71BC">
              <w:rPr>
                <w:sz w:val="18"/>
              </w:rPr>
              <w:t>9</w:t>
            </w:r>
          </w:p>
        </w:tc>
        <w:tc>
          <w:tcPr>
            <w:tcW w:w="1721" w:type="dxa"/>
            <w:shd w:val="clear" w:color="auto" w:fill="auto"/>
            <w:vAlign w:val="bottom"/>
          </w:tcPr>
          <w:p w14:paraId="55E46A90" w14:textId="1911253A"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3</w:t>
            </w:r>
            <w:r w:rsidR="00B67A5A">
              <w:rPr>
                <w:sz w:val="18"/>
              </w:rPr>
              <w:t>,</w:t>
            </w:r>
            <w:r w:rsidRPr="009B71BC">
              <w:rPr>
                <w:sz w:val="18"/>
              </w:rPr>
              <w:t>1</w:t>
            </w:r>
          </w:p>
        </w:tc>
        <w:tc>
          <w:tcPr>
            <w:tcW w:w="1571" w:type="dxa"/>
            <w:shd w:val="clear" w:color="auto" w:fill="auto"/>
            <w:vAlign w:val="bottom"/>
          </w:tcPr>
          <w:p w14:paraId="36D8E7AF" w14:textId="0F7519D2"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sidR="00B67A5A">
              <w:rPr>
                <w:sz w:val="18"/>
              </w:rPr>
              <w:t>,</w:t>
            </w:r>
            <w:r w:rsidRPr="009B71BC">
              <w:rPr>
                <w:sz w:val="18"/>
              </w:rPr>
              <w:t>2</w:t>
            </w:r>
          </w:p>
        </w:tc>
        <w:tc>
          <w:tcPr>
            <w:tcW w:w="848" w:type="dxa"/>
            <w:shd w:val="clear" w:color="auto" w:fill="auto"/>
            <w:vAlign w:val="bottom"/>
          </w:tcPr>
          <w:p w14:paraId="3A3D0874" w14:textId="471A0412"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sidR="00B67A5A">
              <w:rPr>
                <w:sz w:val="18"/>
              </w:rPr>
              <w:t>,</w:t>
            </w:r>
            <w:r w:rsidRPr="009B71BC">
              <w:rPr>
                <w:sz w:val="18"/>
              </w:rPr>
              <w:t>7</w:t>
            </w:r>
          </w:p>
        </w:tc>
        <w:tc>
          <w:tcPr>
            <w:tcW w:w="1011" w:type="dxa"/>
            <w:shd w:val="clear" w:color="auto" w:fill="auto"/>
            <w:vAlign w:val="bottom"/>
          </w:tcPr>
          <w:p w14:paraId="527A28D9" w14:textId="44F2A381"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11</w:t>
            </w:r>
            <w:r w:rsidR="00B67A5A">
              <w:rPr>
                <w:sz w:val="18"/>
              </w:rPr>
              <w:t>,</w:t>
            </w:r>
            <w:r w:rsidRPr="009B71BC">
              <w:rPr>
                <w:sz w:val="18"/>
              </w:rPr>
              <w:t>1</w:t>
            </w:r>
          </w:p>
        </w:tc>
        <w:tc>
          <w:tcPr>
            <w:tcW w:w="472" w:type="dxa"/>
            <w:shd w:val="clear" w:color="auto" w:fill="auto"/>
            <w:vAlign w:val="bottom"/>
          </w:tcPr>
          <w:p w14:paraId="337DFD73" w14:textId="1BE7BA33"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sidR="00B67A5A">
              <w:rPr>
                <w:sz w:val="18"/>
              </w:rPr>
              <w:t>,</w:t>
            </w:r>
            <w:r w:rsidRPr="009B71BC">
              <w:rPr>
                <w:sz w:val="18"/>
              </w:rPr>
              <w:t>1</w:t>
            </w:r>
          </w:p>
        </w:tc>
      </w:tr>
      <w:tr w:rsidR="00B67A5A" w:rsidRPr="009B71BC" w14:paraId="04E99BF0" w14:textId="77777777" w:rsidTr="00B67A5A">
        <w:tc>
          <w:tcPr>
            <w:tcW w:w="1106" w:type="dxa"/>
            <w:tcBorders>
              <w:bottom w:val="nil"/>
            </w:tcBorders>
            <w:shd w:val="clear" w:color="auto" w:fill="auto"/>
          </w:tcPr>
          <w:p w14:paraId="20ED64AF" w14:textId="542B888B"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60</w:t>
            </w:r>
            <w:r w:rsidR="00651787">
              <w:rPr>
                <w:sz w:val="18"/>
              </w:rPr>
              <w:t>-</w:t>
            </w:r>
            <w:r w:rsidRPr="00D20B1F">
              <w:rPr>
                <w:sz w:val="18"/>
                <w:szCs w:val="18"/>
              </w:rPr>
              <w:t>64 ans</w:t>
            </w:r>
          </w:p>
        </w:tc>
        <w:tc>
          <w:tcPr>
            <w:tcW w:w="714" w:type="dxa"/>
            <w:tcBorders>
              <w:bottom w:val="nil"/>
            </w:tcBorders>
            <w:shd w:val="clear" w:color="auto" w:fill="auto"/>
            <w:vAlign w:val="bottom"/>
          </w:tcPr>
          <w:p w14:paraId="4E3C5A9A"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21 033</w:t>
            </w:r>
          </w:p>
        </w:tc>
        <w:tc>
          <w:tcPr>
            <w:tcW w:w="1064" w:type="dxa"/>
            <w:tcBorders>
              <w:bottom w:val="nil"/>
            </w:tcBorders>
            <w:shd w:val="clear" w:color="auto" w:fill="auto"/>
            <w:vAlign w:val="bottom"/>
          </w:tcPr>
          <w:p w14:paraId="7C6C954A" w14:textId="39DDD8DF"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6</w:t>
            </w:r>
            <w:r w:rsidR="00B67A5A">
              <w:rPr>
                <w:sz w:val="18"/>
              </w:rPr>
              <w:t>,</w:t>
            </w:r>
            <w:r w:rsidRPr="009B71BC">
              <w:rPr>
                <w:sz w:val="18"/>
              </w:rPr>
              <w:t>5</w:t>
            </w:r>
          </w:p>
        </w:tc>
        <w:tc>
          <w:tcPr>
            <w:tcW w:w="1721" w:type="dxa"/>
            <w:tcBorders>
              <w:bottom w:val="nil"/>
            </w:tcBorders>
            <w:shd w:val="clear" w:color="auto" w:fill="auto"/>
            <w:vAlign w:val="bottom"/>
          </w:tcPr>
          <w:p w14:paraId="6CA845CB" w14:textId="38DA6772"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2</w:t>
            </w:r>
            <w:r w:rsidR="00B67A5A">
              <w:rPr>
                <w:sz w:val="18"/>
              </w:rPr>
              <w:t>,</w:t>
            </w:r>
            <w:r w:rsidRPr="009B71BC">
              <w:rPr>
                <w:sz w:val="18"/>
              </w:rPr>
              <w:t>1</w:t>
            </w:r>
          </w:p>
        </w:tc>
        <w:tc>
          <w:tcPr>
            <w:tcW w:w="1571" w:type="dxa"/>
            <w:tcBorders>
              <w:bottom w:val="nil"/>
            </w:tcBorders>
            <w:shd w:val="clear" w:color="auto" w:fill="auto"/>
            <w:vAlign w:val="bottom"/>
          </w:tcPr>
          <w:p w14:paraId="0E8A7E27" w14:textId="1FD9AE1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6</w:t>
            </w:r>
          </w:p>
        </w:tc>
        <w:tc>
          <w:tcPr>
            <w:tcW w:w="848" w:type="dxa"/>
            <w:tcBorders>
              <w:bottom w:val="nil"/>
            </w:tcBorders>
            <w:shd w:val="clear" w:color="auto" w:fill="auto"/>
            <w:vAlign w:val="bottom"/>
          </w:tcPr>
          <w:p w14:paraId="721645F4" w14:textId="627CC2CB"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w:t>
            </w:r>
            <w:r w:rsidR="00B67A5A">
              <w:rPr>
                <w:sz w:val="18"/>
              </w:rPr>
              <w:t>,</w:t>
            </w:r>
            <w:r w:rsidRPr="009B71BC">
              <w:rPr>
                <w:sz w:val="18"/>
              </w:rPr>
              <w:t>0</w:t>
            </w:r>
          </w:p>
        </w:tc>
        <w:tc>
          <w:tcPr>
            <w:tcW w:w="1011" w:type="dxa"/>
            <w:tcBorders>
              <w:bottom w:val="nil"/>
            </w:tcBorders>
            <w:shd w:val="clear" w:color="auto" w:fill="auto"/>
            <w:vAlign w:val="bottom"/>
          </w:tcPr>
          <w:p w14:paraId="5B868CC9" w14:textId="176F3F51"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5</w:t>
            </w:r>
            <w:r w:rsidR="00B67A5A">
              <w:rPr>
                <w:sz w:val="18"/>
              </w:rPr>
              <w:t>,</w:t>
            </w:r>
            <w:r w:rsidRPr="009B71BC">
              <w:rPr>
                <w:sz w:val="18"/>
              </w:rPr>
              <w:t>6</w:t>
            </w:r>
          </w:p>
        </w:tc>
        <w:tc>
          <w:tcPr>
            <w:tcW w:w="472" w:type="dxa"/>
            <w:tcBorders>
              <w:bottom w:val="nil"/>
            </w:tcBorders>
            <w:shd w:val="clear" w:color="auto" w:fill="auto"/>
            <w:vAlign w:val="bottom"/>
          </w:tcPr>
          <w:p w14:paraId="53D3F1A1" w14:textId="2D39148E"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sidR="00B67A5A">
              <w:rPr>
                <w:sz w:val="18"/>
              </w:rPr>
              <w:t>,</w:t>
            </w:r>
            <w:r w:rsidRPr="009B71BC">
              <w:rPr>
                <w:sz w:val="18"/>
              </w:rPr>
              <w:t>7</w:t>
            </w:r>
          </w:p>
        </w:tc>
      </w:tr>
      <w:tr w:rsidR="00B67A5A" w:rsidRPr="009B71BC" w14:paraId="4537EF6E" w14:textId="77777777" w:rsidTr="00B67A5A">
        <w:tc>
          <w:tcPr>
            <w:tcW w:w="1106" w:type="dxa"/>
            <w:tcBorders>
              <w:top w:val="nil"/>
              <w:bottom w:val="nil"/>
            </w:tcBorders>
            <w:shd w:val="clear" w:color="auto" w:fill="auto"/>
          </w:tcPr>
          <w:p w14:paraId="110FEFA0" w14:textId="65F3B95E"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65</w:t>
            </w:r>
            <w:r w:rsidR="00651787">
              <w:rPr>
                <w:sz w:val="18"/>
              </w:rPr>
              <w:t>-</w:t>
            </w:r>
            <w:r w:rsidRPr="00D20B1F">
              <w:rPr>
                <w:sz w:val="18"/>
                <w:szCs w:val="18"/>
              </w:rPr>
              <w:t>69 ans</w:t>
            </w:r>
          </w:p>
        </w:tc>
        <w:tc>
          <w:tcPr>
            <w:tcW w:w="714" w:type="dxa"/>
            <w:tcBorders>
              <w:top w:val="nil"/>
              <w:bottom w:val="nil"/>
            </w:tcBorders>
            <w:shd w:val="clear" w:color="auto" w:fill="auto"/>
            <w:vAlign w:val="bottom"/>
          </w:tcPr>
          <w:p w14:paraId="2B6891C3"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18 722</w:t>
            </w:r>
          </w:p>
        </w:tc>
        <w:tc>
          <w:tcPr>
            <w:tcW w:w="1064" w:type="dxa"/>
            <w:tcBorders>
              <w:top w:val="nil"/>
              <w:bottom w:val="nil"/>
            </w:tcBorders>
            <w:shd w:val="clear" w:color="auto" w:fill="auto"/>
            <w:vAlign w:val="bottom"/>
          </w:tcPr>
          <w:p w14:paraId="65ACA800" w14:textId="17152E42"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5</w:t>
            </w:r>
            <w:r w:rsidR="00B67A5A">
              <w:rPr>
                <w:sz w:val="18"/>
              </w:rPr>
              <w:t>,</w:t>
            </w:r>
            <w:r w:rsidRPr="009B71BC">
              <w:rPr>
                <w:sz w:val="18"/>
              </w:rPr>
              <w:t>9</w:t>
            </w:r>
          </w:p>
        </w:tc>
        <w:tc>
          <w:tcPr>
            <w:tcW w:w="1721" w:type="dxa"/>
            <w:tcBorders>
              <w:top w:val="nil"/>
              <w:bottom w:val="nil"/>
            </w:tcBorders>
            <w:shd w:val="clear" w:color="auto" w:fill="auto"/>
            <w:vAlign w:val="bottom"/>
          </w:tcPr>
          <w:p w14:paraId="2BB5F0C0" w14:textId="62C43343"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w:t>
            </w:r>
            <w:r w:rsidR="00B67A5A">
              <w:rPr>
                <w:sz w:val="18"/>
              </w:rPr>
              <w:t>,</w:t>
            </w:r>
            <w:r w:rsidRPr="009B71BC">
              <w:rPr>
                <w:sz w:val="18"/>
              </w:rPr>
              <w:t>8</w:t>
            </w:r>
          </w:p>
        </w:tc>
        <w:tc>
          <w:tcPr>
            <w:tcW w:w="1571" w:type="dxa"/>
            <w:tcBorders>
              <w:top w:val="nil"/>
              <w:bottom w:val="nil"/>
            </w:tcBorders>
            <w:shd w:val="clear" w:color="auto" w:fill="auto"/>
            <w:vAlign w:val="bottom"/>
          </w:tcPr>
          <w:p w14:paraId="7DE1CD0A" w14:textId="4AF27541"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4</w:t>
            </w:r>
          </w:p>
        </w:tc>
        <w:tc>
          <w:tcPr>
            <w:tcW w:w="848" w:type="dxa"/>
            <w:tcBorders>
              <w:top w:val="nil"/>
              <w:bottom w:val="nil"/>
            </w:tcBorders>
            <w:shd w:val="clear" w:color="auto" w:fill="auto"/>
            <w:vAlign w:val="bottom"/>
          </w:tcPr>
          <w:p w14:paraId="5A83E9EC" w14:textId="6FCC93B3"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sidR="00B67A5A">
              <w:rPr>
                <w:sz w:val="18"/>
              </w:rPr>
              <w:t>,</w:t>
            </w:r>
            <w:r w:rsidRPr="009B71BC">
              <w:rPr>
                <w:sz w:val="18"/>
              </w:rPr>
              <w:t>1</w:t>
            </w:r>
          </w:p>
        </w:tc>
        <w:tc>
          <w:tcPr>
            <w:tcW w:w="1011" w:type="dxa"/>
            <w:tcBorders>
              <w:top w:val="nil"/>
              <w:bottom w:val="nil"/>
            </w:tcBorders>
            <w:shd w:val="clear" w:color="auto" w:fill="auto"/>
            <w:vAlign w:val="bottom"/>
          </w:tcPr>
          <w:p w14:paraId="11B1F527" w14:textId="5C62397F"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3</w:t>
            </w:r>
            <w:r w:rsidR="00B67A5A">
              <w:rPr>
                <w:sz w:val="18"/>
              </w:rPr>
              <w:t>,</w:t>
            </w:r>
            <w:r w:rsidRPr="009B71BC">
              <w:rPr>
                <w:sz w:val="18"/>
              </w:rPr>
              <w:t>7</w:t>
            </w:r>
          </w:p>
        </w:tc>
        <w:tc>
          <w:tcPr>
            <w:tcW w:w="472" w:type="dxa"/>
            <w:tcBorders>
              <w:top w:val="nil"/>
              <w:bottom w:val="nil"/>
            </w:tcBorders>
            <w:shd w:val="clear" w:color="auto" w:fill="auto"/>
            <w:vAlign w:val="bottom"/>
          </w:tcPr>
          <w:p w14:paraId="73169AA7" w14:textId="46B6D71A"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sidR="00B67A5A">
              <w:rPr>
                <w:sz w:val="18"/>
              </w:rPr>
              <w:t>,</w:t>
            </w:r>
            <w:r w:rsidRPr="009B71BC">
              <w:rPr>
                <w:sz w:val="18"/>
              </w:rPr>
              <w:t>3</w:t>
            </w:r>
          </w:p>
        </w:tc>
      </w:tr>
      <w:tr w:rsidR="00B67A5A" w:rsidRPr="009B71BC" w14:paraId="283A839C" w14:textId="77777777" w:rsidTr="00B67A5A">
        <w:tc>
          <w:tcPr>
            <w:tcW w:w="1106" w:type="dxa"/>
            <w:tcBorders>
              <w:top w:val="nil"/>
            </w:tcBorders>
            <w:shd w:val="clear" w:color="auto" w:fill="auto"/>
          </w:tcPr>
          <w:p w14:paraId="0DE9250F" w14:textId="7B7CF4FE"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70</w:t>
            </w:r>
            <w:r w:rsidR="00651787">
              <w:rPr>
                <w:sz w:val="18"/>
              </w:rPr>
              <w:t>-</w:t>
            </w:r>
            <w:r w:rsidRPr="00D20B1F">
              <w:rPr>
                <w:sz w:val="18"/>
                <w:szCs w:val="18"/>
              </w:rPr>
              <w:t>74 ans</w:t>
            </w:r>
          </w:p>
        </w:tc>
        <w:tc>
          <w:tcPr>
            <w:tcW w:w="714" w:type="dxa"/>
            <w:tcBorders>
              <w:top w:val="nil"/>
            </w:tcBorders>
            <w:shd w:val="clear" w:color="auto" w:fill="auto"/>
            <w:vAlign w:val="bottom"/>
          </w:tcPr>
          <w:p w14:paraId="443F589C"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22 287</w:t>
            </w:r>
          </w:p>
        </w:tc>
        <w:tc>
          <w:tcPr>
            <w:tcW w:w="1064" w:type="dxa"/>
            <w:tcBorders>
              <w:top w:val="nil"/>
            </w:tcBorders>
            <w:shd w:val="clear" w:color="auto" w:fill="auto"/>
            <w:vAlign w:val="bottom"/>
          </w:tcPr>
          <w:p w14:paraId="4D37404C" w14:textId="58FEC69C"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6</w:t>
            </w:r>
            <w:r w:rsidR="00B67A5A">
              <w:rPr>
                <w:sz w:val="18"/>
              </w:rPr>
              <w:t>,</w:t>
            </w:r>
            <w:r w:rsidRPr="009B71BC">
              <w:rPr>
                <w:sz w:val="18"/>
              </w:rPr>
              <w:t>7</w:t>
            </w:r>
          </w:p>
        </w:tc>
        <w:tc>
          <w:tcPr>
            <w:tcW w:w="1721" w:type="dxa"/>
            <w:tcBorders>
              <w:top w:val="nil"/>
            </w:tcBorders>
            <w:shd w:val="clear" w:color="auto" w:fill="auto"/>
            <w:vAlign w:val="bottom"/>
          </w:tcPr>
          <w:p w14:paraId="5BAA8577" w14:textId="0E334C31"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1</w:t>
            </w:r>
            <w:r w:rsidR="00B67A5A">
              <w:rPr>
                <w:sz w:val="18"/>
              </w:rPr>
              <w:t>,</w:t>
            </w:r>
            <w:r w:rsidRPr="009B71BC">
              <w:rPr>
                <w:sz w:val="18"/>
              </w:rPr>
              <w:t>5</w:t>
            </w:r>
          </w:p>
        </w:tc>
        <w:tc>
          <w:tcPr>
            <w:tcW w:w="1571" w:type="dxa"/>
            <w:tcBorders>
              <w:top w:val="nil"/>
            </w:tcBorders>
            <w:shd w:val="clear" w:color="auto" w:fill="auto"/>
            <w:vAlign w:val="bottom"/>
          </w:tcPr>
          <w:p w14:paraId="37CF089D" w14:textId="23BD67F8"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3</w:t>
            </w:r>
          </w:p>
        </w:tc>
        <w:tc>
          <w:tcPr>
            <w:tcW w:w="848" w:type="dxa"/>
            <w:tcBorders>
              <w:top w:val="nil"/>
            </w:tcBorders>
            <w:shd w:val="clear" w:color="auto" w:fill="auto"/>
            <w:vAlign w:val="bottom"/>
          </w:tcPr>
          <w:p w14:paraId="1C8A3578" w14:textId="2210CC3B"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7</w:t>
            </w:r>
          </w:p>
        </w:tc>
        <w:tc>
          <w:tcPr>
            <w:tcW w:w="1011" w:type="dxa"/>
            <w:tcBorders>
              <w:top w:val="nil"/>
            </w:tcBorders>
            <w:shd w:val="clear" w:color="auto" w:fill="auto"/>
            <w:vAlign w:val="bottom"/>
          </w:tcPr>
          <w:p w14:paraId="7D320C8A" w14:textId="7E0BCD28"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6</w:t>
            </w:r>
            <w:r w:rsidR="00B67A5A">
              <w:rPr>
                <w:sz w:val="18"/>
              </w:rPr>
              <w:t>,</w:t>
            </w:r>
            <w:r w:rsidRPr="009B71BC">
              <w:rPr>
                <w:sz w:val="18"/>
              </w:rPr>
              <w:t>5</w:t>
            </w:r>
          </w:p>
        </w:tc>
        <w:tc>
          <w:tcPr>
            <w:tcW w:w="472" w:type="dxa"/>
            <w:tcBorders>
              <w:top w:val="nil"/>
            </w:tcBorders>
            <w:shd w:val="clear" w:color="auto" w:fill="auto"/>
            <w:vAlign w:val="bottom"/>
          </w:tcPr>
          <w:p w14:paraId="04180312" w14:textId="6565A1C3"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15</w:t>
            </w:r>
            <w:r w:rsidR="00B67A5A">
              <w:rPr>
                <w:sz w:val="18"/>
              </w:rPr>
              <w:t>,</w:t>
            </w:r>
            <w:r w:rsidRPr="009B71BC">
              <w:rPr>
                <w:sz w:val="18"/>
              </w:rPr>
              <w:t>1</w:t>
            </w:r>
          </w:p>
        </w:tc>
      </w:tr>
      <w:tr w:rsidR="00B67A5A" w:rsidRPr="009B71BC" w14:paraId="54E8735B" w14:textId="77777777" w:rsidTr="00B67A5A">
        <w:tc>
          <w:tcPr>
            <w:tcW w:w="1106" w:type="dxa"/>
            <w:shd w:val="clear" w:color="auto" w:fill="auto"/>
          </w:tcPr>
          <w:p w14:paraId="67D7C8BE" w14:textId="3EFC285E"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75</w:t>
            </w:r>
            <w:r w:rsidR="00651787">
              <w:rPr>
                <w:sz w:val="18"/>
              </w:rPr>
              <w:t>-</w:t>
            </w:r>
            <w:r w:rsidRPr="00D20B1F">
              <w:rPr>
                <w:sz w:val="18"/>
                <w:szCs w:val="18"/>
              </w:rPr>
              <w:t>79 ans</w:t>
            </w:r>
          </w:p>
        </w:tc>
        <w:tc>
          <w:tcPr>
            <w:tcW w:w="714" w:type="dxa"/>
            <w:shd w:val="clear" w:color="auto" w:fill="auto"/>
            <w:vAlign w:val="bottom"/>
          </w:tcPr>
          <w:p w14:paraId="5C3D0F64"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11 838</w:t>
            </w:r>
          </w:p>
        </w:tc>
        <w:tc>
          <w:tcPr>
            <w:tcW w:w="1064" w:type="dxa"/>
            <w:shd w:val="clear" w:color="auto" w:fill="auto"/>
            <w:vAlign w:val="bottom"/>
          </w:tcPr>
          <w:p w14:paraId="2D845E86" w14:textId="008F40AA"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3</w:t>
            </w:r>
            <w:r w:rsidR="00B67A5A">
              <w:rPr>
                <w:sz w:val="18"/>
              </w:rPr>
              <w:t>,</w:t>
            </w:r>
            <w:r w:rsidRPr="009B71BC">
              <w:rPr>
                <w:sz w:val="18"/>
              </w:rPr>
              <w:t>7</w:t>
            </w:r>
          </w:p>
        </w:tc>
        <w:tc>
          <w:tcPr>
            <w:tcW w:w="1721" w:type="dxa"/>
            <w:shd w:val="clear" w:color="auto" w:fill="auto"/>
            <w:vAlign w:val="bottom"/>
          </w:tcPr>
          <w:p w14:paraId="4A2B036F" w14:textId="160AC095"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0</w:t>
            </w:r>
            <w:r w:rsidR="00B67A5A">
              <w:rPr>
                <w:sz w:val="18"/>
              </w:rPr>
              <w:t>,</w:t>
            </w:r>
            <w:r w:rsidRPr="009B71BC">
              <w:rPr>
                <w:sz w:val="18"/>
              </w:rPr>
              <w:t>8</w:t>
            </w:r>
          </w:p>
        </w:tc>
        <w:tc>
          <w:tcPr>
            <w:tcW w:w="1571" w:type="dxa"/>
            <w:shd w:val="clear" w:color="auto" w:fill="auto"/>
            <w:vAlign w:val="bottom"/>
          </w:tcPr>
          <w:p w14:paraId="6F2FA179" w14:textId="2C52964A"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1</w:t>
            </w:r>
          </w:p>
        </w:tc>
        <w:tc>
          <w:tcPr>
            <w:tcW w:w="848" w:type="dxa"/>
            <w:shd w:val="clear" w:color="auto" w:fill="auto"/>
            <w:vAlign w:val="bottom"/>
          </w:tcPr>
          <w:p w14:paraId="11528B3B" w14:textId="30529DE8"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2</w:t>
            </w:r>
          </w:p>
        </w:tc>
        <w:tc>
          <w:tcPr>
            <w:tcW w:w="1011" w:type="dxa"/>
            <w:shd w:val="clear" w:color="auto" w:fill="auto"/>
            <w:vAlign w:val="bottom"/>
          </w:tcPr>
          <w:p w14:paraId="26B41C0B" w14:textId="1BD501C0"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4</w:t>
            </w:r>
            <w:r w:rsidR="00B67A5A">
              <w:rPr>
                <w:sz w:val="18"/>
              </w:rPr>
              <w:t>,</w:t>
            </w:r>
            <w:r w:rsidRPr="009B71BC">
              <w:rPr>
                <w:sz w:val="18"/>
              </w:rPr>
              <w:t>6</w:t>
            </w:r>
          </w:p>
        </w:tc>
        <w:tc>
          <w:tcPr>
            <w:tcW w:w="472" w:type="dxa"/>
            <w:shd w:val="clear" w:color="auto" w:fill="auto"/>
            <w:vAlign w:val="bottom"/>
          </w:tcPr>
          <w:p w14:paraId="66A4A204" w14:textId="7E78A552"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7</w:t>
            </w:r>
            <w:r w:rsidR="00B67A5A">
              <w:rPr>
                <w:sz w:val="18"/>
              </w:rPr>
              <w:t>,</w:t>
            </w:r>
            <w:r w:rsidRPr="009B71BC">
              <w:rPr>
                <w:sz w:val="18"/>
              </w:rPr>
              <w:t>2</w:t>
            </w:r>
          </w:p>
        </w:tc>
      </w:tr>
      <w:tr w:rsidR="00B67A5A" w:rsidRPr="009B71BC" w14:paraId="7A8E5EDD" w14:textId="77777777" w:rsidTr="00B67A5A">
        <w:tc>
          <w:tcPr>
            <w:tcW w:w="1106" w:type="dxa"/>
            <w:shd w:val="clear" w:color="auto" w:fill="auto"/>
          </w:tcPr>
          <w:p w14:paraId="749E4638" w14:textId="77777777" w:rsidR="00540BEC" w:rsidRPr="00D20B1F" w:rsidRDefault="00540BEC" w:rsidP="00760D62">
            <w:pPr>
              <w:pStyle w:val="SingleTxtG"/>
              <w:tabs>
                <w:tab w:val="clear" w:pos="1701"/>
                <w:tab w:val="clear" w:pos="2268"/>
              </w:tabs>
              <w:suppressAutoHyphens w:val="0"/>
              <w:spacing w:before="40" w:after="40" w:line="220" w:lineRule="exact"/>
              <w:ind w:left="0" w:right="113"/>
              <w:jc w:val="left"/>
              <w:rPr>
                <w:sz w:val="18"/>
                <w:szCs w:val="18"/>
              </w:rPr>
            </w:pPr>
            <w:r w:rsidRPr="00D20B1F">
              <w:rPr>
                <w:sz w:val="18"/>
                <w:szCs w:val="18"/>
              </w:rPr>
              <w:t>80 ans et plus</w:t>
            </w:r>
          </w:p>
        </w:tc>
        <w:tc>
          <w:tcPr>
            <w:tcW w:w="714" w:type="dxa"/>
            <w:shd w:val="clear" w:color="auto" w:fill="auto"/>
            <w:vAlign w:val="bottom"/>
          </w:tcPr>
          <w:p w14:paraId="76F8BC37" w14:textId="77777777"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15 121</w:t>
            </w:r>
          </w:p>
        </w:tc>
        <w:tc>
          <w:tcPr>
            <w:tcW w:w="1064" w:type="dxa"/>
            <w:shd w:val="clear" w:color="auto" w:fill="auto"/>
            <w:vAlign w:val="bottom"/>
          </w:tcPr>
          <w:p w14:paraId="3F597D25" w14:textId="2EFF25CC"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4</w:t>
            </w:r>
            <w:r w:rsidR="00B67A5A">
              <w:rPr>
                <w:sz w:val="18"/>
              </w:rPr>
              <w:t>,</w:t>
            </w:r>
            <w:r w:rsidRPr="009B71BC">
              <w:rPr>
                <w:sz w:val="18"/>
              </w:rPr>
              <w:t>4</w:t>
            </w:r>
          </w:p>
        </w:tc>
        <w:tc>
          <w:tcPr>
            <w:tcW w:w="1721" w:type="dxa"/>
            <w:shd w:val="clear" w:color="auto" w:fill="auto"/>
            <w:vAlign w:val="bottom"/>
          </w:tcPr>
          <w:p w14:paraId="6722D552" w14:textId="47C992A0" w:rsidR="00540BEC" w:rsidRPr="009B71BC" w:rsidRDefault="00540BEC" w:rsidP="00B67A5A">
            <w:pPr>
              <w:pStyle w:val="SingleTxtG"/>
              <w:tabs>
                <w:tab w:val="clear" w:pos="1701"/>
                <w:tab w:val="clear" w:pos="2268"/>
              </w:tabs>
              <w:suppressAutoHyphens w:val="0"/>
              <w:spacing w:before="40" w:after="40" w:line="220" w:lineRule="exact"/>
              <w:ind w:left="0" w:right="57"/>
              <w:jc w:val="right"/>
              <w:rPr>
                <w:sz w:val="18"/>
              </w:rPr>
            </w:pPr>
            <w:r w:rsidRPr="009B71BC">
              <w:rPr>
                <w:sz w:val="18"/>
              </w:rPr>
              <w:t>0</w:t>
            </w:r>
            <w:r w:rsidR="00B67A5A">
              <w:rPr>
                <w:sz w:val="18"/>
              </w:rPr>
              <w:t>,</w:t>
            </w:r>
            <w:r w:rsidRPr="009B71BC">
              <w:rPr>
                <w:sz w:val="18"/>
              </w:rPr>
              <w:t>8</w:t>
            </w:r>
          </w:p>
        </w:tc>
        <w:tc>
          <w:tcPr>
            <w:tcW w:w="1571" w:type="dxa"/>
            <w:shd w:val="clear" w:color="auto" w:fill="auto"/>
            <w:vAlign w:val="bottom"/>
          </w:tcPr>
          <w:p w14:paraId="3E5EA5AC" w14:textId="0D760170"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1</w:t>
            </w:r>
          </w:p>
        </w:tc>
        <w:tc>
          <w:tcPr>
            <w:tcW w:w="848" w:type="dxa"/>
            <w:shd w:val="clear" w:color="auto" w:fill="auto"/>
            <w:vAlign w:val="bottom"/>
          </w:tcPr>
          <w:p w14:paraId="50068D20" w14:textId="4427B6D8"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0</w:t>
            </w:r>
            <w:r w:rsidR="00B67A5A">
              <w:rPr>
                <w:sz w:val="18"/>
              </w:rPr>
              <w:t>,</w:t>
            </w:r>
            <w:r w:rsidRPr="009B71BC">
              <w:rPr>
                <w:sz w:val="18"/>
              </w:rPr>
              <w:t>2</w:t>
            </w:r>
          </w:p>
        </w:tc>
        <w:tc>
          <w:tcPr>
            <w:tcW w:w="1011" w:type="dxa"/>
            <w:shd w:val="clear" w:color="auto" w:fill="auto"/>
            <w:vAlign w:val="bottom"/>
          </w:tcPr>
          <w:p w14:paraId="2660F611" w14:textId="4FC978B8"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w:t>
            </w:r>
            <w:r w:rsidR="00B67A5A">
              <w:rPr>
                <w:sz w:val="18"/>
              </w:rPr>
              <w:t>,</w:t>
            </w:r>
            <w:r w:rsidRPr="009B71BC">
              <w:rPr>
                <w:sz w:val="18"/>
              </w:rPr>
              <w:t>4</w:t>
            </w:r>
          </w:p>
        </w:tc>
        <w:tc>
          <w:tcPr>
            <w:tcW w:w="472" w:type="dxa"/>
            <w:shd w:val="clear" w:color="auto" w:fill="auto"/>
            <w:vAlign w:val="bottom"/>
          </w:tcPr>
          <w:p w14:paraId="70CCC429" w14:textId="62FBE6E0" w:rsidR="00540BEC" w:rsidRPr="009B71BC" w:rsidRDefault="00540BEC" w:rsidP="00760D62">
            <w:pPr>
              <w:pStyle w:val="SingleTxtG"/>
              <w:tabs>
                <w:tab w:val="clear" w:pos="1701"/>
                <w:tab w:val="clear" w:pos="2268"/>
              </w:tabs>
              <w:suppressAutoHyphens w:val="0"/>
              <w:spacing w:before="40" w:after="40" w:line="220" w:lineRule="exact"/>
              <w:ind w:left="0" w:right="113"/>
              <w:jc w:val="right"/>
              <w:rPr>
                <w:sz w:val="18"/>
              </w:rPr>
            </w:pPr>
            <w:r w:rsidRPr="009B71BC">
              <w:rPr>
                <w:sz w:val="18"/>
              </w:rPr>
              <w:t>12</w:t>
            </w:r>
            <w:r w:rsidR="00B67A5A">
              <w:rPr>
                <w:sz w:val="18"/>
              </w:rPr>
              <w:t>,</w:t>
            </w:r>
            <w:r w:rsidRPr="009B71BC">
              <w:rPr>
                <w:sz w:val="18"/>
              </w:rPr>
              <w:t>8</w:t>
            </w:r>
          </w:p>
        </w:tc>
      </w:tr>
    </w:tbl>
    <w:p w14:paraId="42DA3BCC" w14:textId="538292C0" w:rsidR="00540BEC" w:rsidRPr="0006176E" w:rsidRDefault="00540BEC" w:rsidP="00540BEC">
      <w:pPr>
        <w:spacing w:before="120" w:after="240"/>
        <w:ind w:left="1134" w:right="1134" w:firstLine="170"/>
        <w:rPr>
          <w:sz w:val="18"/>
        </w:rPr>
      </w:pPr>
      <w:r w:rsidRPr="0006176E">
        <w:rPr>
          <w:i/>
          <w:iCs/>
          <w:sz w:val="18"/>
        </w:rPr>
        <w:t>Source</w:t>
      </w:r>
      <w:r w:rsidR="00F06A75">
        <w:rPr>
          <w:i/>
          <w:iCs/>
          <w:sz w:val="18"/>
        </w:rPr>
        <w:t xml:space="preserve"> </w:t>
      </w:r>
      <w:r w:rsidRPr="0006176E">
        <w:rPr>
          <w:sz w:val="18"/>
        </w:rPr>
        <w:t>: Recensement de la population et du logement de 2006.</w:t>
      </w:r>
    </w:p>
    <w:p w14:paraId="4934D029" w14:textId="2A547171" w:rsidR="00540BEC" w:rsidRPr="003E1446" w:rsidRDefault="00540BEC" w:rsidP="00540BEC">
      <w:pPr>
        <w:pStyle w:val="SingleTxtG"/>
      </w:pPr>
      <w:r w:rsidRPr="003E1446">
        <w:t>53.</w:t>
      </w:r>
      <w:r w:rsidRPr="003E1446">
        <w:tab/>
        <w:t>Beaucoup plus d</w:t>
      </w:r>
      <w:r>
        <w:t>’</w:t>
      </w:r>
      <w:r w:rsidRPr="003E1446">
        <w:t>hommes que de femmes ont dit n</w:t>
      </w:r>
      <w:r>
        <w:t>’</w:t>
      </w:r>
      <w:r w:rsidRPr="003E1446">
        <w:t>avoir bénéficié d</w:t>
      </w:r>
      <w:r>
        <w:t>’</w:t>
      </w:r>
      <w:r w:rsidRPr="003E1446">
        <w:t>aucun enseignement, tandis que l</w:t>
      </w:r>
      <w:r>
        <w:t>’</w:t>
      </w:r>
      <w:r w:rsidRPr="003E1446">
        <w:t>on comptait davantage de femmes parmi les personnes ayant suivi un enseignement primaire ou secondaire (non diplômées) ou un enseignement non</w:t>
      </w:r>
      <w:r w:rsidR="00FD7F70">
        <w:t xml:space="preserve"> </w:t>
      </w:r>
      <w:r w:rsidRPr="003E1446">
        <w:t>scolaire. Le nombre de femmes ayant une formation universitaire n</w:t>
      </w:r>
      <w:r>
        <w:t>’</w:t>
      </w:r>
      <w:r w:rsidRPr="003E1446">
        <w:t>était supérieur que de 3</w:t>
      </w:r>
      <w:r>
        <w:t> %</w:t>
      </w:r>
      <w:r w:rsidRPr="003E1446">
        <w:t xml:space="preserve"> à celui des hommes. </w:t>
      </w:r>
    </w:p>
    <w:p w14:paraId="0A228093" w14:textId="77777777" w:rsidR="00540BEC" w:rsidRPr="00937BE9" w:rsidRDefault="00540BEC" w:rsidP="00540BEC">
      <w:pPr>
        <w:pStyle w:val="H23G"/>
      </w:pPr>
      <w:r w:rsidRPr="003E1446">
        <w:tab/>
      </w:r>
      <w:r w:rsidRPr="003E1446">
        <w:tab/>
      </w:r>
      <w:r w:rsidRPr="00937BE9">
        <w:t>Santé</w:t>
      </w:r>
    </w:p>
    <w:p w14:paraId="68AB4C69" w14:textId="2BCC5C64" w:rsidR="00540BEC" w:rsidRPr="007B21B5" w:rsidRDefault="00540BEC" w:rsidP="00540BEC">
      <w:pPr>
        <w:pStyle w:val="SingleTxtG"/>
      </w:pPr>
      <w:r w:rsidRPr="007B21B5">
        <w:t>54.</w:t>
      </w:r>
      <w:r w:rsidRPr="007B21B5">
        <w:tab/>
        <w:t>Au Lesotho, la fourniture de soins de santé est assurée par des services de prévention, de soins curatifs et de réadaptation qui se répartissent dans 22 hôpitaux, dont 18 sont des hôpitaux généraux. Certains d</w:t>
      </w:r>
      <w:r>
        <w:t>’</w:t>
      </w:r>
      <w:r w:rsidRPr="007B21B5">
        <w:t>entre eux sont contrôlés par l</w:t>
      </w:r>
      <w:r>
        <w:t>’</w:t>
      </w:r>
      <w:r w:rsidRPr="007B21B5">
        <w:t>État tandis que d</w:t>
      </w:r>
      <w:r>
        <w:t>’</w:t>
      </w:r>
      <w:r w:rsidRPr="007B21B5">
        <w:t>autres appartiennent à l</w:t>
      </w:r>
      <w:r>
        <w:t>’</w:t>
      </w:r>
      <w:r w:rsidRPr="007B21B5">
        <w:t xml:space="preserve">Association chrétienne de santé (Christian </w:t>
      </w:r>
      <w:proofErr w:type="spellStart"/>
      <w:r w:rsidRPr="007B21B5">
        <w:t>Health</w:t>
      </w:r>
      <w:proofErr w:type="spellEnd"/>
      <w:r w:rsidRPr="007B21B5">
        <w:t xml:space="preserve"> Association). Deux hôpitaux publics sont spécialisés dans les domaines de la santé mentale et de la lèpre. Il existe également un hôpital militaire et un hôpital privé à </w:t>
      </w:r>
      <w:proofErr w:type="spellStart"/>
      <w:r w:rsidRPr="007B21B5">
        <w:t>Thetsane</w:t>
      </w:r>
      <w:proofErr w:type="spellEnd"/>
      <w:r w:rsidRPr="007B21B5">
        <w:t>. Le pays compte plus de 170</w:t>
      </w:r>
      <w:r w:rsidR="00FD7F70">
        <w:t> </w:t>
      </w:r>
      <w:r w:rsidRPr="007B21B5">
        <w:t xml:space="preserve">centres de soins, la plupart étant gérés par la Christian </w:t>
      </w:r>
      <w:proofErr w:type="spellStart"/>
      <w:r w:rsidRPr="007B21B5">
        <w:t>Health</w:t>
      </w:r>
      <w:proofErr w:type="spellEnd"/>
      <w:r w:rsidRPr="007B21B5">
        <w:t xml:space="preserve"> Association, ainsi qu</w:t>
      </w:r>
      <w:r>
        <w:t>’</w:t>
      </w:r>
      <w:r w:rsidRPr="007B21B5">
        <w:t>un réseau d</w:t>
      </w:r>
      <w:r>
        <w:t>’</w:t>
      </w:r>
      <w:r w:rsidRPr="007B21B5">
        <w:t>environ 7</w:t>
      </w:r>
      <w:r w:rsidR="00FD7F70">
        <w:t> </w:t>
      </w:r>
      <w:r w:rsidRPr="007B21B5">
        <w:t>000 soignants bénévoles, y compris des tradipraticiens. Les centres de soins proposent des soins curatifs de base ainsi que des services de vaccination des enfants et de planification familiale. Les programmes sanitaires visent à assurer la survie et le développement de l</w:t>
      </w:r>
      <w:r>
        <w:t>’</w:t>
      </w:r>
      <w:r w:rsidRPr="007B21B5">
        <w:t>enfant par l</w:t>
      </w:r>
      <w:r>
        <w:t>’</w:t>
      </w:r>
      <w:r w:rsidRPr="007B21B5">
        <w:t xml:space="preserve">intermédiaire de services de santé de base, et plus particulièrement de vaccination, de nutrition et de traitement des maladies courantes. À cause de la faible capacité de son secteur de la santé, le Lesotho enregistre de mauvais résultats pour les deux indicateurs liés aux enfants que sont les taux de mortalité infantile et postinfantile. </w:t>
      </w:r>
    </w:p>
    <w:p w14:paraId="0E9F3D27" w14:textId="7AEFF8D6" w:rsidR="00540BEC" w:rsidRPr="0075761C" w:rsidRDefault="00540BEC" w:rsidP="00540BEC">
      <w:pPr>
        <w:pStyle w:val="H23G"/>
      </w:pPr>
      <w:r w:rsidRPr="007B21B5">
        <w:tab/>
      </w:r>
      <w:r w:rsidRPr="007B21B5">
        <w:tab/>
      </w:r>
      <w:r w:rsidRPr="0075761C">
        <w:t>VIH</w:t>
      </w:r>
      <w:r w:rsidR="00FD7F70">
        <w:t>/</w:t>
      </w:r>
      <w:r w:rsidRPr="0075761C">
        <w:t>sida</w:t>
      </w:r>
    </w:p>
    <w:p w14:paraId="0DF9AEF4" w14:textId="686608AF" w:rsidR="00540BEC" w:rsidRPr="00217FAB" w:rsidRDefault="00540BEC" w:rsidP="00540BEC">
      <w:pPr>
        <w:pStyle w:val="SingleTxtG"/>
      </w:pPr>
      <w:r w:rsidRPr="0075761C">
        <w:t>55.</w:t>
      </w:r>
      <w:r w:rsidRPr="0075761C">
        <w:tab/>
      </w:r>
      <w:r w:rsidRPr="00F06A75">
        <w:rPr>
          <w:spacing w:val="-2"/>
        </w:rPr>
        <w:t>En 2021, le Lesotho comptait quelque 290 000 personnes vivant avec le VIH/sida ; on comptait sur ce nombre 20,9 % d’adultes ; 7</w:t>
      </w:r>
      <w:r w:rsidR="00FD7F70">
        <w:rPr>
          <w:spacing w:val="-2"/>
        </w:rPr>
        <w:t> </w:t>
      </w:r>
      <w:r w:rsidRPr="00F06A75">
        <w:rPr>
          <w:spacing w:val="-2"/>
        </w:rPr>
        <w:t>400 nouvelles infections ; 4</w:t>
      </w:r>
      <w:r w:rsidR="00FD7F70">
        <w:rPr>
          <w:spacing w:val="-2"/>
        </w:rPr>
        <w:t> </w:t>
      </w:r>
      <w:r w:rsidRPr="00F06A75">
        <w:rPr>
          <w:spacing w:val="-2"/>
        </w:rPr>
        <w:t>500 décès liés au VIH/sida ; et 230</w:t>
      </w:r>
      <w:r w:rsidR="00FD7F70">
        <w:rPr>
          <w:spacing w:val="-2"/>
        </w:rPr>
        <w:t> </w:t>
      </w:r>
      <w:r w:rsidRPr="00F06A75">
        <w:rPr>
          <w:spacing w:val="-2"/>
        </w:rPr>
        <w:t>000 personnes sous traitement antirétroviral. Les objectifs actuels en matière de dépistage et de traitement du VIH, dits « objectifs 95-95-95 », doivent être atteints d’ici à 2025, dans l’optique de mettre fin au VIH/sida d’ici à 2030</w:t>
      </w:r>
      <w:r w:rsidR="00FD7F70">
        <w:rPr>
          <w:spacing w:val="-2"/>
        </w:rPr>
        <w:t> ;</w:t>
      </w:r>
      <w:r w:rsidRPr="00F06A75">
        <w:rPr>
          <w:spacing w:val="-2"/>
        </w:rPr>
        <w:t xml:space="preserve"> 92 % des personnes séropositives connaissaient leur statut ; 87 % d’entre elles étaient sous traitement, ce qui signifie que 81 % de l’ensemble des personnes séropositives étaient sous traitement ; 98 % de ces personnes séropositives avaient une charge virale supprimée, de sorte que 79 % de l’ensemble des personnes séropositives avaient une telle charge virale. En juin 2016, le Lesotho est devenu le premier pays africain à mettre en œuvre une stratégie « dépistage et traitement ». Cela signifie que le traitement contre le VIH débute immédiatement après le diagnostic</w:t>
      </w:r>
      <w:r>
        <w:t>.</w:t>
      </w:r>
    </w:p>
    <w:p w14:paraId="3EB97971" w14:textId="387DAAFC" w:rsidR="00540BEC" w:rsidRPr="00217FAB" w:rsidRDefault="00540BEC" w:rsidP="00540BEC">
      <w:pPr>
        <w:pStyle w:val="SingleTxtG"/>
      </w:pPr>
      <w:r w:rsidRPr="000272D3">
        <w:t>56.</w:t>
      </w:r>
      <w:r w:rsidRPr="000272D3">
        <w:tab/>
      </w:r>
      <w:r w:rsidRPr="00217FAB">
        <w:t xml:space="preserve">Le taux de prévalence du VIH </w:t>
      </w:r>
      <w:r>
        <w:t xml:space="preserve">du </w:t>
      </w:r>
      <w:r w:rsidRPr="00217FAB">
        <w:t xml:space="preserve">Lesotho </w:t>
      </w:r>
      <w:r>
        <w:t>est l’un d</w:t>
      </w:r>
      <w:r w:rsidRPr="00217FAB">
        <w:t xml:space="preserve">es plus élevés au monde, </w:t>
      </w:r>
      <w:r>
        <w:t xml:space="preserve">soit </w:t>
      </w:r>
      <w:r w:rsidRPr="00217FAB">
        <w:t>un adulte sur cinq vivant avec le VIH</w:t>
      </w:r>
      <w:r>
        <w:t>/sida</w:t>
      </w:r>
      <w:r w:rsidRPr="00217FAB">
        <w:t xml:space="preserve">. Le pays compte </w:t>
      </w:r>
      <w:r>
        <w:t xml:space="preserve">davantage </w:t>
      </w:r>
      <w:r w:rsidRPr="00217FAB">
        <w:t>d</w:t>
      </w:r>
      <w:r>
        <w:t>’</w:t>
      </w:r>
      <w:r w:rsidRPr="00217FAB">
        <w:t>infections pour 100</w:t>
      </w:r>
      <w:r w:rsidR="00FD7F70">
        <w:t> </w:t>
      </w:r>
      <w:r w:rsidRPr="00217FAB">
        <w:t>000</w:t>
      </w:r>
      <w:r w:rsidR="00FD7F70">
        <w:t> </w:t>
      </w:r>
      <w:r w:rsidRPr="00217FAB">
        <w:t xml:space="preserve">habitants. Les femmes, en particulier les adolescentes, sont touchées de </w:t>
      </w:r>
      <w:r>
        <w:t xml:space="preserve">façon </w:t>
      </w:r>
      <w:r w:rsidRPr="00217FAB">
        <w:t xml:space="preserve">disproportionnée. Les groupes de population marginalisés sont les plus exposés. </w:t>
      </w:r>
      <w:r>
        <w:t xml:space="preserve">D’après les </w:t>
      </w:r>
      <w:r>
        <w:lastRenderedPageBreak/>
        <w:t>estimations, e</w:t>
      </w:r>
      <w:r w:rsidRPr="00217FAB">
        <w:t>nviron 64</w:t>
      </w:r>
      <w:r>
        <w:t> %</w:t>
      </w:r>
      <w:r w:rsidRPr="00217FAB">
        <w:t xml:space="preserve"> des travailleurs sont séropositifs, </w:t>
      </w:r>
      <w:r>
        <w:t xml:space="preserve">soit </w:t>
      </w:r>
      <w:r w:rsidRPr="00217FAB">
        <w:t>l</w:t>
      </w:r>
      <w:r>
        <w:t>’</w:t>
      </w:r>
      <w:r w:rsidRPr="00217FAB">
        <w:t xml:space="preserve">un des taux les plus élevés au monde pour </w:t>
      </w:r>
      <w:r>
        <w:t xml:space="preserve">ce groupe de </w:t>
      </w:r>
      <w:r w:rsidRPr="00217FAB">
        <w:t xml:space="preserve">population. La couverture </w:t>
      </w:r>
      <w:r>
        <w:t xml:space="preserve">pour le </w:t>
      </w:r>
      <w:r w:rsidRPr="00217FAB">
        <w:t xml:space="preserve">dépistage et </w:t>
      </w:r>
      <w:r>
        <w:t xml:space="preserve">le </w:t>
      </w:r>
      <w:r w:rsidRPr="00217FAB">
        <w:t>traitement s</w:t>
      </w:r>
      <w:r>
        <w:t>’</w:t>
      </w:r>
      <w:r w:rsidRPr="00217FAB">
        <w:t xml:space="preserve">est </w:t>
      </w:r>
      <w:r>
        <w:t xml:space="preserve">nettement </w:t>
      </w:r>
      <w:r w:rsidRPr="00217FAB">
        <w:t xml:space="preserve">améliorée </w:t>
      </w:r>
      <w:r>
        <w:t>au cours de</w:t>
      </w:r>
      <w:r w:rsidRPr="00217FAB">
        <w:t xml:space="preserve">s dernières années, mais la pauvreté, </w:t>
      </w:r>
      <w:r>
        <w:t>les inégalités hommes</w:t>
      </w:r>
      <w:r w:rsidR="00FD7F70">
        <w:noBreakHyphen/>
      </w:r>
      <w:r>
        <w:t xml:space="preserve">femmes </w:t>
      </w:r>
      <w:r w:rsidRPr="00217FAB">
        <w:t xml:space="preserve">et la stigmatisation et la discrimination </w:t>
      </w:r>
      <w:r>
        <w:t xml:space="preserve">attachées </w:t>
      </w:r>
      <w:r w:rsidRPr="00217FAB">
        <w:t>au VIH</w:t>
      </w:r>
      <w:r>
        <w:t>/sida</w:t>
      </w:r>
      <w:r w:rsidRPr="00217FAB">
        <w:t xml:space="preserve"> restent </w:t>
      </w:r>
      <w:r>
        <w:t xml:space="preserve">un </w:t>
      </w:r>
      <w:r w:rsidRPr="00217FAB">
        <w:t>obstacle important à la prévention et au traitement</w:t>
      </w:r>
      <w:r>
        <w:t>.</w:t>
      </w:r>
    </w:p>
    <w:p w14:paraId="6C74C3BB" w14:textId="31D75AEB" w:rsidR="00540BEC" w:rsidRPr="00217FAB" w:rsidRDefault="00540BEC" w:rsidP="00540BEC">
      <w:pPr>
        <w:pStyle w:val="SingleTxtG"/>
      </w:pPr>
      <w:r w:rsidRPr="005E5B3B">
        <w:t>57.</w:t>
      </w:r>
      <w:r w:rsidRPr="005E5B3B">
        <w:tab/>
      </w:r>
      <w:r>
        <w:t xml:space="preserve">Le cadre </w:t>
      </w:r>
      <w:r w:rsidRPr="00217FAB">
        <w:t xml:space="preserve">juridique du pays est </w:t>
      </w:r>
      <w:r>
        <w:t xml:space="preserve">devenu </w:t>
      </w:r>
      <w:r w:rsidRPr="00217FAB">
        <w:t>plus favorable. L</w:t>
      </w:r>
      <w:r>
        <w:t>’</w:t>
      </w:r>
      <w:r w:rsidRPr="00217FAB">
        <w:t>homosexualité est légale. Toutefois, l</w:t>
      </w:r>
      <w:r>
        <w:t>’</w:t>
      </w:r>
      <w:r w:rsidRPr="00217FAB">
        <w:t>avortement n</w:t>
      </w:r>
      <w:r>
        <w:t>’</w:t>
      </w:r>
      <w:r w:rsidRPr="00217FAB">
        <w:t xml:space="preserve">est légal </w:t>
      </w:r>
      <w:r>
        <w:t xml:space="preserve">que dans les cas suivants : </w:t>
      </w:r>
      <w:r w:rsidRPr="00217FAB">
        <w:t xml:space="preserve">infraction sexuelle (viol), inceste, malformation du fœtus et </w:t>
      </w:r>
      <w:r>
        <w:t xml:space="preserve">danger pour la </w:t>
      </w:r>
      <w:r w:rsidRPr="00217FAB">
        <w:t xml:space="preserve">vie de la mère. </w:t>
      </w:r>
      <w:r>
        <w:t xml:space="preserve">Des progrès sont faits dans la </w:t>
      </w:r>
      <w:r w:rsidRPr="00217FAB">
        <w:t>lutte contre la stigmatisation et la discrimination liées au VIH</w:t>
      </w:r>
      <w:r>
        <w:t xml:space="preserve">, mais le </w:t>
      </w:r>
      <w:r w:rsidRPr="00217FAB">
        <w:t>problème</w:t>
      </w:r>
      <w:r>
        <w:t xml:space="preserve"> demeure</w:t>
      </w:r>
      <w:r w:rsidRPr="00217FAB">
        <w:t xml:space="preserve">. </w:t>
      </w:r>
      <w:r>
        <w:t>D’après l’</w:t>
      </w:r>
      <w:r w:rsidRPr="00217FAB">
        <w:t xml:space="preserve">indice de </w:t>
      </w:r>
      <w:r>
        <w:t xml:space="preserve">la </w:t>
      </w:r>
      <w:r w:rsidRPr="00217FAB">
        <w:t>stigmatisation des personnes vivant avec le VIH</w:t>
      </w:r>
      <w:r>
        <w:t>/sida</w:t>
      </w:r>
      <w:r w:rsidRPr="00217FAB">
        <w:t xml:space="preserve"> (2021)</w:t>
      </w:r>
      <w:r>
        <w:t xml:space="preserve">, </w:t>
      </w:r>
      <w:r w:rsidRPr="00217FAB">
        <w:t>23</w:t>
      </w:r>
      <w:r>
        <w:t> %</w:t>
      </w:r>
      <w:r w:rsidRPr="00217FAB">
        <w:t xml:space="preserve"> des personnes séropositives avaient </w:t>
      </w:r>
      <w:r>
        <w:t xml:space="preserve">été stigmatisées </w:t>
      </w:r>
      <w:r w:rsidRPr="00217FAB">
        <w:t xml:space="preserve">récemment </w:t>
      </w:r>
      <w:r>
        <w:t>en raison</w:t>
      </w:r>
      <w:r w:rsidRPr="00217FAB">
        <w:t xml:space="preserve"> </w:t>
      </w:r>
      <w:r>
        <w:t xml:space="preserve">du </w:t>
      </w:r>
      <w:r w:rsidRPr="00217FAB">
        <w:t>VIH</w:t>
      </w:r>
      <w:r>
        <w:t>/sida</w:t>
      </w:r>
      <w:r w:rsidRPr="00217FAB">
        <w:t xml:space="preserve">. </w:t>
      </w:r>
      <w:r>
        <w:t>Le</w:t>
      </w:r>
      <w:r w:rsidR="00B54E70">
        <w:t> </w:t>
      </w:r>
      <w:r>
        <w:t xml:space="preserve">Gouvernement rencontre des difficultés importantes à financer ses </w:t>
      </w:r>
      <w:r w:rsidRPr="00217FAB">
        <w:t>programmes de lutte contre le VIH</w:t>
      </w:r>
      <w:r>
        <w:t>/sida</w:t>
      </w:r>
      <w:r w:rsidRPr="00217FAB">
        <w:t xml:space="preserve">, </w:t>
      </w:r>
      <w:r>
        <w:t xml:space="preserve">en particulier s’agissant des </w:t>
      </w:r>
      <w:r w:rsidRPr="00217FAB">
        <w:t>groupes marginalisés les plus touchés par le VIH</w:t>
      </w:r>
      <w:r>
        <w:t>/sida</w:t>
      </w:r>
      <w:r w:rsidRPr="00217FAB">
        <w:t xml:space="preserve">, </w:t>
      </w:r>
      <w:r>
        <w:t xml:space="preserve">notamment </w:t>
      </w:r>
      <w:r w:rsidRPr="00217FAB">
        <w:t>les hommes ayant des rapports sexuels avec d</w:t>
      </w:r>
      <w:r>
        <w:t>’</w:t>
      </w:r>
      <w:r w:rsidRPr="00217FAB">
        <w:t xml:space="preserve">autres hommes et la communauté LGBTI. </w:t>
      </w:r>
      <w:r>
        <w:t xml:space="preserve">L’État couvre </w:t>
      </w:r>
      <w:r w:rsidRPr="00217FAB">
        <w:t xml:space="preserve">déjà environ </w:t>
      </w:r>
      <w:r>
        <w:t xml:space="preserve">le </w:t>
      </w:r>
      <w:r w:rsidRPr="00217FAB">
        <w:t xml:space="preserve">tiers </w:t>
      </w:r>
      <w:r>
        <w:t xml:space="preserve">du </w:t>
      </w:r>
      <w:r w:rsidRPr="00217FAB">
        <w:t xml:space="preserve">financement </w:t>
      </w:r>
      <w:r>
        <w:t xml:space="preserve">de ses interventions contre le </w:t>
      </w:r>
      <w:r w:rsidRPr="00217FAB">
        <w:t>VIH</w:t>
      </w:r>
      <w:r>
        <w:t>/sida</w:t>
      </w:r>
      <w:r w:rsidRPr="00217FAB">
        <w:t xml:space="preserve"> depuis 2017</w:t>
      </w:r>
      <w:r w:rsidR="00B54E70">
        <w:t>-</w:t>
      </w:r>
      <w:r w:rsidRPr="00217FAB">
        <w:t>2018</w:t>
      </w:r>
      <w:r>
        <w:t>.</w:t>
      </w:r>
    </w:p>
    <w:p w14:paraId="5685DB69" w14:textId="1454F6E2" w:rsidR="00540BEC" w:rsidRPr="00D2064A" w:rsidRDefault="00540BEC" w:rsidP="00540BEC">
      <w:pPr>
        <w:pStyle w:val="SingleTxtG"/>
      </w:pPr>
      <w:r w:rsidRPr="005938A5">
        <w:t>58.</w:t>
      </w:r>
      <w:r w:rsidRPr="005938A5">
        <w:tab/>
        <w:t xml:space="preserve">Le Gouvernement lesothan a pris plusieurs mesures visant à créer un environnement propice à la lutte contre le VIH/sida. La loi </w:t>
      </w:r>
      <w:r w:rsidR="00E25AFB" w:rsidRPr="005938A5">
        <w:rPr>
          <w:rFonts w:eastAsia="MS Mincho"/>
        </w:rPr>
        <w:t>n</w:t>
      </w:r>
      <w:r w:rsidR="00E25AFB" w:rsidRPr="005938A5">
        <w:rPr>
          <w:rFonts w:eastAsia="MS Mincho"/>
          <w:vertAlign w:val="superscript"/>
        </w:rPr>
        <w:t>o</w:t>
      </w:r>
      <w:r w:rsidR="00E25AFB" w:rsidRPr="005938A5">
        <w:t> </w:t>
      </w:r>
      <w:r w:rsidRPr="005938A5">
        <w:t>5 de 2006 portant amendement du Code du travail (</w:t>
      </w:r>
      <w:r w:rsidRPr="005938A5">
        <w:rPr>
          <w:i/>
          <w:iCs/>
        </w:rPr>
        <w:t>Labour Code (</w:t>
      </w:r>
      <w:proofErr w:type="spellStart"/>
      <w:r w:rsidRPr="005938A5">
        <w:rPr>
          <w:i/>
          <w:iCs/>
        </w:rPr>
        <w:t>Amendment</w:t>
      </w:r>
      <w:proofErr w:type="spellEnd"/>
      <w:r w:rsidRPr="005938A5">
        <w:rPr>
          <w:i/>
          <w:iCs/>
        </w:rPr>
        <w:t xml:space="preserve">) </w:t>
      </w:r>
      <w:proofErr w:type="spellStart"/>
      <w:r w:rsidRPr="005938A5">
        <w:rPr>
          <w:i/>
          <w:iCs/>
        </w:rPr>
        <w:t>Act</w:t>
      </w:r>
      <w:proofErr w:type="spellEnd"/>
      <w:r w:rsidRPr="005938A5">
        <w:rPr>
          <w:i/>
          <w:iCs/>
        </w:rPr>
        <w:t xml:space="preserve"> No. 5</w:t>
      </w:r>
      <w:r w:rsidRPr="005938A5">
        <w:t>) a été votée pour mettre un terme à la discrimination au travail envers les personnes séropositives. Le Code de bonne pratique de 2003 (</w:t>
      </w:r>
      <w:r w:rsidRPr="005938A5">
        <w:rPr>
          <w:i/>
          <w:iCs/>
        </w:rPr>
        <w:t>Labour Code (Codes of Good Practice) Notice</w:t>
      </w:r>
      <w:r w:rsidRPr="005938A5">
        <w:t>) dispose qu’aucune personne ne devrait être licenciée au seul motif qu’elle est séropositive. Plusieurs dispositions de la loi de 2003 sur les infractions sexuelles (</w:t>
      </w:r>
      <w:proofErr w:type="spellStart"/>
      <w:r w:rsidRPr="005938A5">
        <w:rPr>
          <w:i/>
          <w:iCs/>
        </w:rPr>
        <w:t>Sexual</w:t>
      </w:r>
      <w:proofErr w:type="spellEnd"/>
      <w:r w:rsidRPr="005938A5">
        <w:rPr>
          <w:i/>
          <w:iCs/>
        </w:rPr>
        <w:t xml:space="preserve"> </w:t>
      </w:r>
      <w:proofErr w:type="spellStart"/>
      <w:r w:rsidRPr="005938A5">
        <w:rPr>
          <w:i/>
          <w:iCs/>
        </w:rPr>
        <w:t>Offences</w:t>
      </w:r>
      <w:proofErr w:type="spellEnd"/>
      <w:r w:rsidRPr="005938A5">
        <w:rPr>
          <w:i/>
          <w:iCs/>
        </w:rPr>
        <w:t xml:space="preserve"> </w:t>
      </w:r>
      <w:proofErr w:type="spellStart"/>
      <w:r w:rsidRPr="005938A5">
        <w:rPr>
          <w:i/>
          <w:iCs/>
        </w:rPr>
        <w:t>Act</w:t>
      </w:r>
      <w:proofErr w:type="spellEnd"/>
      <w:r w:rsidRPr="005938A5">
        <w:t>) traitent du VIH/sida, et l’une d’elles prévoit que le prévenu doit se soumettre à un dépistage obligatoire dans un délai d’une semaine après son inculpation.</w:t>
      </w:r>
    </w:p>
    <w:p w14:paraId="683F3C5C" w14:textId="77777777" w:rsidR="00540BEC" w:rsidRPr="00937BE9" w:rsidRDefault="00540BEC" w:rsidP="00F06A75">
      <w:pPr>
        <w:pStyle w:val="H23G"/>
        <w:spacing w:before="200"/>
      </w:pPr>
      <w:r w:rsidRPr="00D2064A">
        <w:tab/>
      </w:r>
      <w:r w:rsidRPr="00D2064A">
        <w:tab/>
      </w:r>
      <w:r w:rsidRPr="00937BE9">
        <w:t>Religion</w:t>
      </w:r>
    </w:p>
    <w:p w14:paraId="5CFB80DE" w14:textId="66569714" w:rsidR="00540BEC" w:rsidRPr="000C1F70" w:rsidRDefault="00540BEC" w:rsidP="00540BEC">
      <w:pPr>
        <w:pStyle w:val="SingleTxtG"/>
      </w:pPr>
      <w:r w:rsidRPr="000C1F70">
        <w:t>59.</w:t>
      </w:r>
      <w:r w:rsidRPr="000C1F70">
        <w:tab/>
        <w:t>La Constitution garantit la liberté de conscience à l</w:t>
      </w:r>
      <w:r>
        <w:t>’</w:t>
      </w:r>
      <w:r w:rsidRPr="000C1F70">
        <w:t>alinéa 1 de son article</w:t>
      </w:r>
      <w:r w:rsidR="005938A5">
        <w:t> </w:t>
      </w:r>
      <w:r w:rsidRPr="000C1F70">
        <w:t xml:space="preserve">13. Ce dernier dispose que </w:t>
      </w:r>
      <w:r w:rsidRPr="00A76FF5">
        <w:t>«</w:t>
      </w:r>
      <w:r>
        <w:t> </w:t>
      </w:r>
      <w:r w:rsidRPr="000C1F70">
        <w:t>chacun a le droit de jouir de sa liberté d</w:t>
      </w:r>
      <w:r>
        <w:t>’</w:t>
      </w:r>
      <w:r w:rsidRPr="000C1F70">
        <w:t xml:space="preserve">opinion </w:t>
      </w:r>
      <w:r w:rsidR="00F06A75">
        <w:t>−</w:t>
      </w:r>
      <w:r w:rsidRPr="000C1F70">
        <w:t xml:space="preserve"> et nul ne peut en être empêché excepté avec son propre consentement, </w:t>
      </w:r>
      <w:r w:rsidR="00F06A75">
        <w:t>−</w:t>
      </w:r>
      <w:r w:rsidRPr="000C1F70">
        <w:t xml:space="preserve"> y compris de sa liberté de pensée et de religion, de sa liberté de changer de religion ou de conviction et de sa liberté de manifester et de diffuser sa religion ou sa conviction, individuellement ou collectivement, tant en public qu</w:t>
      </w:r>
      <w:r>
        <w:t>’</w:t>
      </w:r>
      <w:r w:rsidRPr="000C1F70">
        <w:t>en privé, par le culte, l</w:t>
      </w:r>
      <w:r>
        <w:t>’</w:t>
      </w:r>
      <w:r w:rsidRPr="000C1F70">
        <w:t>enseignement, les pratiques et l</w:t>
      </w:r>
      <w:r>
        <w:t>’</w:t>
      </w:r>
      <w:r w:rsidRPr="000C1F70">
        <w:t>accomplissement des rites</w:t>
      </w:r>
      <w:r>
        <w:t> </w:t>
      </w:r>
      <w:r w:rsidRPr="00A76FF5">
        <w:t>»</w:t>
      </w:r>
      <w:r w:rsidRPr="000C1F70">
        <w:t>. En</w:t>
      </w:r>
      <w:r w:rsidR="00F06A75">
        <w:t> </w:t>
      </w:r>
      <w:r w:rsidRPr="000C1F70">
        <w:t>vertu de l</w:t>
      </w:r>
      <w:r>
        <w:t>’</w:t>
      </w:r>
      <w:r w:rsidRPr="000C1F70">
        <w:t>alinéa 2 de l</w:t>
      </w:r>
      <w:r>
        <w:t>’</w:t>
      </w:r>
      <w:r w:rsidRPr="000C1F70">
        <w:t>article 13, toute communauté religieuse a le droit de gérer ses établissements d</w:t>
      </w:r>
      <w:r>
        <w:t>’</w:t>
      </w:r>
      <w:r w:rsidRPr="000C1F70">
        <w:t>enseignement.</w:t>
      </w:r>
    </w:p>
    <w:p w14:paraId="378BB09F" w14:textId="50C3B145" w:rsidR="00540BEC" w:rsidRPr="000C1F70" w:rsidRDefault="00540BEC" w:rsidP="00540BEC">
      <w:pPr>
        <w:pStyle w:val="SingleTxtG"/>
      </w:pPr>
      <w:r w:rsidRPr="000C1F70">
        <w:t>60.</w:t>
      </w:r>
      <w:r w:rsidRPr="000C1F70">
        <w:tab/>
        <w:t xml:space="preserve">Les </w:t>
      </w:r>
      <w:proofErr w:type="spellStart"/>
      <w:r w:rsidRPr="000C1F70">
        <w:t>Basotho</w:t>
      </w:r>
      <w:proofErr w:type="spellEnd"/>
      <w:r w:rsidRPr="000C1F70">
        <w:t xml:space="preserve"> sont majoritairement chrétiens, environ 99</w:t>
      </w:r>
      <w:r>
        <w:t> %</w:t>
      </w:r>
      <w:r w:rsidRPr="000C1F70">
        <w:t xml:space="preserve"> d</w:t>
      </w:r>
      <w:r>
        <w:t>’</w:t>
      </w:r>
      <w:r w:rsidRPr="000C1F70">
        <w:t>entre eux se réclamant de cette religion. Néanmoins, ils restent pour la plupart très attachés aux coutumes qui relèvent des croyances traditionnelles africaines. On observe ainsi chez la majorité un mélange de christianisme et de traditions locales. On estime que, sur les 90 à 99</w:t>
      </w:r>
      <w:r>
        <w:t> %</w:t>
      </w:r>
      <w:r w:rsidRPr="000C1F70">
        <w:t xml:space="preserve"> de chrétiens dans le pays, 45</w:t>
      </w:r>
      <w:r>
        <w:t> %</w:t>
      </w:r>
      <w:r w:rsidRPr="000C1F70">
        <w:t xml:space="preserve"> sont de confession catholique. L</w:t>
      </w:r>
      <w:r>
        <w:t>’</w:t>
      </w:r>
      <w:r w:rsidRPr="000C1F70">
        <w:t>Église évangélique du Lesotho</w:t>
      </w:r>
      <w:r>
        <w:t xml:space="preserve"> </w:t>
      </w:r>
      <w:r w:rsidR="00F06A75">
        <w:t>− </w:t>
      </w:r>
      <w:r w:rsidRPr="000C1F70">
        <w:t>première à s</w:t>
      </w:r>
      <w:r>
        <w:t>’</w:t>
      </w:r>
      <w:r w:rsidRPr="000C1F70">
        <w:t xml:space="preserve">être installée dans le pays, en 1933 </w:t>
      </w:r>
      <w:r w:rsidR="00F06A75">
        <w:t>−</w:t>
      </w:r>
      <w:r w:rsidRPr="000C1F70">
        <w:t>, l</w:t>
      </w:r>
      <w:r>
        <w:t>’</w:t>
      </w:r>
      <w:r w:rsidRPr="000C1F70">
        <w:t>Église anglicane, l</w:t>
      </w:r>
      <w:r>
        <w:t>’</w:t>
      </w:r>
      <w:r w:rsidRPr="000C1F70">
        <w:t>Église méthodiste, l</w:t>
      </w:r>
      <w:r>
        <w:t>’</w:t>
      </w:r>
      <w:r w:rsidRPr="000C1F70">
        <w:t>Église épiscopale méthodiste africaine, l</w:t>
      </w:r>
      <w:r>
        <w:t>’</w:t>
      </w:r>
      <w:r w:rsidRPr="000C1F70">
        <w:t>Église adventiste du septième jour, l</w:t>
      </w:r>
      <w:r>
        <w:t>’</w:t>
      </w:r>
      <w:r w:rsidRPr="000C1F70">
        <w:t>Église pentecôtiste, et d</w:t>
      </w:r>
      <w:r>
        <w:t>’</w:t>
      </w:r>
      <w:r w:rsidRPr="000C1F70">
        <w:t xml:space="preserve">autres mouvances </w:t>
      </w:r>
      <w:r w:rsidR="005938A5">
        <w:t>−</w:t>
      </w:r>
      <w:r w:rsidRPr="000C1F70">
        <w:t xml:space="preserve"> mouvement charismatique et ceux fondés sur la notion de </w:t>
      </w:r>
      <w:r w:rsidRPr="00A76FF5">
        <w:t>«</w:t>
      </w:r>
      <w:r>
        <w:t> </w:t>
      </w:r>
      <w:r w:rsidRPr="000C1F70">
        <w:t>nouvelle naissance</w:t>
      </w:r>
      <w:r>
        <w:t> </w:t>
      </w:r>
      <w:r w:rsidRPr="00A76FF5">
        <w:t>»</w:t>
      </w:r>
      <w:r w:rsidRPr="000C1F70">
        <w:t xml:space="preserve"> (</w:t>
      </w:r>
      <w:proofErr w:type="spellStart"/>
      <w:r w:rsidRPr="0050791F">
        <w:rPr>
          <w:i/>
          <w:iCs/>
        </w:rPr>
        <w:t>born-again</w:t>
      </w:r>
      <w:proofErr w:type="spellEnd"/>
      <w:r w:rsidRPr="0050791F">
        <w:rPr>
          <w:i/>
          <w:iCs/>
        </w:rPr>
        <w:t xml:space="preserve"> </w:t>
      </w:r>
      <w:proofErr w:type="spellStart"/>
      <w:r w:rsidRPr="0050791F">
        <w:rPr>
          <w:i/>
          <w:iCs/>
        </w:rPr>
        <w:t>Churches</w:t>
      </w:r>
      <w:proofErr w:type="spellEnd"/>
      <w:r w:rsidRPr="0050791F">
        <w:rPr>
          <w:i/>
          <w:iCs/>
        </w:rPr>
        <w:t>)</w:t>
      </w:r>
      <w:r w:rsidRPr="000C1F70">
        <w:t xml:space="preserve"> </w:t>
      </w:r>
      <w:r w:rsidR="00F06A75">
        <w:t>−</w:t>
      </w:r>
      <w:r w:rsidRPr="000C1F70">
        <w:t xml:space="preserve"> tels que les Assemblées de Dieu, les Témoins de Jéhovah, le mouvement </w:t>
      </w:r>
      <w:r w:rsidRPr="005938A5">
        <w:t xml:space="preserve">Back to </w:t>
      </w:r>
      <w:proofErr w:type="spellStart"/>
      <w:r w:rsidRPr="005938A5">
        <w:t>God</w:t>
      </w:r>
      <w:proofErr w:type="spellEnd"/>
      <w:r w:rsidRPr="000C1F70">
        <w:t>, l</w:t>
      </w:r>
      <w:r>
        <w:t>’</w:t>
      </w:r>
      <w:r w:rsidRPr="000C1F70">
        <w:t xml:space="preserve">Église </w:t>
      </w:r>
      <w:proofErr w:type="spellStart"/>
      <w:r w:rsidRPr="000C1F70">
        <w:t>Eben-Ezer</w:t>
      </w:r>
      <w:proofErr w:type="spellEnd"/>
      <w:r w:rsidR="005938A5">
        <w:t>,</w:t>
      </w:r>
      <w:r w:rsidRPr="000C1F70">
        <w:t xml:space="preserve"> et bien d</w:t>
      </w:r>
      <w:r>
        <w:t>’</w:t>
      </w:r>
      <w:r w:rsidRPr="000C1F70">
        <w:t>autres, se partagent les 55</w:t>
      </w:r>
      <w:r>
        <w:t> %</w:t>
      </w:r>
      <w:r w:rsidRPr="000C1F70">
        <w:t xml:space="preserve"> de chrétiens non catholiques dans le pay</w:t>
      </w:r>
      <w:r>
        <w:t>s, la part de l’</w:t>
      </w:r>
      <w:r w:rsidRPr="00A7535A">
        <w:t xml:space="preserve">Église évangélique du Lesotho </w:t>
      </w:r>
      <w:r>
        <w:t>étant de loin la plus importante</w:t>
      </w:r>
      <w:r w:rsidRPr="000C1F70">
        <w:t xml:space="preserve">. Il existe aussi des adeptes du bahaïsme et une communauté de musulmans. </w:t>
      </w:r>
    </w:p>
    <w:p w14:paraId="050393CA" w14:textId="77777777" w:rsidR="00540BEC" w:rsidRPr="00CF6FEE" w:rsidRDefault="00540BEC" w:rsidP="00F06A75">
      <w:pPr>
        <w:pStyle w:val="H1G"/>
        <w:spacing w:before="320" w:after="200"/>
      </w:pPr>
      <w:r w:rsidRPr="000C1F70">
        <w:tab/>
      </w:r>
      <w:r w:rsidRPr="00CF6FEE">
        <w:t>B.</w:t>
      </w:r>
      <w:r w:rsidRPr="00CF6FEE">
        <w:tab/>
      </w:r>
      <w:bookmarkStart w:id="10" w:name="_Hlk172113652"/>
      <w:r w:rsidRPr="00CF6FEE">
        <w:t>Structure constitutionnelle, politique et juridique</w:t>
      </w:r>
      <w:bookmarkEnd w:id="10"/>
    </w:p>
    <w:p w14:paraId="75495F8E" w14:textId="77777777" w:rsidR="00540BEC" w:rsidRPr="00CF6FEE" w:rsidRDefault="00540BEC" w:rsidP="00540BEC">
      <w:pPr>
        <w:pStyle w:val="SingleTxtG"/>
      </w:pPr>
      <w:r w:rsidRPr="00CF6FEE">
        <w:t>61.</w:t>
      </w:r>
      <w:r w:rsidRPr="00CF6FEE">
        <w:tab/>
      </w:r>
      <w:r>
        <w:t xml:space="preserve">Conformément à la Constitution du Lesotho, la structure politique du pays se compose du </w:t>
      </w:r>
      <w:r w:rsidRPr="00CF6FEE">
        <w:t xml:space="preserve">pouvoir législatif, </w:t>
      </w:r>
      <w:r>
        <w:t xml:space="preserve">du </w:t>
      </w:r>
      <w:r w:rsidRPr="00CF6FEE">
        <w:t xml:space="preserve">pouvoir exécutif et </w:t>
      </w:r>
      <w:r>
        <w:t xml:space="preserve">du </w:t>
      </w:r>
      <w:r w:rsidRPr="00CF6FEE">
        <w:t>pouvoi</w:t>
      </w:r>
      <w:r>
        <w:t>r judiciaire</w:t>
      </w:r>
      <w:r w:rsidRPr="00CF6FEE">
        <w:t>.</w:t>
      </w:r>
    </w:p>
    <w:p w14:paraId="1AE3CD1D" w14:textId="77777777" w:rsidR="00540BEC" w:rsidRPr="00473008" w:rsidRDefault="00540BEC" w:rsidP="00F06A75">
      <w:pPr>
        <w:pStyle w:val="H23G"/>
        <w:spacing w:before="200"/>
      </w:pPr>
      <w:r w:rsidRPr="00CF6FEE">
        <w:tab/>
      </w:r>
      <w:r w:rsidRPr="00CF6FEE">
        <w:tab/>
      </w:r>
      <w:r w:rsidRPr="00473008">
        <w:t>Pouvoir législatif</w:t>
      </w:r>
    </w:p>
    <w:p w14:paraId="30409532" w14:textId="77777777" w:rsidR="00540BEC" w:rsidRPr="00473008" w:rsidRDefault="00540BEC" w:rsidP="00540BEC">
      <w:pPr>
        <w:pStyle w:val="SingleTxtG"/>
      </w:pPr>
      <w:r w:rsidRPr="00473008">
        <w:t>62.</w:t>
      </w:r>
      <w:r w:rsidRPr="00473008">
        <w:tab/>
        <w:t>L</w:t>
      </w:r>
      <w:r>
        <w:t>’</w:t>
      </w:r>
      <w:r w:rsidRPr="00473008">
        <w:t>article 54 de la Constitution porte création du Parlement, composé du Roi, du Sénat et de l</w:t>
      </w:r>
      <w:r>
        <w:t>’</w:t>
      </w:r>
      <w:r w:rsidRPr="00473008">
        <w:t>Assemblée nationale.</w:t>
      </w:r>
    </w:p>
    <w:p w14:paraId="38A879D4" w14:textId="77777777" w:rsidR="00540BEC" w:rsidRPr="00827583" w:rsidRDefault="00540BEC" w:rsidP="00540BEC">
      <w:pPr>
        <w:pStyle w:val="H23G"/>
      </w:pPr>
      <w:r w:rsidRPr="00473008">
        <w:lastRenderedPageBreak/>
        <w:tab/>
      </w:r>
      <w:r w:rsidRPr="00473008">
        <w:tab/>
      </w:r>
      <w:r w:rsidRPr="00827583">
        <w:t xml:space="preserve">Sénat </w:t>
      </w:r>
    </w:p>
    <w:p w14:paraId="32568B9D" w14:textId="486FEBC9" w:rsidR="00540BEC" w:rsidRPr="00473008" w:rsidRDefault="00540BEC" w:rsidP="00540BEC">
      <w:pPr>
        <w:pStyle w:val="SingleTxtG"/>
      </w:pPr>
      <w:r w:rsidRPr="00C266A2">
        <w:t>63.</w:t>
      </w:r>
      <w:r w:rsidRPr="00C266A2">
        <w:tab/>
      </w:r>
      <w:r w:rsidRPr="008D4ABE">
        <w:t>La</w:t>
      </w:r>
      <w:r>
        <w:t xml:space="preserve"> chambre haute du Parlement est le Sénat.</w:t>
      </w:r>
      <w:r w:rsidRPr="008D4ABE">
        <w:t xml:space="preserve"> </w:t>
      </w:r>
      <w:r>
        <w:t>Il</w:t>
      </w:r>
      <w:r w:rsidRPr="00473008">
        <w:t xml:space="preserve"> se compose de 22 chefs principaux et de 11 autres sénateurs nommés par le Roi sur proposition du Conseil d</w:t>
      </w:r>
      <w:r>
        <w:t>’</w:t>
      </w:r>
      <w:r w:rsidRPr="00473008">
        <w:t xml:space="preserve">État </w:t>
      </w:r>
      <w:r w:rsidR="00D85937">
        <w:t>(art. </w:t>
      </w:r>
      <w:r w:rsidRPr="00473008">
        <w:t>55 de la Constitution)</w:t>
      </w:r>
      <w:r>
        <w:t>.</w:t>
      </w:r>
    </w:p>
    <w:p w14:paraId="3D36D875" w14:textId="77777777" w:rsidR="00540BEC" w:rsidRPr="00F253ED" w:rsidRDefault="00540BEC" w:rsidP="00540BEC">
      <w:pPr>
        <w:pStyle w:val="H23G"/>
      </w:pPr>
      <w:r w:rsidRPr="00473008">
        <w:tab/>
      </w:r>
      <w:r w:rsidRPr="00473008">
        <w:tab/>
      </w:r>
      <w:r w:rsidRPr="00F253ED">
        <w:t>Assemblée nationale</w:t>
      </w:r>
    </w:p>
    <w:p w14:paraId="7C1AD2D9" w14:textId="5335E3C1" w:rsidR="00540BEC" w:rsidRPr="00F253ED" w:rsidRDefault="00540BEC" w:rsidP="00540BEC">
      <w:pPr>
        <w:pStyle w:val="SingleTxtG"/>
      </w:pPr>
      <w:r w:rsidRPr="00F253ED">
        <w:t>64.</w:t>
      </w:r>
      <w:r w:rsidRPr="00F253ED">
        <w:tab/>
        <w:t>L</w:t>
      </w:r>
      <w:r>
        <w:t>’</w:t>
      </w:r>
      <w:r w:rsidRPr="00F253ED">
        <w:t>Assemblée nationale est composée de 80 membres élus conformément aux dispositions de l</w:t>
      </w:r>
      <w:r>
        <w:t>’</w:t>
      </w:r>
      <w:r w:rsidRPr="00F253ED">
        <w:t>article 56 de la Constitution. L</w:t>
      </w:r>
      <w:r>
        <w:t>’</w:t>
      </w:r>
      <w:r w:rsidRPr="00F253ED">
        <w:t xml:space="preserve">article </w:t>
      </w:r>
      <w:r w:rsidR="005938A5">
        <w:t>premier</w:t>
      </w:r>
      <w:r>
        <w:t xml:space="preserve"> </w:t>
      </w:r>
      <w:r w:rsidRPr="00F253ED">
        <w:t>de la Constitution dispose que le Lesotho est un royaume souverain et démocratique. Conformément à la Constitution et soucieux de montrer son attachement à un régime constitutionnel et démocratique, le Lesotho a tenu quatre élections depuis le rétablissement d</w:t>
      </w:r>
      <w:r>
        <w:t>’</w:t>
      </w:r>
      <w:r w:rsidRPr="00F253ED">
        <w:t>une gouvernance démocratique en 1993. Les élections générales nationales sont organisées sous la tutelle de la Commission électorale indépendante (CEI) qui a été créée par la loi de 1997 portant deuxième amendement de la Constitution (</w:t>
      </w:r>
      <w:r w:rsidRPr="007047EA">
        <w:rPr>
          <w:i/>
          <w:iCs/>
        </w:rPr>
        <w:t xml:space="preserve">Second </w:t>
      </w:r>
      <w:proofErr w:type="spellStart"/>
      <w:r w:rsidRPr="007047EA">
        <w:rPr>
          <w:i/>
          <w:iCs/>
        </w:rPr>
        <w:t>Amendment</w:t>
      </w:r>
      <w:proofErr w:type="spellEnd"/>
      <w:r w:rsidRPr="007047EA">
        <w:rPr>
          <w:i/>
          <w:iCs/>
        </w:rPr>
        <w:t xml:space="preserve"> to the Constitution </w:t>
      </w:r>
      <w:proofErr w:type="spellStart"/>
      <w:r w:rsidRPr="007047EA">
        <w:rPr>
          <w:i/>
          <w:iCs/>
        </w:rPr>
        <w:t>Act</w:t>
      </w:r>
      <w:proofErr w:type="spellEnd"/>
      <w:r w:rsidRPr="00F253ED">
        <w:t>). La Constitution exige des partis politiques qu</w:t>
      </w:r>
      <w:r>
        <w:t>’</w:t>
      </w:r>
      <w:r w:rsidRPr="00F253ED">
        <w:t>ils soumettent une liste des candidats au rôle de commissaire au sein de la CEI du Conseil d</w:t>
      </w:r>
      <w:r>
        <w:t>’</w:t>
      </w:r>
      <w:r w:rsidRPr="00F253ED">
        <w:t>État afin que certains d</w:t>
      </w:r>
      <w:r>
        <w:t>’</w:t>
      </w:r>
      <w:r w:rsidRPr="00F253ED">
        <w:t>entre eux soient désignés conformément au paragraphe 4 de l</w:t>
      </w:r>
      <w:r>
        <w:t>’</w:t>
      </w:r>
      <w:r w:rsidRPr="00F253ED">
        <w:t>article 66 de la loi électorale (</w:t>
      </w:r>
      <w:proofErr w:type="spellStart"/>
      <w:r w:rsidRPr="007047EA">
        <w:rPr>
          <w:i/>
          <w:iCs/>
        </w:rPr>
        <w:t>Electoral</w:t>
      </w:r>
      <w:proofErr w:type="spellEnd"/>
      <w:r w:rsidRPr="007047EA">
        <w:rPr>
          <w:i/>
          <w:iCs/>
        </w:rPr>
        <w:t xml:space="preserve"> </w:t>
      </w:r>
      <w:proofErr w:type="spellStart"/>
      <w:r w:rsidRPr="007047EA">
        <w:rPr>
          <w:i/>
          <w:iCs/>
        </w:rPr>
        <w:t>Act</w:t>
      </w:r>
      <w:proofErr w:type="spellEnd"/>
      <w:r w:rsidRPr="00F253ED">
        <w:t>)). L</w:t>
      </w:r>
      <w:r>
        <w:t>’</w:t>
      </w:r>
      <w:r w:rsidRPr="00F253ED">
        <w:t>objectif est que la procédure soit inclusive et dirigée conjointement par toutes les parties prenantes et qu</w:t>
      </w:r>
      <w:r>
        <w:t>’</w:t>
      </w:r>
      <w:r w:rsidRPr="00F253ED">
        <w:t>elle légitime la nomination des commissaires électoraux. La loi de 1992 sur l</w:t>
      </w:r>
      <w:r>
        <w:t>’</w:t>
      </w:r>
      <w:r w:rsidRPr="00F253ED">
        <w:t>élection de l</w:t>
      </w:r>
      <w:r>
        <w:t>’</w:t>
      </w:r>
      <w:r w:rsidRPr="00F253ED">
        <w:t>Assemblée nationale (</w:t>
      </w:r>
      <w:r w:rsidRPr="00F1643F">
        <w:rPr>
          <w:i/>
          <w:iCs/>
        </w:rPr>
        <w:t xml:space="preserve">National </w:t>
      </w:r>
      <w:proofErr w:type="spellStart"/>
      <w:r w:rsidRPr="00F1643F">
        <w:rPr>
          <w:i/>
          <w:iCs/>
        </w:rPr>
        <w:t>Assembly</w:t>
      </w:r>
      <w:proofErr w:type="spellEnd"/>
      <w:r w:rsidRPr="00F1643F">
        <w:rPr>
          <w:i/>
          <w:iCs/>
        </w:rPr>
        <w:t xml:space="preserve"> </w:t>
      </w:r>
      <w:proofErr w:type="spellStart"/>
      <w:r w:rsidRPr="00F1643F">
        <w:rPr>
          <w:i/>
          <w:iCs/>
        </w:rPr>
        <w:t>Election</w:t>
      </w:r>
      <w:proofErr w:type="spellEnd"/>
      <w:r w:rsidRPr="00F1643F">
        <w:rPr>
          <w:i/>
          <w:iCs/>
        </w:rPr>
        <w:t xml:space="preserve"> </w:t>
      </w:r>
      <w:proofErr w:type="spellStart"/>
      <w:r w:rsidRPr="00F1643F">
        <w:rPr>
          <w:i/>
          <w:iCs/>
        </w:rPr>
        <w:t>Act</w:t>
      </w:r>
      <w:proofErr w:type="spellEnd"/>
      <w:r w:rsidRPr="00F253ED">
        <w:t>) établit un code de conduite qui engage tous les partis politiques et les candidats. La loi électorale autorise tous les partis à s</w:t>
      </w:r>
      <w:r>
        <w:t>’</w:t>
      </w:r>
      <w:r w:rsidRPr="00F253ED">
        <w:t>exprimer librement dans les médias publics au cours de la période électorale mais interdit d</w:t>
      </w:r>
      <w:r>
        <w:t>’</w:t>
      </w:r>
      <w:r w:rsidRPr="00F253ED">
        <w:t>y faire campagne en utilisant la publicité. Il existe un mécanisme d</w:t>
      </w:r>
      <w:r>
        <w:t>’</w:t>
      </w:r>
      <w:r w:rsidRPr="00F253ED">
        <w:t>examen rapide des contentieux électoraux et la Constitution a chargé la Haute Cour, qui est une Cour constitutionnelle, du traitement des demandes d</w:t>
      </w:r>
      <w:r>
        <w:t>’</w:t>
      </w:r>
      <w:r w:rsidRPr="00F253ED">
        <w:t xml:space="preserve">invalidation. </w:t>
      </w:r>
    </w:p>
    <w:p w14:paraId="2C17C093" w14:textId="041F65DD" w:rsidR="00540BEC" w:rsidRPr="00881A5A" w:rsidRDefault="00540BEC" w:rsidP="00540BEC">
      <w:pPr>
        <w:pStyle w:val="SingleTxtG"/>
      </w:pPr>
      <w:r w:rsidRPr="006E022B">
        <w:t>65.</w:t>
      </w:r>
      <w:r w:rsidRPr="006E022B">
        <w:tab/>
        <w:t xml:space="preserve">La loi </w:t>
      </w:r>
      <w:r w:rsidR="00E25AFB">
        <w:rPr>
          <w:rFonts w:eastAsia="MS Mincho"/>
        </w:rPr>
        <w:t>n</w:t>
      </w:r>
      <w:r w:rsidR="00E25AFB">
        <w:rPr>
          <w:rFonts w:eastAsia="MS Mincho"/>
          <w:vertAlign w:val="superscript"/>
        </w:rPr>
        <w:t>o</w:t>
      </w:r>
      <w:r w:rsidR="00E25AFB">
        <w:t> </w:t>
      </w:r>
      <w:r w:rsidRPr="006E022B">
        <w:t>4 de 2001 portant quatrième amendement de la Constitution (</w:t>
      </w:r>
      <w:proofErr w:type="spellStart"/>
      <w:r w:rsidRPr="00F1643F">
        <w:rPr>
          <w:i/>
          <w:iCs/>
        </w:rPr>
        <w:t>Fourth</w:t>
      </w:r>
      <w:proofErr w:type="spellEnd"/>
      <w:r w:rsidRPr="00F1643F">
        <w:rPr>
          <w:i/>
          <w:iCs/>
        </w:rPr>
        <w:t xml:space="preserve"> </w:t>
      </w:r>
      <w:proofErr w:type="spellStart"/>
      <w:r w:rsidRPr="00F1643F">
        <w:rPr>
          <w:i/>
          <w:iCs/>
        </w:rPr>
        <w:t>Amendment</w:t>
      </w:r>
      <w:proofErr w:type="spellEnd"/>
      <w:r w:rsidRPr="00F1643F">
        <w:rPr>
          <w:i/>
          <w:iCs/>
        </w:rPr>
        <w:t xml:space="preserve"> to the Constitution </w:t>
      </w:r>
      <w:proofErr w:type="spellStart"/>
      <w:r w:rsidRPr="00F1643F">
        <w:rPr>
          <w:i/>
          <w:iCs/>
        </w:rPr>
        <w:t>Act</w:t>
      </w:r>
      <w:proofErr w:type="spellEnd"/>
      <w:r w:rsidRPr="00F1643F">
        <w:rPr>
          <w:i/>
          <w:iCs/>
        </w:rPr>
        <w:t xml:space="preserve"> No.</w:t>
      </w:r>
      <w:r w:rsidR="007F6C81">
        <w:rPr>
          <w:i/>
          <w:iCs/>
        </w:rPr>
        <w:t xml:space="preserve"> </w:t>
      </w:r>
      <w:r w:rsidRPr="00F1643F">
        <w:rPr>
          <w:i/>
          <w:iCs/>
        </w:rPr>
        <w:t>4</w:t>
      </w:r>
      <w:r w:rsidRPr="006E022B">
        <w:t>) vise à garantir l</w:t>
      </w:r>
      <w:r>
        <w:t>’</w:t>
      </w:r>
      <w:r w:rsidRPr="006E022B">
        <w:t>existence d</w:t>
      </w:r>
      <w:r>
        <w:t>’</w:t>
      </w:r>
      <w:r w:rsidRPr="006E022B">
        <w:t xml:space="preserve">un Parlement réellement pluraliste, et rassembleur, garantit la représentation de toutes les opinions de la population. </w:t>
      </w:r>
      <w:r>
        <w:t xml:space="preserve">Elle </w:t>
      </w:r>
      <w:r w:rsidRPr="006E022B">
        <w:t>a été adoptée afin d</w:t>
      </w:r>
      <w:r>
        <w:t>’</w:t>
      </w:r>
      <w:r w:rsidRPr="006E022B">
        <w:t>amender la Constitution et de créer un système électoral mixte et proportionnel pour l</w:t>
      </w:r>
      <w:r>
        <w:t>’</w:t>
      </w:r>
      <w:r w:rsidRPr="006E022B">
        <w:t xml:space="preserve">élection des députés. </w:t>
      </w:r>
      <w:r w:rsidRPr="00FD21B4">
        <w:t xml:space="preserve">En outre, elle prévoit une plus grande indépendance de la CEI ainsi que des dispositions spéciales pour la conduite des élections générales. Par ailleurs, la loi </w:t>
      </w:r>
      <w:r w:rsidR="00E25AFB">
        <w:rPr>
          <w:rFonts w:eastAsia="MS Mincho"/>
        </w:rPr>
        <w:t>n</w:t>
      </w:r>
      <w:r w:rsidR="00E25AFB">
        <w:rPr>
          <w:rFonts w:eastAsia="MS Mincho"/>
          <w:vertAlign w:val="superscript"/>
        </w:rPr>
        <w:t>o</w:t>
      </w:r>
      <w:r w:rsidR="00E25AFB">
        <w:t> </w:t>
      </w:r>
      <w:r w:rsidRPr="00FD21B4">
        <w:t>1 de 2001 portant amendement de l</w:t>
      </w:r>
      <w:r>
        <w:t>’</w:t>
      </w:r>
      <w:r w:rsidRPr="00FD21B4">
        <w:t>ordonnance sur les élections à l</w:t>
      </w:r>
      <w:r>
        <w:t>’</w:t>
      </w:r>
      <w:r w:rsidRPr="00FD21B4">
        <w:t>Assemblée nationale (</w:t>
      </w:r>
      <w:r w:rsidRPr="00F1643F">
        <w:rPr>
          <w:i/>
          <w:iCs/>
        </w:rPr>
        <w:t xml:space="preserve">National </w:t>
      </w:r>
      <w:proofErr w:type="spellStart"/>
      <w:r w:rsidRPr="00F1643F">
        <w:rPr>
          <w:i/>
          <w:iCs/>
        </w:rPr>
        <w:t>Assembly</w:t>
      </w:r>
      <w:proofErr w:type="spellEnd"/>
      <w:r w:rsidRPr="00F1643F">
        <w:rPr>
          <w:i/>
          <w:iCs/>
        </w:rPr>
        <w:t xml:space="preserve"> </w:t>
      </w:r>
      <w:proofErr w:type="spellStart"/>
      <w:r w:rsidRPr="00F1643F">
        <w:rPr>
          <w:i/>
          <w:iCs/>
        </w:rPr>
        <w:t>Election</w:t>
      </w:r>
      <w:proofErr w:type="spellEnd"/>
      <w:r w:rsidRPr="00F1643F">
        <w:rPr>
          <w:i/>
          <w:iCs/>
        </w:rPr>
        <w:t xml:space="preserve"> (No.</w:t>
      </w:r>
      <w:r w:rsidR="007F6C81">
        <w:rPr>
          <w:i/>
          <w:iCs/>
        </w:rPr>
        <w:t xml:space="preserve"> </w:t>
      </w:r>
      <w:r w:rsidRPr="00F1643F">
        <w:rPr>
          <w:i/>
          <w:iCs/>
        </w:rPr>
        <w:t>1) (</w:t>
      </w:r>
      <w:proofErr w:type="spellStart"/>
      <w:r w:rsidRPr="00F1643F">
        <w:rPr>
          <w:i/>
          <w:iCs/>
        </w:rPr>
        <w:t>Amendment</w:t>
      </w:r>
      <w:proofErr w:type="spellEnd"/>
      <w:r w:rsidRPr="00F1643F">
        <w:rPr>
          <w:i/>
          <w:iCs/>
        </w:rPr>
        <w:t xml:space="preserve">) </w:t>
      </w:r>
      <w:proofErr w:type="spellStart"/>
      <w:r w:rsidRPr="00F1643F">
        <w:rPr>
          <w:i/>
          <w:iCs/>
        </w:rPr>
        <w:t>Act</w:t>
      </w:r>
      <w:proofErr w:type="spellEnd"/>
      <w:r w:rsidRPr="00FD21B4">
        <w:t>) a été votée pour donner effet aux décisions de l</w:t>
      </w:r>
      <w:r>
        <w:t>’</w:t>
      </w:r>
      <w:r w:rsidRPr="00FD21B4">
        <w:t>Autorité politique intérimaire en faisant passer le nombre de députés à l</w:t>
      </w:r>
      <w:r>
        <w:t>’</w:t>
      </w:r>
      <w:r w:rsidRPr="00FD21B4">
        <w:t xml:space="preserve">Assemblée nationale de 80 à 120. </w:t>
      </w:r>
      <w:r w:rsidRPr="00881A5A">
        <w:t xml:space="preserve">Quatre-vingts </w:t>
      </w:r>
      <w:r>
        <w:t xml:space="preserve">députés </w:t>
      </w:r>
      <w:r w:rsidRPr="00881A5A">
        <w:t xml:space="preserve">sont élus dans des circonscriptions uninominales selon le système de la majorité simple (scrutin majoritaire à un tour). Les 40 </w:t>
      </w:r>
      <w:r>
        <w:t xml:space="preserve">députés </w:t>
      </w:r>
      <w:r w:rsidRPr="00881A5A">
        <w:t xml:space="preserve">restants sont élus à la représentation proportionnelle </w:t>
      </w:r>
      <w:r>
        <w:t xml:space="preserve">en étant inscrits sur les </w:t>
      </w:r>
      <w:r w:rsidRPr="00881A5A">
        <w:t xml:space="preserve">listes nationales de partis. </w:t>
      </w:r>
      <w:r>
        <w:t xml:space="preserve">Les députés sont élus </w:t>
      </w:r>
      <w:r w:rsidRPr="00881A5A">
        <w:t xml:space="preserve">cinq ans. Il convient de </w:t>
      </w:r>
      <w:r>
        <w:t xml:space="preserve">faire observer </w:t>
      </w:r>
      <w:r w:rsidRPr="00881A5A">
        <w:t xml:space="preserve">que les </w:t>
      </w:r>
      <w:proofErr w:type="spellStart"/>
      <w:r w:rsidRPr="00881A5A">
        <w:t>Basotho</w:t>
      </w:r>
      <w:proofErr w:type="spellEnd"/>
      <w:r w:rsidRPr="00881A5A">
        <w:t xml:space="preserve"> se désintéressent </w:t>
      </w:r>
      <w:r>
        <w:t xml:space="preserve">de plus en plus </w:t>
      </w:r>
      <w:r w:rsidRPr="00881A5A">
        <w:t xml:space="preserve">du vote. Ainsi, le taux de participation aux élections </w:t>
      </w:r>
      <w:r>
        <w:t xml:space="preserve">législatives </w:t>
      </w:r>
      <w:r w:rsidRPr="00881A5A">
        <w:t xml:space="preserve">de 2022 </w:t>
      </w:r>
      <w:r>
        <w:t xml:space="preserve">s’est établi à </w:t>
      </w:r>
      <w:r w:rsidRPr="00881A5A">
        <w:t>37,4</w:t>
      </w:r>
      <w:r>
        <w:t> %</w:t>
      </w:r>
      <w:r w:rsidRPr="00881A5A">
        <w:t xml:space="preserve">, </w:t>
      </w:r>
      <w:r>
        <w:t xml:space="preserve">en raison de la perte de confiance des </w:t>
      </w:r>
      <w:proofErr w:type="spellStart"/>
      <w:r w:rsidRPr="00881A5A">
        <w:t>Basotho</w:t>
      </w:r>
      <w:proofErr w:type="spellEnd"/>
      <w:r w:rsidRPr="00881A5A">
        <w:t xml:space="preserve"> dans la politique et </w:t>
      </w:r>
      <w:r>
        <w:t>le personnel politique</w:t>
      </w:r>
      <w:r w:rsidRPr="00881A5A">
        <w:t>. Quatorze partis politiques sont actuellement représentés à l</w:t>
      </w:r>
      <w:r>
        <w:t>’</w:t>
      </w:r>
      <w:r w:rsidRPr="00881A5A">
        <w:t xml:space="preserve">Assemblée nationale, </w:t>
      </w:r>
      <w:r>
        <w:t xml:space="preserve">parmi </w:t>
      </w:r>
      <w:r w:rsidRPr="00881A5A">
        <w:t xml:space="preserve">les 65 qui </w:t>
      </w:r>
      <w:r>
        <w:t xml:space="preserve">ont </w:t>
      </w:r>
      <w:r w:rsidRPr="00881A5A">
        <w:t xml:space="preserve">présenté </w:t>
      </w:r>
      <w:r>
        <w:t xml:space="preserve">des candidats </w:t>
      </w:r>
      <w:r w:rsidRPr="00881A5A">
        <w:t>aux élections de 2022</w:t>
      </w:r>
      <w:r>
        <w:t>.</w:t>
      </w:r>
    </w:p>
    <w:p w14:paraId="2C23C376" w14:textId="77777777" w:rsidR="00D85937" w:rsidRDefault="00540BEC" w:rsidP="00540BEC">
      <w:pPr>
        <w:pStyle w:val="SingleTxtG"/>
      </w:pPr>
      <w:r w:rsidRPr="008C3809">
        <w:t>66.</w:t>
      </w:r>
      <w:r w:rsidRPr="008C3809">
        <w:tab/>
        <w:t>La mise en œuvre du nouveau système électoral fondé sur un modèle de représentation mixte et proportionnelle a permis l</w:t>
      </w:r>
      <w:r>
        <w:t>’</w:t>
      </w:r>
      <w:r w:rsidRPr="008C3809">
        <w:t>acceptation générale des résultats des élections de 2002 pour la première fois depuis l</w:t>
      </w:r>
      <w:r>
        <w:t>’</w:t>
      </w:r>
      <w:r w:rsidRPr="008C3809">
        <w:t xml:space="preserve">indépendance du pays. Le Lesotho a ensuite connu après 2002 une période </w:t>
      </w:r>
      <w:r w:rsidR="00601225" w:rsidRPr="008C3809">
        <w:t>post-électorale</w:t>
      </w:r>
      <w:r w:rsidRPr="008C3809">
        <w:t xml:space="preserve"> </w:t>
      </w:r>
    </w:p>
    <w:p w14:paraId="2643970E" w14:textId="493C5F60" w:rsidR="00540BEC" w:rsidRPr="008C3809" w:rsidRDefault="00540BEC" w:rsidP="00540BEC">
      <w:pPr>
        <w:pStyle w:val="SingleTxtG"/>
      </w:pPr>
      <w:r w:rsidRPr="008C3809">
        <w:t>paisible. Il a permis d</w:t>
      </w:r>
      <w:r>
        <w:t>’</w:t>
      </w:r>
      <w:r w:rsidRPr="008C3809">
        <w:t>améliorer l</w:t>
      </w:r>
      <w:r>
        <w:t>’</w:t>
      </w:r>
      <w:r w:rsidRPr="008C3809">
        <w:t>inclusivité politique et la représentation des petits partis au Parlement et de renforcer la légitimité du parti au pouvoir.</w:t>
      </w:r>
    </w:p>
    <w:p w14:paraId="0A06AACA" w14:textId="77777777" w:rsidR="00540BEC" w:rsidRPr="00525BD9" w:rsidRDefault="00540BEC" w:rsidP="00540BEC">
      <w:pPr>
        <w:pStyle w:val="H23G"/>
      </w:pPr>
      <w:r w:rsidRPr="008C3809">
        <w:tab/>
      </w:r>
      <w:r w:rsidRPr="008C3809">
        <w:tab/>
      </w:r>
      <w:r w:rsidRPr="00525BD9">
        <w:t>Pouvoir exécutif</w:t>
      </w:r>
    </w:p>
    <w:p w14:paraId="3CD2AB6D" w14:textId="0282490C" w:rsidR="00540BEC" w:rsidRPr="00CB2E28" w:rsidRDefault="00540BEC" w:rsidP="00E25AFB">
      <w:pPr>
        <w:pStyle w:val="SingleTxtG"/>
        <w:spacing w:line="242" w:lineRule="atLeast"/>
      </w:pPr>
      <w:r w:rsidRPr="00525BD9">
        <w:t>67.</w:t>
      </w:r>
      <w:r w:rsidRPr="00525BD9">
        <w:tab/>
      </w:r>
      <w:r w:rsidRPr="00F61532">
        <w:t xml:space="preserve">Le pouvoir exécutif est dévolu au </w:t>
      </w:r>
      <w:r>
        <w:t>R</w:t>
      </w:r>
      <w:r w:rsidRPr="00F61532">
        <w:t>oi qui l</w:t>
      </w:r>
      <w:r>
        <w:t>’</w:t>
      </w:r>
      <w:r w:rsidRPr="00F61532">
        <w:t>exerce par l</w:t>
      </w:r>
      <w:r>
        <w:t>’</w:t>
      </w:r>
      <w:r w:rsidRPr="00F61532">
        <w:t xml:space="preserve">intermédiaire du Premier </w:t>
      </w:r>
      <w:r>
        <w:t>M</w:t>
      </w:r>
      <w:r w:rsidRPr="00F61532">
        <w:t xml:space="preserve">inistre. </w:t>
      </w:r>
      <w:r w:rsidRPr="00EB6AFA">
        <w:t xml:space="preserve">Cet organe de gouvernement se compose des Ministres du Cabinet </w:t>
      </w:r>
      <w:r w:rsidR="00D85937">
        <w:t>(art. </w:t>
      </w:r>
      <w:r w:rsidRPr="00EB6AFA">
        <w:t xml:space="preserve">88), du Secrétaire du Gouvernement </w:t>
      </w:r>
      <w:r w:rsidR="00D85937">
        <w:t>(art. </w:t>
      </w:r>
      <w:r w:rsidRPr="00EB6AFA">
        <w:t xml:space="preserve">97), des secrétaires principaux </w:t>
      </w:r>
      <w:r w:rsidR="00D85937">
        <w:t>(art. </w:t>
      </w:r>
      <w:r w:rsidRPr="00EB6AFA">
        <w:t>96) et de la fonction publique</w:t>
      </w:r>
      <w:r w:rsidRPr="00F61532">
        <w:t xml:space="preserve">. </w:t>
      </w:r>
      <w:r w:rsidRPr="00EB6AFA">
        <w:t>Depuis l</w:t>
      </w:r>
      <w:r>
        <w:t>’</w:t>
      </w:r>
      <w:r w:rsidRPr="00EB6AFA">
        <w:t>instauration de ces fonctions en vertu de la Constitution de 1993, de grandes avancées ont été réalisées en matière de gouvernance</w:t>
      </w:r>
      <w:r w:rsidRPr="00F61532">
        <w:t>. L</w:t>
      </w:r>
      <w:r>
        <w:t>’</w:t>
      </w:r>
      <w:r w:rsidRPr="00F61532">
        <w:t xml:space="preserve">exécutif actuel est formé </w:t>
      </w:r>
      <w:r w:rsidRPr="00F61532">
        <w:lastRenderedPageBreak/>
        <w:t>d</w:t>
      </w:r>
      <w:r>
        <w:t>’</w:t>
      </w:r>
      <w:r w:rsidRPr="00F61532">
        <w:t xml:space="preserve">une coalition de trois partis politiques, Revolution for </w:t>
      </w:r>
      <w:proofErr w:type="spellStart"/>
      <w:r w:rsidRPr="00F61532">
        <w:t>Prosperity</w:t>
      </w:r>
      <w:proofErr w:type="spellEnd"/>
      <w:r w:rsidRPr="00F61532">
        <w:t xml:space="preserve"> (RFP), qui a </w:t>
      </w:r>
      <w:r>
        <w:t xml:space="preserve">recueilli </w:t>
      </w:r>
      <w:r w:rsidRPr="00F61532">
        <w:t xml:space="preserve">la majorité des voix lors des élections générales de 2022, Alliance of </w:t>
      </w:r>
      <w:proofErr w:type="spellStart"/>
      <w:r w:rsidRPr="00F61532">
        <w:t>Democrats</w:t>
      </w:r>
      <w:proofErr w:type="spellEnd"/>
      <w:r w:rsidRPr="00F61532">
        <w:t xml:space="preserve"> (AD) et </w:t>
      </w:r>
      <w:proofErr w:type="spellStart"/>
      <w:r w:rsidRPr="00F61532">
        <w:t>Movement</w:t>
      </w:r>
      <w:proofErr w:type="spellEnd"/>
      <w:r w:rsidRPr="00F61532">
        <w:t xml:space="preserve"> for </w:t>
      </w:r>
      <w:proofErr w:type="spellStart"/>
      <w:r w:rsidRPr="00F61532">
        <w:t>Economic</w:t>
      </w:r>
      <w:proofErr w:type="spellEnd"/>
      <w:r w:rsidRPr="00F61532">
        <w:t xml:space="preserve"> Change (MEC). Ces partis sont soutenus par d</w:t>
      </w:r>
      <w:r>
        <w:t>’</w:t>
      </w:r>
      <w:r w:rsidRPr="00F61532">
        <w:t xml:space="preserve">autres partis </w:t>
      </w:r>
      <w:r>
        <w:t xml:space="preserve">plus petits </w:t>
      </w:r>
      <w:r w:rsidRPr="00F61532">
        <w:t xml:space="preserve">qui </w:t>
      </w:r>
      <w:r>
        <w:t>ne sont pas entrés dans l’</w:t>
      </w:r>
      <w:r w:rsidRPr="00F61532">
        <w:t xml:space="preserve">opposition. </w:t>
      </w:r>
      <w:r w:rsidRPr="00CB2E28">
        <w:t>La décentralisation budgétaire reste un défi, notamment en ce qui concerne la formation et le renforcement des capacités des autorités locales pour qu</w:t>
      </w:r>
      <w:r>
        <w:t>’</w:t>
      </w:r>
      <w:r w:rsidRPr="00CB2E28">
        <w:t>elles fonctionnent correctement. Afin de mettre en œuvre les projets de développement communautaire, 128 conseils locaux ont été créés. Dans l</w:t>
      </w:r>
      <w:r>
        <w:t>’</w:t>
      </w:r>
      <w:r w:rsidRPr="00CB2E28">
        <w:t>intention de renforcer la démocratie et la gouvernance politique, les autorités locales ont été formées à la justice réparatrice. L</w:t>
      </w:r>
      <w:r>
        <w:t>’</w:t>
      </w:r>
      <w:r w:rsidRPr="00CB2E28">
        <w:t>intensification des projets de construction de routes en milieu rural est également l</w:t>
      </w:r>
      <w:r>
        <w:t>’</w:t>
      </w:r>
      <w:r w:rsidRPr="00CB2E28">
        <w:t xml:space="preserve">une des missions principales des administrations locales. </w:t>
      </w:r>
    </w:p>
    <w:p w14:paraId="7907363B" w14:textId="77777777" w:rsidR="00540BEC" w:rsidRPr="007C6EB5" w:rsidRDefault="00540BEC" w:rsidP="00540BEC">
      <w:pPr>
        <w:pStyle w:val="H23G"/>
      </w:pPr>
      <w:r w:rsidRPr="00CB2E28">
        <w:tab/>
      </w:r>
      <w:r w:rsidRPr="00CB2E28">
        <w:tab/>
      </w:r>
      <w:r w:rsidRPr="007C6EB5">
        <w:t>Pouvoir judiciaire</w:t>
      </w:r>
    </w:p>
    <w:p w14:paraId="24B87A22" w14:textId="318AD27D" w:rsidR="00540BEC" w:rsidRPr="00164D68" w:rsidRDefault="00540BEC" w:rsidP="00540BEC">
      <w:pPr>
        <w:pStyle w:val="SingleTxtG"/>
      </w:pPr>
      <w:r w:rsidRPr="007C6EB5">
        <w:t>68.</w:t>
      </w:r>
      <w:r w:rsidRPr="007C6EB5">
        <w:tab/>
      </w:r>
      <w:r>
        <w:t xml:space="preserve">En vertu de </w:t>
      </w:r>
      <w:r w:rsidRPr="006E4C12">
        <w:t xml:space="preserve">la Constitution </w:t>
      </w:r>
      <w:r w:rsidR="00D85937">
        <w:t>(art. </w:t>
      </w:r>
      <w:r w:rsidRPr="006E4C12">
        <w:t>118)</w:t>
      </w:r>
      <w:r>
        <w:t xml:space="preserve">, le </w:t>
      </w:r>
      <w:r w:rsidRPr="006E4C12">
        <w:t>système judiciaire du Lesotho se compose de la Cour d</w:t>
      </w:r>
      <w:r>
        <w:t>’</w:t>
      </w:r>
      <w:r w:rsidRPr="006E4C12">
        <w:t xml:space="preserve">appel, juridiction suprême, de la Haute Cour et des </w:t>
      </w:r>
      <w:r>
        <w:t>tribunaux de première instance</w:t>
      </w:r>
      <w:r w:rsidRPr="006E4C12">
        <w:t xml:space="preserve">. </w:t>
      </w:r>
      <w:r>
        <w:t>Toujours selon la</w:t>
      </w:r>
      <w:r w:rsidRPr="006E4C12">
        <w:t xml:space="preserve"> Constitution </w:t>
      </w:r>
      <w:r w:rsidR="00D85937">
        <w:t>(art. </w:t>
      </w:r>
      <w:r w:rsidRPr="006E4C12">
        <w:t>118</w:t>
      </w:r>
      <w:r>
        <w:t xml:space="preserve">, al. </w:t>
      </w:r>
      <w:r w:rsidRPr="006E4C12">
        <w:t>2))</w:t>
      </w:r>
      <w:r>
        <w:t xml:space="preserve">, </w:t>
      </w:r>
      <w:r w:rsidRPr="00A76FF5">
        <w:t>«</w:t>
      </w:r>
      <w:r>
        <w:t> [l]</w:t>
      </w:r>
      <w:r w:rsidRPr="00B76721">
        <w:t>a Constitution garantit l</w:t>
      </w:r>
      <w:r>
        <w:t>’</w:t>
      </w:r>
      <w:r w:rsidRPr="00B76721">
        <w:t>indépendance du pouvoir judiciaire en disposant que les tribunaux sont, dans l</w:t>
      </w:r>
      <w:r>
        <w:t>’</w:t>
      </w:r>
      <w:r w:rsidRPr="00B76721">
        <w:t>exercice de leurs fonctions en vertu de la Constitution ou de toute autre loi, indépendants, à l</w:t>
      </w:r>
      <w:r>
        <w:t>’</w:t>
      </w:r>
      <w:r w:rsidRPr="00B76721">
        <w:t>abri de toute ingérence et uniquement régis par la Constitution ou toute autre loi</w:t>
      </w:r>
      <w:r>
        <w:t> </w:t>
      </w:r>
      <w:r w:rsidRPr="00A76FF5">
        <w:t>»</w:t>
      </w:r>
      <w:r w:rsidRPr="00B76721">
        <w:t>.</w:t>
      </w:r>
      <w:r w:rsidR="00D85937">
        <w:t xml:space="preserve"> </w:t>
      </w:r>
      <w:r w:rsidRPr="00DF73C5">
        <w:t xml:space="preserve">Les tribunaux appliquent la Constitution, les lois, la </w:t>
      </w:r>
      <w:proofErr w:type="spellStart"/>
      <w:r w:rsidRPr="00F13B16">
        <w:rPr>
          <w:i/>
          <w:iCs/>
        </w:rPr>
        <w:t>common</w:t>
      </w:r>
      <w:proofErr w:type="spellEnd"/>
      <w:r w:rsidRPr="00F13B16">
        <w:rPr>
          <w:i/>
          <w:iCs/>
        </w:rPr>
        <w:t xml:space="preserve"> </w:t>
      </w:r>
      <w:proofErr w:type="spellStart"/>
      <w:r w:rsidRPr="00F13B16">
        <w:rPr>
          <w:i/>
          <w:iCs/>
        </w:rPr>
        <w:t>law</w:t>
      </w:r>
      <w:proofErr w:type="spellEnd"/>
      <w:r w:rsidRPr="00DF73C5">
        <w:t xml:space="preserve"> (</w:t>
      </w:r>
      <w:r>
        <w:t>hollandaise de tradition romaniste</w:t>
      </w:r>
      <w:r w:rsidRPr="00DF73C5">
        <w:t>) et le droit coutumier. La loi de 2011 sur l</w:t>
      </w:r>
      <w:r>
        <w:t>’</w:t>
      </w:r>
      <w:r w:rsidRPr="00DF73C5">
        <w:t xml:space="preserve">administration </w:t>
      </w:r>
      <w:r>
        <w:t>de la justice (</w:t>
      </w:r>
      <w:proofErr w:type="spellStart"/>
      <w:r w:rsidRPr="00F13B16">
        <w:rPr>
          <w:i/>
          <w:iCs/>
        </w:rPr>
        <w:t>Judicial</w:t>
      </w:r>
      <w:proofErr w:type="spellEnd"/>
      <w:r w:rsidRPr="00F13B16">
        <w:rPr>
          <w:i/>
          <w:iCs/>
        </w:rPr>
        <w:t xml:space="preserve"> Administration </w:t>
      </w:r>
      <w:proofErr w:type="spellStart"/>
      <w:r w:rsidRPr="00F13B16">
        <w:rPr>
          <w:i/>
          <w:iCs/>
        </w:rPr>
        <w:t>Act</w:t>
      </w:r>
      <w:proofErr w:type="spellEnd"/>
      <w:r>
        <w:t>) confère l’</w:t>
      </w:r>
      <w:r w:rsidRPr="00DF73C5">
        <w:t xml:space="preserve">autonomie administrative et financière au pouvoir judiciaire. </w:t>
      </w:r>
      <w:r>
        <w:t xml:space="preserve">L’application de cette loi s’inspire de la doctrine de </w:t>
      </w:r>
      <w:r w:rsidRPr="00DF73C5">
        <w:t xml:space="preserve">la séparation des pouvoirs et </w:t>
      </w:r>
      <w:r>
        <w:t xml:space="preserve">de </w:t>
      </w:r>
      <w:r w:rsidRPr="00DF73C5">
        <w:t>l</w:t>
      </w:r>
      <w:r>
        <w:t>’</w:t>
      </w:r>
      <w:r w:rsidRPr="00DF73C5">
        <w:t>indépendance d</w:t>
      </w:r>
      <w:r>
        <w:t>e la justice,</w:t>
      </w:r>
      <w:r w:rsidRPr="00164D68">
        <w:t xml:space="preserve"> </w:t>
      </w:r>
      <w:r>
        <w:t>et conforte ces deux principes</w:t>
      </w:r>
      <w:r w:rsidRPr="00DF73C5">
        <w:t>.</w:t>
      </w:r>
      <w:r>
        <w:t xml:space="preserve"> </w:t>
      </w:r>
    </w:p>
    <w:p w14:paraId="54323833" w14:textId="77777777" w:rsidR="00540BEC" w:rsidRPr="00920452" w:rsidRDefault="00540BEC" w:rsidP="00540BEC">
      <w:pPr>
        <w:pStyle w:val="SingleTxtG"/>
      </w:pPr>
      <w:r w:rsidRPr="00F67E92">
        <w:t>69.</w:t>
      </w:r>
      <w:r w:rsidRPr="00F67E92">
        <w:tab/>
      </w:r>
      <w:r>
        <w:t>Fonction administrative, la fonction de G</w:t>
      </w:r>
      <w:r w:rsidRPr="00920452">
        <w:t xml:space="preserve">reffier de la Haute Cour </w:t>
      </w:r>
      <w:r>
        <w:t xml:space="preserve"> </w:t>
      </w:r>
      <w:r w:rsidRPr="00920452">
        <w:t xml:space="preserve">aide les tribunaux à remplir leur mission constitutionnelle </w:t>
      </w:r>
      <w:r>
        <w:t xml:space="preserve">consistant </w:t>
      </w:r>
      <w:r w:rsidRPr="00920452">
        <w:t xml:space="preserve">à faire respecter </w:t>
      </w:r>
      <w:r>
        <w:t>la légalité</w:t>
      </w:r>
      <w:r w:rsidRPr="00920452">
        <w:t xml:space="preserve"> et à rendre la justice </w:t>
      </w:r>
      <w:r>
        <w:t xml:space="preserve">avec </w:t>
      </w:r>
      <w:r w:rsidRPr="00920452">
        <w:t>impartial</w:t>
      </w:r>
      <w:r>
        <w:t>ité</w:t>
      </w:r>
      <w:r w:rsidRPr="00920452">
        <w:t>, rapid</w:t>
      </w:r>
      <w:r>
        <w:t xml:space="preserve">ité et efficacité. Le service </w:t>
      </w:r>
      <w:r w:rsidRPr="00920452">
        <w:t xml:space="preserve">administratif </w:t>
      </w:r>
      <w:r>
        <w:t>dont le G</w:t>
      </w:r>
      <w:r w:rsidRPr="00920452">
        <w:t xml:space="preserve">reffier </w:t>
      </w:r>
      <w:r>
        <w:t xml:space="preserve">a la responsabilité porte assistance aux </w:t>
      </w:r>
      <w:r w:rsidRPr="00920452">
        <w:t xml:space="preserve">tribunaux sous la direction et le contrôle du </w:t>
      </w:r>
      <w:r w:rsidRPr="006D5444">
        <w:t>Président de la Haute Cour (</w:t>
      </w:r>
      <w:r w:rsidRPr="006D5444">
        <w:rPr>
          <w:i/>
          <w:iCs/>
        </w:rPr>
        <w:t>Chief Justice</w:t>
      </w:r>
      <w:r w:rsidRPr="006D5444">
        <w:t>).</w:t>
      </w:r>
      <w:r w:rsidRPr="00920452">
        <w:t xml:space="preserve"> </w:t>
      </w:r>
      <w:r>
        <w:t xml:space="preserve">Le Greffier exerce la </w:t>
      </w:r>
      <w:r w:rsidRPr="00920452">
        <w:t xml:space="preserve">gestion administrative et financière </w:t>
      </w:r>
      <w:r>
        <w:t xml:space="preserve">courante </w:t>
      </w:r>
      <w:r w:rsidRPr="00920452">
        <w:t xml:space="preserve">des affaires du </w:t>
      </w:r>
      <w:r>
        <w:t xml:space="preserve">système </w:t>
      </w:r>
      <w:r w:rsidRPr="00920452">
        <w:t>judiciaire</w:t>
      </w:r>
      <w:r>
        <w:t xml:space="preserve"> avec le concours</w:t>
      </w:r>
      <w:r w:rsidRPr="00920452">
        <w:t xml:space="preserve"> de greffiers adjoints, de </w:t>
      </w:r>
      <w:r>
        <w:t>d’</w:t>
      </w:r>
      <w:r w:rsidRPr="00920452">
        <w:t>assistants</w:t>
      </w:r>
      <w:r>
        <w:t>-greffiers</w:t>
      </w:r>
      <w:r w:rsidRPr="00920452">
        <w:t xml:space="preserve"> et d</w:t>
      </w:r>
      <w:r>
        <w:t>’</w:t>
      </w:r>
      <w:r w:rsidRPr="00920452">
        <w:t xml:space="preserve">autres </w:t>
      </w:r>
      <w:r>
        <w:t>fonctionnaires</w:t>
      </w:r>
      <w:r w:rsidRPr="00920452">
        <w:t>.</w:t>
      </w:r>
    </w:p>
    <w:p w14:paraId="25A2F22B" w14:textId="701ED514" w:rsidR="00540BEC" w:rsidRPr="001E0BCE" w:rsidRDefault="00540BEC" w:rsidP="00540BEC">
      <w:pPr>
        <w:pStyle w:val="SingleTxtG"/>
      </w:pPr>
      <w:r w:rsidRPr="002D2D28">
        <w:t>70.</w:t>
      </w:r>
      <w:r w:rsidRPr="002D2D28">
        <w:tab/>
      </w:r>
      <w:r w:rsidRPr="001E0BCE">
        <w:t xml:space="preserve">Le système judiciaire </w:t>
      </w:r>
      <w:r>
        <w:t>l</w:t>
      </w:r>
      <w:r w:rsidRPr="001E0BCE">
        <w:t>esoth</w:t>
      </w:r>
      <w:r>
        <w:t>an</w:t>
      </w:r>
      <w:r w:rsidRPr="001E0BCE">
        <w:t xml:space="preserve"> est hérit</w:t>
      </w:r>
      <w:r>
        <w:t>é</w:t>
      </w:r>
      <w:r w:rsidRPr="001E0BCE">
        <w:t xml:space="preserve"> du système colonial</w:t>
      </w:r>
      <w:r w:rsidR="007F6C81">
        <w:t xml:space="preserve"> </w:t>
      </w:r>
      <w:r>
        <w:t xml:space="preserve">et date de </w:t>
      </w:r>
      <w:r w:rsidRPr="001E0BCE">
        <w:t xml:space="preserve">la fin des années 1800. Depuis </w:t>
      </w:r>
      <w:r>
        <w:t>cette période</w:t>
      </w:r>
      <w:r w:rsidRPr="001E0BCE">
        <w:t xml:space="preserve">, plusieurs changements structurels </w:t>
      </w:r>
      <w:r>
        <w:t xml:space="preserve">sont intervenus, de l’adoption de </w:t>
      </w:r>
      <w:r w:rsidRPr="001E0BCE">
        <w:t xml:space="preserve">rôles et </w:t>
      </w:r>
      <w:r>
        <w:t xml:space="preserve">de </w:t>
      </w:r>
      <w:r w:rsidRPr="001E0BCE">
        <w:t xml:space="preserve">responsabilités </w:t>
      </w:r>
      <w:r>
        <w:t xml:space="preserve">pour la fonction judiciaire </w:t>
      </w:r>
      <w:r w:rsidRPr="001E0BCE">
        <w:t>à la promulgation de nouvelles lois et politiques.</w:t>
      </w:r>
    </w:p>
    <w:p w14:paraId="773115D6" w14:textId="77777777" w:rsidR="00540BEC" w:rsidRPr="00937BE9" w:rsidRDefault="00540BEC" w:rsidP="00E25AFB">
      <w:pPr>
        <w:pStyle w:val="H23G"/>
      </w:pPr>
      <w:r w:rsidRPr="001E0BCE">
        <w:tab/>
      </w:r>
      <w:r w:rsidRPr="001E0BCE">
        <w:tab/>
      </w:r>
      <w:r>
        <w:t xml:space="preserve">Autres structures de l’État </w:t>
      </w:r>
    </w:p>
    <w:p w14:paraId="311FB81E" w14:textId="77777777" w:rsidR="00540BEC" w:rsidRPr="00A6337F" w:rsidRDefault="00540BEC" w:rsidP="00E25AFB">
      <w:pPr>
        <w:pStyle w:val="H4G"/>
      </w:pPr>
      <w:r w:rsidRPr="00937BE9">
        <w:tab/>
      </w:r>
      <w:r w:rsidRPr="00937BE9">
        <w:tab/>
      </w:r>
      <w:r w:rsidRPr="00A6337F">
        <w:t xml:space="preserve">Le Vérificateur général des comptes </w:t>
      </w:r>
      <w:r w:rsidRPr="0048318F">
        <w:rPr>
          <w:iCs/>
        </w:rPr>
        <w:t>(Auditor-General)</w:t>
      </w:r>
    </w:p>
    <w:p w14:paraId="28E716AA" w14:textId="77777777" w:rsidR="00540BEC" w:rsidRPr="00A6337F" w:rsidRDefault="00540BEC" w:rsidP="00540BEC">
      <w:pPr>
        <w:pStyle w:val="SingleTxtG"/>
      </w:pPr>
      <w:r w:rsidRPr="00A6337F">
        <w:t>71.</w:t>
      </w:r>
      <w:r w:rsidRPr="00A6337F">
        <w:tab/>
        <w:t>Le Bureau du Vérificateur général des comptes, institué en vertu de l</w:t>
      </w:r>
      <w:r>
        <w:t>’</w:t>
      </w:r>
      <w:r w:rsidRPr="00A6337F">
        <w:t>article 117 de la Constitution, reste une institution de surveillance importante des résultats financiers des trois organes étatiques. Le Vérificateur général prépare un rapport annuel qu</w:t>
      </w:r>
      <w:r>
        <w:t>’</w:t>
      </w:r>
      <w:r w:rsidRPr="00A6337F">
        <w:t>il soumet au Parlement et à la Commission parlementaire des comptes publics de l</w:t>
      </w:r>
      <w:r>
        <w:t>’</w:t>
      </w:r>
      <w:r w:rsidRPr="00A6337F">
        <w:t>Assemblée nationale pour examen. Tous les ministères et services gouvernementaux y répondent. Ces réponses sont données en présence d</w:t>
      </w:r>
      <w:r>
        <w:t>’</w:t>
      </w:r>
      <w:r w:rsidRPr="00A6337F">
        <w:t>un représentant du Bureau du Vérificateur général et du Bureau du Trésorier-payeur général. Le Parlement, en tant qu</w:t>
      </w:r>
      <w:r>
        <w:t>’</w:t>
      </w:r>
      <w:r w:rsidRPr="00A6337F">
        <w:t>institution qui fixe les dépenses et les recettes publiques des divers ministères de tutelle en vertu de la loi sur l</w:t>
      </w:r>
      <w:r>
        <w:t>’</w:t>
      </w:r>
      <w:r w:rsidRPr="00A6337F">
        <w:t>ouverture des crédits (</w:t>
      </w:r>
      <w:r w:rsidRPr="005368DF">
        <w:rPr>
          <w:i/>
          <w:iCs/>
        </w:rPr>
        <w:t xml:space="preserve">Appropriations </w:t>
      </w:r>
      <w:proofErr w:type="spellStart"/>
      <w:r w:rsidRPr="005368DF">
        <w:rPr>
          <w:i/>
          <w:iCs/>
        </w:rPr>
        <w:t>Act</w:t>
      </w:r>
      <w:proofErr w:type="spellEnd"/>
      <w:r w:rsidRPr="00A6337F">
        <w:t>), reçoit un rapport complet de la part de tous les ministères de tutelle qui expose comment ont été dépensés les crédits budgétaires figurant dans le rapport du Vérificateur général.</w:t>
      </w:r>
    </w:p>
    <w:p w14:paraId="445D4156" w14:textId="77777777" w:rsidR="00540BEC" w:rsidRPr="00F12BD4" w:rsidRDefault="00540BEC" w:rsidP="00540BEC">
      <w:pPr>
        <w:pStyle w:val="SingleTxtG"/>
      </w:pPr>
      <w:r w:rsidRPr="00F12BD4">
        <w:t>72.</w:t>
      </w:r>
      <w:r w:rsidRPr="00F12BD4">
        <w:tab/>
        <w:t>Tout ce qui concerne les irrégularités financières relatives aux dépenses ainsi que le détournement et la mauvaise affectation des fonds fait l</w:t>
      </w:r>
      <w:r>
        <w:t>’</w:t>
      </w:r>
      <w:r w:rsidRPr="00F12BD4">
        <w:t>objet de discussions entre les ministères et la Commission parlementaire des comptes publics. Une attention particulière est généralement accordée aux domaines appelant des précisions, des explications ou une attitude responsable et transparente. Les recommandations que la Commission formule à l</w:t>
      </w:r>
      <w:r>
        <w:t>’</w:t>
      </w:r>
      <w:r w:rsidRPr="00F12BD4">
        <w:t>intention des différents ministères de tutelle sont centralisées et présentées au Parlement dans un seul rapport. On attend ensuite des ministères qu</w:t>
      </w:r>
      <w:r>
        <w:t>’</w:t>
      </w:r>
      <w:r w:rsidRPr="00F12BD4">
        <w:t xml:space="preserve">ils améliorent leur gestion </w:t>
      </w:r>
      <w:r w:rsidRPr="00F12BD4">
        <w:lastRenderedPageBreak/>
        <w:t>financière en se fondant sur ces recommandations. Sur la base des rapports du Vérificateur général, le Parlement a adopté en 1988 une ordonnance ainsi que d</w:t>
      </w:r>
      <w:r>
        <w:t>’</w:t>
      </w:r>
      <w:r w:rsidRPr="00F12BD4">
        <w:t xml:space="preserve">autres textes de loi précisant les responsabilités des contrôleurs de gestion en chef. Des sanctions disciplinaires ou des poursuites pénales ont aussi été recommandées pour les cas de fraude avérée. </w:t>
      </w:r>
    </w:p>
    <w:p w14:paraId="48A06851" w14:textId="77777777" w:rsidR="00540BEC" w:rsidRPr="00D312C1" w:rsidRDefault="00540BEC" w:rsidP="008800CF">
      <w:pPr>
        <w:pStyle w:val="H4G"/>
      </w:pPr>
      <w:r w:rsidRPr="00F12BD4">
        <w:tab/>
      </w:r>
      <w:r w:rsidRPr="00F12BD4">
        <w:tab/>
      </w:r>
      <w:r w:rsidRPr="00D312C1">
        <w:t xml:space="preserve">La Commission de la fonction publique </w:t>
      </w:r>
      <w:r w:rsidRPr="008800CF">
        <w:rPr>
          <w:i w:val="0"/>
        </w:rPr>
        <w:t>(Public Service Commission)</w:t>
      </w:r>
      <w:r w:rsidRPr="00D312C1">
        <w:t xml:space="preserve"> </w:t>
      </w:r>
    </w:p>
    <w:p w14:paraId="4CCED0BA" w14:textId="371EBE3B" w:rsidR="00540BEC" w:rsidRPr="00D312C1" w:rsidRDefault="00540BEC" w:rsidP="00540BEC">
      <w:pPr>
        <w:pStyle w:val="SingleTxtG"/>
      </w:pPr>
      <w:r w:rsidRPr="00D312C1">
        <w:t>73.</w:t>
      </w:r>
      <w:r w:rsidRPr="00D312C1">
        <w:tab/>
        <w:t xml:space="preserve">En vertu de la Constitution, la Commission de la fonction publique est chargée de nommer les fonctionnaires, de les promouvoir et de les relever de leurs fonctions. Sa mission de contrôle disciplinaire a été déléguée aux contrôleurs de gestion en chef en application de la loi </w:t>
      </w:r>
      <w:r w:rsidR="00E25AFB">
        <w:rPr>
          <w:rFonts w:eastAsia="MS Mincho"/>
        </w:rPr>
        <w:t>n</w:t>
      </w:r>
      <w:r w:rsidR="00E25AFB">
        <w:rPr>
          <w:rFonts w:eastAsia="MS Mincho"/>
          <w:vertAlign w:val="superscript"/>
        </w:rPr>
        <w:t>o</w:t>
      </w:r>
      <w:r w:rsidR="00E25AFB">
        <w:t> </w:t>
      </w:r>
      <w:r w:rsidRPr="00D312C1">
        <w:t>1 de 2005 sur la fonction publique (</w:t>
      </w:r>
      <w:r w:rsidRPr="00F1643F">
        <w:rPr>
          <w:i/>
          <w:iCs/>
        </w:rPr>
        <w:t xml:space="preserve">Public Service </w:t>
      </w:r>
      <w:proofErr w:type="spellStart"/>
      <w:r w:rsidRPr="00F1643F">
        <w:rPr>
          <w:i/>
          <w:iCs/>
        </w:rPr>
        <w:t>Act</w:t>
      </w:r>
      <w:proofErr w:type="spellEnd"/>
      <w:r w:rsidRPr="00F1643F">
        <w:rPr>
          <w:i/>
          <w:iCs/>
        </w:rPr>
        <w:t xml:space="preserve"> No. 1</w:t>
      </w:r>
      <w:r w:rsidRPr="00D312C1">
        <w:t>), qui expose les codes de bonne conduite et les procédures applicables. Conformément à l</w:t>
      </w:r>
      <w:r>
        <w:t>’</w:t>
      </w:r>
      <w:r w:rsidRPr="00D312C1">
        <w:t>article 136 de la Constitution, les membres de la Commission sont nommés par le Roi sur proposition de la Commission des services judiciaires (</w:t>
      </w:r>
      <w:proofErr w:type="spellStart"/>
      <w:r w:rsidRPr="00F1643F">
        <w:rPr>
          <w:i/>
          <w:iCs/>
        </w:rPr>
        <w:t>Judicial</w:t>
      </w:r>
      <w:proofErr w:type="spellEnd"/>
      <w:r w:rsidRPr="00F1643F">
        <w:rPr>
          <w:i/>
          <w:iCs/>
        </w:rPr>
        <w:t xml:space="preserve"> Service Commission</w:t>
      </w:r>
      <w:r w:rsidRPr="00D312C1">
        <w:t>), à la tête de laquelle se trouve le Président de la Haute Cour (</w:t>
      </w:r>
      <w:r w:rsidRPr="00F1643F">
        <w:rPr>
          <w:i/>
          <w:iCs/>
        </w:rPr>
        <w:t>Chief Justice</w:t>
      </w:r>
      <w:r w:rsidRPr="00D312C1">
        <w:t>). La nomination des fonctionnaires est fondée sur le mérite, les compétences et les diplômes universitaires. L</w:t>
      </w:r>
      <w:r>
        <w:t>’</w:t>
      </w:r>
      <w:r w:rsidRPr="00D312C1">
        <w:t>indépendance de la Commission est censée garantir le professionnalisme des fonctionnaires.</w:t>
      </w:r>
    </w:p>
    <w:p w14:paraId="352A5F97" w14:textId="77777777" w:rsidR="00540BEC" w:rsidRPr="00D312C1" w:rsidRDefault="00540BEC" w:rsidP="008800CF">
      <w:pPr>
        <w:pStyle w:val="H4G"/>
      </w:pPr>
      <w:r w:rsidRPr="00D312C1">
        <w:tab/>
      </w:r>
      <w:r w:rsidRPr="00D312C1">
        <w:tab/>
      </w:r>
      <w:r w:rsidRPr="007F6C81">
        <w:t>Institutionnaliser le contrôle civil sur les forces de sécurité</w:t>
      </w:r>
    </w:p>
    <w:p w14:paraId="35A1EC89" w14:textId="663D4360" w:rsidR="00540BEC" w:rsidRPr="00D312C1" w:rsidRDefault="00540BEC" w:rsidP="00540BEC">
      <w:pPr>
        <w:pStyle w:val="SingleTxtG"/>
      </w:pPr>
      <w:r w:rsidRPr="00D312C1">
        <w:t>74.</w:t>
      </w:r>
      <w:r w:rsidRPr="00D312C1">
        <w:tab/>
        <w:t xml:space="preserve">La loi </w:t>
      </w:r>
      <w:r w:rsidR="00E25AFB">
        <w:rPr>
          <w:rFonts w:eastAsia="MS Mincho"/>
        </w:rPr>
        <w:t>n</w:t>
      </w:r>
      <w:r w:rsidR="00E25AFB">
        <w:rPr>
          <w:rFonts w:eastAsia="MS Mincho"/>
          <w:vertAlign w:val="superscript"/>
        </w:rPr>
        <w:t>o</w:t>
      </w:r>
      <w:r w:rsidR="00E25AFB">
        <w:t> </w:t>
      </w:r>
      <w:r w:rsidRPr="00D312C1">
        <w:t>1 de 1996 portant premier amendement de la Constitution (</w:t>
      </w:r>
      <w:r w:rsidRPr="00F1643F">
        <w:rPr>
          <w:i/>
          <w:iCs/>
        </w:rPr>
        <w:t xml:space="preserve">First </w:t>
      </w:r>
      <w:proofErr w:type="spellStart"/>
      <w:r w:rsidRPr="00F1643F">
        <w:rPr>
          <w:i/>
          <w:iCs/>
        </w:rPr>
        <w:t>Amendment</w:t>
      </w:r>
      <w:proofErr w:type="spellEnd"/>
      <w:r w:rsidRPr="00F1643F">
        <w:rPr>
          <w:i/>
          <w:iCs/>
        </w:rPr>
        <w:t xml:space="preserve"> to the Constitution </w:t>
      </w:r>
      <w:proofErr w:type="spellStart"/>
      <w:r w:rsidRPr="00F1643F">
        <w:rPr>
          <w:i/>
          <w:iCs/>
        </w:rPr>
        <w:t>Act</w:t>
      </w:r>
      <w:proofErr w:type="spellEnd"/>
      <w:r w:rsidRPr="00F1643F">
        <w:rPr>
          <w:i/>
          <w:iCs/>
        </w:rPr>
        <w:t xml:space="preserve"> No. 1</w:t>
      </w:r>
      <w:r w:rsidRPr="00D312C1">
        <w:t>) a dissous la Commission de la défense qui était composée de membres de l</w:t>
      </w:r>
      <w:r>
        <w:t>’</w:t>
      </w:r>
      <w:r w:rsidRPr="00D312C1">
        <w:t>armée et de la police. Le Roi nomme le commandant de l</w:t>
      </w:r>
      <w:r>
        <w:t>’</w:t>
      </w:r>
      <w:r w:rsidRPr="00D312C1">
        <w:t>armée et le commissaire de police sur proposition du Premier Ministre. Ce sont les autorités civiles qui déterminent les interventions de l</w:t>
      </w:r>
      <w:r>
        <w:t>’</w:t>
      </w:r>
      <w:r w:rsidRPr="00D312C1">
        <w:t>armée et de la police et qui rendent compte au Parlement par l</w:t>
      </w:r>
      <w:r>
        <w:t>’</w:t>
      </w:r>
      <w:r w:rsidRPr="00D312C1">
        <w:t xml:space="preserve">intermédiaire des comités ministériels chargés respectivement de la défense et de la sécurité publique, rendant ainsi les deux institutions plus transparentes et responsables. </w:t>
      </w:r>
    </w:p>
    <w:p w14:paraId="1FFC24F4" w14:textId="77777777" w:rsidR="00540BEC" w:rsidRPr="007D2987" w:rsidRDefault="00540BEC" w:rsidP="008800CF">
      <w:pPr>
        <w:pStyle w:val="H23G"/>
      </w:pPr>
      <w:r w:rsidRPr="00D312C1">
        <w:tab/>
      </w:r>
      <w:r w:rsidRPr="00D312C1">
        <w:tab/>
      </w:r>
      <w:r w:rsidRPr="007D2987">
        <w:t>Les institutions chargées de veiller au respect des droits de l</w:t>
      </w:r>
      <w:r>
        <w:t>’</w:t>
      </w:r>
      <w:r w:rsidRPr="007D2987">
        <w:t>homme</w:t>
      </w:r>
    </w:p>
    <w:p w14:paraId="27226EAC" w14:textId="3F385B20" w:rsidR="00540BEC" w:rsidRPr="008C6D32" w:rsidRDefault="00540BEC" w:rsidP="008800CF">
      <w:pPr>
        <w:pStyle w:val="H4G"/>
      </w:pPr>
      <w:r w:rsidRPr="007D2987">
        <w:tab/>
      </w:r>
      <w:r w:rsidRPr="007D2987">
        <w:tab/>
      </w:r>
      <w:r>
        <w:t xml:space="preserve">Le </w:t>
      </w:r>
      <w:r w:rsidRPr="008C6D32">
        <w:t>Service des droits de l</w:t>
      </w:r>
      <w:r>
        <w:t>’</w:t>
      </w:r>
      <w:r w:rsidRPr="008C6D32">
        <w:t xml:space="preserve">homme </w:t>
      </w:r>
      <w:r>
        <w:t>du M</w:t>
      </w:r>
      <w:r w:rsidRPr="00C12151">
        <w:t xml:space="preserve">inistère de la justice </w:t>
      </w:r>
      <w:r w:rsidR="008800CF">
        <w:br/>
      </w:r>
      <w:r w:rsidRPr="00C12151">
        <w:t xml:space="preserve">et des affaires </w:t>
      </w:r>
      <w:r>
        <w:t xml:space="preserve">juridiques et </w:t>
      </w:r>
      <w:r w:rsidRPr="00C12151">
        <w:t>parlementaires</w:t>
      </w:r>
    </w:p>
    <w:p w14:paraId="6EFC81A4" w14:textId="77777777" w:rsidR="00540BEC" w:rsidRPr="007D2987" w:rsidRDefault="00540BEC" w:rsidP="007F6C81">
      <w:pPr>
        <w:pStyle w:val="SingleTxtG"/>
        <w:keepNext/>
      </w:pPr>
      <w:r w:rsidRPr="007D2987">
        <w:t>75.</w:t>
      </w:r>
      <w:r w:rsidRPr="007D2987">
        <w:tab/>
        <w:t>Le Service des droits de l</w:t>
      </w:r>
      <w:r>
        <w:t>’</w:t>
      </w:r>
      <w:r w:rsidRPr="007D2987">
        <w:t>homme</w:t>
      </w:r>
      <w:r>
        <w:t xml:space="preserve"> (le Service)</w:t>
      </w:r>
      <w:r w:rsidRPr="007D2987">
        <w:t xml:space="preserve">, </w:t>
      </w:r>
      <w:r>
        <w:t>institué en 1995 par une décision du Cabinet, exerce une triple mission consistant à promouvoir et à protéger les droits de l’homme dans le pays et à contrôler la situation en la matière. Il est donc chargé :</w:t>
      </w:r>
    </w:p>
    <w:p w14:paraId="68066384" w14:textId="4218FA0E" w:rsidR="00540BEC" w:rsidRPr="007D2987" w:rsidRDefault="00540BEC" w:rsidP="008800CF">
      <w:pPr>
        <w:pStyle w:val="SingleTxtG"/>
        <w:ind w:firstLine="567"/>
      </w:pPr>
      <w:r>
        <w:t>a</w:t>
      </w:r>
      <w:r w:rsidRPr="007D2987">
        <w:t>)</w:t>
      </w:r>
      <w:r w:rsidRPr="007D2987">
        <w:tab/>
        <w:t>De diffuser des informations  et d</w:t>
      </w:r>
      <w:r>
        <w:t>’</w:t>
      </w:r>
      <w:r w:rsidRPr="007D2987">
        <w:t>organiser des campagnes d</w:t>
      </w:r>
      <w:r>
        <w:t>’</w:t>
      </w:r>
      <w:r w:rsidRPr="007D2987">
        <w:t>éducation et de sensibilisation sur les droits de l</w:t>
      </w:r>
      <w:r>
        <w:t>’</w:t>
      </w:r>
      <w:r w:rsidRPr="007D2987">
        <w:t>homme en direction des organes chargés de l</w:t>
      </w:r>
      <w:r>
        <w:t>’</w:t>
      </w:r>
      <w:r w:rsidRPr="007D2987">
        <w:t>application des lois, des organisations non gouvernementales et des autres groupes intéressés ainsi que du grand public, et ce au moyen d</w:t>
      </w:r>
      <w:r>
        <w:t>’</w:t>
      </w:r>
      <w:r w:rsidRPr="007D2987">
        <w:t>ateliers, séminaires, réunions publics, sujets dans les médias, documents, brochures, fiches d</w:t>
      </w:r>
      <w:r>
        <w:t>’</w:t>
      </w:r>
      <w:r w:rsidRPr="007D2987">
        <w:t>information, etc.</w:t>
      </w:r>
      <w:r w:rsidR="008800CF">
        <w:t> ;</w:t>
      </w:r>
    </w:p>
    <w:p w14:paraId="5824B15E" w14:textId="65CD4816" w:rsidR="00540BEC" w:rsidRPr="007D2987" w:rsidRDefault="00540BEC" w:rsidP="008800CF">
      <w:pPr>
        <w:pStyle w:val="SingleTxtG"/>
        <w:ind w:firstLine="567"/>
      </w:pPr>
      <w:r w:rsidRPr="007D2987">
        <w:t>b)</w:t>
      </w:r>
      <w:r w:rsidRPr="007D2987">
        <w:tab/>
        <w:t>De suivre l</w:t>
      </w:r>
      <w:r>
        <w:t>’</w:t>
      </w:r>
      <w:r w:rsidRPr="007D2987">
        <w:t>évolution de la législation interne et de veiller à ce qu</w:t>
      </w:r>
      <w:r>
        <w:t>’</w:t>
      </w:r>
      <w:r w:rsidRPr="007D2987">
        <w:t>elle soit compatible avec les instruments internationaux relatifs aux droits de l</w:t>
      </w:r>
      <w:r>
        <w:t>’</w:t>
      </w:r>
      <w:r w:rsidRPr="007D2987">
        <w:t>homme dans la mesure où cela est possible compte tenu du contexte culturel et historique</w:t>
      </w:r>
      <w:r w:rsidR="008800CF">
        <w:t> ;</w:t>
      </w:r>
    </w:p>
    <w:p w14:paraId="12B54B01" w14:textId="18FF97F3" w:rsidR="00540BEC" w:rsidRPr="00334602" w:rsidRDefault="00540BEC" w:rsidP="008800CF">
      <w:pPr>
        <w:pStyle w:val="SingleTxtG"/>
        <w:ind w:firstLine="567"/>
      </w:pPr>
      <w:r w:rsidRPr="00697990">
        <w:t>c)</w:t>
      </w:r>
      <w:r w:rsidRPr="00697990">
        <w:tab/>
      </w:r>
      <w:r w:rsidRPr="00334602">
        <w:t xml:space="preserve">De </w:t>
      </w:r>
      <w:r>
        <w:t>contrôler</w:t>
      </w:r>
      <w:r w:rsidRPr="00334602">
        <w:t xml:space="preserve"> le suivi de l</w:t>
      </w:r>
      <w:r>
        <w:t>’</w:t>
      </w:r>
      <w:r w:rsidRPr="00334602">
        <w:t>application et l</w:t>
      </w:r>
      <w:r>
        <w:t>’</w:t>
      </w:r>
      <w:r w:rsidRPr="00334602">
        <w:t>incorporation dans l</w:t>
      </w:r>
      <w:r>
        <w:t>’ordre interne des instruments internationaux relatifs aux droits de l’homme auxquels le Lesotho est partie en coordonnant l’établissement des rapports attendus par les organes de suivi des traités concernés.</w:t>
      </w:r>
    </w:p>
    <w:p w14:paraId="500B0F66" w14:textId="77777777" w:rsidR="00540BEC" w:rsidRPr="008D2588" w:rsidRDefault="00540BEC" w:rsidP="00540BEC">
      <w:pPr>
        <w:pStyle w:val="H4G"/>
      </w:pPr>
      <w:r w:rsidRPr="00334602">
        <w:tab/>
      </w:r>
      <w:r w:rsidRPr="00334602">
        <w:tab/>
      </w:r>
      <w:r w:rsidRPr="008D2588">
        <w:t>L</w:t>
      </w:r>
      <w:r>
        <w:t>’</w:t>
      </w:r>
      <w:r w:rsidRPr="008D2588">
        <w:t xml:space="preserve">Inspection générale de la police </w:t>
      </w:r>
      <w:r w:rsidRPr="00760C3B">
        <w:rPr>
          <w:i w:val="0"/>
          <w:iCs/>
        </w:rPr>
        <w:t xml:space="preserve">(Police Complaints </w:t>
      </w:r>
      <w:proofErr w:type="spellStart"/>
      <w:r w:rsidRPr="00760C3B">
        <w:rPr>
          <w:i w:val="0"/>
          <w:iCs/>
        </w:rPr>
        <w:t>Authority</w:t>
      </w:r>
      <w:proofErr w:type="spellEnd"/>
      <w:r w:rsidRPr="00760C3B">
        <w:rPr>
          <w:i w:val="0"/>
          <w:iCs/>
        </w:rPr>
        <w:t>)</w:t>
      </w:r>
    </w:p>
    <w:p w14:paraId="535A9212" w14:textId="77777777" w:rsidR="00540BEC" w:rsidRPr="008D2588" w:rsidRDefault="00540BEC" w:rsidP="00540BEC">
      <w:pPr>
        <w:pStyle w:val="SingleTxtG"/>
      </w:pPr>
      <w:r w:rsidRPr="008D2588">
        <w:t>76.</w:t>
      </w:r>
      <w:r w:rsidRPr="008D2588">
        <w:tab/>
        <w:t>Il s</w:t>
      </w:r>
      <w:r>
        <w:t>’</w:t>
      </w:r>
      <w:r w:rsidRPr="008D2588">
        <w:t>agit de l</w:t>
      </w:r>
      <w:r>
        <w:t>’</w:t>
      </w:r>
      <w:r w:rsidRPr="008D2588">
        <w:t>organe de contrôle qui traite les plaintes que déposent les citoyens contre la police. Ses pouvoirs sont prévus à l</w:t>
      </w:r>
      <w:r>
        <w:t>’</w:t>
      </w:r>
      <w:r w:rsidRPr="008D2588">
        <w:t>article 22 de la loi de 1998 sur la police (</w:t>
      </w:r>
      <w:r w:rsidRPr="001105EA">
        <w:rPr>
          <w:i/>
          <w:iCs/>
        </w:rPr>
        <w:t xml:space="preserve">Police </w:t>
      </w:r>
      <w:proofErr w:type="spellStart"/>
      <w:r w:rsidRPr="001105EA">
        <w:rPr>
          <w:i/>
          <w:iCs/>
        </w:rPr>
        <w:t>Act</w:t>
      </w:r>
      <w:proofErr w:type="spellEnd"/>
      <w:r w:rsidRPr="008D2588">
        <w:t>) et s</w:t>
      </w:r>
      <w:r>
        <w:t>’</w:t>
      </w:r>
      <w:r w:rsidRPr="008D2588">
        <w:t>appliquent aux violations des droits de l</w:t>
      </w:r>
      <w:r>
        <w:t>’</w:t>
      </w:r>
      <w:r w:rsidRPr="008D2588">
        <w:t>homme au cours des arrestations ou à toute autre forme d</w:t>
      </w:r>
      <w:r>
        <w:t>’</w:t>
      </w:r>
      <w:r w:rsidRPr="008D2588">
        <w:t>abus d</w:t>
      </w:r>
      <w:r>
        <w:t>’</w:t>
      </w:r>
      <w:r w:rsidRPr="008D2588">
        <w:t>autorité envers les citoyens. Le traitement des plaintes pour faute, violation des droits de l</w:t>
      </w:r>
      <w:r>
        <w:t>’</w:t>
      </w:r>
      <w:r w:rsidRPr="008D2588">
        <w:t>homme ou abus d</w:t>
      </w:r>
      <w:r>
        <w:t>’</w:t>
      </w:r>
      <w:r w:rsidRPr="008D2588">
        <w:t>autorité est un peu difficile, car les affaires doivent lui être renvoyées par le Ministre. Les plaintes doivent donc être examinées en premier par le cabinet de ce dernier. Lorsque les violations sont avérées, l</w:t>
      </w:r>
      <w:r>
        <w:t>’</w:t>
      </w:r>
      <w:r w:rsidRPr="008D2588">
        <w:t>Inspection ne peut pas se saisir de l</w:t>
      </w:r>
      <w:r>
        <w:t>’</w:t>
      </w:r>
      <w:r w:rsidRPr="008D2588">
        <w:t xml:space="preserve">affaire tant que le Ministre ne la lui a pas déférée. </w:t>
      </w:r>
    </w:p>
    <w:p w14:paraId="54A2AA75" w14:textId="77777777" w:rsidR="00540BEC" w:rsidRPr="00706E64" w:rsidRDefault="00540BEC" w:rsidP="00540BEC">
      <w:pPr>
        <w:pStyle w:val="H23G"/>
      </w:pPr>
      <w:r w:rsidRPr="008D2588">
        <w:lastRenderedPageBreak/>
        <w:tab/>
      </w:r>
      <w:r w:rsidRPr="008D2588">
        <w:tab/>
      </w:r>
      <w:bookmarkStart w:id="11" w:name="_Hlk171011663"/>
      <w:r w:rsidRPr="00706E64">
        <w:t xml:space="preserve">Le Médiateur </w:t>
      </w:r>
    </w:p>
    <w:p w14:paraId="7F72363F" w14:textId="0B0F7B68" w:rsidR="00540BEC" w:rsidRPr="00046500" w:rsidRDefault="00540BEC" w:rsidP="00540BEC">
      <w:pPr>
        <w:pStyle w:val="SingleTxtG"/>
      </w:pPr>
      <w:r w:rsidRPr="00706E64">
        <w:t>77.</w:t>
      </w:r>
      <w:r w:rsidRPr="00706E64">
        <w:tab/>
      </w:r>
      <w:r>
        <w:t>Le Bureau du</w:t>
      </w:r>
      <w:r w:rsidRPr="00046500">
        <w:t xml:space="preserve"> Médiateur a été </w:t>
      </w:r>
      <w:r>
        <w:t xml:space="preserve">créé en application </w:t>
      </w:r>
      <w:r w:rsidRPr="00046500">
        <w:t xml:space="preserve">de </w:t>
      </w:r>
      <w:r>
        <w:t>l’alinéa 1) de l’</w:t>
      </w:r>
      <w:r w:rsidRPr="00046500">
        <w:t>article 134</w:t>
      </w:r>
      <w:r>
        <w:t xml:space="preserve"> de</w:t>
      </w:r>
      <w:r w:rsidRPr="00046500">
        <w:t xml:space="preserve"> la Constitution de 1993</w:t>
      </w:r>
      <w:r>
        <w:t>. Les textes d’</w:t>
      </w:r>
      <w:r w:rsidRPr="00046500">
        <w:t xml:space="preserve">habilitation </w:t>
      </w:r>
      <w:r>
        <w:t xml:space="preserve">correspondants ont été adoptés </w:t>
      </w:r>
      <w:r w:rsidRPr="00046500">
        <w:t xml:space="preserve">en 1996 </w:t>
      </w:r>
      <w:r>
        <w:t>conformément à la</w:t>
      </w:r>
      <w:r w:rsidRPr="00046500">
        <w:t xml:space="preserve"> loi </w:t>
      </w:r>
      <w:r w:rsidR="00E25AFB">
        <w:rPr>
          <w:rFonts w:eastAsia="MS Mincho"/>
        </w:rPr>
        <w:t>n</w:t>
      </w:r>
      <w:r w:rsidR="00E25AFB">
        <w:rPr>
          <w:rFonts w:eastAsia="MS Mincho"/>
          <w:vertAlign w:val="superscript"/>
        </w:rPr>
        <w:t>o</w:t>
      </w:r>
      <w:r w:rsidR="00E25AFB">
        <w:t> </w:t>
      </w:r>
      <w:r w:rsidRPr="00046500">
        <w:t xml:space="preserve">9 de 1996 </w:t>
      </w:r>
      <w:r>
        <w:t>relative au Bureau du</w:t>
      </w:r>
      <w:r w:rsidRPr="00046500">
        <w:t xml:space="preserve"> </w:t>
      </w:r>
      <w:r>
        <w:t>M</w:t>
      </w:r>
      <w:r w:rsidRPr="00046500">
        <w:t xml:space="preserve">édiateur. </w:t>
      </w:r>
      <w:r w:rsidRPr="00375FA8">
        <w:t>Le Médiateur est nommé par le Roi, sur proposition du Premier Ministre, pour un mandat de quatre ans, renouvelable une seule fois</w:t>
      </w:r>
      <w:r w:rsidRPr="00046500">
        <w:t xml:space="preserve">. Le </w:t>
      </w:r>
      <w:r>
        <w:t>M</w:t>
      </w:r>
      <w:r w:rsidRPr="00046500">
        <w:t xml:space="preserve">édiateur rend compte directement au Parlement des activités </w:t>
      </w:r>
      <w:r>
        <w:t>de son</w:t>
      </w:r>
      <w:r w:rsidRPr="00046500">
        <w:t xml:space="preserve"> bureau </w:t>
      </w:r>
      <w:r>
        <w:t xml:space="preserve">en lui soumettant des </w:t>
      </w:r>
      <w:r w:rsidRPr="00046500">
        <w:t>rapports annuels</w:t>
      </w:r>
      <w:r>
        <w:t>,</w:t>
      </w:r>
      <w:r w:rsidRPr="00046500">
        <w:t xml:space="preserve"> et de</w:t>
      </w:r>
      <w:r>
        <w:t>s</w:t>
      </w:r>
      <w:r w:rsidRPr="00046500">
        <w:t xml:space="preserve"> rapports spéciaux </w:t>
      </w:r>
      <w:r>
        <w:t>lorsque ses</w:t>
      </w:r>
      <w:r w:rsidRPr="00046500">
        <w:t xml:space="preserve"> recommandations </w:t>
      </w:r>
      <w:r>
        <w:t xml:space="preserve">n’ont pas été suivies d’effet, ou concernant certains </w:t>
      </w:r>
      <w:r w:rsidRPr="00046500">
        <w:t xml:space="preserve">problèmes systémiques ou </w:t>
      </w:r>
      <w:r>
        <w:t>certaines</w:t>
      </w:r>
      <w:r w:rsidRPr="00046500">
        <w:t xml:space="preserve"> plaintes </w:t>
      </w:r>
      <w:r>
        <w:t xml:space="preserve">pouvant intéresser le </w:t>
      </w:r>
      <w:r w:rsidRPr="00046500">
        <w:t>public. Le</w:t>
      </w:r>
      <w:r>
        <w:t xml:space="preserve">s effectifs du Bureau comptent </w:t>
      </w:r>
      <w:r w:rsidRPr="00046500">
        <w:t xml:space="preserve">actuellement 35 personnes, </w:t>
      </w:r>
      <w:r>
        <w:t>qui font partie de son</w:t>
      </w:r>
      <w:r w:rsidRPr="00046500">
        <w:t xml:space="preserve"> personnel </w:t>
      </w:r>
      <w:r>
        <w:t>d’appui, pour la plupart</w:t>
      </w:r>
      <w:r w:rsidRPr="00046500">
        <w:t xml:space="preserve">. </w:t>
      </w:r>
      <w:r w:rsidRPr="009A3B18">
        <w:t>Le</w:t>
      </w:r>
      <w:r w:rsidR="007F6C81">
        <w:t> </w:t>
      </w:r>
      <w:r w:rsidRPr="009A3B18">
        <w:t>Médiateur dirige le Bureau et dispose d</w:t>
      </w:r>
      <w:r>
        <w:t>’</w:t>
      </w:r>
      <w:r w:rsidRPr="009A3B18">
        <w:t>un assistant dont les fonctions sont purement administratives</w:t>
      </w:r>
      <w:r>
        <w:t>.</w:t>
      </w:r>
    </w:p>
    <w:p w14:paraId="5B9816BB" w14:textId="77777777" w:rsidR="00540BEC" w:rsidRPr="00366B31" w:rsidRDefault="00540BEC" w:rsidP="00540BEC">
      <w:pPr>
        <w:pStyle w:val="SingleTxtG"/>
      </w:pPr>
      <w:r w:rsidRPr="00C8179F">
        <w:t>78.</w:t>
      </w:r>
      <w:r w:rsidRPr="00C8179F">
        <w:tab/>
      </w:r>
      <w:r w:rsidRPr="005A367C">
        <w:t xml:space="preserve">Le Bureau </w:t>
      </w:r>
      <w:r>
        <w:t xml:space="preserve">est habilité à agir contre les organismes publics et les entreprises publiques ou leurs dirigeants ou leurs fonctionnaires </w:t>
      </w:r>
      <w:r w:rsidRPr="005A367C">
        <w:t>pour les motifs suivants : mauvaise administration, injustice, corruption, violations des droits de l</w:t>
      </w:r>
      <w:r>
        <w:t>’</w:t>
      </w:r>
      <w:r w:rsidRPr="005A367C">
        <w:t>homme et atteinte</w:t>
      </w:r>
      <w:r>
        <w:t>s</w:t>
      </w:r>
      <w:r w:rsidRPr="005A367C">
        <w:t xml:space="preserve"> à l</w:t>
      </w:r>
      <w:r>
        <w:t>’</w:t>
      </w:r>
      <w:r w:rsidRPr="005A367C">
        <w:t>environnement</w:t>
      </w:r>
      <w:r>
        <w:t xml:space="preserve">. Ses pouvoirs d’enquête sont toutefois limités par l’article 19 en ce que le Roi, le </w:t>
      </w:r>
      <w:r w:rsidRPr="00C8179F">
        <w:t xml:space="preserve">Parlement, </w:t>
      </w:r>
      <w:r>
        <w:t>le</w:t>
      </w:r>
      <w:r w:rsidRPr="00C8179F">
        <w:t xml:space="preserve"> </w:t>
      </w:r>
      <w:r>
        <w:t>Cabinet</w:t>
      </w:r>
      <w:r w:rsidRPr="00C8179F">
        <w:t xml:space="preserve">, </w:t>
      </w:r>
      <w:r>
        <w:t>les</w:t>
      </w:r>
      <w:r w:rsidRPr="00C8179F">
        <w:t xml:space="preserve"> tribunaux et la Commission de la fonction publique</w:t>
      </w:r>
      <w:r>
        <w:t xml:space="preserve"> ne peuvent faire l’objet d’une enquête du Médiateur. </w:t>
      </w:r>
      <w:r w:rsidRPr="005559AE">
        <w:t xml:space="preserve">Outre les pouvoirs liés à ses </w:t>
      </w:r>
      <w:r>
        <w:t>compétences</w:t>
      </w:r>
      <w:r w:rsidRPr="005559AE">
        <w:t xml:space="preserve"> d</w:t>
      </w:r>
      <w:r>
        <w:t>’</w:t>
      </w:r>
      <w:r w:rsidRPr="005559AE">
        <w:t xml:space="preserve">enquête, le </w:t>
      </w:r>
      <w:r>
        <w:t>M</w:t>
      </w:r>
      <w:r w:rsidRPr="005559AE">
        <w:t xml:space="preserve">édiateur </w:t>
      </w:r>
      <w:r>
        <w:t xml:space="preserve">est habilité à se rendre dans les </w:t>
      </w:r>
      <w:r w:rsidRPr="005559AE">
        <w:t xml:space="preserve">locaux </w:t>
      </w:r>
      <w:r>
        <w:t>utilisés par</w:t>
      </w:r>
      <w:r w:rsidRPr="005559AE">
        <w:t xml:space="preserve"> la police, l</w:t>
      </w:r>
      <w:r>
        <w:t>’</w:t>
      </w:r>
      <w:r w:rsidRPr="005559AE">
        <w:t xml:space="preserve">armée, </w:t>
      </w:r>
      <w:r>
        <w:t>les</w:t>
      </w:r>
      <w:r w:rsidRPr="005559AE">
        <w:t xml:space="preserve"> hôpitaux publics et </w:t>
      </w:r>
      <w:r>
        <w:t>les</w:t>
      </w:r>
      <w:r w:rsidRPr="005559AE">
        <w:t xml:space="preserve"> centres d</w:t>
      </w:r>
      <w:r>
        <w:t>’</w:t>
      </w:r>
      <w:r w:rsidRPr="005559AE">
        <w:t xml:space="preserve">asile </w:t>
      </w:r>
      <w:r>
        <w:t>pour la garde de personnes et à inspecter ces locaux. Une exception est prévue dans le cas des</w:t>
      </w:r>
      <w:r w:rsidRPr="00C8179F">
        <w:t xml:space="preserve"> tribunaux et </w:t>
      </w:r>
      <w:r>
        <w:t xml:space="preserve">de </w:t>
      </w:r>
      <w:r w:rsidRPr="00C8179F">
        <w:t>la Commission de la fonction publique</w:t>
      </w:r>
      <w:r>
        <w:t>,</w:t>
      </w:r>
      <w:r w:rsidRPr="00C8179F">
        <w:t xml:space="preserve"> </w:t>
      </w:r>
      <w:r>
        <w:t xml:space="preserve">qui peuvent faire l’objet d’une enquête du Médiateur </w:t>
      </w:r>
      <w:r w:rsidRPr="00C8179F">
        <w:t>lorsque ces entités sont accusées de corruption ou de retard excessif</w:t>
      </w:r>
      <w:r w:rsidRPr="00492BCF">
        <w:t xml:space="preserve">. </w:t>
      </w:r>
      <w:bookmarkEnd w:id="11"/>
      <w:r w:rsidRPr="00366B31">
        <w:t>Pour renforcer l</w:t>
      </w:r>
      <w:r>
        <w:t>’</w:t>
      </w:r>
      <w:r w:rsidRPr="00366B31">
        <w:t>efficacité de l</w:t>
      </w:r>
      <w:r>
        <w:t>’</w:t>
      </w:r>
      <w:r w:rsidRPr="00366B31">
        <w:t xml:space="preserve">institution, le </w:t>
      </w:r>
      <w:r>
        <w:t>B</w:t>
      </w:r>
      <w:r w:rsidRPr="00366B31">
        <w:t xml:space="preserve">ureau a proposé, dans </w:t>
      </w:r>
      <w:r>
        <w:t>ses communications</w:t>
      </w:r>
      <w:r w:rsidRPr="00366B31">
        <w:t xml:space="preserve"> à l</w:t>
      </w:r>
      <w:r>
        <w:t>’</w:t>
      </w:r>
      <w:r w:rsidRPr="00366B31">
        <w:t>Autorité nationale</w:t>
      </w:r>
      <w:r>
        <w:t xml:space="preserve"> chargée</w:t>
      </w:r>
      <w:r w:rsidRPr="00366B31">
        <w:t xml:space="preserve"> des réformes, que le </w:t>
      </w:r>
      <w:r>
        <w:t>B</w:t>
      </w:r>
      <w:r w:rsidRPr="00366B31">
        <w:t xml:space="preserve">ureau soit autonome et que les recommandations du </w:t>
      </w:r>
      <w:r>
        <w:t>M</w:t>
      </w:r>
      <w:r w:rsidRPr="00366B31">
        <w:t>édiateur soient juridiquement contraignantes</w:t>
      </w:r>
      <w:r>
        <w:t>.</w:t>
      </w:r>
    </w:p>
    <w:p w14:paraId="74ACE9E8" w14:textId="77777777" w:rsidR="00540BEC" w:rsidRPr="0067333E" w:rsidRDefault="00540BEC" w:rsidP="00540BEC">
      <w:pPr>
        <w:pStyle w:val="H23G"/>
      </w:pPr>
      <w:r w:rsidRPr="00366B31">
        <w:tab/>
      </w:r>
      <w:r w:rsidRPr="00366B31">
        <w:tab/>
      </w:r>
      <w:r w:rsidRPr="0067333E">
        <w:t>La</w:t>
      </w:r>
      <w:r>
        <w:t xml:space="preserve"> </w:t>
      </w:r>
      <w:r w:rsidRPr="0067333E">
        <w:t xml:space="preserve">Direction de la lutte contre la corruption et les infractions économiques </w:t>
      </w:r>
    </w:p>
    <w:p w14:paraId="289671A7" w14:textId="092CAD86" w:rsidR="00540BEC" w:rsidRPr="0067333E" w:rsidRDefault="00540BEC" w:rsidP="00540BEC">
      <w:pPr>
        <w:pStyle w:val="SingleTxtG"/>
      </w:pPr>
      <w:r w:rsidRPr="0067333E">
        <w:t>79.</w:t>
      </w:r>
      <w:r w:rsidRPr="0067333E">
        <w:tab/>
        <w:t>La Direction de la lutte contre la corruption et les infractions économiques a été créée en tant qu</w:t>
      </w:r>
      <w:r>
        <w:t>’</w:t>
      </w:r>
      <w:r w:rsidRPr="0067333E">
        <w:t>organe de surveillance destiné à introduire la responsabilité et la transparence dans la gestion et la cession des biens publics. Créée en vertu de la loi de 1999 sur la prévention de la corruption et des infractions économiques (</w:t>
      </w:r>
      <w:r w:rsidRPr="00F1643F">
        <w:rPr>
          <w:i/>
          <w:iCs/>
        </w:rPr>
        <w:t xml:space="preserve">Prevention of Corruption and </w:t>
      </w:r>
      <w:proofErr w:type="spellStart"/>
      <w:r w:rsidRPr="00F1643F">
        <w:rPr>
          <w:i/>
          <w:iCs/>
        </w:rPr>
        <w:t>Economic</w:t>
      </w:r>
      <w:proofErr w:type="spellEnd"/>
      <w:r w:rsidRPr="00F1643F">
        <w:rPr>
          <w:i/>
          <w:iCs/>
        </w:rPr>
        <w:t xml:space="preserve"> </w:t>
      </w:r>
      <w:proofErr w:type="spellStart"/>
      <w:r w:rsidRPr="00F1643F">
        <w:rPr>
          <w:i/>
          <w:iCs/>
        </w:rPr>
        <w:t>Offences</w:t>
      </w:r>
      <w:proofErr w:type="spellEnd"/>
      <w:r w:rsidRPr="00F1643F">
        <w:rPr>
          <w:i/>
          <w:iCs/>
        </w:rPr>
        <w:t xml:space="preserve"> </w:t>
      </w:r>
      <w:proofErr w:type="spellStart"/>
      <w:r w:rsidRPr="00F1643F">
        <w:rPr>
          <w:i/>
          <w:iCs/>
        </w:rPr>
        <w:t>Act</w:t>
      </w:r>
      <w:proofErr w:type="spellEnd"/>
      <w:r w:rsidRPr="00F1643F">
        <w:rPr>
          <w:i/>
          <w:iCs/>
        </w:rPr>
        <w:t xml:space="preserve"> No. 5</w:t>
      </w:r>
      <w:r w:rsidRPr="0067333E">
        <w:t>), elle est chargée d</w:t>
      </w:r>
      <w:r>
        <w:t>’</w:t>
      </w:r>
      <w:r w:rsidRPr="0067333E">
        <w:t>enquêter sur les cas présumés de corruption. Depuis son adoption par le Gouvernement, la loi a permis de renforcer les procédures internes et les contrôles afin de prévenir la corruption, d</w:t>
      </w:r>
      <w:r>
        <w:t>’</w:t>
      </w:r>
      <w:r w:rsidRPr="0067333E">
        <w:t>en faciliter la détection et la poursuite de ses auteurs. La Direction a défini les principales missions de certains services ministériels exposés à la corruption et a formulé des recommandations sur les moyens de la limiter. La</w:t>
      </w:r>
      <w:r w:rsidR="007F6C81">
        <w:t> </w:t>
      </w:r>
      <w:r w:rsidRPr="0067333E">
        <w:t>loi de 2006 portant amendement de la loi susmentionnée (</w:t>
      </w:r>
      <w:r w:rsidRPr="00466153">
        <w:rPr>
          <w:i/>
          <w:iCs/>
        </w:rPr>
        <w:t xml:space="preserve">Prevention of Corruption and </w:t>
      </w:r>
      <w:proofErr w:type="spellStart"/>
      <w:r w:rsidRPr="00466153">
        <w:rPr>
          <w:i/>
          <w:iCs/>
        </w:rPr>
        <w:t>Economic</w:t>
      </w:r>
      <w:proofErr w:type="spellEnd"/>
      <w:r w:rsidRPr="00466153">
        <w:rPr>
          <w:i/>
          <w:iCs/>
        </w:rPr>
        <w:t xml:space="preserve"> </w:t>
      </w:r>
      <w:proofErr w:type="spellStart"/>
      <w:r w:rsidRPr="00466153">
        <w:rPr>
          <w:i/>
          <w:iCs/>
        </w:rPr>
        <w:t>Offences</w:t>
      </w:r>
      <w:proofErr w:type="spellEnd"/>
      <w:r w:rsidRPr="00466153">
        <w:rPr>
          <w:i/>
          <w:iCs/>
        </w:rPr>
        <w:t xml:space="preserve"> (</w:t>
      </w:r>
      <w:proofErr w:type="spellStart"/>
      <w:r w:rsidRPr="00466153">
        <w:rPr>
          <w:i/>
          <w:iCs/>
        </w:rPr>
        <w:t>Amendment</w:t>
      </w:r>
      <w:proofErr w:type="spellEnd"/>
      <w:r w:rsidRPr="00466153">
        <w:rPr>
          <w:i/>
          <w:iCs/>
        </w:rPr>
        <w:t xml:space="preserve">) </w:t>
      </w:r>
      <w:proofErr w:type="spellStart"/>
      <w:r w:rsidRPr="00466153">
        <w:rPr>
          <w:i/>
          <w:iCs/>
        </w:rPr>
        <w:t>Act</w:t>
      </w:r>
      <w:proofErr w:type="spellEnd"/>
      <w:r w:rsidRPr="00466153">
        <w:rPr>
          <w:i/>
          <w:iCs/>
        </w:rPr>
        <w:t xml:space="preserve"> No. 8</w:t>
      </w:r>
      <w:r w:rsidRPr="0067333E">
        <w:t>) a instauré la déclaration de revenus et de patrimoine pour tous les fonctionnaires et a accordé une plus grande autonomie opérationnelle à la Direction.</w:t>
      </w:r>
    </w:p>
    <w:p w14:paraId="2E92DDA0" w14:textId="0F535BC6" w:rsidR="00540BEC" w:rsidRPr="00466153" w:rsidRDefault="00540BEC" w:rsidP="008800CF">
      <w:pPr>
        <w:pStyle w:val="HChG"/>
      </w:pPr>
      <w:r w:rsidRPr="0067333E">
        <w:tab/>
      </w:r>
      <w:r w:rsidRPr="00466153">
        <w:t>II.</w:t>
      </w:r>
      <w:r w:rsidRPr="00466153">
        <w:tab/>
      </w:r>
      <w:bookmarkStart w:id="12" w:name="_Hlk172113768"/>
      <w:r w:rsidRPr="00466153">
        <w:t xml:space="preserve">Cadre général de la protection et de la promotion </w:t>
      </w:r>
      <w:r w:rsidR="008800CF">
        <w:br/>
      </w:r>
      <w:r w:rsidRPr="00466153">
        <w:t>des droits de l</w:t>
      </w:r>
      <w:r>
        <w:t>’</w:t>
      </w:r>
      <w:r w:rsidRPr="00466153">
        <w:t>homme</w:t>
      </w:r>
      <w:bookmarkEnd w:id="12"/>
    </w:p>
    <w:p w14:paraId="534D0151" w14:textId="77777777" w:rsidR="00540BEC" w:rsidRPr="00466153" w:rsidRDefault="00540BEC" w:rsidP="008800CF">
      <w:pPr>
        <w:pStyle w:val="H1G"/>
      </w:pPr>
      <w:r w:rsidRPr="00466153">
        <w:tab/>
        <w:t>A.</w:t>
      </w:r>
      <w:r w:rsidRPr="00466153">
        <w:tab/>
      </w:r>
      <w:bookmarkStart w:id="13" w:name="_Hlk172113781"/>
      <w:r w:rsidRPr="00466153">
        <w:t>Acceptation des normes internationales relatives aux droits de l</w:t>
      </w:r>
      <w:r>
        <w:t>’</w:t>
      </w:r>
      <w:r w:rsidRPr="00466153">
        <w:t>homme</w:t>
      </w:r>
      <w:bookmarkEnd w:id="13"/>
    </w:p>
    <w:p w14:paraId="4C385120" w14:textId="77777777" w:rsidR="00540BEC" w:rsidRPr="00F67E92" w:rsidRDefault="00540BEC" w:rsidP="00540BEC">
      <w:pPr>
        <w:pStyle w:val="SingleTxtG"/>
        <w:spacing w:after="240"/>
      </w:pPr>
      <w:r w:rsidRPr="00F67E92">
        <w:t>80.</w:t>
      </w:r>
      <w:r w:rsidRPr="00F67E92">
        <w:tab/>
        <w:t xml:space="preserve">Le Lesotho est partie aux neuf </w:t>
      </w:r>
      <w:r>
        <w:t>grands</w:t>
      </w:r>
      <w:r w:rsidRPr="00F67E92">
        <w:t xml:space="preserve"> instruments internationaux relatifs aux droits de l</w:t>
      </w:r>
      <w:r>
        <w:t>’</w:t>
      </w:r>
      <w:r w:rsidRPr="00F67E92">
        <w:t>homme</w:t>
      </w:r>
      <w:r>
        <w:t xml:space="preserve"> indiqués dans </w:t>
      </w:r>
      <w:r w:rsidRPr="00F67E92">
        <w:t>le tableau ci-dessous.</w:t>
      </w:r>
    </w:p>
    <w:tbl>
      <w:tblPr>
        <w:tblW w:w="963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74"/>
        <w:gridCol w:w="1809"/>
        <w:gridCol w:w="1946"/>
        <w:gridCol w:w="1809"/>
      </w:tblGrid>
      <w:tr w:rsidR="00540BEC" w:rsidRPr="005F2E0C" w14:paraId="6D4D935F" w14:textId="77777777" w:rsidTr="00976DAA">
        <w:trPr>
          <w:tblHeader/>
        </w:trPr>
        <w:tc>
          <w:tcPr>
            <w:tcW w:w="4074" w:type="dxa"/>
            <w:tcBorders>
              <w:top w:val="single" w:sz="4" w:space="0" w:color="auto"/>
              <w:bottom w:val="single" w:sz="12" w:space="0" w:color="auto"/>
            </w:tcBorders>
            <w:shd w:val="clear" w:color="auto" w:fill="auto"/>
            <w:vAlign w:val="bottom"/>
          </w:tcPr>
          <w:p w14:paraId="278D0428" w14:textId="77777777" w:rsidR="00540BEC" w:rsidRPr="00235E79" w:rsidRDefault="00540BEC" w:rsidP="00760D62">
            <w:pPr>
              <w:pStyle w:val="SingleTxtG"/>
              <w:tabs>
                <w:tab w:val="clear" w:pos="1701"/>
                <w:tab w:val="clear" w:pos="2268"/>
              </w:tabs>
              <w:suppressAutoHyphens w:val="0"/>
              <w:spacing w:before="80" w:after="80" w:line="200" w:lineRule="exact"/>
              <w:ind w:left="0" w:right="113"/>
              <w:jc w:val="left"/>
              <w:rPr>
                <w:i/>
                <w:sz w:val="16"/>
              </w:rPr>
            </w:pPr>
            <w:r>
              <w:rPr>
                <w:i/>
                <w:sz w:val="16"/>
              </w:rPr>
              <w:t>Instrument</w:t>
            </w:r>
          </w:p>
        </w:tc>
        <w:tc>
          <w:tcPr>
            <w:tcW w:w="1809" w:type="dxa"/>
            <w:tcBorders>
              <w:top w:val="single" w:sz="4" w:space="0" w:color="auto"/>
              <w:bottom w:val="single" w:sz="12" w:space="0" w:color="auto"/>
            </w:tcBorders>
            <w:shd w:val="clear" w:color="auto" w:fill="auto"/>
            <w:vAlign w:val="bottom"/>
          </w:tcPr>
          <w:p w14:paraId="67E5299A" w14:textId="27B2B7C0" w:rsidR="00540BEC" w:rsidRPr="00F67E92"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F67E92">
              <w:rPr>
                <w:i/>
                <w:sz w:val="16"/>
              </w:rPr>
              <w:t xml:space="preserve">Date de ratification </w:t>
            </w:r>
            <w:r w:rsidR="008800CF">
              <w:rPr>
                <w:i/>
                <w:sz w:val="16"/>
              </w:rPr>
              <w:br/>
            </w:r>
            <w:r w:rsidRPr="00F67E92">
              <w:rPr>
                <w:i/>
                <w:sz w:val="16"/>
              </w:rPr>
              <w:t>ou d</w:t>
            </w:r>
            <w:r>
              <w:rPr>
                <w:i/>
                <w:sz w:val="16"/>
              </w:rPr>
              <w:t>’adhésion</w:t>
            </w:r>
          </w:p>
        </w:tc>
        <w:tc>
          <w:tcPr>
            <w:tcW w:w="1946" w:type="dxa"/>
            <w:tcBorders>
              <w:top w:val="single" w:sz="4" w:space="0" w:color="auto"/>
              <w:bottom w:val="single" w:sz="12" w:space="0" w:color="auto"/>
            </w:tcBorders>
            <w:shd w:val="clear" w:color="auto" w:fill="auto"/>
            <w:vAlign w:val="bottom"/>
          </w:tcPr>
          <w:p w14:paraId="5D79E630" w14:textId="3A7EA5FD" w:rsidR="00540BEC" w:rsidRPr="009C6EF6"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9C6EF6">
              <w:rPr>
                <w:i/>
                <w:sz w:val="16"/>
              </w:rPr>
              <w:t xml:space="preserve">Acceptation </w:t>
            </w:r>
            <w:r w:rsidR="008800CF">
              <w:rPr>
                <w:i/>
                <w:sz w:val="16"/>
              </w:rPr>
              <w:br/>
            </w:r>
            <w:r w:rsidRPr="009C6EF6">
              <w:rPr>
                <w:i/>
                <w:sz w:val="16"/>
              </w:rPr>
              <w:t>de la procédure de plainte</w:t>
            </w:r>
            <w:r>
              <w:rPr>
                <w:i/>
                <w:sz w:val="16"/>
              </w:rPr>
              <w:t xml:space="preserve"> </w:t>
            </w:r>
          </w:p>
        </w:tc>
        <w:tc>
          <w:tcPr>
            <w:tcW w:w="1809" w:type="dxa"/>
            <w:tcBorders>
              <w:top w:val="single" w:sz="4" w:space="0" w:color="auto"/>
              <w:bottom w:val="single" w:sz="12" w:space="0" w:color="auto"/>
            </w:tcBorders>
            <w:shd w:val="clear" w:color="auto" w:fill="auto"/>
            <w:vAlign w:val="bottom"/>
          </w:tcPr>
          <w:p w14:paraId="2880B933" w14:textId="0BF46977" w:rsidR="00540BEC" w:rsidRPr="00135CA1" w:rsidRDefault="00540BEC" w:rsidP="00760D62">
            <w:pPr>
              <w:pStyle w:val="SingleTxtG"/>
              <w:tabs>
                <w:tab w:val="clear" w:pos="1701"/>
                <w:tab w:val="clear" w:pos="2268"/>
              </w:tabs>
              <w:suppressAutoHyphens w:val="0"/>
              <w:spacing w:before="80" w:after="80" w:line="200" w:lineRule="exact"/>
              <w:ind w:left="0" w:right="113"/>
              <w:jc w:val="left"/>
              <w:rPr>
                <w:i/>
                <w:sz w:val="16"/>
              </w:rPr>
            </w:pPr>
            <w:r w:rsidRPr="009C6EF6">
              <w:rPr>
                <w:i/>
                <w:sz w:val="16"/>
              </w:rPr>
              <w:t xml:space="preserve">Acceptation </w:t>
            </w:r>
            <w:r w:rsidR="008800CF">
              <w:rPr>
                <w:i/>
                <w:sz w:val="16"/>
              </w:rPr>
              <w:br/>
            </w:r>
            <w:r w:rsidRPr="009C6EF6">
              <w:rPr>
                <w:i/>
                <w:sz w:val="16"/>
              </w:rPr>
              <w:t>de la procédure</w:t>
            </w:r>
            <w:r>
              <w:rPr>
                <w:i/>
                <w:sz w:val="16"/>
              </w:rPr>
              <w:t xml:space="preserve"> d’enquête</w:t>
            </w:r>
          </w:p>
        </w:tc>
      </w:tr>
      <w:tr w:rsidR="008800CF" w:rsidRPr="00235E79" w14:paraId="6B3535E1" w14:textId="77777777" w:rsidTr="00976DAA">
        <w:trPr>
          <w:trHeight w:hRule="exact" w:val="113"/>
          <w:tblHeader/>
        </w:trPr>
        <w:tc>
          <w:tcPr>
            <w:tcW w:w="4074" w:type="dxa"/>
            <w:tcBorders>
              <w:top w:val="single" w:sz="12" w:space="0" w:color="auto"/>
              <w:bottom w:val="nil"/>
            </w:tcBorders>
            <w:shd w:val="clear" w:color="auto" w:fill="auto"/>
          </w:tcPr>
          <w:p w14:paraId="4BD05763" w14:textId="77777777" w:rsidR="008800CF" w:rsidRPr="00275F41" w:rsidRDefault="008800CF" w:rsidP="00760D62">
            <w:pPr>
              <w:pStyle w:val="SingleTxtG"/>
              <w:tabs>
                <w:tab w:val="clear" w:pos="1701"/>
                <w:tab w:val="clear" w:pos="2268"/>
              </w:tabs>
              <w:suppressAutoHyphens w:val="0"/>
              <w:spacing w:before="40" w:line="220" w:lineRule="exact"/>
              <w:ind w:left="0" w:right="113"/>
              <w:jc w:val="left"/>
            </w:pPr>
          </w:p>
        </w:tc>
        <w:tc>
          <w:tcPr>
            <w:tcW w:w="1809" w:type="dxa"/>
            <w:tcBorders>
              <w:top w:val="single" w:sz="12" w:space="0" w:color="auto"/>
              <w:bottom w:val="nil"/>
            </w:tcBorders>
            <w:shd w:val="clear" w:color="auto" w:fill="auto"/>
          </w:tcPr>
          <w:p w14:paraId="12B54C61" w14:textId="77777777" w:rsidR="008800CF" w:rsidRPr="00235E79" w:rsidRDefault="008800CF" w:rsidP="00760D62">
            <w:pPr>
              <w:pStyle w:val="SingleTxtG"/>
              <w:tabs>
                <w:tab w:val="clear" w:pos="1701"/>
                <w:tab w:val="clear" w:pos="2268"/>
              </w:tabs>
              <w:suppressAutoHyphens w:val="0"/>
              <w:spacing w:before="40" w:line="220" w:lineRule="exact"/>
              <w:ind w:left="0" w:right="113"/>
              <w:jc w:val="left"/>
            </w:pPr>
          </w:p>
        </w:tc>
        <w:tc>
          <w:tcPr>
            <w:tcW w:w="1946" w:type="dxa"/>
            <w:tcBorders>
              <w:top w:val="single" w:sz="12" w:space="0" w:color="auto"/>
              <w:bottom w:val="nil"/>
            </w:tcBorders>
            <w:shd w:val="clear" w:color="auto" w:fill="auto"/>
          </w:tcPr>
          <w:p w14:paraId="503FEFCB" w14:textId="77777777" w:rsidR="008800CF" w:rsidRDefault="008800CF" w:rsidP="00760D62">
            <w:pPr>
              <w:pStyle w:val="SingleTxtG"/>
              <w:tabs>
                <w:tab w:val="clear" w:pos="1701"/>
                <w:tab w:val="clear" w:pos="2268"/>
              </w:tabs>
              <w:suppressAutoHyphens w:val="0"/>
              <w:spacing w:before="40" w:line="220" w:lineRule="exact"/>
              <w:ind w:left="0" w:right="113"/>
              <w:jc w:val="left"/>
            </w:pPr>
          </w:p>
        </w:tc>
        <w:tc>
          <w:tcPr>
            <w:tcW w:w="1809" w:type="dxa"/>
            <w:tcBorders>
              <w:top w:val="single" w:sz="12" w:space="0" w:color="auto"/>
              <w:bottom w:val="nil"/>
            </w:tcBorders>
            <w:shd w:val="clear" w:color="auto" w:fill="auto"/>
          </w:tcPr>
          <w:p w14:paraId="3FDF0E52" w14:textId="77777777" w:rsidR="008800CF" w:rsidRPr="00235E79" w:rsidRDefault="008800CF" w:rsidP="00760D62">
            <w:pPr>
              <w:pStyle w:val="SingleTxtG"/>
              <w:tabs>
                <w:tab w:val="clear" w:pos="1701"/>
                <w:tab w:val="clear" w:pos="2268"/>
              </w:tabs>
              <w:suppressAutoHyphens w:val="0"/>
              <w:spacing w:before="40" w:line="220" w:lineRule="exact"/>
              <w:ind w:left="0" w:right="113"/>
              <w:jc w:val="left"/>
            </w:pPr>
          </w:p>
        </w:tc>
      </w:tr>
      <w:tr w:rsidR="00540BEC" w:rsidRPr="00235E79" w14:paraId="26A2C242" w14:textId="77777777" w:rsidTr="008800CF">
        <w:tc>
          <w:tcPr>
            <w:tcW w:w="4074" w:type="dxa"/>
            <w:tcBorders>
              <w:top w:val="nil"/>
              <w:bottom w:val="nil"/>
            </w:tcBorders>
            <w:shd w:val="clear" w:color="auto" w:fill="auto"/>
          </w:tcPr>
          <w:p w14:paraId="541B860B" w14:textId="77777777" w:rsidR="00540BEC" w:rsidRPr="00275F41" w:rsidRDefault="00540BEC" w:rsidP="00760D62">
            <w:pPr>
              <w:pStyle w:val="SingleTxtG"/>
              <w:tabs>
                <w:tab w:val="clear" w:pos="1701"/>
                <w:tab w:val="clear" w:pos="2268"/>
              </w:tabs>
              <w:suppressAutoHyphens w:val="0"/>
              <w:spacing w:before="40" w:line="220" w:lineRule="exact"/>
              <w:ind w:left="0" w:right="113"/>
              <w:jc w:val="left"/>
            </w:pPr>
            <w:r w:rsidRPr="00275F41">
              <w:t>Convention internationale sur l</w:t>
            </w:r>
            <w:r>
              <w:t>’</w:t>
            </w:r>
            <w:r w:rsidRPr="00275F41">
              <w:t>élimination de toutes</w:t>
            </w:r>
            <w:r>
              <w:t xml:space="preserve"> </w:t>
            </w:r>
            <w:r w:rsidRPr="00275F41">
              <w:t>les formes de discrimination raciale</w:t>
            </w:r>
          </w:p>
        </w:tc>
        <w:tc>
          <w:tcPr>
            <w:tcW w:w="1809" w:type="dxa"/>
            <w:tcBorders>
              <w:top w:val="nil"/>
              <w:bottom w:val="nil"/>
            </w:tcBorders>
            <w:shd w:val="clear" w:color="auto" w:fill="auto"/>
          </w:tcPr>
          <w:p w14:paraId="3EF22871"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4 </w:t>
            </w:r>
            <w:r>
              <w:t>novembre</w:t>
            </w:r>
            <w:r w:rsidRPr="00235E79">
              <w:t xml:space="preserve"> 1971 (a)</w:t>
            </w:r>
          </w:p>
        </w:tc>
        <w:tc>
          <w:tcPr>
            <w:tcW w:w="1946" w:type="dxa"/>
            <w:tcBorders>
              <w:top w:val="nil"/>
              <w:bottom w:val="nil"/>
            </w:tcBorders>
            <w:shd w:val="clear" w:color="auto" w:fill="auto"/>
          </w:tcPr>
          <w:p w14:paraId="6B0645B9"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t>n/d</w:t>
            </w:r>
          </w:p>
        </w:tc>
        <w:tc>
          <w:tcPr>
            <w:tcW w:w="1809" w:type="dxa"/>
            <w:tcBorders>
              <w:top w:val="nil"/>
              <w:bottom w:val="nil"/>
            </w:tcBorders>
            <w:shd w:val="clear" w:color="auto" w:fill="auto"/>
          </w:tcPr>
          <w:p w14:paraId="6AADBFC4"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p>
        </w:tc>
      </w:tr>
      <w:tr w:rsidR="00540BEC" w:rsidRPr="00235E79" w14:paraId="0BDCFC3D" w14:textId="77777777" w:rsidTr="008800CF">
        <w:tc>
          <w:tcPr>
            <w:tcW w:w="4074" w:type="dxa"/>
            <w:tcBorders>
              <w:top w:val="nil"/>
              <w:bottom w:val="nil"/>
            </w:tcBorders>
            <w:shd w:val="clear" w:color="auto" w:fill="auto"/>
          </w:tcPr>
          <w:p w14:paraId="0C3124C1" w14:textId="608B809C" w:rsidR="00540BEC" w:rsidRPr="00CF5D60" w:rsidRDefault="00540BEC" w:rsidP="00760D62">
            <w:pPr>
              <w:pStyle w:val="SingleTxtG"/>
              <w:tabs>
                <w:tab w:val="clear" w:pos="1701"/>
                <w:tab w:val="clear" w:pos="2268"/>
              </w:tabs>
              <w:suppressAutoHyphens w:val="0"/>
              <w:spacing w:before="40" w:line="220" w:lineRule="exact"/>
              <w:ind w:left="0" w:right="113"/>
              <w:jc w:val="left"/>
            </w:pPr>
            <w:r w:rsidRPr="00CF5D60">
              <w:t>Convention relative aux droits de l</w:t>
            </w:r>
            <w:r>
              <w:t>’</w:t>
            </w:r>
            <w:r w:rsidRPr="00CF5D60">
              <w:t xml:space="preserve">enfant </w:t>
            </w:r>
          </w:p>
        </w:tc>
        <w:tc>
          <w:tcPr>
            <w:tcW w:w="1809" w:type="dxa"/>
            <w:tcBorders>
              <w:top w:val="nil"/>
              <w:bottom w:val="nil"/>
            </w:tcBorders>
            <w:shd w:val="clear" w:color="auto" w:fill="auto"/>
          </w:tcPr>
          <w:p w14:paraId="22B1C97A" w14:textId="45E44081"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10 </w:t>
            </w:r>
            <w:r>
              <w:t>mars</w:t>
            </w:r>
            <w:r w:rsidRPr="00235E79">
              <w:t xml:space="preserve"> 1992</w:t>
            </w:r>
          </w:p>
        </w:tc>
        <w:tc>
          <w:tcPr>
            <w:tcW w:w="1946" w:type="dxa"/>
            <w:tcBorders>
              <w:top w:val="nil"/>
              <w:bottom w:val="nil"/>
            </w:tcBorders>
            <w:shd w:val="clear" w:color="auto" w:fill="auto"/>
          </w:tcPr>
          <w:p w14:paraId="198B0418"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N</w:t>
            </w:r>
            <w:r>
              <w:t>on</w:t>
            </w:r>
          </w:p>
        </w:tc>
        <w:tc>
          <w:tcPr>
            <w:tcW w:w="1809" w:type="dxa"/>
            <w:tcBorders>
              <w:top w:val="nil"/>
              <w:bottom w:val="nil"/>
            </w:tcBorders>
            <w:shd w:val="clear" w:color="auto" w:fill="auto"/>
          </w:tcPr>
          <w:p w14:paraId="0528DE18"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p>
        </w:tc>
      </w:tr>
      <w:tr w:rsidR="008800CF" w:rsidRPr="00235E79" w14:paraId="4CCC0B7D" w14:textId="77777777" w:rsidTr="008800CF">
        <w:tc>
          <w:tcPr>
            <w:tcW w:w="4074" w:type="dxa"/>
            <w:tcBorders>
              <w:top w:val="nil"/>
            </w:tcBorders>
            <w:shd w:val="clear" w:color="auto" w:fill="auto"/>
          </w:tcPr>
          <w:p w14:paraId="18BC4173" w14:textId="5F39813F" w:rsidR="008800CF" w:rsidRPr="00CF5D60" w:rsidRDefault="008800CF" w:rsidP="00760D62">
            <w:pPr>
              <w:pStyle w:val="SingleTxtG"/>
              <w:tabs>
                <w:tab w:val="clear" w:pos="1701"/>
                <w:tab w:val="clear" w:pos="2268"/>
              </w:tabs>
              <w:suppressAutoHyphens w:val="0"/>
              <w:spacing w:before="40" w:line="220" w:lineRule="exact"/>
              <w:ind w:left="0" w:right="113"/>
              <w:jc w:val="left"/>
            </w:pPr>
            <w:r w:rsidRPr="00CF5D60">
              <w:lastRenderedPageBreak/>
              <w:t xml:space="preserve">Protocole facultatif à la Convention relative </w:t>
            </w:r>
            <w:r>
              <w:br/>
            </w:r>
            <w:r w:rsidRPr="00CF5D60">
              <w:t>aux droits de l</w:t>
            </w:r>
            <w:r>
              <w:t>’</w:t>
            </w:r>
            <w:r w:rsidRPr="00CF5D60">
              <w:t>enfant, concernant l</w:t>
            </w:r>
            <w:r>
              <w:t>’</w:t>
            </w:r>
            <w:r w:rsidRPr="00CF5D60">
              <w:t>implication d</w:t>
            </w:r>
            <w:r>
              <w:t>’</w:t>
            </w:r>
            <w:r w:rsidRPr="00CF5D60">
              <w:t>enfants dans les conflits armés</w:t>
            </w:r>
          </w:p>
        </w:tc>
        <w:tc>
          <w:tcPr>
            <w:tcW w:w="1809" w:type="dxa"/>
            <w:tcBorders>
              <w:top w:val="nil"/>
            </w:tcBorders>
            <w:shd w:val="clear" w:color="auto" w:fill="auto"/>
          </w:tcPr>
          <w:p w14:paraId="0927A7D5" w14:textId="4469A55B" w:rsidR="008800CF" w:rsidRPr="00235E79" w:rsidRDefault="008800CF" w:rsidP="00760D62">
            <w:pPr>
              <w:pStyle w:val="SingleTxtG"/>
              <w:tabs>
                <w:tab w:val="clear" w:pos="1701"/>
                <w:tab w:val="clear" w:pos="2268"/>
              </w:tabs>
              <w:suppressAutoHyphens w:val="0"/>
              <w:spacing w:before="40" w:line="220" w:lineRule="exact"/>
              <w:ind w:left="0" w:right="113"/>
              <w:jc w:val="left"/>
            </w:pPr>
            <w:r w:rsidRPr="00235E79">
              <w:t xml:space="preserve">24 </w:t>
            </w:r>
            <w:r>
              <w:t>septembre</w:t>
            </w:r>
            <w:r w:rsidRPr="00235E79">
              <w:t xml:space="preserve"> 2003</w:t>
            </w:r>
          </w:p>
        </w:tc>
        <w:tc>
          <w:tcPr>
            <w:tcW w:w="1946" w:type="dxa"/>
            <w:tcBorders>
              <w:top w:val="nil"/>
            </w:tcBorders>
            <w:shd w:val="clear" w:color="auto" w:fill="auto"/>
          </w:tcPr>
          <w:p w14:paraId="515E3BB1" w14:textId="77777777" w:rsidR="008800CF" w:rsidRPr="00235E79" w:rsidRDefault="008800CF" w:rsidP="00760D62">
            <w:pPr>
              <w:pStyle w:val="SingleTxtG"/>
              <w:tabs>
                <w:tab w:val="clear" w:pos="1701"/>
                <w:tab w:val="clear" w:pos="2268"/>
              </w:tabs>
              <w:suppressAutoHyphens w:val="0"/>
              <w:spacing w:before="40" w:line="220" w:lineRule="exact"/>
              <w:ind w:left="0" w:right="113"/>
              <w:jc w:val="left"/>
            </w:pPr>
          </w:p>
        </w:tc>
        <w:tc>
          <w:tcPr>
            <w:tcW w:w="1809" w:type="dxa"/>
            <w:tcBorders>
              <w:top w:val="nil"/>
            </w:tcBorders>
            <w:shd w:val="clear" w:color="auto" w:fill="auto"/>
          </w:tcPr>
          <w:p w14:paraId="2724E0AD" w14:textId="77777777" w:rsidR="008800CF" w:rsidRPr="00235E79" w:rsidRDefault="008800CF" w:rsidP="00760D62">
            <w:pPr>
              <w:pStyle w:val="SingleTxtG"/>
              <w:tabs>
                <w:tab w:val="clear" w:pos="1701"/>
                <w:tab w:val="clear" w:pos="2268"/>
              </w:tabs>
              <w:suppressAutoHyphens w:val="0"/>
              <w:spacing w:before="40" w:line="220" w:lineRule="exact"/>
              <w:ind w:left="0" w:right="113"/>
              <w:jc w:val="left"/>
            </w:pPr>
          </w:p>
        </w:tc>
      </w:tr>
      <w:tr w:rsidR="008800CF" w:rsidRPr="00235E79" w14:paraId="69AAC809" w14:textId="77777777" w:rsidTr="008800CF">
        <w:tc>
          <w:tcPr>
            <w:tcW w:w="4074" w:type="dxa"/>
            <w:tcBorders>
              <w:top w:val="nil"/>
            </w:tcBorders>
            <w:shd w:val="clear" w:color="auto" w:fill="auto"/>
          </w:tcPr>
          <w:p w14:paraId="356426E8" w14:textId="0A8785D7" w:rsidR="008800CF" w:rsidRPr="00CF5D60" w:rsidRDefault="008800CF" w:rsidP="00760D62">
            <w:pPr>
              <w:pStyle w:val="SingleTxtG"/>
              <w:tabs>
                <w:tab w:val="clear" w:pos="1701"/>
                <w:tab w:val="clear" w:pos="2268"/>
              </w:tabs>
              <w:suppressAutoHyphens w:val="0"/>
              <w:spacing w:before="40" w:line="220" w:lineRule="exact"/>
              <w:ind w:left="0" w:right="113"/>
              <w:jc w:val="left"/>
            </w:pPr>
            <w:r w:rsidRPr="00CF5D60">
              <w:t>Protocole facultatif à la Convention relative aux droits de l</w:t>
            </w:r>
            <w:r>
              <w:t>’</w:t>
            </w:r>
            <w:r w:rsidRPr="00CF5D60">
              <w:t>enfant, concernant la vente d</w:t>
            </w:r>
            <w:r>
              <w:t>’</w:t>
            </w:r>
            <w:r w:rsidRPr="00CF5D60">
              <w:t>enfants, la prostitution des enfants et la pornographie mettant en scène des enfants</w:t>
            </w:r>
          </w:p>
        </w:tc>
        <w:tc>
          <w:tcPr>
            <w:tcW w:w="1809" w:type="dxa"/>
            <w:tcBorders>
              <w:top w:val="nil"/>
            </w:tcBorders>
            <w:shd w:val="clear" w:color="auto" w:fill="auto"/>
          </w:tcPr>
          <w:p w14:paraId="5E35575D" w14:textId="1A33878F" w:rsidR="008800CF" w:rsidRPr="00235E79" w:rsidRDefault="008800CF" w:rsidP="00760D62">
            <w:pPr>
              <w:pStyle w:val="SingleTxtG"/>
              <w:tabs>
                <w:tab w:val="clear" w:pos="1701"/>
                <w:tab w:val="clear" w:pos="2268"/>
              </w:tabs>
              <w:suppressAutoHyphens w:val="0"/>
              <w:spacing w:before="40" w:line="220" w:lineRule="exact"/>
              <w:ind w:left="0" w:right="113"/>
              <w:jc w:val="left"/>
            </w:pPr>
            <w:r w:rsidRPr="00235E79">
              <w:t xml:space="preserve">24 </w:t>
            </w:r>
            <w:r>
              <w:t>septembre</w:t>
            </w:r>
            <w:r w:rsidRPr="00235E79">
              <w:t xml:space="preserve"> 2003</w:t>
            </w:r>
          </w:p>
        </w:tc>
        <w:tc>
          <w:tcPr>
            <w:tcW w:w="1946" w:type="dxa"/>
            <w:tcBorders>
              <w:top w:val="nil"/>
            </w:tcBorders>
            <w:shd w:val="clear" w:color="auto" w:fill="auto"/>
          </w:tcPr>
          <w:p w14:paraId="3F6576C2" w14:textId="77777777" w:rsidR="008800CF" w:rsidRPr="00235E79" w:rsidRDefault="008800CF" w:rsidP="00760D62">
            <w:pPr>
              <w:pStyle w:val="SingleTxtG"/>
              <w:tabs>
                <w:tab w:val="clear" w:pos="1701"/>
                <w:tab w:val="clear" w:pos="2268"/>
              </w:tabs>
              <w:suppressAutoHyphens w:val="0"/>
              <w:spacing w:before="40" w:line="220" w:lineRule="exact"/>
              <w:ind w:left="0" w:right="113"/>
              <w:jc w:val="left"/>
            </w:pPr>
          </w:p>
        </w:tc>
        <w:tc>
          <w:tcPr>
            <w:tcW w:w="1809" w:type="dxa"/>
            <w:tcBorders>
              <w:top w:val="nil"/>
            </w:tcBorders>
            <w:shd w:val="clear" w:color="auto" w:fill="auto"/>
          </w:tcPr>
          <w:p w14:paraId="3289C080" w14:textId="77777777" w:rsidR="008800CF" w:rsidRPr="00235E79" w:rsidRDefault="008800CF" w:rsidP="00760D62">
            <w:pPr>
              <w:pStyle w:val="SingleTxtG"/>
              <w:tabs>
                <w:tab w:val="clear" w:pos="1701"/>
                <w:tab w:val="clear" w:pos="2268"/>
              </w:tabs>
              <w:suppressAutoHyphens w:val="0"/>
              <w:spacing w:before="40" w:line="220" w:lineRule="exact"/>
              <w:ind w:left="0" w:right="113"/>
              <w:jc w:val="left"/>
            </w:pPr>
          </w:p>
        </w:tc>
      </w:tr>
      <w:tr w:rsidR="00540BEC" w:rsidRPr="00235E79" w14:paraId="5047EAC2" w14:textId="77777777" w:rsidTr="008800CF">
        <w:tc>
          <w:tcPr>
            <w:tcW w:w="4074" w:type="dxa"/>
            <w:shd w:val="clear" w:color="auto" w:fill="auto"/>
          </w:tcPr>
          <w:p w14:paraId="37C56882" w14:textId="77777777" w:rsidR="00540BEC" w:rsidRPr="00275F41" w:rsidRDefault="00540BEC" w:rsidP="00760D62">
            <w:pPr>
              <w:pStyle w:val="SingleTxtG"/>
              <w:tabs>
                <w:tab w:val="clear" w:pos="1701"/>
                <w:tab w:val="clear" w:pos="2268"/>
              </w:tabs>
              <w:suppressAutoHyphens w:val="0"/>
              <w:spacing w:before="40" w:line="220" w:lineRule="exact"/>
              <w:ind w:left="0" w:right="113"/>
              <w:jc w:val="left"/>
            </w:pPr>
            <w:r w:rsidRPr="00275F41">
              <w:t>Pacte international relatif aux droits civils et politiques</w:t>
            </w:r>
          </w:p>
        </w:tc>
        <w:tc>
          <w:tcPr>
            <w:tcW w:w="1809" w:type="dxa"/>
            <w:shd w:val="clear" w:color="auto" w:fill="auto"/>
          </w:tcPr>
          <w:p w14:paraId="2B470D7B"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9 </w:t>
            </w:r>
            <w:r>
              <w:t>septembre</w:t>
            </w:r>
            <w:r w:rsidRPr="00235E79">
              <w:t xml:space="preserve"> 1992</w:t>
            </w:r>
          </w:p>
        </w:tc>
        <w:tc>
          <w:tcPr>
            <w:tcW w:w="1946" w:type="dxa"/>
            <w:shd w:val="clear" w:color="auto" w:fill="auto"/>
          </w:tcPr>
          <w:p w14:paraId="5FDD01BF"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6 </w:t>
            </w:r>
            <w:r>
              <w:t>septembre</w:t>
            </w:r>
            <w:r w:rsidRPr="00235E79">
              <w:t xml:space="preserve"> 2000</w:t>
            </w:r>
          </w:p>
        </w:tc>
        <w:tc>
          <w:tcPr>
            <w:tcW w:w="1809" w:type="dxa"/>
            <w:shd w:val="clear" w:color="auto" w:fill="auto"/>
          </w:tcPr>
          <w:p w14:paraId="3C98E2F7"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p>
        </w:tc>
      </w:tr>
      <w:tr w:rsidR="00540BEC" w:rsidRPr="00235E79" w14:paraId="614581F2" w14:textId="77777777" w:rsidTr="008800CF">
        <w:tc>
          <w:tcPr>
            <w:tcW w:w="4074" w:type="dxa"/>
            <w:shd w:val="clear" w:color="auto" w:fill="auto"/>
          </w:tcPr>
          <w:p w14:paraId="7205E3D3" w14:textId="77777777" w:rsidR="00540BEC" w:rsidRPr="00275F41" w:rsidRDefault="00540BEC" w:rsidP="00760D62">
            <w:pPr>
              <w:pStyle w:val="SingleTxtG"/>
              <w:tabs>
                <w:tab w:val="clear" w:pos="1701"/>
                <w:tab w:val="clear" w:pos="2268"/>
              </w:tabs>
              <w:suppressAutoHyphens w:val="0"/>
              <w:spacing w:before="40" w:line="220" w:lineRule="exact"/>
              <w:ind w:left="0" w:right="113"/>
              <w:jc w:val="left"/>
            </w:pPr>
            <w:r w:rsidRPr="00275F41">
              <w:t>Pacte international relatif aux droits économiques, sociaux et culturels</w:t>
            </w:r>
          </w:p>
        </w:tc>
        <w:tc>
          <w:tcPr>
            <w:tcW w:w="1809" w:type="dxa"/>
            <w:shd w:val="clear" w:color="auto" w:fill="auto"/>
          </w:tcPr>
          <w:p w14:paraId="6701FD34"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9 </w:t>
            </w:r>
            <w:r>
              <w:t>septembre</w:t>
            </w:r>
            <w:r w:rsidRPr="00235E79">
              <w:t xml:space="preserve"> 1992</w:t>
            </w:r>
          </w:p>
        </w:tc>
        <w:tc>
          <w:tcPr>
            <w:tcW w:w="1946" w:type="dxa"/>
            <w:shd w:val="clear" w:color="auto" w:fill="auto"/>
          </w:tcPr>
          <w:p w14:paraId="525B8EED"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N</w:t>
            </w:r>
            <w:r>
              <w:t>on</w:t>
            </w:r>
          </w:p>
        </w:tc>
        <w:tc>
          <w:tcPr>
            <w:tcW w:w="1809" w:type="dxa"/>
            <w:shd w:val="clear" w:color="auto" w:fill="auto"/>
          </w:tcPr>
          <w:p w14:paraId="1D870E8A"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p>
        </w:tc>
      </w:tr>
      <w:tr w:rsidR="00540BEC" w:rsidRPr="00235E79" w14:paraId="5DAA5184" w14:textId="77777777" w:rsidTr="008800CF">
        <w:tc>
          <w:tcPr>
            <w:tcW w:w="4074" w:type="dxa"/>
            <w:shd w:val="clear" w:color="auto" w:fill="auto"/>
          </w:tcPr>
          <w:p w14:paraId="42971B7F" w14:textId="77777777" w:rsidR="00540BEC" w:rsidRPr="00BC082F" w:rsidRDefault="00540BEC" w:rsidP="00760D62">
            <w:pPr>
              <w:pStyle w:val="SingleTxtG"/>
              <w:tabs>
                <w:tab w:val="clear" w:pos="1701"/>
                <w:tab w:val="clear" w:pos="2268"/>
              </w:tabs>
              <w:suppressAutoHyphens w:val="0"/>
              <w:spacing w:before="40" w:line="220" w:lineRule="exact"/>
              <w:ind w:left="0" w:right="113"/>
              <w:jc w:val="left"/>
            </w:pPr>
            <w:r w:rsidRPr="00BC082F">
              <w:t>Convention sur l</w:t>
            </w:r>
            <w:r>
              <w:t>’</w:t>
            </w:r>
            <w:r w:rsidRPr="00BC082F">
              <w:t>élimination de toutes les formes de discrimination à l</w:t>
            </w:r>
            <w:r>
              <w:t>’</w:t>
            </w:r>
            <w:r w:rsidRPr="00BC082F">
              <w:t>égard des femmes</w:t>
            </w:r>
          </w:p>
        </w:tc>
        <w:tc>
          <w:tcPr>
            <w:tcW w:w="1809" w:type="dxa"/>
            <w:shd w:val="clear" w:color="auto" w:fill="auto"/>
          </w:tcPr>
          <w:p w14:paraId="3A06B745"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22 </w:t>
            </w:r>
            <w:r>
              <w:t>août</w:t>
            </w:r>
            <w:r w:rsidRPr="00235E79">
              <w:t xml:space="preserve"> 1995</w:t>
            </w:r>
          </w:p>
        </w:tc>
        <w:tc>
          <w:tcPr>
            <w:tcW w:w="1946" w:type="dxa"/>
            <w:shd w:val="clear" w:color="auto" w:fill="auto"/>
          </w:tcPr>
          <w:p w14:paraId="2EB1ADA1"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24 </w:t>
            </w:r>
            <w:r>
              <w:t>septembre</w:t>
            </w:r>
            <w:r w:rsidRPr="00235E79">
              <w:t xml:space="preserve"> 2004</w:t>
            </w:r>
          </w:p>
        </w:tc>
        <w:tc>
          <w:tcPr>
            <w:tcW w:w="1809" w:type="dxa"/>
            <w:shd w:val="clear" w:color="auto" w:fill="auto"/>
          </w:tcPr>
          <w:p w14:paraId="715ED1FA"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24 </w:t>
            </w:r>
            <w:r>
              <w:t>septembre</w:t>
            </w:r>
            <w:r w:rsidRPr="00235E79">
              <w:t xml:space="preserve"> 2004</w:t>
            </w:r>
          </w:p>
        </w:tc>
      </w:tr>
      <w:tr w:rsidR="00540BEC" w:rsidRPr="00235E79" w14:paraId="5CF868AB" w14:textId="77777777" w:rsidTr="008800CF">
        <w:tc>
          <w:tcPr>
            <w:tcW w:w="4074" w:type="dxa"/>
            <w:shd w:val="clear" w:color="auto" w:fill="auto"/>
          </w:tcPr>
          <w:p w14:paraId="6A060BCB" w14:textId="77777777" w:rsidR="00540BEC" w:rsidRPr="00275F41" w:rsidRDefault="00540BEC" w:rsidP="00760D62">
            <w:pPr>
              <w:pStyle w:val="SingleTxtG"/>
              <w:tabs>
                <w:tab w:val="clear" w:pos="1701"/>
                <w:tab w:val="clear" w:pos="2268"/>
              </w:tabs>
              <w:suppressAutoHyphens w:val="0"/>
              <w:spacing w:before="40" w:line="220" w:lineRule="exact"/>
              <w:ind w:left="0" w:right="113"/>
              <w:jc w:val="left"/>
            </w:pPr>
            <w:r w:rsidRPr="00275F41">
              <w:t>Convention contre la torture et autres peines ou traitements cruels, inhumains ou dégradants</w:t>
            </w:r>
          </w:p>
        </w:tc>
        <w:tc>
          <w:tcPr>
            <w:tcW w:w="1809" w:type="dxa"/>
            <w:shd w:val="clear" w:color="auto" w:fill="auto"/>
          </w:tcPr>
          <w:p w14:paraId="04FF5898"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12 </w:t>
            </w:r>
            <w:r>
              <w:t>novembre</w:t>
            </w:r>
            <w:r w:rsidRPr="00235E79">
              <w:t xml:space="preserve"> 2001</w:t>
            </w:r>
          </w:p>
        </w:tc>
        <w:tc>
          <w:tcPr>
            <w:tcW w:w="1946" w:type="dxa"/>
            <w:shd w:val="clear" w:color="auto" w:fill="auto"/>
          </w:tcPr>
          <w:p w14:paraId="52F67DA2"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t>n/d</w:t>
            </w:r>
          </w:p>
        </w:tc>
        <w:tc>
          <w:tcPr>
            <w:tcW w:w="1809" w:type="dxa"/>
            <w:shd w:val="clear" w:color="auto" w:fill="auto"/>
          </w:tcPr>
          <w:p w14:paraId="553E9574"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12 </w:t>
            </w:r>
            <w:r>
              <w:t>novembre</w:t>
            </w:r>
            <w:r w:rsidRPr="00235E79">
              <w:t xml:space="preserve"> 2001</w:t>
            </w:r>
          </w:p>
        </w:tc>
      </w:tr>
      <w:tr w:rsidR="00540BEC" w:rsidRPr="00235E79" w14:paraId="5F7D22C7" w14:textId="77777777" w:rsidTr="008800CF">
        <w:tc>
          <w:tcPr>
            <w:tcW w:w="4074" w:type="dxa"/>
            <w:shd w:val="clear" w:color="auto" w:fill="auto"/>
          </w:tcPr>
          <w:p w14:paraId="40D446AE" w14:textId="77777777" w:rsidR="00540BEC" w:rsidRPr="003B18BA" w:rsidRDefault="00540BEC" w:rsidP="00760D62">
            <w:pPr>
              <w:pStyle w:val="SingleTxtG"/>
              <w:tabs>
                <w:tab w:val="clear" w:pos="1701"/>
                <w:tab w:val="clear" w:pos="2268"/>
              </w:tabs>
              <w:suppressAutoHyphens w:val="0"/>
              <w:spacing w:before="40" w:line="220" w:lineRule="exact"/>
              <w:ind w:left="0" w:right="113"/>
              <w:jc w:val="left"/>
            </w:pPr>
            <w:r w:rsidRPr="003B18BA">
              <w:t>Convention internationale sur la protection des droits de tous les travailleurs migrants et des membres de leur famille</w:t>
            </w:r>
          </w:p>
        </w:tc>
        <w:tc>
          <w:tcPr>
            <w:tcW w:w="1809" w:type="dxa"/>
            <w:shd w:val="clear" w:color="auto" w:fill="auto"/>
          </w:tcPr>
          <w:p w14:paraId="2AA863E5"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16 </w:t>
            </w:r>
            <w:r>
              <w:t>septembre</w:t>
            </w:r>
            <w:r w:rsidRPr="00235E79">
              <w:t xml:space="preserve"> 2005</w:t>
            </w:r>
          </w:p>
        </w:tc>
        <w:tc>
          <w:tcPr>
            <w:tcW w:w="1946" w:type="dxa"/>
            <w:shd w:val="clear" w:color="auto" w:fill="auto"/>
          </w:tcPr>
          <w:p w14:paraId="190D0423"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t>n/d</w:t>
            </w:r>
          </w:p>
        </w:tc>
        <w:tc>
          <w:tcPr>
            <w:tcW w:w="1809" w:type="dxa"/>
            <w:shd w:val="clear" w:color="auto" w:fill="auto"/>
          </w:tcPr>
          <w:p w14:paraId="2364722E"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p>
        </w:tc>
      </w:tr>
      <w:tr w:rsidR="00540BEC" w:rsidRPr="00235E79" w14:paraId="4415EBBE" w14:textId="77777777" w:rsidTr="008800CF">
        <w:tc>
          <w:tcPr>
            <w:tcW w:w="4074" w:type="dxa"/>
            <w:shd w:val="clear" w:color="auto" w:fill="auto"/>
          </w:tcPr>
          <w:p w14:paraId="5EAC24DA" w14:textId="77777777" w:rsidR="00540BEC" w:rsidRPr="00BC082F" w:rsidRDefault="00540BEC" w:rsidP="00760D62">
            <w:pPr>
              <w:pStyle w:val="SingleTxtG"/>
              <w:tabs>
                <w:tab w:val="clear" w:pos="1701"/>
                <w:tab w:val="clear" w:pos="2268"/>
              </w:tabs>
              <w:suppressAutoHyphens w:val="0"/>
              <w:spacing w:before="40" w:line="220" w:lineRule="exact"/>
              <w:ind w:left="0" w:right="113"/>
              <w:jc w:val="left"/>
            </w:pPr>
            <w:r w:rsidRPr="00BC082F">
              <w:t>Convention relative aux droits des personnes handicapées</w:t>
            </w:r>
          </w:p>
        </w:tc>
        <w:tc>
          <w:tcPr>
            <w:tcW w:w="1809" w:type="dxa"/>
            <w:shd w:val="clear" w:color="auto" w:fill="auto"/>
          </w:tcPr>
          <w:p w14:paraId="0D0EA301"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2 </w:t>
            </w:r>
            <w:r>
              <w:t>décembre</w:t>
            </w:r>
            <w:r w:rsidRPr="00235E79">
              <w:t xml:space="preserve"> 2008</w:t>
            </w:r>
          </w:p>
        </w:tc>
        <w:tc>
          <w:tcPr>
            <w:tcW w:w="1946" w:type="dxa"/>
            <w:shd w:val="clear" w:color="auto" w:fill="auto"/>
          </w:tcPr>
          <w:p w14:paraId="05900EBF"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N</w:t>
            </w:r>
            <w:r>
              <w:t>on</w:t>
            </w:r>
          </w:p>
        </w:tc>
        <w:tc>
          <w:tcPr>
            <w:tcW w:w="1809" w:type="dxa"/>
            <w:shd w:val="clear" w:color="auto" w:fill="auto"/>
          </w:tcPr>
          <w:p w14:paraId="02925D67"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p>
        </w:tc>
      </w:tr>
      <w:tr w:rsidR="00540BEC" w:rsidRPr="00235E79" w14:paraId="5D412C72" w14:textId="77777777" w:rsidTr="008800CF">
        <w:tc>
          <w:tcPr>
            <w:tcW w:w="4074" w:type="dxa"/>
            <w:shd w:val="clear" w:color="auto" w:fill="auto"/>
          </w:tcPr>
          <w:p w14:paraId="1801C221" w14:textId="77777777" w:rsidR="00540BEC" w:rsidRPr="00506A4A" w:rsidRDefault="00540BEC" w:rsidP="00760D62">
            <w:pPr>
              <w:pStyle w:val="SingleTxtG"/>
              <w:tabs>
                <w:tab w:val="clear" w:pos="1701"/>
                <w:tab w:val="clear" w:pos="2268"/>
              </w:tabs>
              <w:suppressAutoHyphens w:val="0"/>
              <w:spacing w:before="40" w:line="220" w:lineRule="exact"/>
              <w:ind w:left="0" w:right="113"/>
              <w:jc w:val="left"/>
            </w:pPr>
            <w:r w:rsidRPr="00506A4A">
              <w:t>Convention internationale pour la protection de toutes les personnes contre les disparitions forcées</w:t>
            </w:r>
          </w:p>
        </w:tc>
        <w:tc>
          <w:tcPr>
            <w:tcW w:w="1809" w:type="dxa"/>
            <w:shd w:val="clear" w:color="auto" w:fill="auto"/>
          </w:tcPr>
          <w:p w14:paraId="168117E6"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6 </w:t>
            </w:r>
            <w:r>
              <w:t>décembre</w:t>
            </w:r>
            <w:r w:rsidRPr="00235E79">
              <w:t xml:space="preserve"> 2013</w:t>
            </w:r>
          </w:p>
        </w:tc>
        <w:tc>
          <w:tcPr>
            <w:tcW w:w="1946" w:type="dxa"/>
            <w:shd w:val="clear" w:color="auto" w:fill="auto"/>
          </w:tcPr>
          <w:p w14:paraId="717E96F6"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p>
        </w:tc>
        <w:tc>
          <w:tcPr>
            <w:tcW w:w="1809" w:type="dxa"/>
            <w:shd w:val="clear" w:color="auto" w:fill="auto"/>
          </w:tcPr>
          <w:p w14:paraId="2072555A" w14:textId="77777777" w:rsidR="00540BEC" w:rsidRPr="00235E79" w:rsidRDefault="00540BEC" w:rsidP="00760D62">
            <w:pPr>
              <w:pStyle w:val="SingleTxtG"/>
              <w:tabs>
                <w:tab w:val="clear" w:pos="1701"/>
                <w:tab w:val="clear" w:pos="2268"/>
              </w:tabs>
              <w:suppressAutoHyphens w:val="0"/>
              <w:spacing w:before="40" w:line="220" w:lineRule="exact"/>
              <w:ind w:left="0" w:right="113"/>
              <w:jc w:val="left"/>
            </w:pPr>
            <w:r w:rsidRPr="00235E79">
              <w:t xml:space="preserve">6 </w:t>
            </w:r>
            <w:r>
              <w:t>décembre</w:t>
            </w:r>
            <w:r w:rsidRPr="00235E79">
              <w:t xml:space="preserve"> 2013</w:t>
            </w:r>
          </w:p>
        </w:tc>
      </w:tr>
    </w:tbl>
    <w:p w14:paraId="2852E795" w14:textId="77777777" w:rsidR="00540BEC" w:rsidRPr="009C6716" w:rsidRDefault="00540BEC" w:rsidP="008800CF">
      <w:pPr>
        <w:pStyle w:val="SingleTxtG"/>
        <w:keepNext/>
        <w:spacing w:before="240"/>
      </w:pPr>
      <w:r w:rsidRPr="009C6716">
        <w:t>81.</w:t>
      </w:r>
      <w:r w:rsidRPr="009C6716">
        <w:tab/>
        <w:t>Le Lesotho</w:t>
      </w:r>
      <w:r>
        <w:t xml:space="preserve"> a seulement émis une réserve qui concerne la </w:t>
      </w:r>
      <w:r w:rsidRPr="009C6716">
        <w:t>Convention sur l</w:t>
      </w:r>
      <w:r>
        <w:t>’</w:t>
      </w:r>
      <w:r w:rsidRPr="009C6716">
        <w:t>élimination de toutes les formes de discrimination à l</w:t>
      </w:r>
      <w:r>
        <w:t>’</w:t>
      </w:r>
      <w:r w:rsidRPr="009C6716">
        <w:t>égard des femmes</w:t>
      </w:r>
      <w:r>
        <w:t>, à laquelle il a adhéré en 1995. Cette réserve porte sur</w:t>
      </w:r>
      <w:r w:rsidRPr="009C6716">
        <w:t xml:space="preserve"> l</w:t>
      </w:r>
      <w:r>
        <w:t>’</w:t>
      </w:r>
      <w:r w:rsidRPr="009C6716">
        <w:t>article 2 de la</w:t>
      </w:r>
      <w:r>
        <w:t xml:space="preserve"> Convention et se lit comme suit : </w:t>
      </w:r>
    </w:p>
    <w:p w14:paraId="0F8B14A0" w14:textId="69F85286" w:rsidR="00540BEC" w:rsidRPr="00976DAA" w:rsidRDefault="00540BEC" w:rsidP="008800CF">
      <w:pPr>
        <w:pStyle w:val="SingleTxtG"/>
        <w:ind w:left="1701" w:firstLine="567"/>
      </w:pPr>
      <w:r w:rsidRPr="00976DAA">
        <w:t>« Le Gouvernement du Royaume du Lesotho déclare qu’il ne se considère pas comme lié par l’article 2 dans la mesure où cet article est contraire aux dispositions constitutionnelles du Lesotho régissant la succession au trône du Royaume du Lesotho et à la loi relative à la succession aux fonctions de chef. La ratification du Gouvernement lesothan est subordonnée à la condition qu’aucune de ses obligations découlant de la Convention, notamment du paragraphe e) de l’article 2, ne soit considérée comme s’appliquant aux affaires d’ordre religieux. Par ailleurs, le Gouvernement lesothan déclare qu’il ne prendra aucune mesure législative en vertu de la Convention si ces mesures sont incompatibles avec la Constitution du</w:t>
      </w:r>
      <w:r w:rsidR="00976DAA">
        <w:t> </w:t>
      </w:r>
      <w:r w:rsidRPr="00976DAA">
        <w:t>Lesotho. »</w:t>
      </w:r>
      <w:r w:rsidR="008800CF" w:rsidRPr="00976DAA">
        <w:t>.</w:t>
      </w:r>
    </w:p>
    <w:p w14:paraId="65A2FB44" w14:textId="77777777" w:rsidR="00540BEC" w:rsidRPr="00827583" w:rsidRDefault="00540BEC" w:rsidP="00540BEC">
      <w:pPr>
        <w:pStyle w:val="SingleTxtG"/>
      </w:pPr>
      <w:r w:rsidRPr="00495A6C">
        <w:t>82.</w:t>
      </w:r>
      <w:r w:rsidRPr="00495A6C">
        <w:tab/>
        <w:t>Le système juridique du Lesotho est tel que les instruments internationaux ne s</w:t>
      </w:r>
      <w:r>
        <w:t>’</w:t>
      </w:r>
      <w:r w:rsidRPr="00495A6C">
        <w:t>appliquent pas ou ne prennent pas effet automatiquement après la ratification. Ils n</w:t>
      </w:r>
      <w:r>
        <w:t>’</w:t>
      </w:r>
      <w:r w:rsidRPr="00495A6C">
        <w:t>entrent en vigueur qu</w:t>
      </w:r>
      <w:r>
        <w:t>’</w:t>
      </w:r>
      <w:r w:rsidRPr="00495A6C">
        <w:t xml:space="preserve">après avoir été incorporés dans la législation nationale par voie législative. </w:t>
      </w:r>
      <w:r w:rsidRPr="00E87144">
        <w:t>Cette réserve montre clairement que le rythme du changement est dicté par le rythme de l</w:t>
      </w:r>
      <w:r>
        <w:t>’</w:t>
      </w:r>
      <w:r w:rsidRPr="00E87144">
        <w:t xml:space="preserve">évolution des traditions de la société. Un gouvernement élu doit être sensible aux traditions de la société qui constitue son électorat. </w:t>
      </w:r>
      <w:r w:rsidRPr="004961AD">
        <w:t xml:space="preserve">En 2004, le Lesotho a retiré </w:t>
      </w:r>
      <w:r>
        <w:t>sa</w:t>
      </w:r>
      <w:r w:rsidRPr="004961AD">
        <w:t xml:space="preserve"> réserve </w:t>
      </w:r>
      <w:r>
        <w:t xml:space="preserve">et </w:t>
      </w:r>
      <w:r w:rsidRPr="004961AD">
        <w:t xml:space="preserve">le texte de la déclaration ci-dessus </w:t>
      </w:r>
      <w:r>
        <w:t xml:space="preserve">a été placé en </w:t>
      </w:r>
      <w:r w:rsidRPr="004961AD">
        <w:t>italique</w:t>
      </w:r>
      <w:r w:rsidRPr="009C6716">
        <w:t xml:space="preserve">. </w:t>
      </w:r>
      <w:r w:rsidRPr="004961AD">
        <w:t>Ainsi, la réserve à l</w:t>
      </w:r>
      <w:r>
        <w:t>’</w:t>
      </w:r>
      <w:r w:rsidRPr="004961AD">
        <w:t xml:space="preserve">article 2 reste </w:t>
      </w:r>
      <w:r>
        <w:t xml:space="preserve">uniquement </w:t>
      </w:r>
      <w:r w:rsidRPr="004961AD">
        <w:t>valable en ce qui concerne la succession au trône et la succession à la dignité de chef</w:t>
      </w:r>
      <w:r>
        <w:t xml:space="preserve">. </w:t>
      </w:r>
    </w:p>
    <w:p w14:paraId="388E41EF" w14:textId="77777777" w:rsidR="00540BEC" w:rsidRPr="002764C6" w:rsidRDefault="00540BEC" w:rsidP="008800CF">
      <w:pPr>
        <w:pStyle w:val="SingleTxtG"/>
        <w:spacing w:line="242" w:lineRule="atLeast"/>
      </w:pPr>
      <w:r w:rsidRPr="002764C6">
        <w:t>83.</w:t>
      </w:r>
      <w:r w:rsidRPr="002764C6">
        <w:tab/>
        <w:t>Lors de sa déclaration de succession du 20 mai 1958, le Royaume-Uni a signé et ratifié les quatre Conventions de Genève sur le droit international humanitaire, devenues par la suite des normes humanitaires internationales contraignantes pour le Lesotho. Il s</w:t>
      </w:r>
      <w:r>
        <w:t>’</w:t>
      </w:r>
      <w:r w:rsidRPr="002764C6">
        <w:t>agit de la Convention relative au traitement des prisonniers de guerre du 12 août 1949, de la Convention pour l</w:t>
      </w:r>
      <w:r>
        <w:t>’</w:t>
      </w:r>
      <w:r w:rsidRPr="002764C6">
        <w:t xml:space="preserve">amélioration du sort des blessés, des malades et des naufragés des forces </w:t>
      </w:r>
      <w:r w:rsidRPr="002764C6">
        <w:lastRenderedPageBreak/>
        <w:t>armées sur mer, de la Convention pour l</w:t>
      </w:r>
      <w:r>
        <w:t>’</w:t>
      </w:r>
      <w:r w:rsidRPr="002764C6">
        <w:t>amélioration du sort des blessés et des malades dans les forces armées en campagne et de la Convention relative à la protection des personnes civiles en temps de guerre.</w:t>
      </w:r>
    </w:p>
    <w:p w14:paraId="44844CAF" w14:textId="7FB5EFAF" w:rsidR="00540BEC" w:rsidRPr="007D1411" w:rsidRDefault="00540BEC" w:rsidP="00540BEC">
      <w:pPr>
        <w:pStyle w:val="SingleTxtG"/>
      </w:pPr>
      <w:r w:rsidRPr="002764C6">
        <w:t>84.</w:t>
      </w:r>
      <w:r w:rsidRPr="002764C6">
        <w:tab/>
        <w:t>Le Lesotho a été lié par ces Conventions de façon rétroactive à partir du 4</w:t>
      </w:r>
      <w:r w:rsidR="00592555">
        <w:t> </w:t>
      </w:r>
      <w:r w:rsidRPr="002764C6">
        <w:t xml:space="preserve">octobre 1966, date à laquelle il est devenu indépendant. En outre, il a adhéré aux Protocoles additionnels aux quatre Conventions de Genève en 1977. Ceux-ci traitent de la protection du patrimoine historique, culturel et artistique, notamment des symboles nationaux, dans les situations de conflits armés internes ou externes. </w:t>
      </w:r>
      <w:r w:rsidRPr="007D1411">
        <w:t>À l</w:t>
      </w:r>
      <w:r>
        <w:t>’</w:t>
      </w:r>
      <w:r w:rsidRPr="007D1411">
        <w:t xml:space="preserve">échelle nationale, une Commission nationale spéciale pour le droit humanitaire a été créée en mars 2001. Elle est constituée de représentants de diverses administrations, telles que le Ministère des affaires étrangères, le Ministère de la défense, le </w:t>
      </w:r>
      <w:r>
        <w:t>M</w:t>
      </w:r>
      <w:r w:rsidRPr="00C12151">
        <w:t xml:space="preserve">inistère de la justice et des affaires </w:t>
      </w:r>
      <w:r>
        <w:t xml:space="preserve">juridiques et </w:t>
      </w:r>
      <w:r w:rsidRPr="00C12151">
        <w:t>parlementaires</w:t>
      </w:r>
      <w:r w:rsidRPr="007D1411">
        <w:t>, le Ministère de l</w:t>
      </w:r>
      <w:r>
        <w:t>’</w:t>
      </w:r>
      <w:r w:rsidRPr="007D1411">
        <w:t>intérieur, le Ministère de la santé, le Ministère de l</w:t>
      </w:r>
      <w:r>
        <w:t>’</w:t>
      </w:r>
      <w:r w:rsidRPr="007D1411">
        <w:t xml:space="preserve">éducation, les services de police, le système judiciaire et la Société lesothane de la Croix-Rouge. Cette </w:t>
      </w:r>
      <w:r w:rsidR="00592555">
        <w:t>c</w:t>
      </w:r>
      <w:r w:rsidRPr="007D1411">
        <w:t>ommission a joué un rôle déterminant en conseillant le Gouvernement sur des questions liées à la ratification des conventions relatives au droit humanitaire, à la mise en œuvre de programmes d</w:t>
      </w:r>
      <w:r>
        <w:t>’</w:t>
      </w:r>
      <w:r w:rsidRPr="007D1411">
        <w:t>enseignement et de formation, à la réalisation d</w:t>
      </w:r>
      <w:r>
        <w:t>’</w:t>
      </w:r>
      <w:r w:rsidRPr="007D1411">
        <w:t>études sur le droit international humanitaire, ainsi qu</w:t>
      </w:r>
      <w:r>
        <w:t>’</w:t>
      </w:r>
      <w:r w:rsidRPr="007D1411">
        <w:t>à la définition et à l</w:t>
      </w:r>
      <w:r>
        <w:t>’</w:t>
      </w:r>
      <w:r w:rsidRPr="007D1411">
        <w:t>élaboration de mesures favorisant l</w:t>
      </w:r>
      <w:r>
        <w:t>’</w:t>
      </w:r>
      <w:r w:rsidRPr="007D1411">
        <w:t>application du droit international humanitaire, notamment en en assurant le suivi.</w:t>
      </w:r>
    </w:p>
    <w:p w14:paraId="227EADC4" w14:textId="24E043B3" w:rsidR="00540BEC" w:rsidRPr="00937BE9" w:rsidRDefault="00540BEC" w:rsidP="00540BEC">
      <w:pPr>
        <w:pStyle w:val="H23G"/>
      </w:pPr>
      <w:r w:rsidRPr="007D1411">
        <w:tab/>
      </w:r>
      <w:r w:rsidRPr="007D1411">
        <w:tab/>
      </w:r>
      <w:r w:rsidR="00976DAA">
        <w:t>Conventions de l’Organisation internationale du Travail</w:t>
      </w:r>
    </w:p>
    <w:p w14:paraId="70DD0A06" w14:textId="0596EBFD" w:rsidR="00540BEC" w:rsidRPr="00E124DF" w:rsidRDefault="00540BEC" w:rsidP="00540BEC">
      <w:pPr>
        <w:pStyle w:val="SingleTxtG"/>
      </w:pPr>
      <w:r w:rsidRPr="002F0910">
        <w:t>85.</w:t>
      </w:r>
      <w:r w:rsidRPr="002F0910">
        <w:tab/>
        <w:t>Le Lesotho est membre de l</w:t>
      </w:r>
      <w:r>
        <w:t>’</w:t>
      </w:r>
      <w:r w:rsidRPr="002F0910">
        <w:t xml:space="preserve">Organisation internationale du Travail (OIT) et partie à la plupart des instruments internationaux du travail portant sur les normes minimales en matière de relations de travail et de protection des droits des travailleurs. </w:t>
      </w:r>
      <w:r w:rsidRPr="001357D0">
        <w:t>Le Lesotho a fait des efforts considérables pour promouvoir et appliquer les différentes normes internationales du travail auxquelles il a souscrit. Il dispose d</w:t>
      </w:r>
      <w:r>
        <w:t>’</w:t>
      </w:r>
      <w:r w:rsidRPr="001357D0">
        <w:t>un cadre juridique national solide en matière de droit du travail. L</w:t>
      </w:r>
      <w:r>
        <w:t>’</w:t>
      </w:r>
      <w:r w:rsidRPr="001357D0">
        <w:t>ordonnance de 1992 relative au Code du travail constitue le fondement sur lequel s</w:t>
      </w:r>
      <w:r>
        <w:t>’</w:t>
      </w:r>
      <w:r w:rsidRPr="001357D0">
        <w:t>appuie la législation nationale en matière d</w:t>
      </w:r>
      <w:r>
        <w:t>’</w:t>
      </w:r>
      <w:r w:rsidRPr="001357D0">
        <w:t>emploi. La loi de 2000 modifiant le Code du travail (</w:t>
      </w:r>
      <w:r w:rsidRPr="00F1643F">
        <w:rPr>
          <w:i/>
          <w:iCs/>
        </w:rPr>
        <w:t>Labour Code (</w:t>
      </w:r>
      <w:proofErr w:type="spellStart"/>
      <w:r w:rsidRPr="00F1643F">
        <w:rPr>
          <w:i/>
          <w:iCs/>
        </w:rPr>
        <w:t>Amendment</w:t>
      </w:r>
      <w:proofErr w:type="spellEnd"/>
      <w:r w:rsidRPr="00F1643F">
        <w:rPr>
          <w:i/>
          <w:iCs/>
        </w:rPr>
        <w:t xml:space="preserve">) </w:t>
      </w:r>
      <w:proofErr w:type="spellStart"/>
      <w:r w:rsidRPr="00F1643F">
        <w:rPr>
          <w:i/>
          <w:iCs/>
        </w:rPr>
        <w:t>Act</w:t>
      </w:r>
      <w:proofErr w:type="spellEnd"/>
      <w:r w:rsidRPr="001357D0">
        <w:t>) a porté création de la Cour du travail et en a défini la compétence et le mandat. En outre, elle modifie l</w:t>
      </w:r>
      <w:r>
        <w:t>’</w:t>
      </w:r>
      <w:r w:rsidRPr="001357D0">
        <w:t>ordonnance, en portant création du Conseil des relations de travail et du Bureau du Directeur de la prévention et du règlement des différends, chargé de la conciliation et de l</w:t>
      </w:r>
      <w:r>
        <w:t>’</w:t>
      </w:r>
      <w:r w:rsidRPr="001357D0">
        <w:t xml:space="preserve">arbitrage en la matière. </w:t>
      </w:r>
      <w:r w:rsidRPr="00A7245F">
        <w:t>La loi de 2005 sur la fonction publique s</w:t>
      </w:r>
      <w:r>
        <w:t>’</w:t>
      </w:r>
      <w:r w:rsidRPr="00A7245F">
        <w:t xml:space="preserve">applique aux fonctionnaires. Elle leur garantit le droit de se constituer en association, mais pas en syndicat. </w:t>
      </w:r>
      <w:r w:rsidRPr="00E124DF">
        <w:t>Il existe actuellement trois centres syndicaux et 43</w:t>
      </w:r>
      <w:r w:rsidR="00592555">
        <w:t> </w:t>
      </w:r>
      <w:r w:rsidRPr="00E124DF">
        <w:t xml:space="preserve">syndicats. </w:t>
      </w:r>
    </w:p>
    <w:p w14:paraId="6AD66F81" w14:textId="0C227ACD" w:rsidR="00540BEC" w:rsidRPr="00E124DF" w:rsidRDefault="00540BEC" w:rsidP="00540BEC">
      <w:pPr>
        <w:pStyle w:val="SingleTxtG"/>
      </w:pPr>
      <w:r w:rsidRPr="00E124DF">
        <w:t>86.</w:t>
      </w:r>
      <w:r w:rsidRPr="00E124DF">
        <w:tab/>
        <w:t>Bien que l</w:t>
      </w:r>
      <w:r>
        <w:t>’</w:t>
      </w:r>
      <w:r w:rsidRPr="00E124DF">
        <w:t>état de la ratification des instruments de l</w:t>
      </w:r>
      <w:r>
        <w:t>’</w:t>
      </w:r>
      <w:r w:rsidRPr="00E124DF">
        <w:t>OIT semble satisfaisant, des travailleurs de l</w:t>
      </w:r>
      <w:r>
        <w:t>’</w:t>
      </w:r>
      <w:r w:rsidRPr="00E124DF">
        <w:t>industrie textile ont des difficultés avec leur employeur. Cela concerne notamment le non-respect du caractère privé et confidentiel des rapports médicaux, question fondamentale des droits de l</w:t>
      </w:r>
      <w:r>
        <w:t>’</w:t>
      </w:r>
      <w:r w:rsidRPr="00E124DF">
        <w:t>homme, en cas de diagnostic de l</w:t>
      </w:r>
      <w:r>
        <w:t>’</w:t>
      </w:r>
      <w:r w:rsidRPr="00E124DF">
        <w:t>infection au VIH/sida. En</w:t>
      </w:r>
      <w:r w:rsidR="00396AA1">
        <w:t> </w:t>
      </w:r>
      <w:r w:rsidRPr="00E124DF">
        <w:t>outre, les femmes ont fait part de leurs préoccupations quant à l</w:t>
      </w:r>
      <w:r>
        <w:t>’</w:t>
      </w:r>
      <w:r w:rsidRPr="00E124DF">
        <w:t>inadéquation du congé de maternité, qui n</w:t>
      </w:r>
      <w:r>
        <w:t>’</w:t>
      </w:r>
      <w:r w:rsidRPr="00E124DF">
        <w:t>était que d</w:t>
      </w:r>
      <w:r>
        <w:t>’</w:t>
      </w:r>
      <w:r w:rsidRPr="00E124DF">
        <w:t xml:space="preserve">une semaine dans certains cas, au lieu des trois mois prévus par la loi. </w:t>
      </w:r>
    </w:p>
    <w:p w14:paraId="3F809449" w14:textId="77777777" w:rsidR="00540BEC" w:rsidRPr="009B6F16" w:rsidRDefault="00540BEC" w:rsidP="00540BEC">
      <w:pPr>
        <w:pStyle w:val="H23G"/>
      </w:pPr>
      <w:r w:rsidRPr="00E124DF">
        <w:tab/>
      </w:r>
      <w:r w:rsidRPr="00E124DF">
        <w:tab/>
      </w:r>
      <w:r w:rsidRPr="009B6F16">
        <w:t>Objectifs de développement durable (ODD)</w:t>
      </w:r>
    </w:p>
    <w:p w14:paraId="42C58811" w14:textId="63A5CCAA" w:rsidR="00540BEC" w:rsidRPr="009B6F16" w:rsidRDefault="00540BEC" w:rsidP="00540BEC">
      <w:pPr>
        <w:pStyle w:val="SingleTxtG"/>
      </w:pPr>
      <w:r w:rsidRPr="00DA6867">
        <w:t>87.</w:t>
      </w:r>
      <w:r w:rsidRPr="00DA6867">
        <w:tab/>
      </w:r>
      <w:r w:rsidRPr="009B6F16">
        <w:t xml:space="preserve">Le Lesotho est </w:t>
      </w:r>
      <w:r>
        <w:t xml:space="preserve">fermement résolu à appliquer le Programme de développement durable à l’horizon </w:t>
      </w:r>
      <w:r w:rsidRPr="009B6F16">
        <w:t xml:space="preserve">2030. </w:t>
      </w:r>
      <w:r>
        <w:t xml:space="preserve">Cette volonté s’est traduite par l’adoption du </w:t>
      </w:r>
      <w:r w:rsidRPr="00DB594F">
        <w:t xml:space="preserve">deuxième plan </w:t>
      </w:r>
      <w:r>
        <w:t xml:space="preserve">national </w:t>
      </w:r>
      <w:r w:rsidRPr="00DB594F">
        <w:t xml:space="preserve">de développement </w:t>
      </w:r>
      <w:r>
        <w:t>stratégique (</w:t>
      </w:r>
      <w:r w:rsidRPr="00DB594F">
        <w:t>2018/</w:t>
      </w:r>
      <w:r w:rsidR="00396AA1">
        <w:t>20</w:t>
      </w:r>
      <w:r w:rsidRPr="00DB594F">
        <w:t>19-2022/</w:t>
      </w:r>
      <w:r w:rsidR="00396AA1">
        <w:t>20</w:t>
      </w:r>
      <w:r w:rsidRPr="00DB594F">
        <w:t>23</w:t>
      </w:r>
      <w:r>
        <w:t>)</w:t>
      </w:r>
      <w:r w:rsidRPr="009B6F16">
        <w:t xml:space="preserve">, </w:t>
      </w:r>
      <w:r>
        <w:t xml:space="preserve">qui est aligné </w:t>
      </w:r>
      <w:r w:rsidRPr="009B6F16">
        <w:t>sur l</w:t>
      </w:r>
      <w:r>
        <w:t>’</w:t>
      </w:r>
      <w:r w:rsidRPr="009B6F16">
        <w:t>Agenda 2063 de l</w:t>
      </w:r>
      <w:r>
        <w:t>’</w:t>
      </w:r>
      <w:r w:rsidRPr="009B6F16">
        <w:t>Union africaine et le Plan stratégique indicatif de développement régional de la</w:t>
      </w:r>
      <w:r>
        <w:t xml:space="preserve"> </w:t>
      </w:r>
      <w:r w:rsidRPr="0009715E">
        <w:t>Communauté de développement de l</w:t>
      </w:r>
      <w:r>
        <w:t>’</w:t>
      </w:r>
      <w:r w:rsidRPr="0009715E">
        <w:t>Afrique australe</w:t>
      </w:r>
      <w:r>
        <w:t xml:space="preserve"> (</w:t>
      </w:r>
      <w:r w:rsidRPr="009B6F16">
        <w:t>SADC</w:t>
      </w:r>
      <w:r>
        <w:t>)</w:t>
      </w:r>
      <w:r w:rsidRPr="009B6F16">
        <w:t xml:space="preserve">. Les ODD </w:t>
      </w:r>
      <w:r>
        <w:t xml:space="preserve">correspondent aux </w:t>
      </w:r>
      <w:r w:rsidRPr="009B6F16">
        <w:t xml:space="preserve">aspirations des </w:t>
      </w:r>
      <w:proofErr w:type="spellStart"/>
      <w:r w:rsidRPr="009B6F16">
        <w:t>Basotho</w:t>
      </w:r>
      <w:proofErr w:type="spellEnd"/>
      <w:r w:rsidRPr="009B6F16">
        <w:t xml:space="preserve"> </w:t>
      </w:r>
      <w:r>
        <w:t xml:space="preserve">de </w:t>
      </w:r>
      <w:r w:rsidRPr="009B6F16">
        <w:t xml:space="preserve">vivre dans un pays </w:t>
      </w:r>
      <w:r>
        <w:t xml:space="preserve">où la </w:t>
      </w:r>
      <w:r w:rsidRPr="009B6F16">
        <w:t xml:space="preserve">démocratie </w:t>
      </w:r>
      <w:r>
        <w:t xml:space="preserve">est </w:t>
      </w:r>
      <w:r w:rsidRPr="009B6F16">
        <w:t xml:space="preserve">stable, </w:t>
      </w:r>
      <w:r>
        <w:t xml:space="preserve">qui soit uni, </w:t>
      </w:r>
      <w:r w:rsidRPr="009B6F16">
        <w:t xml:space="preserve">prospère </w:t>
      </w:r>
      <w:r>
        <w:t xml:space="preserve">et </w:t>
      </w:r>
      <w:r w:rsidRPr="009B6F16">
        <w:t xml:space="preserve">en paix avec </w:t>
      </w:r>
      <w:r>
        <w:t>lui</w:t>
      </w:r>
      <w:r w:rsidRPr="009B6F16">
        <w:t xml:space="preserve">-même et ses voisins, </w:t>
      </w:r>
      <w:r>
        <w:t xml:space="preserve">et dont la population soit en bonne santé et instruite. </w:t>
      </w:r>
    </w:p>
    <w:p w14:paraId="2F01BBF5" w14:textId="78740CE5" w:rsidR="00540BEC" w:rsidRPr="009B6F16" w:rsidRDefault="00540BEC" w:rsidP="00BE711E">
      <w:pPr>
        <w:pStyle w:val="SingleTxtG"/>
        <w:spacing w:line="242" w:lineRule="atLeast"/>
      </w:pPr>
      <w:r w:rsidRPr="00E86F54">
        <w:t>88.</w:t>
      </w:r>
      <w:r w:rsidRPr="00E86F54">
        <w:tab/>
      </w:r>
      <w:r w:rsidRPr="00DA6867">
        <w:t xml:space="preserve">Le Lesotho reconnaît le caractère interdépendant et indivisible des ODD. </w:t>
      </w:r>
      <w:r>
        <w:t xml:space="preserve">C’est ainsi qu’il entend, au moyen de </w:t>
      </w:r>
      <w:r w:rsidRPr="009B6F16">
        <w:t>programmes d</w:t>
      </w:r>
      <w:r>
        <w:t>’</w:t>
      </w:r>
      <w:r w:rsidRPr="009B6F16">
        <w:t xml:space="preserve">atténuation </w:t>
      </w:r>
      <w:r>
        <w:t xml:space="preserve">des changements climatiques </w:t>
      </w:r>
      <w:r w:rsidRPr="009B6F16">
        <w:t>et d</w:t>
      </w:r>
      <w:r>
        <w:t>’</w:t>
      </w:r>
      <w:r w:rsidRPr="009B6F16">
        <w:t xml:space="preserve">adaptation </w:t>
      </w:r>
      <w:r>
        <w:t xml:space="preserve">à ces changements </w:t>
      </w:r>
      <w:r w:rsidRPr="009B6F16">
        <w:t>(ODD 13), réduir</w:t>
      </w:r>
      <w:r>
        <w:t>e</w:t>
      </w:r>
      <w:r w:rsidRPr="009B6F16">
        <w:t xml:space="preserve"> la pauvreté et la faim et créer des emplois décents (ODD 1, 2, 8), et réduir</w:t>
      </w:r>
      <w:r>
        <w:t>e</w:t>
      </w:r>
      <w:r w:rsidRPr="009B6F16">
        <w:t xml:space="preserve"> les inégalités et la violence fondée sur le genre (ODD</w:t>
      </w:r>
      <w:r w:rsidR="00507F51">
        <w:t> </w:t>
      </w:r>
      <w:r w:rsidRPr="009B6F16">
        <w:t>10</w:t>
      </w:r>
      <w:r>
        <w:t xml:space="preserve"> et</w:t>
      </w:r>
      <w:r w:rsidR="00507F51">
        <w:t> </w:t>
      </w:r>
      <w:r w:rsidRPr="009B6F16">
        <w:t xml:space="preserve">5). </w:t>
      </w:r>
      <w:r>
        <w:t xml:space="preserve">Par </w:t>
      </w:r>
      <w:r w:rsidRPr="009B6F16">
        <w:t>la réduction de la pauvreté et de la faim et l</w:t>
      </w:r>
      <w:r>
        <w:t>’</w:t>
      </w:r>
      <w:r w:rsidRPr="009B6F16">
        <w:t>augmentation du nombre d</w:t>
      </w:r>
      <w:r>
        <w:t>’</w:t>
      </w:r>
      <w:r w:rsidRPr="009B6F16">
        <w:t xml:space="preserve">emplois </w:t>
      </w:r>
      <w:r w:rsidRPr="009B6F16">
        <w:lastRenderedPageBreak/>
        <w:t xml:space="preserve">décents, les </w:t>
      </w:r>
      <w:proofErr w:type="spellStart"/>
      <w:r w:rsidRPr="009B6F16">
        <w:t>Basotho</w:t>
      </w:r>
      <w:proofErr w:type="spellEnd"/>
      <w:r w:rsidRPr="009B6F16">
        <w:t xml:space="preserve"> auront accès à des services de santé et d</w:t>
      </w:r>
      <w:r>
        <w:t>’</w:t>
      </w:r>
      <w:r w:rsidRPr="009B6F16">
        <w:t xml:space="preserve">éducation </w:t>
      </w:r>
      <w:r>
        <w:t xml:space="preserve">plus efficaces pour tous </w:t>
      </w:r>
      <w:r w:rsidRPr="009B6F16">
        <w:t>(ODD 3</w:t>
      </w:r>
      <w:r>
        <w:t xml:space="preserve"> et</w:t>
      </w:r>
      <w:r w:rsidRPr="009B6F16">
        <w:t xml:space="preserve"> 4), à </w:t>
      </w:r>
      <w:r>
        <w:t xml:space="preserve">une eau salubre et à l’assainissement et à </w:t>
      </w:r>
      <w:r w:rsidRPr="009B6F16">
        <w:t>une énergie abordable (ODD</w:t>
      </w:r>
      <w:r w:rsidR="00AD423F">
        <w:t> </w:t>
      </w:r>
      <w:r w:rsidRPr="009B6F16">
        <w:t>6</w:t>
      </w:r>
      <w:r>
        <w:t xml:space="preserve"> et</w:t>
      </w:r>
      <w:r w:rsidR="00507F51">
        <w:t> </w:t>
      </w:r>
      <w:r w:rsidRPr="009B6F16">
        <w:t>7). L</w:t>
      </w:r>
      <w:r>
        <w:t>’</w:t>
      </w:r>
      <w:r w:rsidRPr="009B6F16">
        <w:t xml:space="preserve">indivisibilité des ODD </w:t>
      </w:r>
      <w:r>
        <w:t xml:space="preserve">implique des </w:t>
      </w:r>
      <w:r w:rsidRPr="009B6F16">
        <w:t>institutions efficaces et l</w:t>
      </w:r>
      <w:r>
        <w:t>’</w:t>
      </w:r>
      <w:r w:rsidRPr="009B6F16">
        <w:t>accès à la justice (ODD</w:t>
      </w:r>
      <w:r w:rsidR="006478C0">
        <w:t> </w:t>
      </w:r>
      <w:r w:rsidRPr="009B6F16">
        <w:t xml:space="preserve">16), ainsi que des partenariats efficaces, y compris des ressources financières </w:t>
      </w:r>
      <w:r>
        <w:t>suffisantes</w:t>
      </w:r>
      <w:r w:rsidRPr="009B6F16">
        <w:t xml:space="preserve"> (ODD</w:t>
      </w:r>
      <w:r w:rsidR="00507F51">
        <w:t> </w:t>
      </w:r>
      <w:r w:rsidRPr="009B6F16">
        <w:t xml:space="preserve">17). </w:t>
      </w:r>
      <w:r>
        <w:t xml:space="preserve">Le </w:t>
      </w:r>
      <w:r w:rsidRPr="009B6F16">
        <w:t xml:space="preserve">Lesotho a </w:t>
      </w:r>
      <w:r>
        <w:t xml:space="preserve">conçu son </w:t>
      </w:r>
      <w:r w:rsidRPr="00DB594F">
        <w:t xml:space="preserve">deuxième plan </w:t>
      </w:r>
      <w:r>
        <w:t xml:space="preserve">national </w:t>
      </w:r>
      <w:r w:rsidRPr="00DB594F">
        <w:t xml:space="preserve">de développement </w:t>
      </w:r>
      <w:r>
        <w:t xml:space="preserve">stratégique en se fondant sur </w:t>
      </w:r>
      <w:r w:rsidRPr="009B6F16">
        <w:t xml:space="preserve">cette </w:t>
      </w:r>
      <w:r>
        <w:t>interprétation ; il s’agit d’</w:t>
      </w:r>
      <w:r w:rsidRPr="009B6F16">
        <w:t xml:space="preserve">un instrument </w:t>
      </w:r>
      <w:r>
        <w:t xml:space="preserve">qui met l’accent sur </w:t>
      </w:r>
      <w:r w:rsidRPr="009B6F16">
        <w:t xml:space="preserve">le développement humain </w:t>
      </w:r>
      <w:r>
        <w:t xml:space="preserve">pour ce qui est de </w:t>
      </w:r>
      <w:r w:rsidRPr="009B6F16">
        <w:t xml:space="preserve">la définition des priorités, </w:t>
      </w:r>
      <w:r>
        <w:t xml:space="preserve">de </w:t>
      </w:r>
      <w:r w:rsidRPr="009B6F16">
        <w:t xml:space="preserve">la mise en œuvre, </w:t>
      </w:r>
      <w:r>
        <w:t xml:space="preserve">du </w:t>
      </w:r>
      <w:r w:rsidRPr="009B6F16">
        <w:t xml:space="preserve">suivi et </w:t>
      </w:r>
      <w:r>
        <w:t xml:space="preserve">de </w:t>
      </w:r>
      <w:r w:rsidRPr="009B6F16">
        <w:t>l</w:t>
      </w:r>
      <w:r>
        <w:t>’</w:t>
      </w:r>
      <w:r w:rsidRPr="009B6F16">
        <w:t>établissement de</w:t>
      </w:r>
      <w:r>
        <w:t>s</w:t>
      </w:r>
      <w:r w:rsidRPr="009B6F16">
        <w:t xml:space="preserve"> rapports </w:t>
      </w:r>
      <w:r>
        <w:t>concernant</w:t>
      </w:r>
      <w:r w:rsidRPr="009B6F16">
        <w:t xml:space="preserve"> les ODD</w:t>
      </w:r>
      <w:r>
        <w:t>.</w:t>
      </w:r>
    </w:p>
    <w:p w14:paraId="7094804A" w14:textId="77777777" w:rsidR="00540BEC" w:rsidRPr="00943C15" w:rsidRDefault="00540BEC" w:rsidP="00BE711E">
      <w:pPr>
        <w:pStyle w:val="H23G"/>
      </w:pPr>
      <w:r w:rsidRPr="009B6F16">
        <w:tab/>
      </w:r>
      <w:r w:rsidRPr="009B6F16">
        <w:tab/>
      </w:r>
      <w:r w:rsidRPr="00943C15">
        <w:t>Évolutions du secteur de la justice</w:t>
      </w:r>
    </w:p>
    <w:p w14:paraId="0C0A925E" w14:textId="77777777" w:rsidR="00540BEC" w:rsidRPr="005C00FB" w:rsidRDefault="00540BEC" w:rsidP="00540BEC">
      <w:pPr>
        <w:pStyle w:val="SingleTxtG"/>
      </w:pPr>
      <w:r w:rsidRPr="00D753EF">
        <w:t>89.</w:t>
      </w:r>
      <w:r w:rsidRPr="00D753EF">
        <w:tab/>
      </w:r>
      <w:r w:rsidRPr="00943C15">
        <w:t>Dans le cadre de l</w:t>
      </w:r>
      <w:r>
        <w:t>’</w:t>
      </w:r>
      <w:r w:rsidRPr="00943C15">
        <w:t>organi</w:t>
      </w:r>
      <w:r>
        <w:t>sation</w:t>
      </w:r>
      <w:r w:rsidRPr="00943C15">
        <w:t xml:space="preserve"> </w:t>
      </w:r>
      <w:r>
        <w:t>des États-Unis</w:t>
      </w:r>
      <w:r w:rsidRPr="00943C15">
        <w:t xml:space="preserve"> Millennium Challenge Corporation et de son fonds de développement </w:t>
      </w:r>
      <w:r>
        <w:t>nommé</w:t>
      </w:r>
      <w:r w:rsidRPr="00943C15">
        <w:t xml:space="preserve"> Millennium Challenge </w:t>
      </w:r>
      <w:proofErr w:type="spellStart"/>
      <w:r w:rsidRPr="00943C15">
        <w:t>Account</w:t>
      </w:r>
      <w:proofErr w:type="spellEnd"/>
      <w:r w:rsidRPr="00943C15">
        <w:t>-Lesotho, le projet de réforme du système juridique civil a permis de mettre en place un programme visant à renforcer le secteur privé</w:t>
      </w:r>
      <w:r w:rsidRPr="00D753EF">
        <w:t>. Ce projet de réforme est axé sur l</w:t>
      </w:r>
      <w:r>
        <w:t>’</w:t>
      </w:r>
      <w:r w:rsidRPr="00D753EF">
        <w:t>amélioration du fonctionnement du tribunal commercial, l</w:t>
      </w:r>
      <w:r>
        <w:t>’</w:t>
      </w:r>
      <w:r w:rsidRPr="00D753EF">
        <w:t>introduction d</w:t>
      </w:r>
      <w:r>
        <w:t>’</w:t>
      </w:r>
      <w:r w:rsidRPr="00D753EF">
        <w:t>un mode alternatif de règlement des différends, les cours spécialisées dans les petits litiges et l</w:t>
      </w:r>
      <w:r>
        <w:t>’</w:t>
      </w:r>
      <w:r w:rsidRPr="00D753EF">
        <w:t xml:space="preserve">amélioration de la gestion des affaires civiles, pénales et commerciales. </w:t>
      </w:r>
      <w:r w:rsidRPr="005C00FB">
        <w:t>Dans le cadre de cet</w:t>
      </w:r>
      <w:r>
        <w:t>te</w:t>
      </w:r>
      <w:r w:rsidRPr="005C00FB">
        <w:t xml:space="preserve"> assistance</w:t>
      </w:r>
      <w:r>
        <w:t>, le système judiciaire, avec l’adoption de la loi de 2011 sur</w:t>
      </w:r>
      <w:r w:rsidRPr="005C00FB">
        <w:t xml:space="preserve"> l</w:t>
      </w:r>
      <w:r>
        <w:t>’</w:t>
      </w:r>
      <w:r w:rsidRPr="005C00FB">
        <w:t>administration de la justice</w:t>
      </w:r>
      <w:r>
        <w:t>, a été transformé et est devenu indépendant ainsi qu’il est prévu dans la Constitution.</w:t>
      </w:r>
    </w:p>
    <w:p w14:paraId="0C9DE0D1" w14:textId="77777777" w:rsidR="00540BEC" w:rsidRPr="004A50F4" w:rsidRDefault="00540BEC" w:rsidP="00BE711E">
      <w:pPr>
        <w:pStyle w:val="H23G"/>
      </w:pPr>
      <w:r w:rsidRPr="005C00FB">
        <w:tab/>
      </w:r>
      <w:r w:rsidRPr="005C00FB">
        <w:tab/>
      </w:r>
      <w:r w:rsidRPr="004A50F4">
        <w:t>Ratification des conventions régionales des droits de l</w:t>
      </w:r>
      <w:r>
        <w:t>’</w:t>
      </w:r>
      <w:r w:rsidRPr="004A50F4">
        <w:t>homme</w:t>
      </w:r>
    </w:p>
    <w:p w14:paraId="1FC65C0A" w14:textId="77777777" w:rsidR="00540BEC" w:rsidRPr="004A50F4" w:rsidRDefault="00540BEC" w:rsidP="00540BEC">
      <w:pPr>
        <w:pStyle w:val="SingleTxtG"/>
      </w:pPr>
      <w:r w:rsidRPr="00707E68">
        <w:t>90.</w:t>
      </w:r>
      <w:r w:rsidRPr="00707E68">
        <w:tab/>
      </w:r>
      <w:r w:rsidRPr="004A50F4">
        <w:t>La Charte africaine des droits de l</w:t>
      </w:r>
      <w:r>
        <w:t>’</w:t>
      </w:r>
      <w:r w:rsidRPr="004A50F4">
        <w:t>homme et des peuples</w:t>
      </w:r>
      <w:r>
        <w:t xml:space="preserve">, </w:t>
      </w:r>
      <w:r w:rsidRPr="004A50F4">
        <w:t>de 1981</w:t>
      </w:r>
      <w:r>
        <w:t>,</w:t>
      </w:r>
      <w:r w:rsidRPr="004A50F4">
        <w:t xml:space="preserve"> a été ratifiée </w:t>
      </w:r>
      <w:r>
        <w:t>à l’échelon</w:t>
      </w:r>
      <w:r w:rsidRPr="004A50F4">
        <w:t xml:space="preserve"> régional en 1992. L</w:t>
      </w:r>
      <w:r>
        <w:t>e Lesotho a présenté son</w:t>
      </w:r>
      <w:r w:rsidRPr="004A50F4">
        <w:t xml:space="preserve"> rapport initial </w:t>
      </w:r>
      <w:r>
        <w:t>sur l’application de la Charte en</w:t>
      </w:r>
      <w:r w:rsidRPr="004A50F4">
        <w:t xml:space="preserve"> 2002, et son deuxième rapport périodique, </w:t>
      </w:r>
      <w:r>
        <w:t>tardivement, en</w:t>
      </w:r>
      <w:r w:rsidRPr="004A50F4">
        <w:t xml:space="preserve"> 2019, </w:t>
      </w:r>
      <w:r>
        <w:t>parallèlement à son</w:t>
      </w:r>
      <w:r w:rsidRPr="004A50F4">
        <w:t xml:space="preserve"> rapport initial sur le Protocole</w:t>
      </w:r>
      <w:r>
        <w:t xml:space="preserve"> à la Charte</w:t>
      </w:r>
      <w:r w:rsidRPr="004A50F4">
        <w:t xml:space="preserve"> </w:t>
      </w:r>
      <w:r>
        <w:t>relatif aux</w:t>
      </w:r>
      <w:r w:rsidRPr="004A50F4">
        <w:t xml:space="preserve"> droits de la femme en Afrique (Protocole de Maputo). </w:t>
      </w:r>
      <w:r>
        <w:t>Il a ratifié la</w:t>
      </w:r>
      <w:r w:rsidRPr="004A50F4">
        <w:t xml:space="preserve"> Charte africaine des droits et du bien-être de l</w:t>
      </w:r>
      <w:r>
        <w:t>’</w:t>
      </w:r>
      <w:r w:rsidRPr="004A50F4">
        <w:t xml:space="preserve">enfant en 1999. </w:t>
      </w:r>
      <w:r>
        <w:t>Pour cet instrument, le</w:t>
      </w:r>
      <w:r w:rsidRPr="004A50F4">
        <w:t xml:space="preserve"> rapport initial a été présenté en 2015, </w:t>
      </w:r>
      <w:r>
        <w:t xml:space="preserve">et le premier </w:t>
      </w:r>
      <w:r w:rsidRPr="004A50F4">
        <w:t xml:space="preserve">rapport périodique en mai 2023. Le Lesotho a également ratifié le </w:t>
      </w:r>
      <w:r>
        <w:t>P</w:t>
      </w:r>
      <w:r w:rsidRPr="004A50F4">
        <w:t xml:space="preserve">rotocole à la Charte africaine </w:t>
      </w:r>
      <w:r>
        <w:t>relatif aux</w:t>
      </w:r>
      <w:r w:rsidRPr="004A50F4">
        <w:t xml:space="preserve"> droits des personnes âgées,</w:t>
      </w:r>
      <w:r>
        <w:t xml:space="preserve"> conformément à</w:t>
      </w:r>
      <w:r w:rsidRPr="004A50F4">
        <w:t xml:space="preserve"> </w:t>
      </w:r>
      <w:r w:rsidRPr="00570229">
        <w:t>l</w:t>
      </w:r>
      <w:r>
        <w:t>’</w:t>
      </w:r>
      <w:r w:rsidRPr="00570229">
        <w:t xml:space="preserve">engagement </w:t>
      </w:r>
      <w:r>
        <w:t>qu’il a pris de</w:t>
      </w:r>
      <w:r w:rsidRPr="00570229">
        <w:t xml:space="preserve"> ne laisser personne de côté</w:t>
      </w:r>
      <w:r>
        <w:t xml:space="preserve"> en souscrivant aux ODD.</w:t>
      </w:r>
    </w:p>
    <w:p w14:paraId="17C5A242" w14:textId="792B8E11" w:rsidR="00540BEC" w:rsidRPr="00023C4D" w:rsidRDefault="00540BEC" w:rsidP="00BE711E">
      <w:pPr>
        <w:pStyle w:val="H1G"/>
      </w:pPr>
      <w:r w:rsidRPr="004A50F4">
        <w:tab/>
      </w:r>
      <w:r w:rsidRPr="00023C4D">
        <w:t>B.</w:t>
      </w:r>
      <w:r w:rsidRPr="00023C4D">
        <w:tab/>
      </w:r>
      <w:bookmarkStart w:id="14" w:name="_Hlk172113682"/>
      <w:r w:rsidRPr="00023C4D">
        <w:t>Cadre juridique de la protection des droits de l</w:t>
      </w:r>
      <w:r>
        <w:t>’</w:t>
      </w:r>
      <w:r w:rsidRPr="00023C4D">
        <w:t>homme</w:t>
      </w:r>
      <w:r>
        <w:t xml:space="preserve"> </w:t>
      </w:r>
      <w:r w:rsidR="006478C0">
        <w:br/>
      </w:r>
      <w:r>
        <w:t>au niveau national</w:t>
      </w:r>
      <w:bookmarkEnd w:id="14"/>
    </w:p>
    <w:p w14:paraId="13EE816A" w14:textId="77777777" w:rsidR="00540BEC" w:rsidRPr="00E85A87" w:rsidRDefault="00540BEC" w:rsidP="00540BEC">
      <w:pPr>
        <w:pStyle w:val="SingleTxtG"/>
      </w:pPr>
      <w:r w:rsidRPr="00E85A87">
        <w:t>91.</w:t>
      </w:r>
      <w:r w:rsidRPr="00E85A87">
        <w:tab/>
      </w:r>
      <w:r w:rsidRPr="00023C4D">
        <w:t>Le Gouvernement accorde une grande importance au respect, à la promotion et à la protection des droits de l</w:t>
      </w:r>
      <w:r>
        <w:t>’</w:t>
      </w:r>
      <w:r w:rsidRPr="00023C4D">
        <w:t>homme</w:t>
      </w:r>
      <w:r w:rsidRPr="00E85A87">
        <w:t xml:space="preserve">. </w:t>
      </w:r>
      <w:r w:rsidRPr="006379A0">
        <w:t>Le chapitre II de la Constitution du Lesotho de 1993, loi suprême du pays, garantit la protection des droits de l</w:t>
      </w:r>
      <w:r>
        <w:t>’</w:t>
      </w:r>
      <w:r w:rsidRPr="006379A0">
        <w:t xml:space="preserve">homme et des libertés fondamentales, autrement dit des </w:t>
      </w:r>
      <w:r>
        <w:t>droits civils et politiques</w:t>
      </w:r>
      <w:r w:rsidRPr="00E85A87">
        <w:t>. Ceux-ci incluent le droit à la vie, le droit à la liberté de la personne, la liberté de circulation et de résidence, le droit de ne pas être soumis à un traitement inhumain, à l</w:t>
      </w:r>
      <w:r>
        <w:t>’</w:t>
      </w:r>
      <w:r w:rsidRPr="00E85A87">
        <w:t>esclavage ou au travail forcé, le droit de ne pas être soumis à des fouilles ou à des perquisitions arbitraires, le droit au respect de la vie privée et de la vie familiale, le droit à un procès équitable, la liberté de conscience, la liberté d</w:t>
      </w:r>
      <w:r>
        <w:t>’</w:t>
      </w:r>
      <w:r w:rsidRPr="00E85A87">
        <w:t>expression, la liberté de réunion et d</w:t>
      </w:r>
      <w:r>
        <w:t>’</w:t>
      </w:r>
      <w:r w:rsidRPr="00E85A87">
        <w:t>association, le droit de ne pas se voir confisquer un bien de façon arbitraire, le droit de ne pas être victime de discrimination, le droit à l</w:t>
      </w:r>
      <w:r>
        <w:t>’</w:t>
      </w:r>
      <w:r w:rsidRPr="00E85A87">
        <w:t>égalité devant la loi et à l</w:t>
      </w:r>
      <w:r>
        <w:t>’</w:t>
      </w:r>
      <w:r w:rsidRPr="00E85A87">
        <w:t xml:space="preserve">égale protection de la loi et le droit de participer à la conduite des affaires publiques. </w:t>
      </w:r>
    </w:p>
    <w:p w14:paraId="3FE78544" w14:textId="77777777" w:rsidR="00540BEC" w:rsidRPr="00D56576" w:rsidRDefault="00540BEC" w:rsidP="00540BEC">
      <w:pPr>
        <w:pStyle w:val="SingleTxtG"/>
      </w:pPr>
      <w:r w:rsidRPr="00D56576">
        <w:t>92.</w:t>
      </w:r>
      <w:r w:rsidRPr="00D56576">
        <w:tab/>
        <w:t>Les droits socioéconomiques sont énoncés au chapitre III de la Constitution de 1993 et sont considérés comme des principes de la politique nationale. Leur application ne relève d</w:t>
      </w:r>
      <w:r>
        <w:t>’</w:t>
      </w:r>
      <w:r w:rsidRPr="00D56576">
        <w:t>aucun tribunal, mais dépend de la capacité économique et du développement du Lesotho. Ils portent notamment sur la protection de la santé, l</w:t>
      </w:r>
      <w:r>
        <w:t>’</w:t>
      </w:r>
      <w:r w:rsidRPr="00D56576">
        <w:t>accès à l</w:t>
      </w:r>
      <w:r>
        <w:t>’</w:t>
      </w:r>
      <w:r w:rsidRPr="00D56576">
        <w:t>éducation, à l</w:t>
      </w:r>
      <w:r>
        <w:t>’</w:t>
      </w:r>
      <w:r w:rsidRPr="00D56576">
        <w:t>emploi et à des conditions de travail justes et favorables, la protection des droits et des intérêts des travailleurs, la protection des enfants et des jeunes, la réadaptation, la formation et la réinsertion sociale des personnes handicapées, les débouchés économiques, la participation aux activités culturelles et la protection de l</w:t>
      </w:r>
      <w:r>
        <w:t>’</w:t>
      </w:r>
      <w:r w:rsidRPr="00D56576">
        <w:t xml:space="preserve">environnement. </w:t>
      </w:r>
    </w:p>
    <w:p w14:paraId="2FF05FAA" w14:textId="77777777" w:rsidR="00540BEC" w:rsidRPr="00630FB3" w:rsidRDefault="00540BEC" w:rsidP="00BE711E">
      <w:pPr>
        <w:pStyle w:val="H23G"/>
      </w:pPr>
      <w:r w:rsidRPr="00D56576">
        <w:lastRenderedPageBreak/>
        <w:tab/>
      </w:r>
      <w:r w:rsidRPr="00D56576">
        <w:tab/>
      </w:r>
      <w:r w:rsidRPr="00630FB3">
        <w:t>Clauses de dérogation, de limitation, de restriction et de reprise</w:t>
      </w:r>
    </w:p>
    <w:p w14:paraId="3392CE0E" w14:textId="77777777" w:rsidR="00540BEC" w:rsidRPr="002A6171" w:rsidRDefault="00540BEC" w:rsidP="00540BEC">
      <w:pPr>
        <w:pStyle w:val="SingleTxtG"/>
      </w:pPr>
      <w:r w:rsidRPr="00EF65EF">
        <w:t>93.</w:t>
      </w:r>
      <w:r w:rsidRPr="00EF65EF">
        <w:tab/>
      </w:r>
      <w:r>
        <w:t>En ce qui concerne</w:t>
      </w:r>
      <w:r w:rsidRPr="002A6171">
        <w:t xml:space="preserve"> la dérogation, le paragraphe 1 de l</w:t>
      </w:r>
      <w:r>
        <w:t>’</w:t>
      </w:r>
      <w:r w:rsidRPr="002A6171">
        <w:t>article 21 de la Constitution énonce</w:t>
      </w:r>
      <w:r>
        <w:t xml:space="preserve"> qu’en certaines circonstances, plus précisément lorsqu’un état d’urgence est décrété ou lorsque le pays est en guerre, la loi autorise à déroger à la Constitution. Cette disposition limite donc une partie des libertés et droits fondamentaux consacrés au chapitre II.</w:t>
      </w:r>
    </w:p>
    <w:p w14:paraId="21F7CC00" w14:textId="77777777" w:rsidR="00540BEC" w:rsidRPr="00827583" w:rsidRDefault="00540BEC" w:rsidP="006478C0">
      <w:pPr>
        <w:pStyle w:val="H23G"/>
        <w:rPr>
          <w:lang w:val="en-US"/>
        </w:rPr>
      </w:pPr>
      <w:r w:rsidRPr="002A6171">
        <w:tab/>
      </w:r>
      <w:r w:rsidRPr="002A6171">
        <w:tab/>
      </w:r>
      <w:r w:rsidRPr="00827583">
        <w:rPr>
          <w:lang w:val="en-US"/>
        </w:rPr>
        <w:t>Incorporation of international human rights treaties into the national legal system</w:t>
      </w:r>
    </w:p>
    <w:p w14:paraId="3A59D878" w14:textId="77777777" w:rsidR="00540BEC" w:rsidRPr="00665FB5" w:rsidRDefault="00540BEC" w:rsidP="00540BEC">
      <w:pPr>
        <w:pStyle w:val="SingleTxtG"/>
      </w:pPr>
      <w:r w:rsidRPr="00E066DF">
        <w:t>94.</w:t>
      </w:r>
      <w:r w:rsidRPr="00E066DF">
        <w:tab/>
      </w:r>
      <w:r>
        <w:t>L</w:t>
      </w:r>
      <w:r w:rsidRPr="00E066DF">
        <w:t>e Lesotho s</w:t>
      </w:r>
      <w:r>
        <w:t>’</w:t>
      </w:r>
      <w:r w:rsidRPr="00E066DF">
        <w:t xml:space="preserve">inspire du principe de la </w:t>
      </w:r>
      <w:proofErr w:type="spellStart"/>
      <w:r w:rsidRPr="005D59B2">
        <w:rPr>
          <w:i/>
          <w:iCs/>
        </w:rPr>
        <w:t>common</w:t>
      </w:r>
      <w:proofErr w:type="spellEnd"/>
      <w:r w:rsidRPr="005D59B2">
        <w:rPr>
          <w:i/>
          <w:iCs/>
        </w:rPr>
        <w:t xml:space="preserve"> </w:t>
      </w:r>
      <w:proofErr w:type="spellStart"/>
      <w:r w:rsidRPr="005D59B2">
        <w:rPr>
          <w:i/>
          <w:iCs/>
        </w:rPr>
        <w:t>law</w:t>
      </w:r>
      <w:proofErr w:type="spellEnd"/>
      <w:r w:rsidRPr="00E066DF">
        <w:t xml:space="preserve"> britannique, respecté dans la majorité des États du Commonwealth, selon lequel les conventions et pactes internationaux ne sont pas invoqués directement devant les tribunaux nationaux, c</w:t>
      </w:r>
      <w:r>
        <w:t>’</w:t>
      </w:r>
      <w:r w:rsidRPr="00E066DF">
        <w:t>est-à-dire qu</w:t>
      </w:r>
      <w:r>
        <w:t>’</w:t>
      </w:r>
      <w:r w:rsidRPr="00E066DF">
        <w:t xml:space="preserve">ils ne sont pas directement applicables. </w:t>
      </w:r>
      <w:r w:rsidRPr="00665FB5">
        <w:t>Ils doivent être intégrés à la législation interne par le Parlement ou aux règlements administratifs par des organes administratifs afin d</w:t>
      </w:r>
      <w:r>
        <w:t>’</w:t>
      </w:r>
      <w:r w:rsidRPr="00665FB5">
        <w:t xml:space="preserve">être appliqués. </w:t>
      </w:r>
      <w:r w:rsidRPr="006A2E67">
        <w:t>Cependant, ayant adhéré aux Principes de Bangalore pour le Commonwealth de 1989 ainsi qu</w:t>
      </w:r>
      <w:r>
        <w:t>’</w:t>
      </w:r>
      <w:r w:rsidRPr="006A2E67">
        <w:t>à la Déclaration de Harare de 1990, qui prévoient l</w:t>
      </w:r>
      <w:r>
        <w:t>’</w:t>
      </w:r>
      <w:r w:rsidRPr="006A2E67">
        <w:t>incorporation au droit interne ainsi que l</w:t>
      </w:r>
      <w:r>
        <w:t>’</w:t>
      </w:r>
      <w:r w:rsidRPr="006A2E67">
        <w:t>interprétation des normes relatives aux droits de l</w:t>
      </w:r>
      <w:r>
        <w:t>’</w:t>
      </w:r>
      <w:r w:rsidRPr="006A2E67">
        <w:t xml:space="preserve">homme, </w:t>
      </w:r>
      <w:r>
        <w:t>il est</w:t>
      </w:r>
      <w:r w:rsidRPr="006A2E67">
        <w:t xml:space="preserve"> possible</w:t>
      </w:r>
      <w:r>
        <w:t>, e</w:t>
      </w:r>
      <w:r w:rsidRPr="006A2E67">
        <w:t>n l</w:t>
      </w:r>
      <w:r>
        <w:t>’</w:t>
      </w:r>
      <w:r w:rsidRPr="006A2E67">
        <w:t>absence de dispositions du droit interne sur une question juridique</w:t>
      </w:r>
      <w:r>
        <w:t>,</w:t>
      </w:r>
      <w:r w:rsidRPr="006A2E67">
        <w:t xml:space="preserve"> ou lorsque les dispositions existantes se révèlent incompatibles avec les droits fondamentaux de l</w:t>
      </w:r>
      <w:r>
        <w:t>’</w:t>
      </w:r>
      <w:r w:rsidRPr="006A2E67">
        <w:t>individu ou qu</w:t>
      </w:r>
      <w:r>
        <w:t>’</w:t>
      </w:r>
      <w:r w:rsidRPr="006A2E67">
        <w:t>elles ne les protègent pas, d</w:t>
      </w:r>
      <w:r>
        <w:t>’</w:t>
      </w:r>
      <w:r w:rsidRPr="006A2E67">
        <w:t>avoir recours aux normes internationales en matière de droits de l</w:t>
      </w:r>
      <w:r>
        <w:t>’</w:t>
      </w:r>
      <w:r w:rsidRPr="006A2E67">
        <w:t>homme à des fins d</w:t>
      </w:r>
      <w:r>
        <w:t>’</w:t>
      </w:r>
      <w:r w:rsidRPr="006A2E67">
        <w:t>interprétation et de protection</w:t>
      </w:r>
      <w:r>
        <w:t xml:space="preserve">. </w:t>
      </w:r>
      <w:r w:rsidRPr="00665FB5">
        <w:t>Néanmoins, les dispositions des différents traités peuvent relever d</w:t>
      </w:r>
      <w:r>
        <w:t>’</w:t>
      </w:r>
      <w:r w:rsidRPr="00665FB5">
        <w:t>un certain nombre de textes de loi, ce qui peut être à l</w:t>
      </w:r>
      <w:r>
        <w:t>’</w:t>
      </w:r>
      <w:r w:rsidRPr="00665FB5">
        <w:t xml:space="preserve">origine de difficultés. </w:t>
      </w:r>
    </w:p>
    <w:p w14:paraId="23D23D7A" w14:textId="38B6448C" w:rsidR="00540BEC" w:rsidRPr="00D94D2E" w:rsidRDefault="00540BEC" w:rsidP="00540BEC">
      <w:pPr>
        <w:pStyle w:val="SingleTxtG"/>
      </w:pPr>
      <w:r w:rsidRPr="00CB4F84">
        <w:t>95.</w:t>
      </w:r>
      <w:r w:rsidRPr="00CB4F84">
        <w:tab/>
      </w:r>
      <w:r>
        <w:t>Il</w:t>
      </w:r>
      <w:r w:rsidRPr="00CB4F84">
        <w:t xml:space="preserve"> est</w:t>
      </w:r>
      <w:r>
        <w:t xml:space="preserve"> donc</w:t>
      </w:r>
      <w:r w:rsidRPr="00CB4F84">
        <w:t xml:space="preserve"> dans la nature même du processus judiciaire que les tribunaux nationaux tiennent compte des normes internationales relatives aux droits de l</w:t>
      </w:r>
      <w:r>
        <w:t>’</w:t>
      </w:r>
      <w:r w:rsidRPr="00CB4F84">
        <w:t>homme, qu</w:t>
      </w:r>
      <w:r>
        <w:t>’</w:t>
      </w:r>
      <w:r w:rsidRPr="00CB4F84">
        <w:t xml:space="preserve">elles soient ou non incorporées dans la législation interne, aux fins de résoudre toute ambiguïté ou incertitude dans les constitutions et lois nationales. </w:t>
      </w:r>
      <w:r w:rsidRPr="005D59B2">
        <w:t>Le paragraphe</w:t>
      </w:r>
      <w:r w:rsidR="00391C3F">
        <w:t> </w:t>
      </w:r>
      <w:r w:rsidRPr="005D59B2">
        <w:t>c) de l</w:t>
      </w:r>
      <w:r>
        <w:t>’</w:t>
      </w:r>
      <w:r w:rsidRPr="005D59B2">
        <w:t>article</w:t>
      </w:r>
      <w:r w:rsidR="00391C3F">
        <w:t> </w:t>
      </w:r>
      <w:r w:rsidRPr="005D59B2">
        <w:t>4 de l</w:t>
      </w:r>
      <w:r>
        <w:t>’</w:t>
      </w:r>
      <w:r w:rsidRPr="005D59B2">
        <w:t xml:space="preserve">ordonnance </w:t>
      </w:r>
      <w:r w:rsidR="00E25AFB">
        <w:rPr>
          <w:rFonts w:eastAsia="MS Mincho"/>
        </w:rPr>
        <w:t>n</w:t>
      </w:r>
      <w:r w:rsidR="00E25AFB">
        <w:rPr>
          <w:rFonts w:eastAsia="MS Mincho"/>
          <w:vertAlign w:val="superscript"/>
        </w:rPr>
        <w:t>o</w:t>
      </w:r>
      <w:r w:rsidR="00E25AFB">
        <w:t> </w:t>
      </w:r>
      <w:r w:rsidRPr="005D59B2">
        <w:t>24 de 1992 relative au Code du travail dispose qu</w:t>
      </w:r>
      <w:r>
        <w:t>’</w:t>
      </w:r>
      <w:r w:rsidRPr="005D59B2">
        <w:t>en cas d</w:t>
      </w:r>
      <w:r>
        <w:t>’</w:t>
      </w:r>
      <w:r w:rsidRPr="005D59B2">
        <w:t>ambiguïté, les dispositions du Code ou de tout autre règle ou règlement établi selon les modalités des présentes devront être interprétées de façon à ce qu</w:t>
      </w:r>
      <w:r>
        <w:t>’</w:t>
      </w:r>
      <w:r w:rsidRPr="005D59B2">
        <w:t>elles soient rigoureusement conformes aux dispositions des conventions et aux recommandations adoptées par la Conférence de l</w:t>
      </w:r>
      <w:r>
        <w:t>’</w:t>
      </w:r>
      <w:r w:rsidRPr="005D59B2">
        <w:t>Organisation internationale du Travail</w:t>
      </w:r>
      <w:r w:rsidRPr="00827583">
        <w:rPr>
          <w:rStyle w:val="Appelnotedebasdep"/>
        </w:rPr>
        <w:footnoteReference w:id="11"/>
      </w:r>
      <w:r>
        <w:t xml:space="preserve">. </w:t>
      </w:r>
      <w:r w:rsidRPr="00D94D2E">
        <w:t>Il y est donc expressément dit que les normes internationales s</w:t>
      </w:r>
      <w:r>
        <w:t>’</w:t>
      </w:r>
      <w:r w:rsidRPr="00D94D2E">
        <w:t>appliquent quand la législation nationale sur les normes du travail est muette</w:t>
      </w:r>
      <w:r w:rsidRPr="005D59B2">
        <w:t xml:space="preserve">. </w:t>
      </w:r>
      <w:r w:rsidRPr="00D94D2E">
        <w:t>Il est également possible d</w:t>
      </w:r>
      <w:r>
        <w:t>’</w:t>
      </w:r>
      <w:r w:rsidRPr="00D94D2E">
        <w:t>invoquer les conventions de l</w:t>
      </w:r>
      <w:r>
        <w:t>’</w:t>
      </w:r>
      <w:r w:rsidRPr="00D94D2E">
        <w:t>Organisation internationale du Travail que le Lesotho n</w:t>
      </w:r>
      <w:r>
        <w:t>’</w:t>
      </w:r>
      <w:r w:rsidRPr="00D94D2E">
        <w:t xml:space="preserve">a pas ratifiées pour résoudre une ambiguïté dans la législation nationale. </w:t>
      </w:r>
    </w:p>
    <w:p w14:paraId="538D288B" w14:textId="77777777" w:rsidR="00540BEC" w:rsidRPr="00665FB5" w:rsidRDefault="00540BEC" w:rsidP="00391C3F">
      <w:pPr>
        <w:pStyle w:val="SingleTxtG"/>
        <w:keepNext/>
      </w:pPr>
      <w:r w:rsidRPr="00E86F54">
        <w:t>96.</w:t>
      </w:r>
      <w:r w:rsidRPr="00E86F54">
        <w:tab/>
      </w:r>
      <w:r>
        <w:t xml:space="preserve">Les </w:t>
      </w:r>
      <w:r w:rsidRPr="00E86F54">
        <w:t xml:space="preserve">tribunaux nationaux se sont référés aux </w:t>
      </w:r>
      <w:r>
        <w:t xml:space="preserve">divers </w:t>
      </w:r>
      <w:r w:rsidRPr="00E86F54">
        <w:t>instruments internationaux relatifs aux droits de l</w:t>
      </w:r>
      <w:r>
        <w:t>’</w:t>
      </w:r>
      <w:r w:rsidRPr="00E86F54">
        <w:t>homme</w:t>
      </w:r>
      <w:r>
        <w:t xml:space="preserve"> dans certaines affaires</w:t>
      </w:r>
      <w:r w:rsidRPr="00E86F54">
        <w:t xml:space="preserve">. </w:t>
      </w:r>
      <w:r>
        <w:t>On mentionnera à cet égard les affaires suivantes :</w:t>
      </w:r>
    </w:p>
    <w:p w14:paraId="7FACBCF0" w14:textId="4B453A39" w:rsidR="006478C0" w:rsidRDefault="00540BEC" w:rsidP="006478C0">
      <w:pPr>
        <w:pStyle w:val="SingleTxtG"/>
        <w:ind w:firstLine="567"/>
      </w:pPr>
      <w:r w:rsidRPr="00391BF0">
        <w:t>a)</w:t>
      </w:r>
      <w:r w:rsidRPr="00391BF0">
        <w:tab/>
        <w:t>Dans l</w:t>
      </w:r>
      <w:r>
        <w:t>’</w:t>
      </w:r>
      <w:r w:rsidRPr="00391BF0">
        <w:t xml:space="preserve">affaire </w:t>
      </w:r>
      <w:proofErr w:type="spellStart"/>
      <w:r w:rsidRPr="00595E55">
        <w:rPr>
          <w:i/>
          <w:iCs/>
        </w:rPr>
        <w:t>Molifi</w:t>
      </w:r>
      <w:proofErr w:type="spellEnd"/>
      <w:r w:rsidRPr="00595E55">
        <w:rPr>
          <w:i/>
          <w:iCs/>
        </w:rPr>
        <w:t xml:space="preserve"> </w:t>
      </w:r>
      <w:proofErr w:type="spellStart"/>
      <w:r w:rsidRPr="00595E55">
        <w:rPr>
          <w:i/>
          <w:iCs/>
        </w:rPr>
        <w:t>Tšepe</w:t>
      </w:r>
      <w:proofErr w:type="spellEnd"/>
      <w:r w:rsidRPr="00391BF0">
        <w:t xml:space="preserve"> </w:t>
      </w:r>
      <w:r w:rsidRPr="00391C3F">
        <w:rPr>
          <w:i/>
          <w:iCs/>
        </w:rPr>
        <w:t>v</w:t>
      </w:r>
      <w:r w:rsidRPr="00391BF0">
        <w:t xml:space="preserve"> </w:t>
      </w:r>
      <w:r w:rsidRPr="00595E55">
        <w:rPr>
          <w:i/>
          <w:iCs/>
        </w:rPr>
        <w:t xml:space="preserve">Independent </w:t>
      </w:r>
      <w:proofErr w:type="spellStart"/>
      <w:r w:rsidRPr="00595E55">
        <w:rPr>
          <w:i/>
          <w:iCs/>
        </w:rPr>
        <w:t>Electoral</w:t>
      </w:r>
      <w:proofErr w:type="spellEnd"/>
      <w:r w:rsidRPr="00595E55">
        <w:rPr>
          <w:i/>
          <w:iCs/>
        </w:rPr>
        <w:t xml:space="preserve"> Commission</w:t>
      </w:r>
      <w:r w:rsidRPr="00391BF0">
        <w:t xml:space="preserve"> (CIV/APN/11/05 CC), le tribunal a déclaré qu</w:t>
      </w:r>
      <w:r>
        <w:t>’</w:t>
      </w:r>
      <w:r w:rsidRPr="00391BF0">
        <w:t>il convenait de prendre des mesures pour mettre en œuvre les dispositions du Pacte</w:t>
      </w:r>
      <w:r>
        <w:t xml:space="preserve"> international relatif aux droits civils et politiques</w:t>
      </w:r>
      <w:r w:rsidRPr="00391BF0">
        <w:t xml:space="preserve"> afin de parvenir à </w:t>
      </w:r>
      <w:r>
        <w:t>l’</w:t>
      </w:r>
      <w:r w:rsidRPr="00391BF0">
        <w:t>égalité, et que ces mesures étaient temporaires et visaient à éliminer les inégalités dont étaient victimes des catégories spécifiques de la population</w:t>
      </w:r>
      <w:r>
        <w:t>.</w:t>
      </w:r>
      <w:r w:rsidRPr="00AD7E84">
        <w:t xml:space="preserve"> Avant la tenue des élections locales</w:t>
      </w:r>
      <w:r>
        <w:t xml:space="preserve"> de 2005</w:t>
      </w:r>
      <w:r w:rsidRPr="00AD7E84">
        <w:t>, le requérant avait affirmé que son droit constitutionnel de se présenter aux élections avait été violé</w:t>
      </w:r>
      <w:r>
        <w:t xml:space="preserve">. </w:t>
      </w:r>
      <w:r w:rsidRPr="00F76A1F">
        <w:t>Selon lui, la loi de 2004 portant modification de la loi sur les élections locales, qui réservait 30</w:t>
      </w:r>
      <w:r>
        <w:t> %</w:t>
      </w:r>
      <w:r w:rsidRPr="00F76A1F">
        <w:t xml:space="preserve"> des circonscriptions électorales aux seules candidates féminines, constituait une discrimination fondée sur le sexe. Son recours a été rejeté sur la base du paragraphe 4 e) de l</w:t>
      </w:r>
      <w:r>
        <w:t>’</w:t>
      </w:r>
      <w:r w:rsidRPr="00F76A1F">
        <w:t>article 18 et de l</w:t>
      </w:r>
      <w:r>
        <w:t>’</w:t>
      </w:r>
      <w:r w:rsidRPr="00F76A1F">
        <w:t xml:space="preserve">article 26 de la Constitution. </w:t>
      </w:r>
      <w:r w:rsidRPr="008B5699">
        <w:t>Le</w:t>
      </w:r>
      <w:r w:rsidR="00391C3F">
        <w:t> </w:t>
      </w:r>
      <w:r w:rsidRPr="008B5699">
        <w:t>jugement fait référence au fait que le Lesotho est partie à la Convention sur l</w:t>
      </w:r>
      <w:r>
        <w:t>’</w:t>
      </w:r>
      <w:r w:rsidRPr="008B5699">
        <w:t>élimination de toutes les formes de discrimination à l</w:t>
      </w:r>
      <w:r>
        <w:t>’</w:t>
      </w:r>
      <w:r w:rsidRPr="008B5699">
        <w:t>égard des femmes, laquelle recommande l</w:t>
      </w:r>
      <w:r>
        <w:t>’</w:t>
      </w:r>
      <w:r w:rsidRPr="008B5699">
        <w:t>adoption de mesures temporaires pour corriger la discrimination à l</w:t>
      </w:r>
      <w:r>
        <w:t>’</w:t>
      </w:r>
      <w:r w:rsidRPr="008B5699">
        <w:t>encontre des femmes. À ce titre, les mesures prises en application de la loi électorale constituaient une forme d</w:t>
      </w:r>
      <w:r>
        <w:t>’</w:t>
      </w:r>
      <w:r w:rsidRPr="008B5699">
        <w:t>action positive</w:t>
      </w:r>
      <w:r w:rsidR="006478C0">
        <w:t> ;</w:t>
      </w:r>
    </w:p>
    <w:p w14:paraId="58406D51" w14:textId="645AE3E2" w:rsidR="006478C0" w:rsidRDefault="00540BEC" w:rsidP="00391C3F">
      <w:pPr>
        <w:pStyle w:val="SingleTxtG"/>
        <w:keepLines/>
        <w:ind w:firstLine="567"/>
      </w:pPr>
      <w:r w:rsidRPr="00D45B22">
        <w:lastRenderedPageBreak/>
        <w:t>b)</w:t>
      </w:r>
      <w:r w:rsidRPr="00D45B22">
        <w:tab/>
      </w:r>
      <w:r w:rsidRPr="00391C3F">
        <w:rPr>
          <w:spacing w:val="-2"/>
        </w:rPr>
        <w:t xml:space="preserve">Il existe au moins une affaire dans laquelle une juridiction nationale s’est référée à la Convention relative aux droits de l’enfant pour orienter sa décision. C’est ainsi que dans l’affaire </w:t>
      </w:r>
      <w:r w:rsidRPr="00391C3F">
        <w:rPr>
          <w:i/>
          <w:iCs/>
          <w:spacing w:val="-2"/>
        </w:rPr>
        <w:t>R</w:t>
      </w:r>
      <w:r w:rsidRPr="00391C3F">
        <w:rPr>
          <w:spacing w:val="-2"/>
        </w:rPr>
        <w:t xml:space="preserve"> </w:t>
      </w:r>
      <w:r w:rsidRPr="00391C3F">
        <w:rPr>
          <w:i/>
          <w:iCs/>
          <w:spacing w:val="-2"/>
        </w:rPr>
        <w:t>v</w:t>
      </w:r>
      <w:r w:rsidRPr="00391C3F">
        <w:rPr>
          <w:spacing w:val="-2"/>
        </w:rPr>
        <w:t xml:space="preserve"> </w:t>
      </w:r>
      <w:proofErr w:type="spellStart"/>
      <w:r w:rsidRPr="00391C3F">
        <w:rPr>
          <w:i/>
          <w:iCs/>
          <w:spacing w:val="-2"/>
        </w:rPr>
        <w:t>Malefetsane</w:t>
      </w:r>
      <w:proofErr w:type="spellEnd"/>
      <w:r w:rsidRPr="00391C3F">
        <w:rPr>
          <w:i/>
          <w:iCs/>
          <w:spacing w:val="-2"/>
        </w:rPr>
        <w:t xml:space="preserve"> </w:t>
      </w:r>
      <w:proofErr w:type="spellStart"/>
      <w:r w:rsidRPr="00391C3F">
        <w:rPr>
          <w:i/>
          <w:iCs/>
          <w:spacing w:val="-2"/>
        </w:rPr>
        <w:t>Mohlomi</w:t>
      </w:r>
      <w:proofErr w:type="spellEnd"/>
      <w:r w:rsidRPr="00391C3F">
        <w:rPr>
          <w:i/>
          <w:iCs/>
          <w:spacing w:val="-2"/>
        </w:rPr>
        <w:t xml:space="preserve"> et al</w:t>
      </w:r>
      <w:r w:rsidRPr="00391C3F">
        <w:rPr>
          <w:spacing w:val="-2"/>
        </w:rPr>
        <w:t>. [2013] LSCH 27 concernant la loi sur la protection et le bien-être des enfants, la Haute Cour du Lesotho a estimé que le contenu et la forme de ladite loi devaient être considérés dans le contexte de la Convention relative aux droits de l’enfant, adoptée sous l’égide de l’ONU en 1989, de la Charte africaine des droits et du bien-être de l’enfant, adoptée en 1990, et des autres instruments, protocoles, normes et règles internationaux relatifs à la protection et au bien-être de l’enfant dont le Lesotho est signataire. Elle a aussi fait valoir qu’un élément de contexte supplémentaire indiqué par le Parlement est que les instruments internationaux mentionnés dans l’article en question devraient constituer une source d’inspiration philosophique à l’arrière-plan, et qu’il devrait en être ainsi toutes les fois qu’il s’agit du bien-être des enfants ou de justice à l’égard des enfants</w:t>
      </w:r>
      <w:r w:rsidR="006478C0" w:rsidRPr="00391C3F">
        <w:rPr>
          <w:spacing w:val="-2"/>
        </w:rPr>
        <w:t> ;</w:t>
      </w:r>
    </w:p>
    <w:p w14:paraId="45B9FDB9" w14:textId="24A550F3" w:rsidR="00540BEC" w:rsidRPr="00C10B0B" w:rsidRDefault="00540BEC" w:rsidP="006478C0">
      <w:pPr>
        <w:pStyle w:val="SingleTxtG"/>
        <w:ind w:firstLine="567"/>
      </w:pPr>
      <w:r w:rsidRPr="00492F1D">
        <w:t>c)</w:t>
      </w:r>
      <w:r w:rsidRPr="00492F1D">
        <w:tab/>
        <w:t>Dans l</w:t>
      </w:r>
      <w:r>
        <w:t>’</w:t>
      </w:r>
      <w:r w:rsidRPr="00492F1D">
        <w:t xml:space="preserve">affaire </w:t>
      </w:r>
      <w:proofErr w:type="spellStart"/>
      <w:r w:rsidRPr="00595E55">
        <w:rPr>
          <w:i/>
          <w:iCs/>
        </w:rPr>
        <w:t>Peta</w:t>
      </w:r>
      <w:proofErr w:type="spellEnd"/>
      <w:r w:rsidRPr="00595E55">
        <w:rPr>
          <w:i/>
          <w:iCs/>
        </w:rPr>
        <w:t xml:space="preserve"> v </w:t>
      </w:r>
      <w:proofErr w:type="spellStart"/>
      <w:r w:rsidRPr="00595E55">
        <w:rPr>
          <w:i/>
          <w:iCs/>
        </w:rPr>
        <w:t>Minister</w:t>
      </w:r>
      <w:proofErr w:type="spellEnd"/>
      <w:r w:rsidRPr="00595E55">
        <w:rPr>
          <w:i/>
          <w:iCs/>
        </w:rPr>
        <w:t xml:space="preserve"> of Law, </w:t>
      </w:r>
      <w:proofErr w:type="spellStart"/>
      <w:r w:rsidRPr="00595E55">
        <w:rPr>
          <w:i/>
          <w:iCs/>
        </w:rPr>
        <w:t>Constitutional</w:t>
      </w:r>
      <w:proofErr w:type="spellEnd"/>
      <w:r w:rsidRPr="00595E55">
        <w:rPr>
          <w:i/>
          <w:iCs/>
        </w:rPr>
        <w:t xml:space="preserve"> </w:t>
      </w:r>
      <w:proofErr w:type="spellStart"/>
      <w:r w:rsidRPr="00595E55">
        <w:rPr>
          <w:i/>
          <w:iCs/>
        </w:rPr>
        <w:t>Affairs</w:t>
      </w:r>
      <w:proofErr w:type="spellEnd"/>
      <w:r w:rsidRPr="00595E55">
        <w:rPr>
          <w:i/>
          <w:iCs/>
        </w:rPr>
        <w:t xml:space="preserve"> and Human Rights</w:t>
      </w:r>
      <w:r w:rsidRPr="00492F1D">
        <w:t xml:space="preserve"> (CC/11/2016), le requérant a demandé que les articles 101, 102 et 104 de la loi </w:t>
      </w:r>
      <w:r w:rsidR="006478C0">
        <w:rPr>
          <w:rFonts w:eastAsia="MS Mincho"/>
        </w:rPr>
        <w:t>n</w:t>
      </w:r>
      <w:r w:rsidR="006478C0">
        <w:rPr>
          <w:rFonts w:eastAsia="MS Mincho"/>
          <w:vertAlign w:val="superscript"/>
        </w:rPr>
        <w:t>o</w:t>
      </w:r>
      <w:r w:rsidR="006478C0" w:rsidRPr="006478C0">
        <w:rPr>
          <w:rFonts w:eastAsia="MS Mincho"/>
        </w:rPr>
        <w:t> </w:t>
      </w:r>
      <w:r w:rsidRPr="00492F1D">
        <w:t xml:space="preserve">6 de 2010 sur le Code pénal soient déclarés contraires à la Constitution. </w:t>
      </w:r>
      <w:r w:rsidRPr="009D4E74">
        <w:t>Le Tribunal a jugé qu</w:t>
      </w:r>
      <w:r>
        <w:t>’</w:t>
      </w:r>
      <w:r w:rsidRPr="009D4E74">
        <w:t>en raison de la portée excessive des articles contestés, de l</w:t>
      </w:r>
      <w:r>
        <w:t>’</w:t>
      </w:r>
      <w:r w:rsidRPr="009D4E74">
        <w:t>imprécision des concepts utilisés, de l</w:t>
      </w:r>
      <w:r>
        <w:t>’</w:t>
      </w:r>
      <w:r w:rsidRPr="009D4E74">
        <w:t>existence de recours civils et du fait qu</w:t>
      </w:r>
      <w:r>
        <w:t>’</w:t>
      </w:r>
      <w:r w:rsidRPr="009D4E74">
        <w:t>il était inopportun de manière générale d</w:t>
      </w:r>
      <w:r>
        <w:t>’</w:t>
      </w:r>
      <w:r w:rsidRPr="009D4E74">
        <w:t>ériger la diffamation en infraction, il convenait de déclarer ces articles contraires à l</w:t>
      </w:r>
      <w:r>
        <w:t>’</w:t>
      </w:r>
      <w:r w:rsidRPr="009D4E74">
        <w:t>article</w:t>
      </w:r>
      <w:r w:rsidR="006478C0">
        <w:t> </w:t>
      </w:r>
      <w:r w:rsidRPr="009D4E74">
        <w:t xml:space="preserve">14 de la Constitution. Il a ajouté que cette déclaration de nullité avait des effets rétroactifs. </w:t>
      </w:r>
      <w:r w:rsidRPr="00C10B0B">
        <w:t>L</w:t>
      </w:r>
      <w:r>
        <w:t>’</w:t>
      </w:r>
      <w:r w:rsidRPr="00C10B0B">
        <w:t>article 14 ne confère pas un droit absolu et inconditionnel à la liberté d</w:t>
      </w:r>
      <w:r>
        <w:t>’</w:t>
      </w:r>
      <w:r w:rsidRPr="00C10B0B">
        <w:t>expression. Cette liberté doit s</w:t>
      </w:r>
      <w:r>
        <w:t>’</w:t>
      </w:r>
      <w:r w:rsidRPr="00C10B0B">
        <w:t>exercer dans le respect des droits d</w:t>
      </w:r>
      <w:r>
        <w:t>’</w:t>
      </w:r>
      <w:r w:rsidRPr="00C10B0B">
        <w:t>autrui, raison pour laquelle le paragraphe</w:t>
      </w:r>
      <w:r w:rsidR="006478C0">
        <w:t> </w:t>
      </w:r>
      <w:r w:rsidRPr="00C10B0B">
        <w:t>2 de l</w:t>
      </w:r>
      <w:r>
        <w:t>’</w:t>
      </w:r>
      <w:r w:rsidRPr="00C10B0B">
        <w:t>article 14 de la Constitution permet de promulguer des lois qui peuvent restreindre la liberté d</w:t>
      </w:r>
      <w:r>
        <w:t>’</w:t>
      </w:r>
      <w:r w:rsidRPr="00C10B0B">
        <w:t>expression afin de protéger les intérêts recensés dans ce paragraphe, notamment le respect de la réputation d</w:t>
      </w:r>
      <w:r>
        <w:t>’</w:t>
      </w:r>
      <w:r w:rsidRPr="00C10B0B">
        <w:t>autrui. Cette disposition suit le modèle de l</w:t>
      </w:r>
      <w:r>
        <w:t>’</w:t>
      </w:r>
      <w:r w:rsidRPr="00C10B0B">
        <w:t>article 19 du Pacte, qui consacre un droit tout en énonçant les circonstances dans lesquelles ce droit est soumis à des restrictions.</w:t>
      </w:r>
    </w:p>
    <w:p w14:paraId="0B477DB3" w14:textId="77777777" w:rsidR="00540BEC" w:rsidRPr="00E87623" w:rsidRDefault="00540BEC" w:rsidP="00391C3F">
      <w:pPr>
        <w:pStyle w:val="SingleTxtG"/>
        <w:keepNext/>
        <w:spacing w:after="100"/>
      </w:pPr>
      <w:r w:rsidRPr="008A1D13">
        <w:t>97.</w:t>
      </w:r>
      <w:r w:rsidRPr="008A1D13">
        <w:tab/>
      </w:r>
      <w:r>
        <w:t xml:space="preserve">Afin de donner effet aux </w:t>
      </w:r>
      <w:r w:rsidRPr="008A1D13">
        <w:t xml:space="preserve">droits consacrés par </w:t>
      </w:r>
      <w:r>
        <w:t xml:space="preserve">divers </w:t>
      </w:r>
      <w:r w:rsidRPr="008A1D13">
        <w:t>traités</w:t>
      </w:r>
      <w:r>
        <w:t xml:space="preserve">, le Lesotho a promulgué plusieurs lois, parmi lesquelles on mentionnera, à titre d’exemple </w:t>
      </w:r>
      <w:r w:rsidRPr="00E87623">
        <w:t xml:space="preserve">: </w:t>
      </w:r>
    </w:p>
    <w:p w14:paraId="50ADE72F" w14:textId="226A913C" w:rsidR="00540BEC" w:rsidRPr="00845E1B" w:rsidRDefault="00540BEC" w:rsidP="00391C3F">
      <w:pPr>
        <w:pStyle w:val="SingleTxtG"/>
        <w:spacing w:after="100"/>
        <w:ind w:firstLine="567"/>
      </w:pPr>
      <w:r w:rsidRPr="00845E1B">
        <w:t>a)</w:t>
      </w:r>
      <w:r w:rsidRPr="00845E1B">
        <w:tab/>
        <w:t>L</w:t>
      </w:r>
      <w:r>
        <w:t>’</w:t>
      </w:r>
      <w:r w:rsidRPr="00845E1B">
        <w:t xml:space="preserve">ordonnance </w:t>
      </w:r>
      <w:r>
        <w:t>n</w:t>
      </w:r>
      <w:r w:rsidRPr="00845E1B">
        <w:rPr>
          <w:vertAlign w:val="superscript"/>
        </w:rPr>
        <w:t>o</w:t>
      </w:r>
      <w:r w:rsidR="00391C3F">
        <w:t> </w:t>
      </w:r>
      <w:r>
        <w:t xml:space="preserve">24 </w:t>
      </w:r>
      <w:r w:rsidRPr="00845E1B">
        <w:t>de 1992 relative au Code du travail, qui interdit la discrimination et consacre l</w:t>
      </w:r>
      <w:r>
        <w:t>’</w:t>
      </w:r>
      <w:r w:rsidRPr="00845E1B">
        <w:t xml:space="preserve">égalité </w:t>
      </w:r>
      <w:r>
        <w:t>de</w:t>
      </w:r>
      <w:r w:rsidRPr="00845E1B">
        <w:t xml:space="preserve"> chances et de traitement </w:t>
      </w:r>
      <w:r>
        <w:t>en matière d’emploi</w:t>
      </w:r>
      <w:r w:rsidR="006478C0">
        <w:t> ;</w:t>
      </w:r>
    </w:p>
    <w:p w14:paraId="3A8AE7E4" w14:textId="4A7B7915" w:rsidR="00540BEC" w:rsidRPr="00EA094E" w:rsidRDefault="00540BEC" w:rsidP="00391C3F">
      <w:pPr>
        <w:pStyle w:val="SingleTxtG"/>
        <w:spacing w:after="100"/>
        <w:ind w:firstLine="567"/>
      </w:pPr>
      <w:r w:rsidRPr="00B000F7">
        <w:t>b)</w:t>
      </w:r>
      <w:r w:rsidRPr="00B000F7">
        <w:tab/>
      </w:r>
      <w:r w:rsidRPr="00EA094E">
        <w:t>La loi de 2002</w:t>
      </w:r>
      <w:r>
        <w:t xml:space="preserve"> </w:t>
      </w:r>
      <w:r w:rsidRPr="00EA094E">
        <w:t>relative aux procédures accélérées</w:t>
      </w:r>
      <w:r>
        <w:t>, qui</w:t>
      </w:r>
      <w:r w:rsidRPr="00EA094E">
        <w:t xml:space="preserve"> assure la protection du droit d</w:t>
      </w:r>
      <w:r>
        <w:t>’</w:t>
      </w:r>
      <w:r w:rsidRPr="00EA094E">
        <w:t>être soumis à un procès équitable et rapide dans un délai raisonnable</w:t>
      </w:r>
      <w:r w:rsidR="006478C0">
        <w:t> ;</w:t>
      </w:r>
    </w:p>
    <w:p w14:paraId="7DEEEC4B" w14:textId="4A90904C" w:rsidR="00540BEC" w:rsidRPr="00845E1B" w:rsidRDefault="00540BEC" w:rsidP="00391C3F">
      <w:pPr>
        <w:pStyle w:val="SingleTxtG"/>
        <w:spacing w:after="100"/>
        <w:ind w:firstLine="567"/>
      </w:pPr>
      <w:r w:rsidRPr="00845E1B">
        <w:t>c)</w:t>
      </w:r>
      <w:r w:rsidRPr="00845E1B">
        <w:tab/>
        <w:t>La loi de 2003 relative aux infractions sexuelles, qu</w:t>
      </w:r>
      <w:r>
        <w:t>’</w:t>
      </w:r>
      <w:r w:rsidRPr="00845E1B">
        <w:t>il est int</w:t>
      </w:r>
      <w:r>
        <w:t xml:space="preserve">erdit d’appliquer de façon discriminatoire et qui </w:t>
      </w:r>
      <w:r w:rsidRPr="00845E1B">
        <w:t>érige le viol conjugal en infraction pénale</w:t>
      </w:r>
      <w:r w:rsidR="006478C0">
        <w:t> ;</w:t>
      </w:r>
    </w:p>
    <w:p w14:paraId="51EBEA9D" w14:textId="23FE431A" w:rsidR="00540BEC" w:rsidRPr="00465485" w:rsidRDefault="00540BEC" w:rsidP="00391C3F">
      <w:pPr>
        <w:pStyle w:val="SingleTxtG"/>
        <w:spacing w:after="100"/>
        <w:ind w:firstLine="567"/>
      </w:pPr>
      <w:r w:rsidRPr="00465485">
        <w:t>d)</w:t>
      </w:r>
      <w:r w:rsidRPr="00465485">
        <w:tab/>
      </w:r>
      <w:r>
        <w:t>La</w:t>
      </w:r>
      <w:r w:rsidRPr="00B13510">
        <w:t xml:space="preserve"> loi de 2004 portant modification de la loi sur les élections locales</w:t>
      </w:r>
      <w:r>
        <w:t>, qui</w:t>
      </w:r>
      <w:r w:rsidRPr="00B13510">
        <w:t xml:space="preserve"> réserve 30</w:t>
      </w:r>
      <w:r>
        <w:t> %</w:t>
      </w:r>
      <w:r w:rsidRPr="00B13510">
        <w:t xml:space="preserve"> des sièges des circonscriptions aux femmes afin de renforcer leur participation à la vie politique et leur accession à des postes de décision</w:t>
      </w:r>
      <w:r w:rsidR="006478C0">
        <w:t> ;</w:t>
      </w:r>
    </w:p>
    <w:p w14:paraId="62945C21" w14:textId="0FB0E902" w:rsidR="00540BEC" w:rsidRPr="00444B91" w:rsidRDefault="00540BEC" w:rsidP="00391C3F">
      <w:pPr>
        <w:pStyle w:val="SingleTxtG"/>
        <w:spacing w:after="100"/>
        <w:ind w:firstLine="567"/>
      </w:pPr>
      <w:r w:rsidRPr="00444B91">
        <w:t>e)</w:t>
      </w:r>
      <w:r w:rsidRPr="00444B91">
        <w:tab/>
      </w:r>
      <w:r>
        <w:t>L</w:t>
      </w:r>
      <w:r w:rsidRPr="00444B91">
        <w:t xml:space="preserve">a loi de 2006 sur la capacité juridique des personnes mariées, qui </w:t>
      </w:r>
      <w:r>
        <w:t xml:space="preserve">a </w:t>
      </w:r>
      <w:r w:rsidRPr="00444B91">
        <w:t>aboli et mis un terme à l</w:t>
      </w:r>
      <w:r>
        <w:t>’</w:t>
      </w:r>
      <w:r w:rsidRPr="00444B91">
        <w:t>autorité conjugale exercée par le mari sur la personne et les biens de sa femme en ce qui concerne l</w:t>
      </w:r>
      <w:r>
        <w:t>’</w:t>
      </w:r>
      <w:r w:rsidRPr="00444B91">
        <w:t>administration du patrimoine commun</w:t>
      </w:r>
      <w:r>
        <w:t> ;</w:t>
      </w:r>
    </w:p>
    <w:p w14:paraId="709F48AF" w14:textId="72BA9A81" w:rsidR="00540BEC" w:rsidRPr="00444B91" w:rsidRDefault="00540BEC" w:rsidP="00391C3F">
      <w:pPr>
        <w:pStyle w:val="SingleTxtG"/>
        <w:spacing w:after="100"/>
        <w:ind w:firstLine="567"/>
      </w:pPr>
      <w:r w:rsidRPr="00444B91">
        <w:t>f)</w:t>
      </w:r>
      <w:r w:rsidRPr="00444B91">
        <w:tab/>
        <w:t>La loi de 2010 relative à l</w:t>
      </w:r>
      <w:r>
        <w:t>’</w:t>
      </w:r>
      <w:r w:rsidRPr="00444B91">
        <w:t>éducation</w:t>
      </w:r>
      <w:r w:rsidR="006478C0">
        <w:t> ;</w:t>
      </w:r>
    </w:p>
    <w:p w14:paraId="29B45497" w14:textId="35A08845" w:rsidR="00540BEC" w:rsidRPr="007F5EF7" w:rsidRDefault="00540BEC" w:rsidP="00391C3F">
      <w:pPr>
        <w:pStyle w:val="SingleTxtG"/>
        <w:spacing w:after="100"/>
        <w:ind w:firstLine="567"/>
      </w:pPr>
      <w:r w:rsidRPr="007F5EF7">
        <w:t>g)</w:t>
      </w:r>
      <w:r w:rsidRPr="007F5EF7">
        <w:tab/>
      </w:r>
      <w:r>
        <w:t xml:space="preserve">La </w:t>
      </w:r>
      <w:r w:rsidRPr="007F5EF7">
        <w:t>loi de 2011 relative aux élections à l</w:t>
      </w:r>
      <w:r>
        <w:t>’</w:t>
      </w:r>
      <w:r w:rsidRPr="007F5EF7">
        <w:t>Assemblée nationale</w:t>
      </w:r>
      <w:r>
        <w:t>, qui</w:t>
      </w:r>
      <w:r w:rsidRPr="007F5EF7">
        <w:t xml:space="preserve"> consacre le droit de voter et d</w:t>
      </w:r>
      <w:r>
        <w:t>’</w:t>
      </w:r>
      <w:r w:rsidRPr="007F5EF7">
        <w:t>être élu au cours d</w:t>
      </w:r>
      <w:r>
        <w:t>’</w:t>
      </w:r>
      <w:r w:rsidRPr="007F5EF7">
        <w:t>élections périodiques</w:t>
      </w:r>
      <w:r w:rsidR="006478C0">
        <w:t> ;</w:t>
      </w:r>
    </w:p>
    <w:p w14:paraId="061DF7CE" w14:textId="4C972CE8" w:rsidR="00540BEC" w:rsidRPr="00665FB5" w:rsidRDefault="00540BEC" w:rsidP="00391C3F">
      <w:pPr>
        <w:pStyle w:val="SingleTxtG"/>
        <w:spacing w:after="100"/>
        <w:ind w:firstLine="567"/>
      </w:pPr>
      <w:r w:rsidRPr="005A3A14">
        <w:t>h)</w:t>
      </w:r>
      <w:r w:rsidRPr="005A3A14">
        <w:tab/>
        <w:t>La loi de 2011 sur l</w:t>
      </w:r>
      <w:r>
        <w:t>’</w:t>
      </w:r>
      <w:r w:rsidRPr="005A3A14">
        <w:t xml:space="preserve">administration de la magistrature, </w:t>
      </w:r>
      <w:r>
        <w:t>qui accorde à la magistrature l’indépendance judiciaire et l’autonomie nécessaire pour s’acquitter efficacement de ses fonctions</w:t>
      </w:r>
      <w:r w:rsidR="006478C0">
        <w:t> ;</w:t>
      </w:r>
    </w:p>
    <w:p w14:paraId="46B8503C" w14:textId="43A1CE8E" w:rsidR="00540BEC" w:rsidRPr="00444B91" w:rsidRDefault="00540BEC" w:rsidP="00391C3F">
      <w:pPr>
        <w:pStyle w:val="SingleTxtG"/>
        <w:spacing w:after="100"/>
        <w:ind w:firstLine="567"/>
      </w:pPr>
      <w:r w:rsidRPr="00444B91">
        <w:t>i)</w:t>
      </w:r>
      <w:r w:rsidRPr="00444B91">
        <w:tab/>
        <w:t>La loi de 2021 sur l</w:t>
      </w:r>
      <w:r>
        <w:t>’</w:t>
      </w:r>
      <w:r w:rsidRPr="00444B91">
        <w:t>équité en faveur des personnes handicapées</w:t>
      </w:r>
      <w:r>
        <w:t>, qui</w:t>
      </w:r>
      <w:r w:rsidRPr="00444B91">
        <w:t xml:space="preserve"> interdit la discrimination à l</w:t>
      </w:r>
      <w:r>
        <w:t>’</w:t>
      </w:r>
      <w:r w:rsidRPr="00444B91">
        <w:t>égard de ce groupe et prévoit une allocation d</w:t>
      </w:r>
      <w:r>
        <w:t>’</w:t>
      </w:r>
      <w:r w:rsidRPr="00444B91">
        <w:t>invalidité, entre autres mesures</w:t>
      </w:r>
      <w:r>
        <w:t xml:space="preserve"> déjà en vigueur</w:t>
      </w:r>
      <w:r w:rsidR="006478C0">
        <w:t> ;</w:t>
      </w:r>
    </w:p>
    <w:p w14:paraId="27EAE2B1" w14:textId="5F5539A7" w:rsidR="00540BEC" w:rsidRPr="00C67A70" w:rsidRDefault="00540BEC" w:rsidP="00391C3F">
      <w:pPr>
        <w:pStyle w:val="SingleTxtG"/>
        <w:spacing w:after="100"/>
        <w:ind w:firstLine="567"/>
      </w:pPr>
      <w:r w:rsidRPr="008F70B5">
        <w:t>j)</w:t>
      </w:r>
      <w:r w:rsidRPr="008F70B5">
        <w:tab/>
      </w:r>
      <w:r w:rsidRPr="00C67A70">
        <w:t xml:space="preserve">La loi de 2021 </w:t>
      </w:r>
      <w:r>
        <w:t>relative à</w:t>
      </w:r>
      <w:r w:rsidRPr="00C67A70">
        <w:t xml:space="preserve"> la protection des témoins, </w:t>
      </w:r>
      <w:r>
        <w:t>récemment</w:t>
      </w:r>
      <w:r w:rsidRPr="00C67A70">
        <w:t xml:space="preserve"> adoptée par le Parlement, </w:t>
      </w:r>
      <w:r>
        <w:t>qui vise à créer u</w:t>
      </w:r>
      <w:r w:rsidRPr="00C67A70">
        <w:t>n programme de protection des témoins</w:t>
      </w:r>
      <w:r>
        <w:t xml:space="preserve">, placé sous la responsabilité du </w:t>
      </w:r>
      <w:r w:rsidRPr="00C67A70">
        <w:t xml:space="preserve"> ministère public</w:t>
      </w:r>
      <w:r>
        <w:t xml:space="preserve">, pour </w:t>
      </w:r>
      <w:r w:rsidRPr="00C67A70">
        <w:t>assurer la protection</w:t>
      </w:r>
      <w:r>
        <w:t xml:space="preserve"> et</w:t>
      </w:r>
      <w:r w:rsidRPr="00C67A70">
        <w:t xml:space="preserve"> la sécurité des témoins dans le cadre des procédures pénales. </w:t>
      </w:r>
      <w:r>
        <w:t>Il est fréquent que les</w:t>
      </w:r>
      <w:r w:rsidRPr="00C67A70">
        <w:t xml:space="preserve"> témoins hésitent à témoigner</w:t>
      </w:r>
      <w:r>
        <w:t xml:space="preserve"> par crainte des représailles</w:t>
      </w:r>
      <w:r w:rsidR="006478C0">
        <w:t> ;</w:t>
      </w:r>
    </w:p>
    <w:p w14:paraId="7907726B" w14:textId="1B6FDAD4" w:rsidR="00540BEC" w:rsidRPr="005A3A14" w:rsidRDefault="00540BEC" w:rsidP="006478C0">
      <w:pPr>
        <w:pStyle w:val="SingleTxtG"/>
        <w:ind w:firstLine="567"/>
      </w:pPr>
      <w:r w:rsidRPr="005A3A14">
        <w:lastRenderedPageBreak/>
        <w:t>k)</w:t>
      </w:r>
      <w:r w:rsidRPr="005A3A14">
        <w:tab/>
      </w:r>
      <w:r w:rsidRPr="00440A05">
        <w:t>La loi de 2022 contre la violence domestique, qui érige cette violence en infraction et protège toutes les personnes qui en sont victimes</w:t>
      </w:r>
      <w:r w:rsidR="006478C0">
        <w:t> ;</w:t>
      </w:r>
    </w:p>
    <w:p w14:paraId="2DBD7612" w14:textId="2D2ABCC6" w:rsidR="00540BEC" w:rsidRPr="00440A05" w:rsidRDefault="00540BEC" w:rsidP="00EA28CA">
      <w:pPr>
        <w:pStyle w:val="SingleTxtG"/>
        <w:ind w:firstLine="567"/>
      </w:pPr>
      <w:r w:rsidRPr="005A3A14">
        <w:t>l)</w:t>
      </w:r>
      <w:r w:rsidRPr="005A3A14">
        <w:tab/>
      </w:r>
      <w:r w:rsidRPr="00101C15">
        <w:t>La loi de 20</w:t>
      </w:r>
      <w:r>
        <w:t>2</w:t>
      </w:r>
      <w:r w:rsidRPr="00101C15">
        <w:t xml:space="preserve">2 portant harmonisation </w:t>
      </w:r>
      <w:r>
        <w:t>du droit successoral applicable aux veuves mariées selon le droit coutumier</w:t>
      </w:r>
      <w:r w:rsidRPr="00101C15">
        <w:t xml:space="preserve"> </w:t>
      </w:r>
      <w:r>
        <w:t xml:space="preserve">avec </w:t>
      </w:r>
      <w:r w:rsidRPr="00101C15">
        <w:t xml:space="preserve">la loi sur la capacité juridique des personnes mariées, qui a aboli la pratique </w:t>
      </w:r>
      <w:r>
        <w:t>du droit coutumier</w:t>
      </w:r>
      <w:r w:rsidRPr="00101C15">
        <w:t xml:space="preserve"> selon laquelle les veuves mariées selon </w:t>
      </w:r>
      <w:r>
        <w:t>ce</w:t>
      </w:r>
      <w:r w:rsidRPr="00101C15">
        <w:t xml:space="preserve"> droit </w:t>
      </w:r>
      <w:r>
        <w:t xml:space="preserve">ne pouvaient </w:t>
      </w:r>
      <w:r w:rsidRPr="00101C15">
        <w:t>hériter de terres et l</w:t>
      </w:r>
      <w:r>
        <w:t>’</w:t>
      </w:r>
      <w:r w:rsidRPr="00101C15">
        <w:t xml:space="preserve">ont </w:t>
      </w:r>
      <w:r>
        <w:t>remplacée par le droit d’hériter des terres indépendamment du régime de leur mariage</w:t>
      </w:r>
      <w:r w:rsidRPr="005A3A14">
        <w:t xml:space="preserve">. </w:t>
      </w:r>
    </w:p>
    <w:p w14:paraId="58676C7A" w14:textId="54C9B266" w:rsidR="00540BEC" w:rsidRPr="004A7A81" w:rsidRDefault="00540BEC" w:rsidP="00540BEC">
      <w:pPr>
        <w:pStyle w:val="H23G"/>
      </w:pPr>
      <w:r w:rsidRPr="00440A05">
        <w:tab/>
      </w:r>
      <w:r w:rsidRPr="00440A05">
        <w:tab/>
      </w:r>
      <w:r w:rsidRPr="004A7A81">
        <w:t xml:space="preserve">Autorités judiciaires ou administratives qui ont compétence </w:t>
      </w:r>
      <w:r w:rsidR="006478C0">
        <w:br/>
      </w:r>
      <w:r w:rsidRPr="004A7A81">
        <w:t>en matière de droits de l</w:t>
      </w:r>
      <w:r>
        <w:t>’</w:t>
      </w:r>
      <w:r w:rsidRPr="004A7A81">
        <w:t>homme</w:t>
      </w:r>
    </w:p>
    <w:p w14:paraId="12B9594B" w14:textId="48514CF5" w:rsidR="00540BEC" w:rsidRPr="004A7A81" w:rsidRDefault="00540BEC" w:rsidP="00540BEC">
      <w:pPr>
        <w:pStyle w:val="SingleTxtG"/>
      </w:pPr>
      <w:r w:rsidRPr="004A7A81">
        <w:t>98.</w:t>
      </w:r>
      <w:r w:rsidRPr="004A7A81">
        <w:tab/>
        <w:t>La Constitution de 1993 traite du pouvoir judiciaire dans son chapitre</w:t>
      </w:r>
      <w:r w:rsidR="006478C0">
        <w:t> </w:t>
      </w:r>
      <w:r w:rsidRPr="004A7A81">
        <w:t>XI. Au</w:t>
      </w:r>
      <w:r w:rsidR="006478C0">
        <w:t> </w:t>
      </w:r>
      <w:r w:rsidRPr="004A7A81">
        <w:t>paragraphe 1 de l</w:t>
      </w:r>
      <w:r>
        <w:t>’</w:t>
      </w:r>
      <w:r w:rsidRPr="004A7A81">
        <w:t>article 118, elle confère le pouvoir judiciaire aux tribunaux du Lesotho, qui se composent des juridictions ci-après</w:t>
      </w:r>
      <w:r>
        <w:t> :</w:t>
      </w:r>
    </w:p>
    <w:p w14:paraId="6BA344F8" w14:textId="1454DC7F" w:rsidR="00540BEC" w:rsidRPr="004A7A81" w:rsidRDefault="00540BEC" w:rsidP="006478C0">
      <w:pPr>
        <w:pStyle w:val="SingleTxtG"/>
        <w:ind w:firstLine="567"/>
      </w:pPr>
      <w:r w:rsidRPr="00A7075E">
        <w:t>a)</w:t>
      </w:r>
      <w:r w:rsidRPr="00A7075E">
        <w:tab/>
      </w:r>
      <w:r>
        <w:t xml:space="preserve">La </w:t>
      </w:r>
      <w:r w:rsidRPr="004A7A81">
        <w:t>Cour d</w:t>
      </w:r>
      <w:r>
        <w:t>’</w:t>
      </w:r>
      <w:r w:rsidRPr="004A7A81">
        <w:t>appel</w:t>
      </w:r>
      <w:r w:rsidR="006478C0">
        <w:t> ;</w:t>
      </w:r>
      <w:r w:rsidRPr="004A7A81">
        <w:t xml:space="preserve"> </w:t>
      </w:r>
    </w:p>
    <w:p w14:paraId="7199DD2B" w14:textId="169BAA9D" w:rsidR="00540BEC" w:rsidRPr="00A7075E" w:rsidRDefault="00540BEC" w:rsidP="006478C0">
      <w:pPr>
        <w:pStyle w:val="SingleTxtG"/>
        <w:ind w:firstLine="567"/>
      </w:pPr>
      <w:r w:rsidRPr="00A7075E">
        <w:t>b)</w:t>
      </w:r>
      <w:r w:rsidRPr="00A7075E">
        <w:tab/>
        <w:t>La Haute Cour</w:t>
      </w:r>
      <w:r w:rsidR="006478C0">
        <w:t> ;</w:t>
      </w:r>
    </w:p>
    <w:p w14:paraId="36C6BD39" w14:textId="6CECFE88" w:rsidR="00540BEC" w:rsidRPr="00A7075E" w:rsidRDefault="00540BEC" w:rsidP="006478C0">
      <w:pPr>
        <w:pStyle w:val="SingleTxtG"/>
        <w:ind w:firstLine="567"/>
      </w:pPr>
      <w:r w:rsidRPr="00A7075E">
        <w:t>c)</w:t>
      </w:r>
      <w:r w:rsidRPr="00A7075E">
        <w:tab/>
      </w:r>
      <w:r>
        <w:t>Les</w:t>
      </w:r>
      <w:r w:rsidRPr="004A7A81">
        <w:t xml:space="preserve"> tribunaux de première instance (</w:t>
      </w:r>
      <w:proofErr w:type="spellStart"/>
      <w:r w:rsidRPr="00A7075E">
        <w:rPr>
          <w:i/>
          <w:iCs/>
        </w:rPr>
        <w:t>subordinate</w:t>
      </w:r>
      <w:proofErr w:type="spellEnd"/>
      <w:r w:rsidRPr="00A7075E">
        <w:rPr>
          <w:i/>
          <w:iCs/>
        </w:rPr>
        <w:t xml:space="preserve"> courts</w:t>
      </w:r>
      <w:r w:rsidRPr="004A7A81">
        <w:t xml:space="preserve">) et </w:t>
      </w:r>
      <w:r>
        <w:t>les</w:t>
      </w:r>
      <w:r w:rsidRPr="004A7A81">
        <w:t xml:space="preserve"> tribunaux militaires</w:t>
      </w:r>
      <w:r w:rsidR="006478C0">
        <w:t> ;</w:t>
      </w:r>
    </w:p>
    <w:p w14:paraId="0155FE44" w14:textId="5AED9BC5" w:rsidR="00540BEC" w:rsidRPr="00A7075E" w:rsidRDefault="00540BEC" w:rsidP="006478C0">
      <w:pPr>
        <w:pStyle w:val="SingleTxtG"/>
        <w:ind w:firstLine="567"/>
      </w:pPr>
      <w:r w:rsidRPr="00A7075E">
        <w:t>d)</w:t>
      </w:r>
      <w:r w:rsidRPr="00A7075E">
        <w:tab/>
      </w:r>
      <w:r w:rsidRPr="004A7A81">
        <w:t>Toute juridiction judiciaire que le Parlement pourra établir</w:t>
      </w:r>
      <w:r w:rsidRPr="00A7075E">
        <w:t>.</w:t>
      </w:r>
    </w:p>
    <w:p w14:paraId="5B081FEA" w14:textId="77777777" w:rsidR="00540BEC" w:rsidRPr="00A7075E" w:rsidRDefault="00540BEC" w:rsidP="00540BEC">
      <w:pPr>
        <w:pStyle w:val="SingleTxtG"/>
      </w:pPr>
      <w:r w:rsidRPr="00A7075E">
        <w:t>99.</w:t>
      </w:r>
      <w:r w:rsidRPr="00A7075E">
        <w:tab/>
        <w:t>Au paragraphe 2 dudit article, la Constitution garantit l</w:t>
      </w:r>
      <w:r>
        <w:t>’</w:t>
      </w:r>
      <w:r w:rsidRPr="00A7075E">
        <w:t>indépendance du pouvoir judiciaire en disposant que les tribunaux sont, dans l</w:t>
      </w:r>
      <w:r>
        <w:t>’</w:t>
      </w:r>
      <w:r w:rsidRPr="00A7075E">
        <w:t>exercice de leurs fonctions en vertu de la Constitution ou de toute autre loi, indépendants, à l</w:t>
      </w:r>
      <w:r>
        <w:t>’</w:t>
      </w:r>
      <w:r w:rsidRPr="00A7075E">
        <w:t>abri de toute ingérence et uniquement régis par la Constitution ou toute autre loi. En vertu du paragraphe 3, le Gouvernement doit accorder aux tribunaux l</w:t>
      </w:r>
      <w:r>
        <w:t>’</w:t>
      </w:r>
      <w:r w:rsidRPr="00A7075E">
        <w:t>aide dont ils peuvent avoir besoin pour préserver leur indépendance, leur dignité et leur efficacité, compte tenu de la Constitution et de toute autre loi.</w:t>
      </w:r>
    </w:p>
    <w:p w14:paraId="61BD2A1A" w14:textId="77777777" w:rsidR="00540BEC" w:rsidRPr="00397CE9" w:rsidRDefault="00540BEC" w:rsidP="006478C0">
      <w:pPr>
        <w:pStyle w:val="H4G"/>
      </w:pPr>
      <w:r w:rsidRPr="00A7075E">
        <w:tab/>
      </w:r>
      <w:r w:rsidRPr="00A7075E">
        <w:tab/>
      </w:r>
      <w:r w:rsidRPr="00397CE9">
        <w:t>La Cour d</w:t>
      </w:r>
      <w:r>
        <w:t>’</w:t>
      </w:r>
      <w:r w:rsidRPr="00397CE9">
        <w:t>appel</w:t>
      </w:r>
    </w:p>
    <w:p w14:paraId="3105016F" w14:textId="7A878C47" w:rsidR="00540BEC" w:rsidRPr="00397CE9" w:rsidRDefault="00540BEC" w:rsidP="00540BEC">
      <w:pPr>
        <w:pStyle w:val="SingleTxtG"/>
      </w:pPr>
      <w:r w:rsidRPr="00397CE9">
        <w:t>100.</w:t>
      </w:r>
      <w:r w:rsidRPr="00397CE9">
        <w:tab/>
        <w:t>La Cour d</w:t>
      </w:r>
      <w:r>
        <w:t>’</w:t>
      </w:r>
      <w:r w:rsidRPr="00397CE9">
        <w:t>appel a été instituée en application des dispositions du paragraphe 1 de l</w:t>
      </w:r>
      <w:r>
        <w:t>’</w:t>
      </w:r>
      <w:r w:rsidRPr="00397CE9">
        <w:t>article</w:t>
      </w:r>
      <w:r w:rsidR="00EA28CA">
        <w:t> </w:t>
      </w:r>
      <w:r w:rsidRPr="00397CE9">
        <w:t xml:space="preserve">123 de la Constitution, selon lesquelles la Cour a la compétence et les pouvoirs qui peuvent lui être conférés par la Constitution ou par toute autre loi. Cette </w:t>
      </w:r>
      <w:r w:rsidR="005258E4">
        <w:t>c</w:t>
      </w:r>
      <w:r w:rsidRPr="00397CE9">
        <w:t>our est composée d</w:t>
      </w:r>
      <w:r>
        <w:t>’</w:t>
      </w:r>
      <w:r w:rsidRPr="00397CE9">
        <w:t xml:space="preserve">un </w:t>
      </w:r>
      <w:r w:rsidR="005258E4">
        <w:t>p</w:t>
      </w:r>
      <w:r w:rsidRPr="00397CE9">
        <w:t>résident et de juges d</w:t>
      </w:r>
      <w:r>
        <w:t>’</w:t>
      </w:r>
      <w:r w:rsidRPr="00397CE9">
        <w:t>appel dont le nombre est fixé par le Parlement. Le Président (</w:t>
      </w:r>
      <w:r w:rsidRPr="00C62F39">
        <w:rPr>
          <w:i/>
          <w:iCs/>
        </w:rPr>
        <w:t>Chief justice</w:t>
      </w:r>
      <w:r w:rsidRPr="00397CE9">
        <w:t>) et les juges assesseurs (</w:t>
      </w:r>
      <w:proofErr w:type="spellStart"/>
      <w:r w:rsidRPr="00C62F39">
        <w:rPr>
          <w:i/>
          <w:iCs/>
        </w:rPr>
        <w:t>puisne</w:t>
      </w:r>
      <w:proofErr w:type="spellEnd"/>
      <w:r w:rsidRPr="00C62F39">
        <w:rPr>
          <w:i/>
          <w:iCs/>
        </w:rPr>
        <w:t xml:space="preserve"> </w:t>
      </w:r>
      <w:proofErr w:type="spellStart"/>
      <w:r w:rsidRPr="00C62F39">
        <w:rPr>
          <w:i/>
          <w:iCs/>
        </w:rPr>
        <w:t>judges</w:t>
      </w:r>
      <w:proofErr w:type="spellEnd"/>
      <w:r w:rsidRPr="00397CE9">
        <w:t>) de la Haute Cour en sont membres de droit (par.</w:t>
      </w:r>
      <w:r w:rsidR="00EA28CA">
        <w:t> </w:t>
      </w:r>
      <w:r w:rsidRPr="00397CE9">
        <w:t>2</w:t>
      </w:r>
      <w:r w:rsidR="00EA28CA">
        <w:t> </w:t>
      </w:r>
      <w:r w:rsidRPr="00397CE9">
        <w:t>a) et b) de l</w:t>
      </w:r>
      <w:r>
        <w:t>’</w:t>
      </w:r>
      <w:r w:rsidRPr="00397CE9">
        <w:t xml:space="preserve">article 123 de la loi </w:t>
      </w:r>
      <w:r w:rsidR="00E25AFB">
        <w:rPr>
          <w:rFonts w:eastAsia="MS Mincho"/>
        </w:rPr>
        <w:t>n</w:t>
      </w:r>
      <w:r w:rsidR="00E25AFB">
        <w:rPr>
          <w:rFonts w:eastAsia="MS Mincho"/>
          <w:vertAlign w:val="superscript"/>
        </w:rPr>
        <w:t>o</w:t>
      </w:r>
      <w:r w:rsidR="00E25AFB">
        <w:t> </w:t>
      </w:r>
      <w:r w:rsidRPr="00397CE9">
        <w:t>10 de 1978 sur la Cour d</w:t>
      </w:r>
      <w:r>
        <w:t>’</w:t>
      </w:r>
      <w:r w:rsidRPr="00397CE9">
        <w:t>appel (</w:t>
      </w:r>
      <w:r w:rsidRPr="00F1643F">
        <w:rPr>
          <w:i/>
          <w:iCs/>
        </w:rPr>
        <w:t xml:space="preserve">Court of </w:t>
      </w:r>
      <w:proofErr w:type="spellStart"/>
      <w:r w:rsidRPr="00F1643F">
        <w:rPr>
          <w:i/>
          <w:iCs/>
        </w:rPr>
        <w:t>Appeal</w:t>
      </w:r>
      <w:proofErr w:type="spellEnd"/>
      <w:r w:rsidRPr="00F1643F">
        <w:rPr>
          <w:i/>
          <w:iCs/>
        </w:rPr>
        <w:t xml:space="preserve"> </w:t>
      </w:r>
      <w:proofErr w:type="spellStart"/>
      <w:r w:rsidRPr="00F1643F">
        <w:rPr>
          <w:i/>
          <w:iCs/>
        </w:rPr>
        <w:t>Act</w:t>
      </w:r>
      <w:proofErr w:type="spellEnd"/>
      <w:r w:rsidRPr="00F1643F">
        <w:rPr>
          <w:i/>
          <w:iCs/>
        </w:rPr>
        <w:t xml:space="preserve"> No. 10</w:t>
      </w:r>
      <w:r w:rsidRPr="00397CE9">
        <w:t>)). Le Président de la Cour d</w:t>
      </w:r>
      <w:r>
        <w:t>’</w:t>
      </w:r>
      <w:r w:rsidRPr="00397CE9">
        <w:t>appel est nommé par le Roi sur proposition du Premier Ministre. Le paragraphe 5 de l</w:t>
      </w:r>
      <w:r>
        <w:t>’</w:t>
      </w:r>
      <w:r w:rsidRPr="00397CE9">
        <w:t>article 123 permet à la Cour d</w:t>
      </w:r>
      <w:r>
        <w:t>’</w:t>
      </w:r>
      <w:r w:rsidRPr="00397CE9">
        <w:t>appel de siéger hors du Lesotho. Cela est dû notamment au fait qu</w:t>
      </w:r>
      <w:r>
        <w:t>’</w:t>
      </w:r>
      <w:r w:rsidRPr="00397CE9">
        <w:t>elle ne comprend pas de juges autochtones, la plupart d</w:t>
      </w:r>
      <w:r>
        <w:t>’</w:t>
      </w:r>
      <w:r w:rsidRPr="00397CE9">
        <w:t>entre eux venant d</w:t>
      </w:r>
      <w:r>
        <w:t>’</w:t>
      </w:r>
      <w:r w:rsidRPr="00397CE9">
        <w:t>Afrique du Sud. Les juges de la Cour d</w:t>
      </w:r>
      <w:r>
        <w:t>’</w:t>
      </w:r>
      <w:r w:rsidRPr="00397CE9">
        <w:t>appel sont nommés par le Roi sur proposition de la Commission des services judiciaires, après consultation du Président de la Cour (</w:t>
      </w:r>
      <w:r w:rsidR="00EA28CA">
        <w:t xml:space="preserve">art. 124, </w:t>
      </w:r>
      <w:r w:rsidRPr="00397CE9">
        <w:t>par.</w:t>
      </w:r>
      <w:r w:rsidR="00EA28CA">
        <w:t> </w:t>
      </w:r>
      <w:r w:rsidRPr="00397CE9">
        <w:t>1 et 2). Tout juge de la Cour d</w:t>
      </w:r>
      <w:r>
        <w:t>’</w:t>
      </w:r>
      <w:r w:rsidRPr="00397CE9">
        <w:t>appel doit avoir occupé un poste de juge dans un tribunal ayant une compétence illimitée en matières civile et pénale dans le Commonwealth ou dans tout autre pays extérieur au Commonwealth désigné par le Parlement, ou dans une juridiction compétente pour examiner les recours formés contre les décisions d</w:t>
      </w:r>
      <w:r>
        <w:t>’</w:t>
      </w:r>
      <w:r w:rsidRPr="00397CE9">
        <w:t>un tel tribunal, et avoir occupé ce poste pendant au moins sept ans (</w:t>
      </w:r>
      <w:r w:rsidR="00EA28CA">
        <w:t xml:space="preserve">art. 124, </w:t>
      </w:r>
      <w:r w:rsidRPr="00397CE9">
        <w:t>par.</w:t>
      </w:r>
      <w:r w:rsidR="00EA28CA">
        <w:t> </w:t>
      </w:r>
      <w:r w:rsidRPr="00397CE9">
        <w:t>3</w:t>
      </w:r>
      <w:r w:rsidR="00EA28CA">
        <w:t> </w:t>
      </w:r>
      <w:r w:rsidRPr="00397CE9">
        <w:t>a) i) et ii)).</w:t>
      </w:r>
    </w:p>
    <w:p w14:paraId="2814DEEF" w14:textId="77777777" w:rsidR="00540BEC" w:rsidRPr="00397CE9" w:rsidRDefault="00540BEC" w:rsidP="006478C0">
      <w:pPr>
        <w:pStyle w:val="H4G"/>
      </w:pPr>
      <w:r w:rsidRPr="00397CE9">
        <w:tab/>
      </w:r>
      <w:r w:rsidRPr="00397CE9">
        <w:tab/>
        <w:t>La Haute Cour</w:t>
      </w:r>
    </w:p>
    <w:p w14:paraId="43B947F9" w14:textId="75B689C6" w:rsidR="00540BEC" w:rsidRPr="00397CE9" w:rsidRDefault="00540BEC" w:rsidP="00540BEC">
      <w:pPr>
        <w:pStyle w:val="SingleTxtG"/>
      </w:pPr>
      <w:r w:rsidRPr="00397CE9">
        <w:t>101.</w:t>
      </w:r>
      <w:r w:rsidRPr="00397CE9">
        <w:tab/>
        <w:t>Aux termes du paragraphe 1 de l</w:t>
      </w:r>
      <w:r>
        <w:t>’</w:t>
      </w:r>
      <w:r w:rsidRPr="00397CE9">
        <w:t xml:space="preserve">article 119 de la Constitution, </w:t>
      </w:r>
      <w:r w:rsidRPr="00A76FF5">
        <w:t>«</w:t>
      </w:r>
      <w:r>
        <w:t> [i]l</w:t>
      </w:r>
      <w:r w:rsidRPr="00397CE9">
        <w:t xml:space="preserve"> est institué une Haute Cour qui a compétence illimitée pour connaître en première instance des affaires civiles et pénales ainsi que le pouvoir de réexaminer les décisions ou procédures de tous les tribunaux de première instance ou inférieurs, tribunaux militaires, tribunaux, instances ou agents exerçant des fonctions judiciaires, quasi</w:t>
      </w:r>
      <w:r w:rsidR="006478C0">
        <w:t xml:space="preserve"> </w:t>
      </w:r>
      <w:r w:rsidRPr="00397CE9">
        <w:t>judiciaires ou administratives en vertu d</w:t>
      </w:r>
      <w:r>
        <w:t>’</w:t>
      </w:r>
      <w:r w:rsidRPr="00397CE9">
        <w:t>une loi et la compétence et les pouvoirs qui peuvent lui être conférés par la présente Constitution ou par toute autre loi</w:t>
      </w:r>
      <w:r w:rsidR="006478C0">
        <w:t> »</w:t>
      </w:r>
      <w:r w:rsidRPr="00397CE9">
        <w:t xml:space="preserve"> (voir la loi </w:t>
      </w:r>
      <w:r w:rsidR="00E25AFB">
        <w:rPr>
          <w:rFonts w:eastAsia="MS Mincho"/>
        </w:rPr>
        <w:t>n</w:t>
      </w:r>
      <w:r w:rsidR="00E25AFB">
        <w:rPr>
          <w:rFonts w:eastAsia="MS Mincho"/>
          <w:vertAlign w:val="superscript"/>
        </w:rPr>
        <w:t>o</w:t>
      </w:r>
      <w:r w:rsidR="00E25AFB">
        <w:t> </w:t>
      </w:r>
      <w:r w:rsidRPr="00397CE9">
        <w:t>5 de 1978 sur la Haute Cour (</w:t>
      </w:r>
      <w:r w:rsidRPr="00F1643F">
        <w:rPr>
          <w:i/>
          <w:iCs/>
        </w:rPr>
        <w:t xml:space="preserve">High Court </w:t>
      </w:r>
      <w:proofErr w:type="spellStart"/>
      <w:r w:rsidRPr="00F1643F">
        <w:rPr>
          <w:i/>
          <w:iCs/>
        </w:rPr>
        <w:t>Act</w:t>
      </w:r>
      <w:proofErr w:type="spellEnd"/>
      <w:r w:rsidRPr="00F1643F">
        <w:rPr>
          <w:i/>
          <w:iCs/>
        </w:rPr>
        <w:t xml:space="preserve"> No. 5</w:t>
      </w:r>
      <w:r w:rsidRPr="00397CE9">
        <w:t>)).</w:t>
      </w:r>
    </w:p>
    <w:p w14:paraId="360AEA6F" w14:textId="4207D8DD" w:rsidR="00540BEC" w:rsidRPr="00397CE9" w:rsidRDefault="00540BEC" w:rsidP="007B1A5E">
      <w:pPr>
        <w:pStyle w:val="SingleTxtG"/>
        <w:keepLines/>
      </w:pPr>
      <w:r w:rsidRPr="00397CE9">
        <w:lastRenderedPageBreak/>
        <w:t>102.</w:t>
      </w:r>
      <w:r w:rsidRPr="00397CE9">
        <w:tab/>
        <w:t xml:space="preserve">Les juges de la Haute Cour sont le Président, nommé par le Roi sur proposition du Premier Ministre </w:t>
      </w:r>
      <w:r w:rsidR="00D85937">
        <w:t>(art. </w:t>
      </w:r>
      <w:r w:rsidR="006478C0">
        <w:t xml:space="preserve">120, </w:t>
      </w:r>
      <w:r w:rsidRPr="00397CE9">
        <w:t>par.</w:t>
      </w:r>
      <w:r w:rsidR="006478C0">
        <w:t> </w:t>
      </w:r>
      <w:r w:rsidRPr="00397CE9">
        <w:t xml:space="preserve">1) et les juges assesseurs, nommés par le Roi sur proposition de la Commission des services judiciaires. Pour pouvoir être nommé juge de la Haute Cour, il faut soit avoir occupé un poste de juge dans un tribunal ayant une compétence illimitée en matières pénale et civile dans un pays du Commonwealth ou dans un pays désigné par le Parlement </w:t>
      </w:r>
      <w:r w:rsidR="00D85937">
        <w:t>(art. </w:t>
      </w:r>
      <w:r w:rsidR="006478C0">
        <w:t>120, par. 3.1</w:t>
      </w:r>
      <w:r w:rsidRPr="00397CE9">
        <w:t>), soit avoir exercé une profession juridique au sens de la loi de 1983 sur les professions juridiques (</w:t>
      </w:r>
      <w:r w:rsidRPr="00F1643F">
        <w:rPr>
          <w:i/>
          <w:iCs/>
        </w:rPr>
        <w:t xml:space="preserve">Legal </w:t>
      </w:r>
      <w:proofErr w:type="spellStart"/>
      <w:r w:rsidRPr="00F1643F">
        <w:rPr>
          <w:i/>
          <w:iCs/>
        </w:rPr>
        <w:t>Practitioners</w:t>
      </w:r>
      <w:proofErr w:type="spellEnd"/>
      <w:r w:rsidRPr="00F1643F">
        <w:rPr>
          <w:i/>
          <w:iCs/>
        </w:rPr>
        <w:t xml:space="preserve"> </w:t>
      </w:r>
      <w:proofErr w:type="spellStart"/>
      <w:r w:rsidRPr="00F1643F">
        <w:rPr>
          <w:i/>
          <w:iCs/>
        </w:rPr>
        <w:t>Act</w:t>
      </w:r>
      <w:proofErr w:type="spellEnd"/>
      <w:r w:rsidRPr="00397CE9">
        <w:t xml:space="preserve">) pendant au moins cinq ans </w:t>
      </w:r>
      <w:r w:rsidR="00D85937">
        <w:t>(art. </w:t>
      </w:r>
      <w:r w:rsidR="006478C0">
        <w:t xml:space="preserve">120, </w:t>
      </w:r>
      <w:r w:rsidRPr="00397CE9">
        <w:t>par.</w:t>
      </w:r>
      <w:r w:rsidR="006478C0">
        <w:t> 3 </w:t>
      </w:r>
      <w:r w:rsidRPr="00397CE9">
        <w:t>a) ii) et b)).</w:t>
      </w:r>
    </w:p>
    <w:p w14:paraId="5BD06908" w14:textId="77777777" w:rsidR="00540BEC" w:rsidRPr="00397CE9" w:rsidRDefault="00540BEC" w:rsidP="00540BEC">
      <w:pPr>
        <w:pStyle w:val="H4G"/>
      </w:pPr>
      <w:r w:rsidRPr="00397CE9">
        <w:tab/>
      </w:r>
      <w:r w:rsidRPr="00397CE9">
        <w:tab/>
        <w:t>Les juridictions de première instance, tribunaux militaires et tribunaux</w:t>
      </w:r>
    </w:p>
    <w:p w14:paraId="655A4766" w14:textId="079175E7" w:rsidR="00540BEC" w:rsidRPr="00397CE9" w:rsidRDefault="00540BEC" w:rsidP="00540BEC">
      <w:pPr>
        <w:pStyle w:val="SingleTxtG"/>
      </w:pPr>
      <w:r w:rsidRPr="00397CE9">
        <w:t>103.</w:t>
      </w:r>
      <w:r w:rsidRPr="00397CE9">
        <w:tab/>
        <w:t>Ces juridictions ont été instituées en application de l</w:t>
      </w:r>
      <w:r>
        <w:t>’</w:t>
      </w:r>
      <w:r w:rsidRPr="00397CE9">
        <w:t>article 127 de la Constitution de 1993 qui dispose que le Parlement peut établir des juridictions de première instance relevant de la Haute Cour, des tribunaux militaires et des tribunaux, et que ces juridictions ou tribunaux sont dotés, sous réserve des dispositions de la Constitution, des compétences et pouvoirs qui peuvent leur être conférés par la Constitution ou par toute autre loi (voir par exemple l</w:t>
      </w:r>
      <w:r>
        <w:t>’</w:t>
      </w:r>
      <w:r w:rsidRPr="00397CE9">
        <w:t xml:space="preserve">ordonnance </w:t>
      </w:r>
      <w:r w:rsidR="00E25AFB">
        <w:rPr>
          <w:rFonts w:eastAsia="MS Mincho"/>
        </w:rPr>
        <w:t>n</w:t>
      </w:r>
      <w:r w:rsidR="00E25AFB">
        <w:rPr>
          <w:rFonts w:eastAsia="MS Mincho"/>
          <w:vertAlign w:val="superscript"/>
        </w:rPr>
        <w:t>o</w:t>
      </w:r>
      <w:r w:rsidR="00E25AFB">
        <w:t> </w:t>
      </w:r>
      <w:r w:rsidRPr="00397CE9">
        <w:t>9 de 1988 sur les juridictions de première instance (</w:t>
      </w:r>
      <w:proofErr w:type="spellStart"/>
      <w:r w:rsidRPr="000409A6">
        <w:rPr>
          <w:i/>
          <w:iCs/>
        </w:rPr>
        <w:t>Subordinate</w:t>
      </w:r>
      <w:proofErr w:type="spellEnd"/>
      <w:r w:rsidRPr="000409A6">
        <w:rPr>
          <w:i/>
          <w:iCs/>
        </w:rPr>
        <w:t xml:space="preserve"> Courts </w:t>
      </w:r>
      <w:proofErr w:type="spellStart"/>
      <w:r w:rsidRPr="000409A6">
        <w:rPr>
          <w:i/>
          <w:iCs/>
        </w:rPr>
        <w:t>Order</w:t>
      </w:r>
      <w:proofErr w:type="spellEnd"/>
      <w:r w:rsidRPr="000409A6">
        <w:rPr>
          <w:i/>
          <w:iCs/>
        </w:rPr>
        <w:t xml:space="preserve"> No. 9</w:t>
      </w:r>
      <w:r w:rsidRPr="00397CE9">
        <w:t xml:space="preserve">) et la proclamation </w:t>
      </w:r>
      <w:r w:rsidR="00E25AFB">
        <w:rPr>
          <w:rFonts w:eastAsia="MS Mincho"/>
        </w:rPr>
        <w:t>n</w:t>
      </w:r>
      <w:r w:rsidR="00E25AFB">
        <w:rPr>
          <w:rFonts w:eastAsia="MS Mincho"/>
          <w:vertAlign w:val="superscript"/>
        </w:rPr>
        <w:t>o</w:t>
      </w:r>
      <w:r w:rsidR="00E25AFB">
        <w:t> </w:t>
      </w:r>
      <w:r w:rsidRPr="00397CE9">
        <w:t>62 de 1938 sur les tribunaux centraux et locaux (</w:t>
      </w:r>
      <w:r w:rsidRPr="000409A6">
        <w:rPr>
          <w:i/>
          <w:iCs/>
        </w:rPr>
        <w:t>Central and Local Courts Proclamation No. 62</w:t>
      </w:r>
      <w:r w:rsidRPr="00397CE9">
        <w:t>)).</w:t>
      </w:r>
    </w:p>
    <w:p w14:paraId="5371F8AF" w14:textId="1663A240" w:rsidR="00540BEC" w:rsidRPr="00F8569C" w:rsidRDefault="00540BEC" w:rsidP="00540BEC">
      <w:pPr>
        <w:pStyle w:val="SingleTxtG"/>
      </w:pPr>
      <w:r w:rsidRPr="00F8569C">
        <w:t>104.</w:t>
      </w:r>
      <w:r w:rsidRPr="00F8569C">
        <w:tab/>
        <w:t>Il est interdit aux juridictions de première instance et aux tribunaux d</w:t>
      </w:r>
      <w:r>
        <w:t>’</w:t>
      </w:r>
      <w:r w:rsidRPr="00F8569C">
        <w:t>interpréter les dispositions de la Constitution. Lorsqu</w:t>
      </w:r>
      <w:r>
        <w:t>’</w:t>
      </w:r>
      <w:r w:rsidRPr="00F8569C">
        <w:t>une juridiction de première instance ou un tribunal est saisi d</w:t>
      </w:r>
      <w:r>
        <w:t>’</w:t>
      </w:r>
      <w:r w:rsidRPr="00F8569C">
        <w:t>une question d</w:t>
      </w:r>
      <w:r>
        <w:t>’</w:t>
      </w:r>
      <w:r w:rsidRPr="00F8569C">
        <w:t>interprétation ou lorsqu</w:t>
      </w:r>
      <w:r>
        <w:t>’</w:t>
      </w:r>
      <w:r w:rsidRPr="00F8569C">
        <w:t>une telle question se pose au cours des débats, si la juridiction estime qu</w:t>
      </w:r>
      <w:r>
        <w:t>’</w:t>
      </w:r>
      <w:r w:rsidRPr="00F8569C">
        <w:t>un point de droit est soulevé, elle peut, si l</w:t>
      </w:r>
      <w:r>
        <w:t>’</w:t>
      </w:r>
      <w:r w:rsidRPr="00F8569C">
        <w:t xml:space="preserve">une des parties le demande, saisir la Haute Cour de la question </w:t>
      </w:r>
      <w:r w:rsidR="00D85937">
        <w:t>(art. </w:t>
      </w:r>
      <w:r w:rsidRPr="00F8569C">
        <w:t>128 de la Constitution).</w:t>
      </w:r>
    </w:p>
    <w:p w14:paraId="565E293D" w14:textId="77777777" w:rsidR="00540BEC" w:rsidRPr="00195FEE" w:rsidRDefault="00540BEC" w:rsidP="00540BEC">
      <w:pPr>
        <w:pStyle w:val="H4G"/>
      </w:pPr>
      <w:r w:rsidRPr="00F8569C">
        <w:tab/>
      </w:r>
      <w:r w:rsidRPr="00F8569C">
        <w:tab/>
      </w:r>
      <w:r w:rsidRPr="00195FEE">
        <w:t>Le Tribunal du travail</w:t>
      </w:r>
    </w:p>
    <w:p w14:paraId="7560F6ED" w14:textId="2711C4A5" w:rsidR="00540BEC" w:rsidRPr="00195FEE" w:rsidRDefault="00540BEC" w:rsidP="00540BEC">
      <w:pPr>
        <w:pStyle w:val="SingleTxtG"/>
      </w:pPr>
      <w:r w:rsidRPr="00195FEE">
        <w:t>105.</w:t>
      </w:r>
      <w:r w:rsidRPr="00195FEE">
        <w:tab/>
        <w:t>Le Tribunal du travail a été institué en vertu du paragraphe 1 de l</w:t>
      </w:r>
      <w:r>
        <w:t>’</w:t>
      </w:r>
      <w:r w:rsidRPr="00195FEE">
        <w:t>article 22 de l</w:t>
      </w:r>
      <w:r>
        <w:t>’</w:t>
      </w:r>
      <w:r w:rsidRPr="00195FEE">
        <w:t xml:space="preserve">ordonnance </w:t>
      </w:r>
      <w:r w:rsidR="00E25AFB">
        <w:rPr>
          <w:rFonts w:eastAsia="MS Mincho"/>
        </w:rPr>
        <w:t>n</w:t>
      </w:r>
      <w:r w:rsidR="00E25AFB">
        <w:rPr>
          <w:rFonts w:eastAsia="MS Mincho"/>
          <w:vertAlign w:val="superscript"/>
        </w:rPr>
        <w:t>o</w:t>
      </w:r>
      <w:r w:rsidR="00E25AFB">
        <w:t> </w:t>
      </w:r>
      <w:r w:rsidRPr="00195FEE">
        <w:t>24 de 1992 relative au Code du travail (</w:t>
      </w:r>
      <w:r w:rsidRPr="005E5B38">
        <w:rPr>
          <w:i/>
          <w:iCs/>
        </w:rPr>
        <w:t xml:space="preserve">Labour Code </w:t>
      </w:r>
      <w:proofErr w:type="spellStart"/>
      <w:r w:rsidRPr="005E5B38">
        <w:rPr>
          <w:i/>
          <w:iCs/>
        </w:rPr>
        <w:t>Order</w:t>
      </w:r>
      <w:proofErr w:type="spellEnd"/>
      <w:r w:rsidRPr="005E5B38">
        <w:rPr>
          <w:i/>
          <w:iCs/>
        </w:rPr>
        <w:t xml:space="preserve"> No. 24</w:t>
      </w:r>
      <w:r w:rsidRPr="00195FEE">
        <w:t>). Il est dirigé par un Président nommé conformément au paragraphe</w:t>
      </w:r>
      <w:r w:rsidR="00ED1188">
        <w:t> </w:t>
      </w:r>
      <w:r w:rsidRPr="00195FEE">
        <w:t>1</w:t>
      </w:r>
      <w:r w:rsidR="00ED1188">
        <w:t> </w:t>
      </w:r>
      <w:r w:rsidRPr="00195FEE">
        <w:t>a) de l</w:t>
      </w:r>
      <w:r>
        <w:t>’</w:t>
      </w:r>
      <w:r w:rsidRPr="00195FEE">
        <w:t xml:space="preserve">article 23. Il est également prévu de nommer des présidents adjoints si le Ministre le juge nécessaire, ainsi que deux membres titulaires (voir </w:t>
      </w:r>
      <w:r w:rsidR="00ED1188">
        <w:t xml:space="preserve">art. 23, </w:t>
      </w:r>
      <w:r w:rsidRPr="00195FEE">
        <w:t>par. 1 b) et c)). En vertu de l</w:t>
      </w:r>
      <w:r>
        <w:t>’</w:t>
      </w:r>
      <w:r w:rsidRPr="00195FEE">
        <w:t>article 24, le Tribunal du travail a le pouvoir, l</w:t>
      </w:r>
      <w:r>
        <w:t>’</w:t>
      </w:r>
      <w:r w:rsidRPr="00195FEE">
        <w:t>autorité et la compétence pour connaître des affaires civiles et notamment pour enquêter sur et définir les droits et devoirs respectifs des employeurs, des salariés et des organisations qui les représentent concernant toute question dont il est saisi en vertu des dispositions du Code du travail, et pour accorder une indemnisation appropriée en cas d</w:t>
      </w:r>
      <w:r>
        <w:t>’</w:t>
      </w:r>
      <w:r w:rsidRPr="00195FEE">
        <w:t xml:space="preserve">infraction. </w:t>
      </w:r>
    </w:p>
    <w:p w14:paraId="23EDE646" w14:textId="77777777" w:rsidR="00540BEC" w:rsidRPr="008148FD" w:rsidRDefault="00540BEC" w:rsidP="00540BEC">
      <w:pPr>
        <w:pStyle w:val="H4G"/>
      </w:pPr>
      <w:r w:rsidRPr="00195FEE">
        <w:tab/>
      </w:r>
      <w:r w:rsidRPr="00195FEE">
        <w:tab/>
      </w:r>
      <w:r w:rsidRPr="008148FD">
        <w:t>La Commission de la fonction publique</w:t>
      </w:r>
    </w:p>
    <w:p w14:paraId="78A7CEC9" w14:textId="2812A060" w:rsidR="00540BEC" w:rsidRPr="008148FD" w:rsidRDefault="00540BEC" w:rsidP="00540BEC">
      <w:pPr>
        <w:pStyle w:val="SingleTxtG"/>
      </w:pPr>
      <w:r w:rsidRPr="008148FD">
        <w:t>106.</w:t>
      </w:r>
      <w:r w:rsidRPr="008148FD">
        <w:tab/>
        <w:t>Il s</w:t>
      </w:r>
      <w:r>
        <w:t>’</w:t>
      </w:r>
      <w:r w:rsidRPr="008148FD">
        <w:t>agit d</w:t>
      </w:r>
      <w:r>
        <w:t>’</w:t>
      </w:r>
      <w:r w:rsidRPr="008148FD">
        <w:t>un des organes dont la compétence touche aux droits de l</w:t>
      </w:r>
      <w:r>
        <w:t>’</w:t>
      </w:r>
      <w:r w:rsidRPr="008148FD">
        <w:t>homme. Le</w:t>
      </w:r>
      <w:r w:rsidR="005258E4">
        <w:t> </w:t>
      </w:r>
      <w:r w:rsidRPr="008148FD">
        <w:t>paragraphe 1 de l</w:t>
      </w:r>
      <w:r>
        <w:t>’</w:t>
      </w:r>
      <w:r w:rsidRPr="008148FD">
        <w:t>article 136 (chap.</w:t>
      </w:r>
      <w:r w:rsidR="005258E4">
        <w:t> </w:t>
      </w:r>
      <w:r w:rsidRPr="008148FD">
        <w:t>XIII) de la Constitution de 1993 institue une Commission de la fonction publique composée d</w:t>
      </w:r>
      <w:r>
        <w:t>’</w:t>
      </w:r>
      <w:r w:rsidRPr="008148FD">
        <w:t>un président et d</w:t>
      </w:r>
      <w:r>
        <w:t>’</w:t>
      </w:r>
      <w:r w:rsidRPr="008148FD">
        <w:t>au moins deux mais pas plus de quatre autres membres, nommés par le Roi sur proposition de la Commission des services judiciaires. La Commission est chargée de nommer les fonctionnaires. Le</w:t>
      </w:r>
      <w:r w:rsidR="005258E4">
        <w:t> </w:t>
      </w:r>
      <w:r w:rsidRPr="008148FD">
        <w:t>paragraphe 1 de l</w:t>
      </w:r>
      <w:r>
        <w:t>’</w:t>
      </w:r>
      <w:r w:rsidRPr="008148FD">
        <w:t>article 137 dispose que, sous réserve des dispositions de la Constitution, le pouvoir de nommer à titre permanent ou temporaire des personnes à des postes de la fonction publique (y compris de confirmer ces nominations), le pouvoir d</w:t>
      </w:r>
      <w:r>
        <w:t>’</w:t>
      </w:r>
      <w:r w:rsidRPr="008148FD">
        <w:t>exercer un contrôle disciplinaire sur ces personnes ainsi que celui de les relever de leurs fonctions sont dévolus à la Commission.</w:t>
      </w:r>
    </w:p>
    <w:p w14:paraId="58B50089" w14:textId="77777777" w:rsidR="00540BEC" w:rsidRPr="008148FD" w:rsidRDefault="00540BEC" w:rsidP="00540BEC">
      <w:pPr>
        <w:pStyle w:val="H4G"/>
      </w:pPr>
      <w:r w:rsidRPr="008148FD">
        <w:tab/>
      </w:r>
      <w:r w:rsidRPr="008148FD">
        <w:tab/>
        <w:t>La Commission des services judiciaires</w:t>
      </w:r>
    </w:p>
    <w:p w14:paraId="32E26A00" w14:textId="77777777" w:rsidR="00540BEC" w:rsidRPr="00937BE9" w:rsidRDefault="00540BEC" w:rsidP="00540BEC">
      <w:pPr>
        <w:pStyle w:val="SingleTxtG"/>
      </w:pPr>
      <w:r w:rsidRPr="008148FD">
        <w:t>107.</w:t>
      </w:r>
      <w:r w:rsidRPr="008148FD">
        <w:tab/>
        <w:t>Elle a été instituée en application du paragraphe 1 de l</w:t>
      </w:r>
      <w:r>
        <w:t>’</w:t>
      </w:r>
      <w:r w:rsidRPr="008148FD">
        <w:t xml:space="preserve">article 132 de la Constitution. </w:t>
      </w:r>
      <w:r w:rsidRPr="00937BE9">
        <w:t>Elle est composée:</w:t>
      </w:r>
    </w:p>
    <w:p w14:paraId="330960DC" w14:textId="7DAE242E" w:rsidR="00540BEC" w:rsidRPr="008148FD" w:rsidRDefault="00540BEC" w:rsidP="00ED1188">
      <w:pPr>
        <w:pStyle w:val="SingleTxtG"/>
        <w:ind w:firstLine="567"/>
      </w:pPr>
      <w:r w:rsidRPr="008148FD">
        <w:t>a)</w:t>
      </w:r>
      <w:r w:rsidRPr="008148FD">
        <w:tab/>
        <w:t>Du Président de la Haute Cour, qui la préside</w:t>
      </w:r>
      <w:r w:rsidR="00ED1188">
        <w:t> ;</w:t>
      </w:r>
    </w:p>
    <w:p w14:paraId="09D5B01E" w14:textId="1CAEE4C3" w:rsidR="00540BEC" w:rsidRPr="008148FD" w:rsidRDefault="00540BEC" w:rsidP="00ED1188">
      <w:pPr>
        <w:pStyle w:val="SingleTxtG"/>
        <w:ind w:firstLine="567"/>
      </w:pPr>
      <w:r w:rsidRPr="008148FD">
        <w:t>b)</w:t>
      </w:r>
      <w:r w:rsidRPr="008148FD">
        <w:tab/>
        <w:t>Du Procureur général</w:t>
      </w:r>
      <w:r w:rsidR="00ED1188">
        <w:t> ;</w:t>
      </w:r>
    </w:p>
    <w:p w14:paraId="65D21A5B" w14:textId="7C8ABD9D" w:rsidR="00540BEC" w:rsidRPr="008148FD" w:rsidRDefault="00540BEC" w:rsidP="00ED1188">
      <w:pPr>
        <w:pStyle w:val="SingleTxtG"/>
        <w:ind w:firstLine="567"/>
      </w:pPr>
      <w:r w:rsidRPr="008148FD">
        <w:t>c)</w:t>
      </w:r>
      <w:r w:rsidRPr="008148FD">
        <w:tab/>
        <w:t>Du Président de la Commission de la fonction publique ou d</w:t>
      </w:r>
      <w:r>
        <w:t>’</w:t>
      </w:r>
      <w:r w:rsidRPr="008148FD">
        <w:t xml:space="preserve">un autre membre de la Commission désigné par son </w:t>
      </w:r>
      <w:r w:rsidR="00ED1188">
        <w:t>p</w:t>
      </w:r>
      <w:r w:rsidRPr="008148FD">
        <w:t>résident</w:t>
      </w:r>
      <w:r w:rsidR="00ED1188">
        <w:t> ;</w:t>
      </w:r>
    </w:p>
    <w:p w14:paraId="4849FC62" w14:textId="719939C0" w:rsidR="00540BEC" w:rsidRPr="008148FD" w:rsidRDefault="00540BEC" w:rsidP="00ED1188">
      <w:pPr>
        <w:pStyle w:val="SingleTxtG"/>
        <w:ind w:firstLine="567"/>
      </w:pPr>
      <w:r w:rsidRPr="008148FD">
        <w:lastRenderedPageBreak/>
        <w:t>d)</w:t>
      </w:r>
      <w:r w:rsidRPr="008148FD">
        <w:tab/>
        <w:t>D</w:t>
      </w:r>
      <w:r>
        <w:t>’</w:t>
      </w:r>
      <w:r w:rsidRPr="008148FD">
        <w:t>un membre choisi parmi des personnes qui occupent ou ont occupé des fonctions judiciaires élevées et nommé par le Roi sur proposition du Président de la Haute Cour, ci-après appelé membre désigné.</w:t>
      </w:r>
    </w:p>
    <w:p w14:paraId="596427F2" w14:textId="77777777" w:rsidR="00540BEC" w:rsidRPr="00BA69FD" w:rsidRDefault="00540BEC" w:rsidP="00540BEC">
      <w:pPr>
        <w:pStyle w:val="H23G"/>
      </w:pPr>
      <w:bookmarkStart w:id="15" w:name="_Ref133153524"/>
      <w:r w:rsidRPr="008148FD">
        <w:tab/>
      </w:r>
      <w:r w:rsidRPr="008148FD">
        <w:tab/>
      </w:r>
      <w:r w:rsidRPr="00BA69FD">
        <w:t xml:space="preserve">Recours en cas de violation des droits </w:t>
      </w:r>
      <w:bookmarkEnd w:id="15"/>
    </w:p>
    <w:p w14:paraId="725D61C7" w14:textId="656CD875" w:rsidR="00540BEC" w:rsidRPr="00940431" w:rsidRDefault="00540BEC" w:rsidP="00540BEC">
      <w:pPr>
        <w:pStyle w:val="SingleTxtG"/>
      </w:pPr>
      <w:r w:rsidRPr="00940431">
        <w:t>108.</w:t>
      </w:r>
      <w:r w:rsidRPr="00940431">
        <w:tab/>
      </w:r>
      <w:r w:rsidRPr="00BA69FD">
        <w:t xml:space="preserve">Les personnes qui </w:t>
      </w:r>
      <w:r>
        <w:t xml:space="preserve">se considèrent atteintes dans </w:t>
      </w:r>
      <w:r w:rsidRPr="00BA69FD">
        <w:t xml:space="preserve">leurs droits </w:t>
      </w:r>
      <w:r>
        <w:t xml:space="preserve">peuvent adresser un recours </w:t>
      </w:r>
      <w:r w:rsidRPr="00BA69FD">
        <w:t>à l</w:t>
      </w:r>
      <w:r>
        <w:t>’</w:t>
      </w:r>
      <w:r w:rsidRPr="00BA69FD">
        <w:t xml:space="preserve">institution concernée. </w:t>
      </w:r>
      <w:r>
        <w:t>Si cette démarche n’aboutit pas</w:t>
      </w:r>
      <w:r w:rsidRPr="00BA69FD">
        <w:t xml:space="preserve">, </w:t>
      </w:r>
      <w:r>
        <w:t>elles</w:t>
      </w:r>
      <w:r w:rsidRPr="00BA69FD">
        <w:t xml:space="preserve"> peuvent </w:t>
      </w:r>
      <w:r>
        <w:t xml:space="preserve">saisir la justice </w:t>
      </w:r>
      <w:r w:rsidRPr="00BA69FD">
        <w:t xml:space="preserve">pour faire valoir leurs droits. </w:t>
      </w:r>
      <w:r>
        <w:t>Pour ce qui est du</w:t>
      </w:r>
      <w:r w:rsidRPr="00BA69FD">
        <w:t xml:space="preserve"> droit des victimes à </w:t>
      </w:r>
      <w:r>
        <w:t>un</w:t>
      </w:r>
      <w:r w:rsidRPr="00BA69FD">
        <w:t xml:space="preserve"> recours </w:t>
      </w:r>
      <w:r>
        <w:t>effectif</w:t>
      </w:r>
      <w:r w:rsidRPr="00BA69FD">
        <w:t xml:space="preserve">, à une réparation </w:t>
      </w:r>
      <w:r>
        <w:t>intégrale</w:t>
      </w:r>
      <w:r w:rsidRPr="00BA69FD">
        <w:t xml:space="preserve"> et à une indemnisation adéquate, on </w:t>
      </w:r>
      <w:r>
        <w:t>peut citer à titre d’exemple</w:t>
      </w:r>
      <w:r w:rsidRPr="00BA69FD">
        <w:t xml:space="preserve"> </w:t>
      </w:r>
      <w:r>
        <w:t xml:space="preserve">l’affaire de l’assassinat de </w:t>
      </w:r>
      <w:proofErr w:type="spellStart"/>
      <w:r w:rsidRPr="00BA69FD">
        <w:t>Lisebo</w:t>
      </w:r>
      <w:proofErr w:type="spellEnd"/>
      <w:r w:rsidRPr="00BA69FD">
        <w:t xml:space="preserve"> Tang</w:t>
      </w:r>
      <w:r>
        <w:t xml:space="preserve"> par</w:t>
      </w:r>
      <w:r w:rsidRPr="00BA69FD">
        <w:t xml:space="preserve"> </w:t>
      </w:r>
      <w:r>
        <w:t xml:space="preserve">des </w:t>
      </w:r>
      <w:r w:rsidRPr="00BA69FD">
        <w:t xml:space="preserve">membres </w:t>
      </w:r>
      <w:r>
        <w:t>des Forces de défense du Lesotho</w:t>
      </w:r>
      <w:r w:rsidRPr="00BA69FD">
        <w:t xml:space="preserve"> </w:t>
      </w:r>
      <w:r>
        <w:t>(LDF)</w:t>
      </w:r>
      <w:r w:rsidRPr="00BA69FD">
        <w:t xml:space="preserve">. Après </w:t>
      </w:r>
      <w:r>
        <w:t>le drame</w:t>
      </w:r>
      <w:r w:rsidRPr="00BA69FD">
        <w:t xml:space="preserve">, </w:t>
      </w:r>
      <w:r>
        <w:t>les LDF</w:t>
      </w:r>
      <w:r w:rsidRPr="00BA69FD">
        <w:t xml:space="preserve"> </w:t>
      </w:r>
      <w:r>
        <w:t>se sont</w:t>
      </w:r>
      <w:r w:rsidRPr="00BA69FD">
        <w:t xml:space="preserve"> engagé</w:t>
      </w:r>
      <w:r>
        <w:t>es</w:t>
      </w:r>
      <w:r w:rsidRPr="00BA69FD">
        <w:t xml:space="preserve"> à couvrir </w:t>
      </w:r>
      <w:r>
        <w:t>l’intégralité des</w:t>
      </w:r>
      <w:r w:rsidRPr="00BA69FD">
        <w:t xml:space="preserve"> frais funéraires, à construire une maison de deux pièces pour </w:t>
      </w:r>
      <w:r>
        <w:t>l’</w:t>
      </w:r>
      <w:r w:rsidRPr="00BA69FD">
        <w:t>enfant</w:t>
      </w:r>
      <w:r>
        <w:t xml:space="preserve"> de la défunte,</w:t>
      </w:r>
      <w:r w:rsidRPr="00BA69FD">
        <w:t xml:space="preserve"> et à </w:t>
      </w:r>
      <w:r>
        <w:t>prendre en charge</w:t>
      </w:r>
      <w:r w:rsidRPr="00BA69FD">
        <w:t xml:space="preserve"> les frais de scolarité et d</w:t>
      </w:r>
      <w:r>
        <w:t>’</w:t>
      </w:r>
      <w:r w:rsidRPr="00BA69FD">
        <w:t xml:space="preserve">alimentation de </w:t>
      </w:r>
      <w:r>
        <w:t>ce dernier</w:t>
      </w:r>
      <w:r w:rsidRPr="00BA69FD">
        <w:t xml:space="preserve">, </w:t>
      </w:r>
      <w:r>
        <w:t xml:space="preserve">sans que la </w:t>
      </w:r>
      <w:r w:rsidRPr="00BA69FD">
        <w:t xml:space="preserve">durée </w:t>
      </w:r>
      <w:r>
        <w:t xml:space="preserve">de cette mesure ait jamais </w:t>
      </w:r>
      <w:r w:rsidRPr="00BA69FD">
        <w:t xml:space="preserve">été discutée. </w:t>
      </w:r>
      <w:r>
        <w:t>Les LDF</w:t>
      </w:r>
      <w:r w:rsidRPr="00BA69FD">
        <w:t xml:space="preserve"> </w:t>
      </w:r>
      <w:r>
        <w:t xml:space="preserve">ont </w:t>
      </w:r>
      <w:r w:rsidRPr="00BA69FD">
        <w:t xml:space="preserve">continué </w:t>
      </w:r>
      <w:r>
        <w:t>d’</w:t>
      </w:r>
      <w:r w:rsidRPr="00BA69FD">
        <w:t xml:space="preserve">honorer </w:t>
      </w:r>
      <w:r>
        <w:t xml:space="preserve">leurs </w:t>
      </w:r>
      <w:r w:rsidRPr="00BA69FD">
        <w:t>engagements jusqu</w:t>
      </w:r>
      <w:r>
        <w:t>’</w:t>
      </w:r>
      <w:r w:rsidRPr="00BA69FD">
        <w:t xml:space="preserve">en 2018, date à laquelle les </w:t>
      </w:r>
      <w:r>
        <w:t xml:space="preserve">versements au titre des </w:t>
      </w:r>
      <w:r w:rsidRPr="00BA69FD">
        <w:t>frais de scolarité et d</w:t>
      </w:r>
      <w:r>
        <w:t>’</w:t>
      </w:r>
      <w:r w:rsidRPr="00BA69FD">
        <w:t xml:space="preserve">alimentation ont soudainement cessé. </w:t>
      </w:r>
      <w:r>
        <w:t>Ses démarches auprès des LDF</w:t>
      </w:r>
      <w:r w:rsidRPr="00BA69FD">
        <w:t xml:space="preserve"> </w:t>
      </w:r>
      <w:r>
        <w:t>étant restées sans suite</w:t>
      </w:r>
      <w:r w:rsidRPr="00BA69FD">
        <w:t xml:space="preserve">, la mère de la défunte </w:t>
      </w:r>
      <w:r>
        <w:t xml:space="preserve">a saisi le </w:t>
      </w:r>
      <w:r w:rsidR="006D01D9">
        <w:t>B</w:t>
      </w:r>
      <w:r w:rsidRPr="00BA69FD">
        <w:t xml:space="preserve">ureau du Médiateur </w:t>
      </w:r>
      <w:r>
        <w:t>de la question en 2022</w:t>
      </w:r>
      <w:r w:rsidRPr="00BA69FD">
        <w:t xml:space="preserve">. </w:t>
      </w:r>
      <w:r>
        <w:t>Un règlement est intervenu en</w:t>
      </w:r>
      <w:r w:rsidRPr="00BA69FD">
        <w:t xml:space="preserve"> janvier 2023, </w:t>
      </w:r>
      <w:r>
        <w:t>par lequel les LDF</w:t>
      </w:r>
      <w:r w:rsidRPr="00BA69FD">
        <w:t xml:space="preserve"> </w:t>
      </w:r>
      <w:r>
        <w:t xml:space="preserve">ont accepté de verser un montant supplémentaire de </w:t>
      </w:r>
      <w:r w:rsidRPr="00BA69FD">
        <w:t>300</w:t>
      </w:r>
      <w:r>
        <w:t> </w:t>
      </w:r>
      <w:r w:rsidRPr="00BA69FD">
        <w:t>000</w:t>
      </w:r>
      <w:r>
        <w:t xml:space="preserve"> </w:t>
      </w:r>
      <w:proofErr w:type="spellStart"/>
      <w:r>
        <w:t>maloti</w:t>
      </w:r>
      <w:proofErr w:type="spellEnd"/>
      <w:r>
        <w:t xml:space="preserve"> à titre de réparation justifiée et raisonnable en dédommagement de la cessation du soutien</w:t>
      </w:r>
      <w:r w:rsidRPr="00940431">
        <w:t>.</w:t>
      </w:r>
    </w:p>
    <w:p w14:paraId="037CFA98" w14:textId="77777777" w:rsidR="00540BEC" w:rsidRPr="00805946" w:rsidRDefault="00540BEC" w:rsidP="00540BEC">
      <w:pPr>
        <w:pStyle w:val="H4G"/>
      </w:pPr>
      <w:r w:rsidRPr="00940431">
        <w:tab/>
      </w:r>
      <w:r w:rsidRPr="00940431">
        <w:tab/>
      </w:r>
      <w:r w:rsidRPr="00805946">
        <w:t xml:space="preserve">Le Bureau du </w:t>
      </w:r>
      <w:r>
        <w:t>M</w:t>
      </w:r>
      <w:r w:rsidRPr="00805946">
        <w:t>édiateur</w:t>
      </w:r>
    </w:p>
    <w:p w14:paraId="6CA650E3" w14:textId="5B94B6D9" w:rsidR="00540BEC" w:rsidRPr="004F6EF6" w:rsidRDefault="00540BEC" w:rsidP="00540BEC">
      <w:pPr>
        <w:pStyle w:val="SingleTxtG"/>
      </w:pPr>
      <w:r w:rsidRPr="00805946">
        <w:t>109.</w:t>
      </w:r>
      <w:r w:rsidRPr="00805946">
        <w:tab/>
        <w:t xml:space="preserve">Le Bureau du </w:t>
      </w:r>
      <w:r>
        <w:t>M</w:t>
      </w:r>
      <w:r w:rsidRPr="00805946">
        <w:t xml:space="preserve">édiateur a été institué en </w:t>
      </w:r>
      <w:r>
        <w:t>application</w:t>
      </w:r>
      <w:r w:rsidRPr="00805946">
        <w:t xml:space="preserve"> de l</w:t>
      </w:r>
      <w:r>
        <w:t>’</w:t>
      </w:r>
      <w:r w:rsidRPr="00805946">
        <w:t>article</w:t>
      </w:r>
      <w:r w:rsidR="00ED1188">
        <w:t> </w:t>
      </w:r>
      <w:r w:rsidRPr="00805946">
        <w:t xml:space="preserve">134 de la Constitution. </w:t>
      </w:r>
      <w:r>
        <w:t>On considère que le</w:t>
      </w:r>
      <w:r w:rsidRPr="000A68D5">
        <w:t xml:space="preserve"> Médiateur complète l</w:t>
      </w:r>
      <w:r>
        <w:t>’</w:t>
      </w:r>
      <w:r w:rsidRPr="000A68D5">
        <w:t>action de l</w:t>
      </w:r>
      <w:r>
        <w:t>’</w:t>
      </w:r>
      <w:r w:rsidRPr="000A68D5">
        <w:t>appareil judiciaire en engageant des procédures informelles et rapides qui sont toutefois contraignantes et permettent d</w:t>
      </w:r>
      <w:r>
        <w:t>’</w:t>
      </w:r>
      <w:r w:rsidRPr="000A68D5">
        <w:t>accélérer l</w:t>
      </w:r>
      <w:r>
        <w:t>’</w:t>
      </w:r>
      <w:r w:rsidRPr="000A68D5">
        <w:t>examen des plaintes et le règlement de différends</w:t>
      </w:r>
      <w:r>
        <w:t xml:space="preserve">. </w:t>
      </w:r>
      <w:r w:rsidRPr="00F83691">
        <w:t>La loi de 1996 relative au Bureau du Médiateur dote le Médiateur d</w:t>
      </w:r>
      <w:r>
        <w:t>’</w:t>
      </w:r>
      <w:r w:rsidRPr="00F83691">
        <w:t>un mandat constitutionnel et légal qui consiste à examiner tout abus commis par un fonctionnaire de l</w:t>
      </w:r>
      <w:r>
        <w:t>’</w:t>
      </w:r>
      <w:r w:rsidRPr="00F83691">
        <w:t>administration et à protéger les droits des particuliers qui s</w:t>
      </w:r>
      <w:r>
        <w:t>’</w:t>
      </w:r>
      <w:r w:rsidRPr="00F83691">
        <w:t>estiment victimes d</w:t>
      </w:r>
      <w:r>
        <w:t>’</w:t>
      </w:r>
      <w:r w:rsidRPr="00F83691">
        <w:t>injustice de la part du Gouvernement ou d</w:t>
      </w:r>
      <w:r>
        <w:t>’</w:t>
      </w:r>
      <w:r w:rsidRPr="00F83691">
        <w:t xml:space="preserve">une entreprise publique. </w:t>
      </w:r>
      <w:r>
        <w:t xml:space="preserve">Il </w:t>
      </w:r>
      <w:r w:rsidRPr="004F6EF6">
        <w:t>est intervenu à propos de demandes d</w:t>
      </w:r>
      <w:r>
        <w:t>’</w:t>
      </w:r>
      <w:r w:rsidRPr="004F6EF6">
        <w:t>indemnisation déposée</w:t>
      </w:r>
      <w:r>
        <w:t>s</w:t>
      </w:r>
      <w:r w:rsidRPr="004F6EF6">
        <w:t xml:space="preserve"> par des personnes ayant dû être réinstallées du fait de la réalisation d</w:t>
      </w:r>
      <w:r>
        <w:t>’</w:t>
      </w:r>
      <w:r w:rsidRPr="004F6EF6">
        <w:t>ouvrages d</w:t>
      </w:r>
      <w:r>
        <w:t>’</w:t>
      </w:r>
      <w:r w:rsidRPr="004F6EF6">
        <w:t>infrastructures,</w:t>
      </w:r>
      <w:r>
        <w:t xml:space="preserve"> notamment sous la responsabilité de</w:t>
      </w:r>
      <w:r w:rsidRPr="00FC0736">
        <w:t xml:space="preserve"> l</w:t>
      </w:r>
      <w:r>
        <w:t>’</w:t>
      </w:r>
      <w:r w:rsidRPr="00FC0736">
        <w:t>Office lesothan d</w:t>
      </w:r>
      <w:r>
        <w:t>’</w:t>
      </w:r>
      <w:r w:rsidRPr="00FC0736">
        <w:t>aménagement des hauts plateaux</w:t>
      </w:r>
      <w:r>
        <w:t> ;</w:t>
      </w:r>
      <w:r w:rsidRPr="004F6EF6">
        <w:t xml:space="preserve"> de la réintégration d</w:t>
      </w:r>
      <w:r>
        <w:t>’</w:t>
      </w:r>
      <w:r w:rsidRPr="004F6EF6">
        <w:t>employés indûment suspendus de leurs fonctions</w:t>
      </w:r>
      <w:r>
        <w:t> ;</w:t>
      </w:r>
      <w:r w:rsidRPr="004F6EF6">
        <w:t xml:space="preserve"> et de l</w:t>
      </w:r>
      <w:r>
        <w:t>’</w:t>
      </w:r>
      <w:r w:rsidRPr="004F6EF6">
        <w:t>exécution de décisions de justice. Il a aussi entrepris des activités de sensibilisation sous la forme de réunions publiques ou d</w:t>
      </w:r>
      <w:r>
        <w:t>’</w:t>
      </w:r>
      <w:r w:rsidRPr="004F6EF6">
        <w:t>émissions de radio consacrées aux droits de l</w:t>
      </w:r>
      <w:r>
        <w:t>’</w:t>
      </w:r>
      <w:r w:rsidRPr="004F6EF6">
        <w:t>homme et aux abus administratifs.</w:t>
      </w:r>
    </w:p>
    <w:p w14:paraId="437A1318" w14:textId="77777777" w:rsidR="00540BEC" w:rsidRPr="00335019" w:rsidRDefault="00540BEC" w:rsidP="00540BEC">
      <w:pPr>
        <w:pStyle w:val="SingleTxtG"/>
        <w:spacing w:line="240" w:lineRule="auto"/>
      </w:pPr>
      <w:r w:rsidRPr="00335019">
        <w:t>110.</w:t>
      </w:r>
      <w:r w:rsidRPr="00335019">
        <w:tab/>
        <w:t>En vertu des dispositions de l</w:t>
      </w:r>
      <w:r>
        <w:t>’</w:t>
      </w:r>
      <w:r w:rsidRPr="00335019">
        <w:t>article 10 b) de la loi relative au Bureau du Médiateur, le Médiateur a inspecté des locaux de garde à vue et des prisons militaires, tous les établissements correctionnels et les hôpitaux publics et a formulé des recommandations appropriées. Il n</w:t>
      </w:r>
      <w:r>
        <w:t>’</w:t>
      </w:r>
      <w:r w:rsidRPr="00335019">
        <w:t xml:space="preserve">a toutefois pas le pouvoir de contraindre à la mise en œuvre de ces recommandations. </w:t>
      </w:r>
    </w:p>
    <w:p w14:paraId="3D3B58A9" w14:textId="77777777" w:rsidR="00540BEC" w:rsidRPr="00E57987" w:rsidRDefault="00540BEC" w:rsidP="00540BEC">
      <w:pPr>
        <w:pStyle w:val="H4G"/>
      </w:pPr>
      <w:r w:rsidRPr="00335019">
        <w:tab/>
      </w:r>
      <w:r w:rsidRPr="00335019">
        <w:tab/>
      </w:r>
      <w:r w:rsidRPr="00E57987">
        <w:t>Le Service de la p</w:t>
      </w:r>
      <w:r>
        <w:t>robation</w:t>
      </w:r>
    </w:p>
    <w:p w14:paraId="28C5162D" w14:textId="68F0AF31" w:rsidR="00540BEC" w:rsidRPr="00DE7584" w:rsidRDefault="00540BEC" w:rsidP="00540BEC">
      <w:pPr>
        <w:pStyle w:val="SingleTxtG"/>
      </w:pPr>
      <w:r w:rsidRPr="006D01D9">
        <w:t>111.</w:t>
      </w:r>
      <w:r w:rsidRPr="006D01D9">
        <w:tab/>
        <w:t>Le Service de la probation protège les droits et le bien-être des jeunes délinquants (entre 14 et 18</w:t>
      </w:r>
      <w:r w:rsidR="006D01D9" w:rsidRPr="006D01D9">
        <w:t> </w:t>
      </w:r>
      <w:r w:rsidRPr="006D01D9">
        <w:t xml:space="preserve">ans) et protège les communautés contre les comportements délinquants. Pour ce faire, </w:t>
      </w:r>
      <w:r w:rsidR="006D01D9">
        <w:t>il</w:t>
      </w:r>
      <w:r w:rsidRPr="006D01D9">
        <w:t xml:space="preserve"> recommande des peines non privatives de liberté, notamment des processus de justice réparatrice. Son action consiste à établir divers rapports judiciaires, notamment des rapports préalables à la sentence, des rapports d’enquête sociale, des rapports sur la détermination de l’âge et les rapports de médiation, principalement au nom de jeunes délinquants et d’enfants victimes. </w:t>
      </w:r>
      <w:r w:rsidR="006D01D9">
        <w:t>Il</w:t>
      </w:r>
      <w:r w:rsidRPr="006D01D9">
        <w:t xml:space="preserve"> consiste</w:t>
      </w:r>
      <w:r>
        <w:t xml:space="preserve"> aussi à encadrer les </w:t>
      </w:r>
      <w:r w:rsidRPr="00DE7584">
        <w:t xml:space="preserve">délinquants dans le </w:t>
      </w:r>
      <w:r>
        <w:t>contexte des</w:t>
      </w:r>
      <w:r w:rsidRPr="00DE7584">
        <w:t xml:space="preserve"> sanctions </w:t>
      </w:r>
      <w:r>
        <w:t>d’intérêt général</w:t>
      </w:r>
      <w:r w:rsidRPr="00DE7584">
        <w:t xml:space="preserve">. </w:t>
      </w:r>
      <w:r>
        <w:t>Sont concernés par la probation l</w:t>
      </w:r>
      <w:r w:rsidRPr="00DE7584">
        <w:t>es enfants en conflit avec la loi</w:t>
      </w:r>
      <w:r w:rsidR="006D01D9">
        <w:t>,</w:t>
      </w:r>
      <w:r>
        <w:t xml:space="preserve"> </w:t>
      </w:r>
      <w:r w:rsidRPr="00DE7584">
        <w:t xml:space="preserve">les enfants </w:t>
      </w:r>
      <w:r>
        <w:t xml:space="preserve">exposés à la </w:t>
      </w:r>
      <w:r w:rsidRPr="00DE7584">
        <w:t>délinquance</w:t>
      </w:r>
      <w:r w:rsidR="006D01D9">
        <w:t>,</w:t>
      </w:r>
      <w:r>
        <w:t xml:space="preserve"> </w:t>
      </w:r>
      <w:r w:rsidRPr="00DE7584">
        <w:t>les enfants témoins</w:t>
      </w:r>
      <w:r w:rsidR="006D01D9">
        <w:t>,</w:t>
      </w:r>
      <w:r w:rsidRPr="00DE7584">
        <w:t xml:space="preserve"> les enfants victimes et les adultes condamnés à des </w:t>
      </w:r>
      <w:r>
        <w:t xml:space="preserve">peines </w:t>
      </w:r>
      <w:r w:rsidRPr="00DE7584">
        <w:t>d</w:t>
      </w:r>
      <w:r>
        <w:t>’</w:t>
      </w:r>
      <w:r w:rsidRPr="00DE7584">
        <w:t>intérêt général</w:t>
      </w:r>
      <w:r>
        <w:t>.</w:t>
      </w:r>
    </w:p>
    <w:p w14:paraId="2BF07A77" w14:textId="77777777" w:rsidR="00540BEC" w:rsidRPr="00665FB5" w:rsidRDefault="00540BEC" w:rsidP="00540BEC">
      <w:pPr>
        <w:pStyle w:val="H4G"/>
      </w:pPr>
      <w:r w:rsidRPr="00DE7584">
        <w:tab/>
      </w:r>
      <w:r w:rsidRPr="00DE7584">
        <w:tab/>
      </w:r>
      <w:r>
        <w:t xml:space="preserve">Le </w:t>
      </w:r>
      <w:r w:rsidRPr="00665FB5">
        <w:t>Département du développement social</w:t>
      </w:r>
    </w:p>
    <w:p w14:paraId="4396F0F6" w14:textId="79D1C8D5" w:rsidR="00540BEC" w:rsidRPr="00DE7584" w:rsidRDefault="00540BEC" w:rsidP="00540BEC">
      <w:pPr>
        <w:pStyle w:val="SingleTxtG"/>
      </w:pPr>
      <w:r w:rsidRPr="00EA3EE0">
        <w:t>112.</w:t>
      </w:r>
      <w:r w:rsidRPr="00EA3EE0">
        <w:tab/>
      </w:r>
      <w:r w:rsidRPr="00DE7584">
        <w:t xml:space="preserve">Les objectifs du Département du développement social sont </w:t>
      </w:r>
      <w:r>
        <w:t>notamment les suivants :</w:t>
      </w:r>
      <w:r w:rsidRPr="00DE7584">
        <w:t xml:space="preserve"> formuler des politiques et renforcer les cadres juridiques pour faciliter le développement social </w:t>
      </w:r>
      <w:r>
        <w:t xml:space="preserve">au profit des démunis </w:t>
      </w:r>
      <w:r w:rsidRPr="00DE7584">
        <w:t>et des groupes marginalisés</w:t>
      </w:r>
      <w:r w:rsidR="006D01D9">
        <w:t> ;</w:t>
      </w:r>
      <w:r w:rsidRPr="00DE7584">
        <w:t xml:space="preserve"> </w:t>
      </w:r>
      <w:r>
        <w:t>administrer une offre</w:t>
      </w:r>
      <w:r w:rsidRPr="00DE7584">
        <w:t xml:space="preserve"> de services </w:t>
      </w:r>
      <w:r w:rsidRPr="00DE7584">
        <w:lastRenderedPageBreak/>
        <w:t xml:space="preserve">de développement social </w:t>
      </w:r>
      <w:r>
        <w:t xml:space="preserve">permettant </w:t>
      </w:r>
      <w:r w:rsidRPr="00DE7584">
        <w:t>à tous</w:t>
      </w:r>
      <w:r>
        <w:t xml:space="preserve"> les démunis et</w:t>
      </w:r>
      <w:r w:rsidRPr="00DE7584">
        <w:t xml:space="preserve"> les groupes vulnérables</w:t>
      </w:r>
      <w:r w:rsidRPr="00FD741D">
        <w:t xml:space="preserve"> </w:t>
      </w:r>
      <w:r>
        <w:t xml:space="preserve">de disposer d’un </w:t>
      </w:r>
      <w:r w:rsidRPr="00DE7584">
        <w:t>accès universel et équitable</w:t>
      </w:r>
      <w:r>
        <w:t xml:space="preserve"> aux services</w:t>
      </w:r>
      <w:r w:rsidR="006D01D9">
        <w:t> ;</w:t>
      </w:r>
      <w:r w:rsidRPr="00DE7584">
        <w:t xml:space="preserve"> protéger et promouvoir les droits de tous </w:t>
      </w:r>
      <w:r>
        <w:t>les démunis et</w:t>
      </w:r>
      <w:r w:rsidRPr="00DE7584">
        <w:t xml:space="preserve"> les groupes vulnérables</w:t>
      </w:r>
      <w:r w:rsidRPr="00FD741D">
        <w:t xml:space="preserve"> </w:t>
      </w:r>
      <w:r w:rsidRPr="00DE7584">
        <w:t xml:space="preserve">pour </w:t>
      </w:r>
      <w:r>
        <w:t>faire en sorte</w:t>
      </w:r>
      <w:r w:rsidRPr="00DE7584">
        <w:t xml:space="preserve"> que leurs besoins </w:t>
      </w:r>
      <w:r>
        <w:t xml:space="preserve">essentiels soient </w:t>
      </w:r>
      <w:r w:rsidRPr="00DE7584">
        <w:t>satisfaits</w:t>
      </w:r>
      <w:r w:rsidR="006D01D9">
        <w:t> ;</w:t>
      </w:r>
      <w:r w:rsidRPr="00DE7584">
        <w:t xml:space="preserve"> </w:t>
      </w:r>
      <w:r>
        <w:t>mobiliser les pouvoirs publics</w:t>
      </w:r>
      <w:r w:rsidRPr="00DE7584">
        <w:t xml:space="preserve"> pour que les besoins des </w:t>
      </w:r>
      <w:r>
        <w:t xml:space="preserve">démunis et des </w:t>
      </w:r>
      <w:r w:rsidRPr="00DE7584">
        <w:t xml:space="preserve">groupes vulnérables </w:t>
      </w:r>
      <w:r>
        <w:t xml:space="preserve">aient rang de priorité </w:t>
      </w:r>
      <w:r w:rsidRPr="00DE7584">
        <w:t xml:space="preserve">dans </w:t>
      </w:r>
      <w:r>
        <w:t xml:space="preserve">les </w:t>
      </w:r>
      <w:r w:rsidRPr="00DE7584">
        <w:t>programme</w:t>
      </w:r>
      <w:r>
        <w:t>s</w:t>
      </w:r>
      <w:r w:rsidRPr="00DE7584">
        <w:t xml:space="preserve"> de développement nationa</w:t>
      </w:r>
      <w:r>
        <w:t>ux</w:t>
      </w:r>
      <w:r w:rsidRPr="00DE7584">
        <w:t xml:space="preserve"> et dans tous les </w:t>
      </w:r>
      <w:r>
        <w:t>domaines de l’existence</w:t>
      </w:r>
      <w:r w:rsidR="006D01D9">
        <w:t> ;</w:t>
      </w:r>
      <w:r w:rsidRPr="00DE7584">
        <w:t xml:space="preserve"> et </w:t>
      </w:r>
      <w:r>
        <w:t xml:space="preserve">élaborer et </w:t>
      </w:r>
      <w:r w:rsidRPr="00DE7584">
        <w:t xml:space="preserve">promouvoir des interventions et </w:t>
      </w:r>
      <w:r>
        <w:t xml:space="preserve">des démarches </w:t>
      </w:r>
      <w:r w:rsidRPr="00DE7584">
        <w:t xml:space="preserve">innovantes et </w:t>
      </w:r>
      <w:r>
        <w:t xml:space="preserve">objectives </w:t>
      </w:r>
      <w:r w:rsidRPr="00DE7584">
        <w:t xml:space="preserve">en matière de développement social. </w:t>
      </w:r>
      <w:r>
        <w:t>Il s’agit dans l’ensemble de</w:t>
      </w:r>
      <w:r w:rsidRPr="00DE7584">
        <w:t xml:space="preserve"> promouvoir et </w:t>
      </w:r>
      <w:r>
        <w:t>de</w:t>
      </w:r>
      <w:r w:rsidRPr="00DE7584">
        <w:t xml:space="preserve"> protéger les droits </w:t>
      </w:r>
      <w:r>
        <w:t>de</w:t>
      </w:r>
      <w:r w:rsidRPr="00DE7584">
        <w:t xml:space="preserve"> groupes vulnérables </w:t>
      </w:r>
      <w:r>
        <w:t>comme</w:t>
      </w:r>
      <w:r w:rsidRPr="00DE7584">
        <w:t xml:space="preserve"> les enfants, les personnes âgées et les personnes handicapées</w:t>
      </w:r>
      <w:r>
        <w:t>.</w:t>
      </w:r>
    </w:p>
    <w:p w14:paraId="10A6DD05" w14:textId="77777777" w:rsidR="00540BEC" w:rsidRPr="00937BE9" w:rsidRDefault="00540BEC" w:rsidP="00540BEC">
      <w:pPr>
        <w:pStyle w:val="H4G"/>
      </w:pPr>
      <w:r w:rsidRPr="00DE7584">
        <w:tab/>
      </w:r>
      <w:r w:rsidRPr="00DE7584">
        <w:tab/>
      </w:r>
      <w:r w:rsidRPr="00813DC7">
        <w:t>Le Département du genre</w:t>
      </w:r>
    </w:p>
    <w:p w14:paraId="6C79BF83" w14:textId="69ACB1BF" w:rsidR="00540BEC" w:rsidRPr="00813DC7" w:rsidRDefault="00540BEC" w:rsidP="00540BEC">
      <w:pPr>
        <w:pStyle w:val="SingleTxtG"/>
      </w:pPr>
      <w:r w:rsidRPr="001F1594">
        <w:t>113.</w:t>
      </w:r>
      <w:r w:rsidRPr="001F1594">
        <w:tab/>
      </w:r>
      <w:r w:rsidRPr="00813DC7">
        <w:t xml:space="preserve">Le Département du genre, qui relève du Ministère du genre, de la jeunesse, des sports et des loisirs, est chargé de </w:t>
      </w:r>
      <w:r>
        <w:t>défendre</w:t>
      </w:r>
      <w:r w:rsidRPr="00813DC7">
        <w:t xml:space="preserve">, de promouvoir et </w:t>
      </w:r>
      <w:r>
        <w:t>d’encourager</w:t>
      </w:r>
      <w:r w:rsidRPr="00813DC7">
        <w:t xml:space="preserve"> l</w:t>
      </w:r>
      <w:r>
        <w:t>’</w:t>
      </w:r>
      <w:r w:rsidRPr="00813DC7">
        <w:t>égalité entre les sexes. Il a déjà réalisé les activités ci-après</w:t>
      </w:r>
      <w:r w:rsidR="00FE2EF6">
        <w:t> </w:t>
      </w:r>
      <w:r w:rsidRPr="00813DC7">
        <w:t>: création d</w:t>
      </w:r>
      <w:r>
        <w:t>’</w:t>
      </w:r>
      <w:r w:rsidRPr="00813DC7">
        <w:t>un centre d</w:t>
      </w:r>
      <w:r>
        <w:t>’</w:t>
      </w:r>
      <w:r w:rsidRPr="00813DC7">
        <w:t>aide où les femmes et les enfants victimes d</w:t>
      </w:r>
      <w:r>
        <w:t>’</w:t>
      </w:r>
      <w:r w:rsidRPr="00813DC7">
        <w:t>abus peuvent trouver un abri temporaire et accéder à des services de base médicaux, psychologiques et psychiatriques</w:t>
      </w:r>
      <w:r>
        <w:t> ;</w:t>
      </w:r>
      <w:r w:rsidRPr="00813DC7">
        <w:t xml:space="preserve"> programmes de sensibilisation visant à combattre la violence fondée sur </w:t>
      </w:r>
      <w:r>
        <w:t>le genre ;</w:t>
      </w:r>
      <w:r w:rsidRPr="00813DC7">
        <w:t xml:space="preserve"> </w:t>
      </w:r>
      <w:r>
        <w:t xml:space="preserve">et </w:t>
      </w:r>
      <w:r w:rsidRPr="00813DC7">
        <w:t>avec l</w:t>
      </w:r>
      <w:r>
        <w:t>’</w:t>
      </w:r>
      <w:r w:rsidRPr="00813DC7">
        <w:t xml:space="preserve">aide </w:t>
      </w:r>
      <w:r>
        <w:t xml:space="preserve">du </w:t>
      </w:r>
      <w:r w:rsidRPr="00813DC7">
        <w:t>Millen</w:t>
      </w:r>
      <w:r w:rsidR="00FE2EF6">
        <w:t>n</w:t>
      </w:r>
      <w:r w:rsidRPr="00813DC7">
        <w:t>ium Challenge</w:t>
      </w:r>
      <w:r w:rsidR="00FE2EF6">
        <w:t xml:space="preserve"> </w:t>
      </w:r>
      <w:proofErr w:type="spellStart"/>
      <w:r w:rsidR="00FE2EF6">
        <w:t>Account</w:t>
      </w:r>
      <w:proofErr w:type="spellEnd"/>
      <w:r w:rsidR="00FE2EF6">
        <w:noBreakHyphen/>
      </w:r>
      <w:r>
        <w:t>Lesotho</w:t>
      </w:r>
      <w:r w:rsidRPr="00813DC7">
        <w:t>, action</w:t>
      </w:r>
      <w:r>
        <w:t xml:space="preserve"> pour recommander </w:t>
      </w:r>
      <w:r w:rsidRPr="00813DC7">
        <w:t xml:space="preserve">la réforme </w:t>
      </w:r>
      <w:r>
        <w:t>de</w:t>
      </w:r>
      <w:r w:rsidRPr="00813DC7">
        <w:t xml:space="preserve"> lois existantes afin d</w:t>
      </w:r>
      <w:r>
        <w:t>’</w:t>
      </w:r>
      <w:r w:rsidRPr="00813DC7">
        <w:t>éliminer la discrimination et l</w:t>
      </w:r>
      <w:r>
        <w:t>’</w:t>
      </w:r>
      <w:r w:rsidRPr="00813DC7">
        <w:t xml:space="preserve">adoption de lois visant à </w:t>
      </w:r>
      <w:r>
        <w:t>mettre fin à</w:t>
      </w:r>
      <w:r w:rsidRPr="00813DC7">
        <w:t xml:space="preserve"> la violence fondée sur </w:t>
      </w:r>
      <w:r>
        <w:t>le genre.</w:t>
      </w:r>
    </w:p>
    <w:p w14:paraId="15B4F55C" w14:textId="77777777" w:rsidR="00540BEC" w:rsidRPr="0093729A" w:rsidRDefault="00540BEC" w:rsidP="00540BEC">
      <w:pPr>
        <w:pStyle w:val="H4G"/>
      </w:pPr>
      <w:r w:rsidRPr="00813DC7">
        <w:tab/>
      </w:r>
      <w:r w:rsidRPr="00813DC7">
        <w:tab/>
      </w:r>
      <w:r w:rsidRPr="0093729A">
        <w:t>L</w:t>
      </w:r>
      <w:r>
        <w:t>e Service</w:t>
      </w:r>
      <w:r w:rsidRPr="0093729A">
        <w:t xml:space="preserve"> des droits de l</w:t>
      </w:r>
      <w:r>
        <w:t>’</w:t>
      </w:r>
      <w:r w:rsidRPr="0093729A">
        <w:t>homme</w:t>
      </w:r>
    </w:p>
    <w:p w14:paraId="5A358C22" w14:textId="41EF1BE0" w:rsidR="00540BEC" w:rsidRPr="0093729A" w:rsidRDefault="00540BEC" w:rsidP="00540BEC">
      <w:pPr>
        <w:pStyle w:val="SingleTxtG"/>
      </w:pPr>
      <w:r w:rsidRPr="0093729A">
        <w:t>114.</w:t>
      </w:r>
      <w:r w:rsidRPr="0093729A">
        <w:tab/>
        <w:t>L</w:t>
      </w:r>
      <w:r>
        <w:t xml:space="preserve">e Service </w:t>
      </w:r>
      <w:r w:rsidRPr="0093729A">
        <w:t>des droits de l</w:t>
      </w:r>
      <w:r>
        <w:t>’</w:t>
      </w:r>
      <w:r w:rsidRPr="0093729A">
        <w:t>homme a été établi en 1995 au sein du Ministère de la justice, des droits de l</w:t>
      </w:r>
      <w:r>
        <w:t>’</w:t>
      </w:r>
      <w:r w:rsidRPr="0093729A">
        <w:t>homme et de l</w:t>
      </w:r>
      <w:r>
        <w:t>’</w:t>
      </w:r>
      <w:r w:rsidRPr="0093729A">
        <w:t xml:space="preserve">administration pénitentiaire. </w:t>
      </w:r>
      <w:r w:rsidR="00FE2EF6">
        <w:t>Il est chargé</w:t>
      </w:r>
      <w:r w:rsidRPr="0093729A">
        <w:t xml:space="preserve"> de diffuser une culture de strict respect des droits de l</w:t>
      </w:r>
      <w:r>
        <w:t>’</w:t>
      </w:r>
      <w:r w:rsidRPr="0093729A">
        <w:t xml:space="preserve">homme. </w:t>
      </w:r>
      <w:r w:rsidR="00FE2EF6">
        <w:t>Il</w:t>
      </w:r>
      <w:r w:rsidRPr="0093729A">
        <w:t xml:space="preserve"> reçoit les plaintes de particuliers, examine les allégations de violation des droits de l</w:t>
      </w:r>
      <w:r>
        <w:t>’</w:t>
      </w:r>
      <w:r w:rsidRPr="0093729A">
        <w:t>homme et transmet les dossiers si nécessaire</w:t>
      </w:r>
      <w:r>
        <w:t> ;</w:t>
      </w:r>
      <w:r w:rsidRPr="0093729A">
        <w:t xml:space="preserve"> </w:t>
      </w:r>
      <w:r w:rsidR="00FE2EF6">
        <w:t>il</w:t>
      </w:r>
      <w:r w:rsidRPr="0093729A">
        <w:t xml:space="preserve"> réalise des activités de sensibilisation aux droits de l</w:t>
      </w:r>
      <w:r>
        <w:t>’</w:t>
      </w:r>
      <w:r w:rsidRPr="0093729A">
        <w:t xml:space="preserve">homme et vérifie que les lois et politiques nationales sont conformes aux développements internationaux. </w:t>
      </w:r>
      <w:r w:rsidR="00FE2EF6">
        <w:t>Il</w:t>
      </w:r>
      <w:r w:rsidRPr="0093729A">
        <w:t xml:space="preserve"> a organisé des </w:t>
      </w:r>
      <w:r>
        <w:t>séances</w:t>
      </w:r>
      <w:r w:rsidRPr="0093729A">
        <w:t xml:space="preserve"> de formation aux droits de l</w:t>
      </w:r>
      <w:r>
        <w:t>’</w:t>
      </w:r>
      <w:r w:rsidRPr="0093729A">
        <w:t>homme à l</w:t>
      </w:r>
      <w:r>
        <w:t>’</w:t>
      </w:r>
      <w:r w:rsidRPr="0093729A">
        <w:t>intention des membres des services de l</w:t>
      </w:r>
      <w:r>
        <w:t>’</w:t>
      </w:r>
      <w:r w:rsidRPr="0093729A">
        <w:t>ordre, des parlementaires et des membres de la Commission intersectorielle des droits de l</w:t>
      </w:r>
      <w:r>
        <w:t>’</w:t>
      </w:r>
      <w:r w:rsidRPr="0093729A">
        <w:t xml:space="preserve">homme. Chaque année, </w:t>
      </w:r>
      <w:r w:rsidR="00FE2EF6">
        <w:t>il</w:t>
      </w:r>
      <w:r w:rsidRPr="0093729A">
        <w:t xml:space="preserve"> s</w:t>
      </w:r>
      <w:r>
        <w:t>’</w:t>
      </w:r>
      <w:r w:rsidRPr="0093729A">
        <w:t>occupe d</w:t>
      </w:r>
      <w:r>
        <w:t>’</w:t>
      </w:r>
      <w:r w:rsidRPr="0093729A">
        <w:t>organiser la célébration de la Journée internationale des droits de l</w:t>
      </w:r>
      <w:r>
        <w:t>’</w:t>
      </w:r>
      <w:r w:rsidRPr="0093729A">
        <w:t>homme</w:t>
      </w:r>
      <w:r>
        <w:t>.</w:t>
      </w:r>
    </w:p>
    <w:p w14:paraId="534DD9A7" w14:textId="77777777" w:rsidR="00540BEC" w:rsidRPr="00684C92" w:rsidRDefault="00540BEC" w:rsidP="00540BEC">
      <w:pPr>
        <w:pStyle w:val="H4G"/>
      </w:pPr>
      <w:r w:rsidRPr="0093729A">
        <w:tab/>
      </w:r>
      <w:r w:rsidRPr="0093729A">
        <w:tab/>
      </w:r>
      <w:r w:rsidRPr="00B656EF">
        <w:t>Le Bureau d</w:t>
      </w:r>
      <w:r>
        <w:t>’</w:t>
      </w:r>
      <w:r w:rsidRPr="00B656EF">
        <w:t>enquête sur les plaintes contre la police</w:t>
      </w:r>
    </w:p>
    <w:p w14:paraId="6CA3CBAF" w14:textId="182C83EA" w:rsidR="00540BEC" w:rsidRPr="00B656EF" w:rsidRDefault="00540BEC" w:rsidP="00540BEC">
      <w:pPr>
        <w:pStyle w:val="SingleTxtG"/>
      </w:pPr>
      <w:r w:rsidRPr="00B656EF">
        <w:t>115.</w:t>
      </w:r>
      <w:r w:rsidRPr="00B656EF">
        <w:tab/>
        <w:t>Le Bureau d</w:t>
      </w:r>
      <w:r>
        <w:t>’</w:t>
      </w:r>
      <w:r w:rsidRPr="00B656EF">
        <w:t>enquête sur les plaintes contre la police est l</w:t>
      </w:r>
      <w:r>
        <w:t>’</w:t>
      </w:r>
      <w:r w:rsidRPr="00B656EF">
        <w:t>une des institutions qui promeut et protège les droits de l</w:t>
      </w:r>
      <w:r>
        <w:t>’</w:t>
      </w:r>
      <w:r w:rsidRPr="00B656EF">
        <w:t>homme au Lesotho. Créé en vertu de la loi de 1998 relative aux services de police</w:t>
      </w:r>
      <w:r w:rsidR="002A7CB6">
        <w:rPr>
          <w:rStyle w:val="Appelnotedebasdep"/>
        </w:rPr>
        <w:footnoteReference w:id="12"/>
      </w:r>
      <w:r w:rsidRPr="00B656EF">
        <w:t>, il est habilité à enquêter sur toute plainte déposée par un particulier et visant le comportement d</w:t>
      </w:r>
      <w:r>
        <w:t>’</w:t>
      </w:r>
      <w:r w:rsidRPr="00B656EF">
        <w:t>un policier, qu</w:t>
      </w:r>
      <w:r>
        <w:t>’</w:t>
      </w:r>
      <w:r w:rsidRPr="00B656EF">
        <w:t>il s</w:t>
      </w:r>
      <w:r>
        <w:t>’</w:t>
      </w:r>
      <w:r w:rsidRPr="00B656EF">
        <w:t>agisse de corruption ou d</w:t>
      </w:r>
      <w:r>
        <w:t>’</w:t>
      </w:r>
      <w:r w:rsidRPr="00B656EF">
        <w:t>atteinte aux droits de l</w:t>
      </w:r>
      <w:r>
        <w:t>’</w:t>
      </w:r>
      <w:r w:rsidRPr="00B656EF">
        <w:t>homme, et à en rendre compte aux autorités de police ou au chef de la police (</w:t>
      </w:r>
      <w:proofErr w:type="spellStart"/>
      <w:r w:rsidRPr="005E5B38">
        <w:rPr>
          <w:i/>
          <w:iCs/>
        </w:rPr>
        <w:t>Commissioner</w:t>
      </w:r>
      <w:proofErr w:type="spellEnd"/>
      <w:r w:rsidRPr="005E5B38">
        <w:rPr>
          <w:i/>
          <w:iCs/>
        </w:rPr>
        <w:t xml:space="preserve"> of Police</w:t>
      </w:r>
      <w:r w:rsidRPr="00B656EF">
        <w:t>). Son rôle est de contribuer à l</w:t>
      </w:r>
      <w:r>
        <w:t>’</w:t>
      </w:r>
      <w:r w:rsidRPr="00B656EF">
        <w:t>efficacité des services de maintien de l</w:t>
      </w:r>
      <w:r>
        <w:t>’</w:t>
      </w:r>
      <w:r w:rsidRPr="00B656EF">
        <w:t>ordre et au respect des droits de l</w:t>
      </w:r>
      <w:r>
        <w:t>’</w:t>
      </w:r>
      <w:r w:rsidRPr="00B656EF">
        <w:t>homme par les fonctionnaires de police.</w:t>
      </w:r>
    </w:p>
    <w:p w14:paraId="62C9E79E" w14:textId="77777777" w:rsidR="00540BEC" w:rsidRPr="00B746F5" w:rsidRDefault="00540BEC" w:rsidP="00540BEC">
      <w:pPr>
        <w:pStyle w:val="SingleTxtG"/>
      </w:pPr>
      <w:r w:rsidRPr="00273D45">
        <w:t>116.</w:t>
      </w:r>
      <w:r w:rsidRPr="00273D45">
        <w:tab/>
      </w:r>
      <w:r w:rsidRPr="00B746F5">
        <w:t>Pour faciliter l</w:t>
      </w:r>
      <w:r>
        <w:t>’</w:t>
      </w:r>
      <w:r w:rsidRPr="00B746F5">
        <w:t>accès aux services, l</w:t>
      </w:r>
      <w:r>
        <w:t>’</w:t>
      </w:r>
      <w:r w:rsidRPr="00B746F5">
        <w:t xml:space="preserve">Autorité a </w:t>
      </w:r>
      <w:r>
        <w:t xml:space="preserve">établi des instructions permanentes qui aident à remédier aux </w:t>
      </w:r>
      <w:r w:rsidRPr="00B746F5">
        <w:t xml:space="preserve">problèmes liés au dépôt de plaintes contre la police auprès du </w:t>
      </w:r>
      <w:r>
        <w:t>M</w:t>
      </w:r>
      <w:r w:rsidRPr="00B746F5">
        <w:t xml:space="preserve">inistre ou du </w:t>
      </w:r>
      <w:r>
        <w:t>chef de la police</w:t>
      </w:r>
      <w:r w:rsidRPr="00B746F5">
        <w:t xml:space="preserve">. </w:t>
      </w:r>
      <w:r>
        <w:t>Les</w:t>
      </w:r>
      <w:r w:rsidRPr="00B746F5">
        <w:t xml:space="preserve"> procédures </w:t>
      </w:r>
      <w:r>
        <w:t xml:space="preserve">en question </w:t>
      </w:r>
      <w:r w:rsidRPr="00B746F5">
        <w:t xml:space="preserve">permettent </w:t>
      </w:r>
      <w:r>
        <w:t xml:space="preserve">d’adresser la </w:t>
      </w:r>
      <w:r w:rsidRPr="00B746F5">
        <w:t>plainte dans les districts</w:t>
      </w:r>
      <w:r w:rsidRPr="00273D45">
        <w:t xml:space="preserve"> </w:t>
      </w:r>
      <w:r w:rsidRPr="00B746F5">
        <w:t xml:space="preserve">auprès </w:t>
      </w:r>
      <w:r>
        <w:t xml:space="preserve">d’un fonctionnaire </w:t>
      </w:r>
      <w:r w:rsidRPr="00B746F5">
        <w:t xml:space="preserve">de police qui </w:t>
      </w:r>
      <w:r>
        <w:t xml:space="preserve">la </w:t>
      </w:r>
      <w:r w:rsidRPr="00B746F5">
        <w:t xml:space="preserve">transmet ensuite </w:t>
      </w:r>
      <w:r>
        <w:t>au Bureau aux fins d’</w:t>
      </w:r>
      <w:r w:rsidRPr="00B746F5">
        <w:t>enquête. L</w:t>
      </w:r>
      <w:r>
        <w:t xml:space="preserve">e Bureau </w:t>
      </w:r>
      <w:r w:rsidRPr="00B746F5">
        <w:t>collabore étroitement avec la police et a organisé des ateliers de formation sur</w:t>
      </w:r>
      <w:r>
        <w:t xml:space="preserve"> des thèmes comme</w:t>
      </w:r>
      <w:r w:rsidRPr="00B746F5">
        <w:t xml:space="preserve"> la protection des droits de l</w:t>
      </w:r>
      <w:r>
        <w:t>’</w:t>
      </w:r>
      <w:r w:rsidRPr="00B746F5">
        <w:t xml:space="preserve">homme, le vol de stocks et le service à la clientèle. </w:t>
      </w:r>
      <w:r>
        <w:t xml:space="preserve">Le </w:t>
      </w:r>
      <w:r w:rsidRPr="00B746F5">
        <w:t xml:space="preserve">succès </w:t>
      </w:r>
      <w:r>
        <w:t xml:space="preserve">de ces mesures est évalué à l’aune de </w:t>
      </w:r>
      <w:r w:rsidRPr="00B746F5">
        <w:t xml:space="preserve">rapports </w:t>
      </w:r>
      <w:r>
        <w:t xml:space="preserve">attestant que les </w:t>
      </w:r>
      <w:r w:rsidRPr="00B746F5">
        <w:t>droits de l</w:t>
      </w:r>
      <w:r>
        <w:t>’</w:t>
      </w:r>
      <w:r w:rsidRPr="00B746F5">
        <w:t xml:space="preserve">homme </w:t>
      </w:r>
      <w:r>
        <w:t>sont respectés par</w:t>
      </w:r>
      <w:r w:rsidRPr="00B746F5">
        <w:t xml:space="preserve"> les services de police</w:t>
      </w:r>
      <w:r>
        <w:t>.</w:t>
      </w:r>
    </w:p>
    <w:p w14:paraId="76C779BA" w14:textId="77777777" w:rsidR="00540BEC" w:rsidRPr="007500D8" w:rsidRDefault="00540BEC" w:rsidP="00540BEC">
      <w:pPr>
        <w:pStyle w:val="H4G"/>
      </w:pPr>
      <w:r w:rsidRPr="00B746F5">
        <w:tab/>
      </w:r>
      <w:r w:rsidRPr="00B746F5">
        <w:tab/>
      </w:r>
      <w:r>
        <w:t xml:space="preserve">La </w:t>
      </w:r>
      <w:r w:rsidRPr="003802D4">
        <w:t>Direction de la corruption et des infractions économiques</w:t>
      </w:r>
    </w:p>
    <w:p w14:paraId="5D95D2E6" w14:textId="7DBA55F4" w:rsidR="00540BEC" w:rsidRPr="003802D4" w:rsidRDefault="00540BEC" w:rsidP="00540BEC">
      <w:pPr>
        <w:pStyle w:val="SingleTxtG"/>
      </w:pPr>
      <w:r w:rsidRPr="00136C36">
        <w:t>117.</w:t>
      </w:r>
      <w:r w:rsidRPr="00136C36">
        <w:tab/>
      </w:r>
      <w:r w:rsidRPr="003802D4">
        <w:t>La Direction de la corruption et des infractions économiques a été établie en application de la loi de 1999 sur la prévention de la corruption et des infractions économiques. Elle est principalement chargée de lutter contre la corruption et les infractions économiques. Son mandat englobe l</w:t>
      </w:r>
      <w:r>
        <w:t>’</w:t>
      </w:r>
      <w:r w:rsidRPr="003802D4">
        <w:t xml:space="preserve">information du public, la prévention et les enquêtes. Elle sensibilise le </w:t>
      </w:r>
      <w:r w:rsidRPr="003802D4">
        <w:lastRenderedPageBreak/>
        <w:t xml:space="preserve">public aux conséquences de la corruption et sollicite et encourage son appui afin de lutter contre ce phénomène. Le volet </w:t>
      </w:r>
      <w:r w:rsidRPr="00A76FF5">
        <w:t>«</w:t>
      </w:r>
      <w:r>
        <w:t> </w:t>
      </w:r>
      <w:r w:rsidRPr="003802D4">
        <w:t>prévention</w:t>
      </w:r>
      <w:r>
        <w:t> </w:t>
      </w:r>
      <w:r w:rsidRPr="00A76FF5">
        <w:t>»</w:t>
      </w:r>
      <w:r w:rsidRPr="003802D4">
        <w:t xml:space="preserve"> consiste à examiner les pratiques et procédures des organismes publics en vue de renforcer les systèmes opérationnels de manière à réduire les risques de corruption. La Direction est chargée d</w:t>
      </w:r>
      <w:r>
        <w:t>’</w:t>
      </w:r>
      <w:r w:rsidRPr="003802D4">
        <w:t>enquêter sur les plaintes ou les allégations faisant état de corruption et d</w:t>
      </w:r>
      <w:r>
        <w:t>’</w:t>
      </w:r>
      <w:r w:rsidRPr="003802D4">
        <w:t>infractions économiques</w:t>
      </w:r>
      <w:r>
        <w:t xml:space="preserve"> et renvoie </w:t>
      </w:r>
      <w:r w:rsidRPr="00145B6E">
        <w:t>au Procureur général</w:t>
      </w:r>
      <w:r>
        <w:t xml:space="preserve"> les </w:t>
      </w:r>
      <w:r w:rsidRPr="00145B6E">
        <w:t>affaires qui justifient d</w:t>
      </w:r>
      <w:r>
        <w:t>’</w:t>
      </w:r>
      <w:r w:rsidRPr="00145B6E">
        <w:t>engager des poursuites</w:t>
      </w:r>
      <w:r>
        <w:t>.</w:t>
      </w:r>
      <w:r w:rsidRPr="00145B6E">
        <w:t xml:space="preserve"> </w:t>
      </w:r>
    </w:p>
    <w:p w14:paraId="57C8A4FC" w14:textId="4F4A8A8A" w:rsidR="00540BEC" w:rsidRPr="00665FB5" w:rsidRDefault="00540BEC" w:rsidP="002A7CB6">
      <w:pPr>
        <w:pStyle w:val="H4G"/>
        <w:spacing w:before="200"/>
      </w:pPr>
      <w:r w:rsidRPr="003802D4">
        <w:tab/>
      </w:r>
      <w:r w:rsidRPr="003802D4">
        <w:tab/>
      </w:r>
      <w:r w:rsidRPr="00FE70A8">
        <w:t xml:space="preserve">The </w:t>
      </w:r>
      <w:proofErr w:type="spellStart"/>
      <w:r w:rsidRPr="00FE70A8">
        <w:t>People’s</w:t>
      </w:r>
      <w:proofErr w:type="spellEnd"/>
      <w:r w:rsidRPr="00FE70A8">
        <w:t xml:space="preserve"> Matrix</w:t>
      </w:r>
    </w:p>
    <w:p w14:paraId="476E32CF" w14:textId="77777777" w:rsidR="00540BEC" w:rsidRPr="008357FF" w:rsidRDefault="00540BEC" w:rsidP="00540BEC">
      <w:pPr>
        <w:pStyle w:val="SingleTxtG"/>
      </w:pPr>
      <w:r w:rsidRPr="00594A10">
        <w:t>118.</w:t>
      </w:r>
      <w:r w:rsidRPr="00594A10">
        <w:tab/>
      </w:r>
      <w:r>
        <w:t xml:space="preserve">Cette </w:t>
      </w:r>
      <w:r w:rsidRPr="008357FF">
        <w:t xml:space="preserve">organisation </w:t>
      </w:r>
      <w:r>
        <w:t xml:space="preserve">défend </w:t>
      </w:r>
      <w:r w:rsidRPr="008357FF">
        <w:t>le droit de t</w:t>
      </w:r>
      <w:r>
        <w:t xml:space="preserve">oute personne à l’exercice de tous les droits de l’homme </w:t>
      </w:r>
      <w:r w:rsidRPr="008357FF">
        <w:t>sans discrimination. La promotion et la protection des droits de l</w:t>
      </w:r>
      <w:r>
        <w:t>’</w:t>
      </w:r>
      <w:r w:rsidRPr="008357FF">
        <w:t xml:space="preserve">homme </w:t>
      </w:r>
      <w:r>
        <w:t xml:space="preserve">font partie de ses objectifs fondamentaux, qui s’énoncent comme suit </w:t>
      </w:r>
      <w:r w:rsidRPr="008357FF">
        <w:t xml:space="preserve">: </w:t>
      </w:r>
    </w:p>
    <w:p w14:paraId="69A0122D" w14:textId="1C4CFF75" w:rsidR="00540BEC" w:rsidRPr="00594A10" w:rsidRDefault="00540BEC" w:rsidP="00ED1188">
      <w:pPr>
        <w:pStyle w:val="SingleTxtG"/>
        <w:ind w:firstLine="567"/>
      </w:pPr>
      <w:r w:rsidRPr="00594A10">
        <w:t>a)</w:t>
      </w:r>
      <w:r w:rsidRPr="00594A10">
        <w:tab/>
      </w:r>
      <w:r w:rsidRPr="008357FF">
        <w:t xml:space="preserve">Défendre au Lesotho les droits politiques, sexuels, culturels et économiques des personnes </w:t>
      </w:r>
      <w:r>
        <w:t xml:space="preserve">dont </w:t>
      </w:r>
      <w:r w:rsidRPr="008357FF">
        <w:t>l</w:t>
      </w:r>
      <w:r>
        <w:t>’</w:t>
      </w:r>
      <w:r w:rsidRPr="008357FF">
        <w:t>orientation sexuelle, l</w:t>
      </w:r>
      <w:r>
        <w:t>’</w:t>
      </w:r>
      <w:r w:rsidRPr="008357FF">
        <w:t xml:space="preserve">identité de genre </w:t>
      </w:r>
      <w:r>
        <w:t>et</w:t>
      </w:r>
      <w:r w:rsidRPr="008357FF">
        <w:t xml:space="preserve"> l</w:t>
      </w:r>
      <w:r>
        <w:t>’</w:t>
      </w:r>
      <w:r w:rsidRPr="008357FF">
        <w:t xml:space="preserve">expression du genre </w:t>
      </w:r>
      <w:r>
        <w:t>sont différentes</w:t>
      </w:r>
      <w:r w:rsidR="00ED1188">
        <w:t> ;</w:t>
      </w:r>
    </w:p>
    <w:p w14:paraId="3CE64687" w14:textId="52CDB99B" w:rsidR="00540BEC" w:rsidRPr="00594A10" w:rsidRDefault="00540BEC" w:rsidP="00ED1188">
      <w:pPr>
        <w:pStyle w:val="SingleTxtG"/>
        <w:ind w:firstLine="567"/>
      </w:pPr>
      <w:r w:rsidRPr="00594A10">
        <w:t>b)</w:t>
      </w:r>
      <w:r w:rsidRPr="00594A10">
        <w:tab/>
        <w:t>Mettre fin, au Lesotho, à la stigmatisation et à la discrimination fondées sur l</w:t>
      </w:r>
      <w:r>
        <w:t>’</w:t>
      </w:r>
      <w:r w:rsidRPr="00594A10">
        <w:t>orientation sexuelle, l</w:t>
      </w:r>
      <w:r>
        <w:t>’</w:t>
      </w:r>
      <w:r w:rsidRPr="00594A10">
        <w:t>identité de genre et l</w:t>
      </w:r>
      <w:r>
        <w:t>’</w:t>
      </w:r>
      <w:r w:rsidRPr="00594A10">
        <w:t>expression du genre</w:t>
      </w:r>
      <w:r w:rsidR="00ED1188">
        <w:t> ;</w:t>
      </w:r>
    </w:p>
    <w:p w14:paraId="692C7E62" w14:textId="60F1DE34" w:rsidR="00540BEC" w:rsidRPr="00FC6325" w:rsidRDefault="00540BEC" w:rsidP="00ED1188">
      <w:pPr>
        <w:pStyle w:val="SingleTxtG"/>
        <w:ind w:firstLine="567"/>
      </w:pPr>
      <w:r w:rsidRPr="00FC6325">
        <w:t>c)</w:t>
      </w:r>
      <w:r w:rsidRPr="00FC6325">
        <w:tab/>
      </w:r>
      <w:r>
        <w:t xml:space="preserve">Rendre plus audibles et visibles ces personnes grâce à la </w:t>
      </w:r>
      <w:r w:rsidRPr="008357FF">
        <w:t xml:space="preserve">recherche, </w:t>
      </w:r>
      <w:r>
        <w:t>aux</w:t>
      </w:r>
      <w:r w:rsidRPr="008357FF">
        <w:t xml:space="preserve"> médias et </w:t>
      </w:r>
      <w:r>
        <w:t>à</w:t>
      </w:r>
      <w:r w:rsidRPr="008357FF">
        <w:t xml:space="preserve"> la littérature, et </w:t>
      </w:r>
      <w:r>
        <w:t>à leur pleine participation à des instances locales</w:t>
      </w:r>
      <w:r w:rsidRPr="008357FF">
        <w:t xml:space="preserve"> et internationa</w:t>
      </w:r>
      <w:r>
        <w:t>les</w:t>
      </w:r>
      <w:r w:rsidR="00ED1188">
        <w:t> ;</w:t>
      </w:r>
    </w:p>
    <w:p w14:paraId="6AF97188" w14:textId="1AA3874B" w:rsidR="00540BEC" w:rsidRPr="008357FF" w:rsidRDefault="00540BEC" w:rsidP="00ED1188">
      <w:pPr>
        <w:pStyle w:val="SingleTxtG"/>
        <w:ind w:firstLine="567"/>
      </w:pPr>
      <w:r w:rsidRPr="00FC6325">
        <w:t>d)</w:t>
      </w:r>
      <w:r w:rsidRPr="00FC6325">
        <w:tab/>
      </w:r>
      <w:r>
        <w:t xml:space="preserve">Bâtir au Lesotho </w:t>
      </w:r>
      <w:r w:rsidRPr="008357FF">
        <w:t xml:space="preserve">une communauté forte et </w:t>
      </w:r>
      <w:r>
        <w:t>pérenne</w:t>
      </w:r>
      <w:r w:rsidRPr="008357FF">
        <w:t xml:space="preserve"> de personnes </w:t>
      </w:r>
      <w:r>
        <w:t xml:space="preserve">dont </w:t>
      </w:r>
      <w:r w:rsidRPr="008357FF">
        <w:t>l</w:t>
      </w:r>
      <w:r>
        <w:t>’</w:t>
      </w:r>
      <w:r w:rsidRPr="008357FF">
        <w:t>orientation sexuelle, l</w:t>
      </w:r>
      <w:r>
        <w:t>’</w:t>
      </w:r>
      <w:r w:rsidRPr="008357FF">
        <w:t xml:space="preserve">identité de genre </w:t>
      </w:r>
      <w:r>
        <w:t>et</w:t>
      </w:r>
      <w:r w:rsidRPr="008357FF">
        <w:t xml:space="preserve"> l</w:t>
      </w:r>
      <w:r>
        <w:t>’</w:t>
      </w:r>
      <w:r w:rsidRPr="008357FF">
        <w:t xml:space="preserve">expression du genre </w:t>
      </w:r>
      <w:r>
        <w:t>sont différentes</w:t>
      </w:r>
      <w:r w:rsidRPr="008357FF">
        <w:t xml:space="preserve">, en </w:t>
      </w:r>
      <w:r>
        <w:t xml:space="preserve">favorisant le </w:t>
      </w:r>
      <w:r w:rsidRPr="008357FF">
        <w:t>développement d</w:t>
      </w:r>
      <w:r>
        <w:t>’</w:t>
      </w:r>
      <w:r w:rsidRPr="008357FF">
        <w:t xml:space="preserve">organisations nationales </w:t>
      </w:r>
      <w:r>
        <w:t xml:space="preserve">travaillant </w:t>
      </w:r>
      <w:r w:rsidRPr="008357FF">
        <w:t xml:space="preserve">sur les mêmes questions au Lesotho et </w:t>
      </w:r>
      <w:r>
        <w:t xml:space="preserve">à l’étranger </w:t>
      </w:r>
      <w:r w:rsidRPr="008357FF">
        <w:t>au niveau international</w:t>
      </w:r>
      <w:r w:rsidR="00ED1188">
        <w:t> ;</w:t>
      </w:r>
      <w:r w:rsidRPr="008357FF">
        <w:t xml:space="preserve"> </w:t>
      </w:r>
    </w:p>
    <w:p w14:paraId="7E8558E0" w14:textId="59A04751" w:rsidR="00540BEC" w:rsidRPr="00FC6325" w:rsidRDefault="00540BEC" w:rsidP="00ED1188">
      <w:pPr>
        <w:pStyle w:val="SingleTxtG"/>
        <w:ind w:firstLine="567"/>
      </w:pPr>
      <w:r w:rsidRPr="00FC6325">
        <w:t>e)</w:t>
      </w:r>
      <w:r w:rsidRPr="00FC6325">
        <w:tab/>
      </w:r>
      <w:r w:rsidRPr="008357FF">
        <w:t xml:space="preserve">Représenter les intérêts des personnes </w:t>
      </w:r>
      <w:r>
        <w:t xml:space="preserve">dont </w:t>
      </w:r>
      <w:r w:rsidRPr="008357FF">
        <w:t>l</w:t>
      </w:r>
      <w:r>
        <w:t>’</w:t>
      </w:r>
      <w:r w:rsidRPr="008357FF">
        <w:t>orientation sexuelle, l</w:t>
      </w:r>
      <w:r>
        <w:t>’</w:t>
      </w:r>
      <w:r w:rsidRPr="008357FF">
        <w:t xml:space="preserve">identité de genre </w:t>
      </w:r>
      <w:r>
        <w:t>et</w:t>
      </w:r>
      <w:r w:rsidRPr="008357FF">
        <w:t xml:space="preserve"> l</w:t>
      </w:r>
      <w:r>
        <w:t>’</w:t>
      </w:r>
      <w:r w:rsidRPr="008357FF">
        <w:t xml:space="preserve">expression du genre </w:t>
      </w:r>
      <w:r>
        <w:t>sont différentes</w:t>
      </w:r>
      <w:r w:rsidRPr="00FC6325">
        <w:t>.</w:t>
      </w:r>
    </w:p>
    <w:p w14:paraId="5CAF8DEC" w14:textId="080FBA80" w:rsidR="00540BEC" w:rsidRPr="000B61DE" w:rsidRDefault="00540BEC" w:rsidP="002A7CB6">
      <w:pPr>
        <w:pStyle w:val="H4G"/>
        <w:spacing w:before="200"/>
      </w:pPr>
      <w:r w:rsidRPr="00FC6325">
        <w:tab/>
      </w:r>
      <w:r w:rsidRPr="00FC6325">
        <w:tab/>
      </w:r>
      <w:r w:rsidRPr="000B61DE">
        <w:t xml:space="preserve">Association phuthi </w:t>
      </w:r>
      <w:r w:rsidRPr="00A76FF5">
        <w:t>«</w:t>
      </w:r>
      <w:r>
        <w:t> </w:t>
      </w:r>
      <w:proofErr w:type="spellStart"/>
      <w:r w:rsidRPr="000B61DE">
        <w:t>Libadla</w:t>
      </w:r>
      <w:proofErr w:type="spellEnd"/>
      <w:r w:rsidRPr="000B61DE">
        <w:t xml:space="preserve"> le </w:t>
      </w:r>
      <w:proofErr w:type="spellStart"/>
      <w:r w:rsidRPr="000B61DE">
        <w:t>Baphuthi</w:t>
      </w:r>
      <w:proofErr w:type="spellEnd"/>
      <w:r>
        <w:t> </w:t>
      </w:r>
      <w:r w:rsidRPr="00A76FF5">
        <w:t>»</w:t>
      </w:r>
      <w:r w:rsidRPr="000B61DE">
        <w:t xml:space="preserve"> </w:t>
      </w:r>
    </w:p>
    <w:p w14:paraId="55E47D03" w14:textId="05203D60" w:rsidR="00540BEC" w:rsidRPr="000B61DE" w:rsidRDefault="00540BEC" w:rsidP="00540BEC">
      <w:pPr>
        <w:pStyle w:val="SingleTxtG"/>
      </w:pPr>
      <w:r w:rsidRPr="00F77C83">
        <w:t>119.</w:t>
      </w:r>
      <w:r w:rsidRPr="00F77C83">
        <w:tab/>
        <w:t xml:space="preserve">Le phuthi est parlé par quelques milliers de Phuthi résidant pour </w:t>
      </w:r>
      <w:r w:rsidR="002A7CB6">
        <w:t xml:space="preserve">la </w:t>
      </w:r>
      <w:r w:rsidRPr="00F77C83">
        <w:t>plupart d</w:t>
      </w:r>
      <w:r>
        <w:t>’</w:t>
      </w:r>
      <w:r w:rsidRPr="00F77C83">
        <w:t xml:space="preserve">entre eux dans le sud du Lesotho. </w:t>
      </w:r>
      <w:r w:rsidRPr="000B61DE">
        <w:t xml:space="preserve">La transmission intergénérationnelle de la langue </w:t>
      </w:r>
      <w:r>
        <w:t>(</w:t>
      </w:r>
      <w:r w:rsidRPr="000B61DE">
        <w:t xml:space="preserve">par laquelle les enfants acquièrent le </w:t>
      </w:r>
      <w:r>
        <w:t>p</w:t>
      </w:r>
      <w:r w:rsidRPr="000B61DE">
        <w:t>huthi de leurs parents et grands-parents</w:t>
      </w:r>
      <w:r>
        <w:t>)</w:t>
      </w:r>
      <w:r w:rsidRPr="000B61DE">
        <w:t xml:space="preserve"> est limitée à deux vallées fluviales </w:t>
      </w:r>
      <w:r>
        <w:t>isolées</w:t>
      </w:r>
      <w:r w:rsidRPr="000B61DE">
        <w:t>,</w:t>
      </w:r>
      <w:r>
        <w:t xml:space="preserve"> le</w:t>
      </w:r>
      <w:r w:rsidRPr="000B61DE">
        <w:t xml:space="preserve"> </w:t>
      </w:r>
      <w:proofErr w:type="spellStart"/>
      <w:r w:rsidRPr="000B61DE">
        <w:t>Daliwe</w:t>
      </w:r>
      <w:proofErr w:type="spellEnd"/>
      <w:r w:rsidRPr="000B61DE">
        <w:t xml:space="preserve"> et </w:t>
      </w:r>
      <w:r>
        <w:t xml:space="preserve">le </w:t>
      </w:r>
      <w:proofErr w:type="spellStart"/>
      <w:r w:rsidRPr="000B61DE">
        <w:t>Sinxondo</w:t>
      </w:r>
      <w:proofErr w:type="spellEnd"/>
      <w:r w:rsidRPr="000B61DE">
        <w:t xml:space="preserve">. Même dans ces vallées, lorsque des Phuthi épousent des </w:t>
      </w:r>
      <w:proofErr w:type="spellStart"/>
      <w:r w:rsidRPr="000B61DE">
        <w:t>Basotho</w:t>
      </w:r>
      <w:proofErr w:type="spellEnd"/>
      <w:r w:rsidRPr="000B61DE">
        <w:t xml:space="preserve"> ou des Xhosa, le </w:t>
      </w:r>
      <w:r>
        <w:t>p</w:t>
      </w:r>
      <w:r w:rsidRPr="000B61DE">
        <w:t xml:space="preserve">huthi </w:t>
      </w:r>
      <w:r>
        <w:t>ne s’utilise guère plus dans le contexte domestique. L</w:t>
      </w:r>
      <w:r w:rsidRPr="000B61DE">
        <w:t xml:space="preserve">es enfants </w:t>
      </w:r>
      <w:r>
        <w:t xml:space="preserve">issus de </w:t>
      </w:r>
      <w:r w:rsidRPr="000B61DE">
        <w:t>ces mariages mixtes grandissent en parlant le sotho ou l</w:t>
      </w:r>
      <w:r>
        <w:t>e x</w:t>
      </w:r>
      <w:r w:rsidRPr="000B61DE">
        <w:t>hosa comme langue principale. Dans ce contexte, l</w:t>
      </w:r>
      <w:r>
        <w:t>’A</w:t>
      </w:r>
      <w:r w:rsidRPr="000B61DE">
        <w:t xml:space="preserve">ssociation </w:t>
      </w:r>
      <w:r>
        <w:t>mène</w:t>
      </w:r>
      <w:r w:rsidRPr="000B61DE">
        <w:t xml:space="preserve"> depuis plus de dix ans </w:t>
      </w:r>
      <w:r>
        <w:t>un travail collectif passionné</w:t>
      </w:r>
      <w:r w:rsidRPr="000B61DE">
        <w:t xml:space="preserve"> pour aider </w:t>
      </w:r>
      <w:r>
        <w:t xml:space="preserve">ces </w:t>
      </w:r>
      <w:r w:rsidRPr="000B61DE">
        <w:t xml:space="preserve">communautés marginalisées à documenter et à revitaliser leur langue menacée. </w:t>
      </w:r>
      <w:r>
        <w:t>Elle enregistre</w:t>
      </w:r>
      <w:r w:rsidRPr="000B61DE">
        <w:t xml:space="preserve"> des récits, des conversations, des entretiens, des contes populaires, des histoires orales et des poèmes en </w:t>
      </w:r>
      <w:r>
        <w:t>p</w:t>
      </w:r>
      <w:r w:rsidRPr="000B61DE">
        <w:t xml:space="preserve">huthi </w:t>
      </w:r>
      <w:r>
        <w:t xml:space="preserve">au profit des </w:t>
      </w:r>
      <w:r w:rsidRPr="000B61DE">
        <w:t xml:space="preserve">générations actuelles et futures. Avec </w:t>
      </w:r>
      <w:r>
        <w:t xml:space="preserve">l’appui de </w:t>
      </w:r>
      <w:r w:rsidRPr="000B61DE">
        <w:t>donateurs, l</w:t>
      </w:r>
      <w:r>
        <w:t>’A</w:t>
      </w:r>
      <w:r w:rsidRPr="000B61DE">
        <w:t xml:space="preserve">ssociation </w:t>
      </w:r>
      <w:r>
        <w:t xml:space="preserve">œuvre </w:t>
      </w:r>
      <w:r w:rsidRPr="000B61DE">
        <w:t>à la production d</w:t>
      </w:r>
      <w:r>
        <w:t>’</w:t>
      </w:r>
      <w:r w:rsidRPr="000B61DE">
        <w:t xml:space="preserve">un dictionnaire quadrilingue </w:t>
      </w:r>
      <w:r>
        <w:t>p</w:t>
      </w:r>
      <w:r w:rsidRPr="000B61DE">
        <w:t>huthi</w:t>
      </w:r>
      <w:r>
        <w:t xml:space="preserve">, </w:t>
      </w:r>
      <w:r w:rsidRPr="000B61DE">
        <w:t>sotho</w:t>
      </w:r>
      <w:r>
        <w:t>, x</w:t>
      </w:r>
      <w:r w:rsidRPr="000B61DE">
        <w:t>hosa</w:t>
      </w:r>
      <w:r>
        <w:t xml:space="preserve"> et </w:t>
      </w:r>
      <w:r w:rsidRPr="000B61DE">
        <w:t xml:space="preserve">anglais, qui servira de base </w:t>
      </w:r>
      <w:r>
        <w:t xml:space="preserve">pour élaborer des supports </w:t>
      </w:r>
      <w:r w:rsidRPr="000B61DE">
        <w:t>d</w:t>
      </w:r>
      <w:r>
        <w:t>’</w:t>
      </w:r>
      <w:r w:rsidRPr="000B61DE">
        <w:t>apprentissage et d</w:t>
      </w:r>
      <w:r>
        <w:t>’</w:t>
      </w:r>
      <w:r w:rsidRPr="000B61DE">
        <w:t xml:space="preserve">enseignement </w:t>
      </w:r>
      <w:r>
        <w:t>pour le p</w:t>
      </w:r>
      <w:r w:rsidRPr="000B61DE">
        <w:t>huthi. Par l</w:t>
      </w:r>
      <w:r>
        <w:t>’</w:t>
      </w:r>
      <w:r w:rsidRPr="000B61DE">
        <w:t xml:space="preserve">intermédiaire </w:t>
      </w:r>
      <w:r>
        <w:t xml:space="preserve">du Service </w:t>
      </w:r>
      <w:r w:rsidRPr="000B61DE">
        <w:t>des droits de l</w:t>
      </w:r>
      <w:r>
        <w:t>’</w:t>
      </w:r>
      <w:r w:rsidRPr="000B61DE">
        <w:t xml:space="preserve">homme, le </w:t>
      </w:r>
      <w:r>
        <w:t>G</w:t>
      </w:r>
      <w:r w:rsidRPr="000B61DE">
        <w:t xml:space="preserve">ouvernement a </w:t>
      </w:r>
      <w:r>
        <w:t>célébré</w:t>
      </w:r>
      <w:r w:rsidRPr="000B61DE">
        <w:t xml:space="preserve"> la </w:t>
      </w:r>
      <w:r>
        <w:t>J</w:t>
      </w:r>
      <w:r w:rsidRPr="000B61DE">
        <w:t>ournée internationale des droits de l</w:t>
      </w:r>
      <w:r>
        <w:t>’</w:t>
      </w:r>
      <w:r w:rsidRPr="000B61DE">
        <w:t xml:space="preserve">homme en 2021 et 2022 </w:t>
      </w:r>
      <w:r>
        <w:t>aux côtés de</w:t>
      </w:r>
      <w:r w:rsidRPr="000B61DE">
        <w:t xml:space="preserve"> ce groupe, entre autres, </w:t>
      </w:r>
      <w:r>
        <w:t xml:space="preserve">de manière à faire reconnaître </w:t>
      </w:r>
      <w:r w:rsidRPr="000B61DE">
        <w:t xml:space="preserve">leur existence au Lesotho. En outre, le </w:t>
      </w:r>
      <w:r>
        <w:t>G</w:t>
      </w:r>
      <w:r w:rsidRPr="000B61DE">
        <w:t>ouvernement s</w:t>
      </w:r>
      <w:r>
        <w:t>’</w:t>
      </w:r>
      <w:r w:rsidRPr="000B61DE">
        <w:t>est engagé à</w:t>
      </w:r>
      <w:r>
        <w:t xml:space="preserve"> faire</w:t>
      </w:r>
      <w:r w:rsidRPr="000B61DE">
        <w:t xml:space="preserve"> traduire la Déclaration universelle des droits de l</w:t>
      </w:r>
      <w:r>
        <w:t>’</w:t>
      </w:r>
      <w:r w:rsidRPr="000B61DE">
        <w:t xml:space="preserve">homme en </w:t>
      </w:r>
      <w:r>
        <w:t>p</w:t>
      </w:r>
      <w:r w:rsidRPr="000B61DE">
        <w:t xml:space="preserve">huthi </w:t>
      </w:r>
      <w:r>
        <w:t>pour en élargir la diffusion parmi ce groupe</w:t>
      </w:r>
      <w:r w:rsidRPr="000B61DE">
        <w:t>, tout comme elle a été traduite en braille et en sotho</w:t>
      </w:r>
      <w:r>
        <w:t>.</w:t>
      </w:r>
    </w:p>
    <w:p w14:paraId="399CB39B" w14:textId="3E2FC941" w:rsidR="00540BEC" w:rsidRPr="00005056" w:rsidRDefault="00540BEC" w:rsidP="002A7CB6">
      <w:pPr>
        <w:pStyle w:val="H4G"/>
        <w:spacing w:before="200"/>
      </w:pPr>
      <w:r w:rsidRPr="000B61DE">
        <w:tab/>
      </w:r>
      <w:r w:rsidRPr="000B61DE">
        <w:tab/>
      </w:r>
      <w:r>
        <w:t>Ministère de l’intérieur</w:t>
      </w:r>
      <w:r w:rsidRPr="00005056">
        <w:t xml:space="preserve"> </w:t>
      </w:r>
      <w:r w:rsidR="00ED1188">
        <w:t>−</w:t>
      </w:r>
      <w:r w:rsidRPr="00005056">
        <w:t xml:space="preserve"> </w:t>
      </w:r>
      <w:r>
        <w:t>Service</w:t>
      </w:r>
      <w:r w:rsidRPr="00005056">
        <w:t xml:space="preserve"> de</w:t>
      </w:r>
      <w:r>
        <w:t xml:space="preserve"> la</w:t>
      </w:r>
      <w:r w:rsidRPr="00005056">
        <w:t xml:space="preserve"> coordination </w:t>
      </w:r>
      <w:r>
        <w:t>pour les</w:t>
      </w:r>
      <w:r w:rsidRPr="00005056">
        <w:t xml:space="preserve"> réfugiés</w:t>
      </w:r>
    </w:p>
    <w:p w14:paraId="4BA32124" w14:textId="4893ED70" w:rsidR="00540BEC" w:rsidRPr="00005056" w:rsidRDefault="00540BEC" w:rsidP="00540BEC">
      <w:pPr>
        <w:pStyle w:val="SingleTxtG"/>
      </w:pPr>
      <w:r w:rsidRPr="009B68C8">
        <w:t>120.</w:t>
      </w:r>
      <w:r w:rsidRPr="009B68C8">
        <w:tab/>
      </w:r>
      <w:r w:rsidRPr="00005056">
        <w:t>Ce</w:t>
      </w:r>
      <w:r>
        <w:t xml:space="preserve"> service a été instauré par </w:t>
      </w:r>
      <w:r w:rsidRPr="00005056">
        <w:t>la loi de 1983</w:t>
      </w:r>
      <w:r>
        <w:t xml:space="preserve"> relative aux</w:t>
      </w:r>
      <w:r w:rsidRPr="00005056">
        <w:t xml:space="preserve"> réfugiés</w:t>
      </w:r>
      <w:r>
        <w:t xml:space="preserve"> et s’occupe d</w:t>
      </w:r>
      <w:r w:rsidRPr="00005056">
        <w:t xml:space="preserve">es questions </w:t>
      </w:r>
      <w:r>
        <w:t>liées aux réfugiés et</w:t>
      </w:r>
      <w:r w:rsidRPr="00005056">
        <w:t xml:space="preserve"> à l</w:t>
      </w:r>
      <w:r>
        <w:t>’</w:t>
      </w:r>
      <w:r w:rsidRPr="00005056">
        <w:t xml:space="preserve">asile au Lesotho. </w:t>
      </w:r>
      <w:r>
        <w:t xml:space="preserve">Il </w:t>
      </w:r>
      <w:r w:rsidRPr="00005056">
        <w:t>coordonne également les questions relatives aux personnes déplacées à l</w:t>
      </w:r>
      <w:r>
        <w:t>’</w:t>
      </w:r>
      <w:r w:rsidRPr="00005056">
        <w:t xml:space="preserve">intérieur du pays. </w:t>
      </w:r>
      <w:r>
        <w:t xml:space="preserve">Il est aussi chargé de </w:t>
      </w:r>
      <w:r w:rsidRPr="00005056">
        <w:t xml:space="preserve">coordonner les questions </w:t>
      </w:r>
      <w:r>
        <w:t xml:space="preserve">relatives aux </w:t>
      </w:r>
      <w:r w:rsidRPr="00005056">
        <w:t>migration</w:t>
      </w:r>
      <w:r>
        <w:t>s,</w:t>
      </w:r>
      <w:r w:rsidRPr="00005056">
        <w:t xml:space="preserve"> par l</w:t>
      </w:r>
      <w:r>
        <w:t>’</w:t>
      </w:r>
      <w:r w:rsidRPr="00005056">
        <w:t xml:space="preserve">intermédiaire </w:t>
      </w:r>
      <w:r>
        <w:t>de la Commission</w:t>
      </w:r>
      <w:r w:rsidRPr="00005056">
        <w:t xml:space="preserve"> consultati</w:t>
      </w:r>
      <w:r>
        <w:t>ve</w:t>
      </w:r>
      <w:r w:rsidRPr="00005056">
        <w:t xml:space="preserve"> national</w:t>
      </w:r>
      <w:r>
        <w:t>e</w:t>
      </w:r>
      <w:r w:rsidRPr="00005056">
        <w:t xml:space="preserve"> sur </w:t>
      </w:r>
      <w:r>
        <w:t>les</w:t>
      </w:r>
      <w:r w:rsidRPr="00005056">
        <w:t xml:space="preserve"> migration</w:t>
      </w:r>
      <w:r>
        <w:t>s</w:t>
      </w:r>
      <w:r w:rsidRPr="00005056">
        <w:t xml:space="preserve"> et le développement, </w:t>
      </w:r>
      <w:r>
        <w:t xml:space="preserve">ainsi que </w:t>
      </w:r>
      <w:r w:rsidRPr="00005056">
        <w:t xml:space="preserve">les activités </w:t>
      </w:r>
      <w:r>
        <w:t xml:space="preserve">relatives </w:t>
      </w:r>
      <w:r w:rsidRPr="00005056">
        <w:t>à la traite des personnes</w:t>
      </w:r>
      <w:r>
        <w:t>,</w:t>
      </w:r>
      <w:r w:rsidRPr="00005056">
        <w:t xml:space="preserve"> par l</w:t>
      </w:r>
      <w:r>
        <w:t>’</w:t>
      </w:r>
      <w:r w:rsidRPr="00005056">
        <w:t xml:space="preserve">intermédiaire </w:t>
      </w:r>
      <w:r>
        <w:t xml:space="preserve">de la Commission intersectorielle </w:t>
      </w:r>
      <w:r w:rsidRPr="00005056">
        <w:t xml:space="preserve">sur la traite des personnes, </w:t>
      </w:r>
      <w:r>
        <w:t xml:space="preserve">notamment pour ce qui est du </w:t>
      </w:r>
      <w:r w:rsidRPr="00005056">
        <w:t xml:space="preserve">trafic de migrants, </w:t>
      </w:r>
      <w:r>
        <w:t xml:space="preserve">et d’assurer la </w:t>
      </w:r>
      <w:r w:rsidRPr="00005056">
        <w:t>gestion de l</w:t>
      </w:r>
      <w:r>
        <w:t>’</w:t>
      </w:r>
      <w:r w:rsidRPr="00005056">
        <w:t xml:space="preserve">outil de collecte de données sur la traite des personnes, qui </w:t>
      </w:r>
      <w:r>
        <w:t>relève du s</w:t>
      </w:r>
      <w:r w:rsidRPr="00005056">
        <w:t xml:space="preserve">ecrétariat </w:t>
      </w:r>
      <w:r>
        <w:t xml:space="preserve">chargé de </w:t>
      </w:r>
      <w:r w:rsidRPr="00005056">
        <w:t>la traite des personnes au</w:t>
      </w:r>
      <w:r w:rsidRPr="000E65D6">
        <w:t xml:space="preserve"> </w:t>
      </w:r>
      <w:r>
        <w:t>M</w:t>
      </w:r>
      <w:r w:rsidRPr="00005056">
        <w:t>inistère de l</w:t>
      </w:r>
      <w:r>
        <w:t>’</w:t>
      </w:r>
      <w:r w:rsidRPr="00005056">
        <w:t>intérieur. Cet outil régional est administré par l</w:t>
      </w:r>
      <w:r>
        <w:t>’</w:t>
      </w:r>
      <w:r w:rsidRPr="00005056">
        <w:t xml:space="preserve">Office des </w:t>
      </w:r>
      <w:r w:rsidR="002A7CB6">
        <w:t>Nations Unies</w:t>
      </w:r>
      <w:r w:rsidRPr="00005056">
        <w:t xml:space="preserve"> contre la drogue et le crime (ONUDC) à Pretoria</w:t>
      </w:r>
      <w:r>
        <w:t xml:space="preserve"> (</w:t>
      </w:r>
      <w:r w:rsidRPr="00005056">
        <w:t>Afrique du Sud</w:t>
      </w:r>
      <w:r>
        <w:t>).</w:t>
      </w:r>
    </w:p>
    <w:p w14:paraId="4C3B4821" w14:textId="77777777" w:rsidR="00540BEC" w:rsidRPr="00AB459A" w:rsidRDefault="00540BEC" w:rsidP="00540BEC">
      <w:pPr>
        <w:pStyle w:val="H4G"/>
      </w:pPr>
      <w:r w:rsidRPr="00005056">
        <w:lastRenderedPageBreak/>
        <w:tab/>
      </w:r>
      <w:r w:rsidRPr="00005056">
        <w:tab/>
      </w:r>
      <w:r w:rsidRPr="00AB459A">
        <w:t>Le Bureau d</w:t>
      </w:r>
      <w:r>
        <w:t>’</w:t>
      </w:r>
      <w:r w:rsidRPr="00AB459A">
        <w:t>aide aux victimes d</w:t>
      </w:r>
      <w:r>
        <w:t>’</w:t>
      </w:r>
      <w:r w:rsidRPr="00AB459A">
        <w:t>infractions</w:t>
      </w:r>
    </w:p>
    <w:p w14:paraId="194B02F7" w14:textId="3766A6A0" w:rsidR="00540BEC" w:rsidRPr="00F4132F" w:rsidRDefault="00540BEC" w:rsidP="00540BEC">
      <w:pPr>
        <w:pStyle w:val="SingleTxtG"/>
      </w:pPr>
      <w:r w:rsidRPr="00965006">
        <w:t>121.</w:t>
      </w:r>
      <w:r w:rsidRPr="00965006">
        <w:tab/>
        <w:t>Le Bureau d</w:t>
      </w:r>
      <w:r>
        <w:t>’</w:t>
      </w:r>
      <w:r w:rsidRPr="00965006">
        <w:t>aide aux victimes d</w:t>
      </w:r>
      <w:r>
        <w:t>’</w:t>
      </w:r>
      <w:r w:rsidRPr="00965006">
        <w:t>infractions a été créé au sein du tribunal d</w:t>
      </w:r>
      <w:r>
        <w:t>’</w:t>
      </w:r>
      <w:r w:rsidRPr="00965006">
        <w:t>instance (</w:t>
      </w:r>
      <w:r w:rsidRPr="00267339">
        <w:rPr>
          <w:i/>
          <w:iCs/>
        </w:rPr>
        <w:t>Magistrates</w:t>
      </w:r>
      <w:r>
        <w:rPr>
          <w:i/>
          <w:iCs/>
        </w:rPr>
        <w:t>’</w:t>
      </w:r>
      <w:r w:rsidR="002A7CB6">
        <w:rPr>
          <w:i/>
          <w:iCs/>
        </w:rPr>
        <w:t> </w:t>
      </w:r>
      <w:r w:rsidRPr="00267339">
        <w:rPr>
          <w:i/>
          <w:iCs/>
        </w:rPr>
        <w:t>Court</w:t>
      </w:r>
      <w:r w:rsidRPr="00965006">
        <w:t xml:space="preserve">) de Maseru en 2006. Le Bureau fournit une aide pratique et psychologique aux victimes. Il les informe de leurs droits et de leur rôle dans les procédures pénales. </w:t>
      </w:r>
      <w:r w:rsidRPr="00D639A6">
        <w:t xml:space="preserve">Il </w:t>
      </w:r>
      <w:r>
        <w:t>les conseille et les renseigne</w:t>
      </w:r>
      <w:r w:rsidRPr="00D639A6">
        <w:t xml:space="preserve"> sur les mécanismes de la </w:t>
      </w:r>
      <w:r>
        <w:t xml:space="preserve">procédure </w:t>
      </w:r>
      <w:r w:rsidRPr="00D639A6">
        <w:t>pénale, y compris sur l</w:t>
      </w:r>
      <w:r>
        <w:t>’</w:t>
      </w:r>
      <w:r w:rsidRPr="00D639A6">
        <w:t xml:space="preserve">état </w:t>
      </w:r>
      <w:r>
        <w:t>des affaires</w:t>
      </w:r>
      <w:r w:rsidRPr="00D639A6">
        <w:t>.</w:t>
      </w:r>
      <w:r>
        <w:t xml:space="preserve"> Il </w:t>
      </w:r>
      <w:r w:rsidRPr="005962D2">
        <w:t>donne aussi des renseignements sur les voies de recours formelles et informelles dont elles disposent</w:t>
      </w:r>
      <w:r>
        <w:t xml:space="preserve"> et </w:t>
      </w:r>
      <w:r w:rsidRPr="005A1D60">
        <w:t xml:space="preserve">protège </w:t>
      </w:r>
      <w:r>
        <w:t xml:space="preserve">les victimes </w:t>
      </w:r>
      <w:r w:rsidRPr="005A1D60">
        <w:t>contre les actes d</w:t>
      </w:r>
      <w:r>
        <w:t>’</w:t>
      </w:r>
      <w:r w:rsidRPr="005A1D60">
        <w:t>intimidation et de nouvelles infractions</w:t>
      </w:r>
      <w:r>
        <w:t>. L</w:t>
      </w:r>
      <w:r w:rsidRPr="009168ED">
        <w:t xml:space="preserve">a difficulté consiste à élaborer des politiques et à </w:t>
      </w:r>
      <w:r>
        <w:t xml:space="preserve">adopter des dispositions législatives visant expressément à protéger </w:t>
      </w:r>
      <w:r w:rsidRPr="009168ED">
        <w:t>les droits des victimes d</w:t>
      </w:r>
      <w:r>
        <w:t>’</w:t>
      </w:r>
      <w:r w:rsidRPr="009168ED">
        <w:t>infraction</w:t>
      </w:r>
      <w:r>
        <w:t xml:space="preserve"> et à mettre en place l’organe compétent – mais de</w:t>
      </w:r>
      <w:r w:rsidRPr="00F4132F">
        <w:t>s retards ont été enregistrés dans ces domaines en raison d</w:t>
      </w:r>
      <w:r>
        <w:t>’</w:t>
      </w:r>
      <w:r w:rsidRPr="00F4132F">
        <w:t>un manque de moyens</w:t>
      </w:r>
      <w:r>
        <w:t>.</w:t>
      </w:r>
    </w:p>
    <w:p w14:paraId="6DBD8390" w14:textId="77777777" w:rsidR="00540BEC" w:rsidRPr="00B828B8" w:rsidRDefault="00540BEC" w:rsidP="00540BEC">
      <w:pPr>
        <w:pStyle w:val="H4G"/>
      </w:pPr>
      <w:r w:rsidRPr="00F4132F">
        <w:tab/>
      </w:r>
      <w:r w:rsidRPr="00F4132F">
        <w:tab/>
      </w:r>
      <w:r w:rsidRPr="00B828B8">
        <w:t>L</w:t>
      </w:r>
      <w:r>
        <w:t>’</w:t>
      </w:r>
      <w:r w:rsidRPr="00B828B8">
        <w:t xml:space="preserve">Unité de protection des femmes et des enfants </w:t>
      </w:r>
    </w:p>
    <w:p w14:paraId="1A6D103E" w14:textId="77777777" w:rsidR="00540BEC" w:rsidRPr="00FD171C" w:rsidRDefault="00540BEC" w:rsidP="00540BEC">
      <w:pPr>
        <w:pStyle w:val="SingleTxtG"/>
      </w:pPr>
      <w:r w:rsidRPr="004E6766">
        <w:t>122.</w:t>
      </w:r>
      <w:r w:rsidRPr="004E6766">
        <w:tab/>
      </w:r>
      <w:r w:rsidRPr="00FD171C">
        <w:t>L</w:t>
      </w:r>
      <w:r>
        <w:t>’</w:t>
      </w:r>
      <w:r w:rsidRPr="00FD171C">
        <w:t>Unité de protection des femmes et des enfants est un service spécialisé de la Police montée du Lesotho qui a été créé en 2002 par le Ministère de l</w:t>
      </w:r>
      <w:r>
        <w:t>’</w:t>
      </w:r>
      <w:r w:rsidRPr="00FD171C">
        <w:t>intérieur pour lutter contre les actes persistants de violence à l</w:t>
      </w:r>
      <w:r>
        <w:t>’</w:t>
      </w:r>
      <w:r w:rsidRPr="00FD171C">
        <w:t>égard des femmes et des enfants. L</w:t>
      </w:r>
      <w:r>
        <w:t>’</w:t>
      </w:r>
      <w:r w:rsidRPr="00FD171C">
        <w:t>Unité offre un cadre qui permet de signaler les cas de violence en toute confiance et dans le respect de la confidentialité entre les victimes et la police, et elle se penche et enquête rapidement sur toutes les affaires dans lesquelles des femmes ont été victimes de violence fondée sur le genre.</w:t>
      </w:r>
      <w:r>
        <w:t xml:space="preserve"> </w:t>
      </w:r>
      <w:r w:rsidRPr="00FD171C">
        <w:t>L</w:t>
      </w:r>
      <w:r>
        <w:t>’</w:t>
      </w:r>
      <w:r w:rsidRPr="00FD171C">
        <w:t xml:space="preserve">Unité </w:t>
      </w:r>
      <w:r>
        <w:t>propose ses services dans l’ensemble des districts de police</w:t>
      </w:r>
      <w:r w:rsidRPr="00FD171C">
        <w:t xml:space="preserve">. Elle fait appel aux médias et aux organismes religieux et organise des réunions publiques et des visites dans les écoles afin de sensibiliser la population aux droits et responsabilités </w:t>
      </w:r>
      <w:r>
        <w:t>des</w:t>
      </w:r>
      <w:r w:rsidRPr="00FD171C">
        <w:t xml:space="preserve"> enfants et </w:t>
      </w:r>
      <w:r>
        <w:t>des</w:t>
      </w:r>
      <w:r w:rsidRPr="00FD171C">
        <w:t xml:space="preserve"> femmes</w:t>
      </w:r>
      <w:r>
        <w:t xml:space="preserve"> </w:t>
      </w:r>
      <w:r w:rsidRPr="00FD171C">
        <w:t>et de protéger leurs droits</w:t>
      </w:r>
      <w:r>
        <w:t>.</w:t>
      </w:r>
    </w:p>
    <w:p w14:paraId="6514E7C6" w14:textId="1AA5D535" w:rsidR="00540BEC" w:rsidRPr="00660492" w:rsidRDefault="00540BEC" w:rsidP="00540BEC">
      <w:pPr>
        <w:pStyle w:val="H4G"/>
      </w:pPr>
      <w:r w:rsidRPr="00FD171C">
        <w:tab/>
      </w:r>
      <w:r w:rsidRPr="00FD171C">
        <w:tab/>
      </w:r>
      <w:r w:rsidRPr="00660492">
        <w:t>Cour</w:t>
      </w:r>
      <w:r>
        <w:t>s</w:t>
      </w:r>
      <w:r w:rsidRPr="00660492">
        <w:t xml:space="preserve"> régionale</w:t>
      </w:r>
      <w:r>
        <w:t>s</w:t>
      </w:r>
      <w:r w:rsidRPr="00660492">
        <w:t xml:space="preserve"> des droits de l</w:t>
      </w:r>
      <w:r>
        <w:t>’</w:t>
      </w:r>
      <w:r w:rsidRPr="00660492">
        <w:t>homme ou autres mécanismes</w:t>
      </w:r>
    </w:p>
    <w:p w14:paraId="6E0C7B2E" w14:textId="77777777" w:rsidR="00540BEC" w:rsidRPr="004924EA" w:rsidRDefault="00540BEC" w:rsidP="00540BEC">
      <w:pPr>
        <w:pStyle w:val="SingleTxtG"/>
      </w:pPr>
      <w:r w:rsidRPr="00934562">
        <w:t>123.</w:t>
      </w:r>
      <w:r w:rsidRPr="00934562">
        <w:tab/>
      </w:r>
      <w:r w:rsidRPr="00660492">
        <w:t>Le Lesotho accepte la compétence des cours régionales des droits de l</w:t>
      </w:r>
      <w:r>
        <w:t>’</w:t>
      </w:r>
      <w:r w:rsidRPr="00660492">
        <w:t>homme et d</w:t>
      </w:r>
      <w:r>
        <w:t>’</w:t>
      </w:r>
      <w:r w:rsidRPr="00660492">
        <w:t xml:space="preserve">autres mécanismes. </w:t>
      </w:r>
      <w:r w:rsidRPr="004924EA">
        <w:t>L</w:t>
      </w:r>
      <w:r>
        <w:t>’</w:t>
      </w:r>
      <w:r w:rsidRPr="004924EA">
        <w:t>affaire</w:t>
      </w:r>
      <w:r>
        <w:t xml:space="preserve"> d’importance</w:t>
      </w:r>
      <w:r w:rsidRPr="004924EA">
        <w:t xml:space="preserve"> historique </w:t>
      </w:r>
      <w:r>
        <w:t>relative à</w:t>
      </w:r>
      <w:r w:rsidRPr="004924EA">
        <w:t xml:space="preserve"> </w:t>
      </w:r>
      <w:proofErr w:type="spellStart"/>
      <w:r>
        <w:t>Senate</w:t>
      </w:r>
      <w:proofErr w:type="spellEnd"/>
      <w:r>
        <w:t xml:space="preserve"> </w:t>
      </w:r>
      <w:proofErr w:type="spellStart"/>
      <w:r w:rsidRPr="004924EA">
        <w:t>Gabasheane</w:t>
      </w:r>
      <w:proofErr w:type="spellEnd"/>
      <w:r w:rsidRPr="004924EA">
        <w:t xml:space="preserve"> </w:t>
      </w:r>
      <w:proofErr w:type="spellStart"/>
      <w:r w:rsidRPr="004924EA">
        <w:t>Masupha</w:t>
      </w:r>
      <w:proofErr w:type="spellEnd"/>
      <w:r w:rsidRPr="004924EA">
        <w:t xml:space="preserve"> concernant la succession </w:t>
      </w:r>
      <w:r>
        <w:t xml:space="preserve">au titre de chef </w:t>
      </w:r>
      <w:r w:rsidRPr="004924EA">
        <w:t xml:space="preserve">est </w:t>
      </w:r>
      <w:r>
        <w:t xml:space="preserve">en instance </w:t>
      </w:r>
      <w:r w:rsidRPr="004924EA">
        <w:t xml:space="preserve">devant la Commission africaine après </w:t>
      </w:r>
      <w:r>
        <w:t xml:space="preserve">épuisement des voies de </w:t>
      </w:r>
      <w:r w:rsidRPr="004924EA">
        <w:t xml:space="preserve">recours </w:t>
      </w:r>
      <w:r>
        <w:t>locales par l’intéressée.</w:t>
      </w:r>
    </w:p>
    <w:p w14:paraId="6FDE9542" w14:textId="77777777" w:rsidR="00540BEC" w:rsidRPr="009350CB" w:rsidRDefault="00540BEC" w:rsidP="00540BEC">
      <w:pPr>
        <w:pStyle w:val="SingleTxtG"/>
        <w:spacing w:line="240" w:lineRule="auto"/>
      </w:pPr>
      <w:r w:rsidRPr="009350CB">
        <w:t>124.</w:t>
      </w:r>
      <w:r w:rsidRPr="009350CB">
        <w:tab/>
        <w:t xml:space="preserve">  </w:t>
      </w:r>
      <w:r w:rsidRPr="00660492">
        <w:t>La Cour africaine des droits de l</w:t>
      </w:r>
      <w:r>
        <w:t>’</w:t>
      </w:r>
      <w:r w:rsidRPr="00660492">
        <w:t xml:space="preserve">homme et des peuples a effectué une visite de sensibilisation au Lesotho en 2015 </w:t>
      </w:r>
      <w:r>
        <w:t>pour mieux</w:t>
      </w:r>
      <w:r w:rsidRPr="00660492">
        <w:t xml:space="preserve"> faire connaître le </w:t>
      </w:r>
      <w:r>
        <w:t>p</w:t>
      </w:r>
      <w:r w:rsidRPr="00660492">
        <w:t xml:space="preserve">rotocole </w:t>
      </w:r>
      <w:r>
        <w:t xml:space="preserve">instituant la Cour </w:t>
      </w:r>
      <w:r w:rsidRPr="00660492">
        <w:t xml:space="preserve">et </w:t>
      </w:r>
      <w:r>
        <w:t>les procédures d’accès offertes aux citoyens</w:t>
      </w:r>
      <w:r w:rsidRPr="00660492">
        <w:t xml:space="preserve">. </w:t>
      </w:r>
      <w:r w:rsidRPr="00B508A5">
        <w:t>Aucune affaire n</w:t>
      </w:r>
      <w:r>
        <w:t>’</w:t>
      </w:r>
      <w:r w:rsidRPr="00B508A5">
        <w:t xml:space="preserve">a encore été portée devant </w:t>
      </w:r>
      <w:r>
        <w:t>cette instance</w:t>
      </w:r>
      <w:r w:rsidRPr="00B508A5">
        <w:t xml:space="preserve">. </w:t>
      </w:r>
      <w:r w:rsidRPr="001340D5">
        <w:t>En septembre 2012, la Commission africaine des droits de l</w:t>
      </w:r>
      <w:r>
        <w:t>’</w:t>
      </w:r>
      <w:r w:rsidRPr="001340D5">
        <w:t>homme et des peuples s</w:t>
      </w:r>
      <w:r>
        <w:t>’</w:t>
      </w:r>
      <w:r w:rsidRPr="001340D5">
        <w:t xml:space="preserve">est rendue au Lesotho pour une mission </w:t>
      </w:r>
      <w:r>
        <w:t xml:space="preserve">d’information animée par le </w:t>
      </w:r>
      <w:r w:rsidRPr="001340D5">
        <w:t>Rapporteur spécial sur la liberté d</w:t>
      </w:r>
      <w:r>
        <w:t>’</w:t>
      </w:r>
      <w:r w:rsidRPr="001340D5">
        <w:t>expression et l</w:t>
      </w:r>
      <w:r>
        <w:t>’</w:t>
      </w:r>
      <w:r w:rsidRPr="001340D5">
        <w:t>accès à l</w:t>
      </w:r>
      <w:r>
        <w:t>’</w:t>
      </w:r>
      <w:r w:rsidRPr="001340D5">
        <w:t xml:space="preserve">information en Afrique et </w:t>
      </w:r>
      <w:r>
        <w:t xml:space="preserve">le Rapporteur spécial </w:t>
      </w:r>
      <w:r w:rsidRPr="001340D5">
        <w:t xml:space="preserve">sur les prisons et </w:t>
      </w:r>
      <w:r>
        <w:t xml:space="preserve">les conditions </w:t>
      </w:r>
      <w:r w:rsidRPr="001340D5">
        <w:t xml:space="preserve">de détention en Afrique. </w:t>
      </w:r>
      <w:r w:rsidRPr="009350CB">
        <w:t>Ce</w:t>
      </w:r>
      <w:r>
        <w:t xml:space="preserve">tte mission avait pour objet </w:t>
      </w:r>
      <w:r w:rsidRPr="009350CB">
        <w:t>d</w:t>
      </w:r>
      <w:r>
        <w:t>’</w:t>
      </w:r>
      <w:r w:rsidRPr="009350CB">
        <w:t>évaluer la situation des droits de l</w:t>
      </w:r>
      <w:r>
        <w:t>’</w:t>
      </w:r>
      <w:r w:rsidRPr="009350CB">
        <w:t xml:space="preserve">homme en général et de promouvoir la Charte africaine en échangeant des </w:t>
      </w:r>
      <w:r>
        <w:t xml:space="preserve">vues </w:t>
      </w:r>
      <w:r w:rsidRPr="009350CB">
        <w:t xml:space="preserve">et </w:t>
      </w:r>
      <w:r>
        <w:t>des données d’expérience</w:t>
      </w:r>
      <w:r w:rsidRPr="009350CB">
        <w:t xml:space="preserve">. En octobre 2018, </w:t>
      </w:r>
      <w:r>
        <w:t xml:space="preserve">le Service </w:t>
      </w:r>
      <w:r w:rsidRPr="009350CB">
        <w:t xml:space="preserve">a accueilli le commissaire </w:t>
      </w:r>
      <w:r>
        <w:t xml:space="preserve">chargé des questions relatives au </w:t>
      </w:r>
      <w:r w:rsidRPr="009350CB">
        <w:t>Lesotho</w:t>
      </w:r>
      <w:r>
        <w:t xml:space="preserve"> et</w:t>
      </w:r>
      <w:r w:rsidRPr="009350CB">
        <w:t xml:space="preserve"> président du groupe de travail de la Commission africaine sur les droits des personnes âgées et des personnes handicapées. </w:t>
      </w:r>
      <w:r>
        <w:t xml:space="preserve">Cette mission visait notamment à faire mieux connaître </w:t>
      </w:r>
      <w:r w:rsidRPr="009350CB">
        <w:t xml:space="preserve">la Charte africaine et </w:t>
      </w:r>
      <w:r>
        <w:t xml:space="preserve">à assurer le suivi du </w:t>
      </w:r>
      <w:r w:rsidRPr="009350CB">
        <w:t xml:space="preserve">rapport national sur </w:t>
      </w:r>
      <w:r>
        <w:t xml:space="preserve">l’application de la </w:t>
      </w:r>
      <w:r w:rsidRPr="009350CB">
        <w:t>Charte africaine</w:t>
      </w:r>
      <w:r>
        <w:t>.</w:t>
      </w:r>
    </w:p>
    <w:p w14:paraId="4911076D" w14:textId="000CA510" w:rsidR="00540BEC" w:rsidRPr="00207639" w:rsidRDefault="00540BEC" w:rsidP="00CF5526">
      <w:pPr>
        <w:pStyle w:val="SingleTxtG"/>
        <w:keepNext/>
      </w:pPr>
      <w:r w:rsidRPr="00207639">
        <w:t>125.</w:t>
      </w:r>
      <w:r w:rsidRPr="00207639">
        <w:tab/>
      </w:r>
      <w:r w:rsidRPr="00660492">
        <w:t>Le Lesotho a également coopéré avec le mécanisme de</w:t>
      </w:r>
      <w:r>
        <w:t>s titulaires de mandat au titre des</w:t>
      </w:r>
      <w:r w:rsidRPr="00660492">
        <w:t xml:space="preserve"> procédure</w:t>
      </w:r>
      <w:r>
        <w:t>s</w:t>
      </w:r>
      <w:r w:rsidRPr="00660492">
        <w:t xml:space="preserve"> spéciale</w:t>
      </w:r>
      <w:r>
        <w:t>s</w:t>
      </w:r>
      <w:r w:rsidRPr="00660492">
        <w:t xml:space="preserve"> du Conseil des droits de l</w:t>
      </w:r>
      <w:r>
        <w:t>’</w:t>
      </w:r>
      <w:r w:rsidRPr="00660492">
        <w:t xml:space="preserve">homme </w:t>
      </w:r>
      <w:r>
        <w:t>de l’ONU</w:t>
      </w:r>
      <w:r w:rsidRPr="00660492">
        <w:t xml:space="preserve">. </w:t>
      </w:r>
      <w:r w:rsidRPr="00207639">
        <w:t>On en trouvera ci</w:t>
      </w:r>
      <w:r w:rsidR="00CF5526">
        <w:noBreakHyphen/>
      </w:r>
      <w:r w:rsidRPr="00207639">
        <w:t>après quelques exemples</w:t>
      </w:r>
      <w:r w:rsidR="00CF5526">
        <w:t> </w:t>
      </w:r>
      <w:r w:rsidRPr="00207639">
        <w:t>:</w:t>
      </w:r>
    </w:p>
    <w:p w14:paraId="2D56C394" w14:textId="34D7AF44" w:rsidR="00540BEC" w:rsidRPr="009A73C3" w:rsidRDefault="00540BEC" w:rsidP="00ED1188">
      <w:pPr>
        <w:pStyle w:val="SingleTxtG"/>
        <w:ind w:firstLine="567"/>
      </w:pPr>
      <w:r w:rsidRPr="009A73C3">
        <w:t>a)</w:t>
      </w:r>
      <w:r w:rsidRPr="009A73C3">
        <w:tab/>
      </w:r>
      <w:r w:rsidRPr="00660492">
        <w:t xml:space="preserve">Visite du </w:t>
      </w:r>
      <w:r>
        <w:t>R</w:t>
      </w:r>
      <w:r w:rsidRPr="00660492">
        <w:t xml:space="preserve">apporteur spécial </w:t>
      </w:r>
      <w:r>
        <w:t xml:space="preserve">sur les droits de l’homme à </w:t>
      </w:r>
      <w:r w:rsidRPr="00660492">
        <w:t>l</w:t>
      </w:r>
      <w:r>
        <w:t>’</w:t>
      </w:r>
      <w:r w:rsidRPr="00660492">
        <w:t>eau potable et l</w:t>
      </w:r>
      <w:r>
        <w:t>’</w:t>
      </w:r>
      <w:r w:rsidRPr="00660492">
        <w:t>assainissement</w:t>
      </w:r>
      <w:r w:rsidR="00CF5526">
        <w:t> </w:t>
      </w:r>
      <w:r w:rsidRPr="00660492">
        <w:t xml:space="preserve">: </w:t>
      </w:r>
      <w:r w:rsidR="00CF5526">
        <w:t>l</w:t>
      </w:r>
      <w:r w:rsidRPr="00660492">
        <w:t xml:space="preserve">e </w:t>
      </w:r>
      <w:r>
        <w:t>R</w:t>
      </w:r>
      <w:r w:rsidRPr="00660492">
        <w:t xml:space="preserve">apporteur spécial a effectué une mission au Lesotho en février 2019. </w:t>
      </w:r>
      <w:r>
        <w:t xml:space="preserve">Le but de cette </w:t>
      </w:r>
      <w:r w:rsidRPr="0029768D">
        <w:t>mis</w:t>
      </w:r>
      <w:r>
        <w:t xml:space="preserve">sion était notamment d’examiner comment </w:t>
      </w:r>
      <w:r w:rsidRPr="0029768D">
        <w:t>le droit à l</w:t>
      </w:r>
      <w:r>
        <w:t>’</w:t>
      </w:r>
      <w:r w:rsidRPr="0029768D">
        <w:t>eau potable et à l</w:t>
      </w:r>
      <w:r>
        <w:t>’</w:t>
      </w:r>
      <w:r w:rsidRPr="0029768D">
        <w:t xml:space="preserve">assainissement </w:t>
      </w:r>
      <w:r>
        <w:t xml:space="preserve">est appliqué au Lesotho et de formuler des </w:t>
      </w:r>
      <w:r w:rsidRPr="0029768D">
        <w:t xml:space="preserve">recommandations à </w:t>
      </w:r>
      <w:r>
        <w:t>ce sujet</w:t>
      </w:r>
      <w:r w:rsidRPr="0029768D">
        <w:t xml:space="preserve">. </w:t>
      </w:r>
      <w:r w:rsidRPr="009A73C3">
        <w:t>Le</w:t>
      </w:r>
      <w:r w:rsidR="00CF5526">
        <w:t> </w:t>
      </w:r>
      <w:r w:rsidRPr="009A73C3">
        <w:t>rapport co</w:t>
      </w:r>
      <w:r>
        <w:t xml:space="preserve">rrespondant </w:t>
      </w:r>
      <w:r w:rsidRPr="009A73C3">
        <w:t xml:space="preserve">a été présenté </w:t>
      </w:r>
      <w:r>
        <w:t xml:space="preserve">à la quarante-deuxième </w:t>
      </w:r>
      <w:r w:rsidRPr="009A73C3">
        <w:t>session du Conseil des droits de l</w:t>
      </w:r>
      <w:r>
        <w:t>’</w:t>
      </w:r>
      <w:r w:rsidRPr="009A73C3">
        <w:t>homme en septembre 2019</w:t>
      </w:r>
      <w:r w:rsidR="00ED1188">
        <w:t> ;</w:t>
      </w:r>
    </w:p>
    <w:p w14:paraId="7499DC94" w14:textId="1F45C282" w:rsidR="00540BEC" w:rsidRPr="00921320" w:rsidRDefault="00540BEC" w:rsidP="00ED1188">
      <w:pPr>
        <w:pStyle w:val="SingleTxtG"/>
        <w:ind w:firstLine="567"/>
      </w:pPr>
      <w:r w:rsidRPr="00921320">
        <w:t>b)</w:t>
      </w:r>
      <w:r w:rsidRPr="00921320">
        <w:tab/>
      </w:r>
      <w:r w:rsidRPr="00660492">
        <w:t>Visite d</w:t>
      </w:r>
      <w:r>
        <w:t>’</w:t>
      </w:r>
      <w:r w:rsidRPr="00660492">
        <w:t xml:space="preserve">étude du </w:t>
      </w:r>
      <w:r w:rsidRPr="004E4D04">
        <w:t>Mécanisme d</w:t>
      </w:r>
      <w:r>
        <w:t>’</w:t>
      </w:r>
      <w:r w:rsidRPr="004E4D04">
        <w:t>experts chargé de la question du droit au développement</w:t>
      </w:r>
      <w:r>
        <w:t xml:space="preserve"> </w:t>
      </w:r>
      <w:r w:rsidRPr="00660492">
        <w:t xml:space="preserve">: </w:t>
      </w:r>
      <w:r>
        <w:t xml:space="preserve">cette visite, menée </w:t>
      </w:r>
      <w:r w:rsidRPr="00660492">
        <w:t>en janvier 2023</w:t>
      </w:r>
      <w:r>
        <w:t xml:space="preserve">, visait à déterminer comment un dialogue </w:t>
      </w:r>
      <w:r w:rsidRPr="00660492">
        <w:t xml:space="preserve">constructif entre acteurs non étatiques pourrait contribuer à la réalisation du droit au développement des </w:t>
      </w:r>
      <w:r>
        <w:t xml:space="preserve">populations des lieux où sont menés de grands projets </w:t>
      </w:r>
      <w:r w:rsidRPr="00660492">
        <w:t xml:space="preserve">de développement. </w:t>
      </w:r>
      <w:r w:rsidRPr="009245F3">
        <w:t>La mine de diamants de Let</w:t>
      </w:r>
      <w:r w:rsidR="00CF5526">
        <w:t>s</w:t>
      </w:r>
      <w:r w:rsidRPr="009245F3">
        <w:t xml:space="preserve">eng et le Projet hydraulique des hauts plateaux du Lesotho </w:t>
      </w:r>
      <w:r w:rsidRPr="009245F3">
        <w:lastRenderedPageBreak/>
        <w:t>(phase</w:t>
      </w:r>
      <w:r w:rsidR="00CF5526">
        <w:t> </w:t>
      </w:r>
      <w:r w:rsidRPr="009245F3">
        <w:t xml:space="preserve">II) </w:t>
      </w:r>
      <w:r>
        <w:t xml:space="preserve">ont </w:t>
      </w:r>
      <w:r w:rsidR="00CF5526">
        <w:t xml:space="preserve">fait </w:t>
      </w:r>
      <w:r>
        <w:t xml:space="preserve">l’objet de </w:t>
      </w:r>
      <w:r w:rsidRPr="009245F3">
        <w:t xml:space="preserve">deux études </w:t>
      </w:r>
      <w:r>
        <w:t>consacrées aux grands projets d</w:t>
      </w:r>
      <w:r w:rsidR="00CF5526">
        <w:t>e</w:t>
      </w:r>
      <w:r>
        <w:t xml:space="preserve"> </w:t>
      </w:r>
      <w:r w:rsidRPr="009245F3">
        <w:t xml:space="preserve">développement. </w:t>
      </w:r>
      <w:r w:rsidRPr="00921320">
        <w:t>Le</w:t>
      </w:r>
      <w:r w:rsidR="00CF5526">
        <w:t> </w:t>
      </w:r>
      <w:r w:rsidRPr="00921320">
        <w:t xml:space="preserve">rapport </w:t>
      </w:r>
      <w:r>
        <w:t xml:space="preserve">sur ces études doit </w:t>
      </w:r>
      <w:r w:rsidRPr="00921320">
        <w:t xml:space="preserve">être présenté </w:t>
      </w:r>
      <w:r>
        <w:t xml:space="preserve">à la cinquante-quatrième </w:t>
      </w:r>
      <w:r w:rsidRPr="00921320">
        <w:t>session du Conseil des droits de l</w:t>
      </w:r>
      <w:r>
        <w:t>’</w:t>
      </w:r>
      <w:r w:rsidRPr="00921320">
        <w:t xml:space="preserve">homme </w:t>
      </w:r>
      <w:r>
        <w:t xml:space="preserve">en </w:t>
      </w:r>
      <w:r w:rsidRPr="00921320">
        <w:t>septembre</w:t>
      </w:r>
      <w:r>
        <w:t xml:space="preserve"> et en </w:t>
      </w:r>
      <w:r w:rsidRPr="00921320">
        <w:t>octobre 2023</w:t>
      </w:r>
      <w:r>
        <w:t>.</w:t>
      </w:r>
    </w:p>
    <w:p w14:paraId="4DB01579" w14:textId="77777777" w:rsidR="00540BEC" w:rsidRPr="002202F6" w:rsidRDefault="00540BEC" w:rsidP="00ED1188">
      <w:pPr>
        <w:pStyle w:val="H1G"/>
      </w:pPr>
      <w:r w:rsidRPr="00921320">
        <w:tab/>
      </w:r>
      <w:r w:rsidRPr="002202F6">
        <w:t>C.</w:t>
      </w:r>
      <w:r w:rsidRPr="002202F6">
        <w:tab/>
      </w:r>
      <w:bookmarkStart w:id="16" w:name="_Hlk172113716"/>
      <w:r w:rsidRPr="002202F6">
        <w:t>Cadre de la promotion des droits de l</w:t>
      </w:r>
      <w:r>
        <w:t>’</w:t>
      </w:r>
      <w:r w:rsidRPr="002202F6">
        <w:t>homme au niveau national</w:t>
      </w:r>
      <w:bookmarkEnd w:id="16"/>
    </w:p>
    <w:p w14:paraId="77349899" w14:textId="77777777" w:rsidR="00540BEC" w:rsidRPr="002202F6" w:rsidRDefault="00540BEC" w:rsidP="00ED1188">
      <w:pPr>
        <w:pStyle w:val="H23G"/>
      </w:pPr>
      <w:r w:rsidRPr="002202F6">
        <w:tab/>
      </w:r>
      <w:r w:rsidRPr="002202F6">
        <w:tab/>
      </w:r>
      <w:r>
        <w:t xml:space="preserve">Le </w:t>
      </w:r>
      <w:r w:rsidRPr="002202F6">
        <w:t>Service des droits de l</w:t>
      </w:r>
      <w:r>
        <w:t>’homme</w:t>
      </w:r>
    </w:p>
    <w:p w14:paraId="37CF1706" w14:textId="11AA054D" w:rsidR="00540BEC" w:rsidRPr="000731B5" w:rsidRDefault="00540BEC" w:rsidP="00540BEC">
      <w:pPr>
        <w:pStyle w:val="SingleTxtG"/>
      </w:pPr>
      <w:r w:rsidRPr="00AE5D1B">
        <w:t>126.</w:t>
      </w:r>
      <w:r w:rsidRPr="00AE5D1B">
        <w:tab/>
      </w:r>
      <w:r>
        <w:t>Pour</w:t>
      </w:r>
      <w:r w:rsidRPr="00E15BE2">
        <w:t xml:space="preserve"> renforcer les capacités institutionnelles du Gouvernement </w:t>
      </w:r>
      <w:r>
        <w:t>l</w:t>
      </w:r>
      <w:r w:rsidRPr="00E15BE2">
        <w:t>esoth</w:t>
      </w:r>
      <w:r>
        <w:t xml:space="preserve">an </w:t>
      </w:r>
      <w:r w:rsidRPr="00E15BE2">
        <w:t xml:space="preserve">et coordonner </w:t>
      </w:r>
      <w:r>
        <w:t>ses activités d’</w:t>
      </w:r>
      <w:r w:rsidRPr="00E15BE2">
        <w:t xml:space="preserve">aide au développement, le Programme des Nations Unies pour le développement (PNUD) a </w:t>
      </w:r>
      <w:r>
        <w:t>prêté assistance au Service</w:t>
      </w:r>
      <w:r w:rsidRPr="00E15BE2">
        <w:t xml:space="preserve"> des droits de l</w:t>
      </w:r>
      <w:r>
        <w:t>’</w:t>
      </w:r>
      <w:r w:rsidRPr="00E15BE2">
        <w:t>homme (</w:t>
      </w:r>
      <w:r>
        <w:t>le Service</w:t>
      </w:r>
      <w:r w:rsidRPr="00E15BE2">
        <w:t xml:space="preserve">) </w:t>
      </w:r>
      <w:r>
        <w:t xml:space="preserve">dans le cadre de </w:t>
      </w:r>
      <w:r w:rsidRPr="00E15BE2">
        <w:t>divers programmes/projets depuis 2007</w:t>
      </w:r>
      <w:r>
        <w:t xml:space="preserve"> : </w:t>
      </w:r>
      <w:r w:rsidRPr="00E15BE2">
        <w:t xml:space="preserve">le Programme de consolidation de la démocratie et de la gouvernance (CDGG), le Programme </w:t>
      </w:r>
      <w:r w:rsidRPr="00591A30">
        <w:t>sur la réforme de la gouvernance, les droits et l</w:t>
      </w:r>
      <w:r>
        <w:t>’</w:t>
      </w:r>
      <w:r w:rsidRPr="00591A30">
        <w:t>autonomisation à l</w:t>
      </w:r>
      <w:r>
        <w:t>’</w:t>
      </w:r>
      <w:r w:rsidRPr="00591A30">
        <w:t xml:space="preserve">appui de la stabilité durable </w:t>
      </w:r>
      <w:r w:rsidRPr="00E15BE2">
        <w:t>(PROGRESS) et l</w:t>
      </w:r>
      <w:r>
        <w:t>’</w:t>
      </w:r>
      <w:r w:rsidRPr="00E15BE2">
        <w:t xml:space="preserve">actuel Programme </w:t>
      </w:r>
      <w:r w:rsidRPr="009F21BC">
        <w:t>sur la modernisation et le renforcement de l</w:t>
      </w:r>
      <w:r>
        <w:t>’</w:t>
      </w:r>
      <w:r w:rsidRPr="009F21BC">
        <w:t xml:space="preserve">architecture de gouvernance </w:t>
      </w:r>
      <w:r w:rsidRPr="00E15BE2">
        <w:t xml:space="preserve">(PREGA). </w:t>
      </w:r>
      <w:r w:rsidRPr="009F21BC">
        <w:t xml:space="preserve">Le programme, entre autres, aide le Gouvernement à atteindre les objectifs formulés dans le deuxième Plan national de développement stratégique. </w:t>
      </w:r>
      <w:r w:rsidRPr="000731B5">
        <w:t>Le</w:t>
      </w:r>
      <w:r>
        <w:t>s</w:t>
      </w:r>
      <w:r w:rsidRPr="000731B5">
        <w:t xml:space="preserve"> autres partenaires qui ont </w:t>
      </w:r>
      <w:r>
        <w:t xml:space="preserve">prêté assistance au Service sont notamment </w:t>
      </w:r>
      <w:r w:rsidRPr="000731B5">
        <w:t>le Haut-Commissariat aux droits de l</w:t>
      </w:r>
      <w:r>
        <w:t>’</w:t>
      </w:r>
      <w:r w:rsidRPr="000731B5">
        <w:t xml:space="preserve">homme (HCDH), qui </w:t>
      </w:r>
      <w:r>
        <w:t xml:space="preserve">l’a aidé </w:t>
      </w:r>
      <w:r w:rsidRPr="000731B5">
        <w:t xml:space="preserve">à renforcer ses capacités </w:t>
      </w:r>
      <w:r>
        <w:t xml:space="preserve">pour ce qui est de l’établissement des rapports attendus des États parties </w:t>
      </w:r>
      <w:r w:rsidRPr="000731B5">
        <w:t xml:space="preserve">et </w:t>
      </w:r>
      <w:r>
        <w:t xml:space="preserve">de la création du </w:t>
      </w:r>
      <w:r w:rsidRPr="00820D37">
        <w:t>mécanisme national de mise en œuvre, d</w:t>
      </w:r>
      <w:r>
        <w:t>’</w:t>
      </w:r>
      <w:r w:rsidRPr="00820D37">
        <w:t>établissement de rapports et de suivi</w:t>
      </w:r>
      <w:r>
        <w:t>,</w:t>
      </w:r>
      <w:r w:rsidRPr="000731B5">
        <w:t xml:space="preserve"> et </w:t>
      </w:r>
      <w:r>
        <w:t xml:space="preserve">de la formation de </w:t>
      </w:r>
      <w:r w:rsidRPr="000731B5">
        <w:t>ses membres</w:t>
      </w:r>
      <w:r>
        <w:t> ;</w:t>
      </w:r>
      <w:r w:rsidRPr="000731B5">
        <w:t xml:space="preserve"> l</w:t>
      </w:r>
      <w:r>
        <w:t>’</w:t>
      </w:r>
      <w:r w:rsidRPr="000731B5">
        <w:t xml:space="preserve">ONUSIDA, qui a </w:t>
      </w:r>
      <w:r>
        <w:t>contribué à</w:t>
      </w:r>
      <w:r w:rsidRPr="000731B5">
        <w:t xml:space="preserve"> l</w:t>
      </w:r>
      <w:r>
        <w:t>’</w:t>
      </w:r>
      <w:r w:rsidRPr="000731B5">
        <w:t xml:space="preserve">évaluation </w:t>
      </w:r>
      <w:r>
        <w:t xml:space="preserve">du cadre </w:t>
      </w:r>
      <w:r w:rsidRPr="000731B5">
        <w:t>juridique</w:t>
      </w:r>
      <w:r>
        <w:t xml:space="preserve"> ; </w:t>
      </w:r>
      <w:r w:rsidRPr="000731B5">
        <w:t xml:space="preserve">et le Secrétariat du Commonwealth, qui a renforcé les capacités du </w:t>
      </w:r>
      <w:r>
        <w:t xml:space="preserve">mécanisme national susmentionné pour permettre à celui-ci d’établir </w:t>
      </w:r>
      <w:r w:rsidRPr="000731B5">
        <w:t xml:space="preserve">des rapports de qualité </w:t>
      </w:r>
      <w:r>
        <w:t>au nom de l’</w:t>
      </w:r>
      <w:r w:rsidRPr="000731B5">
        <w:t>État partie</w:t>
      </w:r>
      <w:r>
        <w:t>.</w:t>
      </w:r>
    </w:p>
    <w:p w14:paraId="1EB31B52" w14:textId="77777777" w:rsidR="00540BEC" w:rsidRPr="00E15BE2" w:rsidRDefault="00540BEC" w:rsidP="00540BEC">
      <w:pPr>
        <w:pStyle w:val="SingleTxtG"/>
      </w:pPr>
      <w:r w:rsidRPr="00AE5D1B">
        <w:t>127.</w:t>
      </w:r>
      <w:r w:rsidRPr="00AE5D1B">
        <w:tab/>
      </w:r>
      <w:r>
        <w:t xml:space="preserve">Investi d’une </w:t>
      </w:r>
      <w:r w:rsidRPr="00AE5D1B">
        <w:t>triple mission consistant à promouvoir et à protéger les droits de l</w:t>
      </w:r>
      <w:r>
        <w:t>’</w:t>
      </w:r>
      <w:r w:rsidRPr="00AE5D1B">
        <w:t>homme dans le pays et à contrôler la situation en la matière</w:t>
      </w:r>
      <w:r>
        <w:t xml:space="preserve">, le Service continue de bénéficier de l’appui de </w:t>
      </w:r>
      <w:r w:rsidRPr="00E15BE2">
        <w:t xml:space="preserve">partenaires de développement, comme </w:t>
      </w:r>
      <w:r>
        <w:t>on l’a vu plus haut</w:t>
      </w:r>
      <w:r w:rsidRPr="00E15BE2">
        <w:t xml:space="preserve">, </w:t>
      </w:r>
      <w:r>
        <w:t>ce qui l’aide à remplir cette mission avec efficacité.</w:t>
      </w:r>
    </w:p>
    <w:p w14:paraId="582BDFF8" w14:textId="77777777" w:rsidR="00540BEC" w:rsidRPr="00E15BE2" w:rsidRDefault="00540BEC" w:rsidP="00ED1188">
      <w:pPr>
        <w:pStyle w:val="H23G"/>
      </w:pPr>
      <w:r w:rsidRPr="00E15BE2">
        <w:tab/>
      </w:r>
      <w:r w:rsidRPr="00E15BE2">
        <w:tab/>
      </w:r>
      <w:r>
        <w:t>L’i</w:t>
      </w:r>
      <w:r w:rsidRPr="00E15BE2">
        <w:t>nstitution nationale des droits de l</w:t>
      </w:r>
      <w:r>
        <w:t>’</w:t>
      </w:r>
      <w:r w:rsidRPr="00E15BE2">
        <w:t>homme</w:t>
      </w:r>
    </w:p>
    <w:p w14:paraId="263C1C5D" w14:textId="6CEFDA93" w:rsidR="00540BEC" w:rsidRPr="001B3C4F" w:rsidRDefault="00540BEC" w:rsidP="00540BEC">
      <w:pPr>
        <w:pStyle w:val="SingleTxtG"/>
      </w:pPr>
      <w:r w:rsidRPr="001B3C4F">
        <w:t>128.</w:t>
      </w:r>
      <w:r w:rsidRPr="001B3C4F">
        <w:tab/>
      </w:r>
      <w:r>
        <w:t>À compter de</w:t>
      </w:r>
      <w:r w:rsidRPr="00E15BE2">
        <w:t xml:space="preserve"> 2007, </w:t>
      </w:r>
      <w:r>
        <w:t xml:space="preserve">le Service a contribué à </w:t>
      </w:r>
      <w:r w:rsidRPr="00E15BE2">
        <w:t>la mise en place de la Commission des droits de l</w:t>
      </w:r>
      <w:r>
        <w:t>’</w:t>
      </w:r>
      <w:r w:rsidRPr="00E15BE2">
        <w:t>homme (CDH)</w:t>
      </w:r>
      <w:r>
        <w:t xml:space="preserve">, laquelle a été créée officiellement par suite du sixième </w:t>
      </w:r>
      <w:r w:rsidRPr="00283380">
        <w:t xml:space="preserve">amendement </w:t>
      </w:r>
      <w:r>
        <w:t>de</w:t>
      </w:r>
      <w:r w:rsidRPr="00283380">
        <w:t xml:space="preserve"> la Constitution en 2011. </w:t>
      </w:r>
      <w:r w:rsidRPr="005626D1">
        <w:t>Les t</w:t>
      </w:r>
      <w:r>
        <w:t>extes</w:t>
      </w:r>
      <w:r w:rsidRPr="005626D1">
        <w:t xml:space="preserve"> </w:t>
      </w:r>
      <w:r>
        <w:t>législatifs et réglementaires d’habilitation</w:t>
      </w:r>
      <w:r w:rsidRPr="005626D1">
        <w:t xml:space="preserve"> de la Commission des droits de l</w:t>
      </w:r>
      <w:r>
        <w:t>’</w:t>
      </w:r>
      <w:r w:rsidRPr="005626D1">
        <w:t xml:space="preserve">homme ont été adoptés </w:t>
      </w:r>
      <w:r>
        <w:t xml:space="preserve">en 2016 afin de </w:t>
      </w:r>
      <w:r w:rsidRPr="005626D1">
        <w:t xml:space="preserve">rendre </w:t>
      </w:r>
      <w:r>
        <w:t>celle</w:t>
      </w:r>
      <w:r w:rsidR="00CF5526">
        <w:noBreakHyphen/>
      </w:r>
      <w:r>
        <w:t xml:space="preserve">ci </w:t>
      </w:r>
      <w:r w:rsidRPr="005626D1">
        <w:t xml:space="preserve">opérationnelle. </w:t>
      </w:r>
      <w:r>
        <w:t xml:space="preserve">Des organisations de la société civile </w:t>
      </w:r>
      <w:r w:rsidRPr="004C7142">
        <w:t xml:space="preserve">ont </w:t>
      </w:r>
      <w:r>
        <w:t>cependant assigné</w:t>
      </w:r>
      <w:r w:rsidRPr="004C7142">
        <w:t xml:space="preserve"> le </w:t>
      </w:r>
      <w:r>
        <w:t>G</w:t>
      </w:r>
      <w:r w:rsidRPr="004C7142">
        <w:t xml:space="preserve">ouvernement en justice </w:t>
      </w:r>
      <w:r>
        <w:t xml:space="preserve">en </w:t>
      </w:r>
      <w:r w:rsidRPr="004C7142">
        <w:t xml:space="preserve">2016 au sujet </w:t>
      </w:r>
      <w:r>
        <w:t xml:space="preserve">des textes en question en faisant valoir qu’ils n’étaient pas conformes </w:t>
      </w:r>
      <w:r w:rsidRPr="004C7142">
        <w:t xml:space="preserve">aux Principes de Paris. </w:t>
      </w:r>
      <w:r w:rsidRPr="001901ED">
        <w:t>Un règlement à l</w:t>
      </w:r>
      <w:r>
        <w:t>’</w:t>
      </w:r>
      <w:r w:rsidRPr="001901ED">
        <w:t xml:space="preserve">amiable a été </w:t>
      </w:r>
      <w:r>
        <w:t>trouvé afin de</w:t>
      </w:r>
      <w:r w:rsidRPr="001901ED">
        <w:t xml:space="preserve"> modifier la lo</w:t>
      </w:r>
      <w:r>
        <w:t xml:space="preserve">i, mais cela a interrompu la mise en place de la Commission. </w:t>
      </w:r>
      <w:r w:rsidRPr="001B3C4F">
        <w:t xml:space="preserve">Pour modifier </w:t>
      </w:r>
      <w:r>
        <w:t xml:space="preserve">les textes </w:t>
      </w:r>
      <w:r w:rsidRPr="001B3C4F">
        <w:t>d</w:t>
      </w:r>
      <w:r>
        <w:t>’</w:t>
      </w:r>
      <w:r w:rsidRPr="001B3C4F">
        <w:t>habilitation</w:t>
      </w:r>
      <w:r>
        <w:t xml:space="preserve"> susmentionnés</w:t>
      </w:r>
      <w:r w:rsidRPr="001B3C4F">
        <w:t xml:space="preserve">, </w:t>
      </w:r>
      <w:r>
        <w:t xml:space="preserve">il était nécessaire de modifier </w:t>
      </w:r>
      <w:r w:rsidRPr="001B3C4F">
        <w:t>la Constitution</w:t>
      </w:r>
      <w:r>
        <w:t xml:space="preserve"> au préalable</w:t>
      </w:r>
      <w:r w:rsidRPr="001B3C4F">
        <w:t xml:space="preserve">, car certaines des dispositions </w:t>
      </w:r>
      <w:r>
        <w:t>contestées par des organisations de la société civile</w:t>
      </w:r>
      <w:r w:rsidRPr="001B3C4F">
        <w:t xml:space="preserve"> figuraient également dans le </w:t>
      </w:r>
      <w:r>
        <w:t xml:space="preserve">sixième </w:t>
      </w:r>
      <w:r w:rsidRPr="001B3C4F">
        <w:t xml:space="preserve">amendement constitutionnel, </w:t>
      </w:r>
      <w:r>
        <w:t xml:space="preserve">s’agissant </w:t>
      </w:r>
      <w:r w:rsidRPr="001B3C4F">
        <w:t xml:space="preserve">par exemple </w:t>
      </w:r>
      <w:r>
        <w:t xml:space="preserve">de </w:t>
      </w:r>
      <w:r w:rsidRPr="001B3C4F">
        <w:t xml:space="preserve">la nomination et </w:t>
      </w:r>
      <w:r>
        <w:t xml:space="preserve">de </w:t>
      </w:r>
      <w:r w:rsidRPr="001B3C4F">
        <w:t xml:space="preserve">la révocation des commissaires, </w:t>
      </w:r>
      <w:r>
        <w:t xml:space="preserve">ou du </w:t>
      </w:r>
      <w:r w:rsidRPr="001B3C4F">
        <w:t xml:space="preserve">nombre </w:t>
      </w:r>
      <w:r>
        <w:t xml:space="preserve">prévu </w:t>
      </w:r>
      <w:r w:rsidRPr="001B3C4F">
        <w:t>de commissaires</w:t>
      </w:r>
      <w:r>
        <w:t>.</w:t>
      </w:r>
    </w:p>
    <w:p w14:paraId="6B18EB82" w14:textId="77777777" w:rsidR="00540BEC" w:rsidRPr="00B6399E" w:rsidRDefault="00540BEC" w:rsidP="00540BEC">
      <w:pPr>
        <w:pStyle w:val="SingleTxtG"/>
      </w:pPr>
      <w:r w:rsidRPr="00557615">
        <w:t>129.</w:t>
      </w:r>
      <w:r w:rsidRPr="00557615">
        <w:tab/>
      </w:r>
      <w:r w:rsidRPr="00E15BE2">
        <w:t>Les amendements constitutionnels relatifs à la Commission des droits de l</w:t>
      </w:r>
      <w:r>
        <w:t>’</w:t>
      </w:r>
      <w:r w:rsidRPr="00E15BE2">
        <w:t xml:space="preserve">homme </w:t>
      </w:r>
      <w:r>
        <w:t xml:space="preserve">figurent dans le </w:t>
      </w:r>
      <w:r w:rsidRPr="00E15BE2">
        <w:t xml:space="preserve">projet de loi </w:t>
      </w:r>
      <w:r>
        <w:t xml:space="preserve">d’ensemble de </w:t>
      </w:r>
      <w:r w:rsidRPr="00E15BE2">
        <w:t xml:space="preserve">2022. </w:t>
      </w:r>
      <w:r w:rsidRPr="00474D03">
        <w:t>Une fois ce projet de loi ad</w:t>
      </w:r>
      <w:r>
        <w:t>opté</w:t>
      </w:r>
      <w:r w:rsidRPr="00474D03">
        <w:t xml:space="preserve">, les </w:t>
      </w:r>
      <w:r>
        <w:t xml:space="preserve">modifications des textes d’habilitation de </w:t>
      </w:r>
      <w:r w:rsidRPr="00474D03">
        <w:t xml:space="preserve">la Commission seront également </w:t>
      </w:r>
      <w:r>
        <w:t xml:space="preserve">présentés </w:t>
      </w:r>
      <w:r w:rsidRPr="00474D03">
        <w:t xml:space="preserve">au Parlement. </w:t>
      </w:r>
      <w:r w:rsidRPr="00276C08">
        <w:t>Par</w:t>
      </w:r>
      <w:r>
        <w:t xml:space="preserve"> ailleurs</w:t>
      </w:r>
      <w:r w:rsidRPr="00276C08">
        <w:t xml:space="preserve">, de 2019 à 2021, </w:t>
      </w:r>
      <w:r>
        <w:t>dans l’attente des deux séries de modifications</w:t>
      </w:r>
      <w:r w:rsidRPr="00276C08">
        <w:t xml:space="preserve">, </w:t>
      </w:r>
      <w:r>
        <w:t>le Service</w:t>
      </w:r>
      <w:r w:rsidRPr="00276C08">
        <w:t xml:space="preserve">, avec </w:t>
      </w:r>
      <w:r>
        <w:t>l’appui</w:t>
      </w:r>
      <w:r w:rsidRPr="00276C08">
        <w:t xml:space="preserve"> du PNUD et du HCDH, a continué </w:t>
      </w:r>
      <w:r>
        <w:t>d’</w:t>
      </w:r>
      <w:r w:rsidRPr="00276C08">
        <w:t xml:space="preserve">organiser des ateliers de sensibilisation dans les trois régions du pays </w:t>
      </w:r>
      <w:r>
        <w:t xml:space="preserve">à l’intention des </w:t>
      </w:r>
      <w:r w:rsidRPr="00276C08">
        <w:t xml:space="preserve">administrateurs de district, </w:t>
      </w:r>
      <w:r>
        <w:t>des</w:t>
      </w:r>
      <w:r w:rsidRPr="00276C08">
        <w:t xml:space="preserve"> chefs principaux et </w:t>
      </w:r>
      <w:r>
        <w:t>locaux</w:t>
      </w:r>
      <w:r w:rsidRPr="00276C08">
        <w:t xml:space="preserve"> et </w:t>
      </w:r>
      <w:r>
        <w:t>des</w:t>
      </w:r>
      <w:r w:rsidRPr="00276C08">
        <w:t xml:space="preserve"> conseillers locaux sur </w:t>
      </w:r>
      <w:r>
        <w:t xml:space="preserve">les missions de la CDH </w:t>
      </w:r>
      <w:r w:rsidRPr="00276C08">
        <w:t>envisagée</w:t>
      </w:r>
      <w:r>
        <w:t xml:space="preserve">, qui sera dotée </w:t>
      </w:r>
      <w:r w:rsidRPr="00B6399E">
        <w:t xml:space="preserve">de </w:t>
      </w:r>
      <w:r>
        <w:t>services chargés de thèmes comme les questions de genre</w:t>
      </w:r>
      <w:r w:rsidRPr="00B6399E">
        <w:t xml:space="preserve"> et l</w:t>
      </w:r>
      <w:r>
        <w:t>’</w:t>
      </w:r>
      <w:r w:rsidRPr="00B6399E">
        <w:t>égalité, les droits de l</w:t>
      </w:r>
      <w:r>
        <w:t>’</w:t>
      </w:r>
      <w:r w:rsidRPr="00B6399E">
        <w:t xml:space="preserve">enfant et les droits des personnes handicapées, </w:t>
      </w:r>
      <w:r>
        <w:t>notamment.</w:t>
      </w:r>
      <w:r w:rsidRPr="00B6399E">
        <w:t xml:space="preserve"> </w:t>
      </w:r>
      <w:r>
        <w:t>I</w:t>
      </w:r>
      <w:r w:rsidRPr="00B6399E">
        <w:t>ndépendant</w:t>
      </w:r>
      <w:r>
        <w:t>e</w:t>
      </w:r>
      <w:r w:rsidRPr="00B6399E">
        <w:t xml:space="preserve"> et autonome</w:t>
      </w:r>
      <w:r>
        <w:t>, elle</w:t>
      </w:r>
      <w:r w:rsidRPr="00B6399E">
        <w:t xml:space="preserve"> bénéficiera d</w:t>
      </w:r>
      <w:r>
        <w:t>’</w:t>
      </w:r>
      <w:r w:rsidRPr="00B6399E">
        <w:t xml:space="preserve">une </w:t>
      </w:r>
      <w:r>
        <w:t>dotation</w:t>
      </w:r>
      <w:r w:rsidRPr="00B6399E">
        <w:t xml:space="preserve"> budgétaire directe du Parlement, auquel </w:t>
      </w:r>
      <w:r>
        <w:t>elle</w:t>
      </w:r>
      <w:r w:rsidRPr="00B6399E">
        <w:t xml:space="preserve"> rendra compte </w:t>
      </w:r>
      <w:r>
        <w:t>pour tous</w:t>
      </w:r>
      <w:r w:rsidRPr="00B6399E">
        <w:t xml:space="preserve"> ses travaux</w:t>
      </w:r>
      <w:r>
        <w:t>.</w:t>
      </w:r>
    </w:p>
    <w:p w14:paraId="360FBE42" w14:textId="77777777" w:rsidR="00540BEC" w:rsidRPr="0007770D" w:rsidRDefault="00540BEC" w:rsidP="00ED1188">
      <w:pPr>
        <w:pStyle w:val="H23G"/>
      </w:pPr>
      <w:r w:rsidRPr="00B6399E">
        <w:lastRenderedPageBreak/>
        <w:tab/>
      </w:r>
      <w:r w:rsidRPr="00B6399E">
        <w:tab/>
      </w:r>
      <w:r w:rsidRPr="0007770D">
        <w:t>Diffusion des instruments relatifs aux droits de l</w:t>
      </w:r>
      <w:r>
        <w:t>’</w:t>
      </w:r>
      <w:r w:rsidRPr="0007770D">
        <w:t>homme</w:t>
      </w:r>
    </w:p>
    <w:p w14:paraId="1502B056" w14:textId="77777777" w:rsidR="00540BEC" w:rsidRPr="002325DE" w:rsidRDefault="00540BEC" w:rsidP="00B1058F">
      <w:pPr>
        <w:pStyle w:val="SingleTxtG"/>
        <w:keepLines/>
      </w:pPr>
      <w:r w:rsidRPr="00FE70A8">
        <w:t>130.</w:t>
      </w:r>
      <w:r w:rsidRPr="00FE70A8">
        <w:tab/>
        <w:t>Des programmes de sensibilisation, d’éducation et de promotion sont également l’occasion d’un débat sur les instruments relatifs aux droits de l’homme ratifiés par le Lesotho. Certains de ces instruments ont été traduits et/ou simplifiés. Le Service ne dispose pas d’un budget suffisant pour faire traduire l’ensemble des instruments, mais il a pris des engagements en ce sens.</w:t>
      </w:r>
    </w:p>
    <w:p w14:paraId="23339C39" w14:textId="2A696740" w:rsidR="00540BEC" w:rsidRPr="00F43B3A" w:rsidRDefault="00540BEC" w:rsidP="00540BEC">
      <w:pPr>
        <w:pStyle w:val="SingleTxtG"/>
      </w:pPr>
      <w:r w:rsidRPr="002014A9">
        <w:t>131.</w:t>
      </w:r>
      <w:r w:rsidRPr="002014A9">
        <w:tab/>
      </w:r>
      <w:r w:rsidRPr="0007770D">
        <w:t>L</w:t>
      </w:r>
      <w:r>
        <w:t xml:space="preserve">a mission de </w:t>
      </w:r>
      <w:r w:rsidRPr="0007770D">
        <w:t>promotion des droits de l</w:t>
      </w:r>
      <w:r>
        <w:t>’</w:t>
      </w:r>
      <w:r w:rsidRPr="0007770D">
        <w:t xml:space="preserve">homme est </w:t>
      </w:r>
      <w:r>
        <w:t xml:space="preserve">accomplie en diffusant des renseignements </w:t>
      </w:r>
      <w:r w:rsidRPr="0007770D">
        <w:t>sur les droits de l</w:t>
      </w:r>
      <w:r>
        <w:t>’</w:t>
      </w:r>
      <w:r w:rsidRPr="0007770D">
        <w:t xml:space="preserve">homme à divers secteurs, </w:t>
      </w:r>
      <w:r>
        <w:t>parmi lesquels</w:t>
      </w:r>
      <w:r w:rsidR="00FE70A8">
        <w:t xml:space="preserve"> : </w:t>
      </w:r>
      <w:r w:rsidRPr="0007770D">
        <w:t>les organ</w:t>
      </w:r>
      <w:r>
        <w:t>es d’</w:t>
      </w:r>
      <w:r w:rsidRPr="0007770D">
        <w:t>application de la loi</w:t>
      </w:r>
      <w:r>
        <w:t> ;</w:t>
      </w:r>
      <w:r w:rsidRPr="0007770D">
        <w:t xml:space="preserve"> les enseignants du secondaire</w:t>
      </w:r>
      <w:r w:rsidR="00FE70A8">
        <w:t xml:space="preserve"> </w:t>
      </w:r>
      <w:r>
        <w:t>et du supérieur ;</w:t>
      </w:r>
      <w:r w:rsidRPr="0007770D">
        <w:t xml:space="preserve"> les </w:t>
      </w:r>
      <w:r>
        <w:t xml:space="preserve">députés, les magistrats et les représentants des </w:t>
      </w:r>
      <w:r w:rsidRPr="0007770D">
        <w:t>organisations non gouvernementales</w:t>
      </w:r>
      <w:r>
        <w:t>/</w:t>
      </w:r>
      <w:r w:rsidRPr="0007770D">
        <w:t>organisations de la société civile</w:t>
      </w:r>
      <w:r>
        <w:t xml:space="preserve"> ; </w:t>
      </w:r>
      <w:r w:rsidRPr="0007770D">
        <w:t>les groupes vulnérables et marginalisés</w:t>
      </w:r>
      <w:r>
        <w:t xml:space="preserve">, notamment les membres de </w:t>
      </w:r>
      <w:r w:rsidRPr="0007770D">
        <w:t>minorités linguistiques, les LGBTI, les femmes, les personnes âgées, les jeunes et les détenus</w:t>
      </w:r>
      <w:r>
        <w:t xml:space="preserve"> ; et tout autre </w:t>
      </w:r>
      <w:r w:rsidRPr="0007770D">
        <w:t xml:space="preserve">groupe intéressé et le grand public. </w:t>
      </w:r>
      <w:r w:rsidRPr="00F43B3A">
        <w:t xml:space="preserve">Les activités en </w:t>
      </w:r>
      <w:r>
        <w:t xml:space="preserve">question </w:t>
      </w:r>
      <w:r w:rsidRPr="00F43B3A">
        <w:t xml:space="preserve">sont menées en collaboration avec </w:t>
      </w:r>
      <w:r>
        <w:t>tous ces</w:t>
      </w:r>
      <w:r w:rsidRPr="00F43B3A">
        <w:t xml:space="preserve"> groupes. Le</w:t>
      </w:r>
      <w:r>
        <w:t xml:space="preserve"> Service célèbre</w:t>
      </w:r>
      <w:r w:rsidRPr="00F43B3A">
        <w:t xml:space="preserve"> la Journée internationale des droits de l</w:t>
      </w:r>
      <w:r>
        <w:t>’</w:t>
      </w:r>
      <w:r w:rsidRPr="00F43B3A">
        <w:t>homme chaque année avec l</w:t>
      </w:r>
      <w:r>
        <w:t>’appui de l’ONU.</w:t>
      </w:r>
    </w:p>
    <w:p w14:paraId="0DFD0D67" w14:textId="383109F2" w:rsidR="00540BEC" w:rsidRPr="003F42BA" w:rsidRDefault="00540BEC" w:rsidP="00540BEC">
      <w:pPr>
        <w:pStyle w:val="SingleTxtG"/>
      </w:pPr>
      <w:r w:rsidRPr="003F42BA">
        <w:t>132.</w:t>
      </w:r>
      <w:r w:rsidRPr="003F42BA">
        <w:tab/>
      </w:r>
      <w:r w:rsidRPr="0007770D">
        <w:t xml:space="preserve">Les ministères </w:t>
      </w:r>
      <w:r>
        <w:t>nationaux compétents</w:t>
      </w:r>
      <w:r w:rsidRPr="0007770D">
        <w:t xml:space="preserve"> disposent d</w:t>
      </w:r>
      <w:r>
        <w:t>’</w:t>
      </w:r>
      <w:r w:rsidRPr="0007770D">
        <w:t xml:space="preserve">un site </w:t>
      </w:r>
      <w:r>
        <w:t>Web</w:t>
      </w:r>
      <w:r w:rsidRPr="0007770D">
        <w:t xml:space="preserve"> qui </w:t>
      </w:r>
      <w:r>
        <w:t>constitue un moyen de diffusion de l’information au public ;</w:t>
      </w:r>
      <w:r w:rsidRPr="0007770D">
        <w:t xml:space="preserve"> chacun </w:t>
      </w:r>
      <w:r>
        <w:t xml:space="preserve">y </w:t>
      </w:r>
      <w:r w:rsidRPr="0007770D">
        <w:t xml:space="preserve">fait connaître </w:t>
      </w:r>
      <w:r>
        <w:t>ses activités et son</w:t>
      </w:r>
      <w:r w:rsidRPr="0007770D">
        <w:t xml:space="preserve"> </w:t>
      </w:r>
      <w:r>
        <w:t>action</w:t>
      </w:r>
      <w:r w:rsidRPr="0007770D">
        <w:t xml:space="preserve"> </w:t>
      </w:r>
      <w:r>
        <w:t>visant à</w:t>
      </w:r>
      <w:r w:rsidRPr="0007770D">
        <w:t xml:space="preserve"> promouvoir et</w:t>
      </w:r>
      <w:r>
        <w:t xml:space="preserve"> à</w:t>
      </w:r>
      <w:r w:rsidRPr="0007770D">
        <w:t xml:space="preserve"> protéger les droits de l</w:t>
      </w:r>
      <w:r>
        <w:t>’</w:t>
      </w:r>
      <w:r w:rsidRPr="0007770D">
        <w:t xml:space="preserve">homme. </w:t>
      </w:r>
      <w:r w:rsidRPr="003F5281">
        <w:t>Le Ministère de l</w:t>
      </w:r>
      <w:r>
        <w:t>’</w:t>
      </w:r>
      <w:r w:rsidRPr="003F5281">
        <w:t xml:space="preserve">éducation et de la formation </w:t>
      </w:r>
      <w:r>
        <w:t>fixe</w:t>
      </w:r>
      <w:r w:rsidRPr="003F5281">
        <w:t xml:space="preserve"> les programmes d</w:t>
      </w:r>
      <w:r>
        <w:t>’</w:t>
      </w:r>
      <w:r w:rsidRPr="003F5281">
        <w:t>études</w:t>
      </w:r>
      <w:r>
        <w:t> ;</w:t>
      </w:r>
      <w:r w:rsidRPr="003F5281">
        <w:t xml:space="preserve"> </w:t>
      </w:r>
      <w:r>
        <w:t>tous les établissements</w:t>
      </w:r>
      <w:r w:rsidRPr="003F5281">
        <w:t xml:space="preserve"> doivent s</w:t>
      </w:r>
      <w:r>
        <w:t>’</w:t>
      </w:r>
      <w:r w:rsidRPr="003F5281">
        <w:t xml:space="preserve">y conformer pour être accrédités. </w:t>
      </w:r>
      <w:r w:rsidRPr="00F54245">
        <w:t xml:space="preserve">La politique éducative, </w:t>
      </w:r>
      <w:r>
        <w:t>dans laquelle</w:t>
      </w:r>
      <w:r w:rsidRPr="00F54245">
        <w:t xml:space="preserve"> les droits de l</w:t>
      </w:r>
      <w:r>
        <w:t>’</w:t>
      </w:r>
      <w:r w:rsidRPr="00F54245">
        <w:t>homme</w:t>
      </w:r>
      <w:r>
        <w:t xml:space="preserve"> sont abordés et intégrés</w:t>
      </w:r>
      <w:r w:rsidRPr="00F54245">
        <w:t>, est l</w:t>
      </w:r>
      <w:r>
        <w:t>’</w:t>
      </w:r>
      <w:r w:rsidRPr="00F54245">
        <w:t xml:space="preserve">un des </w:t>
      </w:r>
      <w:r>
        <w:t>instruments</w:t>
      </w:r>
      <w:r w:rsidRPr="00F54245">
        <w:t xml:space="preserve"> d</w:t>
      </w:r>
      <w:r>
        <w:t>’</w:t>
      </w:r>
      <w:r w:rsidRPr="00F54245">
        <w:t xml:space="preserve">orientation </w:t>
      </w:r>
      <w:r>
        <w:t>destinés aux</w:t>
      </w:r>
      <w:r w:rsidRPr="00F54245">
        <w:t xml:space="preserve"> écoles.</w:t>
      </w:r>
      <w:r>
        <w:t xml:space="preserve"> Ces dernières doivent donc prévoir </w:t>
      </w:r>
      <w:r w:rsidRPr="003F42BA">
        <w:t>un module sur les droits de l</w:t>
      </w:r>
      <w:r>
        <w:t>’</w:t>
      </w:r>
      <w:r w:rsidRPr="003F42BA">
        <w:t>homme dans l</w:t>
      </w:r>
      <w:r>
        <w:t>’</w:t>
      </w:r>
      <w:r w:rsidRPr="003F42BA">
        <w:t>une des matières</w:t>
      </w:r>
      <w:r>
        <w:t xml:space="preserve"> qu’elles enseignent.</w:t>
      </w:r>
    </w:p>
    <w:p w14:paraId="3FF7E1F7" w14:textId="77777777" w:rsidR="00540BEC" w:rsidRPr="003F42BA" w:rsidRDefault="00540BEC" w:rsidP="00540BEC">
      <w:pPr>
        <w:pStyle w:val="SingleTxtG"/>
      </w:pPr>
      <w:r w:rsidRPr="00066A5C">
        <w:t>133.</w:t>
      </w:r>
      <w:r w:rsidRPr="00066A5C">
        <w:tab/>
      </w:r>
      <w:r w:rsidRPr="003F42BA">
        <w:t>Le S</w:t>
      </w:r>
      <w:r>
        <w:t>ervice</w:t>
      </w:r>
      <w:r w:rsidRPr="003F42BA">
        <w:t xml:space="preserve"> organise des ateliers, des séminaires</w:t>
      </w:r>
      <w:r>
        <w:t>, et</w:t>
      </w:r>
      <w:r w:rsidRPr="003F42BA">
        <w:t xml:space="preserve"> des campagnes de sensibilisation, de </w:t>
      </w:r>
      <w:r>
        <w:t>promotion</w:t>
      </w:r>
      <w:r w:rsidRPr="003F42BA">
        <w:t xml:space="preserve"> et d</w:t>
      </w:r>
      <w:r>
        <w:t>’</w:t>
      </w:r>
      <w:r w:rsidRPr="003F42BA">
        <w:t>éducation</w:t>
      </w:r>
      <w:r>
        <w:t>,</w:t>
      </w:r>
      <w:r w:rsidRPr="003F42BA">
        <w:t xml:space="preserve"> </w:t>
      </w:r>
      <w:r>
        <w:t>auxquelles les</w:t>
      </w:r>
      <w:r w:rsidRPr="003F42BA">
        <w:t xml:space="preserve"> médias </w:t>
      </w:r>
      <w:r>
        <w:t>sont systématiquement associés, l’objectif étant</w:t>
      </w:r>
      <w:r w:rsidRPr="003F42BA">
        <w:t xml:space="preserve"> qu</w:t>
      </w:r>
      <w:r>
        <w:t>’</w:t>
      </w:r>
      <w:r w:rsidRPr="003F42BA">
        <w:t xml:space="preserve">ils soient en mesure de couvrir les </w:t>
      </w:r>
      <w:r>
        <w:t>manifestations</w:t>
      </w:r>
      <w:r w:rsidRPr="003F42BA">
        <w:t xml:space="preserve"> et d</w:t>
      </w:r>
      <w:r>
        <w:t>’</w:t>
      </w:r>
      <w:r w:rsidRPr="003F42BA">
        <w:t xml:space="preserve">en rendre compte au public sous </w:t>
      </w:r>
      <w:r>
        <w:t>des</w:t>
      </w:r>
      <w:r w:rsidRPr="003F42BA">
        <w:t xml:space="preserve"> formes simpl</w:t>
      </w:r>
      <w:r>
        <w:t>ifiée</w:t>
      </w:r>
      <w:r w:rsidRPr="003F42BA">
        <w:t xml:space="preserve">s </w:t>
      </w:r>
      <w:r>
        <w:t>afin d’assurer une</w:t>
      </w:r>
      <w:r w:rsidRPr="003F42BA">
        <w:t xml:space="preserve"> plus large diffusion </w:t>
      </w:r>
      <w:r>
        <w:t xml:space="preserve">des </w:t>
      </w:r>
      <w:r w:rsidRPr="003F42BA">
        <w:t>questions relatives aux droits de l</w:t>
      </w:r>
      <w:r>
        <w:t>’</w:t>
      </w:r>
      <w:r w:rsidRPr="003F42BA">
        <w:t>homme</w:t>
      </w:r>
      <w:r>
        <w:t>.</w:t>
      </w:r>
      <w:r w:rsidRPr="003F42BA">
        <w:t xml:space="preserve"> </w:t>
      </w:r>
    </w:p>
    <w:p w14:paraId="23A48764" w14:textId="77777777" w:rsidR="00540BEC" w:rsidRPr="00066A5C" w:rsidRDefault="00540BEC" w:rsidP="00540BEC">
      <w:pPr>
        <w:pStyle w:val="H23G"/>
      </w:pPr>
      <w:r w:rsidRPr="003F42BA">
        <w:tab/>
      </w:r>
      <w:r w:rsidRPr="003F42BA">
        <w:tab/>
      </w:r>
      <w:r w:rsidRPr="00066A5C">
        <w:t xml:space="preserve">Rôle des </w:t>
      </w:r>
      <w:r>
        <w:t>organisations de la société civile</w:t>
      </w:r>
      <w:r w:rsidRPr="00066A5C">
        <w:t xml:space="preserve"> et des ONG</w:t>
      </w:r>
    </w:p>
    <w:p w14:paraId="79EAC5D1" w14:textId="5A19624F" w:rsidR="00540BEC" w:rsidRPr="00066A5C" w:rsidRDefault="00540BEC" w:rsidP="00540BEC">
      <w:pPr>
        <w:pStyle w:val="SingleTxtG"/>
      </w:pPr>
      <w:r w:rsidRPr="007C0305">
        <w:t>134.</w:t>
      </w:r>
      <w:r w:rsidRPr="007C0305">
        <w:tab/>
      </w:r>
      <w:r w:rsidRPr="00066A5C">
        <w:t xml:space="preserve">Au Lesotho, </w:t>
      </w:r>
      <w:r>
        <w:t>bon nombre des</w:t>
      </w:r>
      <w:r w:rsidRPr="00066A5C">
        <w:t xml:space="preserve"> organisations de la société civile et organisations non gouvernementales (ONG) </w:t>
      </w:r>
      <w:r>
        <w:t>en activité</w:t>
      </w:r>
      <w:r w:rsidRPr="00066A5C">
        <w:t xml:space="preserve"> contribuent à la diffusion des droits de l</w:t>
      </w:r>
      <w:r>
        <w:t>’</w:t>
      </w:r>
      <w:r w:rsidRPr="00066A5C">
        <w:t xml:space="preserve">homme auprès du public, </w:t>
      </w:r>
      <w:r>
        <w:t>qu’elles s’occupent de divers</w:t>
      </w:r>
      <w:r w:rsidRPr="00066A5C">
        <w:t xml:space="preserve"> domaines thématiques</w:t>
      </w:r>
      <w:r>
        <w:t xml:space="preserve">, ou </w:t>
      </w:r>
      <w:r w:rsidRPr="00066A5C">
        <w:t xml:space="preserve">collaborent avec </w:t>
      </w:r>
      <w:r>
        <w:t>les pouvoirs publics</w:t>
      </w:r>
      <w:r w:rsidRPr="00066A5C">
        <w:t xml:space="preserve"> à la promotion, à la protection et </w:t>
      </w:r>
      <w:r>
        <w:t xml:space="preserve">au suivi </w:t>
      </w:r>
      <w:r w:rsidRPr="00066A5C">
        <w:t>des droits de l</w:t>
      </w:r>
      <w:r>
        <w:t>’</w:t>
      </w:r>
      <w:r w:rsidRPr="00066A5C">
        <w:t xml:space="preserve">homme. </w:t>
      </w:r>
      <w:r>
        <w:t>On citera à cet égard le</w:t>
      </w:r>
      <w:r w:rsidRPr="00066A5C">
        <w:t xml:space="preserve"> Conseil des organisations non gouvernementales du Lesotho (LCN), </w:t>
      </w:r>
      <w:r>
        <w:t>organisation</w:t>
      </w:r>
      <w:r w:rsidRPr="00066A5C">
        <w:t xml:space="preserve"> </w:t>
      </w:r>
      <w:r>
        <w:t>faîtière</w:t>
      </w:r>
      <w:r w:rsidRPr="00066A5C">
        <w:t xml:space="preserve"> des </w:t>
      </w:r>
      <w:r>
        <w:t>organisations de la société civile</w:t>
      </w:r>
      <w:r w:rsidRPr="00066A5C">
        <w:t xml:space="preserve">, la Fédération des femmes juristes (FIDA), </w:t>
      </w:r>
      <w:proofErr w:type="spellStart"/>
      <w:r w:rsidRPr="00690EF4">
        <w:t>Women</w:t>
      </w:r>
      <w:proofErr w:type="spellEnd"/>
      <w:r w:rsidRPr="00690EF4">
        <w:t xml:space="preserve"> and Law in </w:t>
      </w:r>
      <w:proofErr w:type="spellStart"/>
      <w:r w:rsidRPr="00690EF4">
        <w:t>Southern</w:t>
      </w:r>
      <w:proofErr w:type="spellEnd"/>
      <w:r w:rsidRPr="00690EF4">
        <w:t xml:space="preserve"> </w:t>
      </w:r>
      <w:proofErr w:type="spellStart"/>
      <w:r w:rsidRPr="00690EF4">
        <w:t>Africa</w:t>
      </w:r>
      <w:proofErr w:type="spellEnd"/>
      <w:r w:rsidRPr="00690EF4">
        <w:t xml:space="preserve"> </w:t>
      </w:r>
      <w:r w:rsidRPr="00066A5C">
        <w:t xml:space="preserve">(WLSA), </w:t>
      </w:r>
      <w:r w:rsidRPr="00690EF4">
        <w:t xml:space="preserve">Transformation </w:t>
      </w:r>
      <w:proofErr w:type="spellStart"/>
      <w:r w:rsidRPr="00690EF4">
        <w:t>Resources</w:t>
      </w:r>
      <w:proofErr w:type="spellEnd"/>
      <w:r w:rsidRPr="00690EF4">
        <w:t xml:space="preserve"> Centre </w:t>
      </w:r>
      <w:r w:rsidRPr="00066A5C">
        <w:t xml:space="preserve">(TRC), </w:t>
      </w:r>
      <w:proofErr w:type="spellStart"/>
      <w:r w:rsidRPr="00307893">
        <w:t>Development</w:t>
      </w:r>
      <w:proofErr w:type="spellEnd"/>
      <w:r w:rsidRPr="00307893">
        <w:t xml:space="preserve"> for </w:t>
      </w:r>
      <w:proofErr w:type="spellStart"/>
      <w:r w:rsidRPr="00307893">
        <w:t>Peace</w:t>
      </w:r>
      <w:proofErr w:type="spellEnd"/>
      <w:r w:rsidRPr="00307893">
        <w:t xml:space="preserve"> </w:t>
      </w:r>
      <w:proofErr w:type="spellStart"/>
      <w:r w:rsidRPr="00307893">
        <w:t>Education</w:t>
      </w:r>
      <w:proofErr w:type="spellEnd"/>
      <w:r w:rsidRPr="00307893">
        <w:t xml:space="preserve"> </w:t>
      </w:r>
      <w:r w:rsidRPr="00066A5C">
        <w:t xml:space="preserve">(DPE), </w:t>
      </w:r>
      <w:r>
        <w:t xml:space="preserve">la </w:t>
      </w:r>
      <w:r w:rsidRPr="00307893">
        <w:t xml:space="preserve">Fédération nationale des organisations des personnes handicapées du Lesotho </w:t>
      </w:r>
      <w:r>
        <w:t>(</w:t>
      </w:r>
      <w:r w:rsidRPr="00066A5C">
        <w:t xml:space="preserve">LNFOD), </w:t>
      </w:r>
      <w:r>
        <w:t xml:space="preserve">The </w:t>
      </w:r>
      <w:proofErr w:type="spellStart"/>
      <w:r>
        <w:t>People’s</w:t>
      </w:r>
      <w:proofErr w:type="spellEnd"/>
      <w:r>
        <w:t xml:space="preserve"> </w:t>
      </w:r>
      <w:r w:rsidRPr="00066A5C">
        <w:t>Matrix</w:t>
      </w:r>
      <w:r>
        <w:t xml:space="preserve"> </w:t>
      </w:r>
      <w:proofErr w:type="spellStart"/>
      <w:r>
        <w:t>Organization</w:t>
      </w:r>
      <w:proofErr w:type="spellEnd"/>
      <w:r w:rsidRPr="00066A5C">
        <w:t xml:space="preserve">, </w:t>
      </w:r>
      <w:proofErr w:type="spellStart"/>
      <w:r w:rsidRPr="00D64339">
        <w:t>Catholic</w:t>
      </w:r>
      <w:proofErr w:type="spellEnd"/>
      <w:r w:rsidRPr="00D64339">
        <w:t xml:space="preserve"> Commission for Justice and </w:t>
      </w:r>
      <w:proofErr w:type="spellStart"/>
      <w:r w:rsidRPr="00D64339">
        <w:t>Peace</w:t>
      </w:r>
      <w:proofErr w:type="spellEnd"/>
      <w:r w:rsidRPr="00D64339">
        <w:t xml:space="preserve"> </w:t>
      </w:r>
      <w:r w:rsidRPr="00066A5C">
        <w:t>(CCJP)</w:t>
      </w:r>
      <w:r>
        <w:t>,</w:t>
      </w:r>
      <w:r w:rsidRPr="00066A5C">
        <w:t xml:space="preserve"> </w:t>
      </w:r>
      <w:r w:rsidRPr="003174A7">
        <w:t xml:space="preserve">Media Institute in </w:t>
      </w:r>
      <w:proofErr w:type="spellStart"/>
      <w:r w:rsidRPr="003174A7">
        <w:t>Southern</w:t>
      </w:r>
      <w:proofErr w:type="spellEnd"/>
      <w:r w:rsidRPr="003174A7">
        <w:t xml:space="preserve"> </w:t>
      </w:r>
      <w:proofErr w:type="spellStart"/>
      <w:r w:rsidRPr="003174A7">
        <w:t>Africa</w:t>
      </w:r>
      <w:proofErr w:type="spellEnd"/>
      <w:r w:rsidRPr="003174A7">
        <w:t xml:space="preserve"> </w:t>
      </w:r>
      <w:r w:rsidR="00180466">
        <w:t>− </w:t>
      </w:r>
      <w:r w:rsidRPr="003174A7">
        <w:t>Lesotho (MISA</w:t>
      </w:r>
      <w:r>
        <w:t>), etc.</w:t>
      </w:r>
    </w:p>
    <w:p w14:paraId="3EB3CF7F" w14:textId="77777777" w:rsidR="00540BEC" w:rsidRPr="007C0305" w:rsidRDefault="00540BEC" w:rsidP="00540BEC">
      <w:pPr>
        <w:pStyle w:val="SingleTxtG"/>
      </w:pPr>
      <w:r w:rsidRPr="00A41A9E">
        <w:t>135.</w:t>
      </w:r>
      <w:r w:rsidRPr="00A41A9E">
        <w:tab/>
        <w:t>L</w:t>
      </w:r>
      <w:r>
        <w:t>’</w:t>
      </w:r>
      <w:r w:rsidRPr="00A41A9E">
        <w:t>ONG World Vision établie au Lesotho possède un service de défense des causes de la famille et du foyer. Les projets qu</w:t>
      </w:r>
      <w:r>
        <w:t>’</w:t>
      </w:r>
      <w:r w:rsidRPr="00A41A9E">
        <w:t>elle mène permettent d</w:t>
      </w:r>
      <w:r>
        <w:t>’</w:t>
      </w:r>
      <w:r w:rsidRPr="00A41A9E">
        <w:t>informer les parents sur les problèmes découlant de la non-scolarisation de leurs enfants et sur les incidences de la maltraitance sur les enfants, et de manière générale de promouvoir une politique de protection de l</w:t>
      </w:r>
      <w:r>
        <w:t>’</w:t>
      </w:r>
      <w:r w:rsidRPr="00A41A9E">
        <w:t xml:space="preserve">enfance. </w:t>
      </w:r>
      <w:r w:rsidRPr="007C0305">
        <w:t>Par a</w:t>
      </w:r>
      <w:r>
        <w:t>illeurs, la</w:t>
      </w:r>
      <w:r w:rsidRPr="007C0305">
        <w:t xml:space="preserve"> Croix-Rouge </w:t>
      </w:r>
      <w:r>
        <w:t xml:space="preserve">lesothane prête assistance aux pouvoirs publics, </w:t>
      </w:r>
      <w:r w:rsidRPr="007C0305">
        <w:t xml:space="preserve">notamment en ce qui concerne la gestion des catastrophes et les questions humanitaires. </w:t>
      </w:r>
      <w:r>
        <w:t xml:space="preserve">Maints autres acteurs aident </w:t>
      </w:r>
      <w:r w:rsidRPr="007C0305">
        <w:t>à la promotion et à la protection des droits de l</w:t>
      </w:r>
      <w:r>
        <w:t>’</w:t>
      </w:r>
      <w:r w:rsidRPr="007C0305">
        <w:t xml:space="preserve">homme, </w:t>
      </w:r>
      <w:r>
        <w:t>notamment</w:t>
      </w:r>
      <w:r w:rsidRPr="007C0305">
        <w:t xml:space="preserve"> </w:t>
      </w:r>
      <w:r>
        <w:t>l’organisation</w:t>
      </w:r>
      <w:r w:rsidRPr="007C0305">
        <w:t xml:space="preserve"> </w:t>
      </w:r>
      <w:proofErr w:type="spellStart"/>
      <w:r w:rsidRPr="007C0305">
        <w:t>Beautiful</w:t>
      </w:r>
      <w:proofErr w:type="spellEnd"/>
      <w:r w:rsidRPr="007C0305">
        <w:t xml:space="preserve"> </w:t>
      </w:r>
      <w:proofErr w:type="spellStart"/>
      <w:r w:rsidRPr="007C0305">
        <w:t>Dream</w:t>
      </w:r>
      <w:proofErr w:type="spellEnd"/>
      <w:r w:rsidRPr="007C0305">
        <w:t xml:space="preserve"> Society, qui s</w:t>
      </w:r>
      <w:r>
        <w:t>’</w:t>
      </w:r>
      <w:r w:rsidRPr="007C0305">
        <w:t>occupe des enfants orphelins et victimes de la traite</w:t>
      </w:r>
      <w:r>
        <w:t>.</w:t>
      </w:r>
    </w:p>
    <w:p w14:paraId="132C1C9F" w14:textId="5E09E794" w:rsidR="00540BEC" w:rsidRPr="00387846" w:rsidRDefault="00540BEC" w:rsidP="00ED1188">
      <w:pPr>
        <w:pStyle w:val="H23G"/>
      </w:pPr>
      <w:r w:rsidRPr="007C0305">
        <w:tab/>
      </w:r>
      <w:r w:rsidRPr="007C0305">
        <w:tab/>
      </w:r>
      <w:r w:rsidRPr="00387846">
        <w:t>Difficultés d</w:t>
      </w:r>
      <w:r>
        <w:t>’</w:t>
      </w:r>
      <w:r w:rsidRPr="00387846">
        <w:t xml:space="preserve">application des </w:t>
      </w:r>
      <w:r>
        <w:t>obligations</w:t>
      </w:r>
      <w:r w:rsidRPr="00387846">
        <w:t xml:space="preserve"> internationales relatives </w:t>
      </w:r>
      <w:r w:rsidR="00ED1188">
        <w:br/>
      </w:r>
      <w:r w:rsidRPr="00387846">
        <w:t>aux droits de l</w:t>
      </w:r>
      <w:r>
        <w:t>’</w:t>
      </w:r>
      <w:r w:rsidRPr="00387846">
        <w:t>homme</w:t>
      </w:r>
      <w:r>
        <w:t xml:space="preserve"> qui se posent au niveau national</w:t>
      </w:r>
    </w:p>
    <w:p w14:paraId="1E52BF4E" w14:textId="35F2AD3E" w:rsidR="00540BEC" w:rsidRPr="002735FC" w:rsidRDefault="00540BEC" w:rsidP="00540BEC">
      <w:pPr>
        <w:pStyle w:val="SingleTxtG"/>
      </w:pPr>
      <w:r w:rsidRPr="00ED5E1D">
        <w:t>136.</w:t>
      </w:r>
      <w:r w:rsidRPr="00ED5E1D">
        <w:tab/>
      </w:r>
      <w:r w:rsidRPr="002735FC">
        <w:t>L</w:t>
      </w:r>
      <w:r>
        <w:t>a</w:t>
      </w:r>
      <w:r w:rsidRPr="002735FC">
        <w:t xml:space="preserve"> principal</w:t>
      </w:r>
      <w:r>
        <w:t>e difficulté</w:t>
      </w:r>
      <w:r w:rsidRPr="002735FC">
        <w:t xml:space="preserve"> réside dans le fait que les traités ne sont pas </w:t>
      </w:r>
      <w:r>
        <w:t xml:space="preserve">transcrits en un texte législatif unique mais que leurs dispositions sont réparties entre </w:t>
      </w:r>
      <w:r w:rsidRPr="002735FC">
        <w:t xml:space="preserve">plusieurs textes législatifs fragmentés. </w:t>
      </w:r>
      <w:r>
        <w:t xml:space="preserve">Il arrive ainsi que </w:t>
      </w:r>
      <w:r w:rsidRPr="002735FC">
        <w:t xml:space="preserve">certaines dispositions </w:t>
      </w:r>
      <w:r>
        <w:t>soient</w:t>
      </w:r>
      <w:r w:rsidRPr="002735FC">
        <w:t xml:space="preserve"> </w:t>
      </w:r>
      <w:r>
        <w:t xml:space="preserve">omises </w:t>
      </w:r>
      <w:r w:rsidRPr="002735FC">
        <w:t xml:space="preserve">lors de </w:t>
      </w:r>
      <w:r>
        <w:lastRenderedPageBreak/>
        <w:t>l’incorporation dans le droit interne</w:t>
      </w:r>
      <w:r w:rsidRPr="002735FC">
        <w:t xml:space="preserve">, ce qui </w:t>
      </w:r>
      <w:r>
        <w:t>peut devenir</w:t>
      </w:r>
      <w:r w:rsidRPr="002735FC">
        <w:t xml:space="preserve"> un problème </w:t>
      </w:r>
      <w:r>
        <w:t xml:space="preserve">au moment de l’application du fait que </w:t>
      </w:r>
      <w:r w:rsidRPr="002735FC">
        <w:t xml:space="preserve">les traités </w:t>
      </w:r>
      <w:r>
        <w:t>n’ont pas force</w:t>
      </w:r>
      <w:r w:rsidRPr="002735FC">
        <w:t xml:space="preserve"> exécutoire mais</w:t>
      </w:r>
      <w:r>
        <w:t xml:space="preserve"> ont</w:t>
      </w:r>
      <w:r w:rsidRPr="002735FC">
        <w:t xml:space="preserve"> seulement </w:t>
      </w:r>
      <w:r>
        <w:t>une valeur de persuasion</w:t>
      </w:r>
      <w:r w:rsidRPr="002735FC">
        <w:t xml:space="preserve"> devant les tribunaux. </w:t>
      </w:r>
      <w:r>
        <w:t>Nonobstant</w:t>
      </w:r>
      <w:r w:rsidRPr="002735FC">
        <w:t xml:space="preserve"> ces difficultés, </w:t>
      </w:r>
      <w:r>
        <w:t>une</w:t>
      </w:r>
      <w:r w:rsidRPr="002735FC">
        <w:t xml:space="preserve"> tendance récente est que </w:t>
      </w:r>
      <w:r>
        <w:t xml:space="preserve">soit mentionné, dans des textes législatifs récents, le fait qu’ils sont adoptés pour donner effet à tel ou tel instrument. Ainsi, </w:t>
      </w:r>
      <w:r w:rsidRPr="002735FC">
        <w:t>la loi de 2011 sur la protection et le bien-être des enfants indique qu</w:t>
      </w:r>
      <w:r>
        <w:t>’</w:t>
      </w:r>
      <w:r w:rsidRPr="002735FC">
        <w:t xml:space="preserve">elle met en </w:t>
      </w:r>
      <w:r>
        <w:t>application la Convention relative aux droits de l’enfant ;</w:t>
      </w:r>
      <w:r w:rsidRPr="002735FC">
        <w:t xml:space="preserve"> la loi de 2011 contre la traite des personnes mentionne qu</w:t>
      </w:r>
      <w:r>
        <w:t>’</w:t>
      </w:r>
      <w:r w:rsidRPr="002735FC">
        <w:t>elle donne effet au</w:t>
      </w:r>
      <w:r>
        <w:t xml:space="preserve"> </w:t>
      </w:r>
      <w:r w:rsidRPr="00360E92">
        <w:t>Protocole visant à prévenir, réprimer et punir la traite des personnes, en particulier des femmes et des enfants</w:t>
      </w:r>
      <w:r w:rsidRPr="002735FC">
        <w:t xml:space="preserve"> (</w:t>
      </w:r>
      <w:r>
        <w:t>P</w:t>
      </w:r>
      <w:r w:rsidRPr="002735FC">
        <w:t>rotocole de Pa</w:t>
      </w:r>
      <w:r>
        <w:t>lerme</w:t>
      </w:r>
      <w:r w:rsidRPr="002735FC">
        <w:t>)</w:t>
      </w:r>
      <w:r>
        <w:t> ;</w:t>
      </w:r>
      <w:r w:rsidRPr="002735FC">
        <w:t xml:space="preserve"> </w:t>
      </w:r>
      <w:r>
        <w:t xml:space="preserve">et </w:t>
      </w:r>
      <w:r w:rsidRPr="002735FC">
        <w:t>la loi de 2021 sur l</w:t>
      </w:r>
      <w:r>
        <w:t>’</w:t>
      </w:r>
      <w:r w:rsidRPr="002735FC">
        <w:t xml:space="preserve">équité en </w:t>
      </w:r>
      <w:r>
        <w:t xml:space="preserve">faveur des personnes handicapées mentionne avoir pour </w:t>
      </w:r>
      <w:r w:rsidRPr="002735FC">
        <w:t xml:space="preserve">objectif de donner effet à la </w:t>
      </w:r>
      <w:r>
        <w:t xml:space="preserve">Convention relative aux droits des personnes handicapées. </w:t>
      </w:r>
    </w:p>
    <w:p w14:paraId="6781C802" w14:textId="4785D805" w:rsidR="00540BEC" w:rsidRPr="002735FC" w:rsidRDefault="00540BEC" w:rsidP="00540BEC">
      <w:pPr>
        <w:pStyle w:val="SingleTxtG"/>
      </w:pPr>
      <w:r w:rsidRPr="00E4707D">
        <w:t>137.</w:t>
      </w:r>
      <w:r w:rsidRPr="00E4707D">
        <w:tab/>
        <w:t>Par ailleurs, le Gouvernement ne dispose pas d’un budget spécifique pour les droits de l’homme. De même, si les ministères compétents doivent inscrire dans leurs plans des activités relatives à l’exécution des obligations afférentes aux droits de l’homme, celles-ci ne sont pas prioritaires car on estime que ce type d’activités est couvert par le budget du ministère de tutelle du Service des droits de l’homme. Même le Service ne dispose pas d’un budget suffisant pour s’acquitter efficacement de son mandat et est fortement tributaire de l’aide des partenaires de développement et des donateurs. Un autre facteur tient à ce que la mise en place de la Commission des droits de l’homme n’est toujours pas achevée. Le</w:t>
      </w:r>
      <w:r w:rsidR="00E4707D">
        <w:t> </w:t>
      </w:r>
      <w:r w:rsidRPr="00E4707D">
        <w:t>Gouvernement compte sur le Parlement pour adopter le projet de loi qui permettra à la Commission de prendre son essor.</w:t>
      </w:r>
      <w:r>
        <w:t xml:space="preserve"> </w:t>
      </w:r>
    </w:p>
    <w:p w14:paraId="78E2E929" w14:textId="77777777" w:rsidR="00540BEC" w:rsidRPr="00B676CA" w:rsidRDefault="00540BEC" w:rsidP="00ED1188">
      <w:pPr>
        <w:pStyle w:val="H1G"/>
      </w:pPr>
      <w:r w:rsidRPr="002735FC">
        <w:tab/>
      </w:r>
      <w:r w:rsidRPr="00B676CA">
        <w:t>D.</w:t>
      </w:r>
      <w:r w:rsidRPr="00B676CA">
        <w:tab/>
      </w:r>
      <w:bookmarkStart w:id="17" w:name="_Hlk172119076"/>
      <w:r w:rsidRPr="00B676CA">
        <w:t>Processus d</w:t>
      </w:r>
      <w:r>
        <w:t>’</w:t>
      </w:r>
      <w:r w:rsidRPr="00B676CA">
        <w:t>élaboration des rapports au niveau national</w:t>
      </w:r>
      <w:bookmarkEnd w:id="17"/>
    </w:p>
    <w:p w14:paraId="3417D470" w14:textId="77777777" w:rsidR="00540BEC" w:rsidRPr="00B676CA" w:rsidRDefault="00540BEC" w:rsidP="00540BEC">
      <w:pPr>
        <w:pStyle w:val="SingleTxtG"/>
      </w:pPr>
      <w:r w:rsidRPr="00CA24EF">
        <w:t>138.</w:t>
      </w:r>
      <w:r w:rsidRPr="00CA24EF">
        <w:tab/>
      </w:r>
      <w:r>
        <w:t>C’est au Service des droits de l’homme qu’il revient de coordonner le</w:t>
      </w:r>
      <w:r w:rsidRPr="00B676CA">
        <w:t xml:space="preserve"> processus </w:t>
      </w:r>
      <w:r>
        <w:t xml:space="preserve">consistant à rendre compte de l’application des </w:t>
      </w:r>
      <w:r w:rsidRPr="00B676CA">
        <w:t>instruments internationaux et régionaux relatifs aux droits de l</w:t>
      </w:r>
      <w:r>
        <w:t>’</w:t>
      </w:r>
      <w:r w:rsidRPr="00B676CA">
        <w:t xml:space="preserve">homme </w:t>
      </w:r>
      <w:r>
        <w:t xml:space="preserve">que </w:t>
      </w:r>
      <w:r w:rsidRPr="00B676CA">
        <w:t xml:space="preserve">le Lesotho </w:t>
      </w:r>
      <w:r>
        <w:t xml:space="preserve">a </w:t>
      </w:r>
      <w:r w:rsidRPr="00B676CA">
        <w:t>ratifiés. Avant de disposer d</w:t>
      </w:r>
      <w:r>
        <w:t>’</w:t>
      </w:r>
      <w:r w:rsidRPr="00B676CA">
        <w:t xml:space="preserve">un mécanisme permanent </w:t>
      </w:r>
      <w:r>
        <w:t>pour l’</w:t>
      </w:r>
      <w:r w:rsidRPr="00B676CA">
        <w:t>établissement de</w:t>
      </w:r>
      <w:r>
        <w:t>s</w:t>
      </w:r>
      <w:r w:rsidRPr="00B676CA">
        <w:t xml:space="preserve"> rapports et </w:t>
      </w:r>
      <w:r>
        <w:t xml:space="preserve">le </w:t>
      </w:r>
      <w:r w:rsidRPr="00B676CA">
        <w:t>suivi, le Gouvernement utilisait une méthode</w:t>
      </w:r>
      <w:r>
        <w:t xml:space="preserve"> de</w:t>
      </w:r>
      <w:r w:rsidRPr="00B676CA">
        <w:t xml:space="preserve"> </w:t>
      </w:r>
      <w:r>
        <w:t>circonstance par laquelle était créé</w:t>
      </w:r>
      <w:r w:rsidRPr="00B676CA">
        <w:t xml:space="preserve"> un comité chargé d</w:t>
      </w:r>
      <w:r>
        <w:t>’</w:t>
      </w:r>
      <w:r w:rsidRPr="00B676CA">
        <w:t xml:space="preserve">établir le rapport </w:t>
      </w:r>
      <w:r>
        <w:t>correspondant à tel ou tel instrument</w:t>
      </w:r>
      <w:r w:rsidRPr="00B676CA">
        <w:t xml:space="preserve">. Une fois le rapport </w:t>
      </w:r>
      <w:r>
        <w:t>présenté</w:t>
      </w:r>
      <w:r w:rsidRPr="00B676CA">
        <w:t xml:space="preserve">, le comité était dissous. </w:t>
      </w:r>
      <w:r>
        <w:t>Cela posait une série de</w:t>
      </w:r>
      <w:r w:rsidRPr="00B676CA">
        <w:t xml:space="preserve"> problèmes</w:t>
      </w:r>
      <w:r>
        <w:t xml:space="preserve"> quant au</w:t>
      </w:r>
      <w:r w:rsidRPr="00B676CA">
        <w:t xml:space="preserve"> suivi du rapport ou des observations/recommandations de l</w:t>
      </w:r>
      <w:r>
        <w:t>’</w:t>
      </w:r>
      <w:r w:rsidRPr="00B676CA">
        <w:t xml:space="preserve">organe </w:t>
      </w:r>
      <w:r>
        <w:t>conventionnel</w:t>
      </w:r>
      <w:r w:rsidRPr="00B676CA">
        <w:t>. En outre, les membres</w:t>
      </w:r>
      <w:r>
        <w:t xml:space="preserve"> de ces comités</w:t>
      </w:r>
      <w:r w:rsidRPr="00B676CA">
        <w:t xml:space="preserve"> devaient être formés avant de pouvoir commencer </w:t>
      </w:r>
      <w:r>
        <w:t>leur tâche</w:t>
      </w:r>
      <w:r w:rsidRPr="00B676CA">
        <w:t xml:space="preserve">, </w:t>
      </w:r>
      <w:r>
        <w:t>sans pouvoir être reconduits</w:t>
      </w:r>
      <w:r w:rsidRPr="00B676CA">
        <w:t xml:space="preserve">. </w:t>
      </w:r>
      <w:r>
        <w:t>À compter de</w:t>
      </w:r>
      <w:r w:rsidRPr="00B676CA">
        <w:t xml:space="preserve"> 2015, </w:t>
      </w:r>
      <w:r>
        <w:t xml:space="preserve">il a été </w:t>
      </w:r>
      <w:r w:rsidRPr="00B676CA">
        <w:t>demandé au Lesotho</w:t>
      </w:r>
      <w:r>
        <w:t xml:space="preserve">, à l’occasion des travaux d’organes conventionnels et </w:t>
      </w:r>
      <w:r w:rsidRPr="00B676CA">
        <w:t>d</w:t>
      </w:r>
      <w:r>
        <w:t>e l’E</w:t>
      </w:r>
      <w:r w:rsidRPr="00B676CA">
        <w:t>xamen périodique universel</w:t>
      </w:r>
      <w:r>
        <w:t>,</w:t>
      </w:r>
      <w:r w:rsidRPr="00B676CA">
        <w:t xml:space="preserve"> de mettre en place un mécanisme permanent qui </w:t>
      </w:r>
      <w:r>
        <w:t>assumerait l’entière responsabilité</w:t>
      </w:r>
      <w:r w:rsidRPr="00B676CA">
        <w:t xml:space="preserve"> de l</w:t>
      </w:r>
      <w:r>
        <w:t>’</w:t>
      </w:r>
      <w:r w:rsidRPr="00B676CA">
        <w:t xml:space="preserve">établissement des rapports </w:t>
      </w:r>
      <w:r>
        <w:t xml:space="preserve">concernant </w:t>
      </w:r>
      <w:r w:rsidRPr="00B676CA">
        <w:t>les instruments relatifs aux droits de l</w:t>
      </w:r>
      <w:r>
        <w:t>’</w:t>
      </w:r>
      <w:r w:rsidRPr="00B676CA">
        <w:t xml:space="preserve">homme auxquels le Lesotho est partie. Le </w:t>
      </w:r>
      <w:r>
        <w:t>G</w:t>
      </w:r>
      <w:r w:rsidRPr="00B676CA">
        <w:t xml:space="preserve">ouvernement a répondu favorablement </w:t>
      </w:r>
      <w:r>
        <w:t>à ces demandes</w:t>
      </w:r>
      <w:r w:rsidRPr="00B676CA">
        <w:t xml:space="preserve"> et a mobilisé </w:t>
      </w:r>
      <w:r>
        <w:t xml:space="preserve">l’ensemble des acteurs concernés à l’appui d’un tel </w:t>
      </w:r>
      <w:r w:rsidRPr="00B676CA">
        <w:t xml:space="preserve">mécanisme. </w:t>
      </w:r>
      <w:r>
        <w:t>Il a bénéficié à cet effet d’un appui</w:t>
      </w:r>
      <w:r w:rsidRPr="00B676CA">
        <w:t xml:space="preserve"> technique et financier du HCDH</w:t>
      </w:r>
      <w:r>
        <w:t>.</w:t>
      </w:r>
    </w:p>
    <w:p w14:paraId="113DA0FC" w14:textId="77777777" w:rsidR="00540BEC" w:rsidRPr="00505027" w:rsidRDefault="00540BEC" w:rsidP="00540BEC">
      <w:pPr>
        <w:pStyle w:val="SingleTxtG"/>
      </w:pPr>
      <w:r w:rsidRPr="004C5B2D">
        <w:t>139.</w:t>
      </w:r>
      <w:r w:rsidRPr="004C5B2D">
        <w:tab/>
      </w:r>
      <w:r w:rsidRPr="00B676CA">
        <w:t xml:space="preserve">Après </w:t>
      </w:r>
      <w:r>
        <w:t xml:space="preserve">que la </w:t>
      </w:r>
      <w:r w:rsidRPr="00B676CA">
        <w:t xml:space="preserve">création </w:t>
      </w:r>
      <w:r>
        <w:t xml:space="preserve">du mécanisme national </w:t>
      </w:r>
      <w:r w:rsidRPr="00B676CA">
        <w:t>d</w:t>
      </w:r>
      <w:r>
        <w:t xml:space="preserve">e mise en œuvre, d’établissement de rapports et de suivi eut été approuvée </w:t>
      </w:r>
      <w:r w:rsidRPr="00B676CA">
        <w:t>en août 2021, il a été demandé aux principaux ministères concernés</w:t>
      </w:r>
      <w:r>
        <w:t xml:space="preserve"> (</w:t>
      </w:r>
      <w:r w:rsidRPr="00B676CA">
        <w:t xml:space="preserve">éducation, santé, travail, justice, intérieur, affaires étrangères, finances et planification, genre, statistiques, </w:t>
      </w:r>
      <w:r>
        <w:t>collectivités locales</w:t>
      </w:r>
      <w:r w:rsidRPr="00B676CA">
        <w:t>, tourisme</w:t>
      </w:r>
      <w:r>
        <w:t xml:space="preserve"> et</w:t>
      </w:r>
      <w:r w:rsidRPr="00B676CA">
        <w:t xml:space="preserve"> développement social, </w:t>
      </w:r>
      <w:r>
        <w:t xml:space="preserve">notamment) ainsi qu’à la </w:t>
      </w:r>
      <w:r w:rsidRPr="00B676CA">
        <w:t xml:space="preserve">police, </w:t>
      </w:r>
      <w:r>
        <w:t xml:space="preserve">à </w:t>
      </w:r>
      <w:r w:rsidRPr="00B676CA">
        <w:t>l</w:t>
      </w:r>
      <w:r>
        <w:t>’</w:t>
      </w:r>
      <w:r w:rsidRPr="00B676CA">
        <w:t xml:space="preserve">administration pénitentiaire, </w:t>
      </w:r>
      <w:r>
        <w:t>au bureau du M</w:t>
      </w:r>
      <w:r w:rsidRPr="00B676CA">
        <w:t xml:space="preserve">édiateur, </w:t>
      </w:r>
      <w:r>
        <w:t>à l’</w:t>
      </w:r>
      <w:r w:rsidRPr="004C5B2D">
        <w:t xml:space="preserve">Inspection générale de la police </w:t>
      </w:r>
      <w:r w:rsidRPr="00B676CA">
        <w:t xml:space="preserve">et </w:t>
      </w:r>
      <w:r>
        <w:t>à d’</w:t>
      </w:r>
      <w:r w:rsidRPr="00B676CA">
        <w:t>autres</w:t>
      </w:r>
      <w:r>
        <w:t xml:space="preserve"> acteurs</w:t>
      </w:r>
      <w:r w:rsidRPr="00B676CA">
        <w:t xml:space="preserve"> de désigner des représentants susceptibles de siéger </w:t>
      </w:r>
      <w:r>
        <w:t xml:space="preserve">à la commission du mécanisme national </w:t>
      </w:r>
      <w:r w:rsidRPr="00B676CA">
        <w:t>d</w:t>
      </w:r>
      <w:r>
        <w:t xml:space="preserve">e mise en œuvre, d’établissement de rapports et de suivi </w:t>
      </w:r>
      <w:r w:rsidRPr="00B676CA">
        <w:t xml:space="preserve">et de contribuer à la collecte des données, </w:t>
      </w:r>
      <w:r>
        <w:t>et à</w:t>
      </w:r>
      <w:r w:rsidRPr="00B676CA">
        <w:t xml:space="preserve"> la rédaction et à </w:t>
      </w:r>
      <w:r>
        <w:t>l’établissement des parties des</w:t>
      </w:r>
      <w:r w:rsidRPr="00B676CA">
        <w:t xml:space="preserve"> rapport</w:t>
      </w:r>
      <w:r>
        <w:t>s</w:t>
      </w:r>
      <w:r w:rsidRPr="00B676CA">
        <w:t xml:space="preserve"> qui </w:t>
      </w:r>
      <w:r>
        <w:t>relevaient de leurs compétences professionnelles</w:t>
      </w:r>
      <w:r w:rsidRPr="00B676CA">
        <w:t xml:space="preserve">. Les </w:t>
      </w:r>
      <w:r>
        <w:t xml:space="preserve">administrations et </w:t>
      </w:r>
      <w:r w:rsidRPr="00B676CA">
        <w:t xml:space="preserve">institutions </w:t>
      </w:r>
      <w:r>
        <w:t xml:space="preserve">concernées </w:t>
      </w:r>
      <w:r w:rsidRPr="00B676CA">
        <w:t xml:space="preserve">ont répondu </w:t>
      </w:r>
      <w:r>
        <w:t>favorablement</w:t>
      </w:r>
      <w:r w:rsidRPr="00B676CA">
        <w:t xml:space="preserve"> à l</w:t>
      </w:r>
      <w:r>
        <w:t>’</w:t>
      </w:r>
      <w:r w:rsidRPr="00B676CA">
        <w:t xml:space="preserve">appel et 40 </w:t>
      </w:r>
      <w:r>
        <w:t>responsables ont été désignés auprès du mécanisme</w:t>
      </w:r>
      <w:r w:rsidRPr="00B676CA">
        <w:t xml:space="preserve">. </w:t>
      </w:r>
      <w:r>
        <w:t>L</w:t>
      </w:r>
      <w:r w:rsidRPr="00B676CA">
        <w:t xml:space="preserve">es membres ont reçu une formation </w:t>
      </w:r>
      <w:r>
        <w:t xml:space="preserve">adaptée avec le concours </w:t>
      </w:r>
      <w:r w:rsidRPr="00B676CA">
        <w:t xml:space="preserve">du HCDH </w:t>
      </w:r>
      <w:r>
        <w:t xml:space="preserve">en </w:t>
      </w:r>
      <w:r w:rsidRPr="00B676CA">
        <w:t>juillet 2022</w:t>
      </w:r>
      <w:r>
        <w:t xml:space="preserve"> et</w:t>
      </w:r>
      <w:r w:rsidRPr="00B676CA">
        <w:t xml:space="preserve"> avec </w:t>
      </w:r>
      <w:r>
        <w:t xml:space="preserve">celui </w:t>
      </w:r>
      <w:r w:rsidRPr="00B676CA">
        <w:t>du Secrétariat du Commonwealth</w:t>
      </w:r>
      <w:r w:rsidRPr="00F567ED">
        <w:t xml:space="preserve"> </w:t>
      </w:r>
      <w:r w:rsidRPr="00B676CA">
        <w:t xml:space="preserve">en avril 2023. </w:t>
      </w:r>
      <w:r>
        <w:t xml:space="preserve">Celle-ci </w:t>
      </w:r>
      <w:r w:rsidRPr="00B676CA">
        <w:t xml:space="preserve">visait à </w:t>
      </w:r>
      <w:r>
        <w:t xml:space="preserve">ce qu’ils acquièrent les </w:t>
      </w:r>
      <w:r w:rsidRPr="00B676CA">
        <w:t xml:space="preserve">compétences </w:t>
      </w:r>
      <w:r>
        <w:t xml:space="preserve">nécessaires à l’établissement et au suivi des </w:t>
      </w:r>
      <w:r w:rsidRPr="00B676CA">
        <w:t xml:space="preserve">rapports </w:t>
      </w:r>
      <w:r>
        <w:t>présentés par le Lesotho en qualité d’</w:t>
      </w:r>
      <w:r w:rsidRPr="00B676CA">
        <w:t>État partie</w:t>
      </w:r>
      <w:r w:rsidRPr="00505027">
        <w:t>.</w:t>
      </w:r>
    </w:p>
    <w:p w14:paraId="0455A44A" w14:textId="33806D1A" w:rsidR="00540BEC" w:rsidRPr="00B676CA" w:rsidRDefault="00540BEC" w:rsidP="00540BEC">
      <w:pPr>
        <w:pStyle w:val="SingleTxtG"/>
      </w:pPr>
      <w:r w:rsidRPr="008A205B">
        <w:t>140.</w:t>
      </w:r>
      <w:r w:rsidRPr="008A205B">
        <w:tab/>
      </w:r>
      <w:r>
        <w:t>Le</w:t>
      </w:r>
      <w:r w:rsidRPr="00B676CA">
        <w:t xml:space="preserve"> projet de rapport</w:t>
      </w:r>
      <w:r>
        <w:t xml:space="preserve"> doit être</w:t>
      </w:r>
      <w:r w:rsidRPr="00B676CA">
        <w:t xml:space="preserve"> </w:t>
      </w:r>
      <w:r>
        <w:t>communiqué à toutes les autres parties prenantes</w:t>
      </w:r>
      <w:r w:rsidRPr="00B676CA">
        <w:t xml:space="preserve">, </w:t>
      </w:r>
      <w:r>
        <w:t xml:space="preserve">notamment aux </w:t>
      </w:r>
      <w:r w:rsidRPr="00B676CA">
        <w:t xml:space="preserve">ministères </w:t>
      </w:r>
      <w:r>
        <w:t>concernés</w:t>
      </w:r>
      <w:r w:rsidRPr="00B676CA">
        <w:t xml:space="preserve">, </w:t>
      </w:r>
      <w:r>
        <w:t xml:space="preserve">aux </w:t>
      </w:r>
      <w:r w:rsidRPr="00B676CA">
        <w:t xml:space="preserve">diverses organisations de la société civile, </w:t>
      </w:r>
      <w:r>
        <w:t>aux</w:t>
      </w:r>
      <w:r w:rsidRPr="00B676CA">
        <w:t xml:space="preserve"> représentants du Parlement, </w:t>
      </w:r>
      <w:r>
        <w:t xml:space="preserve">aux </w:t>
      </w:r>
      <w:r w:rsidRPr="00B676CA">
        <w:t xml:space="preserve">universités et </w:t>
      </w:r>
      <w:r>
        <w:t xml:space="preserve">aux </w:t>
      </w:r>
      <w:r w:rsidRPr="00B676CA">
        <w:t xml:space="preserve">médias, </w:t>
      </w:r>
      <w:r>
        <w:t xml:space="preserve">pour qu’elles fassent leurs </w:t>
      </w:r>
      <w:r>
        <w:lastRenderedPageBreak/>
        <w:t>observations et valident le contenu</w:t>
      </w:r>
      <w:r w:rsidRPr="00B676CA">
        <w:t xml:space="preserve">. Il arrive également que le rapport soit </w:t>
      </w:r>
      <w:r>
        <w:t>présenté</w:t>
      </w:r>
      <w:r w:rsidRPr="00B676CA">
        <w:t xml:space="preserve"> au grand public </w:t>
      </w:r>
      <w:r>
        <w:t>lors</w:t>
      </w:r>
      <w:r w:rsidRPr="00B676CA">
        <w:t xml:space="preserve"> de programmes de radio et de télévision afin qu</w:t>
      </w:r>
      <w:r>
        <w:t>’</w:t>
      </w:r>
      <w:r w:rsidRPr="00B676CA">
        <w:t xml:space="preserve">il puisse </w:t>
      </w:r>
      <w:r>
        <w:t>poser des questions</w:t>
      </w:r>
      <w:r w:rsidRPr="00B676CA">
        <w:t xml:space="preserve">. </w:t>
      </w:r>
      <w:r>
        <w:t>Le</w:t>
      </w:r>
      <w:r w:rsidR="00E4707D">
        <w:t> </w:t>
      </w:r>
      <w:r>
        <w:t>rapport</w:t>
      </w:r>
      <w:r w:rsidRPr="00B676CA">
        <w:t xml:space="preserve"> est ensuite transmis au ministre responsable </w:t>
      </w:r>
      <w:r>
        <w:t>afin de le soumettre</w:t>
      </w:r>
      <w:r w:rsidRPr="00B676CA">
        <w:t xml:space="preserve"> au </w:t>
      </w:r>
      <w:r>
        <w:t>Cabinet</w:t>
      </w:r>
      <w:r w:rsidRPr="00B676CA">
        <w:t xml:space="preserve"> et au Parlement pour </w:t>
      </w:r>
      <w:r>
        <w:t xml:space="preserve">recueillir </w:t>
      </w:r>
      <w:r w:rsidRPr="00B676CA">
        <w:t>d</w:t>
      </w:r>
      <w:r>
        <w:t>’</w:t>
      </w:r>
      <w:r w:rsidRPr="00B676CA">
        <w:t xml:space="preserve">autres contributions avant </w:t>
      </w:r>
      <w:r>
        <w:t>sa présentation</w:t>
      </w:r>
      <w:r w:rsidRPr="00B676CA">
        <w:t xml:space="preserve"> à l</w:t>
      </w:r>
      <w:r>
        <w:t>’</w:t>
      </w:r>
      <w:r w:rsidRPr="00B676CA">
        <w:t xml:space="preserve">organe </w:t>
      </w:r>
      <w:r>
        <w:t>conventionnel</w:t>
      </w:r>
      <w:r w:rsidRPr="00B676CA">
        <w:t xml:space="preserve"> concerné. Cependant, la plupart des rapports ont été </w:t>
      </w:r>
      <w:r>
        <w:t>seulement été examinés</w:t>
      </w:r>
      <w:r w:rsidRPr="00B676CA">
        <w:t xml:space="preserve"> par le </w:t>
      </w:r>
      <w:r>
        <w:t>Cabinet</w:t>
      </w:r>
      <w:r w:rsidRPr="00B676CA">
        <w:t xml:space="preserve">, </w:t>
      </w:r>
      <w:r>
        <w:t xml:space="preserve">et seul le rapport relatif à la Convention </w:t>
      </w:r>
      <w:r w:rsidRPr="008A205B">
        <w:t>sur l</w:t>
      </w:r>
      <w:r>
        <w:t>’</w:t>
      </w:r>
      <w:r w:rsidRPr="008A205B">
        <w:t>élimination de toutes les formes de discrimination à l</w:t>
      </w:r>
      <w:r>
        <w:t>’</w:t>
      </w:r>
      <w:r w:rsidRPr="008A205B">
        <w:t xml:space="preserve">égard des femmes </w:t>
      </w:r>
      <w:r>
        <w:t xml:space="preserve">a été examiné en </w:t>
      </w:r>
      <w:r w:rsidRPr="00B676CA">
        <w:t>commission parlementaire</w:t>
      </w:r>
      <w:r>
        <w:t xml:space="preserve">. </w:t>
      </w:r>
    </w:p>
    <w:p w14:paraId="648C5BF5" w14:textId="50BE5894" w:rsidR="00540BEC" w:rsidRPr="00B676CA" w:rsidRDefault="00540BEC" w:rsidP="00540BEC">
      <w:pPr>
        <w:pStyle w:val="SingleTxtG"/>
      </w:pPr>
      <w:r w:rsidRPr="00013A55">
        <w:t>141.</w:t>
      </w:r>
      <w:r w:rsidRPr="00013A55">
        <w:tab/>
      </w:r>
      <w:r>
        <w:t>Les</w:t>
      </w:r>
      <w:r w:rsidRPr="00B676CA">
        <w:t xml:space="preserve"> recommandations </w:t>
      </w:r>
      <w:r>
        <w:t xml:space="preserve">sont diffusées à l’ensemble des </w:t>
      </w:r>
      <w:r w:rsidRPr="00B676CA">
        <w:t xml:space="preserve">parties prenantes une fois reçues </w:t>
      </w:r>
      <w:r>
        <w:t xml:space="preserve">pour solliciter leur contribution aux plans d’action axés sur la </w:t>
      </w:r>
      <w:r w:rsidRPr="00B676CA">
        <w:t>mise en œuvre</w:t>
      </w:r>
      <w:r>
        <w:t> ;</w:t>
      </w:r>
      <w:r w:rsidRPr="00B676CA">
        <w:t xml:space="preserve"> une fois </w:t>
      </w:r>
      <w:r>
        <w:t>établi le</w:t>
      </w:r>
      <w:r w:rsidRPr="00B676CA">
        <w:t xml:space="preserve"> projet de rapport, </w:t>
      </w:r>
      <w:r>
        <w:t xml:space="preserve">celui-ci est aussi transmis aux </w:t>
      </w:r>
      <w:r w:rsidRPr="00B676CA">
        <w:t xml:space="preserve">parties prenantes </w:t>
      </w:r>
      <w:r>
        <w:t xml:space="preserve">pour qu’elles y contribuent </w:t>
      </w:r>
      <w:r w:rsidRPr="00B676CA">
        <w:t>et vérifi</w:t>
      </w:r>
      <w:r>
        <w:t xml:space="preserve">ent les </w:t>
      </w:r>
      <w:r w:rsidRPr="00B676CA">
        <w:t>informations avant l</w:t>
      </w:r>
      <w:r>
        <w:t>’</w:t>
      </w:r>
      <w:r w:rsidRPr="00B676CA">
        <w:t xml:space="preserve">atelier de validation </w:t>
      </w:r>
      <w:r>
        <w:t>qui rassemble</w:t>
      </w:r>
      <w:r w:rsidRPr="00B676CA">
        <w:t xml:space="preserve"> </w:t>
      </w:r>
      <w:r>
        <w:t xml:space="preserve">tous les acteurs afin de contrôler </w:t>
      </w:r>
      <w:r w:rsidRPr="00B676CA">
        <w:t xml:space="preserve">le rapport. </w:t>
      </w:r>
      <w:r>
        <w:t>Une fois les</w:t>
      </w:r>
      <w:r w:rsidRPr="00B676CA">
        <w:t xml:space="preserve"> </w:t>
      </w:r>
      <w:r>
        <w:t>instruments</w:t>
      </w:r>
      <w:r w:rsidRPr="00B676CA">
        <w:t>, recommandations et publications</w:t>
      </w:r>
      <w:r>
        <w:t xml:space="preserve"> traduits et diffusés</w:t>
      </w:r>
      <w:r w:rsidRPr="00B676CA">
        <w:t xml:space="preserve">, les </w:t>
      </w:r>
      <w:r>
        <w:t xml:space="preserve">acteurs compétents </w:t>
      </w:r>
      <w:r w:rsidRPr="00B676CA">
        <w:t xml:space="preserve">mènent leurs activités </w:t>
      </w:r>
      <w:r>
        <w:t xml:space="preserve">à titre de </w:t>
      </w:r>
      <w:r w:rsidRPr="00B676CA">
        <w:t xml:space="preserve">partenaires </w:t>
      </w:r>
      <w:r>
        <w:t xml:space="preserve">d’exécution du </w:t>
      </w:r>
      <w:r w:rsidRPr="00B676CA">
        <w:t xml:space="preserve">ministère de tutelle </w:t>
      </w:r>
      <w:r>
        <w:t>pour l’instrument considéré.</w:t>
      </w:r>
    </w:p>
    <w:p w14:paraId="77B0C53B" w14:textId="7FCD1A93" w:rsidR="00540BEC" w:rsidRPr="00CD7BB6" w:rsidRDefault="00540BEC" w:rsidP="00540BEC">
      <w:pPr>
        <w:pStyle w:val="SingleTxtG"/>
      </w:pPr>
      <w:r w:rsidRPr="00760C3B">
        <w:t>142.</w:t>
      </w:r>
      <w:r w:rsidRPr="00760C3B">
        <w:tab/>
      </w:r>
      <w:r>
        <w:t>Conformément aux instructions</w:t>
      </w:r>
      <w:r w:rsidRPr="0052780E">
        <w:t xml:space="preserve"> des organes et mécanismes de suivi des traités, les rapports sont diffusés aussi largement que possible afin </w:t>
      </w:r>
      <w:r>
        <w:t xml:space="preserve">de garantir </w:t>
      </w:r>
      <w:r w:rsidRPr="0052780E">
        <w:t xml:space="preserve">la pleine participation de tous, en particulier des groupes intéressés ou </w:t>
      </w:r>
      <w:r>
        <w:t>concernés</w:t>
      </w:r>
      <w:r w:rsidRPr="0052780E">
        <w:t xml:space="preserve">, </w:t>
      </w:r>
      <w:r>
        <w:t>pour ce qui est du traité considéré</w:t>
      </w:r>
      <w:r w:rsidRPr="0052780E">
        <w:t xml:space="preserve">. </w:t>
      </w:r>
      <w:r>
        <w:t>Par ailleurs</w:t>
      </w:r>
      <w:r w:rsidRPr="00B676CA">
        <w:t xml:space="preserve">, les rapports </w:t>
      </w:r>
      <w:r>
        <w:t>soumis au titre des trois cycles de</w:t>
      </w:r>
      <w:r w:rsidRPr="00B676CA">
        <w:t xml:space="preserve"> l</w:t>
      </w:r>
      <w:r>
        <w:t>’E</w:t>
      </w:r>
      <w:r w:rsidRPr="00B676CA">
        <w:t xml:space="preserve">xamen périodique universel (EPU) </w:t>
      </w:r>
      <w:r>
        <w:t>dont</w:t>
      </w:r>
      <w:r w:rsidRPr="00B676CA">
        <w:t xml:space="preserve"> le Lesotho a </w:t>
      </w:r>
      <w:r>
        <w:t>fait l’objet</w:t>
      </w:r>
      <w:r w:rsidRPr="00B676CA">
        <w:t xml:space="preserve"> jusqu</w:t>
      </w:r>
      <w:r>
        <w:t>’</w:t>
      </w:r>
      <w:r w:rsidRPr="00B676CA">
        <w:t xml:space="preserve">à présent, le rapport </w:t>
      </w:r>
      <w:r>
        <w:t xml:space="preserve">au titre de </w:t>
      </w:r>
      <w:r w:rsidRPr="00B676CA">
        <w:t>la Convention sur la protection des</w:t>
      </w:r>
      <w:r>
        <w:t xml:space="preserve"> droits de tous les</w:t>
      </w:r>
      <w:r w:rsidRPr="00B676CA">
        <w:t xml:space="preserve"> travailleurs migrants et des membres de leur famille</w:t>
      </w:r>
      <w:r>
        <w:t>,</w:t>
      </w:r>
      <w:r w:rsidRPr="00B676CA">
        <w:t xml:space="preserve"> et le</w:t>
      </w:r>
      <w:r>
        <w:t xml:space="preserve"> rapport unique valant rapport initial et deuxième à</w:t>
      </w:r>
      <w:r w:rsidRPr="00B676CA">
        <w:t xml:space="preserve"> </w:t>
      </w:r>
      <w:r>
        <w:t>quatrième</w:t>
      </w:r>
      <w:r w:rsidRPr="00B676CA">
        <w:t xml:space="preserve"> </w:t>
      </w:r>
      <w:r>
        <w:t xml:space="preserve">rapports </w:t>
      </w:r>
      <w:r w:rsidRPr="00B676CA">
        <w:t>périodique</w:t>
      </w:r>
      <w:r>
        <w:t xml:space="preserve">s au titre de </w:t>
      </w:r>
      <w:r w:rsidRPr="00B676CA">
        <w:t>la Convention sur l</w:t>
      </w:r>
      <w:r>
        <w:t>’</w:t>
      </w:r>
      <w:r w:rsidRPr="00B676CA">
        <w:t>élimination de toutes les formes de discrimination à l</w:t>
      </w:r>
      <w:r>
        <w:t>’</w:t>
      </w:r>
      <w:r w:rsidRPr="00B676CA">
        <w:t>égard des femmes</w:t>
      </w:r>
      <w:r>
        <w:t xml:space="preserve">, par exemple, </w:t>
      </w:r>
      <w:r w:rsidRPr="00B676CA">
        <w:t xml:space="preserve">ont été diffusés à la radio et à la télévision, </w:t>
      </w:r>
      <w:r>
        <w:t xml:space="preserve">outre les </w:t>
      </w:r>
      <w:r w:rsidRPr="00B676CA">
        <w:t xml:space="preserve">ateliers qui sont habituellement organisés pour diffuser </w:t>
      </w:r>
      <w:r>
        <w:t>les documents de cette nature</w:t>
      </w:r>
      <w:r w:rsidRPr="00B676CA">
        <w:t xml:space="preserve">. Cette </w:t>
      </w:r>
      <w:r>
        <w:t>étape intervient avant la présentation du rapport à l’organe conventionnel concerné et après son examen par celui</w:t>
      </w:r>
      <w:r w:rsidR="00E4707D">
        <w:noBreakHyphen/>
      </w:r>
      <w:r>
        <w:t xml:space="preserve">ci. </w:t>
      </w:r>
      <w:r w:rsidRPr="00B676CA">
        <w:t>L</w:t>
      </w:r>
      <w:r>
        <w:t xml:space="preserve">e Lesotho a présenté son </w:t>
      </w:r>
      <w:r w:rsidRPr="00B676CA">
        <w:t xml:space="preserve"> </w:t>
      </w:r>
      <w:r>
        <w:t xml:space="preserve">rapport au titre du </w:t>
      </w:r>
      <w:r w:rsidRPr="00B676CA">
        <w:t xml:space="preserve">Pacte international relatif aux droits civils et politiques </w:t>
      </w:r>
      <w:r>
        <w:t>dans le contexte difficile des mesures strictes liées à l’état d’urgence imposé en raison de la pandémie de COVID-19</w:t>
      </w:r>
      <w:r w:rsidRPr="00B676CA">
        <w:t>. Il n</w:t>
      </w:r>
      <w:r>
        <w:t>’</w:t>
      </w:r>
      <w:r w:rsidRPr="00B676CA">
        <w:t xml:space="preserve">a donc pas été facile </w:t>
      </w:r>
      <w:r>
        <w:t>d’obtenir que l</w:t>
      </w:r>
      <w:r w:rsidRPr="00B676CA">
        <w:t xml:space="preserve">e rapport </w:t>
      </w:r>
      <w:r>
        <w:t xml:space="preserve">soit présenté </w:t>
      </w:r>
      <w:r w:rsidRPr="00B676CA">
        <w:t xml:space="preserve">au public </w:t>
      </w:r>
      <w:r>
        <w:t>à l</w:t>
      </w:r>
      <w:r w:rsidRPr="00B676CA">
        <w:t xml:space="preserve">a radio et </w:t>
      </w:r>
      <w:r>
        <w:t xml:space="preserve">à </w:t>
      </w:r>
      <w:r w:rsidRPr="00B676CA">
        <w:t xml:space="preserve">la télévision </w:t>
      </w:r>
      <w:r>
        <w:t xml:space="preserve">par </w:t>
      </w:r>
      <w:r w:rsidRPr="00B676CA">
        <w:t xml:space="preserve">les membres </w:t>
      </w:r>
      <w:r>
        <w:t xml:space="preserve">du comité concerné </w:t>
      </w:r>
      <w:r w:rsidRPr="00B676CA">
        <w:t xml:space="preserve">afin </w:t>
      </w:r>
      <w:r>
        <w:t xml:space="preserve">d’en </w:t>
      </w:r>
      <w:r w:rsidRPr="00B676CA">
        <w:t xml:space="preserve">expliquer </w:t>
      </w:r>
      <w:r>
        <w:t xml:space="preserve">la teneur </w:t>
      </w:r>
      <w:r w:rsidRPr="00B676CA">
        <w:t xml:space="preserve">et de recueillir </w:t>
      </w:r>
      <w:r>
        <w:t>les observations du public</w:t>
      </w:r>
      <w:r w:rsidRPr="00B676CA">
        <w:t xml:space="preserve">. Les membres ont participé </w:t>
      </w:r>
      <w:r>
        <w:t xml:space="preserve">à l’établissement du rapport dans le cadre </w:t>
      </w:r>
      <w:r w:rsidRPr="00B676CA">
        <w:t xml:space="preserve">de réunions </w:t>
      </w:r>
      <w:r>
        <w:t>en ligne</w:t>
      </w:r>
      <w:r w:rsidRPr="00B676CA">
        <w:t xml:space="preserve"> et de courriels, avec des difficultés </w:t>
      </w:r>
      <w:r>
        <w:t xml:space="preserve">d’accès à </w:t>
      </w:r>
      <w:r w:rsidRPr="00B676CA">
        <w:t xml:space="preserve">Internet </w:t>
      </w:r>
      <w:r>
        <w:t xml:space="preserve">que cela a supposé, </w:t>
      </w:r>
      <w:r w:rsidRPr="00B676CA">
        <w:t xml:space="preserve">car les membres travaillaient à domicile. </w:t>
      </w:r>
      <w:r>
        <w:t>Toutes les étapes prévues n’ont donc pas été suivies pour ce</w:t>
      </w:r>
      <w:r w:rsidRPr="00B676CA">
        <w:t xml:space="preserve"> rapport </w:t>
      </w:r>
      <w:r>
        <w:t xml:space="preserve">avant sa présentation à l’organe conventionnel </w:t>
      </w:r>
      <w:r w:rsidRPr="00B676CA">
        <w:t>concerné</w:t>
      </w:r>
      <w:r w:rsidRPr="00CD7BB6">
        <w:t>.</w:t>
      </w:r>
    </w:p>
    <w:p w14:paraId="538B529B" w14:textId="3D060B2E" w:rsidR="00540BEC" w:rsidRPr="00CD7BB6" w:rsidRDefault="00540BEC" w:rsidP="00ED1188">
      <w:pPr>
        <w:pStyle w:val="H23G"/>
      </w:pPr>
      <w:r w:rsidRPr="00CD7BB6">
        <w:tab/>
      </w:r>
      <w:r w:rsidRPr="00CD7BB6">
        <w:tab/>
        <w:t xml:space="preserve">Suite donnée aux observations finales des organes </w:t>
      </w:r>
      <w:r>
        <w:t xml:space="preserve">conventionnels </w:t>
      </w:r>
      <w:r w:rsidR="00ED1188">
        <w:br/>
      </w:r>
      <w:r>
        <w:t>des</w:t>
      </w:r>
      <w:r w:rsidRPr="00CD7BB6">
        <w:t xml:space="preserve"> droits de l</w:t>
      </w:r>
      <w:r>
        <w:t>’</w:t>
      </w:r>
      <w:r w:rsidRPr="00CD7BB6">
        <w:t>homme</w:t>
      </w:r>
    </w:p>
    <w:p w14:paraId="22ECECFC" w14:textId="77777777" w:rsidR="00540BEC" w:rsidRPr="00CD7BB6" w:rsidRDefault="00540BEC" w:rsidP="00540BEC">
      <w:pPr>
        <w:pStyle w:val="SingleTxtG"/>
      </w:pPr>
      <w:r w:rsidRPr="00362BF1">
        <w:t>143.</w:t>
      </w:r>
      <w:r w:rsidRPr="00362BF1">
        <w:tab/>
      </w:r>
      <w:r>
        <w:t>Une fois reçues les</w:t>
      </w:r>
      <w:r w:rsidRPr="00CD7BB6">
        <w:t xml:space="preserve"> observations finales et/ou recommandations </w:t>
      </w:r>
      <w:r>
        <w:t>formulées par les</w:t>
      </w:r>
      <w:r w:rsidRPr="00CD7BB6">
        <w:t xml:space="preserve"> </w:t>
      </w:r>
      <w:r>
        <w:t>organes conventionnels</w:t>
      </w:r>
      <w:r w:rsidRPr="00CD7BB6">
        <w:t xml:space="preserve"> et </w:t>
      </w:r>
      <w:r>
        <w:t>les</w:t>
      </w:r>
      <w:r w:rsidRPr="00CD7BB6">
        <w:t xml:space="preserve"> mécanismes du Conseil des droits de l</w:t>
      </w:r>
      <w:r>
        <w:t>’</w:t>
      </w:r>
      <w:r w:rsidRPr="00CD7BB6">
        <w:t xml:space="preserve">homme, </w:t>
      </w:r>
      <w:r>
        <w:t>le Service</w:t>
      </w:r>
      <w:r w:rsidRPr="00CD7BB6">
        <w:t xml:space="preserve"> </w:t>
      </w:r>
      <w:r>
        <w:t xml:space="preserve">en assure la diffusion à l’ensemble des diverses </w:t>
      </w:r>
      <w:r w:rsidRPr="00CD7BB6">
        <w:t xml:space="preserve">parties prenantes, </w:t>
      </w:r>
      <w:r>
        <w:t xml:space="preserve">c’est-à-dire </w:t>
      </w:r>
      <w:r w:rsidRPr="00CD7BB6">
        <w:t xml:space="preserve">tous les ministères compétents, la société civile et les organisations non gouvernementales, </w:t>
      </w:r>
      <w:r>
        <w:t xml:space="preserve">les milieux </w:t>
      </w:r>
      <w:r w:rsidRPr="00CD7BB6">
        <w:t>universitaire</w:t>
      </w:r>
      <w:r>
        <w:t>s</w:t>
      </w:r>
      <w:r w:rsidRPr="00CD7BB6">
        <w:t xml:space="preserve">, les médias, le </w:t>
      </w:r>
      <w:r>
        <w:t>P</w:t>
      </w:r>
      <w:r w:rsidRPr="00CD7BB6">
        <w:t xml:space="preserve">arlement et </w:t>
      </w:r>
      <w:r>
        <w:t xml:space="preserve">des représentants </w:t>
      </w:r>
      <w:r w:rsidRPr="00CD7BB6">
        <w:t>des groupes concernés par l</w:t>
      </w:r>
      <w:r>
        <w:t>’</w:t>
      </w:r>
      <w:r w:rsidRPr="00CD7BB6">
        <w:t>instrument</w:t>
      </w:r>
      <w:r>
        <w:t xml:space="preserve">, principalement au moyen d’ateliers auxquels </w:t>
      </w:r>
      <w:r w:rsidRPr="00CD7BB6">
        <w:t xml:space="preserve">sont </w:t>
      </w:r>
      <w:r>
        <w:t xml:space="preserve">conviées </w:t>
      </w:r>
      <w:r w:rsidRPr="00CD7BB6">
        <w:t xml:space="preserve">les parties prenantes. </w:t>
      </w:r>
      <w:r>
        <w:t>Un</w:t>
      </w:r>
      <w:r w:rsidRPr="00CD7BB6">
        <w:t xml:space="preserve"> plan de travail </w:t>
      </w:r>
      <w:r>
        <w:t>axé sur</w:t>
      </w:r>
      <w:r w:rsidRPr="00CD7BB6">
        <w:t xml:space="preserve"> la mise en œuvre </w:t>
      </w:r>
      <w:r>
        <w:t xml:space="preserve">définissant </w:t>
      </w:r>
      <w:r w:rsidRPr="00CD7BB6">
        <w:t>les responsabilités est établi</w:t>
      </w:r>
      <w:r>
        <w:t xml:space="preserve"> lors</w:t>
      </w:r>
      <w:r w:rsidRPr="00CD7BB6">
        <w:t xml:space="preserve"> de ces ateliers</w:t>
      </w:r>
      <w:r>
        <w:t xml:space="preserve"> de manière à faciliter le suivi</w:t>
      </w:r>
      <w:r w:rsidRPr="00CD7BB6">
        <w:t xml:space="preserve">. </w:t>
      </w:r>
      <w:r>
        <w:t>Néanmoins</w:t>
      </w:r>
      <w:r w:rsidRPr="00CD7BB6">
        <w:t xml:space="preserve">, dans la plupart des cas, les </w:t>
      </w:r>
      <w:r>
        <w:t>calendriers</w:t>
      </w:r>
      <w:r w:rsidRPr="00CD7BB6">
        <w:t xml:space="preserve"> ne sont pas respectés</w:t>
      </w:r>
      <w:r>
        <w:t>,</w:t>
      </w:r>
      <w:r w:rsidRPr="00CD7BB6">
        <w:t xml:space="preserve"> ou </w:t>
      </w:r>
      <w:r>
        <w:t xml:space="preserve">certaines </w:t>
      </w:r>
      <w:r w:rsidRPr="00CD7BB6">
        <w:t xml:space="preserve">activités </w:t>
      </w:r>
      <w:r>
        <w:t xml:space="preserve">doivent être privilégiées par rapport à d’autres, </w:t>
      </w:r>
      <w:r w:rsidRPr="00CD7BB6">
        <w:t xml:space="preserve">en raison </w:t>
      </w:r>
      <w:r>
        <w:t xml:space="preserve">de </w:t>
      </w:r>
      <w:r w:rsidRPr="00CD7BB6">
        <w:t>budget</w:t>
      </w:r>
      <w:r>
        <w:t>s</w:t>
      </w:r>
      <w:r w:rsidRPr="00CD7BB6">
        <w:t xml:space="preserve"> insuffisant</w:t>
      </w:r>
      <w:r>
        <w:t>s.</w:t>
      </w:r>
    </w:p>
    <w:p w14:paraId="764C4FDE" w14:textId="77777777" w:rsidR="00540BEC" w:rsidRPr="00A10C41" w:rsidRDefault="00540BEC" w:rsidP="00ED1188">
      <w:pPr>
        <w:pStyle w:val="H1G"/>
        <w:spacing w:before="320" w:after="200"/>
      </w:pPr>
      <w:r w:rsidRPr="00CD7BB6">
        <w:tab/>
      </w:r>
      <w:r w:rsidRPr="00A10C41">
        <w:t>E.</w:t>
      </w:r>
      <w:r w:rsidRPr="00A10C41">
        <w:tab/>
      </w:r>
      <w:bookmarkStart w:id="18" w:name="_Hlk172119579"/>
      <w:r w:rsidRPr="00A10C41">
        <w:t>Autres informations relatives aux droits de l</w:t>
      </w:r>
      <w:r>
        <w:t>’</w:t>
      </w:r>
      <w:r w:rsidRPr="00A10C41">
        <w:t>homme</w:t>
      </w:r>
      <w:bookmarkEnd w:id="18"/>
    </w:p>
    <w:p w14:paraId="68A0ED0F" w14:textId="114ED1FF" w:rsidR="00540BEC" w:rsidRPr="00A10C41" w:rsidRDefault="00540BEC" w:rsidP="00540BEC">
      <w:pPr>
        <w:pStyle w:val="SingleTxtG"/>
      </w:pPr>
      <w:r w:rsidRPr="003059BA">
        <w:t>144.</w:t>
      </w:r>
      <w:r w:rsidRPr="003059BA">
        <w:tab/>
      </w:r>
      <w:r w:rsidRPr="00A10C41">
        <w:t>Le Lesotho participe régulièrement à des mécanismes internationaux tels que le Conseil des droits de l</w:t>
      </w:r>
      <w:r>
        <w:t>’</w:t>
      </w:r>
      <w:r w:rsidRPr="00A10C41">
        <w:t xml:space="preserve">homme </w:t>
      </w:r>
      <w:r>
        <w:t>de l’ONU</w:t>
      </w:r>
      <w:r w:rsidRPr="00A10C41">
        <w:t xml:space="preserve"> et la Commission africaine, </w:t>
      </w:r>
      <w:r>
        <w:t>devant lesquels</w:t>
      </w:r>
      <w:r w:rsidRPr="00A10C41">
        <w:t xml:space="preserve"> le pays présente </w:t>
      </w:r>
      <w:r>
        <w:t xml:space="preserve">sa </w:t>
      </w:r>
      <w:r w:rsidRPr="00A10C41">
        <w:t xml:space="preserve">situation </w:t>
      </w:r>
      <w:r>
        <w:t xml:space="preserve">relative aux </w:t>
      </w:r>
      <w:r w:rsidRPr="00A10C41">
        <w:t>droits de l</w:t>
      </w:r>
      <w:r>
        <w:t>’</w:t>
      </w:r>
      <w:r w:rsidRPr="00A10C41">
        <w:t xml:space="preserve">homme et </w:t>
      </w:r>
      <w:r>
        <w:t xml:space="preserve">dont il suit </w:t>
      </w:r>
      <w:r w:rsidRPr="00A10C41">
        <w:t xml:space="preserve">les procédures </w:t>
      </w:r>
      <w:r>
        <w:t>en matière de présentation de rapports</w:t>
      </w:r>
      <w:r w:rsidRPr="00A10C41">
        <w:t xml:space="preserve">. Le Lesotho a été en mesure de </w:t>
      </w:r>
      <w:r>
        <w:t xml:space="preserve">faire </w:t>
      </w:r>
      <w:r w:rsidRPr="00A10C41">
        <w:t xml:space="preserve">rapport </w:t>
      </w:r>
      <w:r>
        <w:t>au titre de l’E</w:t>
      </w:r>
      <w:r w:rsidRPr="00A10C41">
        <w:t xml:space="preserve">xamen périodique universel </w:t>
      </w:r>
      <w:r>
        <w:t xml:space="preserve">pour les </w:t>
      </w:r>
      <w:r w:rsidRPr="00A10C41">
        <w:t>trois cycles</w:t>
      </w:r>
      <w:r>
        <w:t xml:space="preserve"> de ce processus</w:t>
      </w:r>
      <w:r w:rsidRPr="00A10C41">
        <w:t xml:space="preserve">, en 2010, </w:t>
      </w:r>
      <w:r>
        <w:t xml:space="preserve">en </w:t>
      </w:r>
      <w:r w:rsidRPr="00A10C41">
        <w:t xml:space="preserve">2015 et </w:t>
      </w:r>
      <w:r>
        <w:t xml:space="preserve">en </w:t>
      </w:r>
      <w:r w:rsidRPr="00A10C41">
        <w:t>2020. Le</w:t>
      </w:r>
      <w:r w:rsidR="00E4707D">
        <w:t> </w:t>
      </w:r>
      <w:r w:rsidRPr="00A10C41">
        <w:t xml:space="preserve">rapport </w:t>
      </w:r>
      <w:r>
        <w:t xml:space="preserve">au titre du </w:t>
      </w:r>
      <w:r w:rsidRPr="00A10C41">
        <w:t>quatrième cycle est attendu en 2025 et le rapport volontaire à mi</w:t>
      </w:r>
      <w:r w:rsidR="00E4707D">
        <w:noBreakHyphen/>
      </w:r>
      <w:r w:rsidRPr="00A10C41">
        <w:t xml:space="preserve">parcours a été </w:t>
      </w:r>
      <w:r>
        <w:t>présenté</w:t>
      </w:r>
      <w:r w:rsidRPr="00A10C41">
        <w:t xml:space="preserve"> en mars 2023. Comme indiqué </w:t>
      </w:r>
      <w:r>
        <w:t>précédemment</w:t>
      </w:r>
      <w:r w:rsidRPr="00A10C41">
        <w:t xml:space="preserve">, le Lesotho a ratifié </w:t>
      </w:r>
      <w:r w:rsidRPr="00A10C41">
        <w:lastRenderedPageBreak/>
        <w:t>les principaux instruments internationaux relatifs aux droits de l</w:t>
      </w:r>
      <w:r>
        <w:t>’</w:t>
      </w:r>
      <w:r w:rsidRPr="00A10C41">
        <w:t xml:space="preserve">homme afin de </w:t>
      </w:r>
      <w:r>
        <w:t>promouvoir le</w:t>
      </w:r>
      <w:r w:rsidRPr="00A10C41">
        <w:t xml:space="preserve"> développement civil, politique, économique, social, culturel, environnemental et écologique</w:t>
      </w:r>
      <w:r>
        <w:t xml:space="preserve"> du pays</w:t>
      </w:r>
      <w:r w:rsidRPr="00A10C41">
        <w:t xml:space="preserve">. </w:t>
      </w:r>
      <w:r>
        <w:t>Au titre du</w:t>
      </w:r>
      <w:r w:rsidRPr="00A10C41">
        <w:t xml:space="preserve"> Pacte international relatif aux droits civils et politiques</w:t>
      </w:r>
      <w:r>
        <w:t>,</w:t>
      </w:r>
      <w:r w:rsidRPr="00A10C41">
        <w:t xml:space="preserve"> </w:t>
      </w:r>
      <w:r>
        <w:t xml:space="preserve">il a présenté son </w:t>
      </w:r>
      <w:r w:rsidRPr="00A10C41">
        <w:t xml:space="preserve">rapport initial </w:t>
      </w:r>
      <w:r>
        <w:t xml:space="preserve">en </w:t>
      </w:r>
      <w:r w:rsidRPr="00A10C41">
        <w:t xml:space="preserve">1999 et </w:t>
      </w:r>
      <w:r>
        <w:t xml:space="preserve">son </w:t>
      </w:r>
      <w:r w:rsidRPr="00A10C41">
        <w:t>deuxième rapport périodique en 2020</w:t>
      </w:r>
      <w:r>
        <w:t> ;</w:t>
      </w:r>
      <w:r w:rsidRPr="00A10C41">
        <w:t xml:space="preserve"> </w:t>
      </w:r>
      <w:r>
        <w:t xml:space="preserve">s’agissant du </w:t>
      </w:r>
      <w:r w:rsidRPr="00A10C41">
        <w:t>Pacte international relatif aux droits économiques, sociaux et culturels</w:t>
      </w:r>
      <w:r>
        <w:t xml:space="preserve">, </w:t>
      </w:r>
      <w:r w:rsidRPr="00A10C41">
        <w:t xml:space="preserve">le </w:t>
      </w:r>
      <w:r>
        <w:t xml:space="preserve">Lesotho n’a pas encore présenté son </w:t>
      </w:r>
      <w:r w:rsidRPr="00A10C41">
        <w:t xml:space="preserve">rapport initial. Le </w:t>
      </w:r>
      <w:r>
        <w:t>rapport unique valant rapport initial et deuxième à</w:t>
      </w:r>
      <w:r w:rsidRPr="00B676CA">
        <w:t xml:space="preserve"> </w:t>
      </w:r>
      <w:r>
        <w:t>quatrième</w:t>
      </w:r>
      <w:r w:rsidRPr="00B676CA">
        <w:t xml:space="preserve"> </w:t>
      </w:r>
      <w:r>
        <w:t xml:space="preserve">rapports </w:t>
      </w:r>
      <w:r w:rsidRPr="00B676CA">
        <w:t>périodique</w:t>
      </w:r>
      <w:r>
        <w:t xml:space="preserve">s au titre </w:t>
      </w:r>
      <w:r w:rsidRPr="00A10C41">
        <w:t>de la Convention sur l</w:t>
      </w:r>
      <w:r>
        <w:t>’</w:t>
      </w:r>
      <w:r w:rsidRPr="00A10C41">
        <w:t>élimination de toutes les formes de discrimination à l</w:t>
      </w:r>
      <w:r>
        <w:t>’</w:t>
      </w:r>
      <w:r w:rsidRPr="00A10C41">
        <w:t xml:space="preserve">égard des femmes ont été </w:t>
      </w:r>
      <w:r>
        <w:t>soumis en un seul document</w:t>
      </w:r>
      <w:r w:rsidRPr="00A10C41">
        <w:t xml:space="preserve"> en 201</w:t>
      </w:r>
      <w:r>
        <w:t>1.</w:t>
      </w:r>
    </w:p>
    <w:p w14:paraId="00B34A92" w14:textId="3F711740" w:rsidR="00540BEC" w:rsidRPr="008D10A4" w:rsidRDefault="00540BEC" w:rsidP="00540BEC">
      <w:pPr>
        <w:pStyle w:val="SingleTxtG"/>
      </w:pPr>
      <w:bookmarkStart w:id="19" w:name="_Hlk170921257"/>
      <w:r w:rsidRPr="00BC2695">
        <w:t>145.</w:t>
      </w:r>
      <w:r w:rsidRPr="00BC2695">
        <w:tab/>
      </w:r>
      <w:r w:rsidRPr="00ED1188">
        <w:rPr>
          <w:spacing w:val="-1"/>
        </w:rPr>
        <w:t>Le Lesotho a manifestement pris du retard dans le respect de son obligation de présenter des rapports, ce qui peut s’expliquer par des problèmes de ressources humaines et les capacités limitées dont dispose le Service des droits de l’homme, qui coordonne l’élaboration des rapports de l’État partie. Pour surmonter ce problème, le Cabinet a institué un mécanisme national de mise en œuvre, d’établissement de rapports et de suivi, approuvé en août 2021. Le Gouvernement compte que le retard pourra ainsi être rattrapé, les membres du mécanisme ayant déjà reçu une formation axée sur le renforcement des capacités avec l’appui  du HCDH et du Secrétariat du Commonwealth, et travaillant à l’élaboration de quatre rapports, au titre de la Convention sur l’élimination de toutes les formes de discrimination à l’égard des femmes, de la Convention contre la torture et autres peines ou traitements cruels, inhumains ou dégradants, de la Convention internationale sur l’élimination de toutes les formes de discrimination raciale et de la Convention relative aux droits de</w:t>
      </w:r>
      <w:r w:rsidR="00912D93">
        <w:rPr>
          <w:spacing w:val="-1"/>
        </w:rPr>
        <w:t>s</w:t>
      </w:r>
      <w:r w:rsidRPr="00ED1188">
        <w:rPr>
          <w:spacing w:val="-1"/>
        </w:rPr>
        <w:t xml:space="preserve"> personnes handicapées, qui seront suivis, une fois achevés, du rapport au titre de la </w:t>
      </w:r>
      <w:r w:rsidRPr="00735512">
        <w:rPr>
          <w:spacing w:val="-1"/>
        </w:rPr>
        <w:t>Convention internationale pour la protection de toutes les personnes contre les disparitions forcées</w:t>
      </w:r>
      <w:r w:rsidRPr="00ED1188">
        <w:rPr>
          <w:spacing w:val="-1"/>
        </w:rPr>
        <w:t>, la date limite de réception du rapport initial ayant été fixée par l’organe compétent à février 2024.</w:t>
      </w:r>
    </w:p>
    <w:p w14:paraId="794068A6" w14:textId="49472EF8" w:rsidR="00540BEC" w:rsidRPr="00C40E7D" w:rsidRDefault="00540BEC" w:rsidP="00540BEC">
      <w:pPr>
        <w:pStyle w:val="SingleTxtG"/>
      </w:pPr>
      <w:r w:rsidRPr="000D4019">
        <w:t>146.</w:t>
      </w:r>
      <w:r w:rsidRPr="000D4019">
        <w:tab/>
      </w:r>
      <w:r>
        <w:t>Le</w:t>
      </w:r>
      <w:r w:rsidRPr="000D4019">
        <w:t xml:space="preserve"> rapport initial au titre de la Convention relative aux droits de l</w:t>
      </w:r>
      <w:r>
        <w:t>’</w:t>
      </w:r>
      <w:r w:rsidRPr="000D4019">
        <w:t>enfant a été présenté en 2001, suivi d</w:t>
      </w:r>
      <w:r>
        <w:t>’</w:t>
      </w:r>
      <w:r w:rsidRPr="000D4019">
        <w:t xml:space="preserve">un rapport périodique en 2018. </w:t>
      </w:r>
      <w:r w:rsidRPr="008D10A4">
        <w:t xml:space="preserve">Le rapport initial sur la mise en œuvre de la Convention contre la </w:t>
      </w:r>
      <w:r>
        <w:t xml:space="preserve">torture </w:t>
      </w:r>
      <w:r w:rsidRPr="008D10A4">
        <w:t xml:space="preserve">est en cours </w:t>
      </w:r>
      <w:r>
        <w:t>d’achèvement</w:t>
      </w:r>
      <w:r w:rsidRPr="008D10A4">
        <w:t>. Le rapport initial au titre de la Convention internationale sur l</w:t>
      </w:r>
      <w:r>
        <w:t>’</w:t>
      </w:r>
      <w:r w:rsidRPr="008D10A4">
        <w:t xml:space="preserve">élimination de toutes les formes de discrimination raciale a été présenté en 2002. </w:t>
      </w:r>
      <w:r>
        <w:t>Le</w:t>
      </w:r>
      <w:r w:rsidRPr="008D10A4">
        <w:t xml:space="preserve"> deuxième rapport périodique </w:t>
      </w:r>
      <w:r>
        <w:t xml:space="preserve">n’a pas encore été présenté ; la </w:t>
      </w:r>
      <w:r w:rsidRPr="000D4019">
        <w:t xml:space="preserve">liste préalable de points à traiter </w:t>
      </w:r>
      <w:r>
        <w:t xml:space="preserve">a été publiée par l’organe conventionnel </w:t>
      </w:r>
      <w:r w:rsidRPr="008D10A4">
        <w:t xml:space="preserve">et </w:t>
      </w:r>
      <w:r>
        <w:t>la rédaction du</w:t>
      </w:r>
      <w:r w:rsidRPr="008D10A4">
        <w:t xml:space="preserve"> rapport est en</w:t>
      </w:r>
      <w:r>
        <w:t xml:space="preserve"> cours</w:t>
      </w:r>
      <w:r w:rsidRPr="008D10A4">
        <w:t>. L</w:t>
      </w:r>
      <w:r>
        <w:t>e rapport unique valant rapport initial et deuxième et troisième rapports périodiques au titre de l</w:t>
      </w:r>
      <w:r w:rsidRPr="008D10A4">
        <w:t xml:space="preserve">a Convention sur la protection des droits de tous les travailleurs migrants et des membres de leur famille a été présenté en 2016 </w:t>
      </w:r>
      <w:r>
        <w:t>selon une</w:t>
      </w:r>
      <w:r w:rsidRPr="008D10A4">
        <w:t xml:space="preserve"> procédure simplifiée de présentation des rapports, tandis que le quatrième rapport périodique est déjà attendu. </w:t>
      </w:r>
      <w:r w:rsidRPr="00A2616F">
        <w:t>Le</w:t>
      </w:r>
      <w:r w:rsidR="00912D93">
        <w:t> </w:t>
      </w:r>
      <w:r w:rsidRPr="00A2616F">
        <w:t xml:space="preserve">rapport initial au titre de la Convention relative aux droits des personnes handicapées est en attente, de même que </w:t>
      </w:r>
      <w:r>
        <w:t xml:space="preserve">celui au titre </w:t>
      </w:r>
      <w:r w:rsidRPr="00A2616F">
        <w:t xml:space="preserve">de la </w:t>
      </w:r>
      <w:r w:rsidRPr="00735512">
        <w:t>Convention contre les disparitions forcées</w:t>
      </w:r>
      <w:r>
        <w:t xml:space="preserve">. </w:t>
      </w:r>
    </w:p>
    <w:p w14:paraId="36FBAF8D" w14:textId="77777777" w:rsidR="00540BEC" w:rsidRPr="003E2B74" w:rsidRDefault="00540BEC" w:rsidP="00ED1188">
      <w:pPr>
        <w:pStyle w:val="H23G"/>
      </w:pPr>
      <w:r w:rsidRPr="00C40E7D">
        <w:tab/>
      </w:r>
      <w:r w:rsidRPr="00C40E7D">
        <w:tab/>
      </w:r>
      <w:r w:rsidRPr="003E2B74">
        <w:t>Établissement de rapports sur l</w:t>
      </w:r>
      <w:r>
        <w:t xml:space="preserve">es objectifs de développement durable </w:t>
      </w:r>
    </w:p>
    <w:p w14:paraId="708A945A" w14:textId="3A7D1F2D" w:rsidR="00540BEC" w:rsidRPr="00444410" w:rsidRDefault="00540BEC" w:rsidP="00540BEC">
      <w:pPr>
        <w:pStyle w:val="SingleTxtG"/>
      </w:pPr>
      <w:r w:rsidRPr="00C40E7D">
        <w:t>147.</w:t>
      </w:r>
      <w:r w:rsidRPr="00C40E7D">
        <w:tab/>
      </w:r>
      <w:bookmarkStart w:id="20" w:name="_Hlk171067133"/>
      <w:r w:rsidRPr="00172AD7">
        <w:t>Le Lesotho applique l</w:t>
      </w:r>
      <w:r>
        <w:t>’</w:t>
      </w:r>
      <w:r w:rsidRPr="00172AD7">
        <w:t>Agenda 2063 de l</w:t>
      </w:r>
      <w:r>
        <w:t>’</w:t>
      </w:r>
      <w:r w:rsidRPr="00172AD7">
        <w:t>Union africaine (UA) et le Programme de développement durable à l</w:t>
      </w:r>
      <w:r>
        <w:t>’</w:t>
      </w:r>
      <w:r w:rsidRPr="00172AD7">
        <w:t>horizon 2030 depuis l</w:t>
      </w:r>
      <w:r>
        <w:t>’</w:t>
      </w:r>
      <w:r w:rsidRPr="00172AD7">
        <w:t xml:space="preserve">adoption de ces instruments en janvier et en septembre 2015. </w:t>
      </w:r>
      <w:r>
        <w:t>Il a intégré les</w:t>
      </w:r>
      <w:r w:rsidRPr="008D10A4">
        <w:t xml:space="preserve"> deux </w:t>
      </w:r>
      <w:r>
        <w:t>programmes</w:t>
      </w:r>
      <w:r w:rsidRPr="008D10A4">
        <w:t xml:space="preserve"> </w:t>
      </w:r>
      <w:r>
        <w:t>dans ses</w:t>
      </w:r>
      <w:r w:rsidRPr="008D10A4">
        <w:t xml:space="preserve"> processus nationaux de planification et de budgétisation. Le </w:t>
      </w:r>
      <w:r>
        <w:t xml:space="preserve">deuxième </w:t>
      </w:r>
      <w:r w:rsidRPr="008D10A4">
        <w:t>plan de développement quinquennal du pays</w:t>
      </w:r>
      <w:r>
        <w:t xml:space="preserve">, qui porte sur la période </w:t>
      </w:r>
      <w:r w:rsidRPr="008D10A4">
        <w:t>2018/</w:t>
      </w:r>
      <w:r w:rsidR="00912D93">
        <w:t>20</w:t>
      </w:r>
      <w:r w:rsidRPr="008D10A4">
        <w:t>19-2022/</w:t>
      </w:r>
      <w:r w:rsidR="00912D93">
        <w:t>20</w:t>
      </w:r>
      <w:r w:rsidRPr="008D10A4">
        <w:t xml:space="preserve">23, </w:t>
      </w:r>
      <w:r>
        <w:t>prévoit</w:t>
      </w:r>
      <w:r w:rsidRPr="008D10A4">
        <w:t xml:space="preserve"> des programmes et projets alignés sur les </w:t>
      </w:r>
      <w:r>
        <w:t>o</w:t>
      </w:r>
      <w:r w:rsidRPr="008D10A4">
        <w:t>bjectifs de développement durable</w:t>
      </w:r>
      <w:r>
        <w:t xml:space="preserve"> (ODD)</w:t>
      </w:r>
      <w:r w:rsidRPr="008D10A4">
        <w:t xml:space="preserve"> </w:t>
      </w:r>
      <w:r>
        <w:t xml:space="preserve">de l’ONU </w:t>
      </w:r>
      <w:r w:rsidRPr="008D10A4">
        <w:t>et l</w:t>
      </w:r>
      <w:r>
        <w:t>’</w:t>
      </w:r>
      <w:r w:rsidRPr="008D10A4">
        <w:t>Agenda 2063 de l</w:t>
      </w:r>
      <w:r>
        <w:t>’</w:t>
      </w:r>
      <w:r w:rsidRPr="008D10A4">
        <w:t>UA. L</w:t>
      </w:r>
      <w:r>
        <w:t>’</w:t>
      </w:r>
      <w:r w:rsidRPr="008D10A4">
        <w:t xml:space="preserve">intégration des deux </w:t>
      </w:r>
      <w:r>
        <w:t>programmes</w:t>
      </w:r>
      <w:r w:rsidRPr="008D10A4">
        <w:t xml:space="preserve"> dans les processus de planification et de budgétisation est </w:t>
      </w:r>
      <w:r>
        <w:t>étayée</w:t>
      </w:r>
      <w:r w:rsidRPr="008D10A4">
        <w:t xml:space="preserve"> par un dispositif de mise en œuvre </w:t>
      </w:r>
      <w:r>
        <w:t>privilégiant</w:t>
      </w:r>
      <w:r w:rsidRPr="008D10A4">
        <w:t xml:space="preserve"> la collaboration intersectorielle et les </w:t>
      </w:r>
      <w:r>
        <w:t>multi</w:t>
      </w:r>
      <w:r w:rsidRPr="008D10A4">
        <w:t xml:space="preserve">partenariats à tous niveaux. </w:t>
      </w:r>
      <w:r>
        <w:t>D’après une</w:t>
      </w:r>
      <w:r w:rsidRPr="008D10A4">
        <w:t xml:space="preserve"> évaluation préliminaire globale </w:t>
      </w:r>
      <w:r>
        <w:t>concernant les</w:t>
      </w:r>
      <w:r w:rsidRPr="008D10A4">
        <w:t xml:space="preserve"> ODD</w:t>
      </w:r>
      <w:r>
        <w:t xml:space="preserve">, </w:t>
      </w:r>
      <w:r w:rsidRPr="008D10A4">
        <w:t xml:space="preserve">les enseignements et les </w:t>
      </w:r>
      <w:r>
        <w:t xml:space="preserve">obstacles dégagés à l’occasion </w:t>
      </w:r>
      <w:r w:rsidRPr="008D10A4">
        <w:t xml:space="preserve">du premier </w:t>
      </w:r>
      <w:r>
        <w:t>bilan</w:t>
      </w:r>
      <w:r w:rsidRPr="008D10A4">
        <w:t xml:space="preserve"> en 2019 ont aidé le Lesotho à progresser dans la réalisation </w:t>
      </w:r>
      <w:r>
        <w:t>de ces</w:t>
      </w:r>
      <w:r w:rsidRPr="008D10A4">
        <w:t xml:space="preserve"> objectifs</w:t>
      </w:r>
      <w:r>
        <w:t>, qui ont un caractère intégré et indissociable</w:t>
      </w:r>
      <w:r w:rsidRPr="008D10A4">
        <w:t xml:space="preserve">. </w:t>
      </w:r>
      <w:r>
        <w:t>Le</w:t>
      </w:r>
      <w:r w:rsidRPr="008D10A4">
        <w:t xml:space="preserve"> pays </w:t>
      </w:r>
      <w:r>
        <w:t>a connu une amélioration depuis 2019. Il serait cependant nécessaire d’améliorer encore certains</w:t>
      </w:r>
      <w:r w:rsidRPr="008D10A4">
        <w:t xml:space="preserve"> processus nationaux </w:t>
      </w:r>
      <w:r>
        <w:t>pour renforcer</w:t>
      </w:r>
      <w:r w:rsidRPr="008D10A4">
        <w:t xml:space="preserve"> la collecte de données, le suivi, la </w:t>
      </w:r>
      <w:r>
        <w:t>présentation de rapports</w:t>
      </w:r>
      <w:r w:rsidRPr="008D10A4">
        <w:t xml:space="preserve"> et </w:t>
      </w:r>
      <w:r>
        <w:t>l’articulation</w:t>
      </w:r>
      <w:r w:rsidRPr="008D10A4">
        <w:t xml:space="preserve"> entre le budget et </w:t>
      </w:r>
      <w:r>
        <w:t>la planification</w:t>
      </w:r>
      <w:r w:rsidRPr="008D10A4">
        <w:t xml:space="preserve">. </w:t>
      </w:r>
      <w:r>
        <w:t xml:space="preserve">Le </w:t>
      </w:r>
      <w:r w:rsidRPr="008D10A4">
        <w:t xml:space="preserve">processus du rapport national volontaire </w:t>
      </w:r>
      <w:r>
        <w:t xml:space="preserve">a montré </w:t>
      </w:r>
      <w:r w:rsidRPr="008D10A4">
        <w:t xml:space="preserve">que </w:t>
      </w:r>
      <w:r>
        <w:t xml:space="preserve">bon nombre de </w:t>
      </w:r>
      <w:r w:rsidRPr="008D10A4">
        <w:t xml:space="preserve">cibles des ODD étaient </w:t>
      </w:r>
      <w:r>
        <w:t>intégrées</w:t>
      </w:r>
      <w:r w:rsidRPr="008D10A4">
        <w:t xml:space="preserve"> indirectement dans les documents </w:t>
      </w:r>
      <w:r>
        <w:t>de politique générale</w:t>
      </w:r>
      <w:r w:rsidRPr="008D10A4">
        <w:t xml:space="preserve"> existants. </w:t>
      </w:r>
      <w:r>
        <w:t>On a constaté</w:t>
      </w:r>
      <w:r w:rsidRPr="008D10A4">
        <w:t xml:space="preserve"> que le pays avait </w:t>
      </w:r>
      <w:r>
        <w:t>sensiblement progressé</w:t>
      </w:r>
      <w:r w:rsidRPr="008D10A4">
        <w:t xml:space="preserve"> dans des domaines </w:t>
      </w:r>
      <w:r>
        <w:t>comme</w:t>
      </w:r>
      <w:r w:rsidRPr="008D10A4">
        <w:t xml:space="preserve"> la réduction de la pauvreté, l</w:t>
      </w:r>
      <w:r>
        <w:t>’</w:t>
      </w:r>
      <w:r w:rsidRPr="008D10A4">
        <w:t xml:space="preserve">égalité </w:t>
      </w:r>
      <w:r>
        <w:t>entre les</w:t>
      </w:r>
      <w:r w:rsidRPr="008D10A4">
        <w:t xml:space="preserve"> sexes, l</w:t>
      </w:r>
      <w:r>
        <w:t>’</w:t>
      </w:r>
      <w:r w:rsidRPr="008D10A4">
        <w:t>accès aux services de base (</w:t>
      </w:r>
      <w:r>
        <w:t>dont</w:t>
      </w:r>
      <w:r w:rsidRPr="008D10A4">
        <w:t xml:space="preserve"> l</w:t>
      </w:r>
      <w:r>
        <w:t>’</w:t>
      </w:r>
      <w:r w:rsidRPr="008D10A4">
        <w:t>éducation) et les transferts sociaux</w:t>
      </w:r>
      <w:bookmarkEnd w:id="20"/>
      <w:r w:rsidRPr="00444410">
        <w:t xml:space="preserve">. </w:t>
      </w:r>
    </w:p>
    <w:bookmarkEnd w:id="19"/>
    <w:p w14:paraId="0F6A42A0" w14:textId="3E532543" w:rsidR="00540BEC" w:rsidRPr="00A63E00" w:rsidRDefault="00540BEC" w:rsidP="00ED1188">
      <w:pPr>
        <w:pStyle w:val="HChG"/>
      </w:pPr>
      <w:r w:rsidRPr="00444410">
        <w:lastRenderedPageBreak/>
        <w:tab/>
      </w:r>
      <w:r w:rsidRPr="00A63E00">
        <w:t>III.</w:t>
      </w:r>
      <w:r w:rsidRPr="00A63E00">
        <w:tab/>
        <w:t>Information sur la non-discrimination et l</w:t>
      </w:r>
      <w:r>
        <w:t>’</w:t>
      </w:r>
      <w:r w:rsidRPr="00A63E00">
        <w:t xml:space="preserve">égalité, </w:t>
      </w:r>
      <w:r w:rsidR="00ED1188">
        <w:br/>
      </w:r>
      <w:r w:rsidRPr="00A63E00">
        <w:t>et recours utiles</w:t>
      </w:r>
    </w:p>
    <w:p w14:paraId="7A8AA666" w14:textId="4450AB61" w:rsidR="00540BEC" w:rsidRPr="000E13C2" w:rsidRDefault="00540BEC" w:rsidP="00540BEC">
      <w:pPr>
        <w:pStyle w:val="SingleTxtG"/>
      </w:pPr>
      <w:r w:rsidRPr="00684E75">
        <w:t>148.</w:t>
      </w:r>
      <w:r w:rsidRPr="00684E75">
        <w:tab/>
        <w:t>La Constitution protège les droits de l</w:t>
      </w:r>
      <w:r>
        <w:t>’</w:t>
      </w:r>
      <w:r w:rsidRPr="00684E75">
        <w:t xml:space="preserve">homme et les libertés fondamentales </w:t>
      </w:r>
      <w:r>
        <w:t xml:space="preserve">en son </w:t>
      </w:r>
      <w:r w:rsidRPr="00684E75">
        <w:t>chapitre</w:t>
      </w:r>
      <w:r w:rsidR="00ED1188">
        <w:t> </w:t>
      </w:r>
      <w:r w:rsidRPr="00684E75">
        <w:t>II. L</w:t>
      </w:r>
      <w:r>
        <w:t xml:space="preserve">’alinéa 1 de son </w:t>
      </w:r>
      <w:r w:rsidRPr="00684E75">
        <w:t>article 4</w:t>
      </w:r>
      <w:r>
        <w:t xml:space="preserve"> </w:t>
      </w:r>
      <w:r w:rsidRPr="00684E75">
        <w:t>reconnaît à chacun un certain nombre de ces droits et libertés, notamment le droit à l</w:t>
      </w:r>
      <w:r>
        <w:t>’</w:t>
      </w:r>
      <w:r w:rsidRPr="00684E75">
        <w:t xml:space="preserve">égalité devant la loi et </w:t>
      </w:r>
      <w:r>
        <w:t xml:space="preserve">le droit </w:t>
      </w:r>
      <w:r w:rsidRPr="00684E75">
        <w:t>à l</w:t>
      </w:r>
      <w:r>
        <w:t>’</w:t>
      </w:r>
      <w:r w:rsidRPr="00684E75">
        <w:t xml:space="preserve">égale protection de la loi </w:t>
      </w:r>
      <w:r w:rsidR="00D85937">
        <w:t>(art. </w:t>
      </w:r>
      <w:r w:rsidRPr="00151E64">
        <w:t>19</w:t>
      </w:r>
      <w:r w:rsidRPr="00684E75">
        <w:t>).</w:t>
      </w:r>
      <w:r>
        <w:t xml:space="preserve"> </w:t>
      </w:r>
      <w:r w:rsidRPr="00935C5D">
        <w:t>Le paragraphe 1) de l</w:t>
      </w:r>
      <w:r>
        <w:t>’</w:t>
      </w:r>
      <w:r w:rsidRPr="00935C5D">
        <w:t>article 26 du chapitre III de la Constitution du Lesotho énonce que «</w:t>
      </w:r>
      <w:r w:rsidR="00ED1188">
        <w:t> </w:t>
      </w:r>
      <w:r w:rsidRPr="00935C5D">
        <w:t>le Lesotho adopte des politiques visant l</w:t>
      </w:r>
      <w:r>
        <w:t>’</w:t>
      </w:r>
      <w:r w:rsidRPr="00935C5D">
        <w:t>édification d</w:t>
      </w:r>
      <w:r>
        <w:t>’</w:t>
      </w:r>
      <w:r w:rsidRPr="00935C5D">
        <w:t>une société fondée sur l</w:t>
      </w:r>
      <w:r>
        <w:t>’</w:t>
      </w:r>
      <w:r w:rsidRPr="00935C5D">
        <w:t>égalité et la justice pour tous ses citoyens, sans distinction fondée sur la race, la couleur, le sexe, la langue, la religion, l</w:t>
      </w:r>
      <w:r>
        <w:t>’</w:t>
      </w:r>
      <w:r w:rsidRPr="00935C5D">
        <w:t>opinion politique ou autre, l</w:t>
      </w:r>
      <w:r>
        <w:t>’</w:t>
      </w:r>
      <w:r w:rsidRPr="00935C5D">
        <w:t>origine nationale ou sociale, la fortune, la naissance ou toute autre situation</w:t>
      </w:r>
      <w:r w:rsidR="00ED1188">
        <w:t> </w:t>
      </w:r>
      <w:r w:rsidRPr="00935C5D">
        <w:t>». Aux termes du paragraphe 2 du même article, «</w:t>
      </w:r>
      <w:r w:rsidR="00ED1188">
        <w:t> </w:t>
      </w:r>
      <w:r w:rsidRPr="00935C5D">
        <w:t>en particulier, l</w:t>
      </w:r>
      <w:r>
        <w:t>’</w:t>
      </w:r>
      <w:r w:rsidRPr="00935C5D">
        <w:t>État prend les mesures nécessaires pour promouvoir l</w:t>
      </w:r>
      <w:r>
        <w:t>’</w:t>
      </w:r>
      <w:r w:rsidRPr="00935C5D">
        <w:t>égalité des chances pour les groupes défavorisés de la société afin de leur permettre de participer pleinement dans tous les domaines de la vie publique</w:t>
      </w:r>
      <w:r w:rsidR="00ED1188">
        <w:t> </w:t>
      </w:r>
      <w:r w:rsidRPr="00935C5D">
        <w:t>»</w:t>
      </w:r>
      <w:r>
        <w:t xml:space="preserve">. </w:t>
      </w:r>
      <w:r w:rsidRPr="00935C5D">
        <w:t xml:space="preserve">Ces trois dispositions offrent au Gouvernement </w:t>
      </w:r>
      <w:r>
        <w:t>lesothan</w:t>
      </w:r>
      <w:r w:rsidRPr="00935C5D">
        <w:t xml:space="preserve"> les principes sur lesquels il peut s</w:t>
      </w:r>
      <w:r>
        <w:t>’</w:t>
      </w:r>
      <w:r w:rsidRPr="00935C5D">
        <w:t xml:space="preserve">appuyer pour agir et prendre des mesures appropriées en vue </w:t>
      </w:r>
      <w:r>
        <w:t>de garantir l’égalité devant la loi et l’égale protection de la loi à chacun</w:t>
      </w:r>
      <w:r w:rsidRPr="000E13C2">
        <w:t xml:space="preserve">. </w:t>
      </w:r>
    </w:p>
    <w:p w14:paraId="341E92B0" w14:textId="77777777" w:rsidR="00540BEC" w:rsidRPr="00B22FCE" w:rsidRDefault="00540BEC" w:rsidP="00540BEC">
      <w:pPr>
        <w:pStyle w:val="SingleTxtG"/>
      </w:pPr>
      <w:r w:rsidRPr="00B22FCE">
        <w:t>149.</w:t>
      </w:r>
      <w:r w:rsidRPr="00B22FCE">
        <w:tab/>
        <w:t>Parmi les lois qui ont placé les femmes sur un pied d</w:t>
      </w:r>
      <w:r>
        <w:t>’</w:t>
      </w:r>
      <w:r w:rsidRPr="00B22FCE">
        <w:t>égalité avec les hommes, on mentionnera la loi de 2006 sur la capacité juridique des personnes mariées, qui confère un statut d</w:t>
      </w:r>
      <w:r>
        <w:t>’</w:t>
      </w:r>
      <w:r w:rsidRPr="00B22FCE">
        <w:t xml:space="preserve">égalité aux femmes mariées sous le régime de la communauté de biens par rapport à leur mari en </w:t>
      </w:r>
      <w:r>
        <w:t>mettant un terme à leur condition d’infériorité</w:t>
      </w:r>
      <w:r w:rsidRPr="00B22FCE">
        <w:t xml:space="preserve">. Elles ne sont plus considérées comme mineures et peuvent donc mener des activités </w:t>
      </w:r>
      <w:r>
        <w:t>qui faisaient</w:t>
      </w:r>
      <w:r w:rsidRPr="00B22FCE">
        <w:t xml:space="preserve"> jusque-là l</w:t>
      </w:r>
      <w:r>
        <w:t>’</w:t>
      </w:r>
      <w:r w:rsidRPr="00B22FCE">
        <w:t>objet de restrictions liées à l</w:t>
      </w:r>
      <w:r>
        <w:t>’</w:t>
      </w:r>
      <w:r w:rsidRPr="00B22FCE">
        <w:t xml:space="preserve">autorité conjugale du mari. La loi de 2003 sur les infractions sexuelles a donné aux femmes les moyens de négocier au sujet des questions liées à leur bien-être, en particulier leurs droits sexuels et procréatifs. Elle offre également aux victimes de violences sexuelles des voies légales de recours contre leurs agresseurs. </w:t>
      </w:r>
    </w:p>
    <w:p w14:paraId="13EE38B1" w14:textId="76117964" w:rsidR="00540BEC" w:rsidRPr="00325BD5" w:rsidRDefault="00540BEC" w:rsidP="00540BEC">
      <w:pPr>
        <w:pStyle w:val="SingleTxtG"/>
      </w:pPr>
      <w:r w:rsidRPr="009875C9">
        <w:t>150.</w:t>
      </w:r>
      <w:r w:rsidRPr="009875C9">
        <w:tab/>
      </w:r>
      <w:r>
        <w:t xml:space="preserve">Le chapitre II de la Constitution consacre des droits civils et politiques à classer parmi les libertés et droits fondamentaux. </w:t>
      </w:r>
      <w:r w:rsidRPr="009875C9">
        <w:t>L</w:t>
      </w:r>
      <w:r>
        <w:t>’</w:t>
      </w:r>
      <w:r w:rsidRPr="009875C9">
        <w:t>inter</w:t>
      </w:r>
      <w:r>
        <w:t>diction de la discrimination est ainsi consacrée par l’article</w:t>
      </w:r>
      <w:r w:rsidR="00ED1188">
        <w:t> </w:t>
      </w:r>
      <w:r w:rsidRPr="001D787E">
        <w:t xml:space="preserve">18, </w:t>
      </w:r>
      <w:r>
        <w:t xml:space="preserve">qui </w:t>
      </w:r>
      <w:r w:rsidRPr="001D787E">
        <w:t>dispose qu</w:t>
      </w:r>
      <w:r>
        <w:t>’</w:t>
      </w:r>
      <w:r w:rsidRPr="001D787E">
        <w:t>aucune loi ne peut contenir de dispositions qui soient discriminatoires, sauf en matière d</w:t>
      </w:r>
      <w:r>
        <w:t>’</w:t>
      </w:r>
      <w:r w:rsidRPr="001D787E">
        <w:t>adoption, de mariage, de divorce, d</w:t>
      </w:r>
      <w:r>
        <w:t>’</w:t>
      </w:r>
      <w:r w:rsidRPr="001D787E">
        <w:t>inhumation et de transmission de biens lorsque le droit coutumier s</w:t>
      </w:r>
      <w:r>
        <w:t>’</w:t>
      </w:r>
      <w:r w:rsidRPr="001D787E">
        <w:t>applique</w:t>
      </w:r>
      <w:r>
        <w:t>. L’</w:t>
      </w:r>
      <w:r w:rsidRPr="00F50E2D">
        <w:t xml:space="preserve">article 18 </w:t>
      </w:r>
      <w:r>
        <w:t>(par.</w:t>
      </w:r>
      <w:r w:rsidR="00ED1188">
        <w:t> </w:t>
      </w:r>
      <w:r w:rsidRPr="00F50E2D">
        <w:t>4</w:t>
      </w:r>
      <w:r w:rsidR="00ED1188">
        <w:t> </w:t>
      </w:r>
      <w:r w:rsidRPr="00F50E2D">
        <w:t>a), b) et c)</w:t>
      </w:r>
      <w:r>
        <w:t>)</w:t>
      </w:r>
      <w:r w:rsidRPr="00F50E2D">
        <w:t xml:space="preserve"> de la Constitution permet d</w:t>
      </w:r>
      <w:r>
        <w:t>’</w:t>
      </w:r>
      <w:r w:rsidRPr="00F50E2D">
        <w:t xml:space="preserve">appliquer des textes législatifs, y compris le droit coutumier, qui ont un caractère discriminatoire. </w:t>
      </w:r>
      <w:r w:rsidRPr="00A66E80">
        <w:t>L</w:t>
      </w:r>
      <w:r>
        <w:t>’</w:t>
      </w:r>
      <w:r w:rsidRPr="00A66E80">
        <w:t>article</w:t>
      </w:r>
      <w:r w:rsidR="00ED1188">
        <w:t> </w:t>
      </w:r>
      <w:r w:rsidRPr="00A66E80">
        <w:t xml:space="preserve">18 </w:t>
      </w:r>
      <w:r>
        <w:t>(par.</w:t>
      </w:r>
      <w:r w:rsidR="00ED1188">
        <w:t> </w:t>
      </w:r>
      <w:r w:rsidRPr="00A66E80">
        <w:t>4</w:t>
      </w:r>
      <w:r w:rsidR="00ED1188">
        <w:t> </w:t>
      </w:r>
      <w:r w:rsidRPr="00A66E80">
        <w:t>1)</w:t>
      </w:r>
      <w:r>
        <w:t>)</w:t>
      </w:r>
      <w:r w:rsidRPr="00A66E80">
        <w:t xml:space="preserve"> précise qu</w:t>
      </w:r>
      <w:r>
        <w:t>’</w:t>
      </w:r>
      <w:r w:rsidRPr="00A66E80">
        <w:t>une loi n</w:t>
      </w:r>
      <w:r>
        <w:t>’</w:t>
      </w:r>
      <w:r w:rsidRPr="00A66E80">
        <w:t>est pas considérée comme discriminatoire si elle contient des dispositions concernant</w:t>
      </w:r>
      <w:r>
        <w:t xml:space="preserve"> : </w:t>
      </w:r>
      <w:r w:rsidRPr="00325BD5">
        <w:t>a)</w:t>
      </w:r>
      <w:r w:rsidR="00ED1188">
        <w:t> </w:t>
      </w:r>
      <w:r w:rsidR="00E317C5">
        <w:t>l</w:t>
      </w:r>
      <w:r w:rsidRPr="00765550">
        <w:t>es personnes qui ne sont pas citoyennes du Lesotho</w:t>
      </w:r>
      <w:r>
        <w:t> ;</w:t>
      </w:r>
      <w:r w:rsidRPr="00325BD5">
        <w:t xml:space="preserve"> </w:t>
      </w:r>
      <w:r>
        <w:t xml:space="preserve">ou </w:t>
      </w:r>
      <w:r w:rsidRPr="00325BD5">
        <w:t xml:space="preserve">b) </w:t>
      </w:r>
      <w:r w:rsidR="00E317C5">
        <w:t>l</w:t>
      </w:r>
      <w:r>
        <w:t>’</w:t>
      </w:r>
      <w:r w:rsidRPr="00325BD5">
        <w:t>application, à des personnes répondant à l</w:t>
      </w:r>
      <w:r>
        <w:t>’</w:t>
      </w:r>
      <w:r w:rsidRPr="00325BD5">
        <w:t>un des critères visés au paragraphe 3 du présent article, ou à des personnes ayant un lien avec ces dernières, de lois concernant l</w:t>
      </w:r>
      <w:r>
        <w:t>’</w:t>
      </w:r>
      <w:r w:rsidRPr="00325BD5">
        <w:t>adoption, le mariage, le divorce, l</w:t>
      </w:r>
      <w:r>
        <w:t>’</w:t>
      </w:r>
      <w:r w:rsidRPr="00325BD5">
        <w:t>inhumation, la transmission de biens après le décès ou toute autre question relevant du droit des personnes qui leur est applicable</w:t>
      </w:r>
      <w:r>
        <w:t> ;</w:t>
      </w:r>
      <w:r w:rsidRPr="00325BD5">
        <w:t xml:space="preserve"> ou </w:t>
      </w:r>
      <w:r>
        <w:t xml:space="preserve">c) </w:t>
      </w:r>
      <w:r w:rsidR="00E317C5">
        <w:t>l</w:t>
      </w:r>
      <w:r>
        <w:t>’</w:t>
      </w:r>
      <w:r w:rsidRPr="00325BD5">
        <w:t>application du droit coutumier du Lesotho pour toute question concernant les personnes qui sont visées par ce droit, conformément aux dispositions qu</w:t>
      </w:r>
      <w:r>
        <w:t>’</w:t>
      </w:r>
      <w:r w:rsidRPr="00325BD5">
        <w:t>il prévoit.</w:t>
      </w:r>
    </w:p>
    <w:p w14:paraId="35018E1B" w14:textId="7B762EF2" w:rsidR="00540BEC" w:rsidRPr="00153659" w:rsidRDefault="00540BEC" w:rsidP="00540BEC">
      <w:pPr>
        <w:pStyle w:val="SingleTxtG"/>
      </w:pPr>
      <w:r w:rsidRPr="001F6FF9">
        <w:t>151.</w:t>
      </w:r>
      <w:r w:rsidRPr="001F6FF9">
        <w:tab/>
        <w:t xml:space="preserve">Nonobstant les dispositions autorisant la discrimination précédemment mentionnées, le Gouvernement utilise en pratique la définition constitutionnelle de la discrimination. </w:t>
      </w:r>
      <w:r w:rsidRPr="00245AE3">
        <w:t>On</w:t>
      </w:r>
      <w:r w:rsidR="00ED1188">
        <w:t> </w:t>
      </w:r>
      <w:r w:rsidRPr="00245AE3">
        <w:t>peut citer à titre d</w:t>
      </w:r>
      <w:r>
        <w:t>’</w:t>
      </w:r>
      <w:r w:rsidRPr="00245AE3">
        <w:t>exemple l</w:t>
      </w:r>
      <w:r>
        <w:t>’</w:t>
      </w:r>
      <w:r w:rsidRPr="00245AE3">
        <w:t>ordonnance de 1992 relative au Code du travail, dont des articles précis contiennent une définition de la discrimination compatible avec celle énoncée dans des instruments internationaux tels que la Convention. En vertu du paragraphe 1 de l</w:t>
      </w:r>
      <w:r>
        <w:t>’</w:t>
      </w:r>
      <w:r w:rsidRPr="00245AE3">
        <w:t>article</w:t>
      </w:r>
      <w:r w:rsidR="00ED1188">
        <w:t> </w:t>
      </w:r>
      <w:r w:rsidRPr="00245AE3">
        <w:t>5, la discrimination sur le lieu de travail comprend toute distinction, exclusion ou préférence fondée sur la race, la couleur, le sexe, la situation matrimoniale, la religion, l</w:t>
      </w:r>
      <w:r>
        <w:t>’</w:t>
      </w:r>
      <w:r w:rsidRPr="00245AE3">
        <w:t>opinion politique, l</w:t>
      </w:r>
      <w:r>
        <w:t>’</w:t>
      </w:r>
      <w:r w:rsidRPr="00245AE3">
        <w:t>ascendance nationale ou l</w:t>
      </w:r>
      <w:r>
        <w:t>’</w:t>
      </w:r>
      <w:r w:rsidRPr="00245AE3">
        <w:t>origine sociale, qui a pour effet de détruire ou d</w:t>
      </w:r>
      <w:r>
        <w:t>’</w:t>
      </w:r>
      <w:r w:rsidRPr="00245AE3">
        <w:t>altérer l</w:t>
      </w:r>
      <w:r>
        <w:t>’</w:t>
      </w:r>
      <w:r w:rsidRPr="00245AE3">
        <w:t>égalité de chances ou de traitements en matière d</w:t>
      </w:r>
      <w:r>
        <w:t>’</w:t>
      </w:r>
      <w:r w:rsidRPr="00245AE3">
        <w:t xml:space="preserve">emploi. </w:t>
      </w:r>
      <w:r w:rsidRPr="00153659">
        <w:t>Le paragraphe</w:t>
      </w:r>
      <w:r w:rsidR="00E317C5">
        <w:t> </w:t>
      </w:r>
      <w:r w:rsidRPr="00153659">
        <w:t>3 de l</w:t>
      </w:r>
      <w:r>
        <w:t>’</w:t>
      </w:r>
      <w:r w:rsidRPr="00153659">
        <w:t>article</w:t>
      </w:r>
      <w:r w:rsidR="00ED1188">
        <w:t> </w:t>
      </w:r>
      <w:r w:rsidRPr="00153659">
        <w:t>5 interdit expressément la discrimination en matière de rémunération entre hommes et femmes pour un travail de valeur égale.</w:t>
      </w:r>
    </w:p>
    <w:p w14:paraId="17B5774E" w14:textId="3F635FF3" w:rsidR="00540BEC" w:rsidRPr="00440A05" w:rsidRDefault="00540BEC" w:rsidP="00540BEC">
      <w:pPr>
        <w:pStyle w:val="SingleTxtG"/>
      </w:pPr>
      <w:r w:rsidRPr="00AA4619">
        <w:t>152.</w:t>
      </w:r>
      <w:r w:rsidRPr="00AA4619">
        <w:tab/>
      </w:r>
      <w:r w:rsidRPr="00F07379">
        <w:t>Bien que les paragraphes 4 a), b) et c) de l</w:t>
      </w:r>
      <w:r>
        <w:t>’</w:t>
      </w:r>
      <w:r w:rsidRPr="00F07379">
        <w:t>article 18 de la Constitution n</w:t>
      </w:r>
      <w:r>
        <w:t>’</w:t>
      </w:r>
      <w:r w:rsidRPr="00F07379">
        <w:t>aient pas été modifiés, des lois renforçant le statut juridique des femmes sont adoptées depuis l</w:t>
      </w:r>
      <w:r>
        <w:t>’</w:t>
      </w:r>
      <w:r w:rsidRPr="00F07379">
        <w:t>année 2000</w:t>
      </w:r>
      <w:r>
        <w:t>, et ont donc mis fin à des cas de discrimination dont elles étaient victimes.</w:t>
      </w:r>
      <w:r w:rsidRPr="00F07379">
        <w:t xml:space="preserve"> </w:t>
      </w:r>
      <w:r w:rsidRPr="00832C2C">
        <w:t>On</w:t>
      </w:r>
      <w:r w:rsidR="00E317C5">
        <w:t> </w:t>
      </w:r>
      <w:r w:rsidRPr="00832C2C">
        <w:t xml:space="preserve">mentionnera parmi ces lois </w:t>
      </w:r>
      <w:bookmarkStart w:id="21" w:name="_Hlk170906738"/>
      <w:r w:rsidRPr="00832C2C">
        <w:t>l</w:t>
      </w:r>
      <w:r>
        <w:t>’</w:t>
      </w:r>
      <w:r w:rsidRPr="00832C2C">
        <w:t>ordonnance de 1992 relative au Code du travail, qui</w:t>
      </w:r>
      <w:r>
        <w:t xml:space="preserve"> interdit la </w:t>
      </w:r>
      <w:r w:rsidRPr="00832C2C">
        <w:t xml:space="preserve">discrimination </w:t>
      </w:r>
      <w:r>
        <w:t xml:space="preserve">et consacre l’égalité de chances et de traitement en matière d’emploi ; </w:t>
      </w:r>
      <w:r w:rsidRPr="00832C2C">
        <w:t>la loi de 2003 sur les infractions sexuelles, qui érige en infraction pénale le viol conjugal</w:t>
      </w:r>
      <w:r>
        <w:t xml:space="preserve"> dans </w:t>
      </w:r>
      <w:r>
        <w:lastRenderedPageBreak/>
        <w:t xml:space="preserve">certains cas précis ; </w:t>
      </w:r>
      <w:r w:rsidRPr="00832C2C">
        <w:t xml:space="preserve">la loi de 2006 sur la capacité juridique des personnes mariées, qui </w:t>
      </w:r>
      <w:r>
        <w:t xml:space="preserve">a </w:t>
      </w:r>
      <w:r w:rsidRPr="00832C2C">
        <w:t>aboli le statut de mineures des femmes mariées sous le régime de la communauté de biens</w:t>
      </w:r>
      <w:r>
        <w:t xml:space="preserve">, </w:t>
      </w:r>
      <w:r w:rsidRPr="00FC11A7">
        <w:t>renforc</w:t>
      </w:r>
      <w:r>
        <w:t>é</w:t>
      </w:r>
      <w:r w:rsidRPr="00FC11A7">
        <w:t xml:space="preserve"> l</w:t>
      </w:r>
      <w:r>
        <w:t>’</w:t>
      </w:r>
      <w:r w:rsidRPr="00FC11A7">
        <w:t xml:space="preserve">égalité de droits des femmes </w:t>
      </w:r>
      <w:r>
        <w:t>par rapport aux</w:t>
      </w:r>
      <w:r w:rsidRPr="00FC11A7">
        <w:t xml:space="preserve"> hommes en matière de développement économiq</w:t>
      </w:r>
      <w:r>
        <w:t xml:space="preserve">ue et mis un terme à </w:t>
      </w:r>
      <w:r w:rsidRPr="009E77BC">
        <w:t>l</w:t>
      </w:r>
      <w:r>
        <w:t>’</w:t>
      </w:r>
      <w:r w:rsidRPr="009E77BC">
        <w:t>autorité conjugale exercée par le mari sur la personne et les biens de sa femme en ce qui concerne l</w:t>
      </w:r>
      <w:r>
        <w:t>’</w:t>
      </w:r>
      <w:r w:rsidRPr="009E77BC">
        <w:t>administration du patrimoine commun</w:t>
      </w:r>
      <w:r>
        <w:t xml:space="preserve"> ; et la loi de 2010 sur les terres, qui reconnaît aux femmes le droit à la terre et le droit d’acquérir des titres fonciers. </w:t>
      </w:r>
      <w:r w:rsidRPr="009F1CCC">
        <w:t xml:space="preserve">La loi de 2011 sur la protection et le bien-être des enfants </w:t>
      </w:r>
      <w:r w:rsidRPr="007633B9">
        <w:t>protège les droits des enfants au Lesotho</w:t>
      </w:r>
      <w:r w:rsidRPr="009F1CCC">
        <w:t xml:space="preserve">. </w:t>
      </w:r>
      <w:r w:rsidRPr="004779D7">
        <w:t>Parmi les principes fondamentaux sur lesquels elle repose figure l</w:t>
      </w:r>
      <w:r>
        <w:t>’</w:t>
      </w:r>
      <w:r w:rsidRPr="004779D7">
        <w:t>obligation d</w:t>
      </w:r>
      <w:r>
        <w:t>’</w:t>
      </w:r>
      <w:r w:rsidRPr="004779D7">
        <w:t>accorder aux enfants des droits et des mesures de protection sans aucune discrimination. Le principe de non-discrimination est essentiel à l</w:t>
      </w:r>
      <w:r>
        <w:t>’</w:t>
      </w:r>
      <w:r w:rsidRPr="004779D7">
        <w:t>interprétation de la Convention relative aux droits de l</w:t>
      </w:r>
      <w:r>
        <w:t>’</w:t>
      </w:r>
      <w:r w:rsidRPr="004779D7">
        <w:t xml:space="preserve">enfant. </w:t>
      </w:r>
      <w:r w:rsidRPr="0008085F">
        <w:t>La loi de 2021 sur l</w:t>
      </w:r>
      <w:r>
        <w:t>’</w:t>
      </w:r>
      <w:r w:rsidRPr="0008085F">
        <w:t>équité en faveur des personnes handicapées interdit la discrimination à l</w:t>
      </w:r>
      <w:r>
        <w:t>’</w:t>
      </w:r>
      <w:r w:rsidRPr="0008085F">
        <w:t>égard de ce groupe et prévoit une allocation d</w:t>
      </w:r>
      <w:r>
        <w:t>’</w:t>
      </w:r>
      <w:r w:rsidRPr="0008085F">
        <w:t xml:space="preserve">invalidité, entre autres mesures. </w:t>
      </w:r>
      <w:r w:rsidRPr="00101C15">
        <w:t>La loi de 20</w:t>
      </w:r>
      <w:r>
        <w:t>2</w:t>
      </w:r>
      <w:r w:rsidRPr="00101C15">
        <w:t>2 port</w:t>
      </w:r>
      <w:r w:rsidR="00E317C5">
        <w:t>e</w:t>
      </w:r>
      <w:r w:rsidRPr="00101C15">
        <w:t xml:space="preserve"> harmonisation </w:t>
      </w:r>
      <w:r>
        <w:t>du droit successoral applicable aux veuves mariées selon le droit coutumier</w:t>
      </w:r>
      <w:r w:rsidRPr="00101C15">
        <w:t xml:space="preserve"> </w:t>
      </w:r>
      <w:r>
        <w:t xml:space="preserve">avec </w:t>
      </w:r>
      <w:r w:rsidRPr="00101C15">
        <w:t xml:space="preserve">la loi sur la capacité juridique des personnes mariées, qui a aboli la pratique </w:t>
      </w:r>
      <w:r>
        <w:t>du droit coutumier</w:t>
      </w:r>
      <w:r w:rsidRPr="00101C15">
        <w:t xml:space="preserve"> selon laquelle les veuves mariées selon </w:t>
      </w:r>
      <w:r>
        <w:t>ce</w:t>
      </w:r>
      <w:r w:rsidRPr="00101C15">
        <w:t xml:space="preserve"> droit </w:t>
      </w:r>
      <w:r>
        <w:t xml:space="preserve">ne pouvaient </w:t>
      </w:r>
      <w:r w:rsidRPr="00101C15">
        <w:t>hériter de terres et l</w:t>
      </w:r>
      <w:r>
        <w:t>’</w:t>
      </w:r>
      <w:r w:rsidR="00E317C5">
        <w:t>a</w:t>
      </w:r>
      <w:r w:rsidRPr="00101C15">
        <w:t xml:space="preserve"> </w:t>
      </w:r>
      <w:r>
        <w:t xml:space="preserve">remplacée par le droit d’hériter des terres indépendamment du régime de leur mariage. </w:t>
      </w:r>
      <w:r w:rsidRPr="00440A05">
        <w:t>Un autre texte que l</w:t>
      </w:r>
      <w:r>
        <w:t>’</w:t>
      </w:r>
      <w:r w:rsidRPr="00440A05">
        <w:t>on peut mentionner</w:t>
      </w:r>
      <w:r w:rsidR="00E317C5">
        <w:t xml:space="preserve"> e</w:t>
      </w:r>
      <w:r w:rsidRPr="00440A05">
        <w:t>st la loi de 2022 contre la violence domestique, qui érige cette violence en infraction et protège toutes les personnes qui en sont victimes</w:t>
      </w:r>
      <w:bookmarkEnd w:id="21"/>
      <w:r w:rsidRPr="00440A05">
        <w:t xml:space="preserve">. </w:t>
      </w:r>
    </w:p>
    <w:p w14:paraId="27AEA87B" w14:textId="047DE10B" w:rsidR="00540BEC" w:rsidRPr="009A21B3" w:rsidRDefault="00540BEC" w:rsidP="00540BEC">
      <w:pPr>
        <w:pStyle w:val="SingleTxtG"/>
      </w:pPr>
      <w:r w:rsidRPr="008179C2">
        <w:t>153.</w:t>
      </w:r>
      <w:r w:rsidRPr="008179C2">
        <w:tab/>
      </w:r>
      <w:r w:rsidRPr="00A0000A">
        <w:t xml:space="preserve">Les lois mentionnées ci-dessus </w:t>
      </w:r>
      <w:r>
        <w:t>font apparaître</w:t>
      </w:r>
      <w:r w:rsidRPr="00A0000A">
        <w:t xml:space="preserve"> que le principe de non-discrimination </w:t>
      </w:r>
      <w:r>
        <w:t>est un</w:t>
      </w:r>
      <w:r w:rsidRPr="00A0000A">
        <w:t xml:space="preserve"> principe général contraignant </w:t>
      </w:r>
      <w:r>
        <w:t>du droit</w:t>
      </w:r>
      <w:r w:rsidRPr="00A0000A">
        <w:t xml:space="preserve">, </w:t>
      </w:r>
      <w:r>
        <w:t>de sorte que la</w:t>
      </w:r>
      <w:r w:rsidRPr="00A0000A">
        <w:t xml:space="preserve"> discrimination</w:t>
      </w:r>
      <w:r>
        <w:t xml:space="preserve"> est effectivement interdite</w:t>
      </w:r>
      <w:r w:rsidRPr="00A0000A">
        <w:t xml:space="preserve">. Dans certains cas, la loi autorise des mesures spéciales </w:t>
      </w:r>
      <w:r>
        <w:t>en vue de</w:t>
      </w:r>
      <w:r w:rsidRPr="00A0000A">
        <w:t xml:space="preserve"> garantir</w:t>
      </w:r>
      <w:r>
        <w:t xml:space="preserve">, dans des conditions d’égalité, le plein exercice des droits de l’homme. </w:t>
      </w:r>
      <w:r w:rsidRPr="00B13510">
        <w:t xml:space="preserve">À </w:t>
      </w:r>
      <w:r>
        <w:t>titre d’exemple,</w:t>
      </w:r>
      <w:r w:rsidRPr="00B13510">
        <w:t xml:space="preserve"> </w:t>
      </w:r>
      <w:r>
        <w:t>l</w:t>
      </w:r>
      <w:r w:rsidRPr="00B13510">
        <w:t>a loi de 2004 portant modification de la loi sur les élections locales réserve 30</w:t>
      </w:r>
      <w:r>
        <w:t> %</w:t>
      </w:r>
      <w:r w:rsidRPr="00B13510">
        <w:t xml:space="preserve"> des sièges des circonscriptions aux femmes afin de renforcer leur participation à la vie politique et leur accession à des postes de décision. </w:t>
      </w:r>
      <w:r w:rsidRPr="009A21B3">
        <w:t>L</w:t>
      </w:r>
      <w:r>
        <w:t>’</w:t>
      </w:r>
      <w:r w:rsidRPr="009A21B3">
        <w:t>objectif à long terme est de réaliser l</w:t>
      </w:r>
      <w:r>
        <w:t>’</w:t>
      </w:r>
      <w:r w:rsidRPr="009A21B3">
        <w:t>égalité entre les hommes et les fem</w:t>
      </w:r>
      <w:r>
        <w:t xml:space="preserve">mes dans ce domaine. </w:t>
      </w:r>
    </w:p>
    <w:p w14:paraId="7282328C" w14:textId="210355FE" w:rsidR="00540BEC" w:rsidRPr="0070158A" w:rsidRDefault="00540BEC" w:rsidP="00ED1188">
      <w:pPr>
        <w:pStyle w:val="H23G"/>
      </w:pPr>
      <w:r w:rsidRPr="009A21B3">
        <w:tab/>
      </w:r>
      <w:r w:rsidRPr="009A21B3">
        <w:tab/>
      </w:r>
      <w:bookmarkStart w:id="22" w:name="_Hlk170985205"/>
      <w:r>
        <w:t>Dispositions</w:t>
      </w:r>
      <w:r w:rsidRPr="0070158A">
        <w:t xml:space="preserve"> </w:t>
      </w:r>
      <w:r>
        <w:t xml:space="preserve">que les </w:t>
      </w:r>
      <w:r w:rsidRPr="0070158A">
        <w:t xml:space="preserve">tribunaux </w:t>
      </w:r>
      <w:r>
        <w:t xml:space="preserve">ont </w:t>
      </w:r>
      <w:r w:rsidRPr="0070158A">
        <w:t xml:space="preserve">prises </w:t>
      </w:r>
      <w:r>
        <w:t xml:space="preserve">pour faire prévaloir l’interdiction </w:t>
      </w:r>
      <w:r w:rsidR="00ED1188">
        <w:br/>
      </w:r>
      <w:r>
        <w:t xml:space="preserve">de la discrimination en pratique </w:t>
      </w:r>
    </w:p>
    <w:p w14:paraId="07DA2A16" w14:textId="77777777" w:rsidR="00540BEC" w:rsidRPr="002B2FA3" w:rsidRDefault="00540BEC" w:rsidP="009F2BD0">
      <w:pPr>
        <w:pStyle w:val="SingleTxtG"/>
        <w:keepNext/>
      </w:pPr>
      <w:r w:rsidRPr="002B2FA3">
        <w:t>154.</w:t>
      </w:r>
      <w:r w:rsidRPr="002B2FA3">
        <w:tab/>
      </w:r>
      <w:r>
        <w:t>On trouvera ci-après des exemples d’</w:t>
      </w:r>
      <w:r w:rsidRPr="002B2FA3">
        <w:t xml:space="preserve">affaires </w:t>
      </w:r>
      <w:r>
        <w:t>dans lesquelles</w:t>
      </w:r>
      <w:r w:rsidRPr="002B2FA3">
        <w:t xml:space="preserve"> les tribunaux sont intervenus pour </w:t>
      </w:r>
      <w:r>
        <w:t xml:space="preserve">faire prévaloir l’interdiction de la discrimination en pratique </w:t>
      </w:r>
      <w:r w:rsidRPr="002B2FA3">
        <w:t>:</w:t>
      </w:r>
    </w:p>
    <w:p w14:paraId="3011EED4" w14:textId="17F7EB40" w:rsidR="00ED1188" w:rsidRDefault="00540BEC" w:rsidP="00ED1188">
      <w:pPr>
        <w:pStyle w:val="SingleTxtG"/>
        <w:ind w:firstLine="567"/>
      </w:pPr>
      <w:r w:rsidRPr="004634C7">
        <w:t>a)</w:t>
      </w:r>
      <w:r w:rsidRPr="004634C7">
        <w:tab/>
      </w:r>
      <w:r>
        <w:t xml:space="preserve">Affaire </w:t>
      </w:r>
      <w:proofErr w:type="spellStart"/>
      <w:r w:rsidRPr="00F9583E">
        <w:rPr>
          <w:i/>
          <w:iCs/>
        </w:rPr>
        <w:t>Mokhele</w:t>
      </w:r>
      <w:proofErr w:type="spellEnd"/>
      <w:r w:rsidRPr="00F9583E">
        <w:rPr>
          <w:i/>
          <w:iCs/>
        </w:rPr>
        <w:t xml:space="preserve"> and </w:t>
      </w:r>
      <w:proofErr w:type="spellStart"/>
      <w:r w:rsidRPr="00F9583E">
        <w:rPr>
          <w:i/>
          <w:iCs/>
        </w:rPr>
        <w:t>others</w:t>
      </w:r>
      <w:proofErr w:type="spellEnd"/>
      <w:r w:rsidRPr="00F9583E">
        <w:rPr>
          <w:i/>
          <w:iCs/>
        </w:rPr>
        <w:t xml:space="preserve"> v. Commander LDF</w:t>
      </w:r>
      <w:r w:rsidRPr="004634C7">
        <w:t xml:space="preserve"> [2018</w:t>
      </w:r>
      <w:r>
        <w:t>], jugée par la Haute Cour</w:t>
      </w:r>
      <w:r w:rsidR="009F2BD0">
        <w:t> </w:t>
      </w:r>
      <w:r w:rsidRPr="00616F2A">
        <w:t xml:space="preserve">: Les </w:t>
      </w:r>
      <w:r>
        <w:t>requérantes</w:t>
      </w:r>
      <w:r w:rsidRPr="00616F2A">
        <w:t xml:space="preserve"> étaient des militaires qui avaient été révoquées de l</w:t>
      </w:r>
      <w:r>
        <w:t>’</w:t>
      </w:r>
      <w:r w:rsidRPr="00616F2A">
        <w:t xml:space="preserve">armée par le commandant des Forces de défense du Lesotho au motif de </w:t>
      </w:r>
      <w:r>
        <w:t>leur</w:t>
      </w:r>
      <w:r w:rsidRPr="00616F2A">
        <w:t xml:space="preserve"> grossesse. </w:t>
      </w:r>
      <w:r w:rsidRPr="000C2048">
        <w:t xml:space="preserve">La </w:t>
      </w:r>
      <w:r>
        <w:t>révocation des requérantes</w:t>
      </w:r>
      <w:r w:rsidRPr="00616F2A">
        <w:t xml:space="preserve"> </w:t>
      </w:r>
      <w:r>
        <w:t>a été motivée par la grossesse et le fait que celle-ci était contraire à la consigne</w:t>
      </w:r>
      <w:r w:rsidRPr="000C2048">
        <w:t xml:space="preserve"> permanent</w:t>
      </w:r>
      <w:r>
        <w:t>e</w:t>
      </w:r>
      <w:r w:rsidRPr="000C2048">
        <w:t xml:space="preserve"> </w:t>
      </w:r>
      <w:r w:rsidR="00E25AFB">
        <w:rPr>
          <w:rFonts w:eastAsia="MS Mincho"/>
        </w:rPr>
        <w:t>n</w:t>
      </w:r>
      <w:r w:rsidR="00E25AFB">
        <w:rPr>
          <w:rFonts w:eastAsia="MS Mincho"/>
          <w:vertAlign w:val="superscript"/>
        </w:rPr>
        <w:t>o</w:t>
      </w:r>
      <w:r w:rsidR="00E25AFB">
        <w:t> </w:t>
      </w:r>
      <w:r w:rsidRPr="000C2048">
        <w:t xml:space="preserve">2 de 2014 </w:t>
      </w:r>
      <w:r>
        <w:t>des forces armées</w:t>
      </w:r>
      <w:r w:rsidRPr="000C2048">
        <w:t xml:space="preserve">, </w:t>
      </w:r>
      <w:r>
        <w:t>selon laquelle une militaire</w:t>
      </w:r>
      <w:r w:rsidRPr="000C2048">
        <w:t xml:space="preserve"> ne </w:t>
      </w:r>
      <w:r>
        <w:t xml:space="preserve">doit pas </w:t>
      </w:r>
      <w:r w:rsidRPr="000C2048">
        <w:t xml:space="preserve">tomber enceinte au cours </w:t>
      </w:r>
      <w:r>
        <w:t xml:space="preserve">de ses </w:t>
      </w:r>
      <w:r w:rsidRPr="000C2048">
        <w:t xml:space="preserve">cinq premières années de service. La Haute Cour a </w:t>
      </w:r>
      <w:r>
        <w:t>estimé</w:t>
      </w:r>
      <w:r w:rsidRPr="000C2048">
        <w:t xml:space="preserve"> que l</w:t>
      </w:r>
      <w:r>
        <w:t>’</w:t>
      </w:r>
      <w:r w:rsidRPr="000C2048">
        <w:t>affaire</w:t>
      </w:r>
      <w:r>
        <w:t xml:space="preserve"> considérée</w:t>
      </w:r>
      <w:r w:rsidRPr="000C2048">
        <w:t xml:space="preserve"> </w:t>
      </w:r>
      <w:r>
        <w:t>venait remettre en question la</w:t>
      </w:r>
      <w:r w:rsidRPr="000C2048">
        <w:t xml:space="preserve"> culture patriarcale</w:t>
      </w:r>
      <w:r>
        <w:t xml:space="preserve"> qui prévaut</w:t>
      </w:r>
      <w:r w:rsidRPr="000C2048">
        <w:t xml:space="preserve"> dans l</w:t>
      </w:r>
      <w:r>
        <w:t>’</w:t>
      </w:r>
      <w:r w:rsidRPr="000C2048">
        <w:t xml:space="preserve">armée </w:t>
      </w:r>
      <w:r>
        <w:t xml:space="preserve">et réaffirmer l’existence </w:t>
      </w:r>
      <w:r w:rsidRPr="000C2048">
        <w:t xml:space="preserve">des droits sexuels et </w:t>
      </w:r>
      <w:r>
        <w:t>procréatifs dans le cadre du</w:t>
      </w:r>
      <w:r w:rsidRPr="000C2048">
        <w:t xml:space="preserve"> service </w:t>
      </w:r>
      <w:r>
        <w:t xml:space="preserve">des armes. Ce qui était </w:t>
      </w:r>
      <w:r w:rsidRPr="000C2048">
        <w:t xml:space="preserve">contesté, </w:t>
      </w:r>
      <w:r>
        <w:t xml:space="preserve">a-t-elle indiqué, c’était </w:t>
      </w:r>
      <w:r w:rsidRPr="000C2048">
        <w:t>l</w:t>
      </w:r>
      <w:r>
        <w:t>’</w:t>
      </w:r>
      <w:r w:rsidRPr="000C2048">
        <w:t xml:space="preserve">idée que les </w:t>
      </w:r>
      <w:r>
        <w:t xml:space="preserve">femmes </w:t>
      </w:r>
      <w:r w:rsidRPr="000C2048">
        <w:t xml:space="preserve">ne peuvent </w:t>
      </w:r>
      <w:r>
        <w:t>exercer ce service tout en étant enceintes et</w:t>
      </w:r>
      <w:r w:rsidR="009F2BD0">
        <w:t>,</w:t>
      </w:r>
      <w:r>
        <w:t xml:space="preserve"> de ce fait, seraient in</w:t>
      </w:r>
      <w:r w:rsidRPr="000C2048">
        <w:t>aptes à servir dans l</w:t>
      </w:r>
      <w:r>
        <w:t>’</w:t>
      </w:r>
      <w:r w:rsidRPr="000C2048">
        <w:t xml:space="preserve">armée. </w:t>
      </w:r>
      <w:r>
        <w:t>Elle a fait valoir qu’</w:t>
      </w:r>
      <w:r w:rsidRPr="000C2048">
        <w:t xml:space="preserve">autoriser </w:t>
      </w:r>
      <w:r>
        <w:t>la révocation au motif de la</w:t>
      </w:r>
      <w:r w:rsidRPr="000C2048">
        <w:t xml:space="preserve"> grossesse </w:t>
      </w:r>
      <w:r>
        <w:t xml:space="preserve">reviendrait à appliquer un traitement discriminatoire </w:t>
      </w:r>
      <w:r w:rsidRPr="000C2048">
        <w:t xml:space="preserve">fondé sur le sexe car la grossesse concerne </w:t>
      </w:r>
      <w:r>
        <w:t>uniquement</w:t>
      </w:r>
      <w:r w:rsidRPr="000C2048">
        <w:t xml:space="preserve"> les femmes. L</w:t>
      </w:r>
      <w:r>
        <w:t>a</w:t>
      </w:r>
      <w:r w:rsidR="009F2BD0">
        <w:t> </w:t>
      </w:r>
      <w:r>
        <w:t xml:space="preserve">consigne </w:t>
      </w:r>
      <w:r w:rsidRPr="000C2048">
        <w:t>permanent</w:t>
      </w:r>
      <w:r>
        <w:t>e</w:t>
      </w:r>
      <w:r w:rsidRPr="000C2048">
        <w:t xml:space="preserve"> </w:t>
      </w:r>
      <w:r>
        <w:t xml:space="preserve">portait fondamentalement atteinte aux </w:t>
      </w:r>
      <w:r w:rsidRPr="000C2048">
        <w:t xml:space="preserve">droits </w:t>
      </w:r>
      <w:r>
        <w:t>procréatifs</w:t>
      </w:r>
      <w:r w:rsidRPr="000C2048">
        <w:t xml:space="preserve">, </w:t>
      </w:r>
      <w:r>
        <w:t>aux</w:t>
      </w:r>
      <w:r w:rsidRPr="000C2048">
        <w:t xml:space="preserve"> libertés et </w:t>
      </w:r>
      <w:r>
        <w:t>aux perspectives de</w:t>
      </w:r>
      <w:r w:rsidRPr="000C2048">
        <w:t xml:space="preserve"> carrière</w:t>
      </w:r>
      <w:r>
        <w:t xml:space="preserve"> </w:t>
      </w:r>
      <w:r w:rsidRPr="000C2048">
        <w:t xml:space="preserve">des femmes </w:t>
      </w:r>
      <w:r>
        <w:t>dans l’armée</w:t>
      </w:r>
      <w:r w:rsidRPr="000C2048">
        <w:t>, et la période d</w:t>
      </w:r>
      <w:r>
        <w:t>’</w:t>
      </w:r>
      <w:r w:rsidRPr="000C2048">
        <w:t xml:space="preserve">interdiction de cinq ans était </w:t>
      </w:r>
      <w:r>
        <w:t xml:space="preserve">en soi </w:t>
      </w:r>
      <w:r w:rsidRPr="000C2048">
        <w:t xml:space="preserve">arbitraire. La Cour a </w:t>
      </w:r>
      <w:r>
        <w:t>statué</w:t>
      </w:r>
      <w:r w:rsidRPr="000C2048">
        <w:t xml:space="preserve"> que les </w:t>
      </w:r>
      <w:r>
        <w:t>requérantes</w:t>
      </w:r>
      <w:r w:rsidRPr="000C2048">
        <w:t xml:space="preserve"> devaient être </w:t>
      </w:r>
      <w:r w:rsidRPr="00561C5C">
        <w:t>réintégrées dans leurs fonctions au grade qu</w:t>
      </w:r>
      <w:r>
        <w:t>’</w:t>
      </w:r>
      <w:r w:rsidRPr="00561C5C">
        <w:t>elles occupaient au sein des Forces de défense du Lesotho sans perdre aucun avantage</w:t>
      </w:r>
      <w:r w:rsidR="00ED1188">
        <w:t> ;</w:t>
      </w:r>
    </w:p>
    <w:p w14:paraId="60DBECDA" w14:textId="417A259B" w:rsidR="00540BEC" w:rsidRPr="00C677E5" w:rsidRDefault="00540BEC" w:rsidP="00ED1188">
      <w:pPr>
        <w:pStyle w:val="SingleTxtG"/>
        <w:ind w:firstLine="567"/>
      </w:pPr>
      <w:r w:rsidRPr="00827583">
        <w:rPr>
          <w:lang w:val="en-US"/>
        </w:rPr>
        <w:t>b)</w:t>
      </w:r>
      <w:r w:rsidRPr="00827583">
        <w:rPr>
          <w:lang w:val="en-US"/>
        </w:rPr>
        <w:tab/>
        <w:t xml:space="preserve">Affaire </w:t>
      </w:r>
      <w:proofErr w:type="spellStart"/>
      <w:r w:rsidRPr="00827583">
        <w:rPr>
          <w:i/>
          <w:iCs/>
          <w:lang w:val="en-US"/>
        </w:rPr>
        <w:t>Makafane</w:t>
      </w:r>
      <w:proofErr w:type="spellEnd"/>
      <w:r w:rsidRPr="00827583">
        <w:rPr>
          <w:i/>
          <w:iCs/>
          <w:lang w:val="en-US"/>
        </w:rPr>
        <w:t xml:space="preserve"> v. </w:t>
      </w:r>
      <w:proofErr w:type="spellStart"/>
      <w:r w:rsidRPr="00827583">
        <w:rPr>
          <w:i/>
          <w:iCs/>
          <w:lang w:val="en-US"/>
        </w:rPr>
        <w:t>Zhongxian</w:t>
      </w:r>
      <w:proofErr w:type="spellEnd"/>
      <w:r w:rsidRPr="00827583">
        <w:rPr>
          <w:i/>
          <w:iCs/>
          <w:lang w:val="en-US"/>
        </w:rPr>
        <w:t xml:space="preserve"> Investment Pty Ltd</w:t>
      </w:r>
      <w:r w:rsidRPr="00827583">
        <w:rPr>
          <w:lang w:val="en-US"/>
        </w:rPr>
        <w:t xml:space="preserve">. </w:t>
      </w:r>
      <w:r w:rsidRPr="00D14616">
        <w:t xml:space="preserve">[2014], </w:t>
      </w:r>
      <w:r>
        <w:t xml:space="preserve">jugée </w:t>
      </w:r>
      <w:r w:rsidRPr="00AF47C3">
        <w:t xml:space="preserve">par le Tribunal du </w:t>
      </w:r>
      <w:r>
        <w:t xml:space="preserve">travail du </w:t>
      </w:r>
      <w:r w:rsidRPr="00AF47C3">
        <w:t>Lesotho</w:t>
      </w:r>
      <w:r w:rsidRPr="00D14616">
        <w:t xml:space="preserve"> : </w:t>
      </w:r>
      <w:bookmarkEnd w:id="22"/>
      <w:r w:rsidRPr="00C677E5">
        <w:t>Son employeur</w:t>
      </w:r>
      <w:r>
        <w:t xml:space="preserve"> (</w:t>
      </w:r>
      <w:r w:rsidRPr="00C677E5">
        <w:t>le défendeur</w:t>
      </w:r>
      <w:r>
        <w:t xml:space="preserve">) </w:t>
      </w:r>
      <w:r w:rsidRPr="00C677E5">
        <w:t>a</w:t>
      </w:r>
      <w:r>
        <w:t>vait</w:t>
      </w:r>
      <w:r w:rsidRPr="00C677E5">
        <w:t xml:space="preserve"> licencié la requérante en </w:t>
      </w:r>
      <w:r>
        <w:t>invoquant des impératifs</w:t>
      </w:r>
      <w:r w:rsidRPr="00C677E5">
        <w:t xml:space="preserve"> opérationne</w:t>
      </w:r>
      <w:r>
        <w:t>l</w:t>
      </w:r>
      <w:r w:rsidRPr="00C677E5">
        <w:t xml:space="preserve">s. </w:t>
      </w:r>
      <w:r>
        <w:t>Il avait été son employeur</w:t>
      </w:r>
      <w:r w:rsidRPr="00C677E5">
        <w:t xml:space="preserve"> du 1</w:t>
      </w:r>
      <w:r w:rsidRPr="00C677E5">
        <w:rPr>
          <w:vertAlign w:val="superscript"/>
        </w:rPr>
        <w:t>er</w:t>
      </w:r>
      <w:r w:rsidRPr="00C677E5">
        <w:t xml:space="preserve"> novembre 2007 jusqu</w:t>
      </w:r>
      <w:r>
        <w:t>’</w:t>
      </w:r>
      <w:r w:rsidRPr="00C677E5">
        <w:t xml:space="preserve">à </w:t>
      </w:r>
      <w:r>
        <w:t xml:space="preserve">la date du </w:t>
      </w:r>
      <w:r w:rsidRPr="00C677E5">
        <w:t>licenciement</w:t>
      </w:r>
      <w:r>
        <w:t>,</w:t>
      </w:r>
      <w:r w:rsidRPr="00C677E5">
        <w:t xml:space="preserve"> le 24 octobre 2012. La requérante a fait valoir qu</w:t>
      </w:r>
      <w:r>
        <w:t>’</w:t>
      </w:r>
      <w:r w:rsidRPr="00C677E5">
        <w:t xml:space="preserve">elle avait été </w:t>
      </w:r>
      <w:r>
        <w:t>licenciée abusivement au motif de sa grossesse</w:t>
      </w:r>
      <w:r w:rsidRPr="00C677E5">
        <w:t xml:space="preserve">. Avant son licenciement, </w:t>
      </w:r>
      <w:r>
        <w:t xml:space="preserve">elle avait </w:t>
      </w:r>
      <w:r w:rsidRPr="00C677E5">
        <w:t>remis une lettre de l</w:t>
      </w:r>
      <w:r>
        <w:t>’</w:t>
      </w:r>
      <w:r w:rsidRPr="00C677E5">
        <w:t xml:space="preserve">hôpital </w:t>
      </w:r>
      <w:proofErr w:type="spellStart"/>
      <w:r w:rsidRPr="00C677E5">
        <w:t>Qacha</w:t>
      </w:r>
      <w:r>
        <w:t>’</w:t>
      </w:r>
      <w:r w:rsidRPr="00C677E5">
        <w:t>s</w:t>
      </w:r>
      <w:proofErr w:type="spellEnd"/>
      <w:r w:rsidRPr="00C677E5">
        <w:t xml:space="preserve"> </w:t>
      </w:r>
      <w:proofErr w:type="spellStart"/>
      <w:r w:rsidRPr="00C677E5">
        <w:t>Nek</w:t>
      </w:r>
      <w:proofErr w:type="spellEnd"/>
      <w:r w:rsidRPr="00C677E5">
        <w:t xml:space="preserve"> indiquant qu</w:t>
      </w:r>
      <w:r>
        <w:t>’</w:t>
      </w:r>
      <w:r w:rsidRPr="00C677E5">
        <w:t xml:space="preserve">elle était enceinte et </w:t>
      </w:r>
      <w:r>
        <w:t xml:space="preserve">devrait assister à des séances préparatoires </w:t>
      </w:r>
      <w:r w:rsidRPr="00C677E5">
        <w:t xml:space="preserve">mensuelles </w:t>
      </w:r>
      <w:r>
        <w:t>jusqu’à son accouchement</w:t>
      </w:r>
      <w:r w:rsidRPr="00C677E5">
        <w:t>. Le défendeur a licencié la requérante</w:t>
      </w:r>
      <w:r>
        <w:t xml:space="preserve"> en prétendant que </w:t>
      </w:r>
      <w:r w:rsidRPr="00C677E5">
        <w:t xml:space="preserve">son emploi ne pouvait </w:t>
      </w:r>
      <w:r>
        <w:t>être maintenu du fait de</w:t>
      </w:r>
      <w:r w:rsidRPr="00C677E5">
        <w:t xml:space="preserve"> sa grossesse. </w:t>
      </w:r>
      <w:r w:rsidRPr="00C677E5">
        <w:lastRenderedPageBreak/>
        <w:t>Le</w:t>
      </w:r>
      <w:r w:rsidR="009F2BD0">
        <w:t> T</w:t>
      </w:r>
      <w:r w:rsidRPr="00C677E5">
        <w:t>ribunal du travail s</w:t>
      </w:r>
      <w:r>
        <w:t>’</w:t>
      </w:r>
      <w:r w:rsidRPr="00C677E5">
        <w:t xml:space="preserve">est référé à </w:t>
      </w:r>
      <w:r>
        <w:t xml:space="preserve">l’article </w:t>
      </w:r>
      <w:r w:rsidRPr="00C677E5">
        <w:t xml:space="preserve">3 </w:t>
      </w:r>
      <w:r>
        <w:t xml:space="preserve">(al. d)) </w:t>
      </w:r>
      <w:r w:rsidRPr="00C677E5">
        <w:t>de l</w:t>
      </w:r>
      <w:r>
        <w:t>’</w:t>
      </w:r>
      <w:r w:rsidRPr="00C677E5">
        <w:t xml:space="preserve">ordonnance </w:t>
      </w:r>
      <w:r>
        <w:t>n</w:t>
      </w:r>
      <w:r w:rsidRPr="00D22A81">
        <w:rPr>
          <w:vertAlign w:val="superscript"/>
        </w:rPr>
        <w:t>o</w:t>
      </w:r>
      <w:r w:rsidR="009F2BD0">
        <w:t> </w:t>
      </w:r>
      <w:r w:rsidRPr="00C677E5">
        <w:t xml:space="preserve">24 de 1992 </w:t>
      </w:r>
      <w:r>
        <w:t>relative au Code</w:t>
      </w:r>
      <w:r w:rsidRPr="00C677E5">
        <w:t xml:space="preserve"> du travail, qui </w:t>
      </w:r>
      <w:r>
        <w:t xml:space="preserve">dispose </w:t>
      </w:r>
      <w:r w:rsidRPr="00C677E5">
        <w:t xml:space="preserve">que la grossesse, </w:t>
      </w:r>
      <w:r>
        <w:t>notamment</w:t>
      </w:r>
      <w:r w:rsidRPr="00C677E5">
        <w:t xml:space="preserve">, ne constitue pas </w:t>
      </w:r>
      <w:r>
        <w:t>un motif de licenciement valable</w:t>
      </w:r>
      <w:r w:rsidRPr="00C677E5">
        <w:t xml:space="preserve">. </w:t>
      </w:r>
      <w:r>
        <w:t>Il a estimé que</w:t>
      </w:r>
      <w:r w:rsidRPr="00C677E5">
        <w:t xml:space="preserve"> ce type de licenciement </w:t>
      </w:r>
      <w:r>
        <w:t>était en soi discriminatoire et</w:t>
      </w:r>
      <w:r w:rsidR="009F2BD0">
        <w:t>,</w:t>
      </w:r>
      <w:r>
        <w:t xml:space="preserve"> partant, était contraire à la </w:t>
      </w:r>
      <w:r w:rsidRPr="00C677E5">
        <w:t xml:space="preserve">Constitution du Royaume du Lesotho, loi suprême du pays. </w:t>
      </w:r>
      <w:r>
        <w:t xml:space="preserve">Il </w:t>
      </w:r>
      <w:r w:rsidRPr="00C677E5">
        <w:t xml:space="preserve">a jugé que le licenciement de la requérante était </w:t>
      </w:r>
      <w:r>
        <w:t>abusif</w:t>
      </w:r>
      <w:r w:rsidRPr="00C677E5">
        <w:t xml:space="preserve">, </w:t>
      </w:r>
      <w:r>
        <w:t xml:space="preserve">et condamné </w:t>
      </w:r>
      <w:r w:rsidRPr="00C677E5">
        <w:t xml:space="preserve">le défendeur </w:t>
      </w:r>
      <w:r>
        <w:t xml:space="preserve">à </w:t>
      </w:r>
      <w:r w:rsidRPr="00C677E5">
        <w:t xml:space="preserve">réintégrer </w:t>
      </w:r>
      <w:r>
        <w:t xml:space="preserve">cette dernière </w:t>
      </w:r>
      <w:r w:rsidRPr="00C677E5">
        <w:t xml:space="preserve">à son ancien poste et </w:t>
      </w:r>
      <w:r>
        <w:t xml:space="preserve">à l’indemniser pour la perte de ses </w:t>
      </w:r>
      <w:r w:rsidRPr="00C677E5">
        <w:t>revenus à la suite du licenciement</w:t>
      </w:r>
      <w:r>
        <w:t>.</w:t>
      </w:r>
    </w:p>
    <w:p w14:paraId="701A4647" w14:textId="77777777" w:rsidR="00540BEC" w:rsidRPr="004B2FD7" w:rsidRDefault="00540BEC" w:rsidP="00ED1188">
      <w:pPr>
        <w:pStyle w:val="H23G"/>
      </w:pPr>
      <w:r w:rsidRPr="00C677E5">
        <w:tab/>
      </w:r>
      <w:r w:rsidRPr="00C677E5">
        <w:tab/>
      </w:r>
      <w:r w:rsidRPr="00C677E5">
        <w:tab/>
      </w:r>
      <w:r w:rsidRPr="004B2FD7">
        <w:t>Groupes v</w:t>
      </w:r>
      <w:r>
        <w:t>ulnérables</w:t>
      </w:r>
    </w:p>
    <w:p w14:paraId="3B06FEE4" w14:textId="77777777" w:rsidR="00540BEC" w:rsidRPr="004B2FD7" w:rsidRDefault="00540BEC" w:rsidP="00540BEC">
      <w:pPr>
        <w:pStyle w:val="SingleTxtG"/>
      </w:pPr>
      <w:r w:rsidRPr="004B2FD7">
        <w:t>155.</w:t>
      </w:r>
      <w:r w:rsidRPr="004B2FD7">
        <w:tab/>
        <w:t xml:space="preserve">Outre ce qui est indiqué dans la partie </w:t>
      </w:r>
      <w:r>
        <w:t xml:space="preserve">relative </w:t>
      </w:r>
      <w:r w:rsidRPr="004B2FD7">
        <w:t xml:space="preserve">au cadre </w:t>
      </w:r>
      <w:r>
        <w:t xml:space="preserve">général </w:t>
      </w:r>
      <w:r w:rsidRPr="004B2FD7">
        <w:t xml:space="preserve">de la promotion et de la protection des </w:t>
      </w:r>
      <w:r>
        <w:t>droits de l’homme</w:t>
      </w:r>
      <w:r w:rsidRPr="004B2FD7">
        <w:t xml:space="preserve"> au niveau national (partie 2.D), on trouvera ci-après des renseignements sur la situation </w:t>
      </w:r>
      <w:r>
        <w:t>de certains groupes vulnérables.</w:t>
      </w:r>
    </w:p>
    <w:p w14:paraId="166D364A" w14:textId="77777777" w:rsidR="00540BEC" w:rsidRPr="00A37518" w:rsidRDefault="00540BEC" w:rsidP="00ED1188">
      <w:pPr>
        <w:pStyle w:val="H4G"/>
        <w:spacing w:after="200"/>
      </w:pPr>
      <w:r w:rsidRPr="004B2FD7">
        <w:tab/>
      </w:r>
      <w:r w:rsidRPr="004B2FD7">
        <w:tab/>
      </w:r>
      <w:r>
        <w:t>Personnes handicapées</w:t>
      </w:r>
    </w:p>
    <w:p w14:paraId="76C876F7" w14:textId="77777777" w:rsidR="00540BEC" w:rsidRPr="00223448" w:rsidRDefault="00540BEC" w:rsidP="00540BEC">
      <w:pPr>
        <w:pStyle w:val="SingleTxtG"/>
      </w:pPr>
      <w:r w:rsidRPr="00223448">
        <w:t>156.</w:t>
      </w:r>
      <w:r w:rsidRPr="00223448">
        <w:tab/>
        <w:t>Soucieux de promouvoir les droits des personnes handicapées, le Gouvernement a créé l</w:t>
      </w:r>
      <w:r>
        <w:t>’</w:t>
      </w:r>
      <w:r w:rsidRPr="00223448">
        <w:t>Unité de la réadaptation, désormais rattachée au Département du développement social, chargée de favoriser l</w:t>
      </w:r>
      <w:r>
        <w:t>’</w:t>
      </w:r>
      <w:r w:rsidRPr="00223448">
        <w:t>autonomisation de ces personnes, qui compte une antenne dans chaque district. La création de l</w:t>
      </w:r>
      <w:r>
        <w:t>’</w:t>
      </w:r>
      <w:r w:rsidRPr="00223448">
        <w:t>Unité spéciale au Ministère de l</w:t>
      </w:r>
      <w:r>
        <w:t>’</w:t>
      </w:r>
      <w:r w:rsidRPr="00223448">
        <w:t>éducation et de l</w:t>
      </w:r>
      <w:r>
        <w:t>’</w:t>
      </w:r>
      <w:r w:rsidRPr="00223448">
        <w:t>information s</w:t>
      </w:r>
      <w:r>
        <w:t>’</w:t>
      </w:r>
      <w:r w:rsidRPr="00223448">
        <w:t>est accompagnée du lancement d</w:t>
      </w:r>
      <w:r>
        <w:t>’</w:t>
      </w:r>
      <w:r w:rsidRPr="00223448">
        <w:t>un programme d</w:t>
      </w:r>
      <w:r>
        <w:t>’</w:t>
      </w:r>
      <w:r w:rsidRPr="00223448">
        <w:t>éducation intégratrice dans tout le pays. Le Gouvernement met aussi en place des centres de formation professionnelle à l</w:t>
      </w:r>
      <w:r>
        <w:t>’</w:t>
      </w:r>
      <w:r w:rsidRPr="00223448">
        <w:t>intention des enseignants qui présentent des déficiences visuelles.</w:t>
      </w:r>
      <w:r>
        <w:t xml:space="preserve"> </w:t>
      </w:r>
    </w:p>
    <w:p w14:paraId="0388E9E1" w14:textId="4BD7E538" w:rsidR="00540BEC" w:rsidRPr="0054081B" w:rsidRDefault="00540BEC" w:rsidP="00540BEC">
      <w:pPr>
        <w:pStyle w:val="SingleTxtG"/>
      </w:pPr>
      <w:r w:rsidRPr="0054081B">
        <w:t>157.</w:t>
      </w:r>
      <w:r w:rsidRPr="0054081B">
        <w:tab/>
        <w:t>En 2005, avec l</w:t>
      </w:r>
      <w:r>
        <w:t>’</w:t>
      </w:r>
      <w:r w:rsidRPr="0054081B">
        <w:t>aide de l</w:t>
      </w:r>
      <w:r>
        <w:t>’</w:t>
      </w:r>
      <w:r w:rsidRPr="0054081B">
        <w:t>Association norvégienne pour les personnes handicapées, le Gouvernement a lancé un programme communautaire de réadaptation. Le Gouvernement continue d</w:t>
      </w:r>
      <w:r>
        <w:t>’</w:t>
      </w:r>
      <w:r w:rsidRPr="0054081B">
        <w:t>appuyer et de parrainer des activités sportives pour personnes handicapées, par exemple des Jeux olympiques spéciaux, des Jeux paralympiques et des Jeux olympiques pour les sourds et les malentendants. La politique nationale en matière de technologies de l</w:t>
      </w:r>
      <w:r>
        <w:t>’</w:t>
      </w:r>
      <w:r w:rsidRPr="0054081B">
        <w:t xml:space="preserve">information et de la communication (TIC) tient compte des besoins des personnes handicapées. Il existe aussi une politique nationale relative au handicap et à la réadaptation. </w:t>
      </w:r>
      <w:r w:rsidR="009F2BD0">
        <w:t>Elle</w:t>
      </w:r>
      <w:r w:rsidRPr="0054081B">
        <w:t xml:space="preserve"> sert de trame pour la conception, la mise en œuvre et l</w:t>
      </w:r>
      <w:r>
        <w:t>’</w:t>
      </w:r>
      <w:r w:rsidRPr="0054081B">
        <w:t xml:space="preserve">évaluation de politiques et de programmes aussi bien généraux que spéciaux visant à intégrer véritablement les personnes handicapées dans la société. </w:t>
      </w:r>
    </w:p>
    <w:p w14:paraId="368111DD" w14:textId="4DC5EB2B" w:rsidR="00540BEC" w:rsidRPr="00CA09A8" w:rsidRDefault="00540BEC" w:rsidP="00540BEC">
      <w:pPr>
        <w:pStyle w:val="SingleTxtG"/>
      </w:pPr>
      <w:r w:rsidRPr="0054081B">
        <w:t>158.</w:t>
      </w:r>
      <w:r w:rsidRPr="0054081B">
        <w:tab/>
        <w:t>En adhérant à la Convention relative aux droits des personnes handicapées, le Lesotho, au-delà des notions de protection sociale ou de charité, a fait du handicap une question centrale pour les droits de l</w:t>
      </w:r>
      <w:r>
        <w:t>’</w:t>
      </w:r>
      <w:r w:rsidRPr="0054081B">
        <w:t xml:space="preserve">homme et le développement social. </w:t>
      </w:r>
      <w:r w:rsidRPr="0087795F">
        <w:t>Il a donc promulgué des lois qui protègent et promeuvent les droits des personnes handicapées, notamment la loi relative au contrôle des bâtiments de 1995 qui contient des normes d</w:t>
      </w:r>
      <w:r>
        <w:t>’</w:t>
      </w:r>
      <w:r w:rsidRPr="0087795F">
        <w:t>accessibilité. La loi de 2003 relative aux infractions sexuelles érige en infraction pénale certains types de relation</w:t>
      </w:r>
      <w:r w:rsidR="00C45457">
        <w:t>s</w:t>
      </w:r>
      <w:r w:rsidRPr="0087795F">
        <w:t xml:space="preserve"> sexuelle</w:t>
      </w:r>
      <w:r w:rsidR="00C45457">
        <w:t>s</w:t>
      </w:r>
      <w:r w:rsidRPr="0087795F">
        <w:t xml:space="preserve"> avec ou en présence d</w:t>
      </w:r>
      <w:r>
        <w:t>’</w:t>
      </w:r>
      <w:r w:rsidRPr="0087795F">
        <w:t>une personne handicapée. La loi de 2011 relative à la protection de l</w:t>
      </w:r>
      <w:r>
        <w:t>’</w:t>
      </w:r>
      <w:r w:rsidRPr="0087795F">
        <w:t xml:space="preserve">enfance dispose que nul ne doit traiter un enfant handicapé de manière indigne ou discriminatoire. </w:t>
      </w:r>
      <w:r w:rsidRPr="009362BB">
        <w:t>La loi de 2021 sur l</w:t>
      </w:r>
      <w:r>
        <w:t>’</w:t>
      </w:r>
      <w:r w:rsidRPr="009362BB">
        <w:t>équité en</w:t>
      </w:r>
      <w:r>
        <w:t xml:space="preserve"> faveur des personnes handicapées </w:t>
      </w:r>
      <w:r w:rsidRPr="009362BB">
        <w:t>interdit la discrimination à l</w:t>
      </w:r>
      <w:r>
        <w:t>’</w:t>
      </w:r>
      <w:r w:rsidRPr="009362BB">
        <w:t>égard de ce groupe</w:t>
      </w:r>
      <w:r>
        <w:t>,</w:t>
      </w:r>
      <w:r w:rsidRPr="009362BB">
        <w:t xml:space="preserve"> et prévoit</w:t>
      </w:r>
      <w:r>
        <w:t xml:space="preserve"> notamment une </w:t>
      </w:r>
      <w:r w:rsidRPr="009362BB">
        <w:t>allocation</w:t>
      </w:r>
      <w:r>
        <w:t xml:space="preserve"> d’invalidité, cette mesure étant déjà effective. Il est expressément mentionné dans la loi que celle-ci a pour effet d’incorporer dans le droit interne les dispositions de la Convention relative aux droits des personnes handicapées.</w:t>
      </w:r>
      <w:r w:rsidRPr="00CA09A8">
        <w:t xml:space="preserve"> </w:t>
      </w:r>
    </w:p>
    <w:p w14:paraId="10971CCF" w14:textId="77777777" w:rsidR="00540BEC" w:rsidRPr="00440A05" w:rsidRDefault="00540BEC" w:rsidP="00ED1188">
      <w:pPr>
        <w:pStyle w:val="H4G"/>
        <w:spacing w:after="200"/>
      </w:pPr>
      <w:r w:rsidRPr="00CA09A8">
        <w:tab/>
      </w:r>
      <w:r w:rsidRPr="00CA09A8">
        <w:tab/>
      </w:r>
      <w:r w:rsidRPr="00440A05">
        <w:t>Enfants</w:t>
      </w:r>
    </w:p>
    <w:p w14:paraId="1038FCA8" w14:textId="359A2019" w:rsidR="00540BEC" w:rsidRPr="00FE6741" w:rsidRDefault="00540BEC" w:rsidP="00540BEC">
      <w:pPr>
        <w:pStyle w:val="SingleTxtG"/>
      </w:pPr>
      <w:r w:rsidRPr="00FE6741">
        <w:t>159.</w:t>
      </w:r>
      <w:r w:rsidRPr="00FE6741">
        <w:tab/>
        <w:t>L</w:t>
      </w:r>
      <w:r>
        <w:t>’</w:t>
      </w:r>
      <w:r w:rsidRPr="00FE6741">
        <w:t>intérêt supérieur de l</w:t>
      </w:r>
      <w:r>
        <w:t>’</w:t>
      </w:r>
      <w:r w:rsidRPr="00FE6741">
        <w:t>enfant reste un aspect central des programmes du Gouvernement. Le Lesotho a adopté la loi de 2011 relative à la protection de l</w:t>
      </w:r>
      <w:r>
        <w:t>’</w:t>
      </w:r>
      <w:r w:rsidRPr="00FE6741">
        <w:t>enfance, qui regroupe le traitement de toutes les questions concernant les enfants dans un seul instrument. Elle reprend les principes directeurs en matière d</w:t>
      </w:r>
      <w:r>
        <w:t>’</w:t>
      </w:r>
      <w:r w:rsidRPr="00FE6741">
        <w:t>interprétation énoncés dans la Convention relative aux droits de l</w:t>
      </w:r>
      <w:r>
        <w:t>’</w:t>
      </w:r>
      <w:r w:rsidRPr="00FE6741">
        <w:t>enfant, à laquelle le Lesotho est partie et qui contextualise les droits de l</w:t>
      </w:r>
      <w:r>
        <w:t>’</w:t>
      </w:r>
      <w:r w:rsidRPr="00FE6741">
        <w:t>enfant. Elle approfondit le traitement des droits de l</w:t>
      </w:r>
      <w:r>
        <w:t>’</w:t>
      </w:r>
      <w:r w:rsidRPr="00FE6741">
        <w:t>enfant et reconnaît de nouveaux droits et domaines pour lesquels une protection s</w:t>
      </w:r>
      <w:r>
        <w:t>’</w:t>
      </w:r>
      <w:r w:rsidRPr="00FE6741">
        <w:t>impose, y compris les droits de l</w:t>
      </w:r>
      <w:r>
        <w:t>’</w:t>
      </w:r>
      <w:r w:rsidRPr="00FE6741">
        <w:t>enfant aux niveaux individuel, familial, communautaire et national. Elle couvre également les droits des enfants qui ont besoin d</w:t>
      </w:r>
      <w:r>
        <w:t>’</w:t>
      </w:r>
      <w:r w:rsidRPr="00FE6741">
        <w:t>une protection spéciale, des enfants handicapés, des enfants victimes de la traite, des enfants en conflit avec la loi et des enfants touchés par le VIH/sida.</w:t>
      </w:r>
    </w:p>
    <w:p w14:paraId="75416922" w14:textId="1B9274D6" w:rsidR="00540BEC" w:rsidRPr="00FE6741" w:rsidRDefault="00540BEC" w:rsidP="00540BEC">
      <w:pPr>
        <w:pStyle w:val="SingleTxtG"/>
      </w:pPr>
      <w:r w:rsidRPr="00FE6741">
        <w:lastRenderedPageBreak/>
        <w:t>160.</w:t>
      </w:r>
      <w:r w:rsidRPr="00FE6741">
        <w:tab/>
      </w:r>
      <w:r>
        <w:t>L</w:t>
      </w:r>
      <w:r w:rsidRPr="00FE6741">
        <w:t>e Gouvernement a adopté un certain nombre de politiques qui tendent à renforcer la protection et la promotion des droits des enfants et des jeunes. Il s</w:t>
      </w:r>
      <w:r>
        <w:t>’</w:t>
      </w:r>
      <w:r w:rsidRPr="00FE6741">
        <w:t xml:space="preserve">agit notamment de la </w:t>
      </w:r>
      <w:r w:rsidR="00BA50E2">
        <w:t>p</w:t>
      </w:r>
      <w:r w:rsidRPr="00FE6741">
        <w:t xml:space="preserve">olitique nationale de protection sociale de 2004 qui vise à protéger les enfants dans toutes les sphères de la vie et de la </w:t>
      </w:r>
      <w:r w:rsidR="00BA50E2">
        <w:t>p</w:t>
      </w:r>
      <w:r w:rsidRPr="00FE6741">
        <w:t>olitique nationale pour les enfants orphelins et vulnérables de 2005 dont l</w:t>
      </w:r>
      <w:r>
        <w:t>’</w:t>
      </w:r>
      <w:r w:rsidRPr="00FE6741">
        <w:t>objectif est de prendre totalement en charge ces enfants. En collaboration avec la Commission européenne et le Fonds des Nations Unies pour l</w:t>
      </w:r>
      <w:r>
        <w:t>’</w:t>
      </w:r>
      <w:r w:rsidRPr="00FE6741">
        <w:t>enfance, le Gouvernement a créé des allocations en faveur des enfants orphelins ou vulnérables. Pour faciliter le signalement, une ligne téléphonique d</w:t>
      </w:r>
      <w:r>
        <w:t>’</w:t>
      </w:r>
      <w:r w:rsidRPr="00FE6741">
        <w:t xml:space="preserve">aide aux enfants fonctionnant </w:t>
      </w:r>
      <w:r w:rsidR="00BA50E2">
        <w:t>24 h sur 24</w:t>
      </w:r>
      <w:r w:rsidRPr="00FE6741">
        <w:t xml:space="preserve"> a été ouverte en 2009. Elle est gérée par Save The </w:t>
      </w:r>
      <w:proofErr w:type="spellStart"/>
      <w:r w:rsidRPr="00FE6741">
        <w:t>Children</w:t>
      </w:r>
      <w:proofErr w:type="spellEnd"/>
      <w:r w:rsidRPr="00FE6741">
        <w:t xml:space="preserve"> (Lesotho), qui oriente tous les cas signalés vers les prestataires de services compétents.</w:t>
      </w:r>
    </w:p>
    <w:p w14:paraId="696B2EB7" w14:textId="77777777" w:rsidR="00540BEC" w:rsidRPr="006D7FFC" w:rsidRDefault="00540BEC" w:rsidP="00540BEC">
      <w:pPr>
        <w:pStyle w:val="SingleTxtG"/>
      </w:pPr>
      <w:r w:rsidRPr="00FE6741">
        <w:t>161.</w:t>
      </w:r>
      <w:r w:rsidRPr="00FE6741">
        <w:tab/>
        <w:t>Le Lesotho s</w:t>
      </w:r>
      <w:r>
        <w:t>’</w:t>
      </w:r>
      <w:r w:rsidRPr="00FE6741">
        <w:t>est résolument attaqué au problème du travail des enfants, qu</w:t>
      </w:r>
      <w:r>
        <w:t>’</w:t>
      </w:r>
      <w:r w:rsidRPr="00FE6741">
        <w:t>il s</w:t>
      </w:r>
      <w:r>
        <w:t>’</w:t>
      </w:r>
      <w:r w:rsidRPr="00FE6741">
        <w:t>agisse d</w:t>
      </w:r>
      <w:r>
        <w:t>’</w:t>
      </w:r>
      <w:r w:rsidRPr="00FE6741">
        <w:t>exploitation commerciale ou d</w:t>
      </w:r>
      <w:r>
        <w:t>’</w:t>
      </w:r>
      <w:r w:rsidRPr="00FE6741">
        <w:t>utilisation abusive d</w:t>
      </w:r>
      <w:r>
        <w:t>’</w:t>
      </w:r>
      <w:r w:rsidRPr="00FE6741">
        <w:t>enfants dans les emplois domestiques ou l</w:t>
      </w:r>
      <w:r>
        <w:t>’</w:t>
      </w:r>
      <w:r w:rsidRPr="00FE6741">
        <w:t>élevage de bétail. Il met actuellement au point un programme d</w:t>
      </w:r>
      <w:r>
        <w:t>’</w:t>
      </w:r>
      <w:r w:rsidRPr="00FE6741">
        <w:t>action national en vue de l</w:t>
      </w:r>
      <w:r>
        <w:t>’</w:t>
      </w:r>
      <w:r w:rsidRPr="00FE6741">
        <w:t xml:space="preserve">élimination du travail des enfants, qui décrit la stratégie à suivre contre les formes de travail qui peuvent nuire à la santé et au développement des enfants. </w:t>
      </w:r>
      <w:r w:rsidRPr="006D7FFC">
        <w:t>Le fait qu</w:t>
      </w:r>
      <w:r>
        <w:t>’</w:t>
      </w:r>
      <w:r w:rsidRPr="006D7FFC">
        <w:t>elle soit accessible sur tout le territoire national est un élément clef de son succès.</w:t>
      </w:r>
    </w:p>
    <w:p w14:paraId="4FEC1BF0" w14:textId="77777777" w:rsidR="00540BEC" w:rsidRPr="00440A05" w:rsidRDefault="00540BEC" w:rsidP="00540BEC">
      <w:pPr>
        <w:pStyle w:val="H4G"/>
      </w:pPr>
      <w:r w:rsidRPr="006D7FFC">
        <w:tab/>
      </w:r>
      <w:r w:rsidRPr="006D7FFC">
        <w:tab/>
      </w:r>
      <w:r w:rsidRPr="00440A05">
        <w:t xml:space="preserve">Femmes </w:t>
      </w:r>
    </w:p>
    <w:p w14:paraId="2FF8B0E3" w14:textId="77777777" w:rsidR="00540BEC" w:rsidRPr="001F5359" w:rsidRDefault="00540BEC" w:rsidP="00540BEC">
      <w:pPr>
        <w:pStyle w:val="SingleTxtG"/>
      </w:pPr>
      <w:r w:rsidRPr="001F5359">
        <w:t>162.</w:t>
      </w:r>
      <w:r w:rsidRPr="001F5359">
        <w:tab/>
        <w:t>Conformément aux instruments régionaux et internationaux relatifs aux droits de l</w:t>
      </w:r>
      <w:r>
        <w:t>’</w:t>
      </w:r>
      <w:r w:rsidRPr="001F5359">
        <w:t>homme, le Lesotho a adopté des mesures à l</w:t>
      </w:r>
      <w:r>
        <w:t>’</w:t>
      </w:r>
      <w:r w:rsidRPr="001F5359">
        <w:t>échelon national pour promouvoir les droits des femmes et l</w:t>
      </w:r>
      <w:r>
        <w:t>’</w:t>
      </w:r>
      <w:r w:rsidRPr="001F5359">
        <w:t>égalité entre les sexes. Le droit coutumier faisait de la femme une mineure à vie, qui devait être placée sous la tutelle et la protection d</w:t>
      </w:r>
      <w:r>
        <w:t>’</w:t>
      </w:r>
      <w:r w:rsidRPr="001F5359">
        <w:t>un homme de sa famille. Les femmes étaient en outre victimes de discrimination en matière d</w:t>
      </w:r>
      <w:r>
        <w:t>’</w:t>
      </w:r>
      <w:r w:rsidRPr="001F5359">
        <w:t>héritage. Les pratiques culturelles et les schémas sociaux traditionnels les empêchaient d</w:t>
      </w:r>
      <w:r>
        <w:t>’</w:t>
      </w:r>
      <w:r w:rsidRPr="001F5359">
        <w:t>exercer pleinement leurs droits et libertés. Le Lesotho a accompli de grands progrès dans le traitement de la discrimination à l</w:t>
      </w:r>
      <w:r>
        <w:t>’</w:t>
      </w:r>
      <w:r w:rsidRPr="001F5359">
        <w:t xml:space="preserve">égard des femmes. </w:t>
      </w:r>
    </w:p>
    <w:p w14:paraId="72A6C11D" w14:textId="6B56AA06" w:rsidR="00540BEC" w:rsidRPr="00496ABB" w:rsidRDefault="00540BEC" w:rsidP="00540BEC">
      <w:pPr>
        <w:pStyle w:val="SingleTxtG"/>
      </w:pPr>
      <w:r w:rsidRPr="00496ABB">
        <w:t>163.</w:t>
      </w:r>
      <w:r w:rsidRPr="00496ABB">
        <w:tab/>
        <w:t>La loi relative à la capacité juridique des personnes mariées témoigne donc durablement de l</w:t>
      </w:r>
      <w:r>
        <w:t>’</w:t>
      </w:r>
      <w:r w:rsidRPr="00496ABB">
        <w:t>engagement du Gouvernement consistant à mettre fin à la discrimination à l</w:t>
      </w:r>
      <w:r>
        <w:t>’</w:t>
      </w:r>
      <w:r w:rsidRPr="00496ABB">
        <w:t>égard des femmes dans toutes les sphères</w:t>
      </w:r>
      <w:r>
        <w:t xml:space="preserve"> de la vie</w:t>
      </w:r>
      <w:r w:rsidRPr="00496ABB">
        <w:t>. À la suite de sa promulgation, les dispositions d</w:t>
      </w:r>
      <w:r>
        <w:t>’</w:t>
      </w:r>
      <w:r w:rsidRPr="00496ABB">
        <w:t>autres lois qui étaient discriminatoires à l</w:t>
      </w:r>
      <w:r>
        <w:t>’</w:t>
      </w:r>
      <w:r w:rsidRPr="00496ABB">
        <w:t>égard des femmes mariées ont été examinées et modifiées. Il s</w:t>
      </w:r>
      <w:r>
        <w:t>’</w:t>
      </w:r>
      <w:r w:rsidRPr="00496ABB">
        <w:t>agit notamment de la loi relative aux entreprises de 1967, qui a été modifiée en 2008 pour permettre aux femmes de diriger une société sans avoir à solliciter le consentement de leur mari. La loi relative aux terres de 1979, également modifiée, en 2010, prévoit désormais que des époux mariés sous le régime de la communauté des biens détiennent des titres de propriété foncière communs. Le Département d</w:t>
      </w:r>
      <w:r>
        <w:t>’</w:t>
      </w:r>
      <w:r w:rsidRPr="00496ABB">
        <w:t xml:space="preserve">aide juridictionnelle protège les femmes en assurant la représentation en justice des femmes et des enfants </w:t>
      </w:r>
      <w:proofErr w:type="spellStart"/>
      <w:r w:rsidRPr="00496ABB">
        <w:t>basotho</w:t>
      </w:r>
      <w:proofErr w:type="spellEnd"/>
      <w:r w:rsidRPr="00496ABB">
        <w:t xml:space="preserve"> indigents. Dans la plupart des cas, il s</w:t>
      </w:r>
      <w:r>
        <w:t>’</w:t>
      </w:r>
      <w:r w:rsidRPr="00496ABB">
        <w:t>agit de réclamer une pension alimentaire à leur époux et père</w:t>
      </w:r>
      <w:r>
        <w:t>.</w:t>
      </w:r>
    </w:p>
    <w:p w14:paraId="024B6EC6" w14:textId="7CDE80FC" w:rsidR="00540BEC" w:rsidRPr="008E1A71" w:rsidRDefault="00540BEC" w:rsidP="00540BEC">
      <w:pPr>
        <w:pStyle w:val="SingleTxtG"/>
      </w:pPr>
      <w:r w:rsidRPr="002A7E49">
        <w:t>164.</w:t>
      </w:r>
      <w:r w:rsidRPr="002A7E49">
        <w:tab/>
        <w:t>Pour ce qui est de la représentation des femmes dans la sphère politique et aux postes de décision, le Lesotho compte 30 femmes (dont l</w:t>
      </w:r>
      <w:r>
        <w:t>’</w:t>
      </w:r>
      <w:r w:rsidRPr="002A7E49">
        <w:t>une est la Vice-Présidente) contre 90</w:t>
      </w:r>
      <w:r w:rsidR="00D41680">
        <w:t> </w:t>
      </w:r>
      <w:r w:rsidRPr="002A7E49">
        <w:t>hommes à l</w:t>
      </w:r>
      <w:r>
        <w:t>’</w:t>
      </w:r>
      <w:r w:rsidRPr="002A7E49">
        <w:t>Assemblée nationale</w:t>
      </w:r>
      <w:r>
        <w:t> ;</w:t>
      </w:r>
      <w:r w:rsidRPr="002A7E49">
        <w:t xml:space="preserve"> 3 femmes sur un total de 15 ministres</w:t>
      </w:r>
      <w:r>
        <w:t> ;</w:t>
      </w:r>
      <w:r w:rsidRPr="002A7E49">
        <w:t xml:space="preserve"> 8 femmes sur les 33 membres du Sénat, auxquelles s</w:t>
      </w:r>
      <w:r>
        <w:t>’</w:t>
      </w:r>
      <w:r w:rsidRPr="002A7E49">
        <w:t>ajoute la Présidente de cette instance</w:t>
      </w:r>
      <w:r>
        <w:t> ;</w:t>
      </w:r>
      <w:r w:rsidRPr="002A7E49">
        <w:t xml:space="preserve"> 6 femmes sur les 19</w:t>
      </w:r>
      <w:r w:rsidR="00D41680">
        <w:t> </w:t>
      </w:r>
      <w:r w:rsidRPr="002A7E49">
        <w:t>secrétaires principaux</w:t>
      </w:r>
      <w:r>
        <w:t> ;</w:t>
      </w:r>
      <w:r w:rsidRPr="002A7E49">
        <w:t xml:space="preserve"> 7 femmes parmi les 15 juges</w:t>
      </w:r>
      <w:r>
        <w:t> ;</w:t>
      </w:r>
      <w:r w:rsidRPr="002A7E49">
        <w:t xml:space="preserve"> 5 femmes parmi les 13</w:t>
      </w:r>
      <w:r w:rsidR="00D41680">
        <w:t> </w:t>
      </w:r>
      <w:r w:rsidRPr="002A7E49">
        <w:t>ambassadeurs</w:t>
      </w:r>
      <w:r>
        <w:t> ;</w:t>
      </w:r>
      <w:r w:rsidRPr="002A7E49">
        <w:t xml:space="preserve"> et 1 femme (qui est la Présidente) sur les 3 membres de la Commission électorale indépendante. </w:t>
      </w:r>
      <w:r w:rsidRPr="008E1A71">
        <w:t>Une femme a été nommée générale de division pour la pr</w:t>
      </w:r>
      <w:r>
        <w:t>emière fois au sein des Forces de défense du Lesotho.</w:t>
      </w:r>
      <w:r w:rsidRPr="008E1A71">
        <w:t xml:space="preserve"> </w:t>
      </w:r>
    </w:p>
    <w:p w14:paraId="22E55183" w14:textId="77777777" w:rsidR="00540BEC" w:rsidRPr="00440A05" w:rsidRDefault="00540BEC" w:rsidP="00540BEC">
      <w:pPr>
        <w:pStyle w:val="SingleTxtG"/>
      </w:pPr>
      <w:r w:rsidRPr="00F421B3">
        <w:t>165.</w:t>
      </w:r>
      <w:r w:rsidRPr="00F421B3">
        <w:tab/>
        <w:t>Il reste également à élaborer une législation relative à l</w:t>
      </w:r>
      <w:r>
        <w:t>’</w:t>
      </w:r>
      <w:r w:rsidRPr="00F421B3">
        <w:t>avortement. Celui-ci est encore considéré comme un crime de droit commun, sauf en cas de nécessité de protéger la vie ou la santé mentale ou physique de la femme ou encore en cas de viol ou d</w:t>
      </w:r>
      <w:r>
        <w:t>’</w:t>
      </w:r>
      <w:r w:rsidRPr="00F421B3">
        <w:t xml:space="preserve">inceste. </w:t>
      </w:r>
      <w:r w:rsidRPr="00440A05">
        <w:t>Davantage de moyens permettraient d</w:t>
      </w:r>
      <w:r>
        <w:t>’</w:t>
      </w:r>
      <w:r w:rsidRPr="00440A05">
        <w:t>agir rapidement dans ce domaine.</w:t>
      </w:r>
    </w:p>
    <w:p w14:paraId="5274CF2E" w14:textId="77777777" w:rsidR="00540BEC" w:rsidRPr="006A4AFF" w:rsidRDefault="00540BEC" w:rsidP="00540BEC">
      <w:pPr>
        <w:pStyle w:val="H4G"/>
      </w:pPr>
      <w:r w:rsidRPr="00440A05">
        <w:tab/>
      </w:r>
      <w:r w:rsidRPr="00440A05">
        <w:tab/>
      </w:r>
      <w:r>
        <w:t>Détenus</w:t>
      </w:r>
      <w:r w:rsidRPr="006A4AFF">
        <w:t xml:space="preserve"> </w:t>
      </w:r>
    </w:p>
    <w:p w14:paraId="663CF837" w14:textId="77777777" w:rsidR="00540BEC" w:rsidRPr="006A4AFF" w:rsidRDefault="00540BEC" w:rsidP="00540BEC">
      <w:pPr>
        <w:pStyle w:val="SingleTxtG"/>
      </w:pPr>
      <w:r w:rsidRPr="006A4AFF">
        <w:t>166.</w:t>
      </w:r>
      <w:r w:rsidRPr="006A4AFF">
        <w:tab/>
        <w:t xml:space="preserve">La </w:t>
      </w:r>
      <w:r>
        <w:t>P</w:t>
      </w:r>
      <w:r w:rsidRPr="006A4AFF">
        <w:t>roclamation relative aux prisons de 1957 a établi l</w:t>
      </w:r>
      <w:r>
        <w:t>’</w:t>
      </w:r>
      <w:r w:rsidRPr="006A4AFF">
        <w:t>administration pénitentiaire du Lesotho, aujourd</w:t>
      </w:r>
      <w:r>
        <w:t>’</w:t>
      </w:r>
      <w:r w:rsidRPr="006A4AFF">
        <w:t>hui dénommée Service correctionnel du Lesotho, ainsi que les modalités de sa gestion et de son administration. Souhaitant se conformer aux principes fondamentaux énoncés dans l</w:t>
      </w:r>
      <w:r>
        <w:t>’</w:t>
      </w:r>
      <w:r w:rsidRPr="006A4AFF">
        <w:t xml:space="preserve">Ensemble de règles minima pour le traitement des détenus, et comme suite </w:t>
      </w:r>
      <w:r w:rsidRPr="006A4AFF">
        <w:lastRenderedPageBreak/>
        <w:t>aux conclusions du rapport de la Commission White sur les conditions de détention au Lesotho, le Gouvernement a prouvé sa volonté d</w:t>
      </w:r>
      <w:r>
        <w:t>’</w:t>
      </w:r>
      <w:r w:rsidRPr="006A4AFF">
        <w:t>améliorer la situation dans les prisons en démolissant et reconstruisant les établissements trop endommagés pour être réparés, en faisant réaliser de grands travaux dans ceux qui étaient insalubres et en améliorant les normes en matière de nutrition et de santé.</w:t>
      </w:r>
    </w:p>
    <w:p w14:paraId="4C0B5462" w14:textId="77777777" w:rsidR="00540BEC" w:rsidRPr="006A4AFF" w:rsidRDefault="00540BEC" w:rsidP="00D41680">
      <w:pPr>
        <w:pStyle w:val="SingleTxtG"/>
        <w:keepLines/>
      </w:pPr>
      <w:r w:rsidRPr="006A4AFF">
        <w:t>167.</w:t>
      </w:r>
      <w:r w:rsidRPr="006A4AFF">
        <w:tab/>
        <w:t>Les mineurs délinquants sont détenus séparément dans des établissements spéciaux et les femmes dans des établissements différents de ceux des hommes. À l</w:t>
      </w:r>
      <w:r>
        <w:t>’</w:t>
      </w:r>
      <w:r w:rsidRPr="006A4AFF">
        <w:t>heure actuelle, il n</w:t>
      </w:r>
      <w:r>
        <w:t>’</w:t>
      </w:r>
      <w:r w:rsidRPr="006A4AFF">
        <w:t>existe pas de lieu distinct pour les détenus en attente de jugement. Une attention particulière est accordée aux détenus vulnérables, notamment les jeunes, les personnes âgées et les malades en phase terminale. Les mères qui allaitent sont autorisées à rester avec leur enfant jusqu</w:t>
      </w:r>
      <w:r>
        <w:t>’</w:t>
      </w:r>
      <w:r w:rsidRPr="006A4AFF">
        <w:t>à ce qu</w:t>
      </w:r>
      <w:r>
        <w:t>’</w:t>
      </w:r>
      <w:r w:rsidRPr="006A4AFF">
        <w:t>il atteigne l</w:t>
      </w:r>
      <w:r>
        <w:t>’</w:t>
      </w:r>
      <w:r w:rsidRPr="006A4AFF">
        <w:t>âge de 2 ans ou, à titre exceptionnel, de 3 ans. La loi relative à la procédure pénale et aux éléments de preuve a été modifiée en 2009 en vue d</w:t>
      </w:r>
      <w:r>
        <w:t>’</w:t>
      </w:r>
      <w:r w:rsidRPr="006A4AFF">
        <w:t>assurer le transfert des personnes condamnées qui souffrent de troubles mentaux dans les hôpitaux pénitentiaires. L</w:t>
      </w:r>
      <w:r>
        <w:t>’</w:t>
      </w:r>
      <w:r w:rsidRPr="006A4AFF">
        <w:t>administration pénitentiaire a mis au point une politique et un plan stratégique contre le VIH/sida dans le cadre des efforts visant à améliorer l</w:t>
      </w:r>
      <w:r>
        <w:t>’</w:t>
      </w:r>
      <w:r w:rsidRPr="006A4AFF">
        <w:t>état de santé général des détenus et à combattre les maladies infectieuses.</w:t>
      </w:r>
    </w:p>
    <w:p w14:paraId="69B11DD9" w14:textId="77777777" w:rsidR="00540BEC" w:rsidRPr="006A4AFF" w:rsidRDefault="00540BEC" w:rsidP="00540BEC">
      <w:pPr>
        <w:pStyle w:val="SingleTxtG"/>
      </w:pPr>
      <w:r w:rsidRPr="006A4AFF">
        <w:t>168.</w:t>
      </w:r>
      <w:r w:rsidRPr="006A4AFF">
        <w:tab/>
        <w:t>La loi relative aux procédures accélérées limite la durée de la garde à vue à soixante jours et son application a permis de réduire considérablement la surpopulation carcérale. L</w:t>
      </w:r>
      <w:r>
        <w:t>’</w:t>
      </w:r>
      <w:r w:rsidRPr="006A4AFF">
        <w:t xml:space="preserve">administration pénitentiaire du Lesotho doit encore réduire la surpopulation carcérale, améliorer les conditions de détention et freiner la propagation de la pandémie de VIH/sida, entre autres difficultés. </w:t>
      </w:r>
    </w:p>
    <w:p w14:paraId="4AD2FD66" w14:textId="77777777" w:rsidR="00540BEC" w:rsidRPr="00C40E7D" w:rsidRDefault="00540BEC" w:rsidP="00540BEC">
      <w:pPr>
        <w:pStyle w:val="H4G"/>
      </w:pPr>
      <w:r w:rsidRPr="006A4AFF">
        <w:tab/>
      </w:r>
      <w:r w:rsidRPr="006A4AFF">
        <w:tab/>
      </w:r>
      <w:r w:rsidRPr="00C40E7D">
        <w:t>LGBTQI+</w:t>
      </w:r>
    </w:p>
    <w:p w14:paraId="1B501DA7" w14:textId="15011CF6" w:rsidR="00540BEC" w:rsidRPr="00C12151" w:rsidRDefault="00540BEC" w:rsidP="00540BEC">
      <w:pPr>
        <w:pStyle w:val="SingleTxtG"/>
      </w:pPr>
      <w:r w:rsidRPr="00FE0C99">
        <w:t>169.</w:t>
      </w:r>
      <w:r w:rsidRPr="00FE0C99">
        <w:tab/>
      </w:r>
      <w:r w:rsidRPr="00211646">
        <w:t>La loi interdit la discrimination fondée sur l</w:t>
      </w:r>
      <w:r>
        <w:t>’</w:t>
      </w:r>
      <w:r w:rsidRPr="00211646">
        <w:t>orientation sexuelle de la part des acteurs étatiques et non étatiques, mais n</w:t>
      </w:r>
      <w:r>
        <w:t>’</w:t>
      </w:r>
      <w:r w:rsidRPr="00211646">
        <w:t>interdit pas expressément la discrimination fondée sur l</w:t>
      </w:r>
      <w:r>
        <w:t>’</w:t>
      </w:r>
      <w:r w:rsidRPr="00211646">
        <w:t>identité ou l</w:t>
      </w:r>
      <w:r>
        <w:t>’</w:t>
      </w:r>
      <w:r w:rsidRPr="00211646">
        <w:t xml:space="preserve">expression de genre. </w:t>
      </w:r>
      <w:r w:rsidRPr="00C12151">
        <w:t xml:space="preserve">Les personnes LGBTQI+ </w:t>
      </w:r>
      <w:r>
        <w:t>se heurtent à</w:t>
      </w:r>
      <w:r w:rsidRPr="00C12151">
        <w:t xml:space="preserve"> la discrimination et </w:t>
      </w:r>
      <w:r>
        <w:t>au mépris</w:t>
      </w:r>
      <w:r w:rsidRPr="0064095C">
        <w:t xml:space="preserve"> </w:t>
      </w:r>
      <w:r>
        <w:t xml:space="preserve">dans </w:t>
      </w:r>
      <w:r w:rsidRPr="00C12151">
        <w:t xml:space="preserve">la société. </w:t>
      </w:r>
      <w:r>
        <w:t>Des</w:t>
      </w:r>
      <w:r w:rsidRPr="00C12151">
        <w:t xml:space="preserve"> parents et tuteurs </w:t>
      </w:r>
      <w:r>
        <w:t xml:space="preserve">légaux </w:t>
      </w:r>
      <w:r w:rsidRPr="00C12151">
        <w:t xml:space="preserve">renient leurs enfants </w:t>
      </w:r>
      <w:r>
        <w:t xml:space="preserve">en raison de </w:t>
      </w:r>
      <w:r w:rsidRPr="00C12151">
        <w:t>leur sexualité. Selon l</w:t>
      </w:r>
      <w:r>
        <w:t>’</w:t>
      </w:r>
      <w:r w:rsidRPr="00C12151">
        <w:t xml:space="preserve">association Matrix Group, six parents ont renié leurs enfants en 2022. </w:t>
      </w:r>
      <w:r>
        <w:t xml:space="preserve">Le Gouvernement, </w:t>
      </w:r>
      <w:r w:rsidRPr="00C12151">
        <w:t>par l</w:t>
      </w:r>
      <w:r>
        <w:t>’</w:t>
      </w:r>
      <w:r w:rsidRPr="00C12151">
        <w:t>intermédiaire d</w:t>
      </w:r>
      <w:r>
        <w:t>u Service</w:t>
      </w:r>
      <w:r w:rsidRPr="00C12151">
        <w:t xml:space="preserve"> des droits de l</w:t>
      </w:r>
      <w:r>
        <w:t>’</w:t>
      </w:r>
      <w:r w:rsidRPr="00C12151">
        <w:t xml:space="preserve">homme du </w:t>
      </w:r>
      <w:r>
        <w:t>M</w:t>
      </w:r>
      <w:r w:rsidRPr="00C12151">
        <w:t xml:space="preserve">inistère de la justice et des affaires </w:t>
      </w:r>
      <w:r>
        <w:t xml:space="preserve">juridiques et </w:t>
      </w:r>
      <w:r w:rsidRPr="00C12151">
        <w:t>parlementaires</w:t>
      </w:r>
      <w:r>
        <w:t>,</w:t>
      </w:r>
      <w:r w:rsidRPr="00C12151">
        <w:t xml:space="preserve"> s</w:t>
      </w:r>
      <w:r>
        <w:t>’</w:t>
      </w:r>
      <w:r w:rsidRPr="00C12151">
        <w:t>est</w:t>
      </w:r>
      <w:r>
        <w:t xml:space="preserve"> donc</w:t>
      </w:r>
      <w:r w:rsidRPr="00C12151">
        <w:t xml:space="preserve"> associé à Matrix Group pour sensibiliser les fonctionnaires à </w:t>
      </w:r>
      <w:r>
        <w:t>l’action de ce</w:t>
      </w:r>
      <w:r w:rsidRPr="00C12151">
        <w:t xml:space="preserve"> groupe </w:t>
      </w:r>
      <w:r>
        <w:t xml:space="preserve">pour </w:t>
      </w:r>
      <w:r w:rsidRPr="00C12151">
        <w:t xml:space="preserve">créer une culture de </w:t>
      </w:r>
      <w:r>
        <w:t xml:space="preserve">la </w:t>
      </w:r>
      <w:r w:rsidRPr="00C12151">
        <w:t xml:space="preserve">tolérance à </w:t>
      </w:r>
      <w:r>
        <w:t>l’</w:t>
      </w:r>
      <w:r w:rsidRPr="00C12151">
        <w:t xml:space="preserve">égard </w:t>
      </w:r>
      <w:r>
        <w:t>des personnes LGBTQ</w:t>
      </w:r>
      <w:r w:rsidR="00631832">
        <w:t>I</w:t>
      </w:r>
      <w:r>
        <w:t xml:space="preserve">+ et </w:t>
      </w:r>
      <w:r w:rsidRPr="00C12151">
        <w:t>protéger leurs droits. Les campagnes de sensibilisation de Matrix</w:t>
      </w:r>
      <w:r>
        <w:t xml:space="preserve"> </w:t>
      </w:r>
      <w:r w:rsidRPr="00C12151">
        <w:t xml:space="preserve">Group ont </w:t>
      </w:r>
      <w:r>
        <w:t>eu pour effet</w:t>
      </w:r>
      <w:r w:rsidRPr="00C12151">
        <w:t xml:space="preserve"> de réduire la discrimination dans l</w:t>
      </w:r>
      <w:r>
        <w:t>’</w:t>
      </w:r>
      <w:r w:rsidRPr="00C12151">
        <w:t>accès aux services de santé et la participation aux activités religieuses</w:t>
      </w:r>
      <w:r>
        <w:t xml:space="preserve"> ; </w:t>
      </w:r>
      <w:r w:rsidRPr="00C12151">
        <w:t>aucun cas de discrimination dans l</w:t>
      </w:r>
      <w:r>
        <w:t>’</w:t>
      </w:r>
      <w:r w:rsidRPr="00C12151">
        <w:t>emploi n</w:t>
      </w:r>
      <w:r>
        <w:t>’</w:t>
      </w:r>
      <w:r w:rsidRPr="00C12151">
        <w:t>a été signalé</w:t>
      </w:r>
      <w:r>
        <w:t>.</w:t>
      </w:r>
    </w:p>
    <w:p w14:paraId="6B8E6336" w14:textId="77777777" w:rsidR="00540BEC" w:rsidRPr="009E5652" w:rsidRDefault="00540BEC" w:rsidP="00540BEC">
      <w:pPr>
        <w:pStyle w:val="H4G"/>
      </w:pPr>
      <w:r w:rsidRPr="00C12151">
        <w:tab/>
      </w:r>
      <w:r w:rsidRPr="00C12151">
        <w:tab/>
      </w:r>
      <w:r>
        <w:t>P</w:t>
      </w:r>
      <w:r w:rsidRPr="00C12151">
        <w:t>ersonnes âgées</w:t>
      </w:r>
    </w:p>
    <w:p w14:paraId="5080FCC3" w14:textId="77777777" w:rsidR="00540BEC" w:rsidRPr="00C12151" w:rsidRDefault="00540BEC" w:rsidP="00540BEC">
      <w:pPr>
        <w:pStyle w:val="SingleTxtG"/>
      </w:pPr>
      <w:r w:rsidRPr="009E5652">
        <w:t>170.</w:t>
      </w:r>
      <w:r w:rsidRPr="009E5652">
        <w:tab/>
      </w:r>
      <w:r w:rsidRPr="00C12151">
        <w:t xml:space="preserve">Les médias </w:t>
      </w:r>
      <w:r>
        <w:t xml:space="preserve">rapportent que des </w:t>
      </w:r>
      <w:r w:rsidRPr="00C12151">
        <w:t>meurtres de personnes âgées et de</w:t>
      </w:r>
      <w:r>
        <w:t>s</w:t>
      </w:r>
      <w:r w:rsidRPr="00C12151">
        <w:t xml:space="preserve"> meurtres rituels </w:t>
      </w:r>
      <w:r>
        <w:t xml:space="preserve">sont commis dans le </w:t>
      </w:r>
      <w:r w:rsidRPr="00C12151">
        <w:t xml:space="preserve">pays. Par exemple, </w:t>
      </w:r>
      <w:r>
        <w:t xml:space="preserve">les </w:t>
      </w:r>
      <w:r w:rsidRPr="00C12151">
        <w:t>corps de deux femmes âgées</w:t>
      </w:r>
      <w:r w:rsidRPr="009E5652">
        <w:t xml:space="preserve"> </w:t>
      </w:r>
      <w:r>
        <w:t xml:space="preserve">ont été découverts par des </w:t>
      </w:r>
      <w:r w:rsidRPr="00C12151">
        <w:t>villageois</w:t>
      </w:r>
      <w:r>
        <w:t xml:space="preserve"> à </w:t>
      </w:r>
      <w:r w:rsidRPr="00C12151">
        <w:t xml:space="preserve">Ha </w:t>
      </w:r>
      <w:proofErr w:type="spellStart"/>
      <w:r w:rsidRPr="00C12151">
        <w:t>Mokheseng</w:t>
      </w:r>
      <w:proofErr w:type="spellEnd"/>
      <w:r w:rsidRPr="009E5652">
        <w:t xml:space="preserve"> </w:t>
      </w:r>
      <w:r w:rsidRPr="00C12151">
        <w:t xml:space="preserve">en juillet 2022. </w:t>
      </w:r>
      <w:r>
        <w:t>Ils portaient la marque de</w:t>
      </w:r>
      <w:r w:rsidRPr="00C12151">
        <w:t xml:space="preserve"> coups de couteau et </w:t>
      </w:r>
      <w:r>
        <w:t>les</w:t>
      </w:r>
      <w:r w:rsidRPr="00C12151">
        <w:t xml:space="preserve"> gorges avaient été tranchées. Le </w:t>
      </w:r>
      <w:r>
        <w:t>G</w:t>
      </w:r>
      <w:r w:rsidRPr="00C12151">
        <w:t>ouvernement continue d</w:t>
      </w:r>
      <w:r>
        <w:t>’</w:t>
      </w:r>
      <w:r w:rsidRPr="00C12151">
        <w:t xml:space="preserve">organiser des </w:t>
      </w:r>
      <w:r>
        <w:t>assemblées</w:t>
      </w:r>
      <w:r w:rsidRPr="00C12151">
        <w:t xml:space="preserve"> pour sensibiliser le public au problème de la maltraitance des personnes âgées</w:t>
      </w:r>
      <w:r>
        <w:t>.</w:t>
      </w:r>
    </w:p>
    <w:p w14:paraId="7F6D9F46" w14:textId="77777777" w:rsidR="00540BEC" w:rsidRPr="00440A05" w:rsidRDefault="00540BEC" w:rsidP="00D41680">
      <w:pPr>
        <w:pStyle w:val="H23G"/>
      </w:pPr>
      <w:r w:rsidRPr="00C12151">
        <w:tab/>
      </w:r>
      <w:r w:rsidRPr="00C12151">
        <w:tab/>
      </w:r>
      <w:r w:rsidRPr="00440A05">
        <w:t>Mesures spéciales</w:t>
      </w:r>
    </w:p>
    <w:p w14:paraId="2B8449DA" w14:textId="529524C6" w:rsidR="00540BEC" w:rsidRPr="00CD3A1F" w:rsidRDefault="00540BEC" w:rsidP="00540BEC">
      <w:pPr>
        <w:pStyle w:val="SingleTxtG"/>
      </w:pPr>
      <w:r w:rsidRPr="00CD3A1F">
        <w:t>171.</w:t>
      </w:r>
      <w:r w:rsidRPr="00CD3A1F">
        <w:tab/>
        <w:t>L</w:t>
      </w:r>
      <w:r>
        <w:t>’</w:t>
      </w:r>
      <w:r w:rsidRPr="00CD3A1F">
        <w:t>article 34 de la Constitution du Lesotho garantit l</w:t>
      </w:r>
      <w:r>
        <w:t>’</w:t>
      </w:r>
      <w:r w:rsidRPr="00CD3A1F">
        <w:t>exercice des droits économiques et sociaux</w:t>
      </w:r>
      <w:r>
        <w:t>. Il énonce</w:t>
      </w:r>
      <w:r w:rsidRPr="00CD3A1F">
        <w:t xml:space="preserve"> que le Lesotho adopte des politiques tendant à encourager ses citoyens à acquérir des biens, notamment des terres, des maisons, des outils et du matériel</w:t>
      </w:r>
      <w:r>
        <w:t>,</w:t>
      </w:r>
      <w:r w:rsidRPr="00CD3A1F">
        <w:t xml:space="preserve"> et prend toute autre mesure économique qu</w:t>
      </w:r>
      <w:r>
        <w:t>’</w:t>
      </w:r>
      <w:r w:rsidRPr="00CD3A1F">
        <w:t>il juge abordable</w:t>
      </w:r>
      <w:r>
        <w:t>.</w:t>
      </w:r>
      <w:r w:rsidRPr="00CD3A1F">
        <w:t xml:space="preserve"> L</w:t>
      </w:r>
      <w:r>
        <w:t>’a</w:t>
      </w:r>
      <w:r w:rsidRPr="00CD3A1F">
        <w:t>rticle 35</w:t>
      </w:r>
      <w:r>
        <w:t xml:space="preserve"> (par.</w:t>
      </w:r>
      <w:r w:rsidR="00D41680">
        <w:t> </w:t>
      </w:r>
      <w:r w:rsidRPr="00CD3A1F">
        <w:t>1</w:t>
      </w:r>
      <w:r>
        <w:t>)</w:t>
      </w:r>
      <w:r w:rsidRPr="00CD3A1F">
        <w:t xml:space="preserve"> dispose que le Lesotho s</w:t>
      </w:r>
      <w:r>
        <w:t>’</w:t>
      </w:r>
      <w:r w:rsidRPr="00CD3A1F">
        <w:t>efforce de garantir à chaque citoyen la possibilité de participer librement à la vie culturelle de la communauté et de partager les bienfaits du progrès scientifique et de ses applications</w:t>
      </w:r>
      <w:r>
        <w:t>.</w:t>
      </w:r>
    </w:p>
    <w:p w14:paraId="0D11E8C5" w14:textId="03E30AEC" w:rsidR="00540BEC" w:rsidRPr="005D7BA3" w:rsidRDefault="00540BEC" w:rsidP="00540BEC">
      <w:pPr>
        <w:pStyle w:val="SingleTxtG"/>
      </w:pPr>
      <w:r w:rsidRPr="00C0674E">
        <w:t>172.</w:t>
      </w:r>
      <w:r w:rsidRPr="00C0674E">
        <w:tab/>
        <w:t xml:space="preserve">La loi foncière </w:t>
      </w:r>
      <w:r>
        <w:t>(</w:t>
      </w:r>
      <w:r w:rsidRPr="0048318F">
        <w:rPr>
          <w:i/>
          <w:iCs/>
        </w:rPr>
        <w:t xml:space="preserve">Land </w:t>
      </w:r>
      <w:proofErr w:type="spellStart"/>
      <w:r w:rsidRPr="0048318F">
        <w:rPr>
          <w:i/>
          <w:iCs/>
        </w:rPr>
        <w:t>Act</w:t>
      </w:r>
      <w:proofErr w:type="spellEnd"/>
      <w:r>
        <w:t>)</w:t>
      </w:r>
      <w:r w:rsidRPr="00C0674E">
        <w:t xml:space="preserve"> de 1979</w:t>
      </w:r>
      <w:r>
        <w:t xml:space="preserve"> </w:t>
      </w:r>
      <w:r w:rsidRPr="00C0674E">
        <w:t>a été modifiée en 1992 pour permettre aux veuves de posséder des terres. L</w:t>
      </w:r>
      <w:r>
        <w:t>’a</w:t>
      </w:r>
      <w:r w:rsidRPr="00C0674E">
        <w:t>rticle 5</w:t>
      </w:r>
      <w:r>
        <w:t xml:space="preserve"> (par.</w:t>
      </w:r>
      <w:r w:rsidR="00D41680">
        <w:t> </w:t>
      </w:r>
      <w:r>
        <w:t xml:space="preserve">2) </w:t>
      </w:r>
      <w:r w:rsidRPr="00C0674E">
        <w:t>dispose que l</w:t>
      </w:r>
      <w:r>
        <w:t>’</w:t>
      </w:r>
      <w:r w:rsidRPr="00C0674E">
        <w:t>épouse survivante reçoit les mêmes droits fonciers que son mari décédé, sauf dans le cas d</w:t>
      </w:r>
      <w:r>
        <w:t>’</w:t>
      </w:r>
      <w:r w:rsidRPr="00C0674E">
        <w:t xml:space="preserve">un remariage étant donné que les terres ne font pas partie de la communauté de biens. La loi relative à la capacité juridique des personnes mariées a </w:t>
      </w:r>
      <w:r>
        <w:t xml:space="preserve">modifié </w:t>
      </w:r>
      <w:r w:rsidRPr="00C0674E">
        <w:t xml:space="preserve">la loi foncière en </w:t>
      </w:r>
      <w:r>
        <w:t xml:space="preserve">prévoyant </w:t>
      </w:r>
      <w:r w:rsidRPr="00C0674E">
        <w:t xml:space="preserve">la détention </w:t>
      </w:r>
      <w:r>
        <w:t xml:space="preserve">en commun </w:t>
      </w:r>
      <w:r w:rsidRPr="00C0674E">
        <w:t>de</w:t>
      </w:r>
      <w:r>
        <w:t>s</w:t>
      </w:r>
      <w:r w:rsidRPr="00C0674E">
        <w:t xml:space="preserve"> titres </w:t>
      </w:r>
      <w:r w:rsidRPr="00C0674E">
        <w:lastRenderedPageBreak/>
        <w:t xml:space="preserve">de propriété foncière </w:t>
      </w:r>
      <w:r>
        <w:t xml:space="preserve">par </w:t>
      </w:r>
      <w:r w:rsidRPr="00C0674E">
        <w:t xml:space="preserve">les époux mariés sous le régime de </w:t>
      </w:r>
      <w:r w:rsidR="002410B1">
        <w:t xml:space="preserve">la </w:t>
      </w:r>
      <w:r w:rsidRPr="00C0674E">
        <w:t>communauté des biens. L</w:t>
      </w:r>
      <w:r>
        <w:t>’</w:t>
      </w:r>
      <w:r w:rsidRPr="00C0674E">
        <w:t>article</w:t>
      </w:r>
      <w:r w:rsidR="00D41680">
        <w:t> </w:t>
      </w:r>
      <w:r w:rsidRPr="00C0674E">
        <w:t xml:space="preserve">7 dispose que les époux mariés sous </w:t>
      </w:r>
      <w:r>
        <w:t xml:space="preserve">ce </w:t>
      </w:r>
      <w:r w:rsidRPr="00C0674E">
        <w:t xml:space="preserve">régime doivent obtenir le consentement </w:t>
      </w:r>
      <w:r>
        <w:t xml:space="preserve">de leur conjoint </w:t>
      </w:r>
      <w:r w:rsidRPr="00C0674E">
        <w:t xml:space="preserve">pour toute demande de prêt ou autre forme de crédit, </w:t>
      </w:r>
      <w:r>
        <w:t xml:space="preserve">ce qui a mis fin à la condition d’infériorité </w:t>
      </w:r>
      <w:r w:rsidRPr="00C0674E">
        <w:t xml:space="preserve">des femmes mariées sous </w:t>
      </w:r>
      <w:r>
        <w:t xml:space="preserve">ledit </w:t>
      </w:r>
      <w:r w:rsidRPr="00C0674E">
        <w:t>régime (loi sur le mariage de 1974)</w:t>
      </w:r>
      <w:r w:rsidRPr="005D7BA3">
        <w:t xml:space="preserve">. </w:t>
      </w:r>
    </w:p>
    <w:p w14:paraId="031B865E" w14:textId="77777777" w:rsidR="00540BEC" w:rsidRPr="00C0674E" w:rsidRDefault="00540BEC" w:rsidP="00D41680">
      <w:pPr>
        <w:pStyle w:val="SingleTxtG"/>
        <w:keepNext/>
      </w:pPr>
      <w:r w:rsidRPr="00C0674E">
        <w:t>173.</w:t>
      </w:r>
      <w:r w:rsidRPr="00C0674E">
        <w:tab/>
        <w:t>Le Gouvernement a adopté les mesures ci-après pour apporter un soutien économique et social aux familles</w:t>
      </w:r>
      <w:r>
        <w:t xml:space="preserve"> </w:t>
      </w:r>
      <w:r w:rsidRPr="00C0674E">
        <w:t xml:space="preserve">: </w:t>
      </w:r>
    </w:p>
    <w:p w14:paraId="51FE6B7C" w14:textId="662A6FEE" w:rsidR="00540BEC" w:rsidRPr="00C0674E" w:rsidRDefault="00540BEC" w:rsidP="00D41680">
      <w:pPr>
        <w:pStyle w:val="SingleTxtG"/>
        <w:ind w:firstLine="567"/>
      </w:pPr>
      <w:r w:rsidRPr="00C0674E">
        <w:t>a)</w:t>
      </w:r>
      <w:r w:rsidRPr="00C0674E">
        <w:tab/>
        <w:t>Création d</w:t>
      </w:r>
      <w:r>
        <w:t>’</w:t>
      </w:r>
      <w:r w:rsidRPr="00C0674E">
        <w:t>un fonds pour les personnes âgées, qui permet le versement d</w:t>
      </w:r>
      <w:r>
        <w:t>’</w:t>
      </w:r>
      <w:r w:rsidRPr="00C0674E">
        <w:t xml:space="preserve">une allocation de </w:t>
      </w:r>
      <w:r>
        <w:t>9</w:t>
      </w:r>
      <w:r w:rsidRPr="00C0674E">
        <w:t xml:space="preserve">00 </w:t>
      </w:r>
      <w:proofErr w:type="spellStart"/>
      <w:r w:rsidRPr="00C0674E">
        <w:t>maloti</w:t>
      </w:r>
      <w:proofErr w:type="spellEnd"/>
      <w:r w:rsidRPr="00C0674E">
        <w:t xml:space="preserve"> </w:t>
      </w:r>
      <w:r>
        <w:t>(soit 47 dollars)</w:t>
      </w:r>
      <w:r w:rsidRPr="00C0674E">
        <w:t xml:space="preserve"> par mois</w:t>
      </w:r>
      <w:r w:rsidR="00D41680">
        <w:t> ;</w:t>
      </w:r>
    </w:p>
    <w:p w14:paraId="286E5BC0" w14:textId="64C38F80" w:rsidR="00540BEC" w:rsidRPr="00C0674E" w:rsidRDefault="00540BEC" w:rsidP="00D41680">
      <w:pPr>
        <w:pStyle w:val="SingleTxtG"/>
        <w:ind w:firstLine="567"/>
      </w:pPr>
      <w:r w:rsidRPr="00C0674E">
        <w:t>b)</w:t>
      </w:r>
      <w:r w:rsidRPr="00C0674E">
        <w:tab/>
        <w:t>Gratuité des examens anténatals pour les femmes enceintes</w:t>
      </w:r>
      <w:r w:rsidR="00D41680">
        <w:t> ;</w:t>
      </w:r>
    </w:p>
    <w:p w14:paraId="2CC2AE37" w14:textId="1D5040EC" w:rsidR="00540BEC" w:rsidRPr="00C0674E" w:rsidRDefault="00540BEC" w:rsidP="00D41680">
      <w:pPr>
        <w:pStyle w:val="SingleTxtG"/>
        <w:ind w:firstLine="567"/>
      </w:pPr>
      <w:r w:rsidRPr="00C0674E">
        <w:t>c)</w:t>
      </w:r>
      <w:r w:rsidRPr="00C0674E">
        <w:tab/>
        <w:t>Vaccination gratuite des enfants jusqu</w:t>
      </w:r>
      <w:r>
        <w:t>’</w:t>
      </w:r>
      <w:r w:rsidRPr="00C0674E">
        <w:t>à l</w:t>
      </w:r>
      <w:r>
        <w:t>’</w:t>
      </w:r>
      <w:r w:rsidRPr="00C0674E">
        <w:t>âge de 5 ans</w:t>
      </w:r>
      <w:r w:rsidR="00D41680">
        <w:t> ;</w:t>
      </w:r>
    </w:p>
    <w:p w14:paraId="43A2492D" w14:textId="5022B9E6" w:rsidR="00540BEC" w:rsidRPr="00C0674E" w:rsidRDefault="00540BEC" w:rsidP="00D41680">
      <w:pPr>
        <w:pStyle w:val="SingleTxtG"/>
        <w:ind w:firstLine="567"/>
      </w:pPr>
      <w:r w:rsidRPr="00C0674E">
        <w:t>d)</w:t>
      </w:r>
      <w:r w:rsidRPr="00C0674E">
        <w:tab/>
        <w:t>Instauration de la scolarité primaire obligatoire et gratuite dans toutes les écoles publiques</w:t>
      </w:r>
      <w:r w:rsidR="00D41680">
        <w:t> ;</w:t>
      </w:r>
    </w:p>
    <w:p w14:paraId="43DE0AFB" w14:textId="51DFCF85" w:rsidR="00540BEC" w:rsidRPr="00C0674E" w:rsidRDefault="00540BEC" w:rsidP="00D41680">
      <w:pPr>
        <w:pStyle w:val="SingleTxtG"/>
        <w:ind w:firstLine="567"/>
      </w:pPr>
      <w:r w:rsidRPr="00C0674E">
        <w:t>e)</w:t>
      </w:r>
      <w:r w:rsidRPr="00C0674E">
        <w:tab/>
        <w:t>Versement d</w:t>
      </w:r>
      <w:r>
        <w:t>’</w:t>
      </w:r>
      <w:r w:rsidRPr="00C0674E">
        <w:t xml:space="preserve">une allocation de 360 </w:t>
      </w:r>
      <w:proofErr w:type="spellStart"/>
      <w:r w:rsidRPr="00C0674E">
        <w:t>maloti</w:t>
      </w:r>
      <w:proofErr w:type="spellEnd"/>
      <w:r w:rsidRPr="00827583">
        <w:rPr>
          <w:rStyle w:val="Appelnotedebasdep"/>
        </w:rPr>
        <w:footnoteReference w:id="13"/>
      </w:r>
      <w:r w:rsidRPr="00C0674E">
        <w:t xml:space="preserve"> par trimestre aux orphelins.</w:t>
      </w:r>
    </w:p>
    <w:p w14:paraId="38580B89" w14:textId="77777777" w:rsidR="00540BEC" w:rsidRPr="00C0674E" w:rsidRDefault="00540BEC" w:rsidP="009C70AB">
      <w:pPr>
        <w:pStyle w:val="H23G"/>
        <w:spacing w:before="200"/>
      </w:pPr>
      <w:r w:rsidRPr="00C0674E">
        <w:tab/>
      </w:r>
      <w:r w:rsidRPr="00C0674E">
        <w:tab/>
        <w:t>Création du Bureau de l</w:t>
      </w:r>
      <w:r>
        <w:t>’</w:t>
      </w:r>
      <w:r w:rsidRPr="00C0674E">
        <w:t>aide juridictionnelle</w:t>
      </w:r>
    </w:p>
    <w:p w14:paraId="24BF6422" w14:textId="05BA856C" w:rsidR="00540BEC" w:rsidRPr="00C0674E" w:rsidRDefault="00540BEC" w:rsidP="00540BEC">
      <w:pPr>
        <w:pStyle w:val="SingleTxtG"/>
      </w:pPr>
      <w:r w:rsidRPr="00C0674E">
        <w:t>174.</w:t>
      </w:r>
      <w:r w:rsidRPr="00C0674E">
        <w:tab/>
        <w:t>Outre la stratégie pour une scolarité primaire obligatoire et gratuite, le Lesotho met en œuvre un programme de parrainage des élèves du secondaire. L</w:t>
      </w:r>
      <w:r>
        <w:t>’</w:t>
      </w:r>
      <w:r w:rsidRPr="00C0674E">
        <w:t>État verse des bourses scolaires aux élèves qui ont été recensés par le Département de la protection sociale et par les enseignants comme ayant besoin d</w:t>
      </w:r>
      <w:r>
        <w:t>’</w:t>
      </w:r>
      <w:r w:rsidRPr="00C0674E">
        <w:t>une aide financière pour poursuivre leurs études. Il existe également un système de prêt étudiant à l</w:t>
      </w:r>
      <w:r>
        <w:t>’</w:t>
      </w:r>
      <w:r w:rsidRPr="00C0674E">
        <w:t>intention des personnes qui étudient dans un établissement d</w:t>
      </w:r>
      <w:r>
        <w:t>’</w:t>
      </w:r>
      <w:r w:rsidRPr="00C0674E">
        <w:t>enseignement technique ou d</w:t>
      </w:r>
      <w:r>
        <w:t>’</w:t>
      </w:r>
      <w:r w:rsidRPr="00C0674E">
        <w:t>enseignement supérieur au Lesotho ou à l</w:t>
      </w:r>
      <w:r>
        <w:t>’</w:t>
      </w:r>
      <w:r w:rsidRPr="00C0674E">
        <w:t>étranger. Ces prêts sont remboursables par l</w:t>
      </w:r>
      <w:r>
        <w:t>’</w:t>
      </w:r>
      <w:r w:rsidRPr="00C0674E">
        <w:t>étudiant à la fin de ses études à hauteur de 50</w:t>
      </w:r>
      <w:r>
        <w:t> %</w:t>
      </w:r>
      <w:r w:rsidRPr="00C0674E">
        <w:t>, 65</w:t>
      </w:r>
      <w:r>
        <w:t> %</w:t>
      </w:r>
      <w:r w:rsidRPr="00C0674E">
        <w:t xml:space="preserve"> ou 100</w:t>
      </w:r>
      <w:r>
        <w:t> %</w:t>
      </w:r>
      <w:r w:rsidRPr="00C0674E">
        <w:t xml:space="preserve"> selon que le bénéficiaire est employé dans la fonction publique, dans le secteur privé ou à l</w:t>
      </w:r>
      <w:r>
        <w:t>’</w:t>
      </w:r>
      <w:r w:rsidRPr="00C0674E">
        <w:t>étranger, respectivement.</w:t>
      </w:r>
    </w:p>
    <w:p w14:paraId="5D712C44" w14:textId="492CCF3F" w:rsidR="00540BEC" w:rsidRPr="00A57BCE" w:rsidRDefault="00540BEC" w:rsidP="00540BEC">
      <w:pPr>
        <w:pStyle w:val="SingleTxtG"/>
      </w:pPr>
      <w:r w:rsidRPr="00A57BCE">
        <w:t>175.</w:t>
      </w:r>
      <w:r w:rsidRPr="00A57BCE">
        <w:tab/>
        <w:t>Le Ministère du tourisme, de la culture et de l</w:t>
      </w:r>
      <w:r>
        <w:t>’</w:t>
      </w:r>
      <w:r w:rsidRPr="00A57BCE">
        <w:t>environnement s</w:t>
      </w:r>
      <w:r>
        <w:t>’</w:t>
      </w:r>
      <w:r w:rsidRPr="00A57BCE">
        <w:t>efforce de promouvoir l</w:t>
      </w:r>
      <w:r>
        <w:t>’</w:t>
      </w:r>
      <w:r w:rsidRPr="00A57BCE">
        <w:t>identité culturelle de la même manière chez les hommes et chez les femmes. Les</w:t>
      </w:r>
      <w:r w:rsidR="004F66B6">
        <w:t> </w:t>
      </w:r>
      <w:r w:rsidRPr="00A57BCE">
        <w:t>établissements d</w:t>
      </w:r>
      <w:r>
        <w:t>’</w:t>
      </w:r>
      <w:r w:rsidRPr="00A57BCE">
        <w:t>enseignement célèbrent également des journées culturelles, lors desquelles les élèves et les étudiants des deux sexes se familiarisent avec différents aspects de leur culture. Aucune restriction n</w:t>
      </w:r>
      <w:r>
        <w:t>’</w:t>
      </w:r>
      <w:r w:rsidRPr="00A57BCE">
        <w:t>est faite à la participation des femmes aux activités sportives. Des ressources financières supplémentaires seraient cependant nécessaires pour promouvoir le sport chez les femmes.</w:t>
      </w:r>
    </w:p>
    <w:p w14:paraId="59BC0438" w14:textId="21A2B527" w:rsidR="00540BEC" w:rsidRPr="00E32BF3" w:rsidRDefault="00540BEC" w:rsidP="00540BEC">
      <w:pPr>
        <w:pStyle w:val="SingleTxtG"/>
      </w:pPr>
      <w:r w:rsidRPr="00E32BF3">
        <w:t>176.</w:t>
      </w:r>
      <w:r w:rsidRPr="00E32BF3">
        <w:tab/>
      </w:r>
      <w:r w:rsidRPr="009C70AB">
        <w:rPr>
          <w:spacing w:val="-2"/>
        </w:rPr>
        <w:t>Un autre programme du Gouvernement concernant les zones rurales, qui couvre tous les districts ruraux, propose une formation à l’entrepreneuriat. Un exemple de projet mis en œuvre dans ce domaine est le projet WEDGE pour la promotion de l’entrepreneuriat féminin et de l’égalité entre femmes et hommes, qui a pour objectif de créer des emplois pour les femmes et de contribuer à l’égalité entre les sexes par l’émancipation économique des femmes. Des broyeurs automatiques fournis par l’État ont été distribués aux femmes des zones rurales pour alléger leurs tâches ménagères. Des groupes d’entraide et des coopératives sont créés et gérés par les femmes rurales dont les possibilités d’accès aux services financiers et autres sont limitées. Des associations villageoises de prêt et d’épargne ont été créées pour palier l’absence d’interactions avec des structures plus formelles. Les interactions limitées entre les banques et les établissements de crédit et les communautés rurales restent un problème. Qui plus est, la rapidité des progrès accomplis dans ces domaines dépend du rythme auquel évoluent les coutumes et traditions dans la société, ainsi que des moyens d’action. Le renforcement de ces derniers nécessite des ressources financières supplémentaires</w:t>
      </w:r>
      <w:r w:rsidRPr="00E32BF3">
        <w:t>.</w:t>
      </w:r>
    </w:p>
    <w:p w14:paraId="1CFAB82E" w14:textId="77777777" w:rsidR="00540BEC" w:rsidRPr="00360C69" w:rsidRDefault="00540BEC" w:rsidP="009C70AB">
      <w:pPr>
        <w:pStyle w:val="H4G"/>
        <w:spacing w:before="200"/>
      </w:pPr>
      <w:r w:rsidRPr="00E32BF3">
        <w:tab/>
      </w:r>
      <w:r w:rsidRPr="00E32BF3">
        <w:tab/>
      </w:r>
      <w:r w:rsidRPr="00360C69">
        <w:t>Programmes éducatifs</w:t>
      </w:r>
    </w:p>
    <w:p w14:paraId="59787C66" w14:textId="77777777" w:rsidR="00540BEC" w:rsidRPr="00360C69" w:rsidRDefault="00540BEC" w:rsidP="00540BEC">
      <w:pPr>
        <w:pStyle w:val="SingleTxtG"/>
      </w:pPr>
      <w:r w:rsidRPr="00360C69">
        <w:t>177.</w:t>
      </w:r>
      <w:r w:rsidRPr="00360C69">
        <w:tab/>
      </w:r>
      <w:r>
        <w:t>En</w:t>
      </w:r>
      <w:r w:rsidRPr="00360C69">
        <w:t xml:space="preserve"> collaboration avec </w:t>
      </w:r>
      <w:r>
        <w:t>des</w:t>
      </w:r>
      <w:r w:rsidRPr="00360C69">
        <w:t xml:space="preserve"> organisations de la société civile, </w:t>
      </w:r>
      <w:r>
        <w:t>les pouvoirs publics organisent</w:t>
      </w:r>
      <w:r w:rsidRPr="00360C69">
        <w:t xml:space="preserve"> des programmes d</w:t>
      </w:r>
      <w:r>
        <w:t>’</w:t>
      </w:r>
      <w:r w:rsidRPr="00360C69">
        <w:t xml:space="preserve">éducation, de </w:t>
      </w:r>
      <w:r>
        <w:t>plaidoyer</w:t>
      </w:r>
      <w:r w:rsidRPr="00360C69">
        <w:t xml:space="preserve"> et de sensibilisation </w:t>
      </w:r>
      <w:r>
        <w:t>au direction</w:t>
      </w:r>
      <w:r w:rsidRPr="00360C69">
        <w:t xml:space="preserve"> de divers groupes </w:t>
      </w:r>
      <w:r>
        <w:t>pour</w:t>
      </w:r>
      <w:r w:rsidRPr="00360C69">
        <w:t xml:space="preserve"> </w:t>
      </w:r>
      <w:r>
        <w:t>défendre</w:t>
      </w:r>
      <w:r w:rsidRPr="00360C69">
        <w:t xml:space="preserve"> et protéger leurs droits. </w:t>
      </w:r>
      <w:r>
        <w:t>Les divers groupes peuvent en général exercer leurs</w:t>
      </w:r>
      <w:r w:rsidRPr="00360C69">
        <w:t xml:space="preserve"> droits</w:t>
      </w:r>
      <w:r>
        <w:t>, bien qu’ils</w:t>
      </w:r>
      <w:r w:rsidRPr="00360C69">
        <w:t xml:space="preserve"> restent vulnérables, d</w:t>
      </w:r>
      <w:r>
        <w:t>’</w:t>
      </w:r>
      <w:r w:rsidRPr="00360C69">
        <w:t xml:space="preserve">où la nécessité de poursuivre </w:t>
      </w:r>
      <w:r>
        <w:t>cette action concernée</w:t>
      </w:r>
      <w:r w:rsidRPr="00360C69">
        <w:t>.</w:t>
      </w:r>
    </w:p>
    <w:p w14:paraId="7E493E07" w14:textId="77777777" w:rsidR="00540BEC" w:rsidRPr="00440A05" w:rsidRDefault="00540BEC" w:rsidP="00D41680">
      <w:pPr>
        <w:pStyle w:val="H4G"/>
      </w:pPr>
      <w:r w:rsidRPr="00360C69">
        <w:lastRenderedPageBreak/>
        <w:tab/>
      </w:r>
      <w:r w:rsidRPr="00360C69">
        <w:tab/>
      </w:r>
      <w:r w:rsidRPr="00440A05">
        <w:t>Participation des femmes</w:t>
      </w:r>
      <w:r>
        <w:t xml:space="preserve"> à la vie politique</w:t>
      </w:r>
    </w:p>
    <w:p w14:paraId="5ADD7EBD" w14:textId="3FA7F813" w:rsidR="00540BEC" w:rsidRPr="00280E8E" w:rsidRDefault="00540BEC" w:rsidP="00540BEC">
      <w:pPr>
        <w:pStyle w:val="SingleTxtG"/>
      </w:pPr>
      <w:r w:rsidRPr="00AE69FA">
        <w:t>178.</w:t>
      </w:r>
      <w:r w:rsidRPr="00AE69FA">
        <w:tab/>
        <w:t xml:space="preserve">La </w:t>
      </w:r>
      <w:r>
        <w:t>l</w:t>
      </w:r>
      <w:r w:rsidRPr="00AE69FA">
        <w:t>oi de 2004 portant modification de la loi sur les élections locales (</w:t>
      </w:r>
      <w:r w:rsidRPr="009A1DDE">
        <w:rPr>
          <w:i/>
          <w:iCs/>
        </w:rPr>
        <w:t xml:space="preserve">Local </w:t>
      </w:r>
      <w:proofErr w:type="spellStart"/>
      <w:r w:rsidRPr="009A1DDE">
        <w:rPr>
          <w:i/>
          <w:iCs/>
        </w:rPr>
        <w:t>Government</w:t>
      </w:r>
      <w:proofErr w:type="spellEnd"/>
      <w:r w:rsidRPr="009A1DDE">
        <w:rPr>
          <w:i/>
          <w:iCs/>
        </w:rPr>
        <w:t xml:space="preserve"> </w:t>
      </w:r>
      <w:proofErr w:type="spellStart"/>
      <w:r w:rsidRPr="009A1DDE">
        <w:rPr>
          <w:i/>
          <w:iCs/>
        </w:rPr>
        <w:t>Elections</w:t>
      </w:r>
      <w:proofErr w:type="spellEnd"/>
      <w:r w:rsidRPr="009A1DDE">
        <w:rPr>
          <w:i/>
          <w:iCs/>
        </w:rPr>
        <w:t xml:space="preserve"> (</w:t>
      </w:r>
      <w:proofErr w:type="spellStart"/>
      <w:r w:rsidRPr="009A1DDE">
        <w:rPr>
          <w:i/>
          <w:iCs/>
        </w:rPr>
        <w:t>Amendment</w:t>
      </w:r>
      <w:proofErr w:type="spellEnd"/>
      <w:r w:rsidRPr="009A1DDE">
        <w:rPr>
          <w:i/>
          <w:iCs/>
        </w:rPr>
        <w:t xml:space="preserve">) </w:t>
      </w:r>
      <w:proofErr w:type="spellStart"/>
      <w:r w:rsidRPr="009A1DDE">
        <w:rPr>
          <w:i/>
          <w:iCs/>
        </w:rPr>
        <w:t>Act</w:t>
      </w:r>
      <w:proofErr w:type="spellEnd"/>
      <w:r w:rsidRPr="009A1DDE">
        <w:rPr>
          <w:i/>
          <w:iCs/>
        </w:rPr>
        <w:t xml:space="preserve"> 2004</w:t>
      </w:r>
      <w:r w:rsidRPr="00AE69FA">
        <w:t>) réserve 30</w:t>
      </w:r>
      <w:r>
        <w:t> %</w:t>
      </w:r>
      <w:r w:rsidRPr="00AE69FA">
        <w:t xml:space="preserve"> des sièges des circonscriptions aux femmes afin de renforcer leur participation à la vie politique et leur présence à des postes de </w:t>
      </w:r>
      <w:r>
        <w:t>décision</w:t>
      </w:r>
      <w:r w:rsidRPr="00AE69FA">
        <w:t xml:space="preserve">. </w:t>
      </w:r>
      <w:r w:rsidRPr="00280E8E">
        <w:t xml:space="preserve">Une affaire notable de discrimination positive, </w:t>
      </w:r>
      <w:proofErr w:type="spellStart"/>
      <w:r w:rsidRPr="009A1DDE">
        <w:rPr>
          <w:i/>
          <w:iCs/>
        </w:rPr>
        <w:t>Molefi</w:t>
      </w:r>
      <w:proofErr w:type="spellEnd"/>
      <w:r w:rsidRPr="009A1DDE">
        <w:rPr>
          <w:i/>
          <w:iCs/>
        </w:rPr>
        <w:t xml:space="preserve"> </w:t>
      </w:r>
      <w:proofErr w:type="spellStart"/>
      <w:r w:rsidRPr="009A1DDE">
        <w:rPr>
          <w:i/>
          <w:iCs/>
        </w:rPr>
        <w:t>Tšepe</w:t>
      </w:r>
      <w:proofErr w:type="spellEnd"/>
      <w:r w:rsidRPr="00280E8E">
        <w:t xml:space="preserve"> v. </w:t>
      </w:r>
      <w:r w:rsidRPr="009A1DDE">
        <w:rPr>
          <w:i/>
          <w:iCs/>
        </w:rPr>
        <w:t>CEI</w:t>
      </w:r>
      <w:r w:rsidRPr="00280E8E">
        <w:t xml:space="preserve"> (CIV/APN/11/2005), a été jugée par les tribunaux avant les élections locales de 2005. Le</w:t>
      </w:r>
      <w:r w:rsidR="00D41680">
        <w:t> </w:t>
      </w:r>
      <w:r w:rsidRPr="00280E8E">
        <w:t>requérant affirmait que son droit constitutionnel de se présenter aux élections avait été violé. Selon lui, la loi de 2004 portant modification de la loi sur les élections locales, qui réservait 30</w:t>
      </w:r>
      <w:r>
        <w:t> %</w:t>
      </w:r>
      <w:r w:rsidRPr="00280E8E">
        <w:t xml:space="preserve"> des circonscriptions électorales aux seules candidates féminines, constituait une discrimination fondée sur le sexe. Son recours a été rejeté sur la base des articles</w:t>
      </w:r>
      <w:r w:rsidR="00880195">
        <w:t> </w:t>
      </w:r>
      <w:r w:rsidRPr="00280E8E">
        <w:t>18</w:t>
      </w:r>
      <w:r w:rsidR="00880195">
        <w:t> </w:t>
      </w:r>
      <w:r w:rsidRPr="00280E8E">
        <w:t>4)</w:t>
      </w:r>
      <w:r w:rsidR="00880195">
        <w:t> </w:t>
      </w:r>
      <w:r w:rsidRPr="00280E8E">
        <w:t xml:space="preserve"> e) et 26 de la Constitution. Le jugement fait référence au fait que le Lesotho est partie à la Convention</w:t>
      </w:r>
      <w:r w:rsidR="00880195">
        <w:t>,</w:t>
      </w:r>
      <w:r w:rsidRPr="00280E8E">
        <w:t xml:space="preserve"> laquelle recommande l</w:t>
      </w:r>
      <w:r>
        <w:t>’</w:t>
      </w:r>
      <w:r w:rsidRPr="00280E8E">
        <w:t>adoption de mesures temporaires pour corriger la discrimination à l</w:t>
      </w:r>
      <w:r>
        <w:t>’</w:t>
      </w:r>
      <w:r w:rsidRPr="00280E8E">
        <w:t>encontre des femmes. À ce titre, les mesures prises en application de la loi électorale constituaient une forme de discrimination positive</w:t>
      </w:r>
      <w:r>
        <w:t>.</w:t>
      </w:r>
    </w:p>
    <w:p w14:paraId="7E53FD96" w14:textId="77777777" w:rsidR="00540BEC" w:rsidRPr="00440A05" w:rsidRDefault="00540BEC" w:rsidP="00540BEC">
      <w:pPr>
        <w:pStyle w:val="H4G"/>
      </w:pPr>
      <w:r w:rsidRPr="00280E8E">
        <w:tab/>
      </w:r>
      <w:r w:rsidRPr="00280E8E">
        <w:tab/>
      </w:r>
      <w:r w:rsidRPr="00440A05">
        <w:t xml:space="preserve">Droits économiques, sociaux et culturels </w:t>
      </w:r>
    </w:p>
    <w:p w14:paraId="77345707" w14:textId="77777777" w:rsidR="00540BEC" w:rsidRPr="00CE2BF4" w:rsidRDefault="00540BEC" w:rsidP="00880195">
      <w:pPr>
        <w:pStyle w:val="SingleTxtG"/>
        <w:keepNext/>
      </w:pPr>
      <w:r w:rsidRPr="00CE2BF4">
        <w:t>179.</w:t>
      </w:r>
      <w:r w:rsidRPr="00CE2BF4">
        <w:tab/>
        <w:t>Les droits socioéconomiques sont consacrés au chapitre III de la Constitution en tant que principes de la politique de l</w:t>
      </w:r>
      <w:r>
        <w:t>’</w:t>
      </w:r>
      <w:r w:rsidRPr="00CE2BF4">
        <w:t>État. L</w:t>
      </w:r>
      <w:r>
        <w:t>’</w:t>
      </w:r>
      <w:r w:rsidRPr="00CE2BF4">
        <w:t>article 26 de la Constitution prévoit toutefois de consolider les principes de la politique de l</w:t>
      </w:r>
      <w:r>
        <w:t>’</w:t>
      </w:r>
      <w:r w:rsidRPr="00CE2BF4">
        <w:t>État susmentionnés, en en précisant le caractère non discriminatoire comme suit</w:t>
      </w:r>
      <w:r>
        <w:t xml:space="preserve"> </w:t>
      </w:r>
      <w:r w:rsidRPr="00CE2BF4">
        <w:t>:</w:t>
      </w:r>
    </w:p>
    <w:p w14:paraId="2DFBAB58" w14:textId="41792AF9" w:rsidR="00540BEC" w:rsidRPr="00CE2BF4" w:rsidRDefault="00540BEC" w:rsidP="00D41680">
      <w:pPr>
        <w:pStyle w:val="SingleTxtG"/>
        <w:ind w:firstLine="567"/>
      </w:pPr>
      <w:r w:rsidRPr="00CE2BF4">
        <w:t>a)</w:t>
      </w:r>
      <w:r w:rsidRPr="00CE2BF4">
        <w:tab/>
        <w:t>Le Lesotho adopte des politiques visant à promouvoir une société fondée sur l</w:t>
      </w:r>
      <w:r>
        <w:t>’</w:t>
      </w:r>
      <w:r w:rsidRPr="00CE2BF4">
        <w:t>égalité et la justice pour tous ses citoyens, quels que soient leur race, leur couleur, leur sexe, leur langue, leur religion, leurs opinions politiques ou autres, leur origine nationale ou sociale, leur fortune, leur naissance ou toute autre situation</w:t>
      </w:r>
      <w:r w:rsidR="00D41680">
        <w:t> ;</w:t>
      </w:r>
    </w:p>
    <w:p w14:paraId="2AE915ED" w14:textId="60725CA2" w:rsidR="00540BEC" w:rsidRPr="00CE2BF4" w:rsidRDefault="00540BEC" w:rsidP="00D41680">
      <w:pPr>
        <w:pStyle w:val="SingleTxtG"/>
        <w:ind w:firstLine="567"/>
      </w:pPr>
      <w:r w:rsidRPr="00CE2BF4">
        <w:t>b)</w:t>
      </w:r>
      <w:r w:rsidRPr="00CE2BF4">
        <w:tab/>
        <w:t>En particulier, l</w:t>
      </w:r>
      <w:r>
        <w:t>’</w:t>
      </w:r>
      <w:r w:rsidRPr="00CE2BF4">
        <w:t>État prend les mesures appropriées pour promouvoir l</w:t>
      </w:r>
      <w:r>
        <w:t>’</w:t>
      </w:r>
      <w:r w:rsidRPr="00CE2BF4">
        <w:t>égalité des chances pour les groupes défavorisés de la société et leur permettre de participer pleinement dans toutes les sphères de la vie publique.</w:t>
      </w:r>
    </w:p>
    <w:p w14:paraId="4AFAFF76" w14:textId="77777777" w:rsidR="00540BEC" w:rsidRPr="00B64FE6" w:rsidRDefault="00540BEC" w:rsidP="00D41680">
      <w:pPr>
        <w:pStyle w:val="H23G"/>
      </w:pPr>
      <w:r w:rsidRPr="00CE2BF4">
        <w:tab/>
      </w:r>
      <w:r w:rsidRPr="00CE2BF4">
        <w:tab/>
      </w:r>
      <w:r w:rsidRPr="00B64FE6">
        <w:t>Recours effectifs</w:t>
      </w:r>
    </w:p>
    <w:p w14:paraId="5A604B40" w14:textId="59E47903" w:rsidR="00540BEC" w:rsidRDefault="00540BEC" w:rsidP="00540BEC">
      <w:pPr>
        <w:pStyle w:val="SingleTxtG"/>
      </w:pPr>
      <w:r w:rsidRPr="00B64FE6">
        <w:t>180.</w:t>
      </w:r>
      <w:r w:rsidRPr="00B64FE6">
        <w:tab/>
      </w:r>
      <w:r>
        <w:t>Pour ce qui est du</w:t>
      </w:r>
      <w:r w:rsidRPr="00BA69FD">
        <w:t xml:space="preserve"> droit des victimes à </w:t>
      </w:r>
      <w:r>
        <w:t>un</w:t>
      </w:r>
      <w:r w:rsidRPr="00BA69FD">
        <w:t xml:space="preserve"> recours </w:t>
      </w:r>
      <w:r>
        <w:t>effectif</w:t>
      </w:r>
      <w:r w:rsidRPr="00BA69FD">
        <w:t xml:space="preserve">, à une réparation </w:t>
      </w:r>
      <w:r>
        <w:t>intégrale</w:t>
      </w:r>
      <w:r w:rsidRPr="00BA69FD">
        <w:t xml:space="preserve"> et à une indemnisation adéquate, on </w:t>
      </w:r>
      <w:r>
        <w:t>peut citer à titre d’exemple</w:t>
      </w:r>
      <w:r w:rsidRPr="00BA69FD">
        <w:t xml:space="preserve"> </w:t>
      </w:r>
      <w:r>
        <w:t xml:space="preserve">l’affaire de l’assassinat de </w:t>
      </w:r>
      <w:proofErr w:type="spellStart"/>
      <w:r w:rsidRPr="00BA69FD">
        <w:t>Lisebo</w:t>
      </w:r>
      <w:proofErr w:type="spellEnd"/>
      <w:r w:rsidRPr="00BA69FD">
        <w:t xml:space="preserve"> Tang</w:t>
      </w:r>
      <w:r>
        <w:t xml:space="preserve"> par</w:t>
      </w:r>
      <w:r w:rsidRPr="00BA69FD">
        <w:t xml:space="preserve"> </w:t>
      </w:r>
      <w:r>
        <w:t xml:space="preserve">des </w:t>
      </w:r>
      <w:r w:rsidRPr="00BA69FD">
        <w:t xml:space="preserve">membres </w:t>
      </w:r>
      <w:r>
        <w:t>des LDF</w:t>
      </w:r>
      <w:r w:rsidRPr="00BA69FD">
        <w:t xml:space="preserve">. Après </w:t>
      </w:r>
      <w:r>
        <w:t>le drame</w:t>
      </w:r>
      <w:r w:rsidRPr="00BA69FD">
        <w:t xml:space="preserve">, </w:t>
      </w:r>
      <w:r>
        <w:t>les LDF</w:t>
      </w:r>
      <w:r w:rsidRPr="00BA69FD">
        <w:t xml:space="preserve"> </w:t>
      </w:r>
      <w:r>
        <w:t>se sont</w:t>
      </w:r>
      <w:r w:rsidRPr="00BA69FD">
        <w:t xml:space="preserve"> engagé</w:t>
      </w:r>
      <w:r>
        <w:t>es</w:t>
      </w:r>
      <w:r w:rsidRPr="00BA69FD">
        <w:t xml:space="preserve"> à couvrir </w:t>
      </w:r>
      <w:r>
        <w:t>l’intégralité des</w:t>
      </w:r>
      <w:r w:rsidRPr="00BA69FD">
        <w:t xml:space="preserve"> frais funéraires, à construire une maison de deux pièces pour </w:t>
      </w:r>
      <w:r>
        <w:t>l’</w:t>
      </w:r>
      <w:r w:rsidRPr="00BA69FD">
        <w:t>enfant</w:t>
      </w:r>
      <w:r>
        <w:t xml:space="preserve"> de la défunte,</w:t>
      </w:r>
      <w:r w:rsidRPr="00BA69FD">
        <w:t xml:space="preserve"> et à </w:t>
      </w:r>
      <w:r>
        <w:t>prendre en charge</w:t>
      </w:r>
      <w:r w:rsidRPr="00BA69FD">
        <w:t xml:space="preserve"> les frais de scolarité et d</w:t>
      </w:r>
      <w:r>
        <w:t>’</w:t>
      </w:r>
      <w:r w:rsidRPr="00BA69FD">
        <w:t xml:space="preserve">alimentation de </w:t>
      </w:r>
      <w:r>
        <w:t>ce dernier</w:t>
      </w:r>
      <w:r w:rsidRPr="00BA69FD">
        <w:t xml:space="preserve">, </w:t>
      </w:r>
      <w:r>
        <w:t xml:space="preserve">sans que la </w:t>
      </w:r>
      <w:r w:rsidRPr="00BA69FD">
        <w:t xml:space="preserve">durée </w:t>
      </w:r>
      <w:r>
        <w:t xml:space="preserve">de cette mesure ait jamais </w:t>
      </w:r>
      <w:r w:rsidRPr="00BA69FD">
        <w:t xml:space="preserve">été discutée. </w:t>
      </w:r>
      <w:r>
        <w:t>Les LDF</w:t>
      </w:r>
      <w:r w:rsidRPr="00BA69FD">
        <w:t xml:space="preserve"> </w:t>
      </w:r>
      <w:r>
        <w:t xml:space="preserve">ont </w:t>
      </w:r>
      <w:r w:rsidRPr="00BA69FD">
        <w:t xml:space="preserve">continué </w:t>
      </w:r>
      <w:r>
        <w:t>d’</w:t>
      </w:r>
      <w:r w:rsidRPr="00BA69FD">
        <w:t xml:space="preserve">honorer </w:t>
      </w:r>
      <w:r>
        <w:t xml:space="preserve">leurs </w:t>
      </w:r>
      <w:r w:rsidRPr="00BA69FD">
        <w:t>engagements jusqu</w:t>
      </w:r>
      <w:r>
        <w:t>’</w:t>
      </w:r>
      <w:r w:rsidRPr="00BA69FD">
        <w:t xml:space="preserve">en 2018, date à laquelle les </w:t>
      </w:r>
      <w:r>
        <w:t xml:space="preserve">versements au titre des </w:t>
      </w:r>
      <w:r w:rsidRPr="00BA69FD">
        <w:t>frais de scolarité et d</w:t>
      </w:r>
      <w:r>
        <w:t>’</w:t>
      </w:r>
      <w:r w:rsidRPr="00BA69FD">
        <w:t xml:space="preserve">alimentation ont soudainement cessé. </w:t>
      </w:r>
      <w:r>
        <w:t>Ses démarches auprès des LDF</w:t>
      </w:r>
      <w:r w:rsidRPr="00BA69FD">
        <w:t xml:space="preserve"> </w:t>
      </w:r>
      <w:r>
        <w:t>étant restées sans suite</w:t>
      </w:r>
      <w:r w:rsidRPr="00BA69FD">
        <w:t xml:space="preserve">, la mère de la défunte </w:t>
      </w:r>
      <w:r>
        <w:t xml:space="preserve">a saisi le </w:t>
      </w:r>
      <w:r w:rsidR="00B90F06">
        <w:t>B</w:t>
      </w:r>
      <w:r w:rsidRPr="00BA69FD">
        <w:t xml:space="preserve">ureau du Médiateur </w:t>
      </w:r>
      <w:r>
        <w:t>de la question en 2022</w:t>
      </w:r>
      <w:r w:rsidRPr="00BA69FD">
        <w:t xml:space="preserve">. </w:t>
      </w:r>
      <w:r>
        <w:t>Un</w:t>
      </w:r>
      <w:r w:rsidR="00B90F06">
        <w:t> </w:t>
      </w:r>
      <w:r>
        <w:t>règlement est intervenu en</w:t>
      </w:r>
      <w:r w:rsidRPr="00BA69FD">
        <w:t xml:space="preserve"> janvier 2023, </w:t>
      </w:r>
      <w:r>
        <w:t>par lequel les LDF</w:t>
      </w:r>
      <w:r w:rsidRPr="00BA69FD">
        <w:t xml:space="preserve"> </w:t>
      </w:r>
      <w:r>
        <w:t xml:space="preserve">ont accepté de verser un montant supplémentaire de </w:t>
      </w:r>
      <w:r w:rsidRPr="00BA69FD">
        <w:t>300</w:t>
      </w:r>
      <w:r>
        <w:t> </w:t>
      </w:r>
      <w:r w:rsidRPr="00BA69FD">
        <w:t>000</w:t>
      </w:r>
      <w:r>
        <w:t xml:space="preserve"> </w:t>
      </w:r>
      <w:proofErr w:type="spellStart"/>
      <w:r>
        <w:t>maloti</w:t>
      </w:r>
      <w:proofErr w:type="spellEnd"/>
      <w:r>
        <w:t xml:space="preserve"> (soit </w:t>
      </w:r>
      <w:r w:rsidRPr="00B64FE6">
        <w:t>15</w:t>
      </w:r>
      <w:r w:rsidR="00D41680">
        <w:t> </w:t>
      </w:r>
      <w:r w:rsidRPr="00B64FE6">
        <w:t>798</w:t>
      </w:r>
      <w:r w:rsidR="00D41680">
        <w:t> </w:t>
      </w:r>
      <w:r>
        <w:t>dollars) à titre de réparation justifiée et raisonnable en dédommagement de la cessation du soutien</w:t>
      </w:r>
      <w:r w:rsidRPr="00B64FE6">
        <w:t>.</w:t>
      </w:r>
    </w:p>
    <w:p w14:paraId="28B209B1" w14:textId="3A19EA6A" w:rsidR="00446FE5" w:rsidRPr="00540BEC" w:rsidRDefault="00540BEC" w:rsidP="00540BEC">
      <w:pPr>
        <w:pStyle w:val="SingleTxtG"/>
        <w:spacing w:before="240" w:after="0"/>
        <w:jc w:val="center"/>
        <w:rPr>
          <w:u w:val="single"/>
        </w:rPr>
      </w:pPr>
      <w:r>
        <w:rPr>
          <w:u w:val="single"/>
        </w:rPr>
        <w:tab/>
      </w:r>
      <w:r>
        <w:rPr>
          <w:u w:val="single"/>
        </w:rPr>
        <w:tab/>
      </w:r>
      <w:r>
        <w:rPr>
          <w:u w:val="single"/>
        </w:rPr>
        <w:tab/>
      </w:r>
    </w:p>
    <w:sectPr w:rsidR="00446FE5" w:rsidRPr="00540BEC" w:rsidSect="00540BEC">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D2825" w14:textId="77777777" w:rsidR="005B07DF" w:rsidRDefault="005B07DF" w:rsidP="00F95C08">
      <w:pPr>
        <w:spacing w:line="240" w:lineRule="auto"/>
      </w:pPr>
    </w:p>
  </w:endnote>
  <w:endnote w:type="continuationSeparator" w:id="0">
    <w:p w14:paraId="5CE5F3F0" w14:textId="77777777" w:rsidR="005B07DF" w:rsidRPr="00AC3823" w:rsidRDefault="005B07DF" w:rsidP="00AC3823">
      <w:pPr>
        <w:pStyle w:val="Pieddepage"/>
      </w:pPr>
    </w:p>
  </w:endnote>
  <w:endnote w:type="continuationNotice" w:id="1">
    <w:p w14:paraId="3F1E3B0F" w14:textId="77777777" w:rsidR="005B07DF" w:rsidRDefault="005B07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7FAC3" w14:textId="0DFB85C6" w:rsidR="00540BEC" w:rsidRPr="00540BEC" w:rsidRDefault="00540BEC" w:rsidP="00540BEC">
    <w:pPr>
      <w:pStyle w:val="Pieddepage"/>
      <w:tabs>
        <w:tab w:val="right" w:pos="9638"/>
      </w:tabs>
    </w:pPr>
    <w:r w:rsidRPr="00540BEC">
      <w:rPr>
        <w:b/>
        <w:sz w:val="18"/>
      </w:rPr>
      <w:fldChar w:fldCharType="begin"/>
    </w:r>
    <w:r w:rsidRPr="00540BEC">
      <w:rPr>
        <w:b/>
        <w:sz w:val="18"/>
      </w:rPr>
      <w:instrText xml:space="preserve"> PAGE  \* MERGEFORMAT </w:instrText>
    </w:r>
    <w:r w:rsidRPr="00540BEC">
      <w:rPr>
        <w:b/>
        <w:sz w:val="18"/>
      </w:rPr>
      <w:fldChar w:fldCharType="separate"/>
    </w:r>
    <w:r w:rsidRPr="00540BEC">
      <w:rPr>
        <w:b/>
        <w:noProof/>
        <w:sz w:val="18"/>
      </w:rPr>
      <w:t>2</w:t>
    </w:r>
    <w:r w:rsidRPr="00540BEC">
      <w:rPr>
        <w:b/>
        <w:sz w:val="18"/>
      </w:rPr>
      <w:fldChar w:fldCharType="end"/>
    </w:r>
    <w:r>
      <w:rPr>
        <w:b/>
        <w:sz w:val="18"/>
      </w:rPr>
      <w:tab/>
    </w:r>
    <w:r>
      <w:t>GE.24-08949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0A1B70" w14:textId="60980B25" w:rsidR="00540BEC" w:rsidRPr="00540BEC" w:rsidRDefault="00540BEC" w:rsidP="00540BEC">
    <w:pPr>
      <w:pStyle w:val="Pieddepage"/>
      <w:tabs>
        <w:tab w:val="right" w:pos="9638"/>
      </w:tabs>
      <w:rPr>
        <w:b/>
        <w:sz w:val="18"/>
      </w:rPr>
    </w:pPr>
    <w:r>
      <w:t>GE.24-08949</w:t>
    </w:r>
    <w:r>
      <w:tab/>
    </w:r>
    <w:r w:rsidRPr="00540BEC">
      <w:rPr>
        <w:b/>
        <w:sz w:val="18"/>
      </w:rPr>
      <w:fldChar w:fldCharType="begin"/>
    </w:r>
    <w:r w:rsidRPr="00540BEC">
      <w:rPr>
        <w:b/>
        <w:sz w:val="18"/>
      </w:rPr>
      <w:instrText xml:space="preserve"> PAGE  \* MERGEFORMAT </w:instrText>
    </w:r>
    <w:r w:rsidRPr="00540BEC">
      <w:rPr>
        <w:b/>
        <w:sz w:val="18"/>
      </w:rPr>
      <w:fldChar w:fldCharType="separate"/>
    </w:r>
    <w:r w:rsidRPr="00540BEC">
      <w:rPr>
        <w:b/>
        <w:noProof/>
        <w:sz w:val="18"/>
      </w:rPr>
      <w:t>3</w:t>
    </w:r>
    <w:r w:rsidRPr="00540B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DF652" w14:textId="4B6B2F84" w:rsidR="00AB1FED" w:rsidRPr="00540BEC" w:rsidRDefault="00540BEC" w:rsidP="00540BEC">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35EFB15E" wp14:editId="213B7B6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24-08949  (F)</w:t>
    </w:r>
    <w:r>
      <w:rPr>
        <w:noProof/>
        <w:sz w:val="20"/>
      </w:rPr>
      <w:drawing>
        <wp:anchor distT="0" distB="0" distL="114300" distR="114300" simplePos="0" relativeHeight="251660288" behindDoc="0" locked="0" layoutInCell="1" allowOverlap="1" wp14:anchorId="60CCCABC" wp14:editId="56E74339">
          <wp:simplePos x="0" y="0"/>
          <wp:positionH relativeFrom="margin">
            <wp:posOffset>5489575</wp:posOffset>
          </wp:positionH>
          <wp:positionV relativeFrom="margin">
            <wp:posOffset>8891905</wp:posOffset>
          </wp:positionV>
          <wp:extent cx="628650" cy="628650"/>
          <wp:effectExtent l="0" t="0" r="0" b="0"/>
          <wp:wrapNone/>
          <wp:docPr id="13786269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160724    </w:t>
    </w:r>
    <w:r w:rsidR="00475CEC">
      <w:rPr>
        <w:sz w:val="20"/>
      </w:rPr>
      <w:t>170724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77FAE" w14:textId="77777777" w:rsidR="005B07DF" w:rsidRPr="00AC3823" w:rsidRDefault="005B07DF" w:rsidP="00AC3823">
      <w:pPr>
        <w:pStyle w:val="Pieddepage"/>
        <w:tabs>
          <w:tab w:val="right" w:pos="2155"/>
        </w:tabs>
        <w:spacing w:after="80" w:line="240" w:lineRule="atLeast"/>
        <w:ind w:left="680"/>
        <w:rPr>
          <w:u w:val="single"/>
        </w:rPr>
      </w:pPr>
      <w:r>
        <w:rPr>
          <w:u w:val="single"/>
        </w:rPr>
        <w:tab/>
      </w:r>
    </w:p>
  </w:footnote>
  <w:footnote w:type="continuationSeparator" w:id="0">
    <w:p w14:paraId="252B3A46" w14:textId="77777777" w:rsidR="005B07DF" w:rsidRPr="00AC3823" w:rsidRDefault="005B07DF" w:rsidP="00AC3823">
      <w:pPr>
        <w:pStyle w:val="Pieddepage"/>
        <w:tabs>
          <w:tab w:val="right" w:pos="2155"/>
        </w:tabs>
        <w:spacing w:after="80" w:line="240" w:lineRule="atLeast"/>
        <w:ind w:left="680"/>
        <w:rPr>
          <w:u w:val="single"/>
        </w:rPr>
      </w:pPr>
      <w:r>
        <w:rPr>
          <w:u w:val="single"/>
        </w:rPr>
        <w:tab/>
      </w:r>
    </w:p>
  </w:footnote>
  <w:footnote w:type="continuationNotice" w:id="1">
    <w:p w14:paraId="4427FCD0" w14:textId="77777777" w:rsidR="005B07DF" w:rsidRPr="00AC3823" w:rsidRDefault="005B07DF">
      <w:pPr>
        <w:spacing w:line="240" w:lineRule="auto"/>
        <w:rPr>
          <w:sz w:val="2"/>
          <w:szCs w:val="2"/>
        </w:rPr>
      </w:pPr>
    </w:p>
  </w:footnote>
  <w:footnote w:id="2">
    <w:p w14:paraId="6212D76A" w14:textId="7EB805E3" w:rsidR="00540BEC" w:rsidRPr="006D4BCD" w:rsidRDefault="00540BEC" w:rsidP="00540BEC">
      <w:pPr>
        <w:pStyle w:val="Notedebasdepage"/>
      </w:pPr>
      <w:r>
        <w:tab/>
      </w:r>
      <w:r w:rsidRPr="006D4BCD">
        <w:rPr>
          <w:sz w:val="20"/>
        </w:rPr>
        <w:t>*</w:t>
      </w:r>
      <w:r w:rsidRPr="006D4BCD">
        <w:tab/>
        <w:t>La version originale du présent document n</w:t>
      </w:r>
      <w:r>
        <w:t>’</w:t>
      </w:r>
      <w:r w:rsidRPr="006D4BCD">
        <w:t>a pas été revue par les services d</w:t>
      </w:r>
      <w:r>
        <w:t>’</w:t>
      </w:r>
      <w:r w:rsidRPr="006D4BCD">
        <w:t>édition</w:t>
      </w:r>
      <w:r w:rsidRPr="006D4BCD">
        <w:rPr>
          <w:szCs w:val="18"/>
        </w:rPr>
        <w:t>.</w:t>
      </w:r>
    </w:p>
  </w:footnote>
  <w:footnote w:id="3">
    <w:p w14:paraId="07DEF6BF" w14:textId="7D904074" w:rsidR="00540BEC" w:rsidRPr="00D77E33" w:rsidRDefault="00540BEC" w:rsidP="00540BEC">
      <w:pPr>
        <w:pStyle w:val="Notedebasdepage"/>
      </w:pPr>
      <w:r w:rsidRPr="006D4BCD">
        <w:tab/>
      </w:r>
      <w:r w:rsidRPr="00827583">
        <w:rPr>
          <w:rStyle w:val="Appelnotedebasdep"/>
        </w:rPr>
        <w:footnoteRef/>
      </w:r>
      <w:r w:rsidRPr="001D7885">
        <w:rPr>
          <w:rStyle w:val="Appelnotedebasdep"/>
          <w:vertAlign w:val="baseline"/>
        </w:rPr>
        <w:tab/>
      </w:r>
      <w:r w:rsidRPr="00D77E33">
        <w:t xml:space="preserve">Recensement de la </w:t>
      </w:r>
      <w:r>
        <w:t>population et du logement</w:t>
      </w:r>
      <w:r w:rsidRPr="001B0BAF">
        <w:t xml:space="preserve"> </w:t>
      </w:r>
      <w:r>
        <w:t xml:space="preserve">de </w:t>
      </w:r>
      <w:r w:rsidRPr="00D77E33">
        <w:t>2016</w:t>
      </w:r>
      <w:r>
        <w:t>, rapport de l’</w:t>
      </w:r>
      <w:r w:rsidRPr="001F104D">
        <w:t>enquête sur la démographie du Lesotho</w:t>
      </w:r>
      <w:r w:rsidRPr="001B0BAF">
        <w:t xml:space="preserve"> </w:t>
      </w:r>
      <w:r>
        <w:t>de</w:t>
      </w:r>
      <w:r w:rsidRPr="00D77E33">
        <w:t xml:space="preserve"> 2021, </w:t>
      </w:r>
      <w:r>
        <w:t>rapport de l’</w:t>
      </w:r>
      <w:r w:rsidRPr="004C1B7A">
        <w:t>évaluation de l</w:t>
      </w:r>
      <w:r>
        <w:t>’</w:t>
      </w:r>
      <w:r w:rsidRPr="004C1B7A">
        <w:t xml:space="preserve">impact du VIH sur la population </w:t>
      </w:r>
      <w:r>
        <w:t>lesothane</w:t>
      </w:r>
      <w:r w:rsidRPr="004C1B7A">
        <w:t xml:space="preserve"> </w:t>
      </w:r>
      <w:r w:rsidR="001D7885">
        <w:t xml:space="preserve">de </w:t>
      </w:r>
      <w:r w:rsidRPr="00D77E33">
        <w:t>2020.</w:t>
      </w:r>
    </w:p>
  </w:footnote>
  <w:footnote w:id="4">
    <w:p w14:paraId="0FACACD2" w14:textId="77777777" w:rsidR="00540BEC" w:rsidRPr="00685F27" w:rsidRDefault="00540BEC" w:rsidP="00540BEC">
      <w:pPr>
        <w:pStyle w:val="Notedebasdepage"/>
      </w:pPr>
      <w:r w:rsidRPr="00D77E33">
        <w:tab/>
      </w:r>
      <w:r w:rsidRPr="00827583">
        <w:rPr>
          <w:rStyle w:val="Appelnotedebasdep"/>
        </w:rPr>
        <w:footnoteRef/>
      </w:r>
      <w:r w:rsidRPr="000C7095">
        <w:rPr>
          <w:rStyle w:val="Appelnotedebasdep"/>
          <w:vertAlign w:val="baseline"/>
        </w:rPr>
        <w:tab/>
      </w:r>
      <w:r w:rsidRPr="00685F27">
        <w:t xml:space="preserve">Extrait de </w:t>
      </w:r>
      <w:proofErr w:type="spellStart"/>
      <w:r w:rsidRPr="00685F27">
        <w:rPr>
          <w:i/>
          <w:iCs/>
        </w:rPr>
        <w:t>Economic</w:t>
      </w:r>
      <w:proofErr w:type="spellEnd"/>
      <w:r w:rsidRPr="00685F27">
        <w:rPr>
          <w:i/>
          <w:iCs/>
        </w:rPr>
        <w:t xml:space="preserve"> </w:t>
      </w:r>
      <w:proofErr w:type="spellStart"/>
      <w:r w:rsidRPr="00685F27">
        <w:rPr>
          <w:i/>
          <w:iCs/>
        </w:rPr>
        <w:t>Review</w:t>
      </w:r>
      <w:proofErr w:type="spellEnd"/>
      <w:r>
        <w:t>, n</w:t>
      </w:r>
      <w:r w:rsidRPr="00685F27">
        <w:t>ovembre 2009, Banque centrale du Lesotho.</w:t>
      </w:r>
    </w:p>
  </w:footnote>
  <w:footnote w:id="5">
    <w:p w14:paraId="6E6EA6F0" w14:textId="51EC1AD8" w:rsidR="00540BEC" w:rsidRPr="00827583" w:rsidRDefault="00540BEC" w:rsidP="00540BEC">
      <w:pPr>
        <w:pStyle w:val="Notedebasdepage"/>
      </w:pPr>
      <w:r w:rsidRPr="00685F27">
        <w:tab/>
      </w:r>
      <w:r w:rsidRPr="00827583">
        <w:rPr>
          <w:rStyle w:val="Appelnotedebasdep"/>
        </w:rPr>
        <w:footnoteRef/>
      </w:r>
      <w:r w:rsidRPr="000C7095">
        <w:rPr>
          <w:rStyle w:val="Appelnotedebasdep"/>
          <w:vertAlign w:val="baseline"/>
        </w:rPr>
        <w:tab/>
      </w:r>
      <w:r w:rsidRPr="00757210">
        <w:t>Ibid.</w:t>
      </w:r>
      <w:r w:rsidRPr="00827583">
        <w:t xml:space="preserve"> </w:t>
      </w:r>
      <w:r w:rsidR="00757210">
        <w:t>Voir note 6.</w:t>
      </w:r>
    </w:p>
  </w:footnote>
  <w:footnote w:id="6">
    <w:p w14:paraId="26073D4D" w14:textId="77777777" w:rsidR="00540BEC" w:rsidRPr="00274FB8" w:rsidRDefault="00540BEC" w:rsidP="00540BEC">
      <w:pPr>
        <w:pStyle w:val="Notedebasdepage"/>
      </w:pPr>
      <w:r w:rsidRPr="00827583">
        <w:tab/>
      </w:r>
      <w:r w:rsidRPr="00827583">
        <w:rPr>
          <w:rStyle w:val="Appelnotedebasdep"/>
        </w:rPr>
        <w:footnoteRef/>
      </w:r>
      <w:r w:rsidRPr="002C65A2">
        <w:rPr>
          <w:rStyle w:val="Appelnotedebasdep"/>
          <w:vertAlign w:val="baseline"/>
        </w:rPr>
        <w:tab/>
      </w:r>
      <w:r w:rsidRPr="00274FB8">
        <w:t>Entretien avec le Directeur des échanges</w:t>
      </w:r>
      <w:r>
        <w:t xml:space="preserve"> </w:t>
      </w:r>
      <w:r w:rsidRPr="00274FB8">
        <w:t>MOT&amp;ICM.</w:t>
      </w:r>
    </w:p>
  </w:footnote>
  <w:footnote w:id="7">
    <w:p w14:paraId="7EC76D0A" w14:textId="77777777" w:rsidR="00540BEC" w:rsidRPr="00E918FD" w:rsidRDefault="00540BEC" w:rsidP="00540BEC">
      <w:pPr>
        <w:pStyle w:val="Notedebasdepage"/>
      </w:pPr>
      <w:r w:rsidRPr="00274FB8">
        <w:tab/>
      </w:r>
      <w:r w:rsidRPr="00827583">
        <w:rPr>
          <w:rStyle w:val="Appelnotedebasdep"/>
        </w:rPr>
        <w:footnoteRef/>
      </w:r>
      <w:r w:rsidRPr="00B75C5D">
        <w:rPr>
          <w:rStyle w:val="Appelnotedebasdep"/>
          <w:vertAlign w:val="baseline"/>
        </w:rPr>
        <w:tab/>
      </w:r>
      <w:r w:rsidRPr="00E918FD">
        <w:t>Rapport 2010 sur les objectifs du Millénaire pour le développement au Lesotho.</w:t>
      </w:r>
    </w:p>
  </w:footnote>
  <w:footnote w:id="8">
    <w:p w14:paraId="43AF1012" w14:textId="70AB3C62" w:rsidR="00540BEC" w:rsidRPr="00774FBF" w:rsidRDefault="00540BEC" w:rsidP="00540BEC">
      <w:pPr>
        <w:pStyle w:val="Notedebasdepage"/>
      </w:pPr>
      <w:r w:rsidRPr="00E918FD">
        <w:tab/>
      </w:r>
      <w:r w:rsidRPr="00827583">
        <w:rPr>
          <w:rStyle w:val="Appelnotedebasdep"/>
        </w:rPr>
        <w:footnoteRef/>
      </w:r>
      <w:r w:rsidRPr="009137E9">
        <w:rPr>
          <w:rStyle w:val="Appelnotedebasdep"/>
          <w:vertAlign w:val="baseline"/>
        </w:rPr>
        <w:tab/>
        <w:t>R</w:t>
      </w:r>
      <w:r w:rsidRPr="00774FBF">
        <w:t>apport 2008 sur l</w:t>
      </w:r>
      <w:r>
        <w:t>’</w:t>
      </w:r>
      <w:r w:rsidRPr="00774FBF">
        <w:t>état d</w:t>
      </w:r>
      <w:r>
        <w:t>’</w:t>
      </w:r>
      <w:r w:rsidRPr="00774FBF">
        <w:t>avancement des OMD.</w:t>
      </w:r>
    </w:p>
  </w:footnote>
  <w:footnote w:id="9">
    <w:p w14:paraId="2E084AB2" w14:textId="77777777" w:rsidR="00540BEC" w:rsidRPr="00827583" w:rsidRDefault="00540BEC" w:rsidP="00540BEC">
      <w:pPr>
        <w:pStyle w:val="Notedebasdepage"/>
      </w:pPr>
      <w:r w:rsidRPr="00774FBF">
        <w:tab/>
      </w:r>
      <w:r w:rsidRPr="00827583">
        <w:rPr>
          <w:rStyle w:val="Appelnotedebasdep"/>
        </w:rPr>
        <w:footnoteRef/>
      </w:r>
      <w:r w:rsidRPr="00827583">
        <w:rPr>
          <w:rStyle w:val="Appelnotedebasdep"/>
        </w:rPr>
        <w:tab/>
      </w:r>
      <w:r w:rsidRPr="003C53CF">
        <w:rPr>
          <w:i/>
          <w:iCs/>
        </w:rPr>
        <w:t>Source</w:t>
      </w:r>
      <w:r w:rsidRPr="00827583">
        <w:t xml:space="preserve"> : Commissaire aux mines.</w:t>
      </w:r>
    </w:p>
  </w:footnote>
  <w:footnote w:id="10">
    <w:p w14:paraId="0F26656F" w14:textId="32F5C1FC" w:rsidR="00540BEC" w:rsidRPr="00FB7352" w:rsidRDefault="00540BEC" w:rsidP="00540BEC">
      <w:pPr>
        <w:pStyle w:val="Notedebasdepage"/>
      </w:pPr>
      <w:r w:rsidRPr="00827583">
        <w:tab/>
      </w:r>
      <w:r w:rsidRPr="00827583">
        <w:rPr>
          <w:rStyle w:val="Appelnotedebasdep"/>
        </w:rPr>
        <w:footnoteRef/>
      </w:r>
      <w:r w:rsidRPr="00DB2FBE">
        <w:rPr>
          <w:rStyle w:val="Appelnotedebasdep"/>
          <w:vertAlign w:val="baseline"/>
        </w:rPr>
        <w:tab/>
      </w:r>
      <w:r>
        <w:t>D’après le rapport</w:t>
      </w:r>
      <w:r w:rsidRPr="00E918FD">
        <w:t xml:space="preserve"> 2010 sur les objectifs du Millénaire pour le développement</w:t>
      </w:r>
      <w:r>
        <w:t>.</w:t>
      </w:r>
    </w:p>
  </w:footnote>
  <w:footnote w:id="11">
    <w:p w14:paraId="4F0E13D6" w14:textId="1355F9C0" w:rsidR="00540BEC" w:rsidRPr="00C40E7D" w:rsidRDefault="00540BEC" w:rsidP="00540BEC">
      <w:pPr>
        <w:pStyle w:val="Notedebasdepage"/>
      </w:pPr>
      <w:r w:rsidRPr="00FB7352">
        <w:tab/>
      </w:r>
      <w:r w:rsidRPr="00827583">
        <w:rPr>
          <w:rStyle w:val="Appelnotedebasdep"/>
        </w:rPr>
        <w:footnoteRef/>
      </w:r>
      <w:r w:rsidRPr="006478C0">
        <w:rPr>
          <w:rStyle w:val="Appelnotedebasdep"/>
          <w:vertAlign w:val="baseline"/>
        </w:rPr>
        <w:tab/>
      </w:r>
      <w:r>
        <w:t>O</w:t>
      </w:r>
      <w:r w:rsidRPr="00115628">
        <w:t xml:space="preserve">rdonnance </w:t>
      </w:r>
      <w:r w:rsidR="00391C3F">
        <w:rPr>
          <w:rFonts w:eastAsia="MS Mincho"/>
        </w:rPr>
        <w:t>n</w:t>
      </w:r>
      <w:r w:rsidR="00391C3F">
        <w:rPr>
          <w:rFonts w:eastAsia="MS Mincho"/>
          <w:vertAlign w:val="superscript"/>
        </w:rPr>
        <w:t>o</w:t>
      </w:r>
      <w:r w:rsidR="00391C3F">
        <w:t> </w:t>
      </w:r>
      <w:r w:rsidRPr="00115628">
        <w:t>24 de 1992 relative au Code du travail</w:t>
      </w:r>
      <w:r w:rsidRPr="00C40E7D">
        <w:t>.</w:t>
      </w:r>
    </w:p>
  </w:footnote>
  <w:footnote w:id="12">
    <w:p w14:paraId="7ECD5DE1" w14:textId="62C12D9A" w:rsidR="002A7CB6" w:rsidRDefault="002A7CB6">
      <w:pPr>
        <w:pStyle w:val="Notedebasdepage"/>
      </w:pPr>
      <w:r>
        <w:tab/>
      </w:r>
      <w:r>
        <w:rPr>
          <w:rStyle w:val="Appelnotedebasdep"/>
        </w:rPr>
        <w:footnoteRef/>
      </w:r>
      <w:r>
        <w:tab/>
      </w:r>
      <w:r w:rsidR="00AB1CF1">
        <w:t>Art. 22, par. 1.</w:t>
      </w:r>
    </w:p>
  </w:footnote>
  <w:footnote w:id="13">
    <w:p w14:paraId="6A1BE1A4" w14:textId="0B46530F" w:rsidR="00540BEC" w:rsidRPr="00760C3B" w:rsidRDefault="00540BEC" w:rsidP="00540BEC">
      <w:pPr>
        <w:pStyle w:val="Notedebasdepage"/>
      </w:pPr>
      <w:r w:rsidRPr="00C40E7D">
        <w:tab/>
      </w:r>
      <w:r w:rsidRPr="00827583">
        <w:rPr>
          <w:rStyle w:val="Appelnotedebasdep"/>
        </w:rPr>
        <w:footnoteRef/>
      </w:r>
      <w:r w:rsidRPr="00D41680">
        <w:rPr>
          <w:rStyle w:val="Appelnotedebasdep"/>
          <w:vertAlign w:val="baseline"/>
        </w:rPr>
        <w:tab/>
      </w:r>
      <w:r w:rsidRPr="00760C3B">
        <w:t xml:space="preserve">Environ 50 dollars </w:t>
      </w:r>
      <w:r w:rsidR="002410B1">
        <w:t>É.-U.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589A6" w14:textId="38D2256D" w:rsidR="00540BEC" w:rsidRPr="00540BEC" w:rsidRDefault="002C65A2">
    <w:pPr>
      <w:pStyle w:val="En-tte"/>
    </w:pPr>
    <w:fldSimple w:instr=" TITLE  \* MERGEFORMAT ">
      <w:r w:rsidR="00475CEC">
        <w:t>HRI/CORE/LSO/2023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4C10A" w14:textId="25C2A8B7" w:rsidR="00540BEC" w:rsidRPr="00540BEC" w:rsidRDefault="002C65A2" w:rsidP="00540BEC">
    <w:pPr>
      <w:pStyle w:val="En-tte"/>
      <w:jc w:val="right"/>
    </w:pPr>
    <w:fldSimple w:instr=" TITLE  \* MERGEFORMAT ">
      <w:r w:rsidR="00475CEC">
        <w:t>HRI/CORE/LSO/2023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0025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230FF7"/>
    <w:multiLevelType w:val="hybridMultilevel"/>
    <w:tmpl w:val="2D8A5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0E64F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18A34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94308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EC3A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E2266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46B0A5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502014084">
    <w:abstractNumId w:val="27"/>
  </w:num>
  <w:num w:numId="2" w16cid:durableId="972058214">
    <w:abstractNumId w:val="20"/>
  </w:num>
  <w:num w:numId="3" w16cid:durableId="619994830">
    <w:abstractNumId w:val="11"/>
  </w:num>
  <w:num w:numId="4" w16cid:durableId="881746691">
    <w:abstractNumId w:val="8"/>
  </w:num>
  <w:num w:numId="5" w16cid:durableId="1669559114">
    <w:abstractNumId w:val="3"/>
  </w:num>
  <w:num w:numId="6" w16cid:durableId="1392731593">
    <w:abstractNumId w:val="2"/>
  </w:num>
  <w:num w:numId="7" w16cid:durableId="2039773385">
    <w:abstractNumId w:val="1"/>
  </w:num>
  <w:num w:numId="8" w16cid:durableId="1196960732">
    <w:abstractNumId w:val="0"/>
  </w:num>
  <w:num w:numId="9" w16cid:durableId="530847337">
    <w:abstractNumId w:val="9"/>
  </w:num>
  <w:num w:numId="10" w16cid:durableId="876509359">
    <w:abstractNumId w:val="7"/>
  </w:num>
  <w:num w:numId="11" w16cid:durableId="1729497881">
    <w:abstractNumId w:val="6"/>
  </w:num>
  <w:num w:numId="12" w16cid:durableId="204215026">
    <w:abstractNumId w:val="5"/>
  </w:num>
  <w:num w:numId="13" w16cid:durableId="1425879807">
    <w:abstractNumId w:val="4"/>
  </w:num>
  <w:num w:numId="14" w16cid:durableId="525875810">
    <w:abstractNumId w:val="27"/>
  </w:num>
  <w:num w:numId="15" w16cid:durableId="933588259">
    <w:abstractNumId w:val="20"/>
  </w:num>
  <w:num w:numId="16" w16cid:durableId="1173497451">
    <w:abstractNumId w:val="11"/>
  </w:num>
  <w:num w:numId="17" w16cid:durableId="546987882">
    <w:abstractNumId w:val="19"/>
  </w:num>
  <w:num w:numId="18" w16cid:durableId="311983585">
    <w:abstractNumId w:val="15"/>
  </w:num>
  <w:num w:numId="19" w16cid:durableId="1147161503">
    <w:abstractNumId w:val="10"/>
  </w:num>
  <w:num w:numId="20" w16cid:durableId="1272585610">
    <w:abstractNumId w:val="25"/>
  </w:num>
  <w:num w:numId="21" w16cid:durableId="543181996">
    <w:abstractNumId w:val="17"/>
  </w:num>
  <w:num w:numId="22" w16cid:durableId="1987929198">
    <w:abstractNumId w:val="24"/>
  </w:num>
  <w:num w:numId="23" w16cid:durableId="420682554">
    <w:abstractNumId w:val="14"/>
  </w:num>
  <w:num w:numId="24" w16cid:durableId="1019501664">
    <w:abstractNumId w:val="12"/>
  </w:num>
  <w:num w:numId="25" w16cid:durableId="207763935">
    <w:abstractNumId w:val="23"/>
  </w:num>
  <w:num w:numId="26" w16cid:durableId="1710643900">
    <w:abstractNumId w:val="21"/>
  </w:num>
  <w:num w:numId="27" w16cid:durableId="195972950">
    <w:abstractNumId w:val="22"/>
  </w:num>
  <w:num w:numId="28" w16cid:durableId="1852833863">
    <w:abstractNumId w:val="26"/>
  </w:num>
  <w:num w:numId="29" w16cid:durableId="1885941329">
    <w:abstractNumId w:val="16"/>
  </w:num>
  <w:num w:numId="30" w16cid:durableId="467674749">
    <w:abstractNumId w:val="18"/>
  </w:num>
  <w:num w:numId="31" w16cid:durableId="1439645787">
    <w:abstractNumId w:val="13"/>
  </w:num>
  <w:num w:numId="32" w16cid:durableId="6277822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7DF"/>
    <w:rsid w:val="00017F94"/>
    <w:rsid w:val="00023842"/>
    <w:rsid w:val="000334F9"/>
    <w:rsid w:val="0005044A"/>
    <w:rsid w:val="0007796D"/>
    <w:rsid w:val="000B7790"/>
    <w:rsid w:val="000C3FE6"/>
    <w:rsid w:val="000C7095"/>
    <w:rsid w:val="000E6EE5"/>
    <w:rsid w:val="00111F2F"/>
    <w:rsid w:val="0014365E"/>
    <w:rsid w:val="0017066B"/>
    <w:rsid w:val="00176178"/>
    <w:rsid w:val="00180466"/>
    <w:rsid w:val="001D7269"/>
    <w:rsid w:val="001D7885"/>
    <w:rsid w:val="001F525A"/>
    <w:rsid w:val="00223272"/>
    <w:rsid w:val="002410B1"/>
    <w:rsid w:val="0024779E"/>
    <w:rsid w:val="00275BA6"/>
    <w:rsid w:val="002832AC"/>
    <w:rsid w:val="002A7CB6"/>
    <w:rsid w:val="002C65A2"/>
    <w:rsid w:val="002D7C93"/>
    <w:rsid w:val="00315B0F"/>
    <w:rsid w:val="00354488"/>
    <w:rsid w:val="00371240"/>
    <w:rsid w:val="003742F0"/>
    <w:rsid w:val="00376316"/>
    <w:rsid w:val="0038567F"/>
    <w:rsid w:val="00391C3F"/>
    <w:rsid w:val="00396AA1"/>
    <w:rsid w:val="003B51EE"/>
    <w:rsid w:val="003C2134"/>
    <w:rsid w:val="003C53CF"/>
    <w:rsid w:val="00441C3B"/>
    <w:rsid w:val="00446FE5"/>
    <w:rsid w:val="00452396"/>
    <w:rsid w:val="00475CEC"/>
    <w:rsid w:val="00480D73"/>
    <w:rsid w:val="004A2C7E"/>
    <w:rsid w:val="004B3E09"/>
    <w:rsid w:val="004E468C"/>
    <w:rsid w:val="004F06EC"/>
    <w:rsid w:val="004F4DB7"/>
    <w:rsid w:val="004F66B6"/>
    <w:rsid w:val="00503075"/>
    <w:rsid w:val="00507F51"/>
    <w:rsid w:val="00517B3E"/>
    <w:rsid w:val="005258E4"/>
    <w:rsid w:val="005307A7"/>
    <w:rsid w:val="00534233"/>
    <w:rsid w:val="00540BEC"/>
    <w:rsid w:val="005505B7"/>
    <w:rsid w:val="0055374A"/>
    <w:rsid w:val="00573BE5"/>
    <w:rsid w:val="00586ED3"/>
    <w:rsid w:val="00587926"/>
    <w:rsid w:val="00592555"/>
    <w:rsid w:val="005938A5"/>
    <w:rsid w:val="00596AA9"/>
    <w:rsid w:val="005B07DF"/>
    <w:rsid w:val="00601225"/>
    <w:rsid w:val="006223F3"/>
    <w:rsid w:val="00631832"/>
    <w:rsid w:val="006478C0"/>
    <w:rsid w:val="00651787"/>
    <w:rsid w:val="00681FF9"/>
    <w:rsid w:val="006D01D9"/>
    <w:rsid w:val="006D1276"/>
    <w:rsid w:val="006E04C7"/>
    <w:rsid w:val="006E2D63"/>
    <w:rsid w:val="006E348B"/>
    <w:rsid w:val="00702DC1"/>
    <w:rsid w:val="00712679"/>
    <w:rsid w:val="0071601D"/>
    <w:rsid w:val="00735512"/>
    <w:rsid w:val="00754725"/>
    <w:rsid w:val="00757210"/>
    <w:rsid w:val="007A62E6"/>
    <w:rsid w:val="007B12DA"/>
    <w:rsid w:val="007B1A5E"/>
    <w:rsid w:val="007F4702"/>
    <w:rsid w:val="007F6C81"/>
    <w:rsid w:val="0080684C"/>
    <w:rsid w:val="008144C2"/>
    <w:rsid w:val="0082268E"/>
    <w:rsid w:val="0083625C"/>
    <w:rsid w:val="00871C75"/>
    <w:rsid w:val="008776DC"/>
    <w:rsid w:val="008800CF"/>
    <w:rsid w:val="00880195"/>
    <w:rsid w:val="008A2C6A"/>
    <w:rsid w:val="008E60A7"/>
    <w:rsid w:val="00912D93"/>
    <w:rsid w:val="009137E9"/>
    <w:rsid w:val="00925269"/>
    <w:rsid w:val="009509A2"/>
    <w:rsid w:val="009705C8"/>
    <w:rsid w:val="00976DAA"/>
    <w:rsid w:val="009B0D92"/>
    <w:rsid w:val="009C1CF4"/>
    <w:rsid w:val="009C3792"/>
    <w:rsid w:val="009C70AB"/>
    <w:rsid w:val="009E2DA0"/>
    <w:rsid w:val="009F2BD0"/>
    <w:rsid w:val="00A30353"/>
    <w:rsid w:val="00A426DB"/>
    <w:rsid w:val="00AB1CF1"/>
    <w:rsid w:val="00AB1FED"/>
    <w:rsid w:val="00AC3823"/>
    <w:rsid w:val="00AD423F"/>
    <w:rsid w:val="00AE323C"/>
    <w:rsid w:val="00AF55A5"/>
    <w:rsid w:val="00B00181"/>
    <w:rsid w:val="00B00B0D"/>
    <w:rsid w:val="00B1058F"/>
    <w:rsid w:val="00B52EF8"/>
    <w:rsid w:val="00B54E70"/>
    <w:rsid w:val="00B67A5A"/>
    <w:rsid w:val="00B67D2D"/>
    <w:rsid w:val="00B742FC"/>
    <w:rsid w:val="00B75C5D"/>
    <w:rsid w:val="00B765F7"/>
    <w:rsid w:val="00B90F06"/>
    <w:rsid w:val="00B9154A"/>
    <w:rsid w:val="00BA0CA9"/>
    <w:rsid w:val="00BA2B20"/>
    <w:rsid w:val="00BA35B3"/>
    <w:rsid w:val="00BA3A11"/>
    <w:rsid w:val="00BA419D"/>
    <w:rsid w:val="00BA50E2"/>
    <w:rsid w:val="00BE711E"/>
    <w:rsid w:val="00C02040"/>
    <w:rsid w:val="00C0276F"/>
    <w:rsid w:val="00C02897"/>
    <w:rsid w:val="00C45457"/>
    <w:rsid w:val="00CC356C"/>
    <w:rsid w:val="00CD22C2"/>
    <w:rsid w:val="00CF5526"/>
    <w:rsid w:val="00D16ADD"/>
    <w:rsid w:val="00D3439C"/>
    <w:rsid w:val="00D41680"/>
    <w:rsid w:val="00D42DB4"/>
    <w:rsid w:val="00D60F97"/>
    <w:rsid w:val="00D73F64"/>
    <w:rsid w:val="00D8405A"/>
    <w:rsid w:val="00D85937"/>
    <w:rsid w:val="00D94009"/>
    <w:rsid w:val="00DB1831"/>
    <w:rsid w:val="00DB2FBE"/>
    <w:rsid w:val="00DD3BFD"/>
    <w:rsid w:val="00DF6678"/>
    <w:rsid w:val="00E25AFB"/>
    <w:rsid w:val="00E317C5"/>
    <w:rsid w:val="00E4707D"/>
    <w:rsid w:val="00EA28CA"/>
    <w:rsid w:val="00ED1188"/>
    <w:rsid w:val="00EF2E22"/>
    <w:rsid w:val="00F06A75"/>
    <w:rsid w:val="00F300CB"/>
    <w:rsid w:val="00F41D82"/>
    <w:rsid w:val="00F515BD"/>
    <w:rsid w:val="00F53C1B"/>
    <w:rsid w:val="00F660DF"/>
    <w:rsid w:val="00F95C08"/>
    <w:rsid w:val="00FD7F70"/>
    <w:rsid w:val="00FE2EF6"/>
    <w:rsid w:val="00FE6F77"/>
    <w:rsid w:val="00FE70A8"/>
    <w:rsid w:val="00FE78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4F3EE"/>
  <w15:docId w15:val="{C4BE127B-770A-4739-BFED-5C5F4863D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styleId="Rvision">
    <w:name w:val="Revision"/>
    <w:hidden/>
    <w:uiPriority w:val="99"/>
    <w:semiHidden/>
    <w:rsid w:val="00540BEC"/>
    <w:pPr>
      <w:spacing w:after="0" w:line="240" w:lineRule="auto"/>
    </w:pPr>
    <w:rPr>
      <w:rFonts w:ascii="Times New Roman" w:hAnsi="Times New Roman" w:cs="Times New Roman"/>
      <w:sz w:val="24"/>
      <w:szCs w:val="24"/>
      <w:lang w:val="en-ZW"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www.centralbank.org.l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5.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F:\Work\Population%20Statistics%20Division\Vital%20Statistics\2021%20Births%20and%20Deaths\Vital%20statistics%20-%20births%202021-%20registered%20as%20at%2031%20March%20202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'De-Jure pop'!$S$4</c:f>
              <c:strCache>
                <c:ptCount val="1"/>
                <c:pt idx="0">
                  <c:v>Growth rate</c:v>
                </c:pt>
              </c:strCache>
            </c:strRef>
          </c:tx>
          <c:spPr>
            <a:ln w="28532" cap="rnd">
              <a:solidFill>
                <a:schemeClr val="accent2"/>
              </a:solidFill>
              <a:round/>
            </a:ln>
            <a:effectLst/>
          </c:spPr>
          <c:marker>
            <c:symbol val="none"/>
          </c:marker>
          <c:dLbls>
            <c:dLbl>
              <c:idx val="0"/>
              <c:tx>
                <c:rich>
                  <a:bodyPr/>
                  <a:lstStyle/>
                  <a:p>
                    <a:r>
                      <a:rPr lang="en-US"/>
                      <a:t>2,81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6573-4500-93F6-536A4F27D46C}"/>
                </c:ext>
              </c:extLst>
            </c:dLbl>
            <c:dLbl>
              <c:idx val="1"/>
              <c:tx>
                <c:rich>
                  <a:bodyPr/>
                  <a:lstStyle/>
                  <a:p>
                    <a:r>
                      <a:rPr lang="en-US"/>
                      <a:t>1,5</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6573-4500-93F6-536A4F27D46C}"/>
                </c:ext>
              </c:extLst>
            </c:dLbl>
            <c:dLbl>
              <c:idx val="2"/>
              <c:tx>
                <c:rich>
                  <a:bodyPr/>
                  <a:lstStyle/>
                  <a:p>
                    <a:r>
                      <a:rPr lang="en-US"/>
                      <a:t>0,08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6573-4500-93F6-536A4F27D46C}"/>
                </c:ext>
              </c:extLst>
            </c:dLbl>
            <c:dLbl>
              <c:idx val="3"/>
              <c:layout>
                <c:manualLayout>
                  <c:x val="-2.8260869565217471E-2"/>
                  <c:y val="5.8823529411764705E-2"/>
                </c:manualLayout>
              </c:layout>
              <c:tx>
                <c:rich>
                  <a:bodyPr/>
                  <a:lstStyle/>
                  <a:p>
                    <a:r>
                      <a:rPr lang="en-US"/>
                      <a:t>0,67</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6573-4500-93F6-536A4F27D46C}"/>
                </c:ext>
              </c:extLst>
            </c:dLbl>
            <c:dLbl>
              <c:idx val="4"/>
              <c:tx>
                <c:rich>
                  <a:bodyPr/>
                  <a:lstStyle/>
                  <a:p>
                    <a:r>
                      <a:rPr lang="en-US"/>
                      <a:t>0,68</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6573-4500-93F6-536A4F27D46C}"/>
                </c:ext>
              </c:extLst>
            </c:dLbl>
            <c:spPr>
              <a:noFill/>
              <a:ln w="25362">
                <a:noFill/>
              </a:ln>
            </c:spPr>
            <c:txPr>
              <a:bodyPr wrap="square" lIns="38100" tIns="19050" rIns="38100" bIns="19050" anchor="ctr">
                <a:spAutoFit/>
              </a:bodyPr>
              <a:lstStyle/>
              <a:p>
                <a:pPr>
                  <a:defRPr sz="899">
                    <a:latin typeface="Times New Roman" panose="02020603050405020304" pitchFamily="18" charset="0"/>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'De-Jure pop'!$R$5:$R$9</c:f>
              <c:numCache>
                <c:formatCode>General</c:formatCode>
                <c:ptCount val="5"/>
                <c:pt idx="0">
                  <c:v>1986</c:v>
                </c:pt>
                <c:pt idx="1">
                  <c:v>1996</c:v>
                </c:pt>
                <c:pt idx="2">
                  <c:v>2006</c:v>
                </c:pt>
                <c:pt idx="3">
                  <c:v>2016</c:v>
                </c:pt>
                <c:pt idx="4">
                  <c:v>2021</c:v>
                </c:pt>
              </c:numCache>
            </c:numRef>
          </c:cat>
          <c:val>
            <c:numRef>
              <c:f>'De-Jure pop'!$S$5:$S$9</c:f>
              <c:numCache>
                <c:formatCode>General</c:formatCode>
                <c:ptCount val="5"/>
                <c:pt idx="0">
                  <c:v>2.81</c:v>
                </c:pt>
                <c:pt idx="1">
                  <c:v>1.5</c:v>
                </c:pt>
                <c:pt idx="2">
                  <c:v>0.08</c:v>
                </c:pt>
                <c:pt idx="3">
                  <c:v>0.67</c:v>
                </c:pt>
                <c:pt idx="4">
                  <c:v>0.68</c:v>
                </c:pt>
              </c:numCache>
            </c:numRef>
          </c:val>
          <c:smooth val="0"/>
          <c:extLst>
            <c:ext xmlns:c16="http://schemas.microsoft.com/office/drawing/2014/chart" uri="{C3380CC4-5D6E-409C-BE32-E72D297353CC}">
              <c16:uniqueId val="{00000001-6573-4500-93F6-536A4F27D46C}"/>
            </c:ext>
          </c:extLst>
        </c:ser>
        <c:dLbls>
          <c:showLegendKey val="0"/>
          <c:showVal val="0"/>
          <c:showCatName val="0"/>
          <c:showSerName val="0"/>
          <c:showPercent val="0"/>
          <c:showBubbleSize val="0"/>
        </c:dLbls>
        <c:smooth val="0"/>
        <c:axId val="1331765040"/>
        <c:axId val="1"/>
      </c:lineChart>
      <c:catAx>
        <c:axId val="1331765040"/>
        <c:scaling>
          <c:orientation val="minMax"/>
        </c:scaling>
        <c:delete val="0"/>
        <c:axPos val="b"/>
        <c:title>
          <c:tx>
            <c:rich>
              <a:bodyPr/>
              <a:lstStyle/>
              <a:p>
                <a:pPr>
                  <a:defRPr sz="900" b="1" i="0" u="none" strike="noStrike" baseline="0">
                    <a:solidFill>
                      <a:srgbClr val="333333"/>
                    </a:solidFill>
                    <a:latin typeface="Calibri"/>
                    <a:ea typeface="Calibri"/>
                    <a:cs typeface="Calibri"/>
                  </a:defRPr>
                </a:pPr>
                <a:r>
                  <a:rPr lang="en-GB" sz="900"/>
                  <a:t>Année de l'enquête ou du recensement</a:t>
                </a:r>
              </a:p>
            </c:rich>
          </c:tx>
          <c:layout>
            <c:manualLayout>
              <c:xMode val="edge"/>
              <c:yMode val="edge"/>
              <c:x val="0.33586633357910467"/>
              <c:y val="0.90111473175123746"/>
            </c:manualLayout>
          </c:layout>
          <c:overlay val="0"/>
          <c:spPr>
            <a:noFill/>
            <a:ln w="25362">
              <a:noFill/>
            </a:ln>
          </c:spPr>
        </c:title>
        <c:numFmt formatCode="General" sourceLinked="1"/>
        <c:majorTickMark val="none"/>
        <c:minorTickMark val="none"/>
        <c:tickLblPos val="nextTo"/>
        <c:spPr>
          <a:noFill/>
          <a:ln w="9511" cap="flat" cmpd="sng" algn="ctr">
            <a:solidFill>
              <a:schemeClr val="tx1">
                <a:lumMod val="15000"/>
                <a:lumOff val="85000"/>
              </a:schemeClr>
            </a:solidFill>
            <a:round/>
          </a:ln>
          <a:effectLst/>
        </c:spPr>
        <c:txPr>
          <a:bodyPr rot="0" vert="horz"/>
          <a:lstStyle/>
          <a:p>
            <a:pPr>
              <a:defRPr sz="899" b="0" i="0" u="none" strike="noStrike" baseline="0">
                <a:solidFill>
                  <a:srgbClr val="333333"/>
                </a:solidFill>
                <a:latin typeface="Calibri"/>
                <a:ea typeface="Calibri"/>
                <a:cs typeface="Calibri"/>
              </a:defRPr>
            </a:pPr>
            <a:endParaRPr lang="fr-FR"/>
          </a:p>
        </c:txPr>
        <c:crossAx val="1"/>
        <c:crosses val="autoZero"/>
        <c:auto val="1"/>
        <c:lblAlgn val="ctr"/>
        <c:lblOffset val="100"/>
        <c:noMultiLvlLbl val="0"/>
      </c:catAx>
      <c:valAx>
        <c:axId val="1"/>
        <c:scaling>
          <c:orientation val="minMax"/>
        </c:scaling>
        <c:delete val="0"/>
        <c:axPos val="l"/>
        <c:majorGridlines>
          <c:spPr>
            <a:ln w="9511" cap="flat" cmpd="sng" algn="ctr">
              <a:solidFill>
                <a:schemeClr val="tx1">
                  <a:lumMod val="15000"/>
                  <a:lumOff val="85000"/>
                </a:schemeClr>
              </a:solidFill>
              <a:round/>
            </a:ln>
            <a:effectLst/>
          </c:spPr>
        </c:majorGridlines>
        <c:title>
          <c:tx>
            <c:rich>
              <a:bodyPr/>
              <a:lstStyle/>
              <a:p>
                <a:pPr>
                  <a:defRPr sz="998" b="1" i="0" u="none" strike="noStrike" baseline="0">
                    <a:solidFill>
                      <a:srgbClr val="333333"/>
                    </a:solidFill>
                    <a:latin typeface="Calibri"/>
                    <a:ea typeface="Calibri"/>
                    <a:cs typeface="Calibri"/>
                  </a:defRPr>
                </a:pPr>
                <a:r>
                  <a:rPr lang="en-GB" sz="850" u="none"/>
                  <a:t>Taux de croissance démographique</a:t>
                </a:r>
                <a:r>
                  <a:rPr lang="en-GB" sz="850" u="none" baseline="0"/>
                  <a:t> </a:t>
                </a:r>
                <a:r>
                  <a:rPr lang="en-GB" sz="850" u="none"/>
                  <a:t>(%)</a:t>
                </a:r>
              </a:p>
            </c:rich>
          </c:tx>
          <c:layout>
            <c:manualLayout>
              <c:xMode val="edge"/>
              <c:yMode val="edge"/>
              <c:x val="2.4568837231971848E-2"/>
              <c:y val="8.2714400213732303E-2"/>
            </c:manualLayout>
          </c:layout>
          <c:overlay val="0"/>
          <c:spPr>
            <a:noFill/>
            <a:ln w="25362">
              <a:noFill/>
            </a:ln>
          </c:spPr>
        </c:title>
        <c:numFmt formatCode="General" sourceLinked="1"/>
        <c:majorTickMark val="none"/>
        <c:minorTickMark val="none"/>
        <c:tickLblPos val="nextTo"/>
        <c:spPr>
          <a:ln w="6340">
            <a:noFill/>
          </a:ln>
        </c:spPr>
        <c:txPr>
          <a:bodyPr rot="0" vert="horz"/>
          <a:lstStyle/>
          <a:p>
            <a:pPr>
              <a:defRPr sz="899" b="0" i="0" u="none" strike="noStrike" baseline="0">
                <a:solidFill>
                  <a:srgbClr val="333333"/>
                </a:solidFill>
                <a:latin typeface="Calibri"/>
                <a:ea typeface="Calibri"/>
                <a:cs typeface="Calibri"/>
              </a:defRPr>
            </a:pPr>
            <a:endParaRPr lang="fr-FR"/>
          </a:p>
        </c:txPr>
        <c:crossAx val="1331765040"/>
        <c:crosses val="autoZero"/>
        <c:crossBetween val="between"/>
      </c:valAx>
      <c:spPr>
        <a:noFill/>
        <a:ln w="25362">
          <a:noFill/>
        </a:ln>
      </c:spPr>
    </c:plotArea>
    <c:plotVisOnly val="1"/>
    <c:dispBlanksAs val="gap"/>
    <c:showDLblsOverMax val="0"/>
  </c:chart>
  <c:spPr>
    <a:solidFill>
      <a:schemeClr val="bg1"/>
    </a:solidFill>
    <a:ln w="9511" cap="flat" cmpd="sng" algn="ctr">
      <a:solidFill>
        <a:schemeClr val="tx1">
          <a:lumMod val="15000"/>
          <a:lumOff val="85000"/>
        </a:schemeClr>
      </a:solidFill>
      <a:round/>
    </a:ln>
    <a:effectLst/>
  </c:spPr>
  <c:txPr>
    <a:bodyPr/>
    <a:lstStyle/>
    <a:p>
      <a:pPr>
        <a:defRPr sz="998" b="0" i="0" u="none" strike="noStrike" baseline="0">
          <a:solidFill>
            <a:srgbClr val="000000"/>
          </a:solidFill>
          <a:latin typeface="Calibri"/>
          <a:ea typeface="Calibri"/>
          <a:cs typeface="Calibri"/>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Trends!$B$2</c:f>
              <c:strCache>
                <c:ptCount val="1"/>
                <c:pt idx="0">
                  <c:v>Number of live Births</c:v>
                </c:pt>
              </c:strCache>
            </c:strRef>
          </c:tx>
          <c:marker>
            <c:symbol val="none"/>
          </c:marker>
          <c:dLbls>
            <c:dLbl>
              <c:idx val="0"/>
              <c:layout>
                <c:manualLayout>
                  <c:x val="-4.9145299145299144E-2"/>
                  <c:y val="-3.76286819443065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89B-450E-87ED-6628478992BB}"/>
                </c:ext>
              </c:extLst>
            </c:dLbl>
            <c:dLbl>
              <c:idx val="1"/>
              <c:layout>
                <c:manualLayout>
                  <c:x val="-2.7777777777777776E-2"/>
                  <c:y val="-2.35179262151916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89B-450E-87ED-6628478992BB}"/>
                </c:ext>
              </c:extLst>
            </c:dLbl>
            <c:dLbl>
              <c:idx val="2"/>
              <c:layout>
                <c:manualLayout>
                  <c:x val="-4.7008547008547008E-2"/>
                  <c:y val="-2.35179262151916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89B-450E-87ED-6628478992BB}"/>
                </c:ext>
              </c:extLst>
            </c:dLbl>
            <c:dLbl>
              <c:idx val="3"/>
              <c:layout>
                <c:manualLayout>
                  <c:x val="-4.7008547008547008E-2"/>
                  <c:y val="3.76286819443065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89B-450E-87ED-6628478992BB}"/>
                </c:ext>
              </c:extLst>
            </c:dLbl>
            <c:dLbl>
              <c:idx val="4"/>
              <c:layout>
                <c:manualLayout>
                  <c:x val="-1.7094017094017096E-2"/>
                  <c:y val="3.29250967012682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89B-450E-87ED-6628478992BB}"/>
                </c:ext>
              </c:extLst>
            </c:dLbl>
            <c:spPr>
              <a:noFill/>
              <a:ln>
                <a:noFill/>
              </a:ln>
              <a:effectLst/>
            </c:spPr>
            <c:txPr>
              <a:bodyPr/>
              <a:lstStyle/>
              <a:p>
                <a:pPr>
                  <a:defRPr sz="900" b="1">
                    <a:latin typeface="Times New Roman" panose="02020603050405020304" pitchFamily="18" charset="0"/>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Trends!$A$3:$A$7</c:f>
              <c:numCache>
                <c:formatCode>General</c:formatCode>
                <c:ptCount val="5"/>
                <c:pt idx="0">
                  <c:v>2017</c:v>
                </c:pt>
                <c:pt idx="1">
                  <c:v>2018</c:v>
                </c:pt>
                <c:pt idx="2">
                  <c:v>2019</c:v>
                </c:pt>
                <c:pt idx="3">
                  <c:v>2020</c:v>
                </c:pt>
                <c:pt idx="4">
                  <c:v>2021</c:v>
                </c:pt>
              </c:numCache>
            </c:numRef>
          </c:cat>
          <c:val>
            <c:numRef>
              <c:f>Trends!$B$3:$B$7</c:f>
              <c:numCache>
                <c:formatCode>_(* #,##0_);_(* \(#,##0\);_(* "-"??_);_(@_)</c:formatCode>
                <c:ptCount val="5"/>
                <c:pt idx="0">
                  <c:v>9463</c:v>
                </c:pt>
                <c:pt idx="1">
                  <c:v>7902</c:v>
                </c:pt>
                <c:pt idx="2">
                  <c:v>7515</c:v>
                </c:pt>
                <c:pt idx="3">
                  <c:v>9047</c:v>
                </c:pt>
                <c:pt idx="4">
                  <c:v>30493</c:v>
                </c:pt>
              </c:numCache>
            </c:numRef>
          </c:val>
          <c:smooth val="0"/>
          <c:extLst>
            <c:ext xmlns:c16="http://schemas.microsoft.com/office/drawing/2014/chart" uri="{C3380CC4-5D6E-409C-BE32-E72D297353CC}">
              <c16:uniqueId val="{00000005-189B-450E-87ED-6628478992BB}"/>
            </c:ext>
          </c:extLst>
        </c:ser>
        <c:dLbls>
          <c:showLegendKey val="0"/>
          <c:showVal val="0"/>
          <c:showCatName val="0"/>
          <c:showSerName val="0"/>
          <c:showPercent val="0"/>
          <c:showBubbleSize val="0"/>
        </c:dLbls>
        <c:hiLowLines/>
        <c:smooth val="0"/>
        <c:axId val="37631104"/>
        <c:axId val="37633024"/>
      </c:lineChart>
      <c:catAx>
        <c:axId val="37631104"/>
        <c:scaling>
          <c:orientation val="minMax"/>
        </c:scaling>
        <c:delete val="0"/>
        <c:axPos val="b"/>
        <c:title>
          <c:tx>
            <c:rich>
              <a:bodyPr/>
              <a:lstStyle/>
              <a:p>
                <a:pPr>
                  <a:defRPr sz="900">
                    <a:latin typeface="Times New Roman" panose="02020603050405020304" pitchFamily="18" charset="0"/>
                    <a:cs typeface="Times New Roman" panose="02020603050405020304" pitchFamily="18" charset="0"/>
                  </a:defRPr>
                </a:pPr>
                <a:r>
                  <a:rPr lang="en-US" sz="900">
                    <a:latin typeface="Times New Roman" panose="02020603050405020304" pitchFamily="18" charset="0"/>
                    <a:cs typeface="Times New Roman" panose="02020603050405020304" pitchFamily="18" charset="0"/>
                  </a:rPr>
                  <a:t>Année</a:t>
                </a:r>
              </a:p>
            </c:rich>
          </c:tx>
          <c:overlay val="0"/>
        </c:title>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fr-FR"/>
          </a:p>
        </c:txPr>
        <c:crossAx val="37633024"/>
        <c:crosses val="autoZero"/>
        <c:auto val="1"/>
        <c:lblAlgn val="ctr"/>
        <c:lblOffset val="100"/>
        <c:noMultiLvlLbl val="0"/>
      </c:catAx>
      <c:valAx>
        <c:axId val="37633024"/>
        <c:scaling>
          <c:orientation val="minMax"/>
        </c:scaling>
        <c:delete val="0"/>
        <c:axPos val="l"/>
        <c:majorGridlines/>
        <c:title>
          <c:tx>
            <c:rich>
              <a:bodyPr/>
              <a:lstStyle/>
              <a:p>
                <a:pPr>
                  <a:defRPr sz="900">
                    <a:latin typeface="Times New Roman" panose="02020603050405020304" pitchFamily="18" charset="0"/>
                    <a:cs typeface="Times New Roman" panose="02020603050405020304" pitchFamily="18" charset="0"/>
                  </a:defRPr>
                </a:pPr>
                <a:r>
                  <a:rPr lang="en-GB" sz="900" b="1" i="0" u="none" strike="noStrike" baseline="0">
                    <a:effectLst/>
                    <a:latin typeface="Times New Roman" panose="02020603050405020304" pitchFamily="18" charset="0"/>
                    <a:cs typeface="Times New Roman" panose="02020603050405020304" pitchFamily="18" charset="0"/>
                  </a:rPr>
                  <a:t>Nombre de naissances</a:t>
                </a:r>
                <a:r>
                  <a:rPr lang="en-US" sz="900">
                    <a:latin typeface="Times New Roman" panose="02020603050405020304" pitchFamily="18" charset="0"/>
                    <a:cs typeface="Times New Roman" panose="02020603050405020304" pitchFamily="18" charset="0"/>
                  </a:rPr>
                  <a:t> </a:t>
                </a:r>
              </a:p>
            </c:rich>
          </c:tx>
          <c:overlay val="0"/>
        </c:title>
        <c:numFmt formatCode="_(* #,##0_);_(* \(#,##0\);_(* &quot;-&quot;??_);_(@_)"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fr-FR"/>
          </a:p>
        </c:txPr>
        <c:crossAx val="37631104"/>
        <c:crosses val="autoZero"/>
        <c:crossBetween val="between"/>
      </c:valAx>
    </c:plotArea>
    <c:plotVisOnly val="1"/>
    <c:dispBlanksAs val="zero"/>
    <c:showDLblsOverMax val="0"/>
  </c:chart>
  <c:txPr>
    <a:bodyPr/>
    <a:lstStyle/>
    <a:p>
      <a:pPr>
        <a:defRPr sz="800">
          <a:latin typeface="Bookman Old Style" panose="02050604050505020204" pitchFamily="18" charset="0"/>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310434087305351"/>
          <c:y val="0.17749785284855424"/>
          <c:w val="0.83853650823767512"/>
          <c:h val="0.62049768828996577"/>
        </c:manualLayout>
      </c:layout>
      <c:lineChart>
        <c:grouping val="standard"/>
        <c:varyColors val="0"/>
        <c:ser>
          <c:idx val="0"/>
          <c:order val="0"/>
          <c:tx>
            <c:strRef>
              <c:f>Sheet5!$N$4</c:f>
              <c:strCache>
                <c:ptCount val="1"/>
                <c:pt idx="0">
                  <c:v>Number of Deaths</c:v>
                </c:pt>
              </c:strCache>
            </c:strRef>
          </c:tx>
          <c:spPr>
            <a:ln w="28556" cap="rnd">
              <a:solidFill>
                <a:schemeClr val="accent1"/>
              </a:solidFill>
              <a:round/>
            </a:ln>
            <a:effectLst/>
          </c:spPr>
          <c:marker>
            <c:symbol val="circle"/>
            <c:size val="4"/>
            <c:spPr>
              <a:solidFill>
                <a:schemeClr val="accent1"/>
              </a:solidFill>
              <a:ln w="9519">
                <a:solidFill>
                  <a:schemeClr val="accent1"/>
                </a:solidFill>
              </a:ln>
              <a:effectLst/>
            </c:spPr>
          </c:marker>
          <c:dLbls>
            <c:dLbl>
              <c:idx val="0"/>
              <c:layout>
                <c:manualLayout>
                  <c:x val="-3.0872815114552383E-2"/>
                  <c:y val="5.14197671277145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AA6-43D2-9A84-4BB8B73D2F97}"/>
                </c:ext>
              </c:extLst>
            </c:dLbl>
            <c:dLbl>
              <c:idx val="1"/>
              <c:layout>
                <c:manualLayout>
                  <c:x val="-2.425721187571973E-2"/>
                  <c:y val="4.6745242843376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AA6-43D2-9A84-4BB8B73D2F97}"/>
                </c:ext>
              </c:extLst>
            </c:dLbl>
            <c:dLbl>
              <c:idx val="2"/>
              <c:layout>
                <c:manualLayout>
                  <c:x val="-2.425721187571973E-2"/>
                  <c:y val="4.674524284337693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AA6-43D2-9A84-4BB8B73D2F97}"/>
                </c:ext>
              </c:extLst>
            </c:dLbl>
            <c:dLbl>
              <c:idx val="3"/>
              <c:layout>
                <c:manualLayout>
                  <c:x val="-3.3078016194163187E-2"/>
                  <c:y val="5.1419767127714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AA6-43D2-9A84-4BB8B73D2F97}"/>
                </c:ext>
              </c:extLst>
            </c:dLbl>
            <c:spPr>
              <a:noFill/>
              <a:ln>
                <a:noFill/>
              </a:ln>
              <a:effectLst/>
            </c:spPr>
            <c:txPr>
              <a:bodyPr rot="0" spcFirstLastPara="1" vertOverflow="ellipsis" vert="horz" wrap="square" lIns="38100" tIns="19050" rIns="38100" bIns="19050" anchor="ctr" anchorCtr="1">
                <a:spAutoFit/>
              </a:bodyPr>
              <a:lstStyle/>
              <a:p>
                <a:pPr>
                  <a:defRPr sz="899"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Sheet5!$M$5:$M$9</c:f>
              <c:numCache>
                <c:formatCode>General</c:formatCode>
                <c:ptCount val="5"/>
                <c:pt idx="0">
                  <c:v>2017</c:v>
                </c:pt>
                <c:pt idx="1">
                  <c:v>2018</c:v>
                </c:pt>
                <c:pt idx="2">
                  <c:v>2019</c:v>
                </c:pt>
                <c:pt idx="3">
                  <c:v>2020</c:v>
                </c:pt>
                <c:pt idx="4">
                  <c:v>2021</c:v>
                </c:pt>
              </c:numCache>
            </c:numRef>
          </c:cat>
          <c:val>
            <c:numRef>
              <c:f>Sheet5!$N$5:$N$9</c:f>
              <c:numCache>
                <c:formatCode>#,##0</c:formatCode>
                <c:ptCount val="5"/>
                <c:pt idx="0">
                  <c:v>13671</c:v>
                </c:pt>
                <c:pt idx="1">
                  <c:v>13406</c:v>
                </c:pt>
                <c:pt idx="2">
                  <c:v>13494</c:v>
                </c:pt>
                <c:pt idx="3">
                  <c:v>13268</c:v>
                </c:pt>
                <c:pt idx="4">
                  <c:v>17482</c:v>
                </c:pt>
              </c:numCache>
            </c:numRef>
          </c:val>
          <c:smooth val="0"/>
          <c:extLst>
            <c:ext xmlns:c16="http://schemas.microsoft.com/office/drawing/2014/chart" uri="{C3380CC4-5D6E-409C-BE32-E72D297353CC}">
              <c16:uniqueId val="{00000004-1AA6-43D2-9A84-4BB8B73D2F97}"/>
            </c:ext>
          </c:extLst>
        </c:ser>
        <c:dLbls>
          <c:showLegendKey val="0"/>
          <c:showVal val="0"/>
          <c:showCatName val="0"/>
          <c:showSerName val="0"/>
          <c:showPercent val="0"/>
          <c:showBubbleSize val="0"/>
        </c:dLbls>
        <c:marker val="1"/>
        <c:smooth val="0"/>
        <c:axId val="1331765520"/>
        <c:axId val="1"/>
      </c:lineChart>
      <c:catAx>
        <c:axId val="1331765520"/>
        <c:scaling>
          <c:orientation val="minMax"/>
        </c:scaling>
        <c:delete val="0"/>
        <c:axPos val="b"/>
        <c:title>
          <c:tx>
            <c:rich>
              <a:bodyPr/>
              <a:lstStyle/>
              <a:p>
                <a:pPr>
                  <a:defRPr sz="999" b="1" i="0" u="none" strike="noStrike" baseline="0">
                    <a:solidFill>
                      <a:srgbClr val="333333"/>
                    </a:solidFill>
                    <a:latin typeface="Times New Roman"/>
                    <a:ea typeface="Times New Roman"/>
                    <a:cs typeface="Times New Roman"/>
                  </a:defRPr>
                </a:pPr>
                <a:r>
                  <a:rPr lang="en-GB"/>
                  <a:t>Année</a:t>
                </a:r>
              </a:p>
            </c:rich>
          </c:tx>
          <c:layout>
            <c:manualLayout>
              <c:xMode val="edge"/>
              <c:yMode val="edge"/>
              <c:x val="0.48974683797306667"/>
              <c:y val="0.9008766689734925"/>
            </c:manualLayout>
          </c:layout>
          <c:overlay val="0"/>
          <c:spPr>
            <a:noFill/>
            <a:ln>
              <a:noFill/>
            </a:ln>
            <a:effectLst/>
          </c:spPr>
        </c:title>
        <c:numFmt formatCode="General" sourceLinked="1"/>
        <c:majorTickMark val="none"/>
        <c:minorTickMark val="none"/>
        <c:tickLblPos val="nextTo"/>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
        <c:crosses val="autoZero"/>
        <c:auto val="1"/>
        <c:lblAlgn val="ctr"/>
        <c:lblOffset val="100"/>
        <c:noMultiLvlLbl val="0"/>
      </c:catAx>
      <c:valAx>
        <c:axId val="1"/>
        <c:scaling>
          <c:orientation val="minMax"/>
        </c:scaling>
        <c:delete val="0"/>
        <c:axPos val="l"/>
        <c:majorGridlines>
          <c:spPr>
            <a:ln w="9519" cap="flat" cmpd="sng" algn="ctr">
              <a:solidFill>
                <a:schemeClr val="tx1">
                  <a:lumMod val="15000"/>
                  <a:lumOff val="85000"/>
                </a:schemeClr>
              </a:solidFill>
              <a:round/>
            </a:ln>
            <a:effectLst/>
          </c:spPr>
        </c:majorGridlines>
        <c:title>
          <c:tx>
            <c:rich>
              <a:bodyPr/>
              <a:lstStyle/>
              <a:p>
                <a:pPr>
                  <a:defRPr sz="999" b="1" i="0" u="none" strike="noStrike" baseline="0">
                    <a:solidFill>
                      <a:srgbClr val="333333"/>
                    </a:solidFill>
                    <a:latin typeface="Times New Roman"/>
                    <a:ea typeface="Times New Roman"/>
                    <a:cs typeface="Times New Roman"/>
                  </a:defRPr>
                </a:pPr>
                <a:r>
                  <a:rPr lang="en-GB"/>
                  <a:t>Nombre de décès</a:t>
                </a:r>
              </a:p>
            </c:rich>
          </c:tx>
          <c:layout>
            <c:manualLayout>
              <c:xMode val="edge"/>
              <c:yMode val="edge"/>
              <c:x val="1.3231169633207614E-2"/>
              <c:y val="0.23333376010925463"/>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331765520"/>
        <c:crosses val="autoZero"/>
        <c:crossBetween val="between"/>
      </c:valAx>
      <c:spPr>
        <a:noFill/>
        <a:ln w="25383">
          <a:noFill/>
        </a:ln>
      </c:spPr>
    </c:plotArea>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HRI.dotm</Template>
  <TotalTime>0</TotalTime>
  <Pages>51</Pages>
  <Words>27828</Words>
  <Characters>153054</Characters>
  <Application>Microsoft Office Word</Application>
  <DocSecurity>0</DocSecurity>
  <Lines>1275</Lines>
  <Paragraphs>361</Paragraphs>
  <ScaleCrop>false</ScaleCrop>
  <HeadingPairs>
    <vt:vector size="2" baseType="variant">
      <vt:variant>
        <vt:lpstr>Titre</vt:lpstr>
      </vt:variant>
      <vt:variant>
        <vt:i4>1</vt:i4>
      </vt:variant>
    </vt:vector>
  </HeadingPairs>
  <TitlesOfParts>
    <vt:vector size="1" baseType="lpstr">
      <vt:lpstr>HRI/CORE/LSO/2023</vt:lpstr>
    </vt:vector>
  </TitlesOfParts>
  <Company>DCM</Company>
  <LinksUpToDate>false</LinksUpToDate>
  <CharactersWithSpaces>180521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HRI/CORE/LSO/2023</dc:title>
  <dc:subject/>
  <dc:creator>Nathalie VITTOZ</dc:creator>
  <cp:keywords/>
  <cp:lastModifiedBy>Nathalie VITTOZ</cp:lastModifiedBy>
  <cp:revision>2</cp:revision>
  <cp:lastPrinted>2014-05-14T10:59:00Z</cp:lastPrinted>
  <dcterms:created xsi:type="dcterms:W3CDTF">2024-07-17T14:06:00Z</dcterms:created>
  <dcterms:modified xsi:type="dcterms:W3CDTF">2024-07-17T14:06:00Z</dcterms:modified>
</cp:coreProperties>
</file>