
<file path=[Content_Types].xml><?xml version="1.0" encoding="utf-8"?>
<Types xmlns="http://schemas.openxmlformats.org/package/2006/content-types">
  <Default Extension="emf" ContentType="image/x-emf"/>
  <Default Extension="gif" ContentType="image/gi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59"/>
        <w:gridCol w:w="2236"/>
        <w:gridCol w:w="3214"/>
        <w:gridCol w:w="2930"/>
      </w:tblGrid>
      <w:tr w:rsidR="00963CBA" w14:paraId="08AB057A" w14:textId="77777777" w:rsidTr="00562621">
        <w:trPr>
          <w:trHeight w:val="851"/>
        </w:trPr>
        <w:tc>
          <w:tcPr>
            <w:tcW w:w="1259" w:type="dxa"/>
            <w:tcBorders>
              <w:top w:val="nil"/>
              <w:left w:val="nil"/>
              <w:bottom w:val="single" w:sz="4" w:space="0" w:color="auto"/>
              <w:right w:val="nil"/>
            </w:tcBorders>
          </w:tcPr>
          <w:p w14:paraId="3391049A" w14:textId="77777777" w:rsidR="00446DE4" w:rsidRPr="00E806EE" w:rsidRDefault="00446DE4" w:rsidP="00562621">
            <w:pPr>
              <w:tabs>
                <w:tab w:val="right" w:pos="850"/>
                <w:tab w:val="left" w:pos="1134"/>
                <w:tab w:val="right" w:leader="dot" w:pos="8504"/>
              </w:tabs>
              <w:spacing w:before="360" w:after="240"/>
            </w:pPr>
          </w:p>
        </w:tc>
        <w:tc>
          <w:tcPr>
            <w:tcW w:w="2236" w:type="dxa"/>
            <w:tcBorders>
              <w:top w:val="nil"/>
              <w:left w:val="nil"/>
              <w:bottom w:val="single" w:sz="4" w:space="0" w:color="auto"/>
              <w:right w:val="nil"/>
            </w:tcBorders>
            <w:vAlign w:val="bottom"/>
          </w:tcPr>
          <w:p w14:paraId="5D6A66BA" w14:textId="77777777" w:rsidR="00446DE4" w:rsidRPr="00963CBA" w:rsidRDefault="00B3317B" w:rsidP="00562621">
            <w:pPr>
              <w:spacing w:after="80" w:line="300" w:lineRule="exact"/>
              <w:rPr>
                <w:sz w:val="28"/>
                <w:szCs w:val="28"/>
              </w:rPr>
            </w:pPr>
            <w:r>
              <w:rPr>
                <w:sz w:val="28"/>
                <w:szCs w:val="28"/>
              </w:rPr>
              <w:t>United Nations</w:t>
            </w:r>
          </w:p>
        </w:tc>
        <w:tc>
          <w:tcPr>
            <w:tcW w:w="6144" w:type="dxa"/>
            <w:gridSpan w:val="2"/>
            <w:tcBorders>
              <w:top w:val="nil"/>
              <w:left w:val="nil"/>
              <w:bottom w:val="single" w:sz="4" w:space="0" w:color="auto"/>
              <w:right w:val="nil"/>
            </w:tcBorders>
            <w:vAlign w:val="bottom"/>
          </w:tcPr>
          <w:p w14:paraId="55F3E528" w14:textId="2C48B5EA" w:rsidR="00446DE4" w:rsidRPr="00DE3EC0" w:rsidRDefault="00EE06CD" w:rsidP="001F27D5">
            <w:pPr>
              <w:jc w:val="right"/>
            </w:pPr>
            <w:r w:rsidRPr="00EE06CD">
              <w:rPr>
                <w:sz w:val="40"/>
              </w:rPr>
              <w:t>A</w:t>
            </w:r>
            <w:r w:rsidR="00C06876">
              <w:t>/HRC/</w:t>
            </w:r>
            <w:r w:rsidR="001F27D5">
              <w:t>RES/</w:t>
            </w:r>
            <w:r w:rsidR="00C06876">
              <w:t>4</w:t>
            </w:r>
            <w:r w:rsidR="00E80026">
              <w:t>5</w:t>
            </w:r>
            <w:r>
              <w:t>/</w:t>
            </w:r>
            <w:r w:rsidR="001F27D5">
              <w:t>5</w:t>
            </w:r>
          </w:p>
        </w:tc>
      </w:tr>
      <w:tr w:rsidR="003107FA" w14:paraId="7F32E2EF" w14:textId="77777777" w:rsidTr="00562621">
        <w:trPr>
          <w:trHeight w:val="2835"/>
        </w:trPr>
        <w:tc>
          <w:tcPr>
            <w:tcW w:w="1259" w:type="dxa"/>
            <w:tcBorders>
              <w:top w:val="single" w:sz="4" w:space="0" w:color="auto"/>
              <w:left w:val="nil"/>
              <w:bottom w:val="single" w:sz="12" w:space="0" w:color="auto"/>
              <w:right w:val="nil"/>
            </w:tcBorders>
          </w:tcPr>
          <w:p w14:paraId="23FDD9E9" w14:textId="77777777" w:rsidR="003107FA" w:rsidRDefault="00CA13D9" w:rsidP="00562621">
            <w:pPr>
              <w:spacing w:before="120"/>
              <w:jc w:val="center"/>
            </w:pPr>
            <w:r>
              <w:rPr>
                <w:noProof/>
                <w:lang w:eastAsia="en-GB"/>
              </w:rPr>
              <w:drawing>
                <wp:inline distT="0" distB="0" distL="0" distR="0" wp14:anchorId="0FB8D185" wp14:editId="404A8799">
                  <wp:extent cx="713105" cy="588645"/>
                  <wp:effectExtent l="0" t="0" r="0" b="0"/>
                  <wp:docPr id="1" name="Image 1" descr="_unlogo"/>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Image 1" descr="_unlogo"/>
                          <pic:cNvPicPr>
                            <a:picLocks/>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3105" cy="588645"/>
                          </a:xfrm>
                          <a:prstGeom prst="rect">
                            <a:avLst/>
                          </a:prstGeom>
                          <a:noFill/>
                          <a:ln>
                            <a:noFill/>
                          </a:ln>
                        </pic:spPr>
                      </pic:pic>
                    </a:graphicData>
                  </a:graphic>
                </wp:inline>
              </w:drawing>
            </w:r>
          </w:p>
        </w:tc>
        <w:tc>
          <w:tcPr>
            <w:tcW w:w="5450" w:type="dxa"/>
            <w:gridSpan w:val="2"/>
            <w:tcBorders>
              <w:top w:val="single" w:sz="4" w:space="0" w:color="auto"/>
              <w:left w:val="nil"/>
              <w:bottom w:val="single" w:sz="12" w:space="0" w:color="auto"/>
              <w:right w:val="nil"/>
            </w:tcBorders>
          </w:tcPr>
          <w:p w14:paraId="5C9D8926" w14:textId="77777777" w:rsidR="003107FA" w:rsidRPr="00B3317B" w:rsidRDefault="00B3317B" w:rsidP="00562621">
            <w:pPr>
              <w:spacing w:before="120" w:line="420" w:lineRule="exact"/>
              <w:rPr>
                <w:b/>
                <w:sz w:val="40"/>
                <w:szCs w:val="40"/>
              </w:rPr>
            </w:pPr>
            <w:r>
              <w:rPr>
                <w:b/>
                <w:sz w:val="40"/>
                <w:szCs w:val="40"/>
              </w:rPr>
              <w:t>General Assembly</w:t>
            </w:r>
          </w:p>
        </w:tc>
        <w:tc>
          <w:tcPr>
            <w:tcW w:w="2930" w:type="dxa"/>
            <w:tcBorders>
              <w:top w:val="single" w:sz="4" w:space="0" w:color="auto"/>
              <w:left w:val="nil"/>
              <w:bottom w:val="single" w:sz="12" w:space="0" w:color="auto"/>
              <w:right w:val="nil"/>
            </w:tcBorders>
          </w:tcPr>
          <w:p w14:paraId="22A357EA" w14:textId="7C77A134" w:rsidR="003107FA" w:rsidRDefault="00EE06CD" w:rsidP="00EE06CD">
            <w:pPr>
              <w:spacing w:before="240" w:line="240" w:lineRule="exact"/>
            </w:pPr>
            <w:r>
              <w:t xml:space="preserve">Distr.: </w:t>
            </w:r>
            <w:r w:rsidR="001F27D5">
              <w:t>General</w:t>
            </w:r>
          </w:p>
          <w:p w14:paraId="6F706F11" w14:textId="76947375" w:rsidR="00EE06CD" w:rsidRDefault="00AA5F3A" w:rsidP="00EE06CD">
            <w:pPr>
              <w:spacing w:line="240" w:lineRule="exact"/>
            </w:pPr>
            <w:r>
              <w:t>12</w:t>
            </w:r>
            <w:r w:rsidR="001F27D5">
              <w:t xml:space="preserve"> October</w:t>
            </w:r>
            <w:r w:rsidR="00095C05">
              <w:t xml:space="preserve"> 2020</w:t>
            </w:r>
          </w:p>
          <w:p w14:paraId="4761CED2" w14:textId="77777777" w:rsidR="00EE06CD" w:rsidRDefault="00EE06CD" w:rsidP="00EE06CD">
            <w:pPr>
              <w:spacing w:line="240" w:lineRule="exact"/>
            </w:pPr>
          </w:p>
          <w:p w14:paraId="0E481AA5" w14:textId="77777777" w:rsidR="00EE06CD" w:rsidRDefault="00EE06CD" w:rsidP="00EE06CD">
            <w:pPr>
              <w:spacing w:line="240" w:lineRule="exact"/>
            </w:pPr>
            <w:r>
              <w:t>Original: English</w:t>
            </w:r>
          </w:p>
        </w:tc>
      </w:tr>
    </w:tbl>
    <w:p w14:paraId="5E38F777" w14:textId="77777777" w:rsidR="00EE06CD" w:rsidRPr="00EE06CD" w:rsidRDefault="00EE06CD" w:rsidP="00EE06CD">
      <w:pPr>
        <w:spacing w:before="120"/>
        <w:rPr>
          <w:b/>
          <w:sz w:val="24"/>
          <w:szCs w:val="24"/>
        </w:rPr>
      </w:pPr>
      <w:r w:rsidRPr="00EE06CD">
        <w:rPr>
          <w:b/>
          <w:sz w:val="24"/>
          <w:szCs w:val="24"/>
        </w:rPr>
        <w:t>Human Rights Council</w:t>
      </w:r>
    </w:p>
    <w:p w14:paraId="4A7A67D2" w14:textId="77777777" w:rsidR="00EE06CD" w:rsidRPr="00EE06CD" w:rsidRDefault="001C7ACB" w:rsidP="00EE06CD">
      <w:pPr>
        <w:rPr>
          <w:b/>
        </w:rPr>
      </w:pPr>
      <w:r>
        <w:rPr>
          <w:b/>
        </w:rPr>
        <w:t>Forty-</w:t>
      </w:r>
      <w:r w:rsidR="009B131C">
        <w:rPr>
          <w:b/>
        </w:rPr>
        <w:t>f</w:t>
      </w:r>
      <w:r w:rsidR="00E80026">
        <w:rPr>
          <w:b/>
        </w:rPr>
        <w:t>if</w:t>
      </w:r>
      <w:r w:rsidR="009B131C">
        <w:rPr>
          <w:b/>
        </w:rPr>
        <w:t>th</w:t>
      </w:r>
      <w:r w:rsidR="00C06876">
        <w:rPr>
          <w:b/>
        </w:rPr>
        <w:t xml:space="preserve"> </w:t>
      </w:r>
      <w:r w:rsidR="00EE06CD" w:rsidRPr="00EE06CD">
        <w:rPr>
          <w:b/>
        </w:rPr>
        <w:t>session</w:t>
      </w:r>
    </w:p>
    <w:p w14:paraId="54EDCA17" w14:textId="77777777" w:rsidR="00EE06CD" w:rsidRPr="00EE06CD" w:rsidRDefault="00E80026" w:rsidP="00EE06CD">
      <w:r>
        <w:t>14</w:t>
      </w:r>
      <w:r w:rsidR="00095C05">
        <w:t xml:space="preserve"> </w:t>
      </w:r>
      <w:r>
        <w:t>September</w:t>
      </w:r>
      <w:r w:rsidR="00C06876">
        <w:t>–</w:t>
      </w:r>
      <w:r w:rsidR="00096BBE">
        <w:t>7</w:t>
      </w:r>
      <w:r w:rsidR="00C06876">
        <w:t xml:space="preserve"> </w:t>
      </w:r>
      <w:r>
        <w:t>October</w:t>
      </w:r>
      <w:r w:rsidR="008B4455">
        <w:t xml:space="preserve"> 2020</w:t>
      </w:r>
    </w:p>
    <w:p w14:paraId="416EB649" w14:textId="77777777" w:rsidR="00EE06CD" w:rsidRPr="00EE06CD" w:rsidRDefault="00EE06CD" w:rsidP="00EE06CD">
      <w:r w:rsidRPr="00EE06CD">
        <w:t>Agenda item 3</w:t>
      </w:r>
    </w:p>
    <w:p w14:paraId="4F53F7DE" w14:textId="77777777" w:rsidR="00EE06CD" w:rsidRPr="00EE06CD" w:rsidRDefault="00EE06CD" w:rsidP="00EE06CD">
      <w:pPr>
        <w:rPr>
          <w:b/>
        </w:rPr>
      </w:pPr>
      <w:bookmarkStart w:id="0" w:name="_GoBack"/>
      <w:r w:rsidRPr="00EE06CD">
        <w:rPr>
          <w:b/>
        </w:rPr>
        <w:t>P</w:t>
      </w:r>
      <w:bookmarkEnd w:id="0"/>
      <w:r w:rsidRPr="00EE06CD">
        <w:rPr>
          <w:b/>
        </w:rPr>
        <w:t>romotion and protection of all human rights, civil,</w:t>
      </w:r>
      <w:r w:rsidRPr="00EE06CD">
        <w:rPr>
          <w:b/>
        </w:rPr>
        <w:br/>
        <w:t>political, economic, social and cultural rights,</w:t>
      </w:r>
      <w:r w:rsidRPr="00EE06CD">
        <w:rPr>
          <w:b/>
        </w:rPr>
        <w:br/>
        <w:t>including the right to development</w:t>
      </w:r>
    </w:p>
    <w:p w14:paraId="6358E852" w14:textId="6C1B0288" w:rsidR="00EE06CD" w:rsidRPr="00EE06CD" w:rsidRDefault="00EE06CD" w:rsidP="00AC2BF6">
      <w:pPr>
        <w:pStyle w:val="HChG"/>
      </w:pPr>
      <w:r w:rsidRPr="00EE06CD">
        <w:tab/>
      </w:r>
      <w:r w:rsidRPr="00EE06CD">
        <w:tab/>
      </w:r>
      <w:r w:rsidR="001F27D5">
        <w:t>R</w:t>
      </w:r>
      <w:r w:rsidRPr="00EE06CD">
        <w:t>esolution</w:t>
      </w:r>
      <w:r w:rsidR="001F27D5" w:rsidRPr="001F27D5">
        <w:t xml:space="preserve"> </w:t>
      </w:r>
      <w:r w:rsidR="001F27D5" w:rsidRPr="005368A7">
        <w:t xml:space="preserve">adopted by the Human Rights Council </w:t>
      </w:r>
      <w:r w:rsidR="001F27D5" w:rsidRPr="005368A7">
        <w:br/>
        <w:t>on 6 October 2020</w:t>
      </w:r>
    </w:p>
    <w:p w14:paraId="64D58879" w14:textId="633D0B33" w:rsidR="00EE06CD" w:rsidRPr="00EE06CD" w:rsidRDefault="005F4C5D" w:rsidP="00AC2BF6">
      <w:pPr>
        <w:keepNext/>
        <w:keepLines/>
        <w:spacing w:before="360" w:after="240" w:line="270" w:lineRule="exact"/>
        <w:ind w:left="1134" w:right="1134" w:hanging="850"/>
        <w:rPr>
          <w:b/>
          <w:sz w:val="24"/>
        </w:rPr>
      </w:pPr>
      <w:r>
        <w:rPr>
          <w:b/>
          <w:sz w:val="24"/>
        </w:rPr>
        <w:t>4</w:t>
      </w:r>
      <w:r w:rsidR="00E80026">
        <w:rPr>
          <w:b/>
          <w:sz w:val="24"/>
        </w:rPr>
        <w:t>5</w:t>
      </w:r>
      <w:r w:rsidR="00EE06CD" w:rsidRPr="00EE06CD">
        <w:rPr>
          <w:b/>
          <w:sz w:val="24"/>
        </w:rPr>
        <w:t>/</w:t>
      </w:r>
      <w:r w:rsidR="005378D2">
        <w:rPr>
          <w:b/>
          <w:sz w:val="24"/>
        </w:rPr>
        <w:t>5.</w:t>
      </w:r>
      <w:r w:rsidR="00EE06CD" w:rsidRPr="00EE06CD">
        <w:rPr>
          <w:b/>
          <w:sz w:val="24"/>
        </w:rPr>
        <w:tab/>
      </w:r>
      <w:r w:rsidR="002B1787" w:rsidRPr="002B1787">
        <w:rPr>
          <w:b/>
          <w:sz w:val="24"/>
        </w:rPr>
        <w:t>Human rights and unilateral coercive measures</w:t>
      </w:r>
    </w:p>
    <w:p w14:paraId="6EE17F5E" w14:textId="77777777" w:rsidR="00EE06CD" w:rsidRPr="00EE06CD" w:rsidRDefault="00EE06CD" w:rsidP="00EE06CD">
      <w:pPr>
        <w:spacing w:after="120"/>
        <w:ind w:left="1134" w:right="1134"/>
        <w:jc w:val="both"/>
      </w:pPr>
      <w:r w:rsidRPr="00EE06CD">
        <w:tab/>
      </w:r>
      <w:r w:rsidR="00201541">
        <w:tab/>
      </w:r>
      <w:r w:rsidRPr="00EE06CD">
        <w:rPr>
          <w:i/>
        </w:rPr>
        <w:t>The Human Rights Council</w:t>
      </w:r>
      <w:r w:rsidRPr="00EE06CD">
        <w:t>,</w:t>
      </w:r>
    </w:p>
    <w:p w14:paraId="5BE02B30" w14:textId="77777777" w:rsidR="002B1787" w:rsidRPr="002B1787" w:rsidRDefault="002B1787" w:rsidP="002B1787">
      <w:pPr>
        <w:pStyle w:val="SingleTxtG"/>
        <w:ind w:firstLine="567"/>
      </w:pPr>
      <w:r w:rsidRPr="002B1787">
        <w:rPr>
          <w:i/>
        </w:rPr>
        <w:t>Recalling</w:t>
      </w:r>
      <w:r w:rsidRPr="002B1787">
        <w:t xml:space="preserve"> the purposes and principles of the Charter of the United Nations,</w:t>
      </w:r>
    </w:p>
    <w:p w14:paraId="41E5BBF6" w14:textId="77777777" w:rsidR="002B1787" w:rsidRPr="002B1787" w:rsidRDefault="002B1787" w:rsidP="002B1787">
      <w:pPr>
        <w:pStyle w:val="SingleTxtG"/>
        <w:ind w:firstLine="567"/>
      </w:pPr>
      <w:r w:rsidRPr="002B1787">
        <w:rPr>
          <w:i/>
        </w:rPr>
        <w:t>Recalling</w:t>
      </w:r>
      <w:r w:rsidRPr="002B1787">
        <w:t xml:space="preserve"> </w:t>
      </w:r>
      <w:r w:rsidRPr="002B1787">
        <w:rPr>
          <w:i/>
        </w:rPr>
        <w:t>also</w:t>
      </w:r>
      <w:r w:rsidRPr="002B1787">
        <w:t xml:space="preserve"> all previous resolutions on human rights and unilateral coercive measures adopted by the Commission on Human Rights, the Human Rights Council and the General Assembly,</w:t>
      </w:r>
    </w:p>
    <w:p w14:paraId="256898F2" w14:textId="77777777" w:rsidR="002B1787" w:rsidRPr="002B1787" w:rsidRDefault="002B1787" w:rsidP="002B1787">
      <w:pPr>
        <w:pStyle w:val="SingleTxtG"/>
        <w:ind w:firstLine="567"/>
        <w:rPr>
          <w:bCs/>
        </w:rPr>
      </w:pPr>
      <w:r w:rsidRPr="002B1787">
        <w:rPr>
          <w:i/>
        </w:rPr>
        <w:t>Reaffirming</w:t>
      </w:r>
      <w:r w:rsidRPr="002B1787">
        <w:t xml:space="preserve"> Human Rights Council resolution </w:t>
      </w:r>
      <w:r w:rsidRPr="002B1787">
        <w:rPr>
          <w:bCs/>
        </w:rPr>
        <w:t>43/15 of 22 June 2020 and General Assembly resolution 74/154 of 18 December 2019,</w:t>
      </w:r>
    </w:p>
    <w:p w14:paraId="38C047D1" w14:textId="08A21A52" w:rsidR="002B1787" w:rsidRPr="002B1787" w:rsidRDefault="002B1787" w:rsidP="002B1787">
      <w:pPr>
        <w:pStyle w:val="SingleTxtG"/>
        <w:ind w:firstLine="567"/>
      </w:pPr>
      <w:r w:rsidRPr="002B1787">
        <w:rPr>
          <w:i/>
        </w:rPr>
        <w:t>Stressing</w:t>
      </w:r>
      <w:r w:rsidRPr="002B1787">
        <w:t xml:space="preserve"> that unilateral coercive measures and legislation are contrary to international law, international humanitarian law, the Charter and the norms and principles governing peaceful relations among States, in particular </w:t>
      </w:r>
      <w:r w:rsidR="00A0003A">
        <w:t>during</w:t>
      </w:r>
      <w:r w:rsidRPr="002B1787">
        <w:t xml:space="preserve"> the </w:t>
      </w:r>
      <w:r w:rsidR="006C2A24">
        <w:t>coronavirus disease (</w:t>
      </w:r>
      <w:r w:rsidRPr="002B1787">
        <w:t>C</w:t>
      </w:r>
      <w:r w:rsidR="006C2A24">
        <w:t>OVID</w:t>
      </w:r>
      <w:r w:rsidRPr="002B1787">
        <w:t>-19</w:t>
      </w:r>
      <w:r w:rsidR="006C2A24">
        <w:t>)</w:t>
      </w:r>
      <w:r w:rsidRPr="002B1787">
        <w:t xml:space="preserve"> </w:t>
      </w:r>
      <w:r w:rsidR="00201541">
        <w:t>p</w:t>
      </w:r>
      <w:r w:rsidRPr="002B1787">
        <w:t>andemic,</w:t>
      </w:r>
    </w:p>
    <w:p w14:paraId="438FF6D7" w14:textId="77777777" w:rsidR="002B1787" w:rsidRPr="002B1787" w:rsidRDefault="002B1787" w:rsidP="002B1787">
      <w:pPr>
        <w:pStyle w:val="SingleTxtG"/>
        <w:ind w:firstLine="567"/>
      </w:pPr>
      <w:r w:rsidRPr="002B1787">
        <w:rPr>
          <w:i/>
        </w:rPr>
        <w:t>Recognizing</w:t>
      </w:r>
      <w:r w:rsidRPr="002B1787">
        <w:t xml:space="preserve"> the universal, indivisible, interdependent and interrelated character of all human rights, and in this regard reaffirming the right to development as a universal and inalienable right and an integral part of all human rights,</w:t>
      </w:r>
    </w:p>
    <w:p w14:paraId="04FD6EC0" w14:textId="4DD86513" w:rsidR="002B1787" w:rsidRPr="002B1787" w:rsidRDefault="002B1787" w:rsidP="002B1787">
      <w:pPr>
        <w:pStyle w:val="SingleTxtG"/>
        <w:ind w:firstLine="567"/>
      </w:pPr>
      <w:r w:rsidRPr="002B1787">
        <w:rPr>
          <w:i/>
        </w:rPr>
        <w:t>Expressing</w:t>
      </w:r>
      <w:r w:rsidRPr="002B1787">
        <w:t xml:space="preserve"> </w:t>
      </w:r>
      <w:r w:rsidRPr="002B1787">
        <w:rPr>
          <w:i/>
        </w:rPr>
        <w:t>its grave concern</w:t>
      </w:r>
      <w:r w:rsidRPr="002B1787">
        <w:t xml:space="preserve"> at the negative impact of unilateral coercive measures on human rights, development, international relations, trade, investment and cooperation,</w:t>
      </w:r>
    </w:p>
    <w:p w14:paraId="098E6AA9" w14:textId="4218DF6F" w:rsidR="002B1787" w:rsidRPr="002B1787" w:rsidRDefault="002B1787" w:rsidP="002B1787">
      <w:pPr>
        <w:pStyle w:val="SingleTxtG"/>
        <w:ind w:firstLine="567"/>
      </w:pPr>
      <w:r w:rsidRPr="002B1787">
        <w:rPr>
          <w:i/>
        </w:rPr>
        <w:t>Reaffirming</w:t>
      </w:r>
      <w:r w:rsidRPr="002B1787">
        <w:t xml:space="preserve"> that no State may use or encourage the use of any type of measure, including but not limited to economic or political measures, to coerce another State in order to obtain from it the subordination of the exercise of its sovereign rights and to secure from </w:t>
      </w:r>
      <w:proofErr w:type="spellStart"/>
      <w:r w:rsidRPr="002B1787">
        <w:t>it</w:t>
      </w:r>
      <w:proofErr w:type="spellEnd"/>
      <w:r w:rsidRPr="002B1787">
        <w:t xml:space="preserve"> advantages of any kind,</w:t>
      </w:r>
    </w:p>
    <w:p w14:paraId="379E7DA2" w14:textId="77777777" w:rsidR="002B1787" w:rsidRPr="002B1787" w:rsidRDefault="002B1787" w:rsidP="002B1787">
      <w:pPr>
        <w:pStyle w:val="SingleTxtG"/>
        <w:ind w:firstLine="567"/>
      </w:pPr>
      <w:r w:rsidRPr="002B1787">
        <w:rPr>
          <w:i/>
        </w:rPr>
        <w:t>Recognizing</w:t>
      </w:r>
      <w:r w:rsidRPr="002B1787">
        <w:t xml:space="preserve"> that unilateral coercive measures in the form of economic sanctions have far-reaching implications for the human rights of the general population of targeted States, disproportionately affecting the poor and the most vulnerable classes,</w:t>
      </w:r>
    </w:p>
    <w:p w14:paraId="56467815" w14:textId="77777777" w:rsidR="002B1787" w:rsidRPr="002B1787" w:rsidRDefault="002B1787" w:rsidP="002B1787">
      <w:pPr>
        <w:pStyle w:val="SingleTxtG"/>
        <w:ind w:firstLine="567"/>
      </w:pPr>
      <w:r w:rsidRPr="002B1787">
        <w:rPr>
          <w:i/>
        </w:rPr>
        <w:t>Alarmed</w:t>
      </w:r>
      <w:r w:rsidRPr="002B1787">
        <w:t xml:space="preserve"> by the fact that most current unilateral coercive measures have been imposed, at great cost, in terms of the human rights of the poorest and of the persons in vulnerable situations, on developing countries by developed countries,</w:t>
      </w:r>
    </w:p>
    <w:p w14:paraId="68799B5D" w14:textId="77777777" w:rsidR="002B1787" w:rsidRPr="002B1787" w:rsidRDefault="002B1787" w:rsidP="002B1787">
      <w:pPr>
        <w:pStyle w:val="SingleTxtG"/>
        <w:ind w:firstLine="567"/>
      </w:pPr>
      <w:r w:rsidRPr="002B1787">
        <w:rPr>
          <w:i/>
        </w:rPr>
        <w:lastRenderedPageBreak/>
        <w:t>Underlining</w:t>
      </w:r>
      <w:r w:rsidRPr="002B1787">
        <w:t xml:space="preserve"> that under no circumstances should people be deprived of their basic means of survival,</w:t>
      </w:r>
    </w:p>
    <w:p w14:paraId="1C4A218B" w14:textId="77777777" w:rsidR="002B1787" w:rsidRPr="002B1787" w:rsidRDefault="002B1787" w:rsidP="002B1787">
      <w:pPr>
        <w:pStyle w:val="SingleTxtG"/>
        <w:ind w:firstLine="567"/>
      </w:pPr>
      <w:r w:rsidRPr="002B1787">
        <w:rPr>
          <w:i/>
        </w:rPr>
        <w:t>Recognizing</w:t>
      </w:r>
      <w:r w:rsidRPr="002B1787">
        <w:t xml:space="preserve"> that unilateral coercive measures may result in social problems and raise humanitarian concerns in the States targeted,</w:t>
      </w:r>
    </w:p>
    <w:p w14:paraId="62F59468" w14:textId="77777777" w:rsidR="002B1787" w:rsidRPr="002B1787" w:rsidRDefault="002B1787" w:rsidP="002B1787">
      <w:pPr>
        <w:pStyle w:val="SingleTxtG"/>
        <w:ind w:firstLine="567"/>
      </w:pPr>
      <w:r w:rsidRPr="002B1787">
        <w:rPr>
          <w:i/>
        </w:rPr>
        <w:t>Highlighting</w:t>
      </w:r>
      <w:r w:rsidRPr="002B1787">
        <w:t xml:space="preserve"> the deep-rooted problems and grievances within the international system and the importance for the United Nations to give a voice to all members of the international community in order to ensure multilateralism, mutual respect and the peaceful settlement of disputes,</w:t>
      </w:r>
    </w:p>
    <w:p w14:paraId="024B3B7E" w14:textId="37E37DAB" w:rsidR="002B1787" w:rsidRPr="002B1787" w:rsidRDefault="002B1787" w:rsidP="002B1787">
      <w:pPr>
        <w:pStyle w:val="SingleTxtG"/>
        <w:ind w:firstLine="567"/>
      </w:pPr>
      <w:r w:rsidRPr="002B1787">
        <w:rPr>
          <w:i/>
        </w:rPr>
        <w:t>Expressing</w:t>
      </w:r>
      <w:r w:rsidRPr="002B1787">
        <w:t xml:space="preserve"> </w:t>
      </w:r>
      <w:r w:rsidRPr="002B1787">
        <w:rPr>
          <w:i/>
        </w:rPr>
        <w:t>its grave concern</w:t>
      </w:r>
      <w:r w:rsidRPr="002B1787" w:rsidDel="00572672">
        <w:t xml:space="preserve"> </w:t>
      </w:r>
      <w:r w:rsidRPr="002B1787">
        <w:t>that laws and regulations imposing unilateral coercive measures have, in some instances, an extraterritorial effect not only on targeted countries but also on third countries, in contravention of the basic principles of international law, in a manner that will coerce the latter also to apply the unilateral coercive measures,</w:t>
      </w:r>
    </w:p>
    <w:p w14:paraId="1B35FEDB" w14:textId="013CDC23" w:rsidR="002B1787" w:rsidRPr="002B1787" w:rsidRDefault="002B1787" w:rsidP="002B1787">
      <w:pPr>
        <w:pStyle w:val="SingleTxtG"/>
        <w:ind w:firstLine="567"/>
      </w:pPr>
      <w:r w:rsidRPr="002B1787">
        <w:rPr>
          <w:i/>
        </w:rPr>
        <w:t>Welcoming</w:t>
      </w:r>
      <w:r w:rsidRPr="002B1787">
        <w:t xml:space="preserve"> the final document and declaration adopted at the </w:t>
      </w:r>
      <w:r w:rsidRPr="002B1787">
        <w:rPr>
          <w:bCs/>
        </w:rPr>
        <w:t>eighteenth</w:t>
      </w:r>
      <w:r w:rsidRPr="002B1787">
        <w:t xml:space="preserve"> Summit of Heads of State and Government of the Movement of Non-Aligned Countries, held </w:t>
      </w:r>
      <w:r w:rsidRPr="002B1787">
        <w:rPr>
          <w:bCs/>
        </w:rPr>
        <w:t>in Baku on 25 and 26 October 2019</w:t>
      </w:r>
      <w:r w:rsidRPr="002B1787">
        <w:t>, in which the Movement reaffirmed, among other things, its principled position of condemnation of the promulgation and application of unilateral coercive measures against countries of the Movement, which are in violation of the Charter and international law and undermine, among other things, the principles of sovereignty, territorial integrity, political independence, self-determination and non-interference,</w:t>
      </w:r>
    </w:p>
    <w:p w14:paraId="017EE63D" w14:textId="77777777" w:rsidR="002B1787" w:rsidRPr="002B1787" w:rsidRDefault="002B1787" w:rsidP="002B1787">
      <w:pPr>
        <w:pStyle w:val="SingleTxtG"/>
        <w:ind w:firstLine="567"/>
      </w:pPr>
      <w:r w:rsidRPr="002B1787">
        <w:rPr>
          <w:i/>
        </w:rPr>
        <w:t>Deeply</w:t>
      </w:r>
      <w:r w:rsidRPr="002B1787">
        <w:t xml:space="preserve"> </w:t>
      </w:r>
      <w:r w:rsidRPr="002B1787">
        <w:rPr>
          <w:i/>
        </w:rPr>
        <w:t>concerned</w:t>
      </w:r>
      <w:r w:rsidRPr="002B1787">
        <w:t xml:space="preserve"> that, despite the resolutions adopted on this issue by the General Assembly, the Human Rights Council, the Commission on Human Rights and at United Nations conferences held in the 1990s and at their five-year reviews, and contrary to norms of international law and the Charter, unilateral coercive measures continue to be promulgated, implemented and enforced by, inter alia, resorting to war and militarism, with all their negative implications for the social-humanitarian activities and economic and social development of developing countries, including their extraterritorial effects, thereby creating additional obstacles to the full enjoyment of all human rights by peoples and individuals under the jurisdiction of other States,</w:t>
      </w:r>
    </w:p>
    <w:p w14:paraId="7C5371FF" w14:textId="77777777" w:rsidR="002B1787" w:rsidRPr="002B1787" w:rsidRDefault="002B1787" w:rsidP="002B1787">
      <w:pPr>
        <w:pStyle w:val="SingleTxtG"/>
        <w:ind w:firstLine="567"/>
      </w:pPr>
      <w:r w:rsidRPr="002B1787">
        <w:rPr>
          <w:i/>
        </w:rPr>
        <w:t>Reaffirming</w:t>
      </w:r>
      <w:r w:rsidRPr="002B1787">
        <w:t xml:space="preserve"> that each State has full sovereignty over the totality of its wealth, natural resources and economic activity, exercising it freely, in accordance with General Assembly resolution 1803 (XVII) of 14 December 1962,</w:t>
      </w:r>
    </w:p>
    <w:p w14:paraId="28493A8D" w14:textId="77777777" w:rsidR="002B1787" w:rsidRPr="002B1787" w:rsidRDefault="002B1787" w:rsidP="002B1787">
      <w:pPr>
        <w:pStyle w:val="SingleTxtG"/>
        <w:ind w:firstLine="567"/>
      </w:pPr>
      <w:r w:rsidRPr="002B1787">
        <w:rPr>
          <w:i/>
        </w:rPr>
        <w:t>Recalling</w:t>
      </w:r>
      <w:r w:rsidRPr="002B1787">
        <w:t xml:space="preserve"> that the World Conference on Human Rights, held in Vienna from 14 to 25 June 1993, called upon States to refrain from any unilateral measure not in accordance with international law and the Charter and that created obstacles to trade relations among States and impeded the full realization of all human rights, and that also severely threatened the freedom of trade,</w:t>
      </w:r>
    </w:p>
    <w:p w14:paraId="1C57FC6E" w14:textId="24A7C6A1" w:rsidR="002B1787" w:rsidRPr="002B1787" w:rsidRDefault="002B1787" w:rsidP="002B1787">
      <w:pPr>
        <w:pStyle w:val="SingleTxtG"/>
        <w:ind w:firstLine="567"/>
      </w:pPr>
      <w:r w:rsidRPr="002B1787">
        <w:rPr>
          <w:i/>
          <w:iCs/>
        </w:rPr>
        <w:t>Recalling</w:t>
      </w:r>
      <w:r w:rsidR="00322CDD">
        <w:rPr>
          <w:i/>
          <w:iCs/>
        </w:rPr>
        <w:t xml:space="preserve"> also</w:t>
      </w:r>
      <w:r w:rsidRPr="002B1787">
        <w:t xml:space="preserve"> article 1, paragraph 2, common to the International Covenant on Civil and Political Rights and the International Covenant on Economic, Social and Cultural Rights, which provides, inter alia, that in no case may a people be deprived of its own means of subsistence</w:t>
      </w:r>
      <w:r w:rsidR="00322CDD">
        <w:t>,</w:t>
      </w:r>
      <w:r w:rsidRPr="002B1787">
        <w:t xml:space="preserve"> including but not limited to food and medicines,</w:t>
      </w:r>
    </w:p>
    <w:p w14:paraId="767BCD31" w14:textId="27D92E07" w:rsidR="002B1787" w:rsidRPr="002B1787" w:rsidRDefault="002B1787" w:rsidP="002B1787">
      <w:pPr>
        <w:pStyle w:val="SingleTxtG"/>
        <w:ind w:firstLine="567"/>
      </w:pPr>
      <w:r w:rsidRPr="002B1787">
        <w:rPr>
          <w:i/>
        </w:rPr>
        <w:t>Deeply</w:t>
      </w:r>
      <w:r w:rsidRPr="002B1787">
        <w:t xml:space="preserve"> </w:t>
      </w:r>
      <w:r w:rsidRPr="002B1787">
        <w:rPr>
          <w:i/>
        </w:rPr>
        <w:t>disturbed</w:t>
      </w:r>
      <w:r w:rsidRPr="002B1787">
        <w:t xml:space="preserve"> by the negative impact of unilateral coercive measures on the right to life, the rights to health and medical care, the right to freedom from hunger</w:t>
      </w:r>
      <w:r w:rsidR="00716081">
        <w:t>,</w:t>
      </w:r>
      <w:r w:rsidRPr="002B1787">
        <w:t xml:space="preserve"> the right to an adequate standard of living, food, education, work and housing and the right to development,</w:t>
      </w:r>
    </w:p>
    <w:p w14:paraId="067BCAB7" w14:textId="77777777" w:rsidR="002B1787" w:rsidRPr="002B1787" w:rsidRDefault="002B1787" w:rsidP="002B1787">
      <w:pPr>
        <w:pStyle w:val="SingleTxtG"/>
        <w:ind w:firstLine="567"/>
      </w:pPr>
      <w:r w:rsidRPr="002B1787">
        <w:rPr>
          <w:i/>
        </w:rPr>
        <w:t xml:space="preserve">Alarmed </w:t>
      </w:r>
      <w:r w:rsidRPr="000C26E4">
        <w:t>by</w:t>
      </w:r>
      <w:r w:rsidRPr="002B1787">
        <w:t xml:space="preserve"> the disproportionate and indiscriminate human costs of unilateral sanctions and their negative effects on the civilian population, in particular women and children, of targeted States,</w:t>
      </w:r>
    </w:p>
    <w:p w14:paraId="561C6FF9" w14:textId="77777777" w:rsidR="002B1787" w:rsidRPr="002B1787" w:rsidRDefault="002B1787" w:rsidP="002B1787">
      <w:pPr>
        <w:pStyle w:val="SingleTxtG"/>
        <w:ind w:firstLine="567"/>
      </w:pPr>
      <w:r w:rsidRPr="002B1787">
        <w:rPr>
          <w:i/>
        </w:rPr>
        <w:t>Reaffirming</w:t>
      </w:r>
      <w:r w:rsidRPr="002B1787">
        <w:t xml:space="preserve"> that unilateral coercive measures are major obstacles to the implementation of the Declaration on the Right to Development,</w:t>
      </w:r>
    </w:p>
    <w:p w14:paraId="1C0084B7" w14:textId="77777777" w:rsidR="002B1787" w:rsidRPr="002B1787" w:rsidRDefault="002B1787" w:rsidP="002B1787">
      <w:pPr>
        <w:pStyle w:val="SingleTxtG"/>
        <w:ind w:firstLine="567"/>
      </w:pPr>
      <w:r w:rsidRPr="002B1787">
        <w:rPr>
          <w:i/>
        </w:rPr>
        <w:t>Concerned</w:t>
      </w:r>
      <w:r w:rsidRPr="002B1787">
        <w:t xml:space="preserve"> that unilateral coercive measures have prevented humanitarian organizations from making financial transfers to States where they work,</w:t>
      </w:r>
    </w:p>
    <w:p w14:paraId="5AF0317A" w14:textId="77777777" w:rsidR="002B1787" w:rsidRPr="002B1787" w:rsidRDefault="002B1787" w:rsidP="002B1787">
      <w:pPr>
        <w:pStyle w:val="SingleTxtG"/>
        <w:ind w:firstLine="567"/>
      </w:pPr>
      <w:r w:rsidRPr="002B1787">
        <w:rPr>
          <w:i/>
        </w:rPr>
        <w:t>Underlining</w:t>
      </w:r>
      <w:r w:rsidRPr="002B1787">
        <w:t xml:space="preserve"> that, in each situation worldwide, unilateral coercive measures have a negative impact on human rights,</w:t>
      </w:r>
    </w:p>
    <w:p w14:paraId="4BA6FCB9" w14:textId="77777777" w:rsidR="002B1787" w:rsidRPr="002B1787" w:rsidRDefault="002B1787" w:rsidP="002B1787">
      <w:pPr>
        <w:pStyle w:val="SingleTxtG"/>
        <w:ind w:firstLine="567"/>
      </w:pPr>
      <w:r w:rsidRPr="002B1787">
        <w:rPr>
          <w:i/>
        </w:rPr>
        <w:lastRenderedPageBreak/>
        <w:t>Underlining</w:t>
      </w:r>
      <w:r w:rsidRPr="002B1787">
        <w:t xml:space="preserve"> </w:t>
      </w:r>
      <w:r w:rsidRPr="002B1787">
        <w:rPr>
          <w:i/>
        </w:rPr>
        <w:t>also</w:t>
      </w:r>
      <w:r w:rsidRPr="002B1787">
        <w:t xml:space="preserve"> the necessity of examining the wide range of impact of unilateral coercive measures on international humanitarian and human rights law and on the economy, peace, security and social fabric of States,</w:t>
      </w:r>
    </w:p>
    <w:p w14:paraId="603A1228" w14:textId="77777777" w:rsidR="002B1787" w:rsidRPr="002B1787" w:rsidRDefault="002B1787" w:rsidP="002B1787">
      <w:pPr>
        <w:pStyle w:val="SingleTxtG"/>
        <w:ind w:firstLine="567"/>
      </w:pPr>
      <w:r w:rsidRPr="002B1787">
        <w:rPr>
          <w:i/>
        </w:rPr>
        <w:t>Highlighting</w:t>
      </w:r>
      <w:r w:rsidRPr="002B1787">
        <w:t xml:space="preserve"> the need to monitor human rights violations associated with unilateral coercive measures and to promote accountability,</w:t>
      </w:r>
    </w:p>
    <w:p w14:paraId="2ED77747" w14:textId="52684A9F" w:rsidR="002B1787" w:rsidRPr="002B1787" w:rsidRDefault="002B1787" w:rsidP="002B1787">
      <w:pPr>
        <w:pStyle w:val="SingleTxtG"/>
        <w:ind w:firstLine="567"/>
      </w:pPr>
      <w:r w:rsidRPr="002B1787">
        <w:rPr>
          <w:i/>
        </w:rPr>
        <w:t>Recalling</w:t>
      </w:r>
      <w:r w:rsidRPr="002B1787">
        <w:t xml:space="preserve"> Human Rights Council resolutions 5/1, on the institution-building of the Council, and 5/2, on the Code of Conduct for Special Procedures Mandate Holders of the Council, of 18 June 2007, and stressing that the mandate holder shall discharge her duties in accordance with those resolutions and the annexes thereto,</w:t>
      </w:r>
    </w:p>
    <w:p w14:paraId="1B07A41B" w14:textId="51C79A7D" w:rsidR="002B1787" w:rsidRPr="002B1787" w:rsidRDefault="002B1787" w:rsidP="002B1787">
      <w:pPr>
        <w:pStyle w:val="SingleTxtG"/>
        <w:ind w:firstLine="567"/>
      </w:pPr>
      <w:r w:rsidRPr="002B1787">
        <w:rPr>
          <w:iCs/>
        </w:rPr>
        <w:t>1</w:t>
      </w:r>
      <w:r w:rsidRPr="002B1787">
        <w:t>.</w:t>
      </w:r>
      <w:r w:rsidRPr="002B1787">
        <w:rPr>
          <w:iCs/>
        </w:rPr>
        <w:tab/>
      </w:r>
      <w:r w:rsidRPr="002B1787">
        <w:rPr>
          <w:i/>
        </w:rPr>
        <w:t>Welcomes</w:t>
      </w:r>
      <w:r w:rsidRPr="002B1787">
        <w:t xml:space="preserve"> the work of the Special Rapporteur on the negative impact of unilateral coercive measures on the enjoyment of human rights, including her thematic reports and country visits;</w:t>
      </w:r>
    </w:p>
    <w:p w14:paraId="0F2F53F6" w14:textId="22743A14" w:rsidR="002B1787" w:rsidRPr="002B1787" w:rsidRDefault="002B1787" w:rsidP="002B1787">
      <w:pPr>
        <w:pStyle w:val="SingleTxtG"/>
        <w:ind w:firstLine="567"/>
        <w:rPr>
          <w:b/>
          <w:bCs/>
          <w:u w:val="single"/>
        </w:rPr>
      </w:pPr>
      <w:r w:rsidRPr="002B1787">
        <w:t>2.</w:t>
      </w:r>
      <w:r w:rsidRPr="002B1787">
        <w:tab/>
      </w:r>
      <w:r w:rsidR="00716081" w:rsidRPr="000C26E4">
        <w:rPr>
          <w:i/>
        </w:rPr>
        <w:t>Also</w:t>
      </w:r>
      <w:r w:rsidR="00716081">
        <w:t xml:space="preserve"> </w:t>
      </w:r>
      <w:r w:rsidR="00716081">
        <w:rPr>
          <w:i/>
          <w:iCs/>
        </w:rPr>
        <w:t>w</w:t>
      </w:r>
      <w:r w:rsidRPr="002B1787">
        <w:rPr>
          <w:i/>
          <w:iCs/>
        </w:rPr>
        <w:t>elcomes</w:t>
      </w:r>
      <w:r w:rsidRPr="002B1787">
        <w:t xml:space="preserve"> the calls </w:t>
      </w:r>
      <w:r w:rsidR="00716081">
        <w:t xml:space="preserve">made </w:t>
      </w:r>
      <w:r w:rsidRPr="002B1787">
        <w:t xml:space="preserve">by the Special Rapporteur to lift unilateral sanctions </w:t>
      </w:r>
      <w:r w:rsidR="00A0003A">
        <w:t>during</w:t>
      </w:r>
      <w:r w:rsidRPr="002B1787">
        <w:t xml:space="preserve"> the</w:t>
      </w:r>
      <w:r w:rsidR="00716081">
        <w:t xml:space="preserve"> COVID-19</w:t>
      </w:r>
      <w:r w:rsidRPr="002B1787">
        <w:t xml:space="preserve"> pandemic;</w:t>
      </w:r>
    </w:p>
    <w:p w14:paraId="25B4C808" w14:textId="69AC788B" w:rsidR="002B1787" w:rsidRPr="002B1787" w:rsidRDefault="002B1787" w:rsidP="002B1787">
      <w:pPr>
        <w:pStyle w:val="SingleTxtG"/>
        <w:ind w:firstLine="567"/>
      </w:pPr>
      <w:r w:rsidRPr="002B1787">
        <w:rPr>
          <w:iCs/>
        </w:rPr>
        <w:t>3</w:t>
      </w:r>
      <w:r w:rsidRPr="002B1787">
        <w:t>.</w:t>
      </w:r>
      <w:r w:rsidRPr="002B1787">
        <w:tab/>
      </w:r>
      <w:r w:rsidR="00716081">
        <w:rPr>
          <w:i/>
        </w:rPr>
        <w:t>Further</w:t>
      </w:r>
      <w:r w:rsidR="00716081" w:rsidRPr="002B1787">
        <w:t xml:space="preserve"> </w:t>
      </w:r>
      <w:r w:rsidRPr="002B1787">
        <w:rPr>
          <w:i/>
        </w:rPr>
        <w:t xml:space="preserve">welcomes </w:t>
      </w:r>
      <w:r w:rsidRPr="002B1787">
        <w:t>the report of the Special Rapporteur;</w:t>
      </w:r>
      <w:r>
        <w:rPr>
          <w:rStyle w:val="FootnoteReference"/>
        </w:rPr>
        <w:footnoteReference w:id="2"/>
      </w:r>
    </w:p>
    <w:p w14:paraId="236A8F35" w14:textId="1D463A25" w:rsidR="002B1787" w:rsidRPr="002B1787" w:rsidRDefault="002B1787" w:rsidP="002B1787">
      <w:pPr>
        <w:pStyle w:val="SingleTxtG"/>
        <w:ind w:firstLine="567"/>
      </w:pPr>
      <w:r w:rsidRPr="002B1787">
        <w:t>4.</w:t>
      </w:r>
      <w:r w:rsidRPr="002B1787">
        <w:tab/>
      </w:r>
      <w:r w:rsidRPr="002B1787">
        <w:rPr>
          <w:i/>
        </w:rPr>
        <w:t>Decides</w:t>
      </w:r>
      <w:r w:rsidRPr="002B1787">
        <w:t xml:space="preserve"> to extend for a period of three years the mandate of the Special Rapporteur</w:t>
      </w:r>
      <w:r w:rsidR="00D237A8" w:rsidRPr="00D237A8">
        <w:t xml:space="preserve"> </w:t>
      </w:r>
      <w:r w:rsidR="00D237A8" w:rsidRPr="002B1787">
        <w:t>on the negative impact of unilateral coercive measures on the enjoyment of human rights</w:t>
      </w:r>
      <w:r w:rsidRPr="002B1787">
        <w:t>, as set out in Human Rights Council resolution 27/21 of 26 September 2014;</w:t>
      </w:r>
    </w:p>
    <w:p w14:paraId="4A04B5DA" w14:textId="4CE3EF20" w:rsidR="002B1787" w:rsidRPr="002B1787" w:rsidRDefault="002B1787" w:rsidP="002B1787">
      <w:pPr>
        <w:pStyle w:val="SingleTxtG"/>
        <w:ind w:firstLine="567"/>
      </w:pPr>
      <w:r w:rsidRPr="002B1787">
        <w:t>5.</w:t>
      </w:r>
      <w:r w:rsidRPr="002B1787">
        <w:tab/>
      </w:r>
      <w:r w:rsidRPr="002B1787">
        <w:rPr>
          <w:i/>
        </w:rPr>
        <w:t>Requests</w:t>
      </w:r>
      <w:r w:rsidRPr="002B1787">
        <w:t xml:space="preserve"> the Office of the United Nations High Commissioner for Human Rights to continue to give high priority to human rights and unilateral coercive measures, to pursue further work in this area in full cooperation with the Special Rapporteur in </w:t>
      </w:r>
      <w:r w:rsidRPr="002B1787">
        <w:rPr>
          <w:bCs/>
        </w:rPr>
        <w:t>her</w:t>
      </w:r>
      <w:r w:rsidRPr="002B1787">
        <w:t xml:space="preserve"> various activities, and to continue to provide the Special Rapporteur with all the assistance necessary for the effective fulfilment of </w:t>
      </w:r>
      <w:r w:rsidR="00716081">
        <w:rPr>
          <w:bCs/>
        </w:rPr>
        <w:t>the</w:t>
      </w:r>
      <w:r w:rsidR="00716081" w:rsidRPr="002B1787">
        <w:t xml:space="preserve"> </w:t>
      </w:r>
      <w:r w:rsidRPr="002B1787">
        <w:t>mandate;</w:t>
      </w:r>
    </w:p>
    <w:p w14:paraId="31C13E9E" w14:textId="77777777" w:rsidR="002B1787" w:rsidRPr="002B1787" w:rsidRDefault="002B1787" w:rsidP="002B1787">
      <w:pPr>
        <w:pStyle w:val="SingleTxtG"/>
        <w:ind w:firstLine="567"/>
      </w:pPr>
      <w:r w:rsidRPr="002B1787">
        <w:t>6.</w:t>
      </w:r>
      <w:r w:rsidRPr="002B1787">
        <w:tab/>
      </w:r>
      <w:r w:rsidRPr="002B1787">
        <w:rPr>
          <w:i/>
        </w:rPr>
        <w:t>Calls upon</w:t>
      </w:r>
      <w:r w:rsidRPr="002B1787">
        <w:t xml:space="preserve"> all Governments to cooperate with and assist the Special Rapporteur in her tasks, to supply all necessary information requested by the mandate holder, and to respond favourably to </w:t>
      </w:r>
      <w:r w:rsidRPr="002B1787">
        <w:rPr>
          <w:bCs/>
        </w:rPr>
        <w:t>her</w:t>
      </w:r>
      <w:r w:rsidRPr="002B1787">
        <w:t xml:space="preserve"> requests to visit their countries to enable </w:t>
      </w:r>
      <w:r w:rsidRPr="002B1787">
        <w:rPr>
          <w:bCs/>
        </w:rPr>
        <w:t>her</w:t>
      </w:r>
      <w:r w:rsidRPr="002B1787">
        <w:t xml:space="preserve"> to fulfil her mandate effectively;</w:t>
      </w:r>
    </w:p>
    <w:p w14:paraId="5D8C05BE" w14:textId="099CBA4F" w:rsidR="002B1787" w:rsidRPr="002B1787" w:rsidRDefault="002B1787" w:rsidP="002B1787">
      <w:pPr>
        <w:pStyle w:val="SingleTxtG"/>
        <w:ind w:firstLine="567"/>
      </w:pPr>
      <w:r w:rsidRPr="002B1787">
        <w:t>7.</w:t>
      </w:r>
      <w:r w:rsidRPr="002B1787">
        <w:tab/>
      </w:r>
      <w:r w:rsidRPr="002B1787">
        <w:rPr>
          <w:i/>
        </w:rPr>
        <w:t>Invites</w:t>
      </w:r>
      <w:r w:rsidRPr="002B1787">
        <w:t xml:space="preserve"> relevant United Nations agencies, funds and programmes, treaty bodies and civil society actors, including non-governmental organizations, as well as the private sector, to cooperate fully with the Special Rapporteur in the fulfilment of </w:t>
      </w:r>
      <w:r w:rsidR="00716081">
        <w:rPr>
          <w:bCs/>
        </w:rPr>
        <w:t>the</w:t>
      </w:r>
      <w:r w:rsidR="00716081" w:rsidRPr="002B1787">
        <w:t xml:space="preserve"> </w:t>
      </w:r>
      <w:r w:rsidRPr="002B1787">
        <w:t>mandate;</w:t>
      </w:r>
    </w:p>
    <w:p w14:paraId="5FC53BC3" w14:textId="77777777" w:rsidR="00EE06CD" w:rsidRDefault="002B1787" w:rsidP="002B1787">
      <w:pPr>
        <w:pStyle w:val="SingleTxtG"/>
        <w:ind w:firstLine="567"/>
      </w:pPr>
      <w:r w:rsidRPr="002B1787">
        <w:t>8.</w:t>
      </w:r>
      <w:r w:rsidRPr="002B1787">
        <w:tab/>
      </w:r>
      <w:r w:rsidRPr="002B1787">
        <w:rPr>
          <w:i/>
        </w:rPr>
        <w:t>Decides</w:t>
      </w:r>
      <w:r w:rsidRPr="002B1787">
        <w:t xml:space="preserve"> to continue its consideration of the issue of human rights and unilateral coercive measures in accordance with its programme of work</w:t>
      </w:r>
      <w:r>
        <w:t>.</w:t>
      </w:r>
    </w:p>
    <w:p w14:paraId="1799FFCC" w14:textId="77777777" w:rsidR="00DB2060" w:rsidRPr="009C0E00" w:rsidRDefault="00DB2060" w:rsidP="00DB2060">
      <w:pPr>
        <w:pStyle w:val="SingleTxtG"/>
        <w:jc w:val="right"/>
        <w:rPr>
          <w:i/>
          <w:iCs/>
        </w:rPr>
      </w:pPr>
      <w:r>
        <w:rPr>
          <w:u w:val="single"/>
        </w:rPr>
        <w:tab/>
      </w:r>
      <w:r>
        <w:rPr>
          <w:i/>
          <w:iCs/>
        </w:rPr>
        <w:t>36th</w:t>
      </w:r>
      <w:r w:rsidRPr="009C0E00">
        <w:rPr>
          <w:i/>
          <w:iCs/>
        </w:rPr>
        <w:t xml:space="preserve"> meeting</w:t>
      </w:r>
      <w:r w:rsidRPr="009C0E00">
        <w:rPr>
          <w:i/>
          <w:iCs/>
        </w:rPr>
        <w:br/>
      </w:r>
      <w:r>
        <w:rPr>
          <w:i/>
          <w:iCs/>
        </w:rPr>
        <w:t>6 October 2020</w:t>
      </w:r>
    </w:p>
    <w:p w14:paraId="09F6F1BB" w14:textId="3D1C1EA0" w:rsidR="00DB2060" w:rsidRPr="00103D41" w:rsidRDefault="00DB2060" w:rsidP="00DB2060">
      <w:pPr>
        <w:pStyle w:val="SingleTxtG"/>
      </w:pPr>
      <w:r w:rsidRPr="00103D41">
        <w:t xml:space="preserve">[Adopted by a recorded vote of </w:t>
      </w:r>
      <w:r>
        <w:t>27</w:t>
      </w:r>
      <w:r w:rsidRPr="00103D41">
        <w:t xml:space="preserve"> to </w:t>
      </w:r>
      <w:r>
        <w:t>15</w:t>
      </w:r>
      <w:r w:rsidRPr="00103D41">
        <w:t xml:space="preserve">, with </w:t>
      </w:r>
      <w:r w:rsidR="002F2AF6">
        <w:t>5</w:t>
      </w:r>
      <w:r w:rsidRPr="00103D41">
        <w:t xml:space="preserve"> abstentions. The voting was as follows: </w:t>
      </w:r>
    </w:p>
    <w:p w14:paraId="61A44462" w14:textId="77777777" w:rsidR="00DB2060" w:rsidRPr="00103D41" w:rsidRDefault="00DB2060" w:rsidP="00DB2060">
      <w:pPr>
        <w:pStyle w:val="SingleTxtG"/>
        <w:spacing w:after="0"/>
        <w:ind w:left="1701"/>
      </w:pPr>
      <w:r w:rsidRPr="009C0E00">
        <w:rPr>
          <w:i/>
          <w:iCs/>
        </w:rPr>
        <w:t>In favour</w:t>
      </w:r>
      <w:r w:rsidRPr="00103D41">
        <w:t xml:space="preserve">: </w:t>
      </w:r>
    </w:p>
    <w:p w14:paraId="75E05F4E" w14:textId="494947B0" w:rsidR="00DB2060" w:rsidRDefault="00672C22" w:rsidP="00DB2060">
      <w:pPr>
        <w:pStyle w:val="SingleTxtG"/>
        <w:ind w:left="2268"/>
      </w:pPr>
      <w:r w:rsidRPr="00672C22">
        <w:t>Angola, Argentina, Bahamas, Bahrain, Bangladesh, Burkina Faso, Cameroon, Chile, Democratic Republic of the Congo, Eritrea, Fiji, India, Indonesia, Libya, Mauritania, Namibia, Nepal, Nigeria, Pakistan, Peru, Philippines, Qatar, Senegal, Somalia, Sudan, Togo and</w:t>
      </w:r>
      <w:r>
        <w:t xml:space="preserve"> </w:t>
      </w:r>
      <w:r w:rsidR="00DB2060" w:rsidRPr="0034113B">
        <w:t>Venezuela (Bolivarian Republic of)</w:t>
      </w:r>
    </w:p>
    <w:p w14:paraId="3BB52F45" w14:textId="77777777" w:rsidR="00DB2060" w:rsidRDefault="00DB2060" w:rsidP="00DB2060">
      <w:pPr>
        <w:pStyle w:val="SingleTxtG"/>
        <w:spacing w:after="0"/>
        <w:ind w:left="1701"/>
      </w:pPr>
      <w:r w:rsidRPr="009C0E00">
        <w:rPr>
          <w:i/>
          <w:iCs/>
        </w:rPr>
        <w:t>Against</w:t>
      </w:r>
      <w:r w:rsidRPr="00103D41">
        <w:t>:</w:t>
      </w:r>
    </w:p>
    <w:p w14:paraId="30E32E54" w14:textId="423619E4" w:rsidR="00DB2060" w:rsidRPr="00103D41" w:rsidRDefault="00672C22" w:rsidP="00DB2060">
      <w:pPr>
        <w:pStyle w:val="SingleTxtG"/>
        <w:ind w:left="2268"/>
      </w:pPr>
      <w:r w:rsidRPr="00672C22">
        <w:t>Australia, Austria, Bulgaria, Czech</w:t>
      </w:r>
      <w:r w:rsidR="00DB5BFB">
        <w:t>ia</w:t>
      </w:r>
      <w:r w:rsidRPr="00672C22">
        <w:t>, Denmark, Germany, Italy, Japan, Marshall Islands, Netherlands, Poland, Republic of Kor</w:t>
      </w:r>
      <w:r>
        <w:t>ea, Slovakia, Spain and Ukraine</w:t>
      </w:r>
    </w:p>
    <w:p w14:paraId="16751234" w14:textId="77777777" w:rsidR="00DB2060" w:rsidRPr="00103D41" w:rsidRDefault="00DB2060" w:rsidP="00DB2060">
      <w:pPr>
        <w:pStyle w:val="SingleTxtG"/>
        <w:spacing w:after="0"/>
        <w:ind w:left="1701"/>
      </w:pPr>
      <w:r w:rsidRPr="009C0E00">
        <w:rPr>
          <w:i/>
          <w:iCs/>
        </w:rPr>
        <w:t>Abstaining</w:t>
      </w:r>
      <w:r w:rsidRPr="00103D41">
        <w:t xml:space="preserve">: </w:t>
      </w:r>
    </w:p>
    <w:p w14:paraId="24480585" w14:textId="5DCCC4E2" w:rsidR="00DB2060" w:rsidRPr="007A3B66" w:rsidRDefault="00DB2060" w:rsidP="00DB2060">
      <w:pPr>
        <w:pStyle w:val="SingleTxtG"/>
        <w:ind w:left="2268"/>
      </w:pPr>
      <w:r w:rsidRPr="0034113B">
        <w:t>Afghanistan, Armenia, Brazil, Mexico and Uruguay</w:t>
      </w:r>
      <w:r>
        <w:t>]</w:t>
      </w:r>
    </w:p>
    <w:p w14:paraId="2C929DB4" w14:textId="030EAE7A" w:rsidR="00CF586F" w:rsidRPr="002B1787" w:rsidRDefault="002B1787" w:rsidP="002B1787">
      <w:pPr>
        <w:spacing w:before="240"/>
        <w:ind w:left="1134" w:right="1134"/>
        <w:jc w:val="center"/>
        <w:rPr>
          <w:u w:val="single"/>
        </w:rPr>
      </w:pPr>
      <w:r>
        <w:rPr>
          <w:u w:val="single"/>
        </w:rPr>
        <w:tab/>
      </w:r>
      <w:r>
        <w:rPr>
          <w:u w:val="single"/>
        </w:rPr>
        <w:tab/>
      </w:r>
      <w:r>
        <w:rPr>
          <w:u w:val="single"/>
        </w:rPr>
        <w:tab/>
      </w:r>
      <w:r w:rsidR="00B66B72">
        <w:rPr>
          <w:u w:val="single"/>
        </w:rPr>
        <w:tab/>
      </w:r>
    </w:p>
    <w:sectPr w:rsidR="00CF586F" w:rsidRPr="002B1787" w:rsidSect="00EE06CD">
      <w:headerReference w:type="even" r:id="rId8"/>
      <w:headerReference w:type="default" r:id="rId9"/>
      <w:footerReference w:type="even" r:id="rId10"/>
      <w:footerReference w:type="default" r:id="rId11"/>
      <w:footerReference w:type="first" r:id="rId12"/>
      <w:endnotePr>
        <w:numFmt w:val="decimal"/>
      </w:endnotePr>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A3BFC74" w14:textId="77777777" w:rsidR="00A4515B" w:rsidRDefault="00A4515B"/>
  </w:endnote>
  <w:endnote w:type="continuationSeparator" w:id="0">
    <w:p w14:paraId="2ACC7190" w14:textId="77777777" w:rsidR="00A4515B" w:rsidRDefault="00A4515B"/>
  </w:endnote>
  <w:endnote w:type="continuationNotice" w:id="1">
    <w:p w14:paraId="6A730901" w14:textId="77777777" w:rsidR="00A4515B" w:rsidRDefault="00A4515B"/>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0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BB5F1B3" w14:textId="30CC6651" w:rsidR="00EE06CD" w:rsidRPr="00EE06CD" w:rsidRDefault="00EE06CD" w:rsidP="00EE06CD">
    <w:pPr>
      <w:pStyle w:val="Footer"/>
      <w:tabs>
        <w:tab w:val="right" w:pos="9638"/>
      </w:tabs>
      <w:rPr>
        <w:sz w:val="18"/>
      </w:rPr>
    </w:pPr>
    <w:r w:rsidRPr="00EE06CD">
      <w:rPr>
        <w:b/>
        <w:sz w:val="18"/>
      </w:rPr>
      <w:fldChar w:fldCharType="begin"/>
    </w:r>
    <w:r w:rsidRPr="00EE06CD">
      <w:rPr>
        <w:b/>
        <w:sz w:val="18"/>
      </w:rPr>
      <w:instrText xml:space="preserve"> PAGE  \* MERGEFORMAT </w:instrText>
    </w:r>
    <w:r w:rsidRPr="00EE06CD">
      <w:rPr>
        <w:b/>
        <w:sz w:val="18"/>
      </w:rPr>
      <w:fldChar w:fldCharType="separate"/>
    </w:r>
    <w:r w:rsidR="00CF01C9">
      <w:rPr>
        <w:b/>
        <w:noProof/>
        <w:sz w:val="18"/>
      </w:rPr>
      <w:t>2</w:t>
    </w:r>
    <w:r w:rsidRPr="00EE06CD">
      <w:rPr>
        <w:b/>
        <w:sz w:val="18"/>
      </w:rPr>
      <w:fldChar w:fldCharType="end"/>
    </w:r>
    <w:r>
      <w:rPr>
        <w:sz w:val="18"/>
      </w:rPr>
      <w:tab/>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96C35F1" w14:textId="0182CD4A" w:rsidR="00EE06CD" w:rsidRPr="00EE06CD" w:rsidRDefault="00EE06CD" w:rsidP="00EE06CD">
    <w:pPr>
      <w:pStyle w:val="Footer"/>
      <w:tabs>
        <w:tab w:val="right" w:pos="9638"/>
      </w:tabs>
      <w:rPr>
        <w:b/>
        <w:sz w:val="18"/>
      </w:rPr>
    </w:pPr>
    <w:r>
      <w:tab/>
    </w:r>
    <w:r w:rsidRPr="00EE06CD">
      <w:rPr>
        <w:b/>
        <w:sz w:val="18"/>
      </w:rPr>
      <w:fldChar w:fldCharType="begin"/>
    </w:r>
    <w:r w:rsidRPr="00EE06CD">
      <w:rPr>
        <w:b/>
        <w:sz w:val="18"/>
      </w:rPr>
      <w:instrText xml:space="preserve"> PAGE  \* MERGEFORMAT </w:instrText>
    </w:r>
    <w:r w:rsidRPr="00EE06CD">
      <w:rPr>
        <w:b/>
        <w:sz w:val="18"/>
      </w:rPr>
      <w:fldChar w:fldCharType="separate"/>
    </w:r>
    <w:r w:rsidR="00CF01C9">
      <w:rPr>
        <w:b/>
        <w:noProof/>
        <w:sz w:val="18"/>
      </w:rPr>
      <w:t>3</w:t>
    </w:r>
    <w:r w:rsidRPr="00EE06CD">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6407741" w14:textId="2679762C" w:rsidR="00206087" w:rsidRDefault="00206087" w:rsidP="00206087">
    <w:pPr>
      <w:pStyle w:val="Footer"/>
    </w:pPr>
    <w:r>
      <w:rPr>
        <w:noProof/>
        <w:lang w:eastAsia="zh-CN"/>
      </w:rPr>
      <w:drawing>
        <wp:anchor distT="0" distB="0" distL="114300" distR="114300" simplePos="0" relativeHeight="251659264" behindDoc="1" locked="1" layoutInCell="1" allowOverlap="1" wp14:anchorId="329227B7" wp14:editId="2C0A6961">
          <wp:simplePos x="0" y="0"/>
          <wp:positionH relativeFrom="margin">
            <wp:posOffset>4320540</wp:posOffset>
          </wp:positionH>
          <wp:positionV relativeFrom="margin">
            <wp:posOffset>9145270</wp:posOffset>
          </wp:positionV>
          <wp:extent cx="932400" cy="230400"/>
          <wp:effectExtent l="0" t="0" r="1270" b="0"/>
          <wp:wrapTight wrapText="bothSides">
            <wp:wrapPolygon edited="0">
              <wp:start x="16332" y="0"/>
              <wp:lineTo x="0" y="8950"/>
              <wp:lineTo x="0" y="19691"/>
              <wp:lineTo x="10153" y="19691"/>
              <wp:lineTo x="20747" y="19691"/>
              <wp:lineTo x="21188" y="16110"/>
              <wp:lineTo x="21188" y="0"/>
              <wp:lineTo x="16332" y="0"/>
            </wp:wrapPolygon>
          </wp:wrapTight>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14:paraId="1CB737D9" w14:textId="01E9C0D3" w:rsidR="00206087" w:rsidRDefault="00206087" w:rsidP="00206087">
    <w:pPr>
      <w:pStyle w:val="Footer"/>
      <w:ind w:right="1134"/>
      <w:rPr>
        <w:sz w:val="20"/>
      </w:rPr>
    </w:pPr>
    <w:r>
      <w:rPr>
        <w:sz w:val="20"/>
      </w:rPr>
      <w:t>GE.20-13318(E)</w:t>
    </w:r>
  </w:p>
  <w:p w14:paraId="7F96FE91" w14:textId="017BFCFB" w:rsidR="00206087" w:rsidRPr="00206087" w:rsidRDefault="00206087" w:rsidP="00206087">
    <w:pPr>
      <w:pStyle w:val="Footer"/>
      <w:ind w:right="1134"/>
      <w:rPr>
        <w:rFonts w:ascii="C39T30Lfz" w:hAnsi="C39T30Lfz"/>
        <w:sz w:val="56"/>
      </w:rPr>
    </w:pPr>
    <w:r>
      <w:rPr>
        <w:rFonts w:ascii="C39T30Lfz" w:hAnsi="C39T30Lfz"/>
        <w:sz w:val="56"/>
      </w:rPr>
      <w:t>*2013318*</w:t>
    </w:r>
    <w:r>
      <w:rPr>
        <w:rFonts w:ascii="C39T30Lfz" w:hAnsi="C39T30Lfz"/>
        <w:noProof/>
        <w:sz w:val="56"/>
      </w:rPr>
      <w:drawing>
        <wp:anchor distT="0" distB="0" distL="114300" distR="114300" simplePos="0" relativeHeight="251660288" behindDoc="0" locked="0" layoutInCell="1" allowOverlap="1" wp14:anchorId="4537F14C" wp14:editId="58423935">
          <wp:simplePos x="0" y="0"/>
          <wp:positionH relativeFrom="margin">
            <wp:posOffset>5478780</wp:posOffset>
          </wp:positionH>
          <wp:positionV relativeFrom="margin">
            <wp:posOffset>8794750</wp:posOffset>
          </wp:positionV>
          <wp:extent cx="561975" cy="561975"/>
          <wp:effectExtent l="0" t="0" r="9525" b="9525"/>
          <wp:wrapNone/>
          <wp:docPr id="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221102B" w14:textId="77777777" w:rsidR="00A4515B" w:rsidRPr="000B175B" w:rsidRDefault="00A4515B" w:rsidP="000B175B">
      <w:pPr>
        <w:tabs>
          <w:tab w:val="right" w:pos="2155"/>
        </w:tabs>
        <w:spacing w:after="80"/>
        <w:ind w:left="680"/>
        <w:rPr>
          <w:u w:val="single"/>
        </w:rPr>
      </w:pPr>
      <w:r>
        <w:rPr>
          <w:u w:val="single"/>
        </w:rPr>
        <w:tab/>
      </w:r>
    </w:p>
  </w:footnote>
  <w:footnote w:type="continuationSeparator" w:id="0">
    <w:p w14:paraId="37ED9727" w14:textId="77777777" w:rsidR="00A4515B" w:rsidRPr="00FC68B7" w:rsidRDefault="00A4515B" w:rsidP="00FC68B7">
      <w:pPr>
        <w:tabs>
          <w:tab w:val="left" w:pos="2155"/>
        </w:tabs>
        <w:spacing w:after="80"/>
        <w:ind w:left="680"/>
        <w:rPr>
          <w:u w:val="single"/>
        </w:rPr>
      </w:pPr>
      <w:r>
        <w:rPr>
          <w:u w:val="single"/>
        </w:rPr>
        <w:tab/>
      </w:r>
    </w:p>
  </w:footnote>
  <w:footnote w:type="continuationNotice" w:id="1">
    <w:p w14:paraId="332A8D50" w14:textId="77777777" w:rsidR="00A4515B" w:rsidRDefault="00A4515B"/>
  </w:footnote>
  <w:footnote w:id="2">
    <w:p w14:paraId="4803F5CE" w14:textId="77777777" w:rsidR="002B1787" w:rsidRDefault="002B1787" w:rsidP="002B1787">
      <w:pPr>
        <w:pStyle w:val="FootnoteText"/>
        <w:widowControl w:val="0"/>
        <w:tabs>
          <w:tab w:val="clear" w:pos="1021"/>
          <w:tab w:val="right" w:pos="1020"/>
        </w:tabs>
      </w:pPr>
      <w:r>
        <w:tab/>
      </w:r>
      <w:r>
        <w:rPr>
          <w:rStyle w:val="FootnoteReference"/>
        </w:rPr>
        <w:footnoteRef/>
      </w:r>
      <w:r>
        <w:tab/>
      </w:r>
      <w:r w:rsidRPr="002B1787">
        <w:t>A/HRC/45/7.</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67CA8D6" w14:textId="433C093E" w:rsidR="00EE06CD" w:rsidRPr="00EE06CD" w:rsidRDefault="00E80026">
    <w:pPr>
      <w:pStyle w:val="Header"/>
    </w:pPr>
    <w:r>
      <w:t>A/HRC/</w:t>
    </w:r>
    <w:r w:rsidR="001F27D5">
      <w:t>RES/</w:t>
    </w:r>
    <w:r>
      <w:t>45</w:t>
    </w:r>
    <w:r w:rsidR="00095C05">
      <w:t>/</w:t>
    </w:r>
    <w:r w:rsidR="001F27D5">
      <w:t>5</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ECDFAD3" w14:textId="713B5F3F" w:rsidR="00EE06CD" w:rsidRPr="00EE06CD" w:rsidRDefault="002B1787" w:rsidP="00EE06CD">
    <w:pPr>
      <w:pStyle w:val="Header"/>
      <w:jc w:val="right"/>
    </w:pPr>
    <w:r>
      <w:t>A/HRC/</w:t>
    </w:r>
    <w:r w:rsidR="001F27D5">
      <w:t>RES/</w:t>
    </w:r>
    <w:r>
      <w:t>45/</w:t>
    </w:r>
    <w:r w:rsidR="001F27D5">
      <w:t>5</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10C49F8"/>
    <w:multiLevelType w:val="hybridMultilevel"/>
    <w:tmpl w:val="FFD08D26"/>
    <w:lvl w:ilvl="0" w:tplc="075A6416">
      <w:start w:val="1"/>
      <w:numFmt w:val="decimal"/>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03F2036B"/>
    <w:multiLevelType w:val="hybridMultilevel"/>
    <w:tmpl w:val="B22E0BFA"/>
    <w:lvl w:ilvl="0" w:tplc="9008FA9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3" w15:restartNumberingAfterBreak="0">
    <w:nsid w:val="10246502"/>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4" w15:restartNumberingAfterBreak="0">
    <w:nsid w:val="1E253887"/>
    <w:multiLevelType w:val="hybridMultilevel"/>
    <w:tmpl w:val="497EC7CC"/>
    <w:lvl w:ilvl="0" w:tplc="FAE4B376">
      <w:start w:val="1"/>
      <w:numFmt w:val="bullet"/>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31A12325"/>
    <w:multiLevelType w:val="hybridMultilevel"/>
    <w:tmpl w:val="FF0E5B48"/>
    <w:lvl w:ilvl="0" w:tplc="6D5E22D8">
      <w:start w:val="1"/>
      <w:numFmt w:val="bullet"/>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68862366"/>
    <w:multiLevelType w:val="hybridMultilevel"/>
    <w:tmpl w:val="523E6D94"/>
    <w:lvl w:ilvl="0" w:tplc="E24C15DA">
      <w:start w:val="1"/>
      <w:numFmt w:val="bullet"/>
      <w:pStyle w:val="Bullet2G"/>
      <w:lvlText w:val="•"/>
      <w:lvlJc w:val="left"/>
      <w:pPr>
        <w:tabs>
          <w:tab w:val="num" w:pos="2268"/>
        </w:tabs>
        <w:ind w:left="2268" w:hanging="170"/>
      </w:pPr>
      <w:rPr>
        <w:rFonts w:ascii="Times New Roman" w:hAnsi="Times New Roman" w:cs="Times New Roman" w:hint="default"/>
        <w:b w:val="0"/>
        <w:i w:val="0"/>
        <w:sz w:val="20"/>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6C4B4761"/>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5"/>
  </w:num>
  <w:num w:numId="2">
    <w:abstractNumId w:val="4"/>
  </w:num>
  <w:num w:numId="3">
    <w:abstractNumId w:val="7"/>
  </w:num>
  <w:num w:numId="4">
    <w:abstractNumId w:val="3"/>
  </w:num>
  <w:num w:numId="5">
    <w:abstractNumId w:val="0"/>
  </w:num>
  <w:num w:numId="6">
    <w:abstractNumId w:val="1"/>
  </w:num>
  <w:num w:numId="7">
    <w:abstractNumId w:val="6"/>
  </w:num>
  <w:num w:numId="8">
    <w:abstractNumId w:val="2"/>
  </w:num>
  <w:numIdMacAtCleanup w:val="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40"/>
  <w:activeWritingStyle w:appName="MSWord" w:lang="en-GB" w:vendorID="64" w:dllVersion="5" w:nlCheck="1" w:checkStyle="1"/>
  <w:activeWritingStyle w:appName="MSWord" w:lang="en-GB" w:vendorID="64" w:dllVersion="6" w:nlCheck="1" w:checkStyle="1"/>
  <w:activeWritingStyle w:appName="MSWord" w:lang="en-GB" w:vendorID="64" w:dllVersion="4096" w:nlCheck="1" w:checkStyle="0"/>
  <w:activeWritingStyle w:appName="MSWord" w:lang="en-GB" w:vendorID="64" w:dllVersion="0" w:nlCheck="1" w:checkStyle="0"/>
  <w:proofState w:spelling="clean" w:grammar="clean"/>
  <w:attachedTemplate r:id="rId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efaultTabStop w:val="567"/>
  <w:hyphenationZone w:val="357"/>
  <w:doNotHyphenateCaps/>
  <w:evenAndOddHeaders/>
  <w:displayHorizontalDrawingGridEvery w:val="0"/>
  <w:displayVerticalDrawingGridEvery w:val="0"/>
  <w:doNotUseMarginsForDrawingGridOrigin/>
  <w:noPunctuationKerning/>
  <w:characterSpacingControl w:val="doNotCompress"/>
  <w:hdrShapeDefaults>
    <o:shapedefaults v:ext="edit" spidmax="8194"/>
  </w:hdrShapeDefault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E06CD"/>
    <w:rsid w:val="00007F7F"/>
    <w:rsid w:val="00022DB5"/>
    <w:rsid w:val="000403D1"/>
    <w:rsid w:val="000449AA"/>
    <w:rsid w:val="00050F6B"/>
    <w:rsid w:val="0005662A"/>
    <w:rsid w:val="00072C8C"/>
    <w:rsid w:val="00073E70"/>
    <w:rsid w:val="000815A2"/>
    <w:rsid w:val="000876EB"/>
    <w:rsid w:val="000912C2"/>
    <w:rsid w:val="00091419"/>
    <w:rsid w:val="000931C0"/>
    <w:rsid w:val="00095C05"/>
    <w:rsid w:val="00096BBE"/>
    <w:rsid w:val="000B175B"/>
    <w:rsid w:val="000B2851"/>
    <w:rsid w:val="000B3A0F"/>
    <w:rsid w:val="000B4A3B"/>
    <w:rsid w:val="000C26E4"/>
    <w:rsid w:val="000C59D8"/>
    <w:rsid w:val="000D1851"/>
    <w:rsid w:val="000D2DB8"/>
    <w:rsid w:val="000E0415"/>
    <w:rsid w:val="00146D32"/>
    <w:rsid w:val="001509BA"/>
    <w:rsid w:val="0019297F"/>
    <w:rsid w:val="001B4B04"/>
    <w:rsid w:val="001C6663"/>
    <w:rsid w:val="001C7895"/>
    <w:rsid w:val="001C7ACB"/>
    <w:rsid w:val="001D1981"/>
    <w:rsid w:val="001D26DF"/>
    <w:rsid w:val="001E2790"/>
    <w:rsid w:val="001F27D5"/>
    <w:rsid w:val="00201541"/>
    <w:rsid w:val="00206087"/>
    <w:rsid w:val="00211E0B"/>
    <w:rsid w:val="00211E72"/>
    <w:rsid w:val="00214047"/>
    <w:rsid w:val="0022130F"/>
    <w:rsid w:val="00237785"/>
    <w:rsid w:val="002410DD"/>
    <w:rsid w:val="00241466"/>
    <w:rsid w:val="00253D58"/>
    <w:rsid w:val="0027725F"/>
    <w:rsid w:val="002929B6"/>
    <w:rsid w:val="002A7BAB"/>
    <w:rsid w:val="002B1787"/>
    <w:rsid w:val="002C21F0"/>
    <w:rsid w:val="002C5BE4"/>
    <w:rsid w:val="002F2AF6"/>
    <w:rsid w:val="003107FA"/>
    <w:rsid w:val="003229D8"/>
    <w:rsid w:val="00322CDD"/>
    <w:rsid w:val="003314D1"/>
    <w:rsid w:val="00335A2F"/>
    <w:rsid w:val="00341937"/>
    <w:rsid w:val="0034236A"/>
    <w:rsid w:val="0039277A"/>
    <w:rsid w:val="003972E0"/>
    <w:rsid w:val="003975ED"/>
    <w:rsid w:val="003C2CC4"/>
    <w:rsid w:val="003D4B23"/>
    <w:rsid w:val="00424C80"/>
    <w:rsid w:val="004325CB"/>
    <w:rsid w:val="0044503A"/>
    <w:rsid w:val="00446DE4"/>
    <w:rsid w:val="00447761"/>
    <w:rsid w:val="00451EC3"/>
    <w:rsid w:val="004721B1"/>
    <w:rsid w:val="004859EC"/>
    <w:rsid w:val="00496A15"/>
    <w:rsid w:val="004B75D2"/>
    <w:rsid w:val="004D1140"/>
    <w:rsid w:val="004F55ED"/>
    <w:rsid w:val="00511844"/>
    <w:rsid w:val="0052176C"/>
    <w:rsid w:val="005261E5"/>
    <w:rsid w:val="005378D2"/>
    <w:rsid w:val="005420F2"/>
    <w:rsid w:val="00542574"/>
    <w:rsid w:val="005436AB"/>
    <w:rsid w:val="00546924"/>
    <w:rsid w:val="00546DBF"/>
    <w:rsid w:val="00553D76"/>
    <w:rsid w:val="005552B5"/>
    <w:rsid w:val="0056117B"/>
    <w:rsid w:val="00562621"/>
    <w:rsid w:val="00571365"/>
    <w:rsid w:val="005A0E16"/>
    <w:rsid w:val="005A19E5"/>
    <w:rsid w:val="005B3DB3"/>
    <w:rsid w:val="005B6E48"/>
    <w:rsid w:val="005D53BE"/>
    <w:rsid w:val="005E1712"/>
    <w:rsid w:val="005F4C5D"/>
    <w:rsid w:val="00611FC4"/>
    <w:rsid w:val="006176FB"/>
    <w:rsid w:val="0062260D"/>
    <w:rsid w:val="00625FA2"/>
    <w:rsid w:val="00640B26"/>
    <w:rsid w:val="00655B60"/>
    <w:rsid w:val="00670741"/>
    <w:rsid w:val="00672C22"/>
    <w:rsid w:val="00696BD6"/>
    <w:rsid w:val="006A6B9D"/>
    <w:rsid w:val="006A7392"/>
    <w:rsid w:val="006B3189"/>
    <w:rsid w:val="006B7D65"/>
    <w:rsid w:val="006C2A24"/>
    <w:rsid w:val="006D6DA6"/>
    <w:rsid w:val="006E564B"/>
    <w:rsid w:val="006F13F0"/>
    <w:rsid w:val="006F5035"/>
    <w:rsid w:val="007065EB"/>
    <w:rsid w:val="00716081"/>
    <w:rsid w:val="00720183"/>
    <w:rsid w:val="0072632A"/>
    <w:rsid w:val="007333F5"/>
    <w:rsid w:val="0074200B"/>
    <w:rsid w:val="007A6296"/>
    <w:rsid w:val="007A79E4"/>
    <w:rsid w:val="007B6BA5"/>
    <w:rsid w:val="007C1B62"/>
    <w:rsid w:val="007C2606"/>
    <w:rsid w:val="007C3390"/>
    <w:rsid w:val="007C4F4B"/>
    <w:rsid w:val="007D2CDC"/>
    <w:rsid w:val="007D5327"/>
    <w:rsid w:val="007F055B"/>
    <w:rsid w:val="007F1EA4"/>
    <w:rsid w:val="007F6611"/>
    <w:rsid w:val="008155C3"/>
    <w:rsid w:val="008175E9"/>
    <w:rsid w:val="0082243E"/>
    <w:rsid w:val="008242D7"/>
    <w:rsid w:val="00845194"/>
    <w:rsid w:val="00856CD2"/>
    <w:rsid w:val="00861BC6"/>
    <w:rsid w:val="00871FD5"/>
    <w:rsid w:val="008847BB"/>
    <w:rsid w:val="008979B1"/>
    <w:rsid w:val="008A6B25"/>
    <w:rsid w:val="008A6C4F"/>
    <w:rsid w:val="008B4455"/>
    <w:rsid w:val="008C1E4D"/>
    <w:rsid w:val="008E0E46"/>
    <w:rsid w:val="0090452C"/>
    <w:rsid w:val="00907C3F"/>
    <w:rsid w:val="009134B8"/>
    <w:rsid w:val="0092237C"/>
    <w:rsid w:val="0093707B"/>
    <w:rsid w:val="009400EB"/>
    <w:rsid w:val="009427E3"/>
    <w:rsid w:val="00946575"/>
    <w:rsid w:val="00956D9B"/>
    <w:rsid w:val="00963CBA"/>
    <w:rsid w:val="009654B7"/>
    <w:rsid w:val="00991261"/>
    <w:rsid w:val="009A0B83"/>
    <w:rsid w:val="009B131C"/>
    <w:rsid w:val="009B3800"/>
    <w:rsid w:val="009D22AC"/>
    <w:rsid w:val="009D50DB"/>
    <w:rsid w:val="009E1A05"/>
    <w:rsid w:val="009E1C4E"/>
    <w:rsid w:val="00A0003A"/>
    <w:rsid w:val="00A0036A"/>
    <w:rsid w:val="00A05E0B"/>
    <w:rsid w:val="00A1427D"/>
    <w:rsid w:val="00A4515B"/>
    <w:rsid w:val="00A4634F"/>
    <w:rsid w:val="00A51CF3"/>
    <w:rsid w:val="00A72F22"/>
    <w:rsid w:val="00A73D32"/>
    <w:rsid w:val="00A748A6"/>
    <w:rsid w:val="00A879A4"/>
    <w:rsid w:val="00A87E95"/>
    <w:rsid w:val="00A92E29"/>
    <w:rsid w:val="00AA5F3A"/>
    <w:rsid w:val="00AC2BF6"/>
    <w:rsid w:val="00AC5AE2"/>
    <w:rsid w:val="00AD09E9"/>
    <w:rsid w:val="00AF0576"/>
    <w:rsid w:val="00AF3829"/>
    <w:rsid w:val="00B037F0"/>
    <w:rsid w:val="00B2327D"/>
    <w:rsid w:val="00B2718F"/>
    <w:rsid w:val="00B30179"/>
    <w:rsid w:val="00B3317B"/>
    <w:rsid w:val="00B334DC"/>
    <w:rsid w:val="00B3631A"/>
    <w:rsid w:val="00B53013"/>
    <w:rsid w:val="00B66B72"/>
    <w:rsid w:val="00B67F5E"/>
    <w:rsid w:val="00B73E65"/>
    <w:rsid w:val="00B81E12"/>
    <w:rsid w:val="00B87110"/>
    <w:rsid w:val="00B97FA8"/>
    <w:rsid w:val="00BC03B3"/>
    <w:rsid w:val="00BC1385"/>
    <w:rsid w:val="00BC74E9"/>
    <w:rsid w:val="00BE618E"/>
    <w:rsid w:val="00BE655C"/>
    <w:rsid w:val="00C06876"/>
    <w:rsid w:val="00C217E7"/>
    <w:rsid w:val="00C24477"/>
    <w:rsid w:val="00C24693"/>
    <w:rsid w:val="00C35F0B"/>
    <w:rsid w:val="00C404B0"/>
    <w:rsid w:val="00C463DD"/>
    <w:rsid w:val="00C64458"/>
    <w:rsid w:val="00C745C3"/>
    <w:rsid w:val="00CA13D9"/>
    <w:rsid w:val="00CA2A58"/>
    <w:rsid w:val="00CC0B55"/>
    <w:rsid w:val="00CD6995"/>
    <w:rsid w:val="00CE4A8F"/>
    <w:rsid w:val="00CF01C9"/>
    <w:rsid w:val="00CF0214"/>
    <w:rsid w:val="00CF2877"/>
    <w:rsid w:val="00CF586F"/>
    <w:rsid w:val="00CF5EB5"/>
    <w:rsid w:val="00CF7D43"/>
    <w:rsid w:val="00D07EAC"/>
    <w:rsid w:val="00D11129"/>
    <w:rsid w:val="00D2031B"/>
    <w:rsid w:val="00D22332"/>
    <w:rsid w:val="00D237A8"/>
    <w:rsid w:val="00D25FE2"/>
    <w:rsid w:val="00D43252"/>
    <w:rsid w:val="00D53728"/>
    <w:rsid w:val="00D550F9"/>
    <w:rsid w:val="00D55FB9"/>
    <w:rsid w:val="00D572B0"/>
    <w:rsid w:val="00D61CED"/>
    <w:rsid w:val="00D62E90"/>
    <w:rsid w:val="00D76BE5"/>
    <w:rsid w:val="00D978C6"/>
    <w:rsid w:val="00DA67AD"/>
    <w:rsid w:val="00DB18CE"/>
    <w:rsid w:val="00DB2060"/>
    <w:rsid w:val="00DB5566"/>
    <w:rsid w:val="00DB5BFB"/>
    <w:rsid w:val="00DE3EC0"/>
    <w:rsid w:val="00E11593"/>
    <w:rsid w:val="00E12B6B"/>
    <w:rsid w:val="00E130AB"/>
    <w:rsid w:val="00E438D9"/>
    <w:rsid w:val="00E5644E"/>
    <w:rsid w:val="00E7260F"/>
    <w:rsid w:val="00E80026"/>
    <w:rsid w:val="00E806EE"/>
    <w:rsid w:val="00E96630"/>
    <w:rsid w:val="00EB0FB9"/>
    <w:rsid w:val="00EB203D"/>
    <w:rsid w:val="00ED0CA9"/>
    <w:rsid w:val="00ED7A2A"/>
    <w:rsid w:val="00ED7F31"/>
    <w:rsid w:val="00EE06CD"/>
    <w:rsid w:val="00EF1D7F"/>
    <w:rsid w:val="00EF5BDB"/>
    <w:rsid w:val="00F07FD9"/>
    <w:rsid w:val="00F23933"/>
    <w:rsid w:val="00F24119"/>
    <w:rsid w:val="00F40E75"/>
    <w:rsid w:val="00F42CD9"/>
    <w:rsid w:val="00F52936"/>
    <w:rsid w:val="00F54083"/>
    <w:rsid w:val="00F677CB"/>
    <w:rsid w:val="00F67B04"/>
    <w:rsid w:val="00FA7DF3"/>
    <w:rsid w:val="00FC68B7"/>
    <w:rsid w:val="00FD7C12"/>
  </w:rsids>
  <m:mathPr>
    <m:mathFont m:val="Cambria Math"/>
    <m:brkBin m:val="before"/>
    <m:brkBinSub m:val="--"/>
    <m:smallFrac m:val="0"/>
    <m:dispDef/>
    <m:lMargin m:val="0"/>
    <m:rMargin m:val="0"/>
    <m:defJc m:val="centerGroup"/>
    <m:wrapIndent m:val="1440"/>
    <m:intLim m:val="subSup"/>
    <m:naryLim m:val="undOvr"/>
  </m:mathPr>
  <w:themeFontLang w:val="fr-FR"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8194"/>
    <o:shapelayout v:ext="edit">
      <o:idmap v:ext="edit" data="1"/>
    </o:shapelayout>
  </w:shapeDefaults>
  <w:decimalSymbol w:val="."/>
  <w:listSeparator w:val=","/>
  <w14:docId w14:val="582687C3"/>
  <w15:docId w15:val="{8083656D-A401-4D22-AB5C-69B7FB27BB8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ja-JP"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qFormat="1"/>
    <w:lsdException w:name="annotation text" w:semiHidden="1" w:unhideWhenUsed="1"/>
    <w:lsdException w:name="header" w:semiHidden="1" w:unhideWhenUsed="1" w:qFormat="1"/>
    <w:lsdException w:name="footer" w:semiHidden="1"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qFormat="1"/>
    <w:lsdException w:name="endnote reference" w:semiHidden="1" w:unhideWhenUsed="1" w:qFormat="1"/>
    <w:lsdException w:name="endnote text" w:semiHidden="1"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lsdException w:name="List 2" w:semiHidden="1" w:unhideWhenUsed="1"/>
    <w:lsdException w:name="List 3" w:semiHidden="1" w:unhideWhenUsed="1"/>
    <w:lsdException w:name="List 4" w:semiHidden="1"/>
    <w:lsdException w:name="List 5" w:semiHidden="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qFormat="1"/>
    <w:lsdException w:name="Salutation" w:semiHidden="1"/>
    <w:lsdException w:name="Date" w:semiHidden="1"/>
    <w:lsdException w:name="Body Text First Indent" w:semiHidden="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semiHidden="1" w:qFormat="1"/>
    <w:lsdException w:name="Emphasis" w:semiHidden="1"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Theme" w:semiHidden="1" w:unhideWhenUsed="1"/>
    <w:lsdException w:name="Placeholder Text" w:semiHidden="1" w:uiPriority="99"/>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546924"/>
    <w:pPr>
      <w:suppressAutoHyphens/>
      <w:spacing w:line="240" w:lineRule="atLeast"/>
    </w:pPr>
    <w:rPr>
      <w:lang w:eastAsia="en-US"/>
    </w:rPr>
  </w:style>
  <w:style w:type="paragraph" w:styleId="Heading1">
    <w:name w:val="heading 1"/>
    <w:aliases w:val="Table_G"/>
    <w:basedOn w:val="SingleTxtG"/>
    <w:next w:val="SingleTxtG"/>
    <w:qFormat/>
    <w:rsid w:val="00CF0214"/>
    <w:pPr>
      <w:spacing w:after="0" w:line="240" w:lineRule="auto"/>
      <w:ind w:right="0"/>
      <w:jc w:val="left"/>
      <w:outlineLvl w:val="0"/>
    </w:pPr>
  </w:style>
  <w:style w:type="paragraph" w:styleId="Heading2">
    <w:name w:val="heading 2"/>
    <w:basedOn w:val="Normal"/>
    <w:next w:val="Normal"/>
    <w:semiHidden/>
    <w:qFormat/>
    <w:rsid w:val="00CF0214"/>
    <w:pPr>
      <w:spacing w:line="240" w:lineRule="auto"/>
      <w:outlineLvl w:val="1"/>
    </w:pPr>
  </w:style>
  <w:style w:type="paragraph" w:styleId="Heading3">
    <w:name w:val="heading 3"/>
    <w:basedOn w:val="Normal"/>
    <w:next w:val="Normal"/>
    <w:semiHidden/>
    <w:qFormat/>
    <w:rsid w:val="00CF0214"/>
    <w:pPr>
      <w:spacing w:line="240" w:lineRule="auto"/>
      <w:outlineLvl w:val="2"/>
    </w:pPr>
  </w:style>
  <w:style w:type="paragraph" w:styleId="Heading4">
    <w:name w:val="heading 4"/>
    <w:basedOn w:val="Normal"/>
    <w:next w:val="Normal"/>
    <w:semiHidden/>
    <w:qFormat/>
    <w:rsid w:val="00CF0214"/>
    <w:pPr>
      <w:spacing w:line="240" w:lineRule="auto"/>
      <w:outlineLvl w:val="3"/>
    </w:pPr>
  </w:style>
  <w:style w:type="paragraph" w:styleId="Heading5">
    <w:name w:val="heading 5"/>
    <w:basedOn w:val="Normal"/>
    <w:next w:val="Normal"/>
    <w:semiHidden/>
    <w:qFormat/>
    <w:rsid w:val="00CF0214"/>
    <w:pPr>
      <w:spacing w:line="240" w:lineRule="auto"/>
      <w:outlineLvl w:val="4"/>
    </w:pPr>
  </w:style>
  <w:style w:type="paragraph" w:styleId="Heading6">
    <w:name w:val="heading 6"/>
    <w:basedOn w:val="Normal"/>
    <w:next w:val="Normal"/>
    <w:semiHidden/>
    <w:qFormat/>
    <w:rsid w:val="00CF0214"/>
    <w:pPr>
      <w:spacing w:line="240" w:lineRule="auto"/>
      <w:outlineLvl w:val="5"/>
    </w:pPr>
  </w:style>
  <w:style w:type="paragraph" w:styleId="Heading7">
    <w:name w:val="heading 7"/>
    <w:basedOn w:val="Normal"/>
    <w:next w:val="Normal"/>
    <w:semiHidden/>
    <w:qFormat/>
    <w:rsid w:val="00CF0214"/>
    <w:pPr>
      <w:spacing w:line="240" w:lineRule="auto"/>
      <w:outlineLvl w:val="6"/>
    </w:pPr>
  </w:style>
  <w:style w:type="paragraph" w:styleId="Heading8">
    <w:name w:val="heading 8"/>
    <w:basedOn w:val="Normal"/>
    <w:next w:val="Normal"/>
    <w:semiHidden/>
    <w:qFormat/>
    <w:rsid w:val="00CF0214"/>
    <w:pPr>
      <w:spacing w:line="240" w:lineRule="auto"/>
      <w:outlineLvl w:val="7"/>
    </w:pPr>
  </w:style>
  <w:style w:type="paragraph" w:styleId="Heading9">
    <w:name w:val="heading 9"/>
    <w:basedOn w:val="Normal"/>
    <w:next w:val="Normal"/>
    <w:semiHidden/>
    <w:qFormat/>
    <w:rsid w:val="00CF0214"/>
    <w:pPr>
      <w:spacing w:line="240" w:lineRule="auto"/>
      <w:outlineLvl w:val="8"/>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SingleTxtG">
    <w:name w:val="_ Single Txt_G"/>
    <w:basedOn w:val="Normal"/>
    <w:qFormat/>
    <w:rsid w:val="00CF0214"/>
    <w:pPr>
      <w:spacing w:after="120"/>
      <w:ind w:left="1134" w:right="1134"/>
      <w:jc w:val="both"/>
    </w:pPr>
  </w:style>
  <w:style w:type="paragraph" w:customStyle="1" w:styleId="HMG">
    <w:name w:val="_ H __M_G"/>
    <w:basedOn w:val="Normal"/>
    <w:next w:val="Normal"/>
    <w:qFormat/>
    <w:rsid w:val="00CF0214"/>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qFormat/>
    <w:rsid w:val="00CF0214"/>
    <w:pPr>
      <w:keepNext/>
      <w:keepLines/>
      <w:tabs>
        <w:tab w:val="right" w:pos="851"/>
      </w:tabs>
      <w:spacing w:before="360" w:after="240" w:line="300" w:lineRule="exact"/>
      <w:ind w:left="1134" w:right="1134" w:hanging="1134"/>
    </w:pPr>
    <w:rPr>
      <w:b/>
      <w:sz w:val="28"/>
    </w:rPr>
  </w:style>
  <w:style w:type="character" w:styleId="FootnoteReference">
    <w:name w:val="footnote reference"/>
    <w:aliases w:val="4_G"/>
    <w:qFormat/>
    <w:rsid w:val="00CF0214"/>
    <w:rPr>
      <w:rFonts w:ascii="Times New Roman" w:hAnsi="Times New Roman"/>
      <w:sz w:val="18"/>
      <w:vertAlign w:val="superscript"/>
    </w:rPr>
  </w:style>
  <w:style w:type="character" w:styleId="EndnoteReference">
    <w:name w:val="endnote reference"/>
    <w:aliases w:val="1_G"/>
    <w:qFormat/>
    <w:rsid w:val="00CF0214"/>
    <w:rPr>
      <w:rFonts w:ascii="Times New Roman" w:hAnsi="Times New Roman"/>
      <w:sz w:val="18"/>
      <w:vertAlign w:val="superscript"/>
    </w:rPr>
  </w:style>
  <w:style w:type="paragraph" w:styleId="Header">
    <w:name w:val="header"/>
    <w:aliases w:val="6_G"/>
    <w:basedOn w:val="Normal"/>
    <w:qFormat/>
    <w:rsid w:val="00CF0214"/>
    <w:pPr>
      <w:pBdr>
        <w:bottom w:val="single" w:sz="4" w:space="4" w:color="auto"/>
      </w:pBdr>
      <w:spacing w:line="240" w:lineRule="auto"/>
    </w:pPr>
    <w:rPr>
      <w:b/>
      <w:sz w:val="18"/>
    </w:rPr>
  </w:style>
  <w:style w:type="table" w:styleId="TableGrid">
    <w:name w:val="Table Grid"/>
    <w:basedOn w:val="TableNormal"/>
    <w:semiHidden/>
    <w:rsid w:val="00CF0214"/>
    <w:pPr>
      <w:suppressAutoHyphens/>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Hyperlink">
    <w:name w:val="Hyperlink"/>
    <w:semiHidden/>
    <w:rsid w:val="00CF0214"/>
    <w:rPr>
      <w:color w:val="auto"/>
      <w:u w:val="none"/>
    </w:rPr>
  </w:style>
  <w:style w:type="character" w:styleId="FollowedHyperlink">
    <w:name w:val="FollowedHyperlink"/>
    <w:semiHidden/>
    <w:rsid w:val="00CF0214"/>
    <w:rPr>
      <w:color w:val="auto"/>
      <w:u w:val="none"/>
    </w:rPr>
  </w:style>
  <w:style w:type="paragraph" w:customStyle="1" w:styleId="SMG">
    <w:name w:val="__S_M_G"/>
    <w:basedOn w:val="Normal"/>
    <w:next w:val="Normal"/>
    <w:rsid w:val="00CF0214"/>
    <w:pPr>
      <w:keepNext/>
      <w:keepLines/>
      <w:spacing w:before="240" w:after="240" w:line="420" w:lineRule="exact"/>
      <w:ind w:left="1134" w:right="1134"/>
    </w:pPr>
    <w:rPr>
      <w:b/>
      <w:sz w:val="40"/>
    </w:rPr>
  </w:style>
  <w:style w:type="paragraph" w:customStyle="1" w:styleId="SLG">
    <w:name w:val="__S_L_G"/>
    <w:basedOn w:val="Normal"/>
    <w:next w:val="Normal"/>
    <w:rsid w:val="00CF0214"/>
    <w:pPr>
      <w:keepNext/>
      <w:keepLines/>
      <w:spacing w:before="240" w:after="240" w:line="580" w:lineRule="exact"/>
      <w:ind w:left="1134" w:right="1134"/>
    </w:pPr>
    <w:rPr>
      <w:b/>
      <w:sz w:val="56"/>
    </w:rPr>
  </w:style>
  <w:style w:type="paragraph" w:customStyle="1" w:styleId="SSG">
    <w:name w:val="__S_S_G"/>
    <w:basedOn w:val="Normal"/>
    <w:next w:val="Normal"/>
    <w:rsid w:val="00CF0214"/>
    <w:pPr>
      <w:keepNext/>
      <w:keepLines/>
      <w:spacing w:before="240" w:after="240" w:line="300" w:lineRule="exact"/>
      <w:ind w:left="1134" w:right="1134"/>
    </w:pPr>
    <w:rPr>
      <w:b/>
      <w:sz w:val="28"/>
    </w:rPr>
  </w:style>
  <w:style w:type="paragraph" w:styleId="FootnoteText">
    <w:name w:val="footnote text"/>
    <w:aliases w:val="5_G"/>
    <w:basedOn w:val="Normal"/>
    <w:qFormat/>
    <w:rsid w:val="00CF0214"/>
    <w:pPr>
      <w:tabs>
        <w:tab w:val="right" w:pos="1021"/>
      </w:tabs>
      <w:spacing w:line="220" w:lineRule="exact"/>
      <w:ind w:left="1134" w:right="1134" w:hanging="1134"/>
    </w:pPr>
    <w:rPr>
      <w:sz w:val="18"/>
    </w:rPr>
  </w:style>
  <w:style w:type="paragraph" w:styleId="EndnoteText">
    <w:name w:val="endnote text"/>
    <w:aliases w:val="2_G"/>
    <w:basedOn w:val="FootnoteText"/>
    <w:qFormat/>
    <w:rsid w:val="00CF0214"/>
  </w:style>
  <w:style w:type="character" w:styleId="PageNumber">
    <w:name w:val="page number"/>
    <w:aliases w:val="7_G"/>
    <w:qFormat/>
    <w:rsid w:val="00CF0214"/>
    <w:rPr>
      <w:rFonts w:ascii="Times New Roman" w:hAnsi="Times New Roman"/>
      <w:b/>
      <w:sz w:val="18"/>
    </w:rPr>
  </w:style>
  <w:style w:type="paragraph" w:customStyle="1" w:styleId="XLargeG">
    <w:name w:val="__XLarge_G"/>
    <w:basedOn w:val="Normal"/>
    <w:next w:val="Normal"/>
    <w:rsid w:val="00CF0214"/>
    <w:pPr>
      <w:keepNext/>
      <w:keepLines/>
      <w:spacing w:before="240" w:after="240" w:line="420" w:lineRule="exact"/>
      <w:ind w:left="1134" w:right="1134"/>
    </w:pPr>
    <w:rPr>
      <w:b/>
      <w:sz w:val="40"/>
    </w:rPr>
  </w:style>
  <w:style w:type="paragraph" w:customStyle="1" w:styleId="Bullet1G">
    <w:name w:val="_Bullet 1_G"/>
    <w:basedOn w:val="Normal"/>
    <w:qFormat/>
    <w:rsid w:val="00CF0214"/>
    <w:pPr>
      <w:numPr>
        <w:numId w:val="6"/>
      </w:numPr>
      <w:spacing w:after="120"/>
      <w:ind w:right="1134"/>
      <w:jc w:val="both"/>
    </w:pPr>
  </w:style>
  <w:style w:type="paragraph" w:styleId="Footer">
    <w:name w:val="footer"/>
    <w:aliases w:val="3_G"/>
    <w:basedOn w:val="Normal"/>
    <w:qFormat/>
    <w:rsid w:val="00CF0214"/>
    <w:pPr>
      <w:spacing w:line="240" w:lineRule="auto"/>
    </w:pPr>
    <w:rPr>
      <w:sz w:val="16"/>
    </w:rPr>
  </w:style>
  <w:style w:type="paragraph" w:customStyle="1" w:styleId="Bullet2G">
    <w:name w:val="_Bullet 2_G"/>
    <w:basedOn w:val="Normal"/>
    <w:qFormat/>
    <w:rsid w:val="00CF0214"/>
    <w:pPr>
      <w:numPr>
        <w:numId w:val="7"/>
      </w:numPr>
      <w:spacing w:after="120"/>
      <w:ind w:right="1134"/>
      <w:jc w:val="both"/>
    </w:pPr>
  </w:style>
  <w:style w:type="paragraph" w:customStyle="1" w:styleId="H1G">
    <w:name w:val="_ H_1_G"/>
    <w:basedOn w:val="Normal"/>
    <w:next w:val="Normal"/>
    <w:qFormat/>
    <w:rsid w:val="00CF0214"/>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qFormat/>
    <w:rsid w:val="00CF0214"/>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qFormat/>
    <w:rsid w:val="00CF0214"/>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qFormat/>
    <w:rsid w:val="00CF0214"/>
    <w:pPr>
      <w:keepNext/>
      <w:keepLines/>
      <w:tabs>
        <w:tab w:val="right" w:pos="851"/>
      </w:tabs>
      <w:spacing w:before="240" w:after="120" w:line="240" w:lineRule="exact"/>
      <w:ind w:left="1134" w:right="1134" w:hanging="1134"/>
    </w:pPr>
  </w:style>
  <w:style w:type="paragraph" w:styleId="BalloonText">
    <w:name w:val="Balloon Text"/>
    <w:basedOn w:val="Normal"/>
    <w:link w:val="BalloonTextChar"/>
    <w:semiHidden/>
    <w:rsid w:val="00946575"/>
    <w:pPr>
      <w:spacing w:line="240" w:lineRule="auto"/>
    </w:pPr>
    <w:rPr>
      <w:rFonts w:ascii="Tahoma" w:hAnsi="Tahoma" w:cs="Tahoma"/>
      <w:sz w:val="16"/>
      <w:szCs w:val="16"/>
    </w:rPr>
  </w:style>
  <w:style w:type="character" w:customStyle="1" w:styleId="BalloonTextChar">
    <w:name w:val="Balloon Text Char"/>
    <w:link w:val="BalloonText"/>
    <w:semiHidden/>
    <w:rsid w:val="00946575"/>
    <w:rPr>
      <w:rFonts w:ascii="Tahoma" w:hAnsi="Tahoma" w:cs="Tahoma"/>
      <w:sz w:val="16"/>
      <w:szCs w:val="16"/>
      <w:lang w:val="en-GB" w:eastAsia="en-US"/>
    </w:rPr>
  </w:style>
  <w:style w:type="paragraph" w:customStyle="1" w:styleId="ParNoG">
    <w:name w:val="_ParNo_G"/>
    <w:basedOn w:val="SingleTxtG"/>
    <w:qFormat/>
    <w:rsid w:val="005A0E16"/>
    <w:pPr>
      <w:numPr>
        <w:numId w:val="8"/>
      </w:numPr>
      <w:kinsoku w:val="0"/>
      <w:overflowPunct w:val="0"/>
      <w:autoSpaceDE w:val="0"/>
      <w:autoSpaceDN w:val="0"/>
      <w:adjustRightInd w:val="0"/>
      <w:snapToGrid w:val="0"/>
    </w:pPr>
  </w:style>
  <w:style w:type="character" w:styleId="CommentReference">
    <w:name w:val="annotation reference"/>
    <w:basedOn w:val="DefaultParagraphFont"/>
    <w:semiHidden/>
    <w:unhideWhenUsed/>
    <w:rsid w:val="00201541"/>
    <w:rPr>
      <w:sz w:val="16"/>
      <w:szCs w:val="16"/>
    </w:rPr>
  </w:style>
  <w:style w:type="paragraph" w:styleId="CommentText">
    <w:name w:val="annotation text"/>
    <w:basedOn w:val="Normal"/>
    <w:link w:val="CommentTextChar"/>
    <w:semiHidden/>
    <w:unhideWhenUsed/>
    <w:rsid w:val="00201541"/>
    <w:pPr>
      <w:spacing w:line="240" w:lineRule="auto"/>
    </w:pPr>
  </w:style>
  <w:style w:type="character" w:customStyle="1" w:styleId="CommentTextChar">
    <w:name w:val="Comment Text Char"/>
    <w:basedOn w:val="DefaultParagraphFont"/>
    <w:link w:val="CommentText"/>
    <w:semiHidden/>
    <w:rsid w:val="00201541"/>
    <w:rPr>
      <w:lang w:eastAsia="en-US"/>
    </w:rPr>
  </w:style>
  <w:style w:type="paragraph" w:styleId="CommentSubject">
    <w:name w:val="annotation subject"/>
    <w:basedOn w:val="CommentText"/>
    <w:next w:val="CommentText"/>
    <w:link w:val="CommentSubjectChar"/>
    <w:semiHidden/>
    <w:unhideWhenUsed/>
    <w:rsid w:val="00201541"/>
    <w:rPr>
      <w:b/>
      <w:bCs/>
    </w:rPr>
  </w:style>
  <w:style w:type="character" w:customStyle="1" w:styleId="CommentSubjectChar">
    <w:name w:val="Comment Subject Char"/>
    <w:basedOn w:val="CommentTextChar"/>
    <w:link w:val="CommentSubject"/>
    <w:semiHidden/>
    <w:rsid w:val="00201541"/>
    <w:rPr>
      <w:b/>
      <w:bCs/>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e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C:\UN-Docs2017\Templates\A\A_E.dotm" TargetMode="Externa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A_E.dotm</Template>
  <TotalTime>0</TotalTime>
  <Pages>3</Pages>
  <Words>1389</Words>
  <Characters>7981</Characters>
  <Application>Microsoft Office Word</Application>
  <DocSecurity>0</DocSecurity>
  <Lines>144</Lines>
  <Paragraphs>56</Paragraphs>
  <ScaleCrop>false</ScaleCrop>
  <HeadingPairs>
    <vt:vector size="4" baseType="variant">
      <vt:variant>
        <vt:lpstr>Title</vt:lpstr>
      </vt:variant>
      <vt:variant>
        <vt:i4>1</vt:i4>
      </vt:variant>
      <vt:variant>
        <vt:lpstr>Titre</vt:lpstr>
      </vt:variant>
      <vt:variant>
        <vt:i4>1</vt:i4>
      </vt:variant>
    </vt:vector>
  </HeadingPairs>
  <TitlesOfParts>
    <vt:vector size="2" baseType="lpstr">
      <vt:lpstr>A/HRC/45/L.22</vt:lpstr>
      <vt:lpstr/>
    </vt:vector>
  </TitlesOfParts>
  <Company>CSD</Company>
  <LinksUpToDate>false</LinksUpToDate>
  <CharactersWithSpaces>9326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A/HRC/RES/45/5</dc:title>
  <dc:subject>2013318</dc:subject>
  <dc:creator>Sumiko IHARA</dc:creator>
  <cp:keywords/>
  <dc:description/>
  <cp:lastModifiedBy>Edna KAY</cp:lastModifiedBy>
  <cp:revision>2</cp:revision>
  <cp:lastPrinted>2008-01-29T08:30:00Z</cp:lastPrinted>
  <dcterms:created xsi:type="dcterms:W3CDTF">2020-10-12T09:41:00Z</dcterms:created>
  <dcterms:modified xsi:type="dcterms:W3CDTF">2020-10-12T09:41:00Z</dcterms:modified>
</cp:coreProperties>
</file>