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723" w:rsidRDefault="00CF2723">
      <w:pPr>
        <w:spacing w:line="60" w:lineRule="exact"/>
        <w:rPr>
          <w:spacing w:val="0"/>
          <w:w w:val="100"/>
          <w:sz w:val="6"/>
          <w:lang w:val="ru-RU"/>
        </w:rPr>
        <w:sectPr w:rsidR="00CF272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1" w:right="1196" w:bottom="1899" w:left="1196" w:header="397" w:footer="1032" w:gutter="0"/>
          <w:pgNumType w:start="1"/>
          <w:cols w:space="720"/>
          <w:noEndnote/>
          <w:titlePg/>
        </w:sectPr>
      </w:pPr>
      <w:r>
        <w:rPr>
          <w:rStyle w:val="CommentReference"/>
          <w:vanish/>
          <w:spacing w:val="0"/>
          <w:w w:val="100"/>
          <w:lang w:val="ru-RU"/>
        </w:rPr>
        <w:commentReference w:id="0"/>
      </w:r>
    </w:p>
    <w:p w:rsidR="00CF2723" w:rsidRDefault="00CF2723">
      <w:pPr>
        <w:pStyle w:val="H1"/>
        <w:tabs>
          <w:tab w:val="clear" w:pos="1022"/>
          <w:tab w:val="clear" w:pos="1267"/>
        </w:tabs>
        <w:ind w:left="0" w:firstLine="0"/>
        <w:rPr>
          <w:lang w:val="ru-RU"/>
        </w:rPr>
      </w:pPr>
      <w:r>
        <w:rPr>
          <w:lang w:val="ru-RU"/>
        </w:rPr>
        <w:t>Комитет по ликвидации дискриминации</w:t>
      </w:r>
      <w:r>
        <w:rPr>
          <w:lang w:val="ru-RU"/>
        </w:rPr>
        <w:br/>
        <w:t>в отношении женщин</w:t>
      </w:r>
    </w:p>
    <w:p w:rsidR="00CF2723" w:rsidRDefault="00CF2723">
      <w:pPr>
        <w:spacing w:line="120" w:lineRule="exact"/>
        <w:rPr>
          <w:spacing w:val="0"/>
          <w:w w:val="100"/>
          <w:sz w:val="10"/>
          <w:lang w:val="ru-RU"/>
        </w:rPr>
      </w:pPr>
    </w:p>
    <w:p w:rsidR="00CF2723" w:rsidRDefault="00CF2723">
      <w:pPr>
        <w:spacing w:line="120" w:lineRule="exact"/>
        <w:rPr>
          <w:spacing w:val="0"/>
          <w:w w:val="100"/>
          <w:sz w:val="10"/>
          <w:lang w:val="ru-RU"/>
        </w:rPr>
      </w:pPr>
    </w:p>
    <w:p w:rsidR="00CF2723" w:rsidRDefault="00CF2723">
      <w:pPr>
        <w:spacing w:line="120" w:lineRule="exact"/>
        <w:rPr>
          <w:spacing w:val="0"/>
          <w:w w:val="100"/>
          <w:sz w:val="10"/>
          <w:lang w:val="ru-RU"/>
        </w:rPr>
      </w:pPr>
    </w:p>
    <w:p w:rsidR="00CF2723" w:rsidRDefault="00CF2723">
      <w:pPr>
        <w:pStyle w:val="HCh"/>
        <w:ind w:left="1267" w:right="1260" w:hanging="1267"/>
        <w:rPr>
          <w:lang w:val="ru-RU"/>
        </w:rPr>
      </w:pPr>
      <w:r>
        <w:rPr>
          <w:lang w:val="ru-RU"/>
        </w:rPr>
        <w:tab/>
      </w:r>
      <w:r>
        <w:rPr>
          <w:lang w:val="ru-RU"/>
        </w:rPr>
        <w:tab/>
        <w:t xml:space="preserve">Рассмотрение докладов, представленных </w:t>
      </w:r>
      <w:r w:rsidRPr="00830A81">
        <w:rPr>
          <w:lang w:val="ru-RU"/>
        </w:rPr>
        <w:br/>
      </w:r>
      <w:r>
        <w:rPr>
          <w:lang w:val="ru-RU"/>
        </w:rPr>
        <w:t xml:space="preserve">государствами-участниками в соответствии со статьей 18 Конвенции о ликвидации всех форм дискриминации </w:t>
      </w:r>
      <w:r w:rsidRPr="00830A81">
        <w:rPr>
          <w:lang w:val="ru-RU"/>
        </w:rPr>
        <w:br/>
      </w:r>
      <w:r>
        <w:rPr>
          <w:lang w:val="ru-RU"/>
        </w:rPr>
        <w:t>в отношении женщин</w:t>
      </w:r>
    </w:p>
    <w:p w:rsidR="00CF2723" w:rsidRDefault="00CF2723">
      <w:pPr>
        <w:pStyle w:val="SingleTxt"/>
        <w:spacing w:after="0" w:line="120" w:lineRule="exact"/>
        <w:rPr>
          <w:sz w:val="10"/>
        </w:rPr>
      </w:pPr>
    </w:p>
    <w:p w:rsidR="00CF2723" w:rsidRDefault="00CF2723">
      <w:pPr>
        <w:pStyle w:val="SingleTxt"/>
        <w:spacing w:after="0" w:line="120" w:lineRule="exact"/>
        <w:rPr>
          <w:sz w:val="10"/>
        </w:rPr>
      </w:pPr>
    </w:p>
    <w:p w:rsidR="00CF2723" w:rsidRDefault="00CF2723">
      <w:pPr>
        <w:pStyle w:val="H23"/>
        <w:ind w:right="1260"/>
        <w:rPr>
          <w:sz w:val="24"/>
          <w:lang w:val="ru-RU"/>
        </w:rPr>
      </w:pPr>
      <w:r>
        <w:rPr>
          <w:lang w:val="ru-RU"/>
        </w:rPr>
        <w:tab/>
      </w:r>
      <w:r>
        <w:rPr>
          <w:lang w:val="ru-RU"/>
        </w:rPr>
        <w:tab/>
      </w:r>
      <w:r>
        <w:rPr>
          <w:sz w:val="24"/>
          <w:lang w:val="ru-RU"/>
        </w:rPr>
        <w:t>Четвертый периодический доклад государств-участников</w:t>
      </w:r>
    </w:p>
    <w:p w:rsidR="00CF2723" w:rsidRDefault="00CF2723">
      <w:pPr>
        <w:pStyle w:val="SingleTxt"/>
        <w:spacing w:after="0" w:line="120" w:lineRule="exact"/>
        <w:rPr>
          <w:sz w:val="10"/>
        </w:rPr>
      </w:pPr>
    </w:p>
    <w:p w:rsidR="00CF2723" w:rsidRDefault="00CF2723">
      <w:pPr>
        <w:pStyle w:val="SingleTxt"/>
        <w:spacing w:after="0" w:line="120" w:lineRule="exact"/>
        <w:rPr>
          <w:sz w:val="10"/>
        </w:rPr>
      </w:pPr>
    </w:p>
    <w:p w:rsidR="00CF2723" w:rsidRDefault="00CF27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sz w:val="20"/>
          <w:lang w:val="ru-RU"/>
        </w:rPr>
      </w:pPr>
      <w:r>
        <w:rPr>
          <w:lang w:val="ru-RU"/>
        </w:rPr>
        <w:tab/>
      </w:r>
      <w:r>
        <w:rPr>
          <w:lang w:val="ru-RU"/>
        </w:rPr>
        <w:tab/>
      </w:r>
      <w:r>
        <w:rPr>
          <w:sz w:val="28"/>
          <w:lang w:val="ru-RU"/>
        </w:rPr>
        <w:t>Словения</w:t>
      </w:r>
      <w:r>
        <w:rPr>
          <w:rStyle w:val="FootnoteReference"/>
          <w:b w:val="0"/>
          <w:sz w:val="20"/>
          <w:lang w:val="ru-RU"/>
        </w:rPr>
        <w:footnoteReference w:customMarkFollows="1" w:id="1"/>
        <w:t>*</w:t>
      </w:r>
    </w:p>
    <w:p w:rsidR="00CF2723" w:rsidRDefault="00CF2723">
      <w:pPr>
        <w:pStyle w:val="SingleTxt"/>
        <w:spacing w:after="0" w:line="120" w:lineRule="exact"/>
        <w:rPr>
          <w:sz w:val="10"/>
        </w:rPr>
      </w:pPr>
    </w:p>
    <w:p w:rsidR="00CF2723" w:rsidRPr="00830A81" w:rsidRDefault="00CF2723">
      <w:pPr>
        <w:pStyle w:val="SingleTxt"/>
        <w:spacing w:after="0" w:line="120" w:lineRule="exact"/>
        <w:rPr>
          <w:sz w:val="10"/>
        </w:rPr>
      </w:pPr>
    </w:p>
    <w:p w:rsidR="00CF2723" w:rsidRPr="00830A81" w:rsidRDefault="00CF2723">
      <w:pPr>
        <w:pStyle w:val="SingleTxt"/>
        <w:spacing w:after="0" w:line="120" w:lineRule="exact"/>
        <w:rPr>
          <w:sz w:val="10"/>
        </w:rPr>
      </w:pPr>
    </w:p>
    <w:p w:rsidR="00CF2723" w:rsidRDefault="00CF2723">
      <w:pPr>
        <w:jc w:val="center"/>
        <w:rPr>
          <w:b/>
          <w:bCs/>
          <w:sz w:val="24"/>
        </w:rPr>
      </w:pPr>
      <w:r w:rsidRPr="00830A81">
        <w:rPr>
          <w:lang w:val="ru-RU"/>
        </w:rPr>
        <w:br w:type="page"/>
      </w:r>
      <w:r>
        <w:rPr>
          <w:b/>
          <w:bCs/>
          <w:sz w:val="24"/>
          <w:lang w:val="ru-RU"/>
        </w:rPr>
        <w:t>Содержание</w:t>
      </w:r>
    </w:p>
    <w:p w:rsidR="00CF2723" w:rsidRDefault="00CF2723"/>
    <w:tbl>
      <w:tblPr>
        <w:tblW w:w="8789" w:type="dxa"/>
        <w:tblInd w:w="1134" w:type="dxa"/>
        <w:tblLayout w:type="fixed"/>
        <w:tblCellMar>
          <w:left w:w="0" w:type="dxa"/>
          <w:right w:w="0" w:type="dxa"/>
        </w:tblCellMar>
        <w:tblLook w:val="0000" w:firstRow="0" w:lastRow="0" w:firstColumn="0" w:lastColumn="0" w:noHBand="0" w:noVBand="0"/>
      </w:tblPr>
      <w:tblGrid>
        <w:gridCol w:w="7938"/>
        <w:gridCol w:w="851"/>
      </w:tblGrid>
      <w:tr w:rsidR="00CF2723">
        <w:tblPrEx>
          <w:tblCellMar>
            <w:top w:w="0" w:type="dxa"/>
            <w:left w:w="0" w:type="dxa"/>
            <w:bottom w:w="0" w:type="dxa"/>
            <w:right w:w="0" w:type="dxa"/>
          </w:tblCellMar>
        </w:tblPrEx>
        <w:trPr>
          <w:cantSplit/>
        </w:trPr>
        <w:tc>
          <w:tcPr>
            <w:tcW w:w="7938" w:type="dxa"/>
          </w:tcPr>
          <w:p w:rsidR="00CF2723" w:rsidRDefault="00CF2723">
            <w:pPr>
              <w:spacing w:after="120" w:line="240" w:lineRule="auto"/>
              <w:jc w:val="right"/>
              <w:rPr>
                <w:i/>
                <w:spacing w:val="0"/>
                <w:w w:val="100"/>
                <w:sz w:val="14"/>
                <w:lang w:val="ru-RU"/>
              </w:rPr>
            </w:pPr>
          </w:p>
        </w:tc>
        <w:tc>
          <w:tcPr>
            <w:tcW w:w="851" w:type="dxa"/>
          </w:tcPr>
          <w:p w:rsidR="00CF2723" w:rsidRDefault="00CF2723">
            <w:pPr>
              <w:spacing w:after="120" w:line="240" w:lineRule="auto"/>
              <w:jc w:val="right"/>
              <w:rPr>
                <w:i/>
                <w:spacing w:val="0"/>
                <w:w w:val="100"/>
                <w:sz w:val="14"/>
                <w:lang w:val="ru-RU"/>
              </w:rPr>
            </w:pPr>
            <w:r>
              <w:rPr>
                <w:i/>
                <w:spacing w:val="0"/>
                <w:w w:val="100"/>
                <w:sz w:val="14"/>
                <w:lang w:val="ru-RU"/>
              </w:rPr>
              <w:t>Стр.</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1089"/>
                <w:tab w:val="clear" w:pos="1264"/>
                <w:tab w:val="clear" w:pos="1728"/>
              </w:tabs>
              <w:rPr>
                <w:b/>
                <w:bCs/>
                <w:spacing w:val="0"/>
                <w:w w:val="100"/>
                <w:sz w:val="17"/>
                <w:lang w:val="ru-RU"/>
              </w:rPr>
            </w:pPr>
            <w:r>
              <w:rPr>
                <w:spacing w:val="0"/>
                <w:w w:val="100"/>
                <w:lang w:val="ru-RU"/>
              </w:rPr>
              <w:tab/>
            </w:r>
            <w:r>
              <w:rPr>
                <w:b/>
                <w:bCs/>
                <w:spacing w:val="0"/>
                <w:w w:val="100"/>
                <w:lang w:val="ru-RU"/>
              </w:rPr>
              <w:t>Введение</w:t>
            </w:r>
            <w:r>
              <w:rPr>
                <w:spacing w:val="0"/>
                <w:w w:val="100"/>
                <w:sz w:val="17"/>
                <w:lang w:val="ru-RU"/>
              </w:rPr>
              <w:tab/>
            </w:r>
          </w:p>
        </w:tc>
        <w:tc>
          <w:tcPr>
            <w:tcW w:w="851" w:type="dxa"/>
            <w:vAlign w:val="bottom"/>
          </w:tcPr>
          <w:p w:rsidR="00CF2723" w:rsidRDefault="00CF2723">
            <w:pPr>
              <w:spacing w:after="120"/>
              <w:ind w:right="28"/>
              <w:jc w:val="right"/>
              <w:rPr>
                <w:spacing w:val="0"/>
                <w:w w:val="100"/>
                <w:lang w:val="en-US"/>
              </w:rPr>
            </w:pPr>
            <w:r>
              <w:rPr>
                <w:spacing w:val="0"/>
                <w:w w:val="100"/>
                <w:lang w:val="en-US"/>
              </w:rPr>
              <w:t>3</w:t>
            </w:r>
          </w:p>
        </w:tc>
      </w:tr>
      <w:tr w:rsidR="00CF2723">
        <w:tblPrEx>
          <w:tblCellMar>
            <w:top w:w="0" w:type="dxa"/>
            <w:left w:w="0" w:type="dxa"/>
            <w:bottom w:w="0" w:type="dxa"/>
            <w:right w:w="0" w:type="dxa"/>
          </w:tblCellMar>
        </w:tblPrEx>
        <w:trPr>
          <w:cantSplit/>
        </w:trPr>
        <w:tc>
          <w:tcPr>
            <w:tcW w:w="7938" w:type="dxa"/>
          </w:tcPr>
          <w:p w:rsidR="00CF2723" w:rsidRDefault="00CF2723">
            <w:pPr>
              <w:pStyle w:val="0192"/>
              <w:tabs>
                <w:tab w:val="clear" w:pos="851"/>
                <w:tab w:val="clear" w:pos="1089"/>
                <w:tab w:val="clear" w:pos="1264"/>
                <w:tab w:val="clear" w:pos="1728"/>
              </w:tabs>
              <w:ind w:left="8" w:hanging="8"/>
              <w:rPr>
                <w:b/>
                <w:lang w:val="ru-RU"/>
              </w:rPr>
            </w:pPr>
            <w:r>
              <w:rPr>
                <w:b/>
                <w:lang w:val="ru-RU"/>
              </w:rPr>
              <w:t>Общие сведения</w:t>
            </w:r>
            <w:r>
              <w:rPr>
                <w:bCs/>
                <w:lang w:val="ru-RU"/>
              </w:rPr>
              <w:tab/>
            </w:r>
          </w:p>
        </w:tc>
        <w:tc>
          <w:tcPr>
            <w:tcW w:w="851" w:type="dxa"/>
            <w:vAlign w:val="bottom"/>
          </w:tcPr>
          <w:p w:rsidR="00CF2723" w:rsidRDefault="00CF2723">
            <w:pPr>
              <w:spacing w:after="120"/>
              <w:ind w:right="28"/>
              <w:jc w:val="right"/>
              <w:rPr>
                <w:spacing w:val="0"/>
                <w:w w:val="100"/>
                <w:lang w:val="en-US"/>
              </w:rPr>
            </w:pPr>
            <w:r>
              <w:rPr>
                <w:spacing w:val="0"/>
                <w:w w:val="100"/>
                <w:lang w:val="en-US"/>
              </w:rPr>
              <w:t>4</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728"/>
                <w:tab w:val="right" w:pos="575"/>
                <w:tab w:val="left" w:pos="859"/>
              </w:tabs>
              <w:rPr>
                <w:spacing w:val="0"/>
                <w:w w:val="100"/>
                <w:sz w:val="17"/>
                <w:lang w:val="ru-RU"/>
              </w:rPr>
            </w:pPr>
            <w:r>
              <w:rPr>
                <w:spacing w:val="0"/>
                <w:w w:val="100"/>
                <w:lang w:val="ru-RU"/>
              </w:rPr>
              <w:tab/>
              <w:t>а)</w:t>
            </w:r>
            <w:r>
              <w:rPr>
                <w:spacing w:val="0"/>
                <w:w w:val="100"/>
                <w:lang w:val="ru-RU"/>
              </w:rPr>
              <w:tab/>
            </w:r>
            <w:r w:rsidRPr="00830A81">
              <w:rPr>
                <w:spacing w:val="0"/>
                <w:w w:val="100"/>
                <w:lang w:val="ru-RU"/>
              </w:rPr>
              <w:t>Условия, в которых Словения подходит к ликвидации всех форм дискриминации</w:t>
            </w:r>
            <w:r>
              <w:rPr>
                <w:spacing w:val="0"/>
                <w:w w:val="100"/>
                <w:lang w:val="ru-RU"/>
              </w:rPr>
              <w:br/>
            </w:r>
            <w:r>
              <w:rPr>
                <w:spacing w:val="0"/>
                <w:w w:val="100"/>
                <w:lang w:val="ru-RU"/>
              </w:rPr>
              <w:tab/>
            </w:r>
            <w:r>
              <w:rPr>
                <w:spacing w:val="0"/>
                <w:w w:val="100"/>
                <w:lang w:val="ru-RU"/>
              </w:rPr>
              <w:tab/>
            </w:r>
            <w:r w:rsidRPr="00830A81">
              <w:rPr>
                <w:spacing w:val="0"/>
                <w:w w:val="100"/>
                <w:lang w:val="ru-RU"/>
              </w:rPr>
              <w:t>в отношении</w:t>
            </w:r>
            <w:r>
              <w:rPr>
                <w:spacing w:val="0"/>
                <w:w w:val="100"/>
                <w:lang w:val="ru-RU"/>
              </w:rPr>
              <w:t xml:space="preserve"> женщин</w:t>
            </w:r>
            <w:r w:rsidRPr="00830A81">
              <w:rPr>
                <w:spacing w:val="0"/>
                <w:w w:val="100"/>
                <w:lang w:val="ru-RU"/>
              </w:rPr>
              <w:tab/>
              <w:t xml:space="preserve"> </w:t>
            </w:r>
            <w:r w:rsidRPr="00830A81">
              <w:rPr>
                <w:spacing w:val="0"/>
                <w:w w:val="100"/>
                <w:lang w:val="ru-RU"/>
              </w:rPr>
              <w:tab/>
              <w:t>женщин</w:t>
            </w:r>
            <w:r>
              <w:rPr>
                <w:spacing w:val="0"/>
                <w:w w:val="100"/>
                <w:sz w:val="17"/>
                <w:lang w:val="ru-RU"/>
              </w:rPr>
              <w:tab/>
            </w:r>
          </w:p>
        </w:tc>
        <w:tc>
          <w:tcPr>
            <w:tcW w:w="851" w:type="dxa"/>
            <w:vAlign w:val="bottom"/>
          </w:tcPr>
          <w:p w:rsidR="00CF2723" w:rsidRDefault="00CF2723">
            <w:pPr>
              <w:spacing w:after="120"/>
              <w:jc w:val="right"/>
              <w:rPr>
                <w:spacing w:val="0"/>
                <w:w w:val="100"/>
                <w:lang w:val="en-US"/>
              </w:rPr>
            </w:pPr>
            <w:r>
              <w:rPr>
                <w:spacing w:val="0"/>
                <w:w w:val="100"/>
                <w:lang w:val="en-US"/>
              </w:rPr>
              <w:t>4</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728"/>
                <w:tab w:val="right" w:pos="575"/>
                <w:tab w:val="left" w:pos="859"/>
              </w:tabs>
              <w:rPr>
                <w:spacing w:val="0"/>
                <w:w w:val="100"/>
                <w:lang w:val="ru-RU"/>
              </w:rPr>
            </w:pPr>
            <w:r>
              <w:rPr>
                <w:spacing w:val="0"/>
                <w:w w:val="100"/>
                <w:lang w:val="ru-RU"/>
              </w:rPr>
              <w:tab/>
            </w:r>
            <w:r>
              <w:rPr>
                <w:spacing w:val="0"/>
                <w:w w:val="100"/>
                <w:lang w:val="en-US"/>
              </w:rPr>
              <w:t>b</w:t>
            </w:r>
            <w:r>
              <w:rPr>
                <w:spacing w:val="0"/>
                <w:w w:val="100"/>
                <w:lang w:val="ru-RU"/>
              </w:rPr>
              <w:t>)</w:t>
            </w:r>
            <w:r>
              <w:rPr>
                <w:spacing w:val="0"/>
                <w:w w:val="100"/>
                <w:lang w:val="ru-RU"/>
              </w:rPr>
              <w:tab/>
            </w:r>
            <w:r w:rsidRPr="00830A81">
              <w:rPr>
                <w:spacing w:val="0"/>
                <w:w w:val="100"/>
                <w:lang w:val="ru-RU"/>
              </w:rPr>
              <w:t>Меры, принятые для осуществления Конвенции, и последствия ратификации</w:t>
            </w:r>
            <w:r>
              <w:rPr>
                <w:spacing w:val="0"/>
                <w:w w:val="100"/>
                <w:lang w:val="ru-RU"/>
              </w:rPr>
              <w:br/>
            </w:r>
            <w:r>
              <w:rPr>
                <w:spacing w:val="0"/>
                <w:w w:val="100"/>
                <w:lang w:val="ru-RU"/>
              </w:rPr>
              <w:tab/>
            </w:r>
            <w:r w:rsidRPr="00830A81">
              <w:rPr>
                <w:spacing w:val="0"/>
                <w:w w:val="100"/>
                <w:lang w:val="ru-RU"/>
              </w:rPr>
              <w:t xml:space="preserve"> </w:t>
            </w:r>
            <w:r>
              <w:rPr>
                <w:spacing w:val="0"/>
                <w:w w:val="100"/>
                <w:lang w:val="ru-RU"/>
              </w:rPr>
              <w:tab/>
            </w:r>
            <w:r w:rsidRPr="00830A81">
              <w:rPr>
                <w:spacing w:val="0"/>
                <w:w w:val="100"/>
                <w:lang w:val="ru-RU"/>
              </w:rPr>
              <w:t>Конвенции для общей, социальной, экономической, политической и правовой</w:t>
            </w:r>
            <w:r>
              <w:rPr>
                <w:spacing w:val="0"/>
                <w:w w:val="100"/>
                <w:lang w:val="ru-RU"/>
              </w:rPr>
              <w:br/>
            </w:r>
            <w:r>
              <w:rPr>
                <w:spacing w:val="0"/>
                <w:w w:val="100"/>
                <w:lang w:val="ru-RU"/>
              </w:rPr>
              <w:tab/>
            </w:r>
            <w:r>
              <w:rPr>
                <w:spacing w:val="0"/>
                <w:w w:val="100"/>
                <w:lang w:val="ru-RU"/>
              </w:rPr>
              <w:tab/>
            </w:r>
            <w:r w:rsidRPr="00830A81">
              <w:rPr>
                <w:spacing w:val="0"/>
                <w:w w:val="100"/>
                <w:lang w:val="ru-RU"/>
              </w:rPr>
              <w:t>ситуации в Словении</w:t>
            </w:r>
            <w:r w:rsidRPr="00830A81">
              <w:rPr>
                <w:spacing w:val="0"/>
                <w:w w:val="100"/>
                <w:lang w:val="ru-RU"/>
              </w:rPr>
              <w:tab/>
            </w:r>
          </w:p>
        </w:tc>
        <w:tc>
          <w:tcPr>
            <w:tcW w:w="851" w:type="dxa"/>
            <w:vAlign w:val="bottom"/>
          </w:tcPr>
          <w:p w:rsidR="00CF2723" w:rsidRDefault="00CF2723">
            <w:pPr>
              <w:spacing w:after="120"/>
              <w:jc w:val="right"/>
              <w:rPr>
                <w:spacing w:val="0"/>
                <w:w w:val="100"/>
                <w:lang w:val="en-US"/>
              </w:rPr>
            </w:pPr>
            <w:r>
              <w:rPr>
                <w:spacing w:val="0"/>
                <w:w w:val="100"/>
                <w:lang w:val="en-US"/>
              </w:rPr>
              <w:t>8</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right" w:pos="575"/>
                <w:tab w:val="left" w:pos="859"/>
              </w:tabs>
              <w:rPr>
                <w:spacing w:val="0"/>
                <w:w w:val="100"/>
                <w:lang w:val="ru-RU"/>
              </w:rPr>
            </w:pPr>
            <w:r>
              <w:rPr>
                <w:spacing w:val="0"/>
                <w:w w:val="100"/>
                <w:lang w:val="ru-RU"/>
              </w:rPr>
              <w:tab/>
            </w:r>
            <w:r>
              <w:rPr>
                <w:spacing w:val="0"/>
                <w:w w:val="100"/>
                <w:lang w:val="en-US"/>
              </w:rPr>
              <w:t>c</w:t>
            </w:r>
            <w:r>
              <w:rPr>
                <w:spacing w:val="0"/>
                <w:w w:val="100"/>
                <w:lang w:val="ru-RU"/>
              </w:rPr>
              <w:t>)</w:t>
            </w:r>
            <w:r>
              <w:rPr>
                <w:spacing w:val="0"/>
                <w:w w:val="100"/>
                <w:lang w:val="ru-RU"/>
              </w:rPr>
              <w:tab/>
            </w:r>
            <w:r w:rsidRPr="00830A81">
              <w:rPr>
                <w:spacing w:val="0"/>
                <w:w w:val="100"/>
                <w:lang w:val="ru-RU"/>
              </w:rPr>
              <w:t>Институциональные механизмы обеспечения гендерного равенства</w:t>
            </w:r>
            <w:r w:rsidRPr="00830A81">
              <w:rPr>
                <w:spacing w:val="0"/>
                <w:w w:val="100"/>
                <w:lang w:val="ru-RU"/>
              </w:rPr>
              <w:tab/>
            </w:r>
          </w:p>
        </w:tc>
        <w:tc>
          <w:tcPr>
            <w:tcW w:w="851" w:type="dxa"/>
            <w:vAlign w:val="bottom"/>
          </w:tcPr>
          <w:p w:rsidR="00CF2723" w:rsidRDefault="00CF2723">
            <w:pPr>
              <w:spacing w:after="120"/>
              <w:jc w:val="right"/>
              <w:rPr>
                <w:spacing w:val="0"/>
                <w:w w:val="100"/>
                <w:lang w:val="en-US"/>
              </w:rPr>
            </w:pPr>
            <w:r>
              <w:rPr>
                <w:spacing w:val="0"/>
                <w:w w:val="100"/>
                <w:lang w:val="en-US"/>
              </w:rPr>
              <w:t>8</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right" w:pos="575"/>
                <w:tab w:val="left" w:pos="859"/>
              </w:tabs>
              <w:rPr>
                <w:spacing w:val="0"/>
                <w:w w:val="100"/>
                <w:lang w:val="ru-RU"/>
              </w:rPr>
            </w:pPr>
            <w:r>
              <w:rPr>
                <w:spacing w:val="0"/>
                <w:w w:val="100"/>
                <w:lang w:val="ru-RU"/>
              </w:rPr>
              <w:tab/>
            </w:r>
            <w:r>
              <w:rPr>
                <w:spacing w:val="0"/>
                <w:w w:val="100"/>
                <w:lang w:val="en-US"/>
              </w:rPr>
              <w:t>d</w:t>
            </w:r>
            <w:r>
              <w:rPr>
                <w:spacing w:val="0"/>
                <w:w w:val="100"/>
                <w:lang w:val="ru-RU"/>
              </w:rPr>
              <w:t>)</w:t>
            </w:r>
            <w:r>
              <w:rPr>
                <w:spacing w:val="0"/>
                <w:w w:val="100"/>
                <w:lang w:val="ru-RU"/>
              </w:rPr>
              <w:tab/>
            </w:r>
            <w:r w:rsidRPr="00830A81">
              <w:rPr>
                <w:spacing w:val="0"/>
                <w:w w:val="100"/>
                <w:lang w:val="ru-RU"/>
              </w:rPr>
              <w:t xml:space="preserve">Средства и методы обеспечения и углубления позитивных изменений </w:t>
            </w:r>
            <w:r>
              <w:rPr>
                <w:spacing w:val="0"/>
                <w:w w:val="100"/>
                <w:lang w:val="ru-RU"/>
              </w:rPr>
              <w:br/>
            </w:r>
            <w:r>
              <w:rPr>
                <w:spacing w:val="0"/>
                <w:w w:val="100"/>
                <w:lang w:val="ru-RU"/>
              </w:rPr>
              <w:tab/>
            </w:r>
            <w:r>
              <w:rPr>
                <w:spacing w:val="0"/>
                <w:w w:val="100"/>
                <w:lang w:val="ru-RU"/>
              </w:rPr>
              <w:tab/>
            </w:r>
            <w:r w:rsidRPr="00830A81">
              <w:rPr>
                <w:spacing w:val="0"/>
                <w:w w:val="100"/>
                <w:lang w:val="ru-RU"/>
              </w:rPr>
              <w:t>в положении женщин</w:t>
            </w:r>
            <w:r w:rsidRPr="00830A81">
              <w:rPr>
                <w:spacing w:val="0"/>
                <w:w w:val="100"/>
                <w:lang w:val="ru-RU"/>
              </w:rPr>
              <w:tab/>
            </w:r>
          </w:p>
        </w:tc>
        <w:tc>
          <w:tcPr>
            <w:tcW w:w="851" w:type="dxa"/>
            <w:vAlign w:val="bottom"/>
          </w:tcPr>
          <w:p w:rsidR="00CF2723" w:rsidRDefault="00CF2723">
            <w:pPr>
              <w:spacing w:after="120"/>
              <w:jc w:val="right"/>
              <w:rPr>
                <w:spacing w:val="0"/>
                <w:w w:val="100"/>
                <w:lang w:val="en-US"/>
              </w:rPr>
            </w:pPr>
            <w:r>
              <w:rPr>
                <w:spacing w:val="0"/>
                <w:w w:val="100"/>
                <w:lang w:val="en-US"/>
              </w:rPr>
              <w:t>10</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right" w:pos="575"/>
                <w:tab w:val="left" w:pos="859"/>
              </w:tabs>
              <w:rPr>
                <w:b/>
                <w:spacing w:val="0"/>
                <w:w w:val="100"/>
                <w:lang w:val="ru-RU"/>
              </w:rPr>
            </w:pPr>
            <w:r w:rsidRPr="00830A81">
              <w:rPr>
                <w:b/>
                <w:spacing w:val="0"/>
                <w:w w:val="100"/>
                <w:lang w:val="ru-RU"/>
              </w:rPr>
              <w:t xml:space="preserve">Выполнение положений отдельных статей </w:t>
            </w:r>
            <w:r w:rsidRPr="00830A81">
              <w:rPr>
                <w:b/>
                <w:caps/>
                <w:spacing w:val="0"/>
                <w:w w:val="100"/>
                <w:lang w:val="ru-RU"/>
              </w:rPr>
              <w:t>к</w:t>
            </w:r>
            <w:r w:rsidRPr="00830A81">
              <w:rPr>
                <w:b/>
                <w:spacing w:val="0"/>
                <w:w w:val="100"/>
                <w:lang w:val="ru-RU"/>
              </w:rPr>
              <w:t>онвенции</w:t>
            </w:r>
            <w:r w:rsidRPr="00830A81">
              <w:rPr>
                <w:bCs/>
                <w:spacing w:val="0"/>
                <w:w w:val="100"/>
                <w:lang w:val="ru-RU"/>
              </w:rPr>
              <w:tab/>
            </w:r>
          </w:p>
        </w:tc>
        <w:tc>
          <w:tcPr>
            <w:tcW w:w="851" w:type="dxa"/>
            <w:vAlign w:val="bottom"/>
          </w:tcPr>
          <w:p w:rsidR="00CF2723" w:rsidRDefault="00CF2723">
            <w:pPr>
              <w:spacing w:after="120"/>
              <w:jc w:val="right"/>
              <w:rPr>
                <w:spacing w:val="0"/>
                <w:w w:val="100"/>
                <w:lang w:val="en-US"/>
              </w:rPr>
            </w:pPr>
            <w:r>
              <w:rPr>
                <w:spacing w:val="0"/>
                <w:w w:val="100"/>
                <w:lang w:val="en-US"/>
              </w:rPr>
              <w:t>12</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264"/>
                <w:tab w:val="left" w:pos="1284"/>
              </w:tabs>
              <w:spacing w:before="40"/>
              <w:rPr>
                <w:spacing w:val="0"/>
                <w:w w:val="100"/>
                <w:lang w:val="ru-RU"/>
              </w:rPr>
            </w:pPr>
            <w:r w:rsidRPr="00830A81">
              <w:rPr>
                <w:b/>
                <w:spacing w:val="0"/>
                <w:w w:val="100"/>
                <w:lang w:val="ru-RU"/>
              </w:rPr>
              <w:t>Статья 1</w:t>
            </w:r>
            <w:r w:rsidRPr="00830A81">
              <w:rPr>
                <w:spacing w:val="0"/>
                <w:w w:val="100"/>
                <w:lang w:val="ru-RU"/>
              </w:rPr>
              <w:tab/>
              <w:t>Дискриминация в отношении женщин</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12</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left" w:pos="1284"/>
              </w:tabs>
              <w:spacing w:before="40"/>
              <w:rPr>
                <w:b/>
                <w:spacing w:val="0"/>
                <w:w w:val="100"/>
                <w:lang w:val="ru-RU"/>
              </w:rPr>
            </w:pPr>
            <w:r w:rsidRPr="00830A81">
              <w:rPr>
                <w:b/>
                <w:spacing w:val="0"/>
                <w:w w:val="100"/>
                <w:lang w:val="ru-RU"/>
              </w:rPr>
              <w:t>Статьи 2 и 3</w:t>
            </w:r>
            <w:r w:rsidRPr="00830A81">
              <w:rPr>
                <w:spacing w:val="0"/>
                <w:w w:val="100"/>
                <w:lang w:val="ru-RU"/>
              </w:rPr>
              <w:t xml:space="preserve"> </w:t>
            </w:r>
            <w:r w:rsidRPr="00830A81">
              <w:rPr>
                <w:spacing w:val="0"/>
                <w:w w:val="100"/>
                <w:lang w:val="ru-RU"/>
              </w:rPr>
              <w:tab/>
              <w:t>Меры по обеспечению равенства мужчин и женщин</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13</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left" w:pos="1284"/>
              </w:tabs>
              <w:spacing w:before="40"/>
              <w:rPr>
                <w:b/>
                <w:spacing w:val="0"/>
                <w:w w:val="100"/>
                <w:lang w:val="ru-RU"/>
              </w:rPr>
            </w:pPr>
            <w:r w:rsidRPr="00830A81">
              <w:rPr>
                <w:b/>
                <w:spacing w:val="0"/>
                <w:w w:val="100"/>
                <w:lang w:val="ru-RU"/>
              </w:rPr>
              <w:t>Статья 4</w:t>
            </w:r>
            <w:r w:rsidRPr="00830A81">
              <w:rPr>
                <w:spacing w:val="0"/>
                <w:w w:val="100"/>
                <w:lang w:val="ru-RU"/>
              </w:rPr>
              <w:tab/>
              <w:t xml:space="preserve">Поощрение установления фактического равенства мужчин и женщин </w:t>
            </w:r>
            <w:r>
              <w:rPr>
                <w:spacing w:val="0"/>
                <w:w w:val="100"/>
                <w:lang w:val="ru-RU"/>
              </w:rPr>
              <w:br/>
            </w:r>
            <w:r>
              <w:rPr>
                <w:spacing w:val="0"/>
                <w:w w:val="100"/>
                <w:lang w:val="ru-RU"/>
              </w:rPr>
              <w:tab/>
            </w:r>
            <w:r w:rsidRPr="00830A81">
              <w:rPr>
                <w:spacing w:val="0"/>
                <w:w w:val="100"/>
                <w:lang w:val="ru-RU"/>
              </w:rPr>
              <w:t>с помощью временных</w:t>
            </w:r>
            <w:r>
              <w:rPr>
                <w:spacing w:val="0"/>
                <w:w w:val="100"/>
                <w:lang w:val="ru-RU"/>
              </w:rPr>
              <w:t xml:space="preserve"> </w:t>
            </w:r>
            <w:r w:rsidRPr="00830A81">
              <w:rPr>
                <w:spacing w:val="0"/>
                <w:w w:val="100"/>
                <w:lang w:val="ru-RU"/>
              </w:rPr>
              <w:t>специальных мер</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19</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left" w:pos="1284"/>
              </w:tabs>
              <w:spacing w:before="40"/>
              <w:rPr>
                <w:b/>
                <w:spacing w:val="0"/>
                <w:w w:val="100"/>
                <w:lang w:val="ru-RU"/>
              </w:rPr>
            </w:pPr>
            <w:r w:rsidRPr="00830A81">
              <w:rPr>
                <w:b/>
                <w:spacing w:val="0"/>
                <w:w w:val="100"/>
                <w:lang w:val="ru-RU"/>
              </w:rPr>
              <w:t>Статья 5</w:t>
            </w:r>
            <w:r w:rsidRPr="00830A81">
              <w:rPr>
                <w:spacing w:val="0"/>
                <w:w w:val="100"/>
                <w:lang w:val="ru-RU"/>
              </w:rPr>
              <w:tab/>
              <w:t>Искоренение предрассудков и стереотипов</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20</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left" w:pos="1284"/>
              </w:tabs>
              <w:spacing w:before="40"/>
              <w:rPr>
                <w:b/>
                <w:spacing w:val="0"/>
                <w:w w:val="100"/>
                <w:lang w:val="ru-RU"/>
              </w:rPr>
            </w:pPr>
            <w:r w:rsidRPr="00830A81">
              <w:rPr>
                <w:b/>
                <w:spacing w:val="0"/>
                <w:w w:val="100"/>
                <w:lang w:val="ru-RU"/>
              </w:rPr>
              <w:t>Статья 6</w:t>
            </w:r>
            <w:r w:rsidRPr="00830A81">
              <w:rPr>
                <w:spacing w:val="0"/>
                <w:w w:val="100"/>
                <w:lang w:val="ru-RU"/>
              </w:rPr>
              <w:tab/>
              <w:t>Торговля женщинами и проституция</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30</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left" w:pos="1284"/>
              </w:tabs>
              <w:spacing w:before="40"/>
              <w:rPr>
                <w:b/>
                <w:spacing w:val="0"/>
                <w:w w:val="100"/>
                <w:lang w:val="ru-RU"/>
              </w:rPr>
            </w:pPr>
            <w:r w:rsidRPr="00830A81">
              <w:rPr>
                <w:b/>
                <w:spacing w:val="0"/>
                <w:w w:val="100"/>
                <w:lang w:val="ru-RU"/>
              </w:rPr>
              <w:t>Статья 7</w:t>
            </w:r>
            <w:r w:rsidRPr="00830A81">
              <w:rPr>
                <w:spacing w:val="0"/>
                <w:w w:val="100"/>
                <w:lang w:val="ru-RU"/>
              </w:rPr>
              <w:tab/>
              <w:t xml:space="preserve">Женщины в политической </w:t>
            </w:r>
            <w:r>
              <w:rPr>
                <w:spacing w:val="0"/>
                <w:w w:val="100"/>
                <w:lang w:val="ru-RU"/>
              </w:rPr>
              <w:t>и</w:t>
            </w:r>
            <w:r w:rsidRPr="00830A81">
              <w:rPr>
                <w:spacing w:val="0"/>
                <w:w w:val="100"/>
                <w:lang w:val="ru-RU"/>
              </w:rPr>
              <w:t xml:space="preserve"> общественной жизни</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33</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clear" w:pos="1728"/>
                <w:tab w:val="left" w:pos="1284"/>
              </w:tabs>
              <w:spacing w:before="40"/>
              <w:ind w:left="1284" w:hanging="1284"/>
              <w:rPr>
                <w:b/>
                <w:spacing w:val="0"/>
                <w:w w:val="100"/>
                <w:lang w:val="ru-RU"/>
              </w:rPr>
            </w:pPr>
            <w:r w:rsidRPr="00830A81">
              <w:rPr>
                <w:b/>
                <w:spacing w:val="0"/>
                <w:w w:val="100"/>
                <w:lang w:val="ru-RU"/>
              </w:rPr>
              <w:t>Статья 8</w:t>
            </w:r>
            <w:r w:rsidRPr="00830A81">
              <w:rPr>
                <w:spacing w:val="0"/>
                <w:w w:val="100"/>
                <w:lang w:val="ru-RU"/>
              </w:rPr>
              <w:tab/>
              <w:t>Женщины в качестве представителей правительства в международных организациях и на дипломатической службе</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39</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264"/>
                <w:tab w:val="left" w:pos="1284"/>
              </w:tabs>
              <w:spacing w:before="40"/>
              <w:rPr>
                <w:b/>
                <w:spacing w:val="0"/>
                <w:w w:val="100"/>
              </w:rPr>
            </w:pPr>
            <w:r>
              <w:rPr>
                <w:b/>
                <w:spacing w:val="0"/>
                <w:w w:val="100"/>
              </w:rPr>
              <w:t>Статья 9</w:t>
            </w:r>
            <w:r>
              <w:rPr>
                <w:spacing w:val="0"/>
                <w:w w:val="100"/>
              </w:rPr>
              <w:t xml:space="preserve"> </w:t>
            </w:r>
            <w:r>
              <w:rPr>
                <w:spacing w:val="0"/>
                <w:w w:val="100"/>
              </w:rPr>
              <w:tab/>
              <w:t>Гражданство</w:t>
            </w:r>
            <w:r>
              <w:rPr>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39</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264"/>
                <w:tab w:val="left" w:pos="1284"/>
              </w:tabs>
              <w:spacing w:before="40"/>
              <w:rPr>
                <w:b/>
                <w:spacing w:val="0"/>
                <w:w w:val="100"/>
              </w:rPr>
            </w:pPr>
            <w:r>
              <w:rPr>
                <w:b/>
                <w:spacing w:val="0"/>
                <w:w w:val="100"/>
              </w:rPr>
              <w:t>Статья 10</w:t>
            </w:r>
            <w:r>
              <w:rPr>
                <w:spacing w:val="0"/>
                <w:w w:val="100"/>
              </w:rPr>
              <w:tab/>
              <w:t xml:space="preserve">Образование </w:t>
            </w:r>
            <w:r>
              <w:rPr>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39</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264"/>
                <w:tab w:val="left" w:pos="1284"/>
              </w:tabs>
              <w:spacing w:before="40"/>
              <w:rPr>
                <w:b/>
                <w:spacing w:val="0"/>
                <w:w w:val="100"/>
              </w:rPr>
            </w:pPr>
            <w:r>
              <w:rPr>
                <w:b/>
                <w:spacing w:val="0"/>
                <w:w w:val="100"/>
              </w:rPr>
              <w:t>Статья 11</w:t>
            </w:r>
            <w:r>
              <w:rPr>
                <w:spacing w:val="0"/>
                <w:w w:val="100"/>
              </w:rPr>
              <w:tab/>
              <w:t>Занятость</w:t>
            </w:r>
            <w:r>
              <w:rPr>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43</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264"/>
                <w:tab w:val="left" w:pos="1284"/>
              </w:tabs>
              <w:spacing w:before="40"/>
              <w:rPr>
                <w:b/>
                <w:spacing w:val="0"/>
                <w:w w:val="100"/>
              </w:rPr>
            </w:pPr>
            <w:r>
              <w:rPr>
                <w:b/>
                <w:spacing w:val="0"/>
                <w:w w:val="100"/>
              </w:rPr>
              <w:t>Статья 12</w:t>
            </w:r>
            <w:r>
              <w:rPr>
                <w:spacing w:val="0"/>
                <w:w w:val="100"/>
              </w:rPr>
              <w:tab/>
              <w:t>Здоровье женщин</w:t>
            </w:r>
            <w:r>
              <w:rPr>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51</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left" w:pos="1284"/>
              </w:tabs>
              <w:spacing w:before="40"/>
              <w:rPr>
                <w:b/>
                <w:spacing w:val="0"/>
                <w:w w:val="100"/>
                <w:lang w:val="ru-RU"/>
              </w:rPr>
            </w:pPr>
            <w:r w:rsidRPr="00830A81">
              <w:rPr>
                <w:b/>
                <w:spacing w:val="0"/>
                <w:w w:val="100"/>
                <w:lang w:val="ru-RU"/>
              </w:rPr>
              <w:t>Статья 13</w:t>
            </w:r>
            <w:r w:rsidRPr="00830A81">
              <w:rPr>
                <w:spacing w:val="0"/>
                <w:w w:val="100"/>
                <w:lang w:val="ru-RU"/>
              </w:rPr>
              <w:tab/>
            </w:r>
            <w:r>
              <w:rPr>
                <w:spacing w:val="0"/>
                <w:w w:val="100"/>
                <w:lang w:val="ru-RU"/>
              </w:rPr>
              <w:t>Прочие</w:t>
            </w:r>
            <w:r w:rsidRPr="00830A81">
              <w:rPr>
                <w:spacing w:val="0"/>
                <w:w w:val="100"/>
                <w:lang w:val="ru-RU"/>
              </w:rPr>
              <w:t xml:space="preserve"> области  социально</w:t>
            </w:r>
            <w:r>
              <w:rPr>
                <w:spacing w:val="0"/>
                <w:w w:val="100"/>
                <w:lang w:val="ru-RU"/>
              </w:rPr>
              <w:t>-экономической</w:t>
            </w:r>
            <w:r w:rsidRPr="00830A81">
              <w:rPr>
                <w:spacing w:val="0"/>
                <w:w w:val="100"/>
                <w:lang w:val="ru-RU"/>
              </w:rPr>
              <w:t xml:space="preserve"> жизни</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60</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264"/>
                <w:tab w:val="left" w:pos="1284"/>
              </w:tabs>
              <w:spacing w:before="40"/>
              <w:rPr>
                <w:b/>
                <w:spacing w:val="0"/>
                <w:w w:val="100"/>
              </w:rPr>
            </w:pPr>
            <w:r>
              <w:rPr>
                <w:b/>
                <w:spacing w:val="0"/>
                <w:w w:val="100"/>
              </w:rPr>
              <w:t>Статья 14</w:t>
            </w:r>
            <w:r>
              <w:rPr>
                <w:spacing w:val="0"/>
                <w:w w:val="100"/>
              </w:rPr>
              <w:tab/>
            </w:r>
            <w:r>
              <w:rPr>
                <w:spacing w:val="0"/>
                <w:w w:val="100"/>
                <w:lang w:val="ru-RU"/>
              </w:rPr>
              <w:t>Сельские женщины</w:t>
            </w:r>
            <w:r>
              <w:rPr>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61</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clear" w:pos="1264"/>
                <w:tab w:val="left" w:pos="1284"/>
              </w:tabs>
              <w:spacing w:before="40"/>
              <w:rPr>
                <w:b/>
                <w:spacing w:val="0"/>
                <w:w w:val="100"/>
              </w:rPr>
            </w:pPr>
            <w:r>
              <w:rPr>
                <w:b/>
                <w:spacing w:val="0"/>
                <w:w w:val="100"/>
              </w:rPr>
              <w:t>Статья 15</w:t>
            </w:r>
            <w:r>
              <w:rPr>
                <w:spacing w:val="0"/>
                <w:w w:val="100"/>
              </w:rPr>
              <w:tab/>
              <w:t>Равенство перед законом</w:t>
            </w:r>
            <w:r>
              <w:rPr>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64</w:t>
            </w:r>
          </w:p>
        </w:tc>
      </w:tr>
      <w:tr w:rsidR="00CF2723">
        <w:tblPrEx>
          <w:tblCellMar>
            <w:top w:w="0" w:type="dxa"/>
            <w:left w:w="0" w:type="dxa"/>
            <w:bottom w:w="0" w:type="dxa"/>
            <w:right w:w="0" w:type="dxa"/>
          </w:tblCellMar>
        </w:tblPrEx>
        <w:trPr>
          <w:cantSplit/>
        </w:trPr>
        <w:tc>
          <w:tcPr>
            <w:tcW w:w="7938" w:type="dxa"/>
          </w:tcPr>
          <w:p w:rsidR="00CF2723" w:rsidRPr="00830A81" w:rsidRDefault="00CF2723">
            <w:pPr>
              <w:pStyle w:val="a2"/>
              <w:tabs>
                <w:tab w:val="clear" w:pos="851"/>
                <w:tab w:val="clear" w:pos="1089"/>
                <w:tab w:val="clear" w:pos="1264"/>
                <w:tab w:val="left" w:pos="1284"/>
              </w:tabs>
              <w:spacing w:before="40"/>
              <w:rPr>
                <w:b/>
                <w:spacing w:val="0"/>
                <w:w w:val="100"/>
                <w:lang w:val="ru-RU"/>
              </w:rPr>
            </w:pPr>
            <w:r w:rsidRPr="00830A81">
              <w:rPr>
                <w:b/>
                <w:spacing w:val="0"/>
                <w:w w:val="100"/>
                <w:lang w:val="ru-RU"/>
              </w:rPr>
              <w:t>Статья 16</w:t>
            </w:r>
            <w:r w:rsidRPr="00830A81">
              <w:rPr>
                <w:spacing w:val="0"/>
                <w:w w:val="100"/>
                <w:lang w:val="ru-RU"/>
              </w:rPr>
              <w:tab/>
              <w:t>Брак и семейные отношения</w:t>
            </w:r>
            <w:r w:rsidRPr="00830A81">
              <w:rPr>
                <w:spacing w:val="0"/>
                <w:w w:val="100"/>
                <w:lang w:val="ru-RU"/>
              </w:rPr>
              <w:tab/>
            </w:r>
          </w:p>
        </w:tc>
        <w:tc>
          <w:tcPr>
            <w:tcW w:w="851" w:type="dxa"/>
            <w:vAlign w:val="bottom"/>
          </w:tcPr>
          <w:p w:rsidR="00CF2723" w:rsidRDefault="00CF2723">
            <w:pPr>
              <w:spacing w:before="40" w:after="120"/>
              <w:jc w:val="right"/>
              <w:rPr>
                <w:spacing w:val="0"/>
                <w:w w:val="100"/>
                <w:lang w:val="en-US"/>
              </w:rPr>
            </w:pPr>
            <w:r>
              <w:rPr>
                <w:spacing w:val="0"/>
                <w:w w:val="100"/>
                <w:lang w:val="en-US"/>
              </w:rPr>
              <w:t>64</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right" w:pos="575"/>
                <w:tab w:val="left" w:pos="859"/>
              </w:tabs>
              <w:spacing w:before="40"/>
              <w:rPr>
                <w:b/>
                <w:spacing w:val="0"/>
                <w:w w:val="100"/>
              </w:rPr>
            </w:pPr>
            <w:r>
              <w:rPr>
                <w:b/>
                <w:spacing w:val="0"/>
                <w:w w:val="100"/>
              </w:rPr>
              <w:t>Приложение</w:t>
            </w:r>
            <w:r>
              <w:rPr>
                <w:b/>
                <w:caps/>
                <w:spacing w:val="0"/>
                <w:w w:val="100"/>
              </w:rPr>
              <w:t xml:space="preserve"> 1</w:t>
            </w:r>
            <w:r>
              <w:rPr>
                <w:b/>
                <w:caps/>
                <w:spacing w:val="0"/>
                <w:w w:val="100"/>
                <w:lang w:val="ru-RU"/>
              </w:rPr>
              <w:t>.</w:t>
            </w:r>
            <w:r>
              <w:rPr>
                <w:b/>
                <w:spacing w:val="0"/>
                <w:w w:val="100"/>
              </w:rPr>
              <w:t xml:space="preserve"> Юридическая библиография</w:t>
            </w:r>
            <w:r>
              <w:rPr>
                <w:bCs/>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67</w:t>
            </w:r>
          </w:p>
        </w:tc>
      </w:tr>
      <w:tr w:rsidR="00CF2723">
        <w:tblPrEx>
          <w:tblCellMar>
            <w:top w:w="0" w:type="dxa"/>
            <w:left w:w="0" w:type="dxa"/>
            <w:bottom w:w="0" w:type="dxa"/>
            <w:right w:w="0" w:type="dxa"/>
          </w:tblCellMar>
        </w:tblPrEx>
        <w:trPr>
          <w:cantSplit/>
        </w:trPr>
        <w:tc>
          <w:tcPr>
            <w:tcW w:w="7938" w:type="dxa"/>
          </w:tcPr>
          <w:p w:rsidR="00CF2723" w:rsidRDefault="00CF2723">
            <w:pPr>
              <w:pStyle w:val="a2"/>
              <w:tabs>
                <w:tab w:val="clear" w:pos="851"/>
                <w:tab w:val="clear" w:pos="1089"/>
                <w:tab w:val="right" w:pos="575"/>
                <w:tab w:val="left" w:pos="859"/>
              </w:tabs>
              <w:spacing w:before="40"/>
              <w:rPr>
                <w:b/>
                <w:caps/>
                <w:spacing w:val="0"/>
                <w:w w:val="100"/>
              </w:rPr>
            </w:pPr>
            <w:r>
              <w:rPr>
                <w:b/>
                <w:spacing w:val="0"/>
                <w:w w:val="100"/>
              </w:rPr>
              <w:t>Приложение 2</w:t>
            </w:r>
            <w:r>
              <w:rPr>
                <w:b/>
                <w:spacing w:val="0"/>
                <w:w w:val="100"/>
                <w:lang w:val="ru-RU"/>
              </w:rPr>
              <w:t>.</w:t>
            </w:r>
            <w:r>
              <w:rPr>
                <w:b/>
                <w:spacing w:val="0"/>
                <w:w w:val="100"/>
              </w:rPr>
              <w:t xml:space="preserve"> Таблицы (статистические данные)</w:t>
            </w:r>
            <w:r>
              <w:rPr>
                <w:bCs/>
                <w:spacing w:val="0"/>
                <w:w w:val="100"/>
              </w:rPr>
              <w:tab/>
            </w:r>
          </w:p>
        </w:tc>
        <w:tc>
          <w:tcPr>
            <w:tcW w:w="851" w:type="dxa"/>
            <w:vAlign w:val="bottom"/>
          </w:tcPr>
          <w:p w:rsidR="00CF2723" w:rsidRDefault="00CF2723">
            <w:pPr>
              <w:spacing w:before="40" w:after="120"/>
              <w:jc w:val="right"/>
              <w:rPr>
                <w:spacing w:val="0"/>
                <w:w w:val="100"/>
                <w:lang w:val="en-US"/>
              </w:rPr>
            </w:pPr>
            <w:r>
              <w:rPr>
                <w:spacing w:val="0"/>
                <w:w w:val="100"/>
                <w:lang w:val="en-US"/>
              </w:rPr>
              <w:t>69</w:t>
            </w:r>
          </w:p>
        </w:tc>
      </w:tr>
    </w:tbl>
    <w:p w:rsidR="00CF2723" w:rsidRDefault="00CF2723">
      <w:pPr>
        <w:tabs>
          <w:tab w:val="left" w:pos="1264"/>
          <w:tab w:val="left" w:pos="1814"/>
        </w:tabs>
        <w:ind w:left="1264" w:right="1264"/>
        <w:jc w:val="both"/>
        <w:rPr>
          <w:b/>
          <w:spacing w:val="0"/>
          <w:w w:val="100"/>
          <w:sz w:val="28"/>
          <w:lang w:val="ru-RU"/>
        </w:rPr>
      </w:pPr>
      <w:r>
        <w:rPr>
          <w:spacing w:val="0"/>
          <w:w w:val="100"/>
          <w:lang w:val="ru-RU"/>
        </w:rPr>
        <w:br w:type="page"/>
      </w:r>
      <w:r>
        <w:rPr>
          <w:b/>
          <w:spacing w:val="0"/>
          <w:w w:val="100"/>
          <w:sz w:val="28"/>
          <w:lang w:val="ru-RU"/>
        </w:rPr>
        <w:t>Введение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Представляя доклад об осуществлении положений Конвенции о ликвидации всех форм дискриминации в отношении женщин, Словения стремится выполнить обязательства, предусмотренные в статье 18 Конвенции, поскольку она рассматривает представление такого доклада контрольному органу как возможность оценить – путем обзора национального законодательства, политики и практики – прогресс, достигнутый в реализации идеалов и норм Конвенции, а также как возможность выявить проблемы и препятствия, мешающие полному осуществлению женщинами всех гражданских, политических, экономических, социальных и культурных прав.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При подготовке четвертого доклада были приняты во внимание следующие документы:</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814"/>
          <w:tab w:val="left" w:pos="2127"/>
        </w:tabs>
        <w:ind w:left="2127" w:right="1264" w:hanging="863"/>
        <w:jc w:val="both"/>
        <w:rPr>
          <w:spacing w:val="0"/>
          <w:w w:val="100"/>
          <w:lang w:val="ru-RU"/>
        </w:rPr>
      </w:pPr>
      <w:r>
        <w:rPr>
          <w:spacing w:val="0"/>
          <w:w w:val="100"/>
          <w:lang w:val="ru-RU"/>
        </w:rPr>
        <w:tab/>
        <w:t>–</w:t>
      </w:r>
      <w:r>
        <w:rPr>
          <w:spacing w:val="0"/>
          <w:w w:val="100"/>
          <w:lang w:val="ru-RU"/>
        </w:rPr>
        <w:tab/>
        <w:t>руководящие принципы, касающиеся формы и содержания докладов, принятые Комитетом по ликвидации дискриминации в отношении женщин и применимые ко всем докладам, представляемым Комитету после 31 декабря 2002 года;</w:t>
      </w:r>
    </w:p>
    <w:p w:rsidR="00CF2723" w:rsidRDefault="00CF2723">
      <w:pPr>
        <w:tabs>
          <w:tab w:val="left" w:pos="1814"/>
          <w:tab w:val="left" w:pos="2127"/>
        </w:tabs>
        <w:ind w:left="2127" w:right="1264" w:hanging="863"/>
        <w:jc w:val="both"/>
        <w:rPr>
          <w:spacing w:val="0"/>
          <w:w w:val="100"/>
          <w:lang w:val="ru-RU"/>
        </w:rPr>
      </w:pPr>
    </w:p>
    <w:p w:rsidR="00CF2723" w:rsidRDefault="00CF2723">
      <w:pPr>
        <w:tabs>
          <w:tab w:val="left" w:pos="1814"/>
          <w:tab w:val="left" w:pos="2127"/>
        </w:tabs>
        <w:ind w:left="2127" w:right="1264" w:hanging="863"/>
        <w:jc w:val="both"/>
        <w:rPr>
          <w:spacing w:val="0"/>
          <w:w w:val="100"/>
          <w:lang w:val="ru-RU"/>
        </w:rPr>
      </w:pPr>
      <w:r>
        <w:rPr>
          <w:spacing w:val="0"/>
          <w:w w:val="100"/>
          <w:lang w:val="ru-RU"/>
        </w:rPr>
        <w:tab/>
        <w:t>–</w:t>
      </w:r>
      <w:r>
        <w:rPr>
          <w:spacing w:val="0"/>
          <w:w w:val="100"/>
          <w:lang w:val="ru-RU"/>
        </w:rPr>
        <w:tab/>
        <w:t>общие замечания Комитета по ликвидации дискриминации в отношении женщин, касающиеся отдельных положений Конвенции;</w:t>
      </w:r>
    </w:p>
    <w:p w:rsidR="00CF2723" w:rsidRDefault="00CF2723">
      <w:pPr>
        <w:tabs>
          <w:tab w:val="left" w:pos="1814"/>
          <w:tab w:val="left" w:pos="2127"/>
        </w:tabs>
        <w:ind w:left="2127" w:right="1264" w:hanging="863"/>
        <w:jc w:val="both"/>
        <w:rPr>
          <w:spacing w:val="0"/>
          <w:w w:val="100"/>
          <w:lang w:val="ru-RU"/>
        </w:rPr>
      </w:pPr>
    </w:p>
    <w:p w:rsidR="00CF2723" w:rsidRDefault="00CF2723">
      <w:pPr>
        <w:tabs>
          <w:tab w:val="left" w:pos="1814"/>
          <w:tab w:val="left" w:pos="2127"/>
        </w:tabs>
        <w:ind w:left="2127" w:right="1264" w:hanging="863"/>
        <w:jc w:val="both"/>
        <w:rPr>
          <w:spacing w:val="0"/>
          <w:w w:val="100"/>
          <w:lang w:val="ru-RU"/>
        </w:rPr>
      </w:pPr>
      <w:r>
        <w:rPr>
          <w:spacing w:val="0"/>
          <w:w w:val="100"/>
          <w:lang w:val="ru-RU"/>
        </w:rPr>
        <w:tab/>
        <w:t xml:space="preserve">– </w:t>
      </w:r>
      <w:r w:rsidRPr="00830A81">
        <w:rPr>
          <w:spacing w:val="0"/>
          <w:w w:val="100"/>
          <w:lang w:val="ru-RU"/>
        </w:rPr>
        <w:tab/>
      </w:r>
      <w:r>
        <w:rPr>
          <w:spacing w:val="0"/>
          <w:w w:val="100"/>
          <w:lang w:val="ru-RU"/>
        </w:rPr>
        <w:t xml:space="preserve">проект согласованных руководящих принципов представления докладов органам по наблюдению за осуществлением международных договоров о правах человека, подготовленный для семнадцатого совещания председателей договорных органов по правам человека; </w:t>
      </w:r>
    </w:p>
    <w:p w:rsidR="00CF2723" w:rsidRDefault="00CF2723">
      <w:pPr>
        <w:tabs>
          <w:tab w:val="left" w:pos="1814"/>
          <w:tab w:val="left" w:pos="2127"/>
        </w:tabs>
        <w:ind w:left="2127" w:right="1264" w:hanging="863"/>
        <w:jc w:val="both"/>
        <w:rPr>
          <w:spacing w:val="0"/>
          <w:w w:val="100"/>
          <w:lang w:val="ru-RU"/>
        </w:rPr>
      </w:pPr>
    </w:p>
    <w:p w:rsidR="00CF2723" w:rsidRDefault="00CF2723">
      <w:pPr>
        <w:tabs>
          <w:tab w:val="left" w:pos="1814"/>
          <w:tab w:val="left" w:pos="2127"/>
        </w:tabs>
        <w:ind w:left="2127" w:right="1264" w:hanging="863"/>
        <w:jc w:val="both"/>
        <w:rPr>
          <w:spacing w:val="0"/>
          <w:w w:val="100"/>
          <w:lang w:val="ru-RU"/>
        </w:rPr>
      </w:pPr>
      <w:r>
        <w:rPr>
          <w:spacing w:val="0"/>
          <w:w w:val="100"/>
          <w:lang w:val="ru-RU"/>
        </w:rPr>
        <w:tab/>
        <w:t xml:space="preserve">– </w:t>
      </w:r>
      <w:r w:rsidRPr="00830A81">
        <w:rPr>
          <w:spacing w:val="0"/>
          <w:w w:val="100"/>
          <w:lang w:val="ru-RU"/>
        </w:rPr>
        <w:tab/>
      </w:r>
      <w:r>
        <w:rPr>
          <w:spacing w:val="0"/>
          <w:w w:val="100"/>
          <w:lang w:val="ru-RU"/>
        </w:rPr>
        <w:t>руководящие принципы подготовки и представления докладов Словении согласно пактам, конвенциям и протоколам Организации Объединенных Наций по вопросам прав человека и осуществления рекомендаций органов по наблюдению за выполнением международных обязательств государствами-участниками, принятые правительством Республики Словении 3 марта 2005 года;</w:t>
      </w:r>
    </w:p>
    <w:p w:rsidR="00CF2723" w:rsidRDefault="00CF2723">
      <w:pPr>
        <w:tabs>
          <w:tab w:val="left" w:pos="1814"/>
          <w:tab w:val="left" w:pos="2127"/>
        </w:tabs>
        <w:ind w:left="2127" w:right="1264" w:hanging="863"/>
        <w:jc w:val="both"/>
        <w:rPr>
          <w:spacing w:val="0"/>
          <w:w w:val="100"/>
          <w:lang w:val="ru-RU"/>
        </w:rPr>
      </w:pPr>
    </w:p>
    <w:p w:rsidR="00CF2723" w:rsidRDefault="00CF2723">
      <w:pPr>
        <w:tabs>
          <w:tab w:val="left" w:pos="1814"/>
          <w:tab w:val="left" w:pos="2127"/>
        </w:tabs>
        <w:ind w:left="2127" w:right="1264" w:hanging="863"/>
        <w:jc w:val="both"/>
        <w:rPr>
          <w:spacing w:val="0"/>
          <w:w w:val="100"/>
          <w:lang w:val="ru-RU"/>
        </w:rPr>
      </w:pPr>
      <w:r>
        <w:rPr>
          <w:spacing w:val="0"/>
          <w:w w:val="100"/>
          <w:lang w:val="ru-RU"/>
        </w:rPr>
        <w:tab/>
        <w:t xml:space="preserve">– </w:t>
      </w:r>
      <w:r w:rsidRPr="00830A81">
        <w:rPr>
          <w:spacing w:val="0"/>
          <w:w w:val="100"/>
          <w:lang w:val="ru-RU"/>
        </w:rPr>
        <w:tab/>
      </w:r>
      <w:r>
        <w:rPr>
          <w:spacing w:val="0"/>
          <w:w w:val="100"/>
          <w:lang w:val="ru-RU"/>
        </w:rPr>
        <w:t>рекомендации, являющиеся частью заключительных замечаний Комитета по ликвидации дискриминации в отношении женщин, который рассмотрел второй и третий периодические доклады Словении на своей двадцать девятой сессии (10 июля 2003 года).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настоящем докладе содержатся, в частности, происшедшие в период после представления предыдущего доклада (декабрь 2002 года) изменения в осуществлении положений Конвенции, а также информация и данные, которые Комитет по ликвидации дискриминации в отношении женщин запросил в своем докладе о рассмотрении второго и третьего периодических докладов Словении. В подготовке проекта настоящего доклада приняли участие все отраслевые министерства и государственные учреждения, а неправительственные организации, работающие в попадающей в сферу действия Конвенции области, попросили представить свое мнение и любые предложения по дополнению или изменению текста доклада.</w:t>
      </w:r>
    </w:p>
    <w:p w:rsidR="00CF2723" w:rsidRDefault="00CF2723">
      <w:pPr>
        <w:tabs>
          <w:tab w:val="left" w:pos="1264"/>
          <w:tab w:val="left" w:pos="1814"/>
        </w:tabs>
        <w:ind w:left="1264" w:right="1264"/>
        <w:jc w:val="both"/>
        <w:rPr>
          <w:spacing w:val="0"/>
          <w:w w:val="100"/>
          <w:lang w:val="ru-RU"/>
        </w:rPr>
      </w:pPr>
      <w:r>
        <w:rPr>
          <w:spacing w:val="0"/>
          <w:w w:val="100"/>
          <w:lang w:val="ru-RU"/>
        </w:rPr>
        <w:t>Делегация Республики Словении познакомила с заключением Комитета по ликвидации дискриминации в отношении женщин, которое тот представил в виде письменного доклада после совместного рассмотрения второго и третьего периодических докладов Словении об осуществлении КЛДЖ на своей двадцать девятой сессии в 2003 году, широкую общественность на пресс-конференции. Делегация пригласила принять участие в этой пресс-конференции представителя одной неправительственной организации, который следил за ходом рассмотрения Комитетом доклада Словении. Правительство Республики Словении рассмотрело доклад делегации и заключительные замечания Комитета по ликвидации дискриминации в отношении женщин на своем заседании, состоявшемся 9 сентября 2003 года, и приняло решение дать поручение отраслевым министерствам и правительственным учреждениям изучить заключительные замечания Комитета и принять меры по осуществлению его рекомендаций, с тем чтобы в следующем периодическом докладе Словении было представлено как можно больше информации и данных, запрашиваемых Комитетом. Информирование широкой общественности о достигнутом прогрессе, а также об упущениях в выполнении положений Конвенции о ликвидации всех форм дискриминации в отношении женщин осуществляется, помимо прочего, путем размещения текста каждого доклада Словении и перевода заключительных замечаний Комитета по ликвидации дискриминации в отношении женщин на веб-сайте Управления по вопросам равных возможностей.</w:t>
      </w:r>
    </w:p>
    <w:p w:rsidR="00CF2723" w:rsidRPr="00830A81" w:rsidRDefault="00CF2723">
      <w:pPr>
        <w:tabs>
          <w:tab w:val="left" w:pos="1264"/>
          <w:tab w:val="left" w:pos="1814"/>
        </w:tabs>
        <w:ind w:left="1264" w:right="1264"/>
        <w:jc w:val="both"/>
        <w:rPr>
          <w:spacing w:val="0"/>
          <w:w w:val="100"/>
          <w:lang w:val="ru-RU"/>
        </w:rPr>
      </w:pP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caps/>
          <w:spacing w:val="0"/>
          <w:w w:val="100"/>
          <w:sz w:val="28"/>
          <w:lang w:val="ru-RU"/>
        </w:rPr>
      </w:pPr>
      <w:r>
        <w:rPr>
          <w:b/>
          <w:spacing w:val="0"/>
          <w:w w:val="100"/>
          <w:sz w:val="28"/>
          <w:lang w:val="ru-RU"/>
        </w:rPr>
        <w:t>Общие сведения</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814"/>
        </w:tabs>
        <w:ind w:left="1843" w:right="1264" w:hanging="579"/>
        <w:rPr>
          <w:b/>
          <w:spacing w:val="0"/>
          <w:w w:val="100"/>
          <w:lang w:val="ru-RU"/>
        </w:rPr>
      </w:pPr>
      <w:r>
        <w:rPr>
          <w:b/>
          <w:spacing w:val="0"/>
          <w:w w:val="100"/>
          <w:lang w:val="ru-RU"/>
        </w:rPr>
        <w:t>а)</w:t>
      </w:r>
      <w:r>
        <w:rPr>
          <w:b/>
          <w:spacing w:val="0"/>
          <w:w w:val="100"/>
          <w:lang w:val="ru-RU"/>
        </w:rPr>
        <w:tab/>
        <w:t>Условия, в которых Словения подходит к ликвидации</w:t>
      </w:r>
      <w:r>
        <w:rPr>
          <w:spacing w:val="0"/>
          <w:w w:val="100"/>
          <w:lang w:val="ru-RU"/>
        </w:rPr>
        <w:t xml:space="preserve"> </w:t>
      </w:r>
      <w:r>
        <w:rPr>
          <w:b/>
          <w:spacing w:val="0"/>
          <w:w w:val="100"/>
          <w:lang w:val="ru-RU"/>
        </w:rPr>
        <w:t xml:space="preserve">всех форм дискриминации в отношении женщин </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Население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 xml:space="preserve">Основные данные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На конец 2004 года общая численность населения Словении составляла 1 997 590 человек, из них 977 052 – мужчины и 1 020 538 – женщины. Таким образом, на долю женщин приходится 51,19 процента всего населения. По сравнению с данными, приведенными в третьем докладе, численность населения за период до 2004 года несколько возросла, однако доля женщин снизилась на 0,1 процентного пункта</w:t>
      </w:r>
      <w:r>
        <w:rPr>
          <w:rStyle w:val="FootnoteReference"/>
          <w:szCs w:val="17"/>
          <w:lang w:val="ru-RU"/>
        </w:rPr>
        <w:footnoteReference w:id="2"/>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 xml:space="preserve">Рождаемость и аборты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Данные за период 2000–2004 годов показывают, что Словения, в которой в 2004 году на 1000 жителей приходилось 9 живорождений, относится к странам с очень низким уровнем рождаемости. В то же время число живых детей, родившихся в 2001 (17 477 живых детей) и 2004 годах (17 961 живой ребенок), свидетельствует о том, что коэффициент рождаемости повышается. Средний возраст матери при рождении первого ребенка увеличился и составил в 2004 году 29,2 года, в то время как в 2001 году он составлял 28,5 года (данные о возрасте матерей, родивших живых детей)</w:t>
      </w:r>
      <w:r>
        <w:rPr>
          <w:rStyle w:val="FootnoteReference"/>
          <w:position w:val="4"/>
          <w:szCs w:val="17"/>
          <w:lang w:val="ru-RU"/>
        </w:rPr>
        <w:footnoteReference w:id="3"/>
      </w:r>
      <w:r>
        <w:rPr>
          <w:spacing w:val="0"/>
          <w:w w:val="100"/>
          <w:lang w:val="ru-RU"/>
        </w:rPr>
        <w:t>. Постоянно снижается число легальных абортов. В 2000 году было произведено 8429 легальных абортов, в 2001 году – 7799, а в 2002 году – 7327</w:t>
      </w:r>
      <w:r>
        <w:rPr>
          <w:rStyle w:val="FootnoteReference"/>
          <w:position w:val="4"/>
          <w:szCs w:val="17"/>
          <w:lang w:val="ru-RU"/>
        </w:rPr>
        <w:footnoteReference w:id="4"/>
      </w:r>
      <w:r>
        <w:rPr>
          <w:spacing w:val="0"/>
          <w:w w:val="100"/>
          <w:lang w:val="ru-RU"/>
        </w:rPr>
        <w:t>. В 2003 году показатель легальных абортов на 1000 женщин репродуктивного возраста составлял 13,5; за последние 10 лет показатель значительно снизился (в 1995 году он составлял 20,8 на 1000 женщин репродуктивного возраста).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 xml:space="preserve">Вступление в брак и расторжение брака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2004 году число браков существенно сократилось по сравнению с 2000 годом, а число разводов возросло. В 2000 году был заключен 7201 брак и было оформлено 2125 разводов. В 2004 году было заключено 6558 браков, то есть на 643 брака меньше, а число разводов в том же году было на 286 больше. Средний возраст невест и женихов при вступлении в брак с каждым годом увеличивается: в 2004 году он достиг 32,6 года для мужчин и 29,6 года для женщин</w:t>
      </w:r>
      <w:r>
        <w:rPr>
          <w:rStyle w:val="FootnoteReference"/>
          <w:position w:val="4"/>
          <w:szCs w:val="17"/>
          <w:lang w:val="ru-RU"/>
        </w:rPr>
        <w:footnoteReference w:id="5"/>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i/>
          <w:spacing w:val="0"/>
          <w:w w:val="100"/>
          <w:lang w:val="ru-RU"/>
        </w:rPr>
        <w:t>Старение населения и смертность</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Данные о возрастной структуре населения свидетельствуют о сохранении тенденции старения населения, характерной для развитых стран. В период 2003–2004 годов средняя ожидаемая продолжительность жизни при рождении составляла 77,4 года, а точнее, 73,5 года для мальчиков и 81,1 года для девочек. Сопоставление с данными за период 2000–2001 годов (75,9 лет) показывает, что ожидаемая продолжительность жизни в период 2003–2004 годов увеличилась на 1,5 года</w:t>
      </w:r>
      <w:r>
        <w:rPr>
          <w:rStyle w:val="FootnoteReference"/>
          <w:position w:val="4"/>
          <w:szCs w:val="17"/>
          <w:lang w:val="ru-RU"/>
        </w:rPr>
        <w:footnoteReference w:id="6"/>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Данные об уровне смертности показывают, что за последние пять лет этот показатель существенно не изменился (18 588 случаев смерти в 2000 году и 18 523 – в 2004 году). Коэффициент младенческой смертности является низким, составляя 3,7 случая смерти на 1000 живорождений</w:t>
      </w:r>
      <w:r>
        <w:rPr>
          <w:rStyle w:val="FootnoteReference"/>
          <w:position w:val="4"/>
          <w:szCs w:val="17"/>
          <w:lang w:val="ru-RU"/>
        </w:rPr>
        <w:footnoteReference w:id="7"/>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Образование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Начальное и среднее образование</w:t>
      </w:r>
    </w:p>
    <w:p w:rsidR="00CF2723" w:rsidRDefault="00CF2723">
      <w:pPr>
        <w:tabs>
          <w:tab w:val="left" w:pos="1264"/>
          <w:tab w:val="left" w:pos="1814"/>
        </w:tabs>
        <w:spacing w:line="160" w:lineRule="exact"/>
        <w:ind w:left="1264" w:right="1264"/>
        <w:jc w:val="both"/>
        <w:rPr>
          <w:spacing w:val="0"/>
          <w:w w:val="100"/>
          <w:sz w:val="8"/>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В Словении начальное образование является обязательным. В 2003/2004 учебном году численность учащихся начальных школ составляла 177 535 человек, из них 86 310, или 48,6 процента, девочки. В том же учебном году средние школы посещали 100 132 учащихся, из них 50 238, или 50,2 процента, составляли девочки. Из этого явствует, что учебу в средней школе продолжают несколько больше девочек, чем мальчиков.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Высшее специальное и университетское образование</w:t>
      </w:r>
    </w:p>
    <w:p w:rsidR="00CF2723" w:rsidRDefault="00CF2723">
      <w:pPr>
        <w:tabs>
          <w:tab w:val="left" w:pos="1264"/>
          <w:tab w:val="left" w:pos="1814"/>
        </w:tabs>
        <w:spacing w:line="160" w:lineRule="exact"/>
        <w:ind w:left="1264" w:right="1264"/>
        <w:jc w:val="both"/>
        <w:rPr>
          <w:i/>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Число студентов колледжей и университетов неуклонно растет. Так, в 2004 году почти половина населения в возрастной группе 19–23 лет обучалась в учебных заведениях третьей ступени. </w:t>
      </w:r>
    </w:p>
    <w:p w:rsidR="00CF2723" w:rsidRDefault="00CF2723">
      <w:pPr>
        <w:tabs>
          <w:tab w:val="left" w:pos="1264"/>
          <w:tab w:val="left" w:pos="1814"/>
        </w:tabs>
        <w:ind w:left="1264" w:right="1264"/>
        <w:jc w:val="both"/>
        <w:rPr>
          <w:spacing w:val="0"/>
          <w:w w:val="100"/>
          <w:lang w:val="ru-RU"/>
        </w:rPr>
      </w:pPr>
      <w:r>
        <w:rPr>
          <w:spacing w:val="0"/>
          <w:w w:val="100"/>
          <w:lang w:val="ru-RU"/>
        </w:rPr>
        <w:t>В 2000/2001 учебном году в системе высшего образования обучались 82 812 студентов, из них 57,2 процента составляли девушки. В том же году учебные заведения закончили 10 232 студента, из которых 59,2 процента – девушки. В 2004/2005 учебном году в высших учебных заведениях и университетах обучались 91 229 студентов, из них 54 163, или 59,4 процента, девушки, а учебу завершили 11 608 студентов, из которых 7334, или 63,2 процента, – девушки. Девушки чаще принимают решение продолжить обучение в колледжах и университетах, и доля девушек, получающих такое образование, также выше.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Обучение в аспирантуре</w:t>
      </w:r>
    </w:p>
    <w:p w:rsidR="00CF2723" w:rsidRDefault="00CF2723">
      <w:pPr>
        <w:tabs>
          <w:tab w:val="left" w:pos="1264"/>
          <w:tab w:val="left" w:pos="1814"/>
        </w:tabs>
        <w:spacing w:line="180" w:lineRule="exact"/>
        <w:ind w:left="1264" w:right="1264"/>
        <w:jc w:val="both"/>
        <w:rPr>
          <w:i/>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2001 году среди получивших степень магистра науки и квалификацию специалиста 50,2 процента составляли женщины, а в 2004 году их было 54,5 процента. В 2001 году докторскую степень получили 298 аспирантов, из них 49,0 процента – женщины. В 2003 году доля женщин, получивших степень доктора философии, снизилась до 41,4 процента, а в 2004 году – до 40,6 процента.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Экономическое положение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 xml:space="preserve">Экономическое развитие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Словении наблюдается устойчивый рост валового внутреннего продукта, и в 2003 году он достиг 70 процентов объема ВВП 15 стран ЕС на душу населения. В 2003 году валовой внутренний продукт вырос в реальном исчислении на 4,6</w:t>
      </w:r>
      <w:r>
        <w:rPr>
          <w:spacing w:val="0"/>
          <w:w w:val="100"/>
          <w:lang w:val="en-US"/>
        </w:rPr>
        <w:t> </w:t>
      </w:r>
      <w:r>
        <w:rPr>
          <w:spacing w:val="0"/>
          <w:w w:val="100"/>
          <w:lang w:val="ru-RU"/>
        </w:rPr>
        <w:t xml:space="preserve">процента, что является наиболее высоким показателем экономического роста после 1999 года. В 2000 году ВВП на душу населения составлял 9599 долл. США, через два года – 11 088 долл. США, а согласно данным за 2004 год, этот показатель равнялся 16 112 долл. США. В 2004 году в Словении были зарегистрированы среднегодовые темпы инфляции на уровне 3,2 процента.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 xml:space="preserve">Занятость и безработица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2004 году показатель экономической активности населения составлял 59 процентов (причем на долю женщин приходилось 52,5 процента, а на долю мужчин – 65,9 процента), при этом доля занятых в общей численности населения равнялась 55,3 процента (из них 48,9 процента – женщины и 62 процента – мужчины). В этот период доля женщин в общей численности рабочей силы составляла 65,0 процента (по сравнению с 74,5 процента у мужчин), а доля женщин в общей численности занятого населения – 60,5 процента (по сравнению с 70 процентами у мужчин). По результатам обследования рабочей силы, в последние годы уровень безработицы снизился с 7,7 процента в 2000 году до 6,1 процента в 2004 году. Вместе с тем в тот же период увеличилась разница в показателях безработицы между женщинами и мужчинами, и в 2004 году уровень безработицы среди женщин был на 0,7 процента выше, чем среди мужчин</w:t>
      </w:r>
      <w:r>
        <w:rPr>
          <w:rStyle w:val="FootnoteReference"/>
          <w:position w:val="4"/>
          <w:szCs w:val="17"/>
          <w:lang w:val="ru-RU"/>
        </w:rPr>
        <w:footnoteReference w:id="8"/>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 xml:space="preserve">Структура рынка рабочей силы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Рынок рабочей силы в Словении отличается высокой степенью горизонтальной и вертикальной сегрегации по гендерному признаку. Женщины преобладают среди лиц, занятых в сфере услуг, в частности в сфере здравоохранения и социального обслуживания, образования, финансового посредничества, а также в сфере общественного питания и туризма. В промышленности доля женщин составляет треть от общего числа занятых, а наименьшее число женщин занято в секторе строительства. В то же время, хотя в среднем женщины имеют более высокий уровень образования и более высокую квалификацию, чем мужчины, доля женщин в группах высокопоставленных и наиболее оплачиваемых должностей (старшие должностные лица, управляющие и сотрудники законодательных органов) составляет лишь треть.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i/>
          <w:spacing w:val="0"/>
          <w:w w:val="100"/>
          <w:lang w:val="ru-RU"/>
        </w:rPr>
      </w:pPr>
      <w:r>
        <w:rPr>
          <w:i/>
          <w:spacing w:val="0"/>
          <w:w w:val="100"/>
          <w:lang w:val="ru-RU"/>
        </w:rPr>
        <w:t>Политика в области доходов</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Среднемесячные заработки мужчин выше заработков женщин почти во всех областях экономической деятельности, хотя </w:t>
      </w:r>
      <w:r>
        <w:rPr>
          <w:i/>
          <w:spacing w:val="0"/>
          <w:w w:val="100"/>
          <w:lang w:val="ru-RU"/>
        </w:rPr>
        <w:t>Законом об отношениях в сфере занятости</w:t>
      </w:r>
      <w:r>
        <w:rPr>
          <w:spacing w:val="0"/>
          <w:w w:val="100"/>
          <w:lang w:val="ru-RU"/>
        </w:rPr>
        <w:t xml:space="preserve"> предусматриваются гарантии равных возможностей для мужчин и женщин и равного обращения с ними в том, что касается оплаты труда и других доходов, получаемых в результате отношений найма. Данные за 2002 год показывают, что женщины в среднем зарабатывают на 10 процентов меньше, чем мужчины с тем же уровнем профессиональной квалификации.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Общественная и политическая жизнь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Предусмотрев в своей </w:t>
      </w:r>
      <w:r>
        <w:rPr>
          <w:caps/>
          <w:spacing w:val="0"/>
          <w:w w:val="100"/>
          <w:lang w:val="ru-RU"/>
        </w:rPr>
        <w:t>к</w:t>
      </w:r>
      <w:r>
        <w:rPr>
          <w:spacing w:val="0"/>
          <w:w w:val="100"/>
          <w:lang w:val="ru-RU"/>
        </w:rPr>
        <w:t xml:space="preserve">онституции, что женщины и мужчины имеют равные возможности баллотироваться на выборах в государственные и местные органы власти, Словения взяла на себя обязательство принять законы и исполнительные распоряжения по применению нормативных актов, а также особые меры с целью обеспечения сбалансированного в гендерном отношении представительства и равноправия женщин и мужчин на всех уровнях принятия политических решений. На сегодняшний день внесены поправки в два закона, регулирующие проведение выборов, – </w:t>
      </w:r>
      <w:r>
        <w:rPr>
          <w:i/>
          <w:spacing w:val="0"/>
          <w:w w:val="100"/>
          <w:lang w:val="ru-RU"/>
        </w:rPr>
        <w:t>Закон о выборах членов Европейского парламента</w:t>
      </w:r>
      <w:r>
        <w:rPr>
          <w:spacing w:val="0"/>
          <w:w w:val="100"/>
          <w:lang w:val="ru-RU"/>
        </w:rPr>
        <w:t xml:space="preserve"> </w:t>
      </w:r>
      <w:r>
        <w:rPr>
          <w:i/>
          <w:spacing w:val="0"/>
          <w:w w:val="100"/>
          <w:lang w:val="ru-RU"/>
        </w:rPr>
        <w:t xml:space="preserve">от Словении </w:t>
      </w:r>
      <w:r>
        <w:rPr>
          <w:spacing w:val="0"/>
          <w:w w:val="100"/>
          <w:lang w:val="ru-RU"/>
        </w:rPr>
        <w:t xml:space="preserve">и </w:t>
      </w:r>
      <w:r>
        <w:rPr>
          <w:i/>
          <w:spacing w:val="0"/>
          <w:w w:val="100"/>
          <w:lang w:val="ru-RU"/>
        </w:rPr>
        <w:t>Закон о выборах в местные органы власти</w:t>
      </w:r>
      <w:r>
        <w:rPr>
          <w:spacing w:val="0"/>
          <w:w w:val="100"/>
          <w:lang w:val="ru-RU"/>
        </w:rPr>
        <w:t xml:space="preserve">, </w:t>
      </w:r>
      <w:r>
        <w:rPr>
          <w:spacing w:val="0"/>
          <w:w w:val="100"/>
          <w:lang w:val="ru-RU" w:bidi="he-IL"/>
        </w:rPr>
        <w:t xml:space="preserve">– </w:t>
      </w:r>
      <w:r>
        <w:rPr>
          <w:spacing w:val="0"/>
          <w:w w:val="100"/>
          <w:lang w:val="ru-RU"/>
        </w:rPr>
        <w:t xml:space="preserve">с тем чтобы включить в них положения о доле женщин и мужчин в списках кандидатов. Вместе с тем в настоящее время разрабатывается проект предложения относительно законодательного акта о внесении изменений в </w:t>
      </w:r>
      <w:r>
        <w:rPr>
          <w:i/>
          <w:spacing w:val="0"/>
          <w:w w:val="100"/>
          <w:lang w:val="ru-RU"/>
        </w:rPr>
        <w:t>Закон о выборах в Государственное собрание</w:t>
      </w:r>
      <w:r>
        <w:rPr>
          <w:spacing w:val="0"/>
          <w:w w:val="100"/>
          <w:lang w:val="ru-RU"/>
        </w:rPr>
        <w:t xml:space="preserve">, с тем чтобы установить минимальный уровень представительства каждого пола в списках кандидатов.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На последних выборах в Государственное собрание Республики Словении, состоявшихся в 2004 году, было избрано 11 женщин (12,2 процента), а после окончательного распределения мест в парламенте, насчитывающем 90 членов, его членами стали 12 женщин, что составляет 13,3 процента. По сравнению с составом Государственного собрания предыдущего созыва число женщин – членов парламента в этом высшем законодательном органе осталось прежним. </w:t>
      </w:r>
    </w:p>
    <w:p w:rsidR="00CF2723" w:rsidRDefault="00CF2723">
      <w:pPr>
        <w:tabs>
          <w:tab w:val="left" w:pos="1264"/>
          <w:tab w:val="left" w:pos="1814"/>
        </w:tabs>
        <w:spacing w:before="120"/>
        <w:ind w:left="1264" w:right="1264"/>
        <w:jc w:val="both"/>
        <w:rPr>
          <w:spacing w:val="0"/>
          <w:w w:val="100"/>
          <w:lang w:val="ru-RU"/>
        </w:rPr>
      </w:pPr>
      <w:r>
        <w:rPr>
          <w:spacing w:val="0"/>
          <w:w w:val="100"/>
          <w:lang w:val="ru-RU"/>
        </w:rPr>
        <w:t>В состав правительства Республики Словении, насчитывающего 15 должностей министров, входит только одна женщина-министр, что составляет 6,7 процента; она является министром сельского хозяйства, лесоводства и продовольствия. Должности двух министров без портфеля также занимают мужчины. Генеральным секретарем, возглавляющим Генеральный секретариат правительства, является мужчина, а среди государственных секретарей имеется четыре женщины, что составляет 22,2</w:t>
      </w:r>
      <w:r>
        <w:rPr>
          <w:spacing w:val="0"/>
          <w:w w:val="100"/>
          <w:lang w:val="en-US"/>
        </w:rPr>
        <w:t> </w:t>
      </w:r>
      <w:r>
        <w:rPr>
          <w:spacing w:val="0"/>
          <w:w w:val="100"/>
          <w:lang w:val="ru-RU"/>
        </w:rPr>
        <w:t>процента.</w:t>
      </w:r>
    </w:p>
    <w:p w:rsidR="00CF2723" w:rsidRDefault="00CF2723">
      <w:pPr>
        <w:tabs>
          <w:tab w:val="left" w:pos="1264"/>
          <w:tab w:val="left" w:pos="1814"/>
        </w:tabs>
        <w:ind w:left="1264" w:right="1264"/>
        <w:jc w:val="both"/>
        <w:rPr>
          <w:spacing w:val="0"/>
          <w:w w:val="100"/>
          <w:lang w:val="ru-RU"/>
        </w:rPr>
      </w:pPr>
      <w:r>
        <w:rPr>
          <w:spacing w:val="0"/>
          <w:w w:val="100"/>
          <w:lang w:val="ru-RU"/>
        </w:rPr>
        <w:t xml:space="preserve">Доля женщин в сфере принятия политических решений крайне мала и на местном уровне. На выборах в органы местного самоуправления в 2002 году доля женщин в списках кандидатов составляла 21 процент, и членами городских и местных советов были избраны 13,1 процента женщин. На этих выборах были избраны 12 женщин-мэров (6,2 процента). Введение требования о минимальном 40-процентном представительстве женщин и мужчин, соответственно, в списках кандидатов на выборах членов Европейского парламента от Словении положительно сказалось на доле женщин среди избранных членов Европейского парламента – она составляет 43 процента. </w:t>
      </w:r>
    </w:p>
    <w:p w:rsidR="00CF2723" w:rsidRDefault="00CF2723">
      <w:pPr>
        <w:tabs>
          <w:tab w:val="left" w:pos="1264"/>
          <w:tab w:val="left" w:pos="1814"/>
        </w:tabs>
        <w:ind w:left="1264" w:right="1264"/>
        <w:jc w:val="both"/>
        <w:rPr>
          <w:spacing w:val="0"/>
          <w:w w:val="100"/>
          <w:lang w:val="ru-RU"/>
        </w:rPr>
      </w:pPr>
    </w:p>
    <w:p w:rsidR="00CF2723" w:rsidRDefault="00CF2723">
      <w:pPr>
        <w:pStyle w:val="H1"/>
        <w:tabs>
          <w:tab w:val="clear" w:pos="1267"/>
          <w:tab w:val="clear" w:pos="1742"/>
          <w:tab w:val="left" w:pos="1814"/>
        </w:tabs>
        <w:spacing w:line="240" w:lineRule="auto"/>
        <w:ind w:left="1843" w:hanging="579"/>
        <w:jc w:val="both"/>
        <w:rPr>
          <w:sz w:val="20"/>
          <w:lang w:val="ru-RU"/>
        </w:rPr>
      </w:pPr>
      <w:r>
        <w:rPr>
          <w:sz w:val="20"/>
          <w:lang w:val="ru-RU"/>
        </w:rPr>
        <w:t>b)</w:t>
      </w:r>
      <w:r>
        <w:rPr>
          <w:sz w:val="20"/>
          <w:lang w:val="ru-RU"/>
        </w:rPr>
        <w:tab/>
        <w:t xml:space="preserve">Меры, принятые для осуществления Конвенции, и последствия ратификации Конвенции для общей, социальной, экономической, политической и правовой ситуации в Словении </w:t>
      </w:r>
    </w:p>
    <w:p w:rsidR="00CF2723" w:rsidRDefault="00CF2723">
      <w:pPr>
        <w:tabs>
          <w:tab w:val="left" w:pos="1264"/>
          <w:tab w:val="left" w:pos="1814"/>
        </w:tabs>
        <w:ind w:left="1264" w:right="1264"/>
        <w:jc w:val="both"/>
        <w:rPr>
          <w:spacing w:val="0"/>
          <w:w w:val="100"/>
          <w:lang w:val="ru-RU"/>
        </w:rPr>
      </w:pPr>
    </w:p>
    <w:p w:rsidR="00CF2723" w:rsidRPr="00830A81" w:rsidRDefault="00CF2723">
      <w:pPr>
        <w:tabs>
          <w:tab w:val="left" w:pos="1264"/>
          <w:tab w:val="left" w:pos="1814"/>
        </w:tabs>
        <w:ind w:left="1264" w:right="1264"/>
        <w:jc w:val="both"/>
        <w:rPr>
          <w:b/>
          <w:spacing w:val="0"/>
          <w:w w:val="100"/>
          <w:lang w:val="ru-RU"/>
        </w:rPr>
      </w:pPr>
      <w:r>
        <w:rPr>
          <w:b/>
          <w:spacing w:val="0"/>
          <w:w w:val="100"/>
          <w:lang w:val="ru-RU"/>
        </w:rPr>
        <w:t xml:space="preserve">Последствия ратификации Конвенции </w:t>
      </w:r>
    </w:p>
    <w:p w:rsidR="00CF2723" w:rsidRDefault="00CF2723">
      <w:pPr>
        <w:tabs>
          <w:tab w:val="left" w:pos="1264"/>
          <w:tab w:val="left" w:pos="1814"/>
        </w:tabs>
        <w:spacing w:line="180" w:lineRule="exact"/>
        <w:ind w:left="1264" w:right="1264"/>
        <w:jc w:val="both"/>
        <w:rPr>
          <w:b/>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Конвенция о ликвидации всех форм дискриминации в отношении женщин и рекомендации Комитета по ликвидации дискриминации в отношении женщин, содержащиеся в заключениях, принятых им после рассмотрения доклада Словении в соответствии с указанной Конвенцией, являются отправной точкой для разработки политики, программ и других мер, направленных на установление фактического равенства между женщинами и мужчинами в словенском обществе, и применяются законодательной и исполнительной ветвями власти. Положения Конвенции и рекомендации Комитета создают важную основу для обоснования мер, предлагаемых Управлением по вопросам равных возможностей отраслевым министерствам. Неправительственные организации, среди прочих, также применяют положения Конвенции и рекомендации Комитета в качестве основы для своей деятельности.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Конвенция послужила одним из основных документов для подготовки и формулирования </w:t>
      </w:r>
      <w:r>
        <w:rPr>
          <w:i/>
          <w:spacing w:val="0"/>
          <w:w w:val="100"/>
          <w:lang w:val="ru-RU"/>
        </w:rPr>
        <w:t>Резолюции о Национальной программе обеспечения равных возможностей для женщин и мужчин</w:t>
      </w:r>
      <w:r>
        <w:rPr>
          <w:spacing w:val="0"/>
          <w:w w:val="100"/>
          <w:lang w:val="ru-RU"/>
        </w:rPr>
        <w:t>, принятой Государственным собранием в октябре 2005 года.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2004 году Словения ратифицировала Факультативный протокол к Конвенции, тем самым признав компетенцию Комитета по ликвидации дискриминации в отношении женщин принимать и рассматривать информацию от отдельных лиц или групп лиц либо от имени этих лиц, находящихся под юрисдикцией какого-либо государства-участника, которые заявляют, что они являются жертвами нарушения этим государством-участником любого из прав, предусмотренных в Конвенции.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Поправка к первому пункту статьи 20 Конвенции о ликвидации всех форм дискриминации в отношении женщин будет ратифицирована в 2006 году путем издания указа правительства.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с)</w:t>
      </w:r>
      <w:r>
        <w:rPr>
          <w:b/>
          <w:spacing w:val="0"/>
          <w:w w:val="100"/>
          <w:lang w:val="ru-RU"/>
        </w:rPr>
        <w:tab/>
        <w:t>Институциональные механизмы обеспечения гендерного равенства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rPr>
          <w:b/>
          <w:spacing w:val="0"/>
          <w:w w:val="100"/>
          <w:lang w:val="ru-RU"/>
        </w:rPr>
      </w:pPr>
      <w:r>
        <w:rPr>
          <w:b/>
          <w:spacing w:val="0"/>
          <w:w w:val="100"/>
          <w:lang w:val="ru-RU"/>
        </w:rPr>
        <w:t>Комиссия Государственного собрания Республики Словении по петициям, правам человека и вопросам равных возможностей</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результате реорганизации парламентских рабочих органов после выборов в 2000 году была распущена Комиссия Государственного собрания</w:t>
      </w:r>
      <w:r>
        <w:rPr>
          <w:i/>
          <w:spacing w:val="0"/>
          <w:w w:val="100"/>
          <w:lang w:val="ru-RU"/>
        </w:rPr>
        <w:t xml:space="preserve"> </w:t>
      </w:r>
      <w:r>
        <w:rPr>
          <w:spacing w:val="0"/>
          <w:w w:val="100"/>
          <w:lang w:val="ru-RU"/>
        </w:rPr>
        <w:t>Республики Словении по вопросам равных возможностей, а ее полномочия были переданы Комитету по внутренним делам. После последних выборов в 2004 году была создана Комиссия Государственного собрания</w:t>
      </w:r>
      <w:r>
        <w:rPr>
          <w:i/>
          <w:spacing w:val="0"/>
          <w:w w:val="100"/>
          <w:lang w:val="ru-RU"/>
        </w:rPr>
        <w:t xml:space="preserve"> </w:t>
      </w:r>
      <w:r>
        <w:rPr>
          <w:spacing w:val="0"/>
          <w:w w:val="100"/>
          <w:lang w:val="ru-RU"/>
        </w:rPr>
        <w:t>Республики Словении по петициям, правам человека и вопросам равных возможностей; в ее компетенцию, среди прочих вопросов, входят вопросы гендерного равенства.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Управление по вопросам равных возможностей</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Даже после реорганизации государственной администрации Управление по вопросам равных возможностей продолжает оставаться независимой службой правительства. В основе деятельности Управления лежит принцип реализации </w:t>
      </w:r>
      <w:r>
        <w:rPr>
          <w:i/>
          <w:spacing w:val="0"/>
          <w:w w:val="100"/>
          <w:lang w:val="ru-RU"/>
        </w:rPr>
        <w:t>юридического</w:t>
      </w:r>
      <w:r>
        <w:rPr>
          <w:spacing w:val="0"/>
          <w:w w:val="100"/>
          <w:lang w:val="ru-RU"/>
        </w:rPr>
        <w:t xml:space="preserve"> равенства мужчин и женщин и обеспечения </w:t>
      </w:r>
      <w:r>
        <w:rPr>
          <w:i/>
          <w:spacing w:val="0"/>
          <w:w w:val="100"/>
          <w:lang w:val="ru-RU"/>
        </w:rPr>
        <w:t>фактического</w:t>
      </w:r>
      <w:r>
        <w:rPr>
          <w:spacing w:val="0"/>
          <w:w w:val="100"/>
          <w:lang w:val="ru-RU"/>
        </w:rPr>
        <w:t xml:space="preserve"> равенства полов во всех сферах жизни. Круг ведения Управления изложен в решении правительства о его создании и деятельности, в </w:t>
      </w:r>
      <w:r>
        <w:rPr>
          <w:i/>
          <w:spacing w:val="0"/>
          <w:w w:val="100"/>
          <w:lang w:val="ru-RU"/>
        </w:rPr>
        <w:t>Законе о равных возможностях для женщин и мужчин</w:t>
      </w:r>
      <w:r>
        <w:rPr>
          <w:spacing w:val="0"/>
          <w:w w:val="100"/>
          <w:lang w:val="ru-RU"/>
        </w:rPr>
        <w:t xml:space="preserve"> и в </w:t>
      </w:r>
      <w:r>
        <w:rPr>
          <w:i/>
          <w:spacing w:val="0"/>
          <w:w w:val="100"/>
          <w:lang w:val="ru-RU"/>
        </w:rPr>
        <w:t>Законе об осуществлении принципа равного обращения</w:t>
      </w:r>
      <w:r>
        <w:rPr>
          <w:spacing w:val="0"/>
          <w:w w:val="100"/>
          <w:lang w:val="ru-RU"/>
        </w:rPr>
        <w:t>. Управление по вопросам равных возможностей занимается деятельностью, направленной на содействие учету гендерной проблематики в политике правительства во всех областях, и, кроме того, разработкой и осуществлением мер по ликвидации гендерного неравенства во всех сферах жизни. Управление осуществляет свои функции в сотрудничестве с отраслевыми министерствами и другими государственными органами, с международными, национальными и зарубежными правительственными и неправительственными организациями и другими учреждениями, а также с иностранными и национальными специалистами.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В октябре 2005 года штат сотрудников Управления состоял из 10 человек, работающих полный рабочий день, что составляет 20-процентное увеличение численности персонала по сравнению с 2002 годом, когда Словения представила свой третий периодический доклад Комитету по ликвидации дискриминации в отношении женщин.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rPr>
          <w:b/>
          <w:spacing w:val="0"/>
          <w:w w:val="100"/>
          <w:lang w:val="ru-RU"/>
        </w:rPr>
      </w:pPr>
      <w:r>
        <w:rPr>
          <w:b/>
          <w:spacing w:val="0"/>
          <w:w w:val="100"/>
          <w:lang w:val="ru-RU"/>
        </w:rPr>
        <w:t>Специальный защитник по вопросам равных возможностей для женщин и мужчин</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В соответствии с </w:t>
      </w:r>
      <w:r>
        <w:rPr>
          <w:i/>
          <w:spacing w:val="0"/>
          <w:w w:val="100"/>
          <w:lang w:val="ru-RU"/>
        </w:rPr>
        <w:t>Законом о равных возможностях для женщин и мужчин</w:t>
      </w:r>
      <w:r>
        <w:rPr>
          <w:spacing w:val="0"/>
          <w:w w:val="100"/>
          <w:lang w:val="ru-RU"/>
        </w:rPr>
        <w:t xml:space="preserve"> в 2003 году в Управлении начал работать специальный защитник</w:t>
      </w:r>
      <w:r>
        <w:rPr>
          <w:b/>
          <w:spacing w:val="0"/>
          <w:w w:val="100"/>
          <w:lang w:val="ru-RU"/>
        </w:rPr>
        <w:t xml:space="preserve"> </w:t>
      </w:r>
      <w:r>
        <w:rPr>
          <w:spacing w:val="0"/>
          <w:w w:val="100"/>
          <w:lang w:val="ru-RU"/>
        </w:rPr>
        <w:t>по вопросам равных возможностей для женщин и мужчин, который ведет слушание дел о предполагаемом неравном обращении с женщинами и мужчинами.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rPr>
          <w:b/>
          <w:spacing w:val="0"/>
          <w:w w:val="100"/>
          <w:lang w:val="ru-RU"/>
        </w:rPr>
      </w:pPr>
      <w:r>
        <w:rPr>
          <w:b/>
          <w:spacing w:val="0"/>
          <w:w w:val="100"/>
          <w:lang w:val="ru-RU"/>
        </w:rPr>
        <w:t xml:space="preserve">Координаторы по вопросам равных возможностей для женщин и мужчин </w:t>
      </w:r>
      <w:r>
        <w:rPr>
          <w:b/>
          <w:spacing w:val="0"/>
          <w:w w:val="100"/>
          <w:lang w:val="ru-RU"/>
        </w:rPr>
        <w:br/>
        <w:t>в министерствах</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i/>
          <w:spacing w:val="0"/>
          <w:w w:val="100"/>
          <w:lang w:val="ru-RU"/>
        </w:rPr>
        <w:t>Закон о равных возможностях для женщин и мужчин</w:t>
      </w:r>
      <w:r>
        <w:rPr>
          <w:spacing w:val="0"/>
          <w:w w:val="100"/>
          <w:lang w:val="ru-RU"/>
        </w:rPr>
        <w:t xml:space="preserve"> учредил новый механизм для обеспечения учета гендерной проблематики в процессе разработки государственной политики, ее осуществления, а также контроля за ее проведением. Каждое министерство назначило координатора по вопросам равных возможностей для женщин и мужчин, который при выполнении своих функций сотрудничает с Управлением по вопросам равных возможностей.</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rPr>
          <w:b/>
          <w:spacing w:val="0"/>
          <w:w w:val="100"/>
          <w:lang w:val="ru-RU"/>
        </w:rPr>
      </w:pPr>
      <w:r>
        <w:rPr>
          <w:b/>
          <w:spacing w:val="0"/>
          <w:w w:val="100"/>
          <w:lang w:val="ru-RU"/>
        </w:rPr>
        <w:br w:type="page"/>
        <w:t xml:space="preserve">Координаторы по вопросам равных возможностей для женщин и мужчин </w:t>
      </w:r>
      <w:r>
        <w:rPr>
          <w:b/>
          <w:spacing w:val="0"/>
          <w:w w:val="100"/>
          <w:lang w:val="ru-RU"/>
        </w:rPr>
        <w:br/>
        <w:t>в органах местного самоуправления</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i/>
          <w:spacing w:val="0"/>
          <w:w w:val="100"/>
          <w:lang w:val="ru-RU"/>
        </w:rPr>
        <w:t xml:space="preserve">Закон о равных возможностях для женщин и мужчин </w:t>
      </w:r>
      <w:r>
        <w:rPr>
          <w:spacing w:val="0"/>
          <w:w w:val="100"/>
          <w:lang w:val="ru-RU"/>
        </w:rPr>
        <w:t xml:space="preserve">разрешает, чтобы органы местного самоуправления назначали координатора по вопросам равных возможностей для женщин и мужчин, который участвует в разработке и осуществлении политики в области гендерного равенства на местном уровне и сотрудничает в осуществлении своей деятельности с Управлением по вопросам равных возможностей для женщин и мужчин. К концу 2005 года своих координаторов по вопросам равных возможностей для женщин и мужчин назначили 10 муниципалитетов.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Комиссия по поощрению участия женщин в научной деятельности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Комиссия по поощрению участия женщин в научной деятельности была создана в качестве экспертного органа, действующего в Министерстве высшего образования, науки и технологий. Она состоит из 15 членов, один из которых является штатным сотрудником министерства и выполняет функции секретаря Комиссии. Комиссия готовит годовые программы работы, предусматривающие главным образом информационно-пропагандистские мероприятия или работу по повышению осведомленности общественности, включение гендерной проблематики в стратегические программы научных исследований и опытно-конструкторских работ и в соответствующие законодательные акты, а также поощрение объединения усилий ученых, занимающихся гендерными исследованиями в различных областях. В конце каждого года Комиссия готовит доклад министерству о своей работе. Средства, необходимые для деятельности Комиссии, предоставляются Министерством высшего образования, науки и технологий.</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814"/>
        </w:tabs>
        <w:ind w:left="1843" w:right="1264" w:hanging="579"/>
        <w:rPr>
          <w:b/>
          <w:spacing w:val="0"/>
          <w:w w:val="100"/>
          <w:lang w:val="ru-RU"/>
        </w:rPr>
      </w:pPr>
      <w:r>
        <w:rPr>
          <w:b/>
          <w:spacing w:val="0"/>
          <w:w w:val="100"/>
          <w:lang w:val="ru-RU"/>
        </w:rPr>
        <w:t>d)</w:t>
      </w:r>
      <w:r>
        <w:rPr>
          <w:b/>
          <w:spacing w:val="0"/>
          <w:w w:val="100"/>
          <w:lang w:val="ru-RU"/>
        </w:rPr>
        <w:tab/>
        <w:t xml:space="preserve">Средства и методы обеспечения и углубления позитивных изменений </w:t>
      </w:r>
      <w:r>
        <w:rPr>
          <w:b/>
          <w:spacing w:val="0"/>
          <w:w w:val="100"/>
          <w:lang w:val="ru-RU"/>
        </w:rPr>
        <w:br/>
        <w:t>в положении женщин</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Бюджетные средства для Управления по вопросам равных возможностей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В 2005 году объем бюджетных средств Управления по вопросам равных возможностей составлял 90 800 000 толаров (приблизительно 454 000 долл. США) без учета фонда заработной платы сотрудников, равного 37 400 000 толаров (приблизительно 187 000 долл. США). Управление регулярно предоставляет дополнительные средства на осуществление исследовательских проектов или на проведение информационно-просветительской работы среди целевых групп или широкой общественности путем участия в конкурсах на совместное финансирование проектов по поощрению гендерного равенства в рамках различных европейских программ.</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С 2003 года Управление по вопросам равных возможностей проводит публичные конкурсы, необходимые для совместного финансирования проектов НПО за счет бюджетных ресурсов, распределенных по отдельным статьям бюджета, и в соответствии с Указом об условиях и критериях совместного финансирования проектов в области обеспечения равных возможностей для женщин и мужчин, изданным правительством Республики Словении. В 2003 году на цели совместного финансирования было выделено 3,3 процента бюджета Управления, в 2004 году – 5</w:t>
      </w:r>
      <w:r>
        <w:rPr>
          <w:spacing w:val="0"/>
          <w:w w:val="100"/>
          <w:lang w:val="en-US"/>
        </w:rPr>
        <w:t> </w:t>
      </w:r>
      <w:r>
        <w:rPr>
          <w:spacing w:val="0"/>
          <w:w w:val="100"/>
          <w:lang w:val="ru-RU"/>
        </w:rPr>
        <w:t>процентов, а в 2005 году – 4,7 процента. В 2003 году было отобрано 10 проектов (насилие в отношении женщин, дискриминация на рабочем месте, женщины-инвалиды, семинары-практикумы для молодых людей по вопросам гендерного равенства, равенство между женщинами и мужчинами в сельских районах), а в 2004 году – 12 проектов (совмещение семейных и профессиональных обязанностей, проблемы, связанные с питанием, насилие в отношении женщин, образ женщины в средствах массовой информации, сексуальные домогательства на рабочем месте, женщины-инвалиды и насилие, женщины-инвалиды и социальная изоляция, занятость женщин-инвалидов). В 2005 году Управление также участвовало в совместном финансировании 12 проектов (женщины-инвалиды и насилие, работа с лицами, совершившими насилие, насилие в отношении женщин, семинары-практикумы для молодых людей по вопросам гендерного равенства, роль женщин в дискуссиях в средствах массовой информации, женщины в сфере образования и на рынке рабочей силы, женщины-инвалиды и рынок рабочей силы, женщины и предпринимательство).</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Управление по вопросам равных возможностей также выделяет свои средства на научные исследования и принимает участие в совместном финансировании издания книг по тематике гендерного равенства. В 2005 году 4,7 процента бюджета Управления было выделено на кампанию по сбору предложений о совместном финансировании научных исследований, а 1,7 процента бюджета – на кампанию по сбору предложений о совместном финансировании издания книг.</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rPr>
          <w:b/>
          <w:spacing w:val="0"/>
          <w:w w:val="100"/>
          <w:lang w:val="ru-RU"/>
        </w:rPr>
      </w:pPr>
      <w:r>
        <w:rPr>
          <w:b/>
          <w:spacing w:val="0"/>
          <w:w w:val="100"/>
          <w:lang w:val="ru-RU"/>
        </w:rPr>
        <w:t>Бюджетные средства отраслевых министерств и других государственных учреждений и ведомств</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С учетом того факта, что политика в области гендерного равенства охватывает как подход, предусматривающий принятие общих и специальных мер, так и подход, связанный с включением гендерных аспектов в программы и стратегии в сферах, входящих в компетенцию отраслевых министерств и других государственных учреждений и ведомств, а также органов местного самоуправления, финансовые ресурсы, предназначенные для содействия развитию и улучшению положения женщин, являются частью бюджета этих органов. Для обеспечения гендерного равенства особенно важно, чтобы при планировании и исполнении бюджета отраслевых министерств выделялись средства на меры по ускоренному и более эффективному включению аспекта гендерного равенства в процессы, уже находящиеся в стадии реализации. Так, в Резолюции о Национальной программе обеспечения равных возможностей для женщин и мужчин на 2005–2013 годы предусмотрено, что на реализацию мер, направленных на создание равных возможностей для женщин и мужчин, из национального бюджета будет выделено 231,3 млн. толаров (приблизительно 1 156 500 долл. США). Объем средств по статьям бюджетных расходов в разбивке по мероприятиям и видам деятельности будет уточняться в двухлетних периодических планах.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Организации гражданского общества</w:t>
      </w:r>
    </w:p>
    <w:p w:rsidR="00CF2723" w:rsidRDefault="00CF2723">
      <w:pPr>
        <w:tabs>
          <w:tab w:val="left" w:pos="1264"/>
          <w:tab w:val="left" w:pos="1814"/>
        </w:tabs>
        <w:spacing w:line="180" w:lineRule="exact"/>
        <w:ind w:left="1264" w:right="1264"/>
        <w:jc w:val="both"/>
        <w:rPr>
          <w:spacing w:val="0"/>
          <w:w w:val="100"/>
          <w:sz w:val="16"/>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Организации гражданского общества являются важными партнерами в осуществлении различных проектов и принимают активное участие в обеспечении гендерного равенства, выдвигая инициативы, реагируя на законодательные предложения и меры, осуществляя мониторинг ситуации, готовя доклады о положении женщин и мужчин в Словении, обращая внимание на любые трудности, с которыми сталкиваются женщины при осуществлении своих прав, и т. д. Сотрудничество неправительственных организаций в осуществлении положений Конвенции о ликвидации всех форм дискриминации в отношении женщин более подробно описывается в части, посвященной выполнению отдельных статей Конвенции.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 xml:space="preserve">НПО и другие организации гражданского общества участвовали во всех этапах подготовки </w:t>
      </w:r>
      <w:r>
        <w:rPr>
          <w:i/>
          <w:spacing w:val="0"/>
          <w:w w:val="100"/>
          <w:lang w:val="ru-RU"/>
        </w:rPr>
        <w:t>Резолюции о Национальной программе обеспечения равных возможностей для женщин и мужчин на 2005–2013 годы</w:t>
      </w:r>
      <w:r>
        <w:rPr>
          <w:spacing w:val="0"/>
          <w:w w:val="100"/>
          <w:lang w:val="ru-RU"/>
        </w:rPr>
        <w:t>, а также в подготовке настоящего доклада об осуществлении положений Конвенции. Их сотрудничество имело чрезвычайно важное значение, поскольку именно их деятельность создает возможности для выявления и надлежащего решения различных проблем в повседневной жизни женщин и мужчин.</w:t>
      </w:r>
    </w:p>
    <w:p w:rsidR="00CF2723" w:rsidRPr="00830A81" w:rsidRDefault="00CF2723">
      <w:pPr>
        <w:tabs>
          <w:tab w:val="left" w:pos="1264"/>
          <w:tab w:val="left" w:pos="1814"/>
        </w:tabs>
        <w:ind w:left="1264" w:right="1264"/>
        <w:jc w:val="both"/>
        <w:rPr>
          <w:spacing w:val="0"/>
          <w:w w:val="100"/>
          <w:lang w:val="ru-RU"/>
        </w:rPr>
      </w:pP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sz w:val="28"/>
          <w:lang w:val="ru-RU"/>
        </w:rPr>
      </w:pPr>
      <w:r>
        <w:rPr>
          <w:b/>
          <w:spacing w:val="0"/>
          <w:w w:val="100"/>
          <w:sz w:val="28"/>
          <w:lang w:val="ru-RU"/>
        </w:rPr>
        <w:t xml:space="preserve">Выполнение положений отдельных статей </w:t>
      </w:r>
      <w:r>
        <w:rPr>
          <w:b/>
          <w:caps/>
          <w:spacing w:val="0"/>
          <w:w w:val="100"/>
          <w:sz w:val="28"/>
          <w:lang w:val="ru-RU"/>
        </w:rPr>
        <w:t>к</w:t>
      </w:r>
      <w:r>
        <w:rPr>
          <w:b/>
          <w:spacing w:val="0"/>
          <w:w w:val="100"/>
          <w:sz w:val="28"/>
          <w:lang w:val="ru-RU"/>
        </w:rPr>
        <w:t>онвенции</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Статья 1</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Дискриминация в отношении женщин</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w:t>
      </w:r>
      <w:r>
        <w:rPr>
          <w:spacing w:val="0"/>
          <w:w w:val="100"/>
          <w:lang w:val="ru-RU"/>
        </w:rPr>
        <w:tab/>
        <w:t xml:space="preserve">В дополнение к </w:t>
      </w:r>
      <w:r>
        <w:rPr>
          <w:i/>
          <w:spacing w:val="0"/>
          <w:w w:val="100"/>
          <w:lang w:val="ru-RU"/>
        </w:rPr>
        <w:t>Закону о равных возможностях для женщин и мужчин</w:t>
      </w:r>
      <w:r>
        <w:rPr>
          <w:spacing w:val="0"/>
          <w:w w:val="100"/>
          <w:lang w:val="ru-RU"/>
        </w:rPr>
        <w:t xml:space="preserve">, принятому в 2002 году, в котором было дано определение гендерного равенства и прямой и косвенной дискриминации по признаку пола, как об этом уже сообщалось в третьем докладе, запрет на дискриминацию по любому признаку содержится также в </w:t>
      </w:r>
      <w:r>
        <w:rPr>
          <w:i/>
          <w:spacing w:val="0"/>
          <w:w w:val="100"/>
          <w:lang w:val="ru-RU"/>
        </w:rPr>
        <w:t>Законе об осуществлении принципа равного обращения</w:t>
      </w:r>
      <w:r>
        <w:rPr>
          <w:spacing w:val="0"/>
          <w:w w:val="100"/>
          <w:lang w:val="ru-RU"/>
        </w:rPr>
        <w:t>, принятом в 2004 году, который является основополагающим и общим антидискриминационным законом, включающим запрещение дискриминации по признаку пола. В статье 4 этого Закона дается определение прямой и косвенной дискриминации, а в статье 5 – определение сексуального домогательства. Согласно Закону, прямая дискриминация на основе личных обстоятельств имеет место тогда, когда в аналогичных или сопоставимых ситуациях обращение с каким-либо лицом было, есть или могло быть менее благоприятным, чем с другим лицом на основе таких личных обстоятельств. Косвенной дискриминацией считается дискриминация, когда явно нейтральное положение, критерий или практика в аналогичных или сопоставимых ситуациях ставят какого-либо человека по причине личных обстоятельств в неблагоприятное положение по сравнению с другими лицами, если только такое разное обращение объективно не оправдано законной целью, а средства достижения этой цели являются надлежащими и необходимыми. Любое указание по смыслу предшествующих положений также должно считаться прямой или косвенной дискриминацией. Закон определяет домогательство как нежелательное поведение по любым личным обстоятельствам, которое создает угрожающую, враждебную, унизительную или причиняющую неудобства обстановку для какого-либо лица или оскорбляет его достоинство. Такое поведение считается дискриминацией.</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br w:type="page"/>
        <w:t xml:space="preserve">Статьи 2 и 3 </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spacing w:val="0"/>
          <w:w w:val="100"/>
          <w:lang w:val="ru-RU"/>
        </w:rPr>
      </w:pPr>
      <w:r>
        <w:rPr>
          <w:b/>
          <w:spacing w:val="0"/>
          <w:w w:val="100"/>
          <w:lang w:val="ru-RU"/>
        </w:rPr>
        <w:t>Меры по обеспечению равенства мужчин и женщин</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w:t>
      </w:r>
      <w:r>
        <w:rPr>
          <w:spacing w:val="0"/>
          <w:w w:val="100"/>
          <w:lang w:val="ru-RU"/>
        </w:rPr>
        <w:tab/>
        <w:t xml:space="preserve">В соответствии с рекомендациями Комитета правительство активизировало свои усилия по предотвращению дискриминации и обеспечению </w:t>
      </w:r>
      <w:r>
        <w:rPr>
          <w:i/>
          <w:spacing w:val="0"/>
          <w:w w:val="100"/>
          <w:lang w:val="ru-RU"/>
        </w:rPr>
        <w:t>фактического</w:t>
      </w:r>
      <w:r>
        <w:rPr>
          <w:spacing w:val="0"/>
          <w:w w:val="100"/>
          <w:lang w:val="ru-RU"/>
        </w:rPr>
        <w:t xml:space="preserve"> равенства женщин. В период после представления третьего доклада Словения приняла один конституционный закон и три важных с точки зрения поощрения гендерного равенства закона, а именно </w:t>
      </w:r>
      <w:r>
        <w:rPr>
          <w:i/>
          <w:spacing w:val="0"/>
          <w:w w:val="100"/>
          <w:lang w:val="ru-RU"/>
        </w:rPr>
        <w:t>Конституционный закон о внесении поправки в статью 43 Конституции Республики Словении</w:t>
      </w:r>
      <w:r>
        <w:rPr>
          <w:spacing w:val="0"/>
          <w:w w:val="100"/>
          <w:lang w:val="ru-RU"/>
        </w:rPr>
        <w:t xml:space="preserve">, </w:t>
      </w:r>
      <w:r>
        <w:rPr>
          <w:i/>
          <w:spacing w:val="0"/>
          <w:w w:val="100"/>
          <w:lang w:val="ru-RU"/>
        </w:rPr>
        <w:t>Закон о выборах в местные органы власти</w:t>
      </w:r>
      <w:r>
        <w:rPr>
          <w:spacing w:val="0"/>
          <w:w w:val="100"/>
          <w:lang w:val="ru-RU"/>
        </w:rPr>
        <w:t xml:space="preserve">, </w:t>
      </w:r>
      <w:r>
        <w:rPr>
          <w:i/>
          <w:spacing w:val="0"/>
          <w:w w:val="100"/>
          <w:lang w:val="ru-RU"/>
        </w:rPr>
        <w:t>Закон о выборах членов Европейского парламента</w:t>
      </w:r>
      <w:r>
        <w:rPr>
          <w:spacing w:val="0"/>
          <w:w w:val="100"/>
          <w:lang w:val="ru-RU"/>
        </w:rPr>
        <w:t xml:space="preserve"> </w:t>
      </w:r>
      <w:r>
        <w:rPr>
          <w:i/>
          <w:spacing w:val="0"/>
          <w:w w:val="100"/>
          <w:lang w:val="ru-RU"/>
        </w:rPr>
        <w:t>от Словении</w:t>
      </w:r>
      <w:r>
        <w:rPr>
          <w:spacing w:val="0"/>
          <w:w w:val="100"/>
          <w:lang w:val="ru-RU"/>
        </w:rPr>
        <w:t xml:space="preserve"> и </w:t>
      </w:r>
      <w:r>
        <w:rPr>
          <w:i/>
          <w:spacing w:val="0"/>
          <w:w w:val="100"/>
          <w:lang w:val="ru-RU"/>
        </w:rPr>
        <w:t>Закон об осуществлении принципа равного обращения</w:t>
      </w:r>
      <w:r>
        <w:rPr>
          <w:spacing w:val="0"/>
          <w:w w:val="100"/>
          <w:lang w:val="ru-RU"/>
        </w:rPr>
        <w:t xml:space="preserve">. В целях обеспечения эффективного выполнения некоторых правовых норм правительство приняло соответствующие исполнительные распоряжению по их применению, в которых оно определило порядок осуществления этих правовых норм и процедуру контроля эффективности достижения целей, для которых они были приняты.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w:t>
      </w:r>
      <w:r>
        <w:rPr>
          <w:spacing w:val="0"/>
          <w:w w:val="100"/>
          <w:lang w:val="ru-RU"/>
        </w:rPr>
        <w:tab/>
        <w:t xml:space="preserve">Как указывается в той части настоящего доклада, где в главе “Общие сведения” представлены институциональные механизмы обеспечения гендерного равенства, Управление по вопросам равных возможностей даже после реформы государственной администрации в 2003 году сохранило свой независимый статус и остается центральным правительственным органом по поощрению равных возможностей для женщин и мужчин, как рекомендовано Комитетом по ликвидации дискриминации в отношении женщин в его заключительных замечаниях.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w:t>
      </w:r>
      <w:r>
        <w:rPr>
          <w:spacing w:val="0"/>
          <w:w w:val="100"/>
          <w:lang w:val="ru-RU"/>
        </w:rPr>
        <w:tab/>
        <w:t xml:space="preserve">С 2003 года Комиссии по поощрению участия женщин в научной деятельности, о которой говорилось в разделе с) “Институциональные механизмы обеспечения гендерного равенства” главы “Общие сведения”, были поручены проведение обзоров законодательных актов, определяющих научно-исследовательскую деятельность в Словении, и подготовка предложений об отмене любых выявленных потенциально дискриминационных положений, применявшихся до того времени соответствующими органами.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w:t>
      </w:r>
      <w:r>
        <w:rPr>
          <w:spacing w:val="0"/>
          <w:w w:val="100"/>
          <w:lang w:val="ru-RU"/>
        </w:rPr>
        <w:tab/>
        <w:t>Как подчеркивалось в главе “Общие сведения”, важную роль в достижении прогресса в области введения в действие и осуществления правовых и программных мер сыграли НПО и другие организации гражданского общества. В период, охваченный настоящим докладом, особенно эффективными были конструктивный диалог и возникшее в результате него важное партнерство между организациями гражданского общества, Управлением по вопросам равных возможностей и депутатами Государственного собрания</w:t>
      </w:r>
      <w:r>
        <w:rPr>
          <w:i/>
          <w:spacing w:val="0"/>
          <w:w w:val="100"/>
          <w:lang w:val="ru-RU"/>
        </w:rPr>
        <w:t xml:space="preserve"> </w:t>
      </w:r>
      <w:r>
        <w:rPr>
          <w:spacing w:val="0"/>
          <w:w w:val="100"/>
          <w:lang w:val="ru-RU"/>
        </w:rPr>
        <w:t>в разработке предложения о внесении в Конституцию Республики Словении положения, налагающего четкую обязанность по введению специальных мер, направленных на расширение участия женщин в принятии политических решений. Эти усилия были объединены в движение гражданского общества, получившее название “Коалиция по вопросам обеспечения сбалансированной представленности женщин и мужчин в органах, принимающих государственные и политические решения”. Коалиция, объединившая людей из разных районов Словении, представляющих НПО и правительственные органы, профсоюзы, политические партии и государственные и частные учреждения, была официально создана в феврале 2001 года. Она поставила перед собой единственную цель: ликвидировать значительную недопредставленность женщин в органах политической власти путем включения принципа сбалансированного представительства в законодательство, регулирующее проведение выборов. Сначала она сформулировала предложение по вышеупомянутой поправке к Конституции, а на более позднем этапе разработала предложения об изменении избирательного законодательства. Кампания, развернувшаяся и набравшая силу вокруг этого начинания организаций гражданского общества, с участием парламента, правительства и отдельных экспертов по конституционному праву и избирательному законодательству, а также поддержка средств массовой информации создали возможность того, что низкая представленность женщин в директивных органах была признана серьезным политическим вопросом, а депутаты Государственного собрания, выдвинув предложение о разработке соответствующего конституционного закона, добились включения этой проблемы в законодательные прения и дискуссии по поправкам к Конституции.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w:t>
      </w:r>
      <w:r>
        <w:rPr>
          <w:spacing w:val="0"/>
          <w:w w:val="100"/>
          <w:lang w:val="ru-RU"/>
        </w:rPr>
        <w:tab/>
        <w:t xml:space="preserve">В июне 2004 года Государственное собрание приняло </w:t>
      </w:r>
      <w:r>
        <w:rPr>
          <w:i/>
          <w:spacing w:val="0"/>
          <w:w w:val="100"/>
          <w:lang w:val="ru-RU"/>
        </w:rPr>
        <w:t>Конституционный закон о внесении поправки в статью 43 Конституции Республики Словении</w:t>
      </w:r>
      <w:r>
        <w:rPr>
          <w:spacing w:val="0"/>
          <w:w w:val="100"/>
          <w:lang w:val="ru-RU"/>
        </w:rPr>
        <w:t xml:space="preserve">, посредством которого оно включило в положение о всеобщем и равном праве на участие в голосовании новый пункт, наделяющий законодательный орган полномочиями определять в законодательстве меры, направленные на поощрение равных возможностей женщин и мужчин баллотироваться в качестве кандидатов на выборах в органы государственной власти и органы местного самоуправления.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w:t>
      </w:r>
      <w:r>
        <w:rPr>
          <w:spacing w:val="0"/>
          <w:w w:val="100"/>
          <w:lang w:val="ru-RU"/>
        </w:rPr>
        <w:tab/>
        <w:t xml:space="preserve">Законодательный орган уже начал осуществлять эти полномочия – в июле 2005 года был принят </w:t>
      </w:r>
      <w:r>
        <w:rPr>
          <w:i/>
          <w:spacing w:val="0"/>
          <w:w w:val="100"/>
          <w:lang w:val="ru-RU"/>
        </w:rPr>
        <w:t>Закон о внесении поправок в Закон о выборах в местные органы власти</w:t>
      </w:r>
      <w:r>
        <w:rPr>
          <w:spacing w:val="0"/>
          <w:w w:val="100"/>
          <w:lang w:val="ru-RU"/>
        </w:rPr>
        <w:t>, в статье 70а которого предусматривается, что политические партии или избиратели, по избирательному округу которых выдвинуто более одного кандидата на выборах в муниципальный совет, должны составлять списки своих кандидатов таким образом, чтобы на долю представителей каждого пола приходилось не менее 40 процентов от общего числа внесенных в списки кандидатов и чтобы кандидаты в первой половине списка чередовались по признаку пола. Муниципальные избирательные комиссии должны отклонять любые списки кандидатов, не соответствующие вышеупомянутым положениям. В законе предусматривается, что в переходный период до 2014 года, когда 40-процентная квота представительства, соответственно, женщин и мужчин станет обязательной, необходимо обеспечить, чтобы на первых выборах в местные органы власти, которые должны состояться в 2006 году, минимальная доля как женщин, так и мужчин в списках кандидатов составляла 20 процентов, а для выборов 2010 года требуется 30-процентная доля, соответственно, женщин и мужчин. В течение указанного переходного периода разрешено частичное ограничение принципа чередования кандидатов по признаку пола в верхней части списка кандидатов, поскольку достаточно того, чтобы каждый третий кандидат в списке принадлежал к противоположному полу. Оценить, в какой мере этот закон окажет положительное влияние на представленность женщин в муниципальных советах, можно будет только после местных выборов в 2006 году.</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w:t>
      </w:r>
      <w:r>
        <w:rPr>
          <w:spacing w:val="0"/>
          <w:w w:val="100"/>
          <w:lang w:val="ru-RU"/>
        </w:rPr>
        <w:tab/>
        <w:t xml:space="preserve">В настоящее время разрабатывается законодательный акт о внесении поправок в </w:t>
      </w:r>
      <w:r>
        <w:rPr>
          <w:i/>
          <w:spacing w:val="0"/>
          <w:w w:val="100"/>
          <w:lang w:val="ru-RU"/>
        </w:rPr>
        <w:t>Закон о выборах в Государственное собрание</w:t>
      </w:r>
      <w:r>
        <w:rPr>
          <w:spacing w:val="0"/>
          <w:w w:val="100"/>
          <w:lang w:val="ru-RU"/>
        </w:rPr>
        <w:t xml:space="preserve">; он должен обеспечить меры по поощрению равных возможностей для женщин и мужчин баллотироваться в качестве кандидатов на выборах, и его принятие запланировано на 2006 год.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w:t>
      </w:r>
      <w:r>
        <w:rPr>
          <w:spacing w:val="0"/>
          <w:w w:val="100"/>
          <w:lang w:val="ru-RU"/>
        </w:rPr>
        <w:tab/>
        <w:t xml:space="preserve">Еще до внесения указанной поправки в Конституцию была принята поправка к </w:t>
      </w:r>
      <w:r>
        <w:rPr>
          <w:i/>
          <w:spacing w:val="0"/>
          <w:w w:val="100"/>
          <w:lang w:val="ru-RU"/>
        </w:rPr>
        <w:t>Закону о выборах членов Европейского парламента от Словении</w:t>
      </w:r>
      <w:r>
        <w:rPr>
          <w:spacing w:val="0"/>
          <w:w w:val="100"/>
          <w:lang w:val="ru-RU"/>
        </w:rPr>
        <w:t>, содержащая требование относительно сбалансированной представленности обоих полов в списках кандидатов. Согласно статье 15 этого Закона, требуется, чтобы в любом списке кандидатов была обеспечена по меньшей мере 40-процентная представленность каждого из полов. Списки кандидатов должны составляться таким образом, чтобы в первой половине любого списка фигурировал как минимум один представитель каждого из полов. Списки, в которых не соблюдается вышеуказанное положение, считаются недействительными. Как указывается в главе “Общие сведения”, введение требования относительно минимальной 40-процентной представленности женщин и мужчин, соответственно, в списках кандидатов оказалось эффективным, поскольку оно создало возможность того, что среди семи членов Европейского парламента от Словении имеются три женщины.</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w:t>
      </w:r>
      <w:r>
        <w:rPr>
          <w:spacing w:val="0"/>
          <w:w w:val="100"/>
          <w:lang w:val="ru-RU"/>
        </w:rPr>
        <w:tab/>
        <w:t xml:space="preserve">В мае 2004 года был принят </w:t>
      </w:r>
      <w:r>
        <w:rPr>
          <w:i/>
          <w:spacing w:val="0"/>
          <w:w w:val="100"/>
          <w:lang w:val="ru-RU"/>
        </w:rPr>
        <w:t>Закон об осуществлении принципа равного обращения</w:t>
      </w:r>
      <w:r>
        <w:rPr>
          <w:spacing w:val="0"/>
          <w:w w:val="100"/>
          <w:lang w:val="ru-RU"/>
        </w:rPr>
        <w:t>; он является основополагающим и общим законом (</w:t>
      </w:r>
      <w:r>
        <w:rPr>
          <w:i/>
          <w:spacing w:val="0"/>
          <w:w w:val="100"/>
          <w:lang w:val="ru-RU"/>
        </w:rPr>
        <w:t>lex generalis</w:t>
      </w:r>
      <w:r>
        <w:rPr>
          <w:spacing w:val="0"/>
          <w:w w:val="100"/>
          <w:lang w:val="ru-RU"/>
        </w:rPr>
        <w:t xml:space="preserve">) о запрещении дискриминации на основе любых личных обстоятельств, который включает запрещение дискриминации по признаку пола. В статье 1 Закона изложены общие основы и исходные положения для обеспечения равного обращения со всеми в осуществлении их прав, обязанностей и основных свобод в любой сфере общественной жизни, особенно в области занятости, трудовых отношений, членства в профсоюзах и группах по интересам, образования, социального обеспечения, доступа к товарам и услугам и их наличия, независимо от личных обстоятельств, таких как национальность, расовое или этническое происхождение, пол, состояние здоровья, инвалидность, язык, религиозные или иные убеждения, возраст, сексуальная ориентация, образование, финансовое положение, социальный статус или любые другие личные обстоятельства. В статьях 4 и 5 Закона дается определение прямой и косвенной дискриминации и домогательств. В статье 7 Закона указывается, что ответственность за создание условий для равного обращения несут Государственное собрание, правительство, отраслевые министерства и другие государственные органы, а также органы местного самоуправления.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11.</w:t>
      </w:r>
      <w:r>
        <w:rPr>
          <w:spacing w:val="0"/>
          <w:w w:val="100"/>
          <w:lang w:val="ru-RU"/>
        </w:rPr>
        <w:tab/>
        <w:t xml:space="preserve">Предусматривается, что при разработке решений и предложений по достижению целей, поставленных в </w:t>
      </w:r>
      <w:r>
        <w:rPr>
          <w:i/>
          <w:spacing w:val="0"/>
          <w:w w:val="100"/>
          <w:lang w:val="ru-RU"/>
        </w:rPr>
        <w:t>Законе об осуществлении принципа равного обращения</w:t>
      </w:r>
      <w:r>
        <w:rPr>
          <w:spacing w:val="0"/>
          <w:w w:val="100"/>
          <w:lang w:val="ru-RU"/>
        </w:rPr>
        <w:t xml:space="preserve">, правительство и отраслевые министерства будут тесно сотрудничать с социальными партнерами и НПО (о таком сотрудничестве говорится в указанном Законе). В соответствии с </w:t>
      </w:r>
      <w:r>
        <w:rPr>
          <w:i/>
          <w:spacing w:val="0"/>
          <w:w w:val="100"/>
          <w:lang w:val="ru-RU"/>
        </w:rPr>
        <w:t>Законом об осуществлении принципа равного обращения</w:t>
      </w:r>
      <w:r>
        <w:rPr>
          <w:spacing w:val="0"/>
          <w:w w:val="100"/>
          <w:lang w:val="ru-RU"/>
        </w:rPr>
        <w:t xml:space="preserve"> в августе 2004 года был создан Правительственный совет по </w:t>
      </w:r>
      <w:r>
        <w:rPr>
          <w:i/>
          <w:spacing w:val="0"/>
          <w:w w:val="100"/>
          <w:lang w:val="ru-RU"/>
        </w:rPr>
        <w:t>осуществлению принципа равного обращения</w:t>
      </w:r>
      <w:r>
        <w:rPr>
          <w:spacing w:val="0"/>
          <w:w w:val="100"/>
          <w:lang w:val="ru-RU"/>
        </w:rPr>
        <w:t xml:space="preserve"> (далее именуемый Советом). Основными задачами Совета являются обеспечение осуществления положений указанного Закона; мониторинг, выяснение и оценка положения отдельных групп в обществе с точки зрения осуществления принципа равного обращения; разработка и представление на рассмотрение правительства предложений, инициатив и рекомендаций в отношении принятия правовых норм и мер, необходимых для осуществления принципа равного обращения; разработка и представление предложений по поощрению образования, повышения информированности общественности и исследований в области равного обращения с людьми; информирование о деятельности специального защитника принципа равенства. Совет состоит из 24 членов, 9 из которых являются представителями министерств и правительственных учреждений, 4 – представителями экспертных учреждений, 2 – представителями итальянского и венгерского национальных меньшинств, 1 – представителем Ассоциации цыган Словении и 8 – представителями НПО, действующих в области равного обращения с людьми.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12.</w:t>
      </w:r>
      <w:r>
        <w:rPr>
          <w:spacing w:val="0"/>
          <w:w w:val="100"/>
          <w:lang w:val="ru-RU"/>
        </w:rPr>
        <w:tab/>
        <w:t xml:space="preserve">В главе IV </w:t>
      </w:r>
      <w:r>
        <w:rPr>
          <w:i/>
          <w:spacing w:val="0"/>
          <w:w w:val="100"/>
          <w:lang w:val="ru-RU"/>
        </w:rPr>
        <w:t>Закона об осуществлении принципа равного обращения</w:t>
      </w:r>
      <w:r>
        <w:rPr>
          <w:spacing w:val="0"/>
          <w:w w:val="100"/>
          <w:lang w:val="ru-RU"/>
        </w:rPr>
        <w:t xml:space="preserve"> предусмотрена деятельность специального защитника принципа равенства, который в рамках неформальной процедуры заслушивает дела о предполагаемой дискриминации. В соответствии с Законом специальный защитник принципа равенства приступил к работе 1 января 2005 года. В статье 22 предусмотрено обратное бремя доказывания. В тех случаях, когда какое-либо лицо, подвергшееся дискриминации, представляет факты, подтверждающие предположение о нарушении запрета на дискриминацию, доказывать, что принцип равного обращения или запрет на дискриминацию нарушен не был, должно лицо, предположительно совершившее нарушение. В статье 23 говорится о праве НПО принимать участие в судебных и административных разбирательствах на стороне лица, подвергшегося дискриминации.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13.</w:t>
      </w:r>
      <w:r>
        <w:rPr>
          <w:spacing w:val="0"/>
          <w:w w:val="100"/>
          <w:lang w:val="ru-RU"/>
        </w:rPr>
        <w:tab/>
        <w:t xml:space="preserve">Такие же полномочия, как и специальный защитник принципа равенства, имеет специальный защитник по вопросам равных возможностей для женщин и мужчин, который заслушивает дела о предполагаемой дискриминации по признаку пола. Более подробное описание института специального защитника по вопросам равных возможностей для женщин и мужчин, введенного с принятием Закона о равных возможностях для женщин и мужчин, содержится в третьем докладе. С начала своей деятельности в 2003 году по 30 июня 2005 года специальный защитник по вопросам равных возможностей для женщин и мужчин получила 28 ходатайств о рассмотрении дел о предполагаемой дискриминации по признаку пола.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14.</w:t>
      </w:r>
      <w:r>
        <w:rPr>
          <w:spacing w:val="0"/>
          <w:w w:val="100"/>
          <w:lang w:val="ru-RU"/>
        </w:rPr>
        <w:tab/>
        <w:t>Из вышеуказанного числа ходатайств 17 были представлены женщинами, 7 –мужчинами, 2 – НПО от имени мужчин, а в двух случаях ходатайства были представлены профсоюзом.</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15.</w:t>
      </w:r>
      <w:r>
        <w:rPr>
          <w:spacing w:val="0"/>
          <w:w w:val="100"/>
          <w:lang w:val="ru-RU"/>
        </w:rPr>
        <w:tab/>
        <w:t xml:space="preserve">В отчетный период специальный защитник вынесла 13 заключений по представленным ходатайствам; по 18 делам был установлен факт дискриминации по признаку пола, а по 5 делам дискриминация по признаку пола доказана не была. По трем делам специальный защитник прекратила разбирательство либо в связи с истечением сроков, либо по той причине, что установить факт дискриминации в обращении, как оно было описано, было невозможно. Заслушанные дела касались самых разных областей – от трудовых отношений и найма, проведения судебных и административных разбирательств до присуждения призов в спортивных соревнованиях. По делам, по которым специальный защитник установила, что дискриминация по признаку пола действительно имела место, она в вынесенном заключении уведомила лиц, совершивших нарушения, о запрете на неравное обращение по признаку пола и об обнаруженных нарушениях и дала рекомендации относительно путей ликвидации этих нарушений. Так, специальный защитник порекомендовала организаторам соревнований по марафону изменить порядок присуждения призов и уравнять призы для победителей-мужчин и победителей- женщин; она рекомендовала одному из работодателей принять заявление о политике по борьбе с сексуальными домогательствами; агентствам по найму на работу студентов она рекомендовала давать объявления о вакансиях без указания пола; компании медицинского страхования – изменить ее общие условия, которые в настоящее время не включают в медицинский страховой полис, покрывающий оказание медицинской помощи за границей, расходы, связанные с беременностью, осложнениями в связи с беременностью, абортами или рождением детей. Практика показала, что, хотя вынесенные специальным защитником заключения не имеют обязательной силы, лица, нарушившие запрет на дискриминацию, до некоторой степени уважают ее рекомендации и не остаются безразличными, когда их действия признаются дискриминационными. После вступления в силу </w:t>
      </w:r>
      <w:r>
        <w:rPr>
          <w:i/>
          <w:spacing w:val="0"/>
          <w:w w:val="100"/>
          <w:lang w:val="ru-RU"/>
        </w:rPr>
        <w:t>Закона об осуществлении принципа равного обращения</w:t>
      </w:r>
      <w:r>
        <w:rPr>
          <w:spacing w:val="0"/>
          <w:w w:val="100"/>
          <w:lang w:val="ru-RU"/>
        </w:rPr>
        <w:t xml:space="preserve"> заключения, выносимые специальным защитником, приобрели больший вес в связи с тем, что в случаях, когда лица, нарушившие запрет на дискриминацию, не устраняют выявленные нарушения в соответствии с ее рекомендациями и не информируют ее в установленные сроки о принятых мерах, она передает свое заключение в компетентный инспекционный орган.</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16.</w:t>
      </w:r>
      <w:r>
        <w:rPr>
          <w:spacing w:val="0"/>
          <w:w w:val="100"/>
          <w:lang w:val="ru-RU"/>
        </w:rPr>
        <w:tab/>
        <w:t xml:space="preserve">В соответствии с положениями статьи 14 </w:t>
      </w:r>
      <w:r>
        <w:rPr>
          <w:i/>
          <w:spacing w:val="0"/>
          <w:w w:val="100"/>
          <w:lang w:val="ru-RU"/>
        </w:rPr>
        <w:t>Закона об осуществлении принципа равного обращения</w:t>
      </w:r>
      <w:r>
        <w:rPr>
          <w:spacing w:val="0"/>
          <w:w w:val="100"/>
          <w:lang w:val="ru-RU"/>
        </w:rPr>
        <w:t xml:space="preserve"> правительство издало в сентябре 2004 года </w:t>
      </w:r>
      <w:r>
        <w:rPr>
          <w:i/>
          <w:spacing w:val="0"/>
          <w:w w:val="100"/>
          <w:lang w:val="ru-RU"/>
        </w:rPr>
        <w:t>Указ, определяющий критерии осуществления принципа сбалансированного представительства женщин и мужчин</w:t>
      </w:r>
      <w:r>
        <w:rPr>
          <w:spacing w:val="0"/>
          <w:w w:val="100"/>
          <w:lang w:val="ru-RU"/>
        </w:rPr>
        <w:t xml:space="preserve">. В Указе изложена процедура обеспечения сбалансированной представленности женщин и мужчин в составе рабочих органов, а также при назначении и выдвижении на должности представителей правительства. Как в Указе, так и в Законе предусматривается, что принцип сбалансированной представленности полов соблюдается тогда, когда обеспечена как минимум 40-процентная представленность, соответственно, женщин и мужчин. В некоторых особых обстоятельствах Указ допускает на объективно оправданных основаниях исключения из этого принципа. Такое исключение допускается в случаях, когда членство в определенном правительственном органе вытекает из конкретных функций.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17.</w:t>
      </w:r>
      <w:r>
        <w:rPr>
          <w:spacing w:val="0"/>
          <w:w w:val="100"/>
          <w:lang w:val="ru-RU"/>
        </w:rPr>
        <w:tab/>
        <w:t xml:space="preserve">В октябре 2005 года Государственное собрание Республики Словении приняло </w:t>
      </w:r>
      <w:r>
        <w:rPr>
          <w:i/>
          <w:spacing w:val="0"/>
          <w:w w:val="100"/>
          <w:lang w:val="ru-RU"/>
        </w:rPr>
        <w:t xml:space="preserve">Резолюцию о </w:t>
      </w:r>
      <w:r>
        <w:rPr>
          <w:i/>
          <w:caps/>
          <w:spacing w:val="0"/>
          <w:w w:val="100"/>
          <w:lang w:val="ru-RU"/>
        </w:rPr>
        <w:t>н</w:t>
      </w:r>
      <w:r>
        <w:rPr>
          <w:i/>
          <w:spacing w:val="0"/>
          <w:w w:val="100"/>
          <w:lang w:val="ru-RU"/>
        </w:rPr>
        <w:t>ациональной программе обеспечения равных возможностей для женщин и мужчин на 2005–2013 годы</w:t>
      </w:r>
      <w:r>
        <w:rPr>
          <w:spacing w:val="0"/>
          <w:w w:val="100"/>
          <w:lang w:val="ru-RU"/>
        </w:rPr>
        <w:t>. Предложение в отношении этой резолюции было подготовлено Управлением по вопросам равных возможностей в сотрудничестве с отраслевыми министерствами и другими правительственными органами, органами местного самоуправления, социальными партнерами, научно-исследовательскими институтами, НПО и другими организациями гражданского общества, а также с отдельными экспертами и до представления Государственному собранию рассмотрено и утверждено правительством. В резолюции содержатся обязательства, предусмотренные в Пекинской декларации и Платформе действий</w:t>
      </w:r>
      <w:r>
        <w:rPr>
          <w:rStyle w:val="FootnoteReference"/>
          <w:position w:val="4"/>
          <w:szCs w:val="17"/>
          <w:lang w:val="ru-RU"/>
        </w:rPr>
        <w:footnoteReference w:id="9"/>
      </w:r>
      <w:r>
        <w:rPr>
          <w:spacing w:val="0"/>
          <w:w w:val="100"/>
          <w:lang w:val="ru-RU"/>
        </w:rPr>
        <w:t xml:space="preserve">, и выводы двадцать третьей специальной сессии Генеральной Ассамблеи Организации Объединенных Наций под названием </w:t>
      </w:r>
      <w:r>
        <w:rPr>
          <w:i/>
          <w:spacing w:val="0"/>
          <w:w w:val="100"/>
          <w:lang w:val="ru-RU"/>
        </w:rPr>
        <w:t>“Женщины в 2000 году: равенство между мужчинами и женщинами, развитие и мир в XXI веке</w:t>
      </w:r>
      <w:r>
        <w:rPr>
          <w:spacing w:val="0"/>
          <w:w w:val="100"/>
          <w:lang w:val="ru-RU"/>
        </w:rPr>
        <w:t>”</w:t>
      </w:r>
      <w:r>
        <w:rPr>
          <w:rStyle w:val="FootnoteReference"/>
          <w:position w:val="4"/>
          <w:szCs w:val="17"/>
          <w:lang w:val="ru-RU"/>
        </w:rPr>
        <w:footnoteReference w:id="10"/>
      </w:r>
      <w:r>
        <w:rPr>
          <w:spacing w:val="0"/>
          <w:w w:val="100"/>
          <w:lang w:val="ru-RU"/>
        </w:rPr>
        <w:t xml:space="preserve">. Резолюция является стратегическим документом, который определяет цели и меры, а также основные директивные органы, предназначенные для достижения гендерного равенства в различных сферах жизни женщин и мужчин в период 2005–2013 годов. Главная цель состоит в улучшении положения женщин и обеспечении более быстрого прогресса в установлении фактического гендерного равенства. </w:t>
      </w:r>
      <w:r>
        <w:rPr>
          <w:i/>
          <w:spacing w:val="0"/>
          <w:w w:val="100"/>
          <w:lang w:val="ru-RU"/>
        </w:rPr>
        <w:t>Закон о равных возможностях для женщин и мужчин</w:t>
      </w:r>
      <w:r>
        <w:rPr>
          <w:spacing w:val="0"/>
          <w:w w:val="100"/>
          <w:lang w:val="ru-RU"/>
        </w:rPr>
        <w:t xml:space="preserve"> вводит систематический контроль за осуществлением этой национальной программы. В статье 17 предусматривается, что правительство будет регулярно представлять Государственному собранию двухгодичные доклады о мерах и деятельности, осуществленных в рамках этой национальной программы за последние два года. Координацией подготовки докладов занимается Управление по вопросам равных возможностей.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18.</w:t>
      </w:r>
      <w:r>
        <w:rPr>
          <w:spacing w:val="0"/>
          <w:w w:val="100"/>
          <w:lang w:val="ru-RU"/>
        </w:rPr>
        <w:tab/>
        <w:t xml:space="preserve">Конкретные задачи и мероприятия по достижению целей и осуществлению мер будут определяться в </w:t>
      </w:r>
      <w:r>
        <w:rPr>
          <w:i/>
          <w:spacing w:val="0"/>
          <w:w w:val="100"/>
          <w:lang w:val="ru-RU"/>
        </w:rPr>
        <w:t>периодических планах</w:t>
      </w:r>
      <w:r>
        <w:rPr>
          <w:spacing w:val="0"/>
          <w:w w:val="100"/>
          <w:lang w:val="ru-RU"/>
        </w:rPr>
        <w:t xml:space="preserve">, которые будут разрабатываться раз в два года и в которых будут более детально предусматриваться сроки и формы реализации отдельных задач и мероприятий. На Управление по вопросам равных возможностей возложена ответственность за подготовку предложений по периодическим планам и их представление на рассмотрение и утверждение правительства. В настоящее время в процессе подготовки находится первый периодический план осуществления мероприятий.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19.</w:t>
      </w:r>
      <w:r>
        <w:rPr>
          <w:spacing w:val="0"/>
          <w:w w:val="100"/>
          <w:lang w:val="ru-RU"/>
        </w:rPr>
        <w:tab/>
        <w:t xml:space="preserve">В соответствии с документом </w:t>
      </w:r>
      <w:r>
        <w:rPr>
          <w:rFonts w:cs="Arial"/>
          <w:spacing w:val="0"/>
          <w:w w:val="100"/>
          <w:lang w:val="ru-RU"/>
        </w:rPr>
        <w:t>“</w:t>
      </w:r>
      <w:r>
        <w:rPr>
          <w:rFonts w:cs="Arial"/>
          <w:bCs/>
          <w:spacing w:val="0"/>
          <w:w w:val="100"/>
          <w:lang w:val="ru-RU"/>
        </w:rPr>
        <w:t>Мир, пригодный для жизни детей”,</w:t>
      </w:r>
      <w:r>
        <w:rPr>
          <w:spacing w:val="0"/>
          <w:w w:val="100"/>
          <w:lang w:val="ru-RU"/>
        </w:rPr>
        <w:t xml:space="preserve"> принятым на двадцать седьмой специальной сессии Генеральной Ассамблеи Организации Объединенных Наций в 2002 году, правительство в настоящее время готовит среднесрочную национальную программу по улучшению положения детей и молодежи. </w:t>
      </w:r>
    </w:p>
    <w:p w:rsidR="00CF2723" w:rsidRDefault="00CF2723">
      <w:pPr>
        <w:tabs>
          <w:tab w:val="left" w:pos="1264"/>
          <w:tab w:val="left" w:pos="1814"/>
        </w:tabs>
        <w:ind w:left="1264" w:right="1264"/>
        <w:jc w:val="both"/>
        <w:rPr>
          <w:spacing w:val="0"/>
          <w:w w:val="100"/>
          <w:lang w:val="ru-RU"/>
        </w:rPr>
      </w:pPr>
    </w:p>
    <w:p w:rsidR="00CF2723" w:rsidRDefault="00CF2723">
      <w:pPr>
        <w:pStyle w:val="HTMLPreformatted"/>
        <w:tabs>
          <w:tab w:val="left" w:pos="1264"/>
          <w:tab w:val="left" w:pos="1814"/>
        </w:tabs>
        <w:ind w:left="1264" w:right="1264"/>
        <w:jc w:val="both"/>
        <w:rPr>
          <w:rFonts w:ascii="Times New Roman" w:hAnsi="Times New Roman"/>
          <w:spacing w:val="0"/>
          <w:w w:val="100"/>
          <w:szCs w:val="24"/>
          <w:lang w:val="ru-RU"/>
        </w:rPr>
      </w:pPr>
      <w:r>
        <w:rPr>
          <w:rFonts w:ascii="Times New Roman" w:hAnsi="Times New Roman"/>
          <w:spacing w:val="0"/>
          <w:w w:val="100"/>
          <w:szCs w:val="24"/>
          <w:lang w:val="ru-RU"/>
        </w:rPr>
        <w:t>20.</w:t>
      </w:r>
      <w:r>
        <w:rPr>
          <w:rFonts w:ascii="Times New Roman" w:hAnsi="Times New Roman"/>
          <w:spacing w:val="0"/>
          <w:w w:val="100"/>
          <w:szCs w:val="24"/>
          <w:lang w:val="ru-RU"/>
        </w:rPr>
        <w:tab/>
        <w:t xml:space="preserve">В соответствии с заключениями второй Всемирной ассамблеи по проблемам старения и положениями </w:t>
      </w:r>
      <w:r>
        <w:rPr>
          <w:rFonts w:ascii="Times New Roman" w:hAnsi="Times New Roman"/>
          <w:i/>
          <w:spacing w:val="0"/>
          <w:w w:val="100"/>
          <w:szCs w:val="24"/>
          <w:lang w:val="ru-RU"/>
        </w:rPr>
        <w:t>Мадридского международного плана действий по проблемам старения</w:t>
      </w:r>
      <w:r>
        <w:rPr>
          <w:rFonts w:ascii="Times New Roman" w:hAnsi="Times New Roman"/>
          <w:spacing w:val="0"/>
          <w:w w:val="100"/>
          <w:szCs w:val="24"/>
          <w:lang w:val="ru-RU"/>
        </w:rPr>
        <w:t xml:space="preserve">, принятого в апреле 2002 года, Министерство труда, по делам семьи и социальным вопросам подготовило в начале 2003 года </w:t>
      </w:r>
      <w:r>
        <w:rPr>
          <w:rFonts w:ascii="Times New Roman" w:hAnsi="Times New Roman"/>
          <w:i/>
          <w:spacing w:val="0"/>
          <w:w w:val="100"/>
          <w:szCs w:val="24"/>
          <w:lang w:val="ru-RU"/>
        </w:rPr>
        <w:t>Доклад об осуществлении программы защиты пожилых людей в области социального обеспечения к 2005 году</w:t>
      </w:r>
      <w:r>
        <w:rPr>
          <w:rFonts w:ascii="Times New Roman" w:hAnsi="Times New Roman"/>
          <w:spacing w:val="0"/>
          <w:w w:val="100"/>
          <w:szCs w:val="24"/>
          <w:lang w:val="ru-RU"/>
        </w:rPr>
        <w:t xml:space="preserve">. Основной упор в докладе был сделан на то, что политику, связанную с проблемами старения населения, следует рассматривать с учетом ее долгосрочного характера и устойчивого социального развития при одновременном учете глобальных инициатив и принципов, принятых на международных конференциях и совещаниях и на встречах на высшем уровне в рамках Организации Объединенных Наций. В 2005 году Министерство труда, по делам семьи и социальным вопросам разработало проект </w:t>
      </w:r>
      <w:r>
        <w:rPr>
          <w:rFonts w:ascii="Times New Roman" w:hAnsi="Times New Roman"/>
          <w:i/>
          <w:spacing w:val="0"/>
          <w:w w:val="100"/>
          <w:szCs w:val="24"/>
          <w:lang w:val="ru-RU"/>
        </w:rPr>
        <w:t>Стратегии защиты пожилых людей к 2010 году</w:t>
      </w:r>
      <w:r>
        <w:rPr>
          <w:rFonts w:ascii="Times New Roman" w:hAnsi="Times New Roman"/>
          <w:spacing w:val="0"/>
          <w:w w:val="100"/>
          <w:szCs w:val="24"/>
          <w:lang w:val="ru-RU"/>
        </w:rPr>
        <w:t xml:space="preserve">, целями которой являются подготовка на основе комплексной и долгосрочной политики к демографическим изменениям и обеспечение всем пожилым жителям Словении условий для безопасной и качественной жизни и полной социальной интеграции. В Стратегии особое внимание уделено вопросам гендерного равенства, в частности участию пожилых женщин в принятии решений по важным вопросам, касающимся охраны здоровья, возможностей образования и предотвращения насилия.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21.</w:t>
      </w:r>
      <w:r>
        <w:rPr>
          <w:spacing w:val="0"/>
          <w:w w:val="100"/>
          <w:lang w:val="ru-RU"/>
        </w:rPr>
        <w:tab/>
        <w:t xml:space="preserve">Далее в тексте доклада о выполнении положений отдельных статей Конвенции в Словении описываются усилия, направленные на учет проблематики гендерного равенства в других законодательных и программных мерах.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br w:type="page"/>
        <w:t>Статья 4</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rPr>
          <w:b/>
          <w:caps/>
          <w:spacing w:val="0"/>
          <w:w w:val="100"/>
          <w:lang w:val="ru-RU"/>
        </w:rPr>
      </w:pPr>
      <w:r>
        <w:rPr>
          <w:b/>
          <w:spacing w:val="0"/>
          <w:w w:val="100"/>
          <w:lang w:val="ru-RU"/>
        </w:rPr>
        <w:t xml:space="preserve">Поощрение установления фактического равенства мужчин и женщин </w:t>
      </w:r>
      <w:r>
        <w:rPr>
          <w:b/>
          <w:spacing w:val="0"/>
          <w:w w:val="100"/>
          <w:lang w:val="ru-RU"/>
        </w:rPr>
        <w:br/>
        <w:t xml:space="preserve">с помощью временных специальных мер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22.</w:t>
      </w:r>
      <w:r>
        <w:rPr>
          <w:spacing w:val="0"/>
          <w:w w:val="100"/>
          <w:lang w:val="ru-RU"/>
        </w:rPr>
        <w:tab/>
        <w:t xml:space="preserve">Как уже разъяснялось в третьем докладе, статьи 7 и 8 </w:t>
      </w:r>
      <w:r>
        <w:rPr>
          <w:i/>
          <w:spacing w:val="0"/>
          <w:w w:val="100"/>
          <w:lang w:val="ru-RU"/>
        </w:rPr>
        <w:t>Закона о равных возможностях для женщин и мужчин</w:t>
      </w:r>
      <w:r>
        <w:rPr>
          <w:spacing w:val="0"/>
          <w:w w:val="100"/>
          <w:lang w:val="ru-RU"/>
        </w:rPr>
        <w:t xml:space="preserve"> обеспечили правовую основу для принятия специальных мер. В этом Законе определяются три категории специальных мер: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814"/>
        </w:tabs>
        <w:ind w:left="1843" w:right="1264" w:hanging="579"/>
        <w:jc w:val="both"/>
        <w:rPr>
          <w:spacing w:val="0"/>
          <w:w w:val="100"/>
          <w:lang w:val="ru-RU"/>
        </w:rPr>
      </w:pPr>
      <w:r>
        <w:rPr>
          <w:spacing w:val="0"/>
          <w:w w:val="100"/>
          <w:lang w:val="ru-RU"/>
        </w:rPr>
        <w:t>–</w:t>
      </w:r>
      <w:r>
        <w:rPr>
          <w:spacing w:val="0"/>
          <w:w w:val="100"/>
          <w:lang w:val="ru-RU"/>
        </w:rPr>
        <w:tab/>
        <w:t>позитивные меры, в ходе осуществления которых при одинаковом соблюдении установленных критериев предпочтение отдается лицам того пола, который недостаточно представлен, или лицам, которые находятся по причине своей половой принадлежности в неравном положении, в некоторых сферах общественной жизни, особенно в области образования, занятости, профессиональной деятельности, общественной или политической деятельности, и осуществление которых прекращается, когда цель, для которой они принимаются, достигнута; эти меры принимаются в соответствии с планами действий, основанными на анализе и указывающими основания для принятия позитивных мер, цели, на достижение которых они направлены, начало осуществления мер, способы мониторинга достижения целей и наблюдения за их осуществлением;</w:t>
      </w:r>
    </w:p>
    <w:p w:rsidR="00CF2723" w:rsidRDefault="00CF2723">
      <w:pPr>
        <w:tabs>
          <w:tab w:val="left" w:pos="1814"/>
        </w:tabs>
        <w:spacing w:line="180" w:lineRule="exact"/>
        <w:ind w:left="1842" w:right="1264" w:hanging="578"/>
        <w:jc w:val="both"/>
        <w:rPr>
          <w:spacing w:val="0"/>
          <w:w w:val="100"/>
          <w:lang w:val="ru-RU"/>
        </w:rPr>
      </w:pPr>
    </w:p>
    <w:p w:rsidR="00CF2723" w:rsidRDefault="00CF2723">
      <w:pPr>
        <w:tabs>
          <w:tab w:val="left" w:pos="1814"/>
        </w:tabs>
        <w:ind w:left="1843" w:right="1264" w:hanging="579"/>
        <w:jc w:val="both"/>
        <w:rPr>
          <w:spacing w:val="0"/>
          <w:w w:val="100"/>
          <w:lang w:val="ru-RU"/>
        </w:rPr>
      </w:pPr>
      <w:r>
        <w:rPr>
          <w:spacing w:val="0"/>
          <w:w w:val="100"/>
          <w:lang w:val="ru-RU"/>
        </w:rPr>
        <w:t>–</w:t>
      </w:r>
      <w:r>
        <w:rPr>
          <w:spacing w:val="0"/>
          <w:w w:val="100"/>
          <w:lang w:val="ru-RU"/>
        </w:rPr>
        <w:tab/>
        <w:t>поощрительные меры, которые предусматривают особые льготы или вводят особые стимулы в целях ликвидации несбалансированной представленности или неравного положения женщин и мужчин и которые могут быть включены в планы осуществления национальных программ в конкретных областях и во внутренние мероприятия органов государственной власти и других органов государственного сектора, экономических субъектов, политических партий, организаций гражданского общества и других органов посредством определения рамок применения этих мер с учетом характера и содержания сфер деятельности указанных организаций;</w:t>
      </w:r>
    </w:p>
    <w:p w:rsidR="00CF2723" w:rsidRDefault="00CF2723">
      <w:pPr>
        <w:tabs>
          <w:tab w:val="left" w:pos="1814"/>
        </w:tabs>
        <w:spacing w:line="180" w:lineRule="exact"/>
        <w:ind w:left="1842" w:right="1264" w:hanging="578"/>
        <w:jc w:val="both"/>
        <w:rPr>
          <w:spacing w:val="0"/>
          <w:w w:val="100"/>
          <w:lang w:val="ru-RU"/>
        </w:rPr>
      </w:pPr>
    </w:p>
    <w:p w:rsidR="00CF2723" w:rsidRDefault="00CF2723">
      <w:pPr>
        <w:tabs>
          <w:tab w:val="left" w:pos="1814"/>
        </w:tabs>
        <w:ind w:left="1843" w:right="1264" w:hanging="579"/>
        <w:jc w:val="both"/>
        <w:rPr>
          <w:spacing w:val="0"/>
          <w:w w:val="100"/>
          <w:lang w:val="ru-RU"/>
        </w:rPr>
      </w:pPr>
      <w:r>
        <w:rPr>
          <w:spacing w:val="0"/>
          <w:w w:val="100"/>
          <w:lang w:val="ru-RU"/>
        </w:rPr>
        <w:t>–</w:t>
      </w:r>
      <w:r>
        <w:rPr>
          <w:spacing w:val="0"/>
          <w:w w:val="100"/>
          <w:lang w:val="ru-RU"/>
        </w:rPr>
        <w:tab/>
        <w:t xml:space="preserve">программные меры в виде мероприятий по повышению информированности и планов действий в определенных областях, направленных на поощрение и достижение гендерного равенства, которые могут быть введены по такому же принципу, что и поощрительные меры.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23.</w:t>
      </w:r>
      <w:r>
        <w:rPr>
          <w:spacing w:val="0"/>
          <w:w w:val="100"/>
          <w:lang w:val="ru-RU"/>
        </w:rPr>
        <w:tab/>
        <w:t xml:space="preserve">Правовая основа для принятия позитивных мер, предусматривающих разное обращение с людьми, в том числе не только по признаку пола, но и по другим личным обстоятельствам, также определена </w:t>
      </w:r>
      <w:r>
        <w:rPr>
          <w:i/>
          <w:spacing w:val="0"/>
          <w:w w:val="100"/>
          <w:lang w:val="ru-RU"/>
        </w:rPr>
        <w:t>Законом об осуществлении принципа равного обращения</w:t>
      </w:r>
      <w:r>
        <w:rPr>
          <w:spacing w:val="0"/>
          <w:w w:val="100"/>
          <w:lang w:val="ru-RU"/>
        </w:rPr>
        <w:t xml:space="preserve">. В соответствии со статьей 6 этого Закона позитивными мерами являются определенные законом временные меры, которые направлены на предупреждение того, чтобы люди оказывались в менее благоприятном положении на основе определенных личных обстоятельств, или представляют собой определенную компенсацию за менее благоприятное положение.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24.</w:t>
      </w:r>
      <w:r>
        <w:rPr>
          <w:spacing w:val="0"/>
          <w:w w:val="100"/>
          <w:lang w:val="ru-RU"/>
        </w:rPr>
        <w:tab/>
        <w:t xml:space="preserve">В третьем и четвертом пунктах статьи 15 </w:t>
      </w:r>
      <w:r>
        <w:rPr>
          <w:i/>
          <w:spacing w:val="0"/>
          <w:w w:val="100"/>
          <w:lang w:val="ru-RU"/>
        </w:rPr>
        <w:t xml:space="preserve">Закона о выборах членов Европейского парламента от Словении </w:t>
      </w:r>
      <w:r>
        <w:rPr>
          <w:spacing w:val="0"/>
          <w:w w:val="100"/>
          <w:lang w:val="ru-RU"/>
        </w:rPr>
        <w:t>установлено, что доля ни одного из полов в списке кандидатов не может быть ниже 40 процентов. Положения Закона, подробно определяющие методику осуществления этой специальной меры, приведены в пункте 9 настоящего доклада.</w:t>
      </w:r>
    </w:p>
    <w:p w:rsidR="00CF2723" w:rsidRDefault="00CF2723">
      <w:pPr>
        <w:tabs>
          <w:tab w:val="left" w:pos="1264"/>
          <w:tab w:val="left" w:pos="1814"/>
        </w:tabs>
        <w:ind w:left="1264" w:right="1264"/>
        <w:jc w:val="both"/>
        <w:rPr>
          <w:spacing w:val="0"/>
          <w:w w:val="100"/>
          <w:lang w:val="ru-RU"/>
        </w:rPr>
      </w:pPr>
      <w:r>
        <w:rPr>
          <w:spacing w:val="0"/>
          <w:w w:val="100"/>
          <w:lang w:val="ru-RU"/>
        </w:rPr>
        <w:t>25.</w:t>
      </w:r>
      <w:r>
        <w:rPr>
          <w:spacing w:val="0"/>
          <w:w w:val="100"/>
          <w:lang w:val="ru-RU"/>
        </w:rPr>
        <w:tab/>
        <w:t xml:space="preserve">Аналогичные специальные меры включены также в </w:t>
      </w:r>
      <w:r>
        <w:rPr>
          <w:i/>
          <w:spacing w:val="0"/>
          <w:w w:val="100"/>
          <w:lang w:val="ru-RU"/>
        </w:rPr>
        <w:t>Закон о выборах в местные</w:t>
      </w:r>
      <w:r>
        <w:rPr>
          <w:spacing w:val="0"/>
          <w:w w:val="100"/>
          <w:lang w:val="ru-RU"/>
        </w:rPr>
        <w:t xml:space="preserve"> </w:t>
      </w:r>
      <w:r>
        <w:rPr>
          <w:i/>
          <w:spacing w:val="0"/>
          <w:w w:val="100"/>
          <w:lang w:val="ru-RU"/>
        </w:rPr>
        <w:t>органы власти</w:t>
      </w:r>
      <w:r>
        <w:rPr>
          <w:spacing w:val="0"/>
          <w:w w:val="100"/>
          <w:lang w:val="ru-RU"/>
        </w:rPr>
        <w:t xml:space="preserve"> (см. пункт 7).</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26.</w:t>
      </w:r>
      <w:r>
        <w:rPr>
          <w:spacing w:val="0"/>
          <w:w w:val="100"/>
          <w:lang w:val="ru-RU"/>
        </w:rPr>
        <w:tab/>
        <w:t xml:space="preserve">Обеспечение сбалансированного представительства при назначениях на должности регулируется специальной мерой, также предусмотренной в Указе, определяющем критерии осуществления принципа сбалансированного представительства женщин и мужчин (см. пункт 16).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27.</w:t>
      </w:r>
      <w:r>
        <w:rPr>
          <w:spacing w:val="0"/>
          <w:w w:val="100"/>
          <w:lang w:val="ru-RU"/>
        </w:rPr>
        <w:tab/>
        <w:t>Некоторые меры, относящиеся по своему характеру или целям, для которых они прежде всего были приняты, к специальным мерам, включены также в программные документы, направленные на поощрение занятости, ликвидацию безработицы и повышение социальной интеграции.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Статья 5</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caps/>
          <w:spacing w:val="0"/>
          <w:w w:val="100"/>
          <w:lang w:val="ru-RU"/>
        </w:rPr>
        <w:t>и</w:t>
      </w:r>
      <w:r>
        <w:rPr>
          <w:b/>
          <w:spacing w:val="0"/>
          <w:w w:val="100"/>
          <w:lang w:val="ru-RU"/>
        </w:rPr>
        <w:t>скоренение предрассудков и стереотипов</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Просветительская работа по вопросам равенства мужчин и же</w:t>
      </w:r>
      <w:r>
        <w:rPr>
          <w:b/>
          <w:spacing w:val="0"/>
          <w:w w:val="100"/>
          <w:lang w:val="ru-RU"/>
        </w:rPr>
        <w:t>н</w:t>
      </w:r>
      <w:r>
        <w:rPr>
          <w:b/>
          <w:spacing w:val="0"/>
          <w:w w:val="100"/>
          <w:lang w:val="ru-RU"/>
        </w:rPr>
        <w:t>щин</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28.</w:t>
      </w:r>
      <w:r>
        <w:rPr>
          <w:spacing w:val="0"/>
          <w:w w:val="100"/>
          <w:lang w:val="ru-RU"/>
        </w:rPr>
        <w:tab/>
        <w:t>Просветительская работа по вопросам равенства мужчин и женщин</w:t>
      </w:r>
      <w:r w:rsidRPr="00830A81">
        <w:rPr>
          <w:spacing w:val="0"/>
          <w:w w:val="100"/>
          <w:lang w:val="ru-RU"/>
        </w:rPr>
        <w:t xml:space="preserve"> </w:t>
      </w:r>
      <w:r>
        <w:rPr>
          <w:spacing w:val="0"/>
          <w:w w:val="100"/>
          <w:lang w:val="ru-RU"/>
        </w:rPr>
        <w:t xml:space="preserve">является особой задачей в области образования, поставленной в </w:t>
      </w:r>
      <w:r>
        <w:rPr>
          <w:i/>
          <w:spacing w:val="0"/>
          <w:w w:val="100"/>
          <w:lang w:val="ru-RU"/>
        </w:rPr>
        <w:t>Резолюции о Национальной программе обеспечения равных возможностей для женщин и мужчин на 2005–2013 годы</w:t>
      </w:r>
      <w:r>
        <w:rPr>
          <w:spacing w:val="0"/>
          <w:w w:val="100"/>
          <w:lang w:val="ru-RU"/>
        </w:rPr>
        <w:t>. В начальной школе просвещение в области равенства мужчин и женщин включено в факультативный предмет, называемый “гражданская культура”, а в средней школе просвещение по вопросам гендерного равенства включено в обязательные факультативные предметы, такие как гражданская культура, воспитание по вопросам семейной жизни, мира и ненасилия, торговли людьми и т. д.</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29.</w:t>
      </w:r>
      <w:r>
        <w:rPr>
          <w:spacing w:val="0"/>
          <w:w w:val="100"/>
          <w:lang w:val="ru-RU"/>
        </w:rPr>
        <w:tab/>
        <w:t>Курс ознакомления с вопросами гендерного равенства проходят различные категории работников государственных органов, например сотрудники судебных органов в рамках программы подготовки по тематике прав человека. Учебный центр сотрудников органов юстиции, являющийся ведущим учреждением по подготовке судей, работников государственных следственных и прокурорских органов, часто организует учебные курсы и семинары, которые включают также вопросы защиты прав человека женщин. Сотрудники органов юстиции участвуют в учебных поездках за рубеж, организуемых иностранными образовательными и учебными заведениями, занимающимися, в частности, вопросами прав человека, гарантированных в соответствии с международно-правовыми документами. Аналогичные просветительские и учебные программы осуществляются также в полиции, секторе здравоохранения и в центрах социальной работы.</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30.</w:t>
      </w:r>
      <w:r>
        <w:rPr>
          <w:spacing w:val="0"/>
          <w:w w:val="100"/>
          <w:lang w:val="ru-RU"/>
        </w:rPr>
        <w:tab/>
        <w:t>В области просвещения по вопросам гендерного равенства в Словении также активно действуют межправительственные организации. Информационно-документационный центр Совета Европы в Республике Словении ежегодно проводит конкурс для детей и молодежи, целью которого является изучение прав человека. В 2004/2005 учебном году был организован конкурс на тему “</w:t>
      </w:r>
      <w:r>
        <w:rPr>
          <w:i/>
          <w:spacing w:val="0"/>
          <w:w w:val="100"/>
          <w:lang w:val="ru-RU"/>
        </w:rPr>
        <w:t>Я – гражданин меняющейся Европы”</w:t>
      </w:r>
      <w:r>
        <w:rPr>
          <w:spacing w:val="0"/>
          <w:w w:val="100"/>
          <w:lang w:val="ru-RU"/>
        </w:rPr>
        <w:t>, который включал также аспекты гендерного равенства.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31.</w:t>
      </w:r>
      <w:r>
        <w:rPr>
          <w:spacing w:val="0"/>
          <w:w w:val="100"/>
          <w:lang w:val="ru-RU"/>
        </w:rPr>
        <w:tab/>
        <w:t xml:space="preserve">Управление по вопросам равных возможностей оказывает содействие просветительской деятельности в области равенства мужчин и женщин по нескольким направлениям. Оно занимается рассылкой различных документов международных, межправительственных и региональных организаций целевым группам и заинтересованным лицам, издает и рассылает переводы некоторых международных документов, а также оказывает помощь в работе студентам, которые все чаще выбирают в качестве тем своих семинарских, дипломных работ и кандидатских диссертаций проблемы, относящиеся к гендерному равенству, предоставляя им свои фонды документов и литературы, знания и опыт своих сотрудников. Управление готовит и издает также собственные публикации. Оно издало пособие и проспект, озаглавленные </w:t>
      </w:r>
      <w:r>
        <w:rPr>
          <w:i/>
          <w:spacing w:val="0"/>
          <w:w w:val="100"/>
          <w:lang w:val="ru-RU"/>
        </w:rPr>
        <w:t>“Специальный защитник по вопросам равных возможностей для женщин и мужчин”</w:t>
      </w:r>
      <w:r>
        <w:rPr>
          <w:spacing w:val="0"/>
          <w:w w:val="100"/>
          <w:lang w:val="ru-RU"/>
        </w:rPr>
        <w:t xml:space="preserve">, пособие </w:t>
      </w:r>
      <w:r>
        <w:rPr>
          <w:i/>
          <w:spacing w:val="0"/>
          <w:w w:val="100"/>
          <w:lang w:val="ru-RU"/>
        </w:rPr>
        <w:t>“Специальные меры по обеспечению равных возможностей для женщин и мужчин”</w:t>
      </w:r>
      <w:r>
        <w:rPr>
          <w:spacing w:val="0"/>
          <w:w w:val="100"/>
          <w:lang w:val="ru-RU"/>
        </w:rPr>
        <w:t xml:space="preserve">, брошюры </w:t>
      </w:r>
      <w:r>
        <w:rPr>
          <w:i/>
          <w:spacing w:val="0"/>
          <w:w w:val="100"/>
          <w:lang w:val="ru-RU"/>
        </w:rPr>
        <w:t>“Мои права”</w:t>
      </w:r>
      <w:r>
        <w:rPr>
          <w:spacing w:val="0"/>
          <w:w w:val="100"/>
          <w:lang w:val="ru-RU"/>
        </w:rPr>
        <w:t xml:space="preserve"> и </w:t>
      </w:r>
      <w:r>
        <w:rPr>
          <w:i/>
          <w:spacing w:val="0"/>
          <w:w w:val="100"/>
          <w:lang w:val="ru-RU"/>
        </w:rPr>
        <w:t>“Недопущение дискриминации”</w:t>
      </w:r>
      <w:r>
        <w:rPr>
          <w:spacing w:val="0"/>
          <w:w w:val="100"/>
          <w:lang w:val="ru-RU"/>
        </w:rPr>
        <w:t xml:space="preserve">, а также проспект </w:t>
      </w:r>
      <w:r>
        <w:rPr>
          <w:i/>
          <w:spacing w:val="0"/>
          <w:w w:val="100"/>
          <w:lang w:val="ru-RU"/>
        </w:rPr>
        <w:t>“Сексуальные домогательства на рабочем месте”</w:t>
      </w:r>
      <w:r>
        <w:rPr>
          <w:spacing w:val="0"/>
          <w:w w:val="100"/>
          <w:lang w:val="ru-RU"/>
        </w:rPr>
        <w:t>. В настоящее время Управление завершает подготовку к публикации пособия по вопросам учета гендерной проблематики в различных областях деятельности. В рамках совместного финансирования издания книг, направленных на поощрение гендерного равенства, Управление оказало содействие в издании книги о позитивных мерах, предусматривающих разное обращение с людьми, пособия для средств массовой информации об осуществлении принципа равных возможностей для женщин и мужчин, а также пособия по вопросам психологической и социальной помощи женщинам и детям, подвергающимся насилию.</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32.</w:t>
      </w:r>
      <w:r>
        <w:rPr>
          <w:spacing w:val="0"/>
          <w:w w:val="100"/>
          <w:lang w:val="ru-RU"/>
        </w:rPr>
        <w:tab/>
        <w:t>В 2004 году Комиссия по поощрению участия женщин в научной деятельности (см. главу “Общие сведения</w:t>
      </w:r>
      <w:r>
        <w:rPr>
          <w:iCs/>
          <w:spacing w:val="0"/>
          <w:w w:val="100"/>
          <w:lang w:val="ru-RU"/>
        </w:rPr>
        <w:t>”, раздел</w:t>
      </w:r>
      <w:r>
        <w:rPr>
          <w:spacing w:val="0"/>
          <w:w w:val="100"/>
          <w:lang w:val="ru-RU"/>
        </w:rPr>
        <w:t xml:space="preserve"> с) “Институциональные механизмы обеспечения гендерного равенства</w:t>
      </w:r>
      <w:r>
        <w:rPr>
          <w:iCs/>
          <w:spacing w:val="0"/>
          <w:w w:val="100"/>
          <w:lang w:val="ru-RU"/>
        </w:rPr>
        <w:t>”</w:t>
      </w:r>
      <w:r>
        <w:rPr>
          <w:spacing w:val="0"/>
          <w:w w:val="100"/>
          <w:lang w:val="ru-RU"/>
        </w:rPr>
        <w:t xml:space="preserve">) провела во всех трех словенских университетах два информационных семинара-практикума по теме </w:t>
      </w:r>
      <w:r>
        <w:rPr>
          <w:i/>
          <w:spacing w:val="0"/>
          <w:w w:val="100"/>
          <w:lang w:val="ru-RU"/>
        </w:rPr>
        <w:t>“Равные возможности для женщин и мужчин в университете”</w:t>
      </w:r>
      <w:r>
        <w:rPr>
          <w:spacing w:val="0"/>
          <w:w w:val="100"/>
          <w:lang w:val="ru-RU"/>
        </w:rPr>
        <w:t>. Эти семинары-практикумы были посвящены ознакомлению сотрудников и студентов университетов с актуальными проблемами, связанными с дискриминацией по признаку пола в области науки и исследований в Словении и в Европе, а также презентации деятельности Комиссии.</w:t>
      </w: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33.</w:t>
      </w:r>
      <w:r>
        <w:rPr>
          <w:spacing w:val="0"/>
          <w:w w:val="100"/>
          <w:lang w:val="ru-RU"/>
        </w:rPr>
        <w:tab/>
        <w:t xml:space="preserve">Аналогичным образом, важную роль в области просвещения по вопросам гендерного равенства играют неправительственные организации. Помимо участия в реализации просветительских и учебных программ для различных категорий государственных служащих они также издают такие публикации, как </w:t>
      </w:r>
      <w:r>
        <w:rPr>
          <w:i/>
          <w:spacing w:val="0"/>
          <w:w w:val="100"/>
          <w:lang w:val="ru-RU"/>
        </w:rPr>
        <w:t>“КОМПАС: Пособие для молодежи по изучению прав человека”</w:t>
      </w:r>
      <w:r>
        <w:rPr>
          <w:spacing w:val="0"/>
          <w:w w:val="100"/>
          <w:lang w:val="ru-RU"/>
        </w:rPr>
        <w:t xml:space="preserve">, пособие </w:t>
      </w:r>
      <w:r>
        <w:rPr>
          <w:i/>
          <w:spacing w:val="0"/>
          <w:w w:val="100"/>
          <w:lang w:val="ru-RU"/>
        </w:rPr>
        <w:t>“Права человека женщин: Вступительные пояснения и документы”</w:t>
      </w:r>
      <w:r>
        <w:rPr>
          <w:spacing w:val="0"/>
          <w:w w:val="100"/>
          <w:lang w:val="ru-RU"/>
        </w:rPr>
        <w:t xml:space="preserve">, брошюра </w:t>
      </w:r>
      <w:r>
        <w:rPr>
          <w:i/>
          <w:spacing w:val="0"/>
          <w:w w:val="100"/>
          <w:lang w:val="ru-RU"/>
        </w:rPr>
        <w:t>“Женщины, ставшие жертвами торговли людьми”</w:t>
      </w:r>
      <w:r>
        <w:rPr>
          <w:spacing w:val="0"/>
          <w:w w:val="100"/>
          <w:lang w:val="ru-RU"/>
        </w:rPr>
        <w:t xml:space="preserve"> (на английском языке), </w:t>
      </w:r>
      <w:r>
        <w:rPr>
          <w:i/>
          <w:spacing w:val="0"/>
          <w:w w:val="100"/>
          <w:lang w:val="ru-RU"/>
        </w:rPr>
        <w:t>“В каком месте ребуса: торговля людьми в Словении, из Словении и через территорию Словении”</w:t>
      </w:r>
      <w:r>
        <w:rPr>
          <w:spacing w:val="0"/>
          <w:w w:val="100"/>
          <w:lang w:val="ru-RU"/>
        </w:rPr>
        <w:t xml:space="preserve">, и т. д. </w:t>
      </w:r>
    </w:p>
    <w:p w:rsidR="00CF2723" w:rsidRDefault="00CF2723">
      <w:pPr>
        <w:tabs>
          <w:tab w:val="left" w:pos="1264"/>
          <w:tab w:val="left" w:pos="1814"/>
        </w:tabs>
        <w:ind w:left="1264" w:right="1264"/>
        <w:jc w:val="both"/>
        <w:rPr>
          <w:spacing w:val="0"/>
          <w:w w:val="100"/>
          <w:lang w:val="en-US"/>
        </w:rPr>
      </w:pPr>
    </w:p>
    <w:p w:rsidR="00CF2723" w:rsidRDefault="00CF2723">
      <w:pPr>
        <w:tabs>
          <w:tab w:val="left" w:pos="1264"/>
          <w:tab w:val="left" w:pos="1814"/>
        </w:tabs>
        <w:ind w:left="1264" w:right="1264"/>
        <w:jc w:val="both"/>
        <w:rPr>
          <w:spacing w:val="0"/>
          <w:w w:val="100"/>
          <w:lang w:val="ru-RU"/>
        </w:rPr>
      </w:pPr>
      <w:r>
        <w:rPr>
          <w:spacing w:val="0"/>
          <w:w w:val="100"/>
          <w:lang w:val="ru-RU"/>
        </w:rPr>
        <w:t>34.</w:t>
      </w:r>
      <w:r>
        <w:rPr>
          <w:spacing w:val="0"/>
          <w:w w:val="100"/>
          <w:lang w:val="ru-RU"/>
        </w:rPr>
        <w:tab/>
        <w:t xml:space="preserve">В рамках Европейского года инвалидов (2003 год) Факультет социальной работы в Любляне организовал конференцию на тему </w:t>
      </w:r>
      <w:r>
        <w:rPr>
          <w:i/>
          <w:spacing w:val="0"/>
          <w:w w:val="100"/>
          <w:lang w:val="ru-RU"/>
        </w:rPr>
        <w:t>“Такая красавица  – и  инвалид!”</w:t>
      </w:r>
      <w:r>
        <w:rPr>
          <w:spacing w:val="0"/>
          <w:w w:val="100"/>
          <w:lang w:val="ru-RU"/>
        </w:rPr>
        <w:t xml:space="preserve"> </w:t>
      </w:r>
      <w:r>
        <w:rPr>
          <w:i/>
          <w:spacing w:val="0"/>
          <w:w w:val="100"/>
          <w:lang w:val="ru-RU"/>
        </w:rPr>
        <w:t>– “Социальная работа против дискриминации женщин-инвалидов”</w:t>
      </w:r>
      <w:r>
        <w:rPr>
          <w:spacing w:val="0"/>
          <w:w w:val="100"/>
          <w:lang w:val="ru-RU"/>
        </w:rPr>
        <w:t xml:space="preserve">, целью которой было привлечение внимания к препятствиям, предрассудкам и дискриминации, с которыми сталкиваются женщины-инвалиды в своей повседневной жизни. </w:t>
      </w:r>
    </w:p>
    <w:p w:rsidR="00CF2723" w:rsidRPr="00830A81"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br w:type="page"/>
        <w:t xml:space="preserve">Семейная жизнь </w:t>
      </w: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35.</w:t>
      </w:r>
      <w:r>
        <w:rPr>
          <w:spacing w:val="0"/>
          <w:w w:val="100"/>
          <w:lang w:val="ru-RU"/>
        </w:rPr>
        <w:tab/>
        <w:t>Исследование, проведенное Евростатом в 2004 году</w:t>
      </w:r>
      <w:r>
        <w:rPr>
          <w:rStyle w:val="FootnoteReference"/>
          <w:position w:val="4"/>
          <w:szCs w:val="17"/>
          <w:lang w:val="ru-RU"/>
        </w:rPr>
        <w:footnoteReference w:id="11"/>
      </w:r>
      <w:r>
        <w:rPr>
          <w:spacing w:val="0"/>
          <w:w w:val="100"/>
          <w:lang w:val="ru-RU"/>
        </w:rPr>
        <w:t>, показало, что в Словении по-прежнему существует традиционное разделение ролей между полами. Данные о количестве времени, которое работающие по найму женщины и мужчины посвящают оплачиваемой деятельности и учебе</w:t>
      </w:r>
      <w:r>
        <w:rPr>
          <w:rStyle w:val="FootnoteReference"/>
          <w:position w:val="4"/>
          <w:szCs w:val="17"/>
          <w:lang w:val="ru-RU"/>
        </w:rPr>
        <w:footnoteReference w:id="12"/>
      </w:r>
      <w:r>
        <w:rPr>
          <w:spacing w:val="0"/>
          <w:w w:val="100"/>
          <w:lang w:val="ru-RU"/>
        </w:rPr>
        <w:t xml:space="preserve"> (женщины – 4:23, мужчины – 5:25) и домашней работе</w:t>
      </w:r>
      <w:r>
        <w:rPr>
          <w:rStyle w:val="FootnoteReference"/>
          <w:position w:val="4"/>
          <w:szCs w:val="17"/>
          <w:lang w:val="ru-RU"/>
        </w:rPr>
        <w:footnoteReference w:id="13"/>
      </w:r>
      <w:r>
        <w:rPr>
          <w:spacing w:val="0"/>
          <w:w w:val="100"/>
          <w:lang w:val="ru-RU"/>
        </w:rPr>
        <w:t xml:space="preserve"> (женщины – 4:24, мужчины – 2:09), свидетельствуют, что распределение домашней работы между партнерами или родителями по-прежнему является неравным и в основном ложится бременем на женщин. Согласно результатам этого исследования, женщины по большей части выполняют такую работу, как приготовление пищи, уборка, стирка, совершение покупок и уход за детьми, престарелыми и больными членами семьи. Вместе с тем мужчины выполняют основную часть работ по ремонту в доме, а работа в саду поделена приблизительно поровну между женщинами и мужчинами. По сравнению с отцами матери посвящают больше времени уходу за детьми (уход за детьми младше 6 лет: женщины – 2:23, мужчины – 0:56) и общению с детьми (дети в возрасте до 9 лет: женщины – 6:09, мужчины – 4:07). Мужчины, однако, посвящают больше времени, чем женщины, своему досугу (женщины – 3:51, мужчины – 4:37).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Объявления о приеме на работу</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36.</w:t>
      </w:r>
      <w:r>
        <w:rPr>
          <w:spacing w:val="0"/>
          <w:w w:val="100"/>
          <w:lang w:val="ru-RU"/>
        </w:rPr>
        <w:tab/>
        <w:t xml:space="preserve">Положение статьи 25 </w:t>
      </w:r>
      <w:r>
        <w:rPr>
          <w:i/>
          <w:spacing w:val="0"/>
          <w:w w:val="100"/>
          <w:lang w:val="ru-RU"/>
        </w:rPr>
        <w:t>Закона об отношениях в сфере занятости</w:t>
      </w:r>
      <w:r>
        <w:rPr>
          <w:spacing w:val="0"/>
          <w:w w:val="100"/>
          <w:lang w:val="ru-RU"/>
        </w:rPr>
        <w:t>, в котором предусматривается, что работодатель не вправе давать объявления о приеме на работу только мужчин или только женщин, если только принадлежность к конкретному полу не является одним из необходимых условий для выполнения этой работы, уже было представлено в третьем докладе. В объявлении о вакантном месте не может также указываться, что работодатель при найме отдает предпочтение представителям конкретного пола. Что касается объявлений о приеме на работу, то за 2004 год трудовые инспекторы выявили в общей сложности 38 нарушений; в 6 случаях работодатели при объявлении о вакантных местах нарушили принцип равного обращения с мужчинами и женщинами. Они объявляли о приеме на работу только женщин или только мужчин</w:t>
      </w:r>
      <w:r>
        <w:rPr>
          <w:rStyle w:val="FootnoteReference"/>
          <w:position w:val="4"/>
          <w:szCs w:val="17"/>
          <w:lang w:val="ru-RU"/>
        </w:rPr>
        <w:footnoteReference w:id="14"/>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37.</w:t>
      </w:r>
      <w:r>
        <w:rPr>
          <w:spacing w:val="0"/>
          <w:w w:val="100"/>
          <w:lang w:val="ru-RU"/>
        </w:rPr>
        <w:tab/>
        <w:t>Что касается этого положения, то Управление по вопросам равных возможностей провело в 2004 году широкую информационно-разъяснительную кампанию, направленную на Бюро по трудоустройству, работодателей, службы найма студентов на работу и печатные средства массовой информации. Управление разработало проекты предложений по объявлениям о приеме на работу и разослало их почти одной тысяче крупных и средних компаний, государственных учреждений, профсоюзов, служб найма студентов на работу, ассоциаций и профсоюзов работодателей, а также ассоциации сотрудников по управлению кадровыми ресурсами. Специальным письмом Управление также предложило рекламным отделам ежедневных газет проявлять ответственность в работе. Помимо проведения информационно-разъяснительных кампаний Управление осуществило анализ объявлений о приеме на работу, опубликованных в трех главных ежедневных газетах до и после проведения кампании. До проведения информационно-разъяснительной кампании положения, регулирующие практику публикации объявлений о приеме на работу, были нарушены в 74 процентах объявлений, а после проведения кампании доля нарушений снизилась на 27 процентов.</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Насилие в отношении женщин и насилие в семье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38.</w:t>
      </w:r>
      <w:r>
        <w:rPr>
          <w:spacing w:val="0"/>
          <w:w w:val="100"/>
          <w:lang w:val="ru-RU"/>
        </w:rPr>
        <w:tab/>
        <w:t xml:space="preserve">В ходе рассмотрения второго и третьего докладов Республики Словении Комитет по ликвидации дискриминации в отношении женщин выразил свою обеспокоенность по поводу случаев насилия в отношении женщин, включая насилие в семье, а также по поводу легких наказаний за преступления, связанные с насилием в отношении женщин. В </w:t>
      </w:r>
      <w:r>
        <w:rPr>
          <w:i/>
          <w:spacing w:val="0"/>
          <w:w w:val="100"/>
          <w:lang w:val="ru-RU"/>
        </w:rPr>
        <w:t>Уголовном кодексе</w:t>
      </w:r>
      <w:r>
        <w:rPr>
          <w:spacing w:val="0"/>
          <w:w w:val="100"/>
          <w:lang w:val="ru-RU"/>
        </w:rPr>
        <w:t xml:space="preserve"> насилие в отношении женщин не квалифицируется как отдельное уголовное преступление, однако такое правонарушение определяется в качестве одного из уголовных преступлений в пятнадцатой (уголовные преступления против жизни и здоровья личности), шестнадцатой (преступления против прав и свобод человека), девятнадцатой (уголовные преступления против сексуальной неприкосновенности) или двадцать девятой (уголовные преступления против общественного правопорядка) главах </w:t>
      </w:r>
      <w:r>
        <w:rPr>
          <w:i/>
          <w:spacing w:val="0"/>
          <w:w w:val="100"/>
          <w:lang w:val="ru-RU"/>
        </w:rPr>
        <w:t>Уголовного кодекса</w:t>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39.</w:t>
      </w:r>
      <w:r>
        <w:rPr>
          <w:spacing w:val="0"/>
          <w:w w:val="100"/>
          <w:lang w:val="ru-RU"/>
        </w:rPr>
        <w:tab/>
        <w:t xml:space="preserve">Диапазон наказаний определяется в зависимости от серьезности каждого уголовного преступления. Так, уголовное преступление в форме нанесения незначительных телесных повреждений, установленное в статье 133 </w:t>
      </w:r>
      <w:r>
        <w:rPr>
          <w:i/>
          <w:spacing w:val="0"/>
          <w:w w:val="100"/>
          <w:lang w:val="ru-RU"/>
        </w:rPr>
        <w:t>Уголовного кодекса</w:t>
      </w:r>
      <w:r>
        <w:rPr>
          <w:spacing w:val="0"/>
          <w:w w:val="100"/>
          <w:lang w:val="ru-RU"/>
        </w:rPr>
        <w:t xml:space="preserve">, наказывается штрафом или тюремным заключением на срок до одного года, однако это преступление содержит также отягченную форму, наказываемую тюремным заключением на срок до трех лет. В статьях 134 и 135 </w:t>
      </w:r>
      <w:r>
        <w:rPr>
          <w:i/>
          <w:spacing w:val="0"/>
          <w:w w:val="100"/>
          <w:lang w:val="ru-RU"/>
        </w:rPr>
        <w:t>Уголовного кодекса</w:t>
      </w:r>
      <w:r>
        <w:rPr>
          <w:spacing w:val="0"/>
          <w:w w:val="100"/>
          <w:lang w:val="ru-RU"/>
        </w:rPr>
        <w:t xml:space="preserve"> установлены преступления в форме нанесения телесных повреждений при отягчающих обстоятельствах или тяжких телесных повреждений, которые влекут за собой наказание в виде тюремного заключения на срок до пяти или до десяти лет, или от одного до десяти лет, или не менее трех лет (что в соответствии с положениями Общей части </w:t>
      </w:r>
      <w:r>
        <w:rPr>
          <w:i/>
          <w:spacing w:val="0"/>
          <w:w w:val="100"/>
          <w:lang w:val="ru-RU"/>
        </w:rPr>
        <w:t xml:space="preserve">Уголовного кодекса </w:t>
      </w:r>
      <w:r>
        <w:rPr>
          <w:spacing w:val="0"/>
          <w:w w:val="100"/>
          <w:lang w:val="ru-RU"/>
        </w:rPr>
        <w:t xml:space="preserve">означает не более пятнадцати лет). Уголовное преступление в форме жестокого обращения, как оно определено в статье 46 </w:t>
      </w:r>
      <w:r>
        <w:rPr>
          <w:i/>
          <w:spacing w:val="0"/>
          <w:w w:val="100"/>
          <w:lang w:val="ru-RU"/>
        </w:rPr>
        <w:t>Уголовного кодекса</w:t>
      </w:r>
      <w:r>
        <w:rPr>
          <w:spacing w:val="0"/>
          <w:w w:val="100"/>
          <w:lang w:val="ru-RU"/>
        </w:rPr>
        <w:t>, наказывается штрафом или тюремным заключением на срок до шести месяцев, однако установленное уголовное преступление охватывает все телесные повреждения и ущерб, которые представляют собой менее чем незначительные телесные повреждения (например, царапины или ссадины, а в случае психологических травм – испуг или душевное волнение).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40.</w:t>
      </w:r>
      <w:r>
        <w:rPr>
          <w:spacing w:val="0"/>
          <w:w w:val="100"/>
          <w:lang w:val="ru-RU"/>
        </w:rPr>
        <w:tab/>
        <w:t xml:space="preserve">Путем внесения поправок в </w:t>
      </w:r>
      <w:r>
        <w:rPr>
          <w:i/>
          <w:spacing w:val="0"/>
          <w:w w:val="100"/>
          <w:lang w:val="ru-RU"/>
        </w:rPr>
        <w:t xml:space="preserve">Уголовный кодекс </w:t>
      </w:r>
      <w:r>
        <w:rPr>
          <w:spacing w:val="0"/>
          <w:w w:val="100"/>
          <w:lang w:val="ru-RU"/>
        </w:rPr>
        <w:t>в</w:t>
      </w:r>
      <w:r>
        <w:rPr>
          <w:i/>
          <w:spacing w:val="0"/>
          <w:w w:val="100"/>
          <w:lang w:val="ru-RU"/>
        </w:rPr>
        <w:t xml:space="preserve"> </w:t>
      </w:r>
      <w:r>
        <w:rPr>
          <w:spacing w:val="0"/>
          <w:w w:val="100"/>
          <w:lang w:val="ru-RU"/>
        </w:rPr>
        <w:t xml:space="preserve">2004 году было предусмотрено более серьезное наказание за уголовные преступления против сексуальной неприкосновенности, особенно в случаях злоупотребления положением при совершении такого уголовного преступления (статья 184), злоупотребления слабостью лица (статья 182) или насилия в отношении лица моложе пятнадцати лет (статья 183).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41.</w:t>
      </w:r>
      <w:r>
        <w:rPr>
          <w:spacing w:val="0"/>
          <w:w w:val="100"/>
          <w:lang w:val="ru-RU"/>
        </w:rPr>
        <w:tab/>
        <w:t xml:space="preserve">При рассмотрении дел о насилии в отношении женщин применима также квалификация уголовного преступления в форме насильственного поведения, как оно определено в статье 299 </w:t>
      </w:r>
      <w:r>
        <w:rPr>
          <w:i/>
          <w:spacing w:val="0"/>
          <w:w w:val="100"/>
          <w:lang w:val="ru-RU"/>
        </w:rPr>
        <w:t>Уголовного кодекса</w:t>
      </w:r>
      <w:r>
        <w:rPr>
          <w:spacing w:val="0"/>
          <w:w w:val="100"/>
          <w:lang w:val="ru-RU"/>
        </w:rPr>
        <w:t xml:space="preserve">. Составом такого уголовного преступления могут быть грубые оскорбления, жестокое обращение или угроза безопасности, которые порождают атмосферу опасности, возмущения или страха в семье. Такое уголовное преступление подлежит наказанию в виде тюремного заключения на срок до двух лет, однако если это повлекло за собой незначительные телесные повреждения, назначается наказание в виде тюремного заключения сроком до трех лет. Таким образом, в этом уголовном преступлении объединены вышеупомянутые преступления в форме нанесения незначительных телесных повреждений и грубого обращения. Однако если в результате насильственного действия человек получил серьезные травмы или даже умер, это представляет собой объединение вышеупомянутых уголовных преступлений в форме нанесения телесных повреждений при отягчающих обстоятельствах или тяжких телесных повреждений либо убийства по статье 127 </w:t>
      </w:r>
      <w:r>
        <w:rPr>
          <w:i/>
          <w:spacing w:val="0"/>
          <w:w w:val="100"/>
          <w:lang w:val="ru-RU"/>
        </w:rPr>
        <w:t>Уголовного кодекса</w:t>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42.</w:t>
      </w:r>
      <w:r>
        <w:rPr>
          <w:spacing w:val="0"/>
          <w:w w:val="100"/>
          <w:lang w:val="ru-RU"/>
        </w:rPr>
        <w:tab/>
        <w:t xml:space="preserve">Важной является также мера, предусматривающая запрет на общение с конкретными лицами или на нахождение в конкретных местах, определенная в статье 195 </w:t>
      </w:r>
      <w:r>
        <w:rPr>
          <w:i/>
          <w:spacing w:val="0"/>
          <w:w w:val="100"/>
          <w:lang w:val="ru-RU"/>
        </w:rPr>
        <w:t>Уголовно-процессуального кодекса</w:t>
      </w:r>
      <w:r>
        <w:rPr>
          <w:spacing w:val="0"/>
          <w:w w:val="100"/>
          <w:lang w:val="ru-RU"/>
        </w:rPr>
        <w:t xml:space="preserve">, информация о которой уже была включена в третий доклад Республики Словении о выполнении положений Конвенции.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43.</w:t>
      </w:r>
      <w:r>
        <w:rPr>
          <w:spacing w:val="0"/>
          <w:w w:val="100"/>
          <w:lang w:val="ru-RU"/>
        </w:rPr>
        <w:tab/>
        <w:t xml:space="preserve">В конце августа 2003 года вступили в действие поправки к </w:t>
      </w:r>
      <w:r>
        <w:rPr>
          <w:i/>
          <w:spacing w:val="0"/>
          <w:w w:val="100"/>
          <w:lang w:val="ru-RU"/>
        </w:rPr>
        <w:t>Закону о полиции</w:t>
      </w:r>
      <w:r>
        <w:rPr>
          <w:spacing w:val="0"/>
          <w:w w:val="100"/>
          <w:lang w:val="ru-RU"/>
        </w:rPr>
        <w:t xml:space="preserve">, предоставляющие полицейским больше полномочий на вмешательство в случае насилия в семье. Полицейский может выдать запретительный приказ, на основании которого определенному лицу запрещается нахождение в каком-либо конкретном месте или районе или общение с каким-либо конкретным лицом, что включает также запрет на домогательства с помощью средств связи. Полиция начала выполнять меру, предусматривающую подобный запрет, в сентябре 2004 года, когда были введены в действие подробные инструкции для сотрудников полиции по урегулированию таких случаев, установленные в </w:t>
      </w:r>
      <w:r>
        <w:rPr>
          <w:i/>
          <w:spacing w:val="0"/>
          <w:w w:val="100"/>
          <w:lang w:val="ru-RU"/>
        </w:rPr>
        <w:t>Правилах, касающихся запретительных приказов в отношении н</w:t>
      </w:r>
      <w:r>
        <w:rPr>
          <w:i/>
          <w:spacing w:val="0"/>
          <w:w w:val="100"/>
          <w:lang w:val="ru-RU"/>
        </w:rPr>
        <w:t>а</w:t>
      </w:r>
      <w:r>
        <w:rPr>
          <w:i/>
          <w:spacing w:val="0"/>
          <w:w w:val="100"/>
          <w:lang w:val="ru-RU"/>
        </w:rPr>
        <w:t>хождения в конкретных местах или общения с конкретными лицами</w:t>
      </w:r>
      <w:r>
        <w:rPr>
          <w:spacing w:val="0"/>
          <w:w w:val="100"/>
          <w:lang w:val="ru-RU"/>
        </w:rPr>
        <w:t>. Сотрудники полиции применяют эту меру при наличии обоснованных подозрений в том, что соответствующее лицо совершило уголовное преступление с элементами насилия или что оно было задержано в момент совершения такого действия. Для принятия такой меры в обоих случаях необходимо установить основания или обосновать подозрение, что лицо, совершившее преступление, создаст угрозу жизни, личной безопасности или свободе лица, с которым он или она находятся или находились в близких отношениях. Сотрудники полиции могут установить наличие обстоятельств, влекущих за собой применение такой меры, непосредственно в ходе своего вмешательства или путем сбора свидетельств или на основе информации, переданной им центром социальной работы или другими организациями. Мера, предусматривающая запрет на общение с конкретными лицами или нахождение в конкретных местах, не применяется, если в ходе процедуры вмешательства полиция установила основания для подозрений в том, что соответствующее лицо совершило уголовное преступление, разбирательство которого проводится в рамках служебного расследования или по просьбе потерпевшей стороны. После принятия этих Правил полицейские выдали в 2004 году 14 запретительных приказов, а в первой половине 2005 года – 49 таких приказов</w:t>
      </w:r>
      <w:r>
        <w:rPr>
          <w:rStyle w:val="FootnoteReference"/>
          <w:position w:val="4"/>
          <w:szCs w:val="17"/>
          <w:lang w:val="ru-RU"/>
        </w:rPr>
        <w:footnoteReference w:id="15"/>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44.</w:t>
      </w:r>
      <w:r>
        <w:rPr>
          <w:spacing w:val="0"/>
          <w:w w:val="100"/>
          <w:lang w:val="ru-RU"/>
        </w:rPr>
        <w:tab/>
        <w:t xml:space="preserve">Преступления, связанные с насилием в семье, определены также в </w:t>
      </w:r>
      <w:r>
        <w:rPr>
          <w:i/>
          <w:spacing w:val="0"/>
          <w:w w:val="100"/>
          <w:lang w:val="ru-RU"/>
        </w:rPr>
        <w:t>Законе о преступлениях против общественного порядка и спокойствия</w:t>
      </w:r>
      <w:r>
        <w:rPr>
          <w:spacing w:val="0"/>
          <w:w w:val="100"/>
          <w:lang w:val="ru-RU"/>
        </w:rPr>
        <w:t xml:space="preserve">. Этот Закон устанавливает, что любое лицо, нарушающее спокойствие или угрожающее безопасности какого-либо лица в частной обстановке незаконным образом, считается совершившим преступление. В декабре 2005 года правительство Республики Словении приняло проект предложения о новом законе (проект предложения о </w:t>
      </w:r>
      <w:r>
        <w:rPr>
          <w:i/>
          <w:spacing w:val="0"/>
          <w:w w:val="100"/>
          <w:lang w:val="ru-RU"/>
        </w:rPr>
        <w:t>Законе о преступлениях против общественного порядка и спокойствия</w:t>
      </w:r>
      <w:r>
        <w:rPr>
          <w:spacing w:val="0"/>
          <w:w w:val="100"/>
          <w:lang w:val="ru-RU"/>
        </w:rPr>
        <w:t xml:space="preserve">), в соответствии с которым преступления, связанные с насилием в семье, квалифицируются отдельно и влекут за собой более суровые наказания, чем раньше. С вступлением в силу этого нового </w:t>
      </w:r>
      <w:r>
        <w:rPr>
          <w:i/>
          <w:spacing w:val="0"/>
          <w:w w:val="100"/>
          <w:lang w:val="ru-RU"/>
        </w:rPr>
        <w:t>Закона о преступлениях против общественного порядка и спокойствия</w:t>
      </w:r>
      <w:r>
        <w:rPr>
          <w:spacing w:val="0"/>
          <w:w w:val="100"/>
          <w:lang w:val="ru-RU"/>
        </w:rPr>
        <w:t xml:space="preserve"> данные о случаях насилия в семье будут собираться более систематически.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45.</w:t>
      </w:r>
      <w:r>
        <w:rPr>
          <w:spacing w:val="0"/>
          <w:w w:val="100"/>
          <w:lang w:val="ru-RU"/>
        </w:rPr>
        <w:tab/>
        <w:t xml:space="preserve">Республика Словения приняла важные законодательные поправки, направленные на искоренение и предотвращение насилия в отношении женщин в семье. Идет подготовка плана действий по предотвращению насилия в семье, а также исследовательского проекта по теме </w:t>
      </w:r>
      <w:r>
        <w:rPr>
          <w:i/>
          <w:spacing w:val="0"/>
          <w:w w:val="100"/>
          <w:lang w:val="ru-RU"/>
        </w:rPr>
        <w:t>“Современные руководящие принципы в материальном уголовном праве”</w:t>
      </w:r>
      <w:r>
        <w:rPr>
          <w:spacing w:val="0"/>
          <w:w w:val="100"/>
          <w:lang w:val="ru-RU"/>
        </w:rPr>
        <w:t xml:space="preserve"> (руководящие принципы реформирования материального уголовного права), который обеспечит теоретические основы для принятия решения о том, должен ли </w:t>
      </w:r>
      <w:r>
        <w:rPr>
          <w:i/>
          <w:spacing w:val="0"/>
          <w:w w:val="100"/>
          <w:lang w:val="ru-RU"/>
        </w:rPr>
        <w:t>Уголовный кодекс</w:t>
      </w:r>
      <w:r>
        <w:rPr>
          <w:spacing w:val="0"/>
          <w:w w:val="100"/>
          <w:lang w:val="ru-RU"/>
        </w:rPr>
        <w:t xml:space="preserve"> Словении квалифицировать уголовное преступление, связанное с насилием в семье, как отдельное уголовное преступление. Достигнут также определенный прогресс в создании механизма систематического сбора данных о случаях насилия в отношении женщин, однако возникают трудности вследствие того, что прокурорские и судебные органы регистрируют случаи насилия в отношении женщин в семье не отдельно, а вместе со всеми остальными уголовными преступлениями.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46.</w:t>
      </w:r>
      <w:r>
        <w:rPr>
          <w:spacing w:val="0"/>
          <w:w w:val="100"/>
          <w:lang w:val="ru-RU"/>
        </w:rPr>
        <w:tab/>
        <w:t>Назначение и задачи полиции в области борьбы с насилием в семье определены в среднесрочном плане действий органов полиции на период 2003–2007 годов. Они включают анализ принятых мер, выявление ошибок и недостатков, обучение и подготовку сотрудников полиции и активное участие в разработке и реализации новых законодательных решений. Полицейские органы регулярно организуют подготовку и специализированные курсы по проблемам насилия в отношении детей и женщин в семье. Такие учебные курсы проводятся специалистами из полицейских служб, прокуратуры, судебных органов, социальных и медицинских учреждений, и в них часто принимают участие также эксперты из национальных и зарубежных неправительственных организаций. Генеральный директорат полиции и отдельные полицейские администрации ежегодно организуют заседания “круглого стола” и консультативные совещания по вопросам преступности среди несовершеннолетних, насилия в отношении детей и насилия в семье. Кроме того, полицейские и сотрудники уголовной полиции распространяют информацию по этим вопросам среди учителей, родителей и детей. Полиция также издает плакаты и проспекты, посвященные возможностям предотвращения насилия и соответствующим мерам борьбы с насилием.</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47.</w:t>
      </w:r>
      <w:r>
        <w:rPr>
          <w:spacing w:val="0"/>
          <w:w w:val="100"/>
          <w:lang w:val="ru-RU"/>
        </w:rPr>
        <w:tab/>
        <w:t xml:space="preserve">В Законе о жилище 2003 года содержится важное новое положение, в соответствии с которым муниципальным органам, государственным и общественным жилищным фондам или некоммерческим жилищным организациям разрешается, при предоставлении жилья в качестве временного решения жилищных потребностей социально незащищенных лиц, сдавать в аренду такое жилье на основе списка лиц, имеющих право на такое размещение (то есть на основе публичного приглашения к участию в конкурсе). К этой категории лиц относятся также женщины и женщины с детьми, являющиеся жертвами насилия в семье. </w:t>
      </w:r>
      <w:r>
        <w:rPr>
          <w:i/>
          <w:spacing w:val="0"/>
          <w:w w:val="100"/>
          <w:lang w:val="ru-RU"/>
        </w:rPr>
        <w:t>Правила аренды некоммерческих жилых помещений</w:t>
      </w:r>
      <w:r>
        <w:rPr>
          <w:spacing w:val="0"/>
          <w:w w:val="100"/>
          <w:lang w:val="ru-RU"/>
        </w:rPr>
        <w:t xml:space="preserve"> предоставляют женщинам и женщинам с детьми, являющимся жертвами насилия в семье, которые временно проживают в домах матери и ребенка и приютах (прибежищах, приютах, центрах помощи жертвам уголовных преступлений), возможность участвовать в публично объявленных конкурсах на аренду некоммерческих жилых помещений, в том числе в районе их временного проживания.</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48.</w:t>
      </w:r>
      <w:r>
        <w:rPr>
          <w:spacing w:val="0"/>
          <w:w w:val="100"/>
          <w:lang w:val="ru-RU"/>
        </w:rPr>
        <w:tab/>
        <w:t>Министерство внутренних дел – основной источник данных о случаях насилия в отношении женщин. По данным министерства, около одной пятой жертв уголовных преступлений против жизни и здоровья – женщины. В 2004 году женщины составляли 26,4 процента среди жертв убийств. Доля женщин среди пострадавших, которым были нанесены тяжкие телесные повреждения, составляла приблизительно 14,7 процента, среди пострадавших, которым были нанесены незначительные телесные повреждения, – 14 процентов и столько же процентов – среди пострадавших, которым угрожали применением опасного предмета</w:t>
      </w:r>
      <w:r>
        <w:rPr>
          <w:rStyle w:val="FootnoteReference"/>
          <w:position w:val="4"/>
          <w:szCs w:val="17"/>
          <w:lang w:val="ru-RU"/>
        </w:rPr>
        <w:footnoteReference w:id="16"/>
      </w:r>
      <w:r>
        <w:rPr>
          <w:spacing w:val="0"/>
          <w:w w:val="100"/>
          <w:lang w:val="ru-RU"/>
        </w:rPr>
        <w:t xml:space="preserve">.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49.</w:t>
      </w:r>
      <w:r>
        <w:rPr>
          <w:spacing w:val="0"/>
          <w:w w:val="100"/>
          <w:lang w:val="ru-RU"/>
        </w:rPr>
        <w:tab/>
        <w:t>В период 2001</w:t>
      </w:r>
      <w:r>
        <w:rPr>
          <w:spacing w:val="0"/>
          <w:w w:val="100"/>
          <w:lang w:val="ru-RU" w:bidi="he-IL"/>
        </w:rPr>
        <w:t>–</w:t>
      </w:r>
      <w:r>
        <w:rPr>
          <w:spacing w:val="0"/>
          <w:w w:val="100"/>
          <w:lang w:val="ru-RU"/>
        </w:rPr>
        <w:t>2004 годов несколько снизилась доля женщин, ставших жертвами преступлений против общественного правопорядка. В 2001 году эта доля составляла 42,3 процента, а в 2004 году – 38,8 процента. За тот же период значительно выросло число преступлений, связанных с насилием в семье, – с 2566, или 15,5 процента, в 2001 году до 4443, или 26,7 процента всех совершенных в 2004 году преступлений против общественного правопорядка. Большинство преступлений, связанных с насилием в семье, – почти 90 процентов случаев – были совершены в домашней обстановке</w:t>
      </w:r>
      <w:r>
        <w:rPr>
          <w:rStyle w:val="FootnoteReference"/>
          <w:position w:val="4"/>
          <w:szCs w:val="17"/>
          <w:lang w:val="ru-RU"/>
        </w:rPr>
        <w:footnoteReference w:id="17"/>
      </w:r>
      <w:r>
        <w:rPr>
          <w:spacing w:val="0"/>
          <w:w w:val="100"/>
          <w:lang w:val="ru-RU"/>
        </w:rPr>
        <w:t xml:space="preserve">.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50.</w:t>
      </w:r>
      <w:r>
        <w:rPr>
          <w:spacing w:val="0"/>
          <w:w w:val="100"/>
          <w:lang w:val="ru-RU"/>
        </w:rPr>
        <w:tab/>
        <w:t xml:space="preserve">В ноябре 2003 года уполномоченный по правам человека организовал совещание экспертов по теме </w:t>
      </w:r>
      <w:r>
        <w:rPr>
          <w:i/>
          <w:spacing w:val="0"/>
          <w:w w:val="100"/>
          <w:lang w:val="ru-RU"/>
        </w:rPr>
        <w:t>“Насилие в семье – пути решения”</w:t>
      </w:r>
      <w:r>
        <w:rPr>
          <w:spacing w:val="0"/>
          <w:w w:val="100"/>
          <w:lang w:val="ru-RU"/>
        </w:rPr>
        <w:t xml:space="preserve"> с целью оказания помощи жертвам насилия и защиты как жертв, так и общества от ущерба, наносимого насилием в семье. Он пригласил принять участие в совещании экспертов из различных министерств, государственных учреждений и неправительственных организаций, занимающихся вопросами борьбы с насилием в семье. На основании выводов этого совещания экспертов уполномоченный по правам человека опубликовал в июне 2004 года специальный доклад, содержащий изложение накопленного в повседневной работе практического опыта, потребностей и предложений участвовавших в совещании экспертов по проблеме насилия в семье.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51.</w:t>
      </w:r>
      <w:r>
        <w:rPr>
          <w:spacing w:val="0"/>
          <w:w w:val="100"/>
          <w:lang w:val="ru-RU"/>
        </w:rPr>
        <w:tab/>
        <w:t>Экспертный совет по проблемам насилия в отношении женщин, действующий с 2001 года при Министерстве труда, по делам семьи и социальным вопросам, провел анализ положения в области насилия в отношении женщин в семье</w:t>
      </w:r>
      <w:r>
        <w:rPr>
          <w:rStyle w:val="FootnoteReference"/>
          <w:position w:val="4"/>
          <w:szCs w:val="17"/>
          <w:lang w:val="ru-RU"/>
        </w:rPr>
        <w:footnoteReference w:id="18"/>
      </w:r>
      <w:r>
        <w:rPr>
          <w:spacing w:val="0"/>
          <w:w w:val="100"/>
          <w:lang w:val="ru-RU"/>
        </w:rPr>
        <w:t xml:space="preserve">. Анализ предназначался для обзора методов институциональной реабилитации (учреждения здравоохранения, судебные и полицейские органы, центры социальной работы и неправительственные организации) женщин, которые подверглись насилию в семье, и правовых основ для борьбы с насилием в отношении женщин. Этот анализ, основанный на вопроснике, ответы на который давали сотрудники полицейских администраций, показал, что большинство подозреваемых и жертв насилия находятся в супружеских и внебрачных отношениях (34 процента), затем следуют дружеские отношения или знакомства (25 процентов), совершенно незнакомые люди (15 процентов) и бывшие супруги или внебрачные партнеры (3 процента). На основе результатов анализа были подготовлены справки и проект предложения в отношении основополагающего законодательного акта о предотвращении насилия в семье. В июле 2005 года решением курирующего министра Совет был назначен вновь. Перед ним поставлены задачи по подготовке экспертного обоснования и разработке руководящих принципов для принятия соответствующего законодательства в области насилия в отношении женщин, включая контроль за его выполнением.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52.</w:t>
      </w:r>
      <w:r>
        <w:rPr>
          <w:spacing w:val="0"/>
          <w:w w:val="100"/>
          <w:lang w:val="ru-RU"/>
        </w:rPr>
        <w:tab/>
        <w:t xml:space="preserve">Меры по предотвращению насилия в отношении женщин составляют неотъемлемую часть программы работы Управления по вопросам равных возможностей. В ходе проведения в 2004 году международных дней, посвященных борьбе с насилием в отношении женщин, Управление организовало совещание на тему </w:t>
      </w:r>
      <w:r>
        <w:rPr>
          <w:i/>
          <w:spacing w:val="0"/>
          <w:w w:val="100"/>
          <w:lang w:val="ru-RU"/>
        </w:rPr>
        <w:t>“Поднять голос против насилия в отношении пожилых женщин”</w:t>
      </w:r>
      <w:r>
        <w:rPr>
          <w:spacing w:val="0"/>
          <w:w w:val="100"/>
          <w:lang w:val="ru-RU"/>
        </w:rPr>
        <w:t>, в котором приняли участие представители неправительственных организаций, центров социальной работы, служб медицинской помощи и ухода на дому, ассоциаций пенсионеров, судебных и полицейских органов и заинтересованные лица. Представленный на совещании анализ показал, что пожилые женщины намного чаще являются жертвами различных форм насилия в домашних условиях, нежели пожилые мужчины. Наиболее часто встречающейся формой насилия в отношении пожилых женщин является психологическое, моральное и физическое надругательство, а лицами, совершающими такие акты насилия, чаще всего являются их партнеры.</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53.</w:t>
      </w:r>
      <w:r>
        <w:rPr>
          <w:spacing w:val="0"/>
          <w:w w:val="100"/>
          <w:lang w:val="ru-RU"/>
        </w:rPr>
        <w:tab/>
        <w:t>В рамках государственной службы центры социальной работы оказывают услуги, направленные на избавление от возникших стрессов и решение проблем и на защиту отдельных лиц в случае насилия. Центры социальной работы также играют важную роль в оказании помощи правонарушителям, когда они пытаются устранить причины насильственного поведения и тем самым предотвратить его повторение. Новый подход нашел отражение в деятельности региональных координаторов, которые координируют работу сотрудников центров социальной работы и оказывают экспертную помощь им и жертвам насилия, а также принимают участие в деятельности межведомственных групп, направленной на предотвращение насилия. В период 2004–2005 годов в центрах социальной работы действовало 12 региональных координаторов.</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54.</w:t>
      </w:r>
      <w:r>
        <w:rPr>
          <w:spacing w:val="0"/>
          <w:w w:val="100"/>
          <w:lang w:val="ru-RU"/>
        </w:rPr>
        <w:tab/>
        <w:t>Важную роль в выявлении случаев насилия с помощью персонала по уходу и его надлежащих действий играет Рабочая группа по борьбе с насилием при Палате сестринских и акушерских служб Словении – Словенской ассоциации организаций медицинских сестер, акушерок и медицинских техников. В своей деятельности Рабочая группа уделяет основное внимание повышению роли и ответственности работников медицинских учреждений в отношении снижения терпимости к насилию в целом и предотвращения и искоренения насилия на рабочем месте. В рамках своих мероприятий Рабочая группа разработала, в частности, специальные инструкции о действиях, которые должны предпринимать лица, занятые в системе ухода, сталкиваясь в ходе своей работы с женщинами – жертвами насилия в семье, провела несколько специализированных учебных курсов для работников по проблемам сексуального насилия на рабочем месте, приняла активное участие в различных общественных кампаниях и подготовила различные учебные материалы для лиц, занятых в системе ухода, пациентов больниц, посетителей поликлиник и других людей, посещающих медицинские учреждения.</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55.</w:t>
      </w:r>
      <w:r>
        <w:rPr>
          <w:spacing w:val="0"/>
          <w:w w:val="100"/>
          <w:lang w:val="ru-RU"/>
        </w:rPr>
        <w:tab/>
        <w:t>В 2004–2005 годах на основе публичного приглашения к участию в конкурсе на совместное финансирование проектов неправительственных организаций Управление по вопросам равных возможностей оказало финансовую поддержку в осуществлении 12 проектов в области борьбы с насилием в отношении женщин. Эти проекты были, в частности, направлены на выявление и противодействие насилию службами по уходу за больными и престарелыми, борьбу с сексуальными домогательствами на рабочем месте и насилием в отношении женщин-инвалидов, защиту женщин – жертв насилия, оказание индивидуальной и коллективной психологической поддержки и помощи жертвам насилия, подготовку кадров по социальной работе с лицами, совершившими насилие, предупреждение насилия и повышение информированности широкой общественности.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56.</w:t>
      </w:r>
      <w:r>
        <w:rPr>
          <w:spacing w:val="0"/>
          <w:w w:val="100"/>
          <w:lang w:val="ru-RU"/>
        </w:rPr>
        <w:tab/>
        <w:t>Министерство труда, по делам семьи и социальным вопросам участвует в совместном финансировании профилактических программ, направленных на предотвращение насилия в семье. В 2004 году это министерство на основе публичного приглашения к участию в конкурсе приняло участие в совместном финансировании 24 программ, осуществляемых неправительственными организациями и государственными учреждениями, выделив на их реализацию 9</w:t>
      </w:r>
      <w:r>
        <w:rPr>
          <w:spacing w:val="0"/>
          <w:w w:val="100"/>
          <w:lang w:val="en-US"/>
        </w:rPr>
        <w:t> </w:t>
      </w:r>
      <w:r>
        <w:rPr>
          <w:spacing w:val="0"/>
          <w:w w:val="100"/>
          <w:lang w:val="ru-RU"/>
        </w:rPr>
        <w:t xml:space="preserve">млн. толаров (приблизительно 40 000 долл. США). В 2005 году указанное министерство выделило 247 млн. толаров (приблизительно 1 235 000 долл. США) на реализацию программ создания приютов и кризисных центров и других программ, направленных на оказание помощи жертвам насилия. Оно ассигновало дополнительные средства в размере 78 862 555 толаров (приблизительно 394 000 долл. США) на другие программы, прямо или косвенно связанные с решением этих проблем.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57.</w:t>
      </w:r>
      <w:r>
        <w:rPr>
          <w:spacing w:val="0"/>
          <w:w w:val="100"/>
          <w:lang w:val="ru-RU"/>
        </w:rPr>
        <w:tab/>
        <w:t xml:space="preserve">Помимо национальных неправительственных организаций, играющих неоценимую роль в предотвращении и искоренении насилия в отношении женщин и насилия в семье, в оказании помощи и поддержки жертвам насилия, а также в работе с лицами, совершившими насилие, активную деятельность в этой области в Словении осуществляют также учебные, исследовательские и другие учреждения, международные неправительственные организации и средства массовой информации.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Сексуальные домогательства на рабочем месте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58.</w:t>
      </w:r>
      <w:r>
        <w:rPr>
          <w:spacing w:val="0"/>
          <w:w w:val="100"/>
          <w:lang w:val="ru-RU"/>
        </w:rPr>
        <w:tab/>
        <w:t xml:space="preserve">В третьем докладе представлена статья 45 </w:t>
      </w:r>
      <w:r>
        <w:rPr>
          <w:i/>
          <w:spacing w:val="0"/>
          <w:w w:val="100"/>
          <w:lang w:val="ru-RU"/>
        </w:rPr>
        <w:t>Закона об отношениях в сфере занятости</w:t>
      </w:r>
      <w:r>
        <w:rPr>
          <w:spacing w:val="0"/>
          <w:w w:val="100"/>
          <w:lang w:val="ru-RU"/>
        </w:rPr>
        <w:t xml:space="preserve">, которая запрещает сексуальные домогательства на рабочем месте. Запрещение сексуальных домогательств на рабочем месте включено также в </w:t>
      </w:r>
      <w:r>
        <w:rPr>
          <w:i/>
          <w:spacing w:val="0"/>
          <w:w w:val="100"/>
          <w:lang w:val="ru-RU"/>
        </w:rPr>
        <w:t>Закон о государственных служащих</w:t>
      </w:r>
      <w:r>
        <w:rPr>
          <w:spacing w:val="0"/>
          <w:w w:val="100"/>
          <w:lang w:val="ru-RU"/>
        </w:rPr>
        <w:t>, принятый и измененный в декабре 2005 года. В добавленной статье 15.а содержится запрет на любые нежелательные физические, словесные или невербальные действия или поведение государственных служащих, вызванные любыми личными обстоятельствами и создающие угрожающую, враждебную, оскорбительную, унизительную, издевательскую или агрессивную рабочую обстановку для любого лица и унижающие его достоинство.</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59.</w:t>
      </w:r>
      <w:r>
        <w:rPr>
          <w:spacing w:val="0"/>
          <w:w w:val="100"/>
          <w:lang w:val="ru-RU"/>
        </w:rPr>
        <w:tab/>
        <w:t xml:space="preserve">Положения статьи 184 </w:t>
      </w:r>
      <w:r>
        <w:rPr>
          <w:i/>
          <w:spacing w:val="0"/>
          <w:w w:val="100"/>
          <w:lang w:val="ru-RU"/>
        </w:rPr>
        <w:t>Уголовного кодекса</w:t>
      </w:r>
      <w:r>
        <w:rPr>
          <w:spacing w:val="0"/>
          <w:w w:val="100"/>
          <w:lang w:val="ru-RU"/>
        </w:rPr>
        <w:t xml:space="preserve"> применимы к случаям сексуального домогательства, квалифицируя нарушения сексуальной неприкосновенности путем злоупотребления положением как уголовное преступление, подлежащее наказанию в виде тюремного заключения сроком до пяти лет, и предусматривая наказание в виде тюремного заключения сроком от одного до восьми лет за совершение этого уголовного преступления при отягчающих обстоятельствах. Статистические данные полицейской службы показывают</w:t>
      </w:r>
      <w:r>
        <w:rPr>
          <w:rStyle w:val="FootnoteReference"/>
          <w:position w:val="4"/>
          <w:szCs w:val="17"/>
          <w:lang w:val="ru-RU"/>
        </w:rPr>
        <w:footnoteReference w:id="19"/>
      </w:r>
      <w:r>
        <w:rPr>
          <w:spacing w:val="0"/>
          <w:w w:val="100"/>
          <w:lang w:val="ru-RU"/>
        </w:rPr>
        <w:t xml:space="preserve">, что число уголовных преступлений против сексуальной неприкосновенности, совершаемых путем злоупотребления положением, в последние годы колеблется. Так, в 2003 году было совершено 12 уголовных преступлений против сексуальной неприкосновенности путем злоупотребления положением, а в 2004 году – 21 такое преступление; их жертвами были преимущественно женщины.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60.</w:t>
      </w:r>
      <w:r>
        <w:rPr>
          <w:spacing w:val="0"/>
          <w:w w:val="100"/>
          <w:lang w:val="ru-RU"/>
        </w:rPr>
        <w:tab/>
        <w:t xml:space="preserve">С начала 2003 года, когда вступил в силу новый </w:t>
      </w:r>
      <w:r>
        <w:rPr>
          <w:i/>
          <w:spacing w:val="0"/>
          <w:w w:val="100"/>
          <w:lang w:val="ru-RU"/>
        </w:rPr>
        <w:t>Закон</w:t>
      </w:r>
      <w:r>
        <w:rPr>
          <w:spacing w:val="0"/>
          <w:w w:val="100"/>
          <w:lang w:val="ru-RU"/>
        </w:rPr>
        <w:t xml:space="preserve"> </w:t>
      </w:r>
      <w:r>
        <w:rPr>
          <w:i/>
          <w:spacing w:val="0"/>
          <w:w w:val="100"/>
          <w:lang w:val="ru-RU"/>
        </w:rPr>
        <w:t>об отношениях в сфере занятости</w:t>
      </w:r>
      <w:r>
        <w:rPr>
          <w:spacing w:val="0"/>
          <w:w w:val="100"/>
          <w:lang w:val="ru-RU"/>
        </w:rPr>
        <w:t xml:space="preserve">, положения этого Закона, уже описанного в третьем докладе Республики Словении, применяются также при рассмотрении дел о сексуальных домогательствах на рабочем месте.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61.</w:t>
      </w:r>
      <w:r>
        <w:rPr>
          <w:spacing w:val="0"/>
          <w:w w:val="100"/>
          <w:lang w:val="ru-RU"/>
        </w:rPr>
        <w:tab/>
        <w:t xml:space="preserve">В целях сбора информации, относящейся к статье 45 </w:t>
      </w:r>
      <w:r>
        <w:rPr>
          <w:i/>
          <w:spacing w:val="0"/>
          <w:w w:val="100"/>
          <w:lang w:val="ru-RU"/>
        </w:rPr>
        <w:t>Закона</w:t>
      </w:r>
      <w:r>
        <w:rPr>
          <w:spacing w:val="0"/>
          <w:w w:val="100"/>
          <w:lang w:val="ru-RU"/>
        </w:rPr>
        <w:t xml:space="preserve"> </w:t>
      </w:r>
      <w:r>
        <w:rPr>
          <w:i/>
          <w:spacing w:val="0"/>
          <w:w w:val="100"/>
          <w:lang w:val="ru-RU"/>
        </w:rPr>
        <w:t>об отношениях в сфере занятости</w:t>
      </w:r>
      <w:r>
        <w:rPr>
          <w:spacing w:val="0"/>
          <w:w w:val="100"/>
          <w:lang w:val="ru-RU"/>
        </w:rPr>
        <w:t xml:space="preserve">, в которой установлено, что работодатель обязан обеспечивать такие условия труда, в которых ни один работник не будет подвергаться сексуальным домогательствам, Управление по вопросам равных возможностей организовало в конце 2003 года конференцию по проблемам сексуальных домогательств, предназначенную для работодателей, профсоюзных работников, юристов, работников кадровых служб, широкой общественности и специалистов (сотрудников полицейских, судебных органов, неправительственных организаций). После конференции Управление разослало всем крупным и средним компаниям, профсоюзам, неправительственным организациям и учреждениям государственного сектора (министерствам, местным общинам, учреждениям здравоохранения и социального обеспечения, судебным органам, учебным заведениям и т. д.) документы конференции, в том числе публикацию под названием </w:t>
      </w:r>
      <w:r>
        <w:rPr>
          <w:i/>
          <w:spacing w:val="0"/>
          <w:w w:val="100"/>
          <w:lang w:val="ru-RU"/>
        </w:rPr>
        <w:t>“Как справиться с сексуальными домогательствами на рабочем месте?”</w:t>
      </w:r>
      <w:r>
        <w:rPr>
          <w:spacing w:val="0"/>
          <w:w w:val="100"/>
          <w:lang w:val="ru-RU"/>
        </w:rPr>
        <w:t xml:space="preserve"> и образец </w:t>
      </w:r>
      <w:r>
        <w:rPr>
          <w:i/>
          <w:spacing w:val="0"/>
          <w:w w:val="100"/>
          <w:lang w:val="ru-RU"/>
        </w:rPr>
        <w:t>Заявления о политике по борьбе с сексуальными домогательствами</w:t>
      </w:r>
      <w:r>
        <w:rPr>
          <w:spacing w:val="0"/>
          <w:w w:val="100"/>
          <w:lang w:val="ru-RU"/>
        </w:rPr>
        <w:t xml:space="preserve">. В 2004 году Управление по вопросам равных возможностей издало проспект под названием </w:t>
      </w:r>
      <w:r>
        <w:rPr>
          <w:i/>
          <w:spacing w:val="0"/>
          <w:w w:val="100"/>
          <w:lang w:val="ru-RU"/>
        </w:rPr>
        <w:t>“Сексуальные домогательства на рабочем месте”</w:t>
      </w:r>
      <w:r>
        <w:rPr>
          <w:spacing w:val="0"/>
          <w:w w:val="100"/>
          <w:lang w:val="ru-RU"/>
        </w:rPr>
        <w:t xml:space="preserve">, распространенный среди тех же целевых групп. </w:t>
      </w: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62.</w:t>
      </w:r>
      <w:r>
        <w:rPr>
          <w:spacing w:val="0"/>
          <w:w w:val="100"/>
          <w:lang w:val="ru-RU"/>
        </w:rPr>
        <w:tab/>
        <w:t>В 2003 году специальный защитник по вопросам равных возможностей для женщин и мужчин занималась рассмотрением одного ходатайства, касающегося сексуальных домогательств на рабочем месте. Она установила, что все лица, подписавшие это ходатайство (5 сотрудников), подвергались сексуальным домогательствам со стороны их начальника; в связи с этим она рекомендовала работодателю принять заявление о политике по борьбе с сексуальными домогательствами, что было исполнено работодателем. В 2004 году специальный защитник также рассматривала одно ходатайство, касающееся сексуальных домогательств.</w:t>
      </w: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63.</w:t>
      </w:r>
      <w:r>
        <w:rPr>
          <w:spacing w:val="0"/>
          <w:w w:val="100"/>
          <w:lang w:val="ru-RU"/>
        </w:rPr>
        <w:tab/>
        <w:t>В 2004 году трудовые инспекторы не выявили никаких нарушений в плане сексуальных домогательств на рабочем месте. Тем не менее к ним поступило несколько анонимных звонков от работающих женщин, которые обращались к инспекторам с просьбой об оказании им квалифицированной помощи, но отказались подавать заявление о правонарушениях, поскольку лицом, которое предположительно домогалось их, в большинстве случаев являлся их начальник</w:t>
      </w:r>
      <w:r>
        <w:rPr>
          <w:rStyle w:val="FootnoteReference"/>
          <w:position w:val="4"/>
          <w:szCs w:val="17"/>
          <w:lang w:val="ru-RU"/>
        </w:rPr>
        <w:footnoteReference w:id="20"/>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Статья 6 </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caps/>
          <w:spacing w:val="0"/>
          <w:w w:val="100"/>
          <w:lang w:val="ru-RU"/>
        </w:rPr>
      </w:pPr>
      <w:r>
        <w:rPr>
          <w:b/>
          <w:spacing w:val="0"/>
          <w:w w:val="100"/>
          <w:lang w:val="ru-RU"/>
        </w:rPr>
        <w:t>Торговля женщинами и проституция</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64.</w:t>
      </w:r>
      <w:r>
        <w:rPr>
          <w:spacing w:val="0"/>
          <w:w w:val="100"/>
          <w:lang w:val="ru-RU"/>
        </w:rPr>
        <w:tab/>
        <w:t xml:space="preserve">В период после представления третьего периодического доклада Республика Словения ратифицировала </w:t>
      </w:r>
      <w:r>
        <w:rPr>
          <w:i/>
          <w:spacing w:val="0"/>
          <w:w w:val="100"/>
          <w:lang w:val="ru-RU"/>
        </w:rPr>
        <w:t>Конвенцию Организации Объединенных Наций против транснациональной организованной преступности</w:t>
      </w:r>
      <w:r>
        <w:rPr>
          <w:spacing w:val="0"/>
          <w:w w:val="100"/>
          <w:lang w:val="ru-RU"/>
        </w:rPr>
        <w:t xml:space="preserve"> и </w:t>
      </w:r>
      <w:r>
        <w:rPr>
          <w:i/>
          <w:spacing w:val="0"/>
          <w:w w:val="100"/>
          <w:lang w:val="ru-RU"/>
        </w:rPr>
        <w:t>Протокол о предупреждении и пресечении торговли людьми, особенно женщинами и детьми, и наказании за нее</w:t>
      </w:r>
      <w:r>
        <w:rPr>
          <w:spacing w:val="0"/>
          <w:w w:val="100"/>
          <w:lang w:val="ru-RU"/>
        </w:rPr>
        <w:t xml:space="preserve">, дополняющий эту Конвенцию.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65.</w:t>
      </w:r>
      <w:r>
        <w:rPr>
          <w:spacing w:val="0"/>
          <w:w w:val="100"/>
          <w:lang w:val="ru-RU"/>
        </w:rPr>
        <w:tab/>
        <w:t xml:space="preserve">В 2004 году были приняты поправки к главе 19 (Уголовные преступления против сексуальной неприкосновенности) и главе 35 (Уголовные преступления против человечества и международного права) </w:t>
      </w:r>
      <w:r>
        <w:rPr>
          <w:i/>
          <w:spacing w:val="0"/>
          <w:w w:val="100"/>
          <w:lang w:val="ru-RU"/>
        </w:rPr>
        <w:t>Уголовного кодекса</w:t>
      </w:r>
      <w:r>
        <w:rPr>
          <w:spacing w:val="0"/>
          <w:w w:val="100"/>
          <w:lang w:val="ru-RU"/>
        </w:rPr>
        <w:t>. В мае 2004 года вступили в силу поправки к Уголовному кодексу, которые в новой статье 185 дают определение эксплуатации проституции путем объединения прежних определений уголовных преступлений в форме сутенерства (статья 185) и в форме оказания посреднических услуг в сфере проституции (статья 186). Это уголовное преступление определяется как сотрудничество в деле организации проституции другого лица в целях эксплуатации и приобщение или побуждение другого лица к занятию проституцией или вовлечение его в занятие проституцией силой, угрозами или обманом. Такое преступление подлежит наказанию в виде тюремного заключения на срок от трех месяцев до пяти лет, однако если оно совершено в отношении несовершеннолетних или в отношении нескольких лиц либо в составе преступной группировки, виновный подвергается наказанию в виде тюремного заключения сроком от одного до десяти лет.</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66.</w:t>
      </w:r>
      <w:r>
        <w:rPr>
          <w:spacing w:val="0"/>
          <w:w w:val="100"/>
          <w:lang w:val="ru-RU"/>
        </w:rPr>
        <w:tab/>
        <w:t xml:space="preserve">В </w:t>
      </w:r>
      <w:r>
        <w:rPr>
          <w:i/>
          <w:spacing w:val="0"/>
          <w:w w:val="100"/>
          <w:lang w:val="ru-RU"/>
        </w:rPr>
        <w:t>Уголовном кодексе</w:t>
      </w:r>
      <w:r>
        <w:rPr>
          <w:spacing w:val="0"/>
          <w:w w:val="100"/>
          <w:lang w:val="ru-RU"/>
        </w:rPr>
        <w:t xml:space="preserve"> также содержится новая статья 387.а, в которой дается определение такого уголовного преступления, как торговля людьми. Помимо определения такого уголовного преступления в соответствии с </w:t>
      </w:r>
      <w:r>
        <w:rPr>
          <w:i/>
          <w:spacing w:val="0"/>
          <w:w w:val="100"/>
          <w:lang w:val="ru-RU"/>
        </w:rPr>
        <w:t>Протоколом о предупреждении и пресечении торговли людьми, особенно женщинами и детьми, и наказании за нее</w:t>
      </w:r>
      <w:r>
        <w:rPr>
          <w:spacing w:val="0"/>
          <w:w w:val="100"/>
          <w:lang w:val="ru-RU"/>
        </w:rPr>
        <w:t xml:space="preserve"> эта статья также включает форму этого уголовного преступления при отягчающих обстоятельствах, если оно совершено в отношении несовершеннолетних или с применением угрозы, обмана, похищения или путем злоупотребления подчиненным или зависимым положением лиц либо с целью принуждения какого-либо лица к беременности или искусственному оплодотворению, что является основанием для более сурового наказания. Отягчающие обстоятельства при совершении этого уголовного преступления включают обстоятельства, когда это уголовное преступление совершается в составе организованной преступной группировки, созданной с целью осуществления таких действий или получения высокой прибыли. Для этого уголовного преступления предусмотрено наказание в виде тюремного заключения сроком от одного до десяти лет, а при наличии отягчающих обстоятельств виновный наказывается тюремным заключением на срок не менее трех лет.</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67.</w:t>
      </w:r>
      <w:r>
        <w:rPr>
          <w:spacing w:val="0"/>
          <w:w w:val="100"/>
          <w:lang w:val="ru-RU"/>
        </w:rPr>
        <w:tab/>
        <w:t xml:space="preserve">В декабре 2005 года был принят </w:t>
      </w:r>
      <w:r>
        <w:rPr>
          <w:i/>
          <w:spacing w:val="0"/>
          <w:w w:val="100"/>
          <w:lang w:val="ru-RU"/>
        </w:rPr>
        <w:t>Закон о защите свидетелей</w:t>
      </w:r>
      <w:r>
        <w:rPr>
          <w:spacing w:val="0"/>
          <w:w w:val="100"/>
          <w:lang w:val="ru-RU"/>
        </w:rPr>
        <w:t>, определяющий условия и процедуры защиты свидетелей и других лиц, подвергающихся угрозе в связи с их сотрудничеством в ходе уголовного процесса. Вступив в силу, этот закон обеспечивает также эффективную и надлежащую защиту жертв торговли людьми и других лиц, подвергающихся опасности, при условии соблюдения требований в отношении защиты лиц, подвергающихся угрозам, как это определено в статье 10 Закона.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68.</w:t>
      </w:r>
      <w:r>
        <w:rPr>
          <w:spacing w:val="0"/>
          <w:w w:val="100"/>
          <w:lang w:val="ru-RU"/>
        </w:rPr>
        <w:tab/>
        <w:t xml:space="preserve">В 2004 году полиция раскрыла 14 уголовных преступлений, связанных с торговлей людьми. От имени пяти жертв (все они – взрослые женщины) была подана жалоба по поводу совершения уголовного преступления в форме обращения в рабство (статья 387 </w:t>
      </w:r>
      <w:r>
        <w:rPr>
          <w:i/>
          <w:spacing w:val="0"/>
          <w:w w:val="100"/>
          <w:lang w:val="ru-RU"/>
        </w:rPr>
        <w:t>Уголовного кодекса</w:t>
      </w:r>
      <w:r>
        <w:rPr>
          <w:spacing w:val="0"/>
          <w:w w:val="100"/>
          <w:lang w:val="ru-RU"/>
        </w:rPr>
        <w:t xml:space="preserve">). Что касается уголовного преступления в форме сутенерства, как оно определено в статье 185 </w:t>
      </w:r>
      <w:r>
        <w:rPr>
          <w:i/>
          <w:spacing w:val="0"/>
          <w:w w:val="100"/>
          <w:lang w:val="ru-RU"/>
        </w:rPr>
        <w:t>Уголовного кодекса</w:t>
      </w:r>
      <w:r>
        <w:rPr>
          <w:spacing w:val="0"/>
          <w:w w:val="100"/>
          <w:lang w:val="ru-RU"/>
        </w:rPr>
        <w:t>, то в районную прокуратуру было подано одно заявление о подозрении в совершении уголовного преступления, связанного с обращением в рабство, и два заявления о подозрении в совершении уголовного преступления в форме сутенерства. В компетентные органы государственной прокуратуры было подано пять жалоб и два заявления по поводу недавно определенных в законодательстве уголовных преступлений, связанных с эксплуатацией проституции. В одном случае, в котором уголовное преступление, связанное с эксплуатацией проституции, было совершено с нанесением ущерба женщине, государственный прокурор изменил юридическое определение этого уголовного преступления на уголовное преступление в форме торговли людьми</w:t>
      </w:r>
      <w:r>
        <w:rPr>
          <w:rStyle w:val="FootnoteReference"/>
          <w:position w:val="4"/>
          <w:szCs w:val="17"/>
          <w:lang w:val="ru-RU"/>
        </w:rPr>
        <w:footnoteReference w:id="21"/>
      </w:r>
      <w:r>
        <w:rPr>
          <w:spacing w:val="0"/>
          <w:w w:val="100"/>
          <w:lang w:val="ru-RU"/>
        </w:rPr>
        <w:t>. В целом жалобы по поводу уголовных преступлений были поданы на 12 человек; все потерпевшие (25 человек) – женщины, однако только 19 из них были признаны жертвами торговли людьми.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69.</w:t>
      </w:r>
      <w:r>
        <w:rPr>
          <w:spacing w:val="0"/>
          <w:w w:val="100"/>
          <w:lang w:val="ru-RU"/>
        </w:rPr>
        <w:tab/>
        <w:t xml:space="preserve">В 2003 году были раскрыты 16 уголовных преступлений, подпадавших под действовавшие в то время статьи </w:t>
      </w:r>
      <w:r>
        <w:rPr>
          <w:i/>
          <w:spacing w:val="0"/>
          <w:w w:val="100"/>
          <w:lang w:val="ru-RU"/>
        </w:rPr>
        <w:t>Уголовного кодекса</w:t>
      </w:r>
      <w:r>
        <w:rPr>
          <w:spacing w:val="0"/>
          <w:w w:val="100"/>
          <w:lang w:val="ru-RU"/>
        </w:rPr>
        <w:t xml:space="preserve"> (сутенерство, приобщение людей к занятию проституцией и обращение в рабство); число подозреваемых в совершении этих преступлений составляло 34 человека, а число потерпевших – </w:t>
      </w:r>
      <w:r>
        <w:rPr>
          <w:spacing w:val="0"/>
          <w:w w:val="100"/>
          <w:lang w:val="ru-RU"/>
        </w:rPr>
        <w:br/>
        <w:t xml:space="preserve">22 человека. В 2004 году было раскрыто только 9 уголовных преступлений при </w:t>
      </w:r>
      <w:r>
        <w:rPr>
          <w:spacing w:val="0"/>
          <w:w w:val="100"/>
          <w:lang w:val="ru-RU"/>
        </w:rPr>
        <w:br/>
        <w:t xml:space="preserve">12 подозреваемых в совершении преступлений и 29 потерпевших, которые подпадали под действие вышеупомянутых статей </w:t>
      </w:r>
      <w:r>
        <w:rPr>
          <w:i/>
          <w:spacing w:val="0"/>
          <w:w w:val="100"/>
          <w:lang w:val="ru-RU"/>
        </w:rPr>
        <w:t>Уголовного кодекса</w:t>
      </w:r>
      <w:r>
        <w:rPr>
          <w:spacing w:val="0"/>
          <w:w w:val="100"/>
          <w:lang w:val="ru-RU"/>
        </w:rPr>
        <w:t xml:space="preserve"> и его измененных статей (эксплуатация проституции и торговля людьми), вступивших в силу в мае 2004 года.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70.</w:t>
      </w:r>
      <w:r>
        <w:rPr>
          <w:spacing w:val="0"/>
          <w:w w:val="100"/>
          <w:lang w:val="ru-RU"/>
        </w:rPr>
        <w:tab/>
        <w:t xml:space="preserve">Органы полиции утверждают, что в Словении торговля людьми, особенно женщинами, связана исключительно с сексуальной эксплуатацией. Выявление и расследование случаев торговли женщинами и эксплуатации проституции являются весьма сложной задачей, особенно в связи с новыми юридическими определениями явных форм уголовных преступлений. Сбор и обеспечение доказательств против подозреваемых лиц, пользующихся декриминализацией проституции и связанных с преступниками за рубежом, во многом зависят от сотрудничества с жертвами преступлений.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71.</w:t>
      </w:r>
      <w:r>
        <w:rPr>
          <w:spacing w:val="0"/>
          <w:w w:val="100"/>
          <w:lang w:val="ru-RU"/>
        </w:rPr>
        <w:tab/>
        <w:t xml:space="preserve">В целях улучшения выявления и расследования случаев торговли людьми Генеральный директорат полиции проводит интенсивную подготовку сотрудников уголовной полиции, осуществляемую экспертами из национальных и зарубежных учреждений и неправительственных организаций, которая аналогична подготовке, описанной в разделе настоящего доклада, посвященном предотвращению насилия в отношении женщин, в рамках информации по статье 5 Конвенции.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72.</w:t>
      </w:r>
      <w:r>
        <w:rPr>
          <w:spacing w:val="0"/>
          <w:w w:val="100"/>
          <w:lang w:val="ru-RU"/>
        </w:rPr>
        <w:tab/>
        <w:t xml:space="preserve">В июле 2003 года министр внутренних дел подписал </w:t>
      </w:r>
      <w:r>
        <w:rPr>
          <w:i/>
          <w:spacing w:val="0"/>
          <w:w w:val="100"/>
          <w:lang w:val="ru-RU"/>
        </w:rPr>
        <w:t>Декларацию об обязательствах: легализация статуса жертв торговли людьми</w:t>
      </w:r>
      <w:r>
        <w:rPr>
          <w:spacing w:val="0"/>
          <w:w w:val="100"/>
          <w:lang w:val="ru-RU"/>
        </w:rPr>
        <w:t xml:space="preserve">, в соответствии с которой Словения обязалась обеспечивать надлежащую помощь и защиту жертвам торговли людьми и предоставлять им соответствующий правовой статус. В сентябре 2003 года Министерство внутренних дел и Государственная генеральная прокуратура Республики Словении заключили </w:t>
      </w:r>
      <w:r>
        <w:rPr>
          <w:i/>
          <w:spacing w:val="0"/>
          <w:w w:val="100"/>
          <w:lang w:val="ru-RU"/>
        </w:rPr>
        <w:t>Соглашение о сотрудничестве в области оказания помощи жертвам торговли людьми в Республике Словении</w:t>
      </w:r>
      <w:r>
        <w:rPr>
          <w:spacing w:val="0"/>
          <w:w w:val="100"/>
          <w:lang w:val="ru-RU"/>
        </w:rPr>
        <w:t xml:space="preserve"> с неправительственной организацией </w:t>
      </w:r>
      <w:r>
        <w:rPr>
          <w:i/>
          <w:spacing w:val="0"/>
          <w:w w:val="100"/>
          <w:lang w:val="ru-RU"/>
        </w:rPr>
        <w:t>“Ключ”</w:t>
      </w:r>
      <w:r>
        <w:rPr>
          <w:spacing w:val="0"/>
          <w:w w:val="100"/>
          <w:lang w:val="ru-RU"/>
        </w:rPr>
        <w:t xml:space="preserve"> (Центр по борьбе против торговли людьми), которая осуществляет программу по оказанию помощи и поддержки жертвам торговли людьми. В Соглашении определяются порядок действий и конкретные формы сотрудничества в оказании помощи жертвам торговли людьми, включая регулирование их статуса в государстве, комплексное предоставление помощи и информации жертвам торговли людьми в период процесса реабилитации и принятие ими в дальнейшем решения о сотрудничестве с правоохранительными органами. В Соглашении предусмотрено предоставление жертвам торговли людьми, проживающим в Республике Словении незаконно, временного трехмесячного вида на жительство в Словении. Разрешение на временное трехмесячное проживание выдается компетентным органом на основании справки о том, что данная жертва торговли людьми размещена в безопасном месте, предоставленном обществом </w:t>
      </w:r>
      <w:r>
        <w:rPr>
          <w:iCs/>
          <w:spacing w:val="0"/>
          <w:w w:val="100"/>
          <w:lang w:val="ru-RU"/>
        </w:rPr>
        <w:t>“Ключ”.</w:t>
      </w:r>
      <w:r>
        <w:rPr>
          <w:spacing w:val="0"/>
          <w:w w:val="100"/>
          <w:lang w:val="ru-RU"/>
        </w:rPr>
        <w:t xml:space="preserve"> Этот период отведен на ознакомление жертвы торговли людьми со всей необходимой информацией и на оказание ей психологической, социальной, медицинской и правовой помощи. После определенного периода “размышлений” жертва может принять решение о дальнейшем сотрудничестве в процессе уголовного разбирательства. В случае если ее или его свидетельские показания могут оказаться важными для уголовного разбирательства, административный орган на основе заявления Верховной государственной генеральной прокуратуры Республики Словении может предоставить разрешение на временное проживание по другим обоснованным причинам, предусмотренным в статье 40 Закона об иностранцах, со сроком действия до одного года. Если уголовное разбирательство, в котором жертва торговли людьми участвует в качестве свидетеля, не заканчивается в течение срока действия временного вида на жительство, срок действия разрешения может быть продлен до завершения разбирательства. По завершении уголовного разбирательства срок действия временного вида на жительство участвовавшей в нем жертвы торговли людьми может быть продлен еще раз по другим обоснованным причинам, в соответствии со статьей 40 Закона об иностранцах, на основании справки общества “Ключ”, подтверждающей, что данная жертва торговли людьми включена в программу реабилитации.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73.</w:t>
      </w:r>
      <w:r>
        <w:rPr>
          <w:spacing w:val="0"/>
          <w:w w:val="100"/>
          <w:lang w:val="ru-RU"/>
        </w:rPr>
        <w:tab/>
        <w:t xml:space="preserve">Уже в своем третьем периодическом докладе Словения сообщила, что правительство Республики создало в 2001 году Межведомственную рабочую группу по борьбе с торговлей людьми, в задачу которой входят координация государственной политики в области борьбы с торговлей людьми и оказание помощи жертвам такой торговли. На основе предложения, подготовленного Межведомственной рабочей группой, правительство приняло </w:t>
      </w:r>
      <w:r>
        <w:rPr>
          <w:i/>
          <w:spacing w:val="0"/>
          <w:w w:val="100"/>
          <w:lang w:val="ru-RU"/>
        </w:rPr>
        <w:t>План действий по борьбе с торговлей людьми в 2004 году</w:t>
      </w:r>
      <w:r>
        <w:rPr>
          <w:spacing w:val="0"/>
          <w:w w:val="100"/>
          <w:lang w:val="ru-RU"/>
        </w:rPr>
        <w:t xml:space="preserve">. План действий основан на деятельности всех правительственных министерств и ведомств и других учреждений и организаций, которые представлены в Межведомственной рабочей группе (министерств, полиции, Государственного собрания, Верховной государственной генеральной прокуратуры Республики Словении, международных и национальных неправительственных организаций и средств массовой информации), по предотвращению торговли людьми и оказанию помощи ее жертвам. Он основан также на подготовке и международном сотрудничестве персонала, должностных лиц и добровольцев, занимающихся в ходе своей работы проблемами торговли людьми.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74.</w:t>
      </w:r>
      <w:r>
        <w:rPr>
          <w:spacing w:val="0"/>
          <w:w w:val="100"/>
          <w:lang w:val="ru-RU"/>
        </w:rPr>
        <w:tab/>
        <w:t xml:space="preserve">В 2003 году Международная организация по миграции и неправительственная организация “Институт мира” провели исследование вопроса торговли людьми в Словении. В результате этого исследования было сделано заключение, что Словения является одной из стран назначения, стран происхождения и стран транзита и что торговля людьми в большинстве случаев сводится к торговле женщинами в целях сексуальной эксплуатации. В исследовании представлены следующие оценки общества “Ключ” – единственной неправительственной организации в Словении, оказывающей помощь жертвам торговли людьми: ежегодно через Словению в Западную Европу проезжают от 1500 до 2500 женщин, которые могут быть или могут стать жертвами торговли людьми.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spacing w:before="120"/>
        <w:ind w:left="1264" w:right="1264"/>
        <w:jc w:val="both"/>
        <w:rPr>
          <w:b/>
          <w:spacing w:val="0"/>
          <w:w w:val="100"/>
          <w:lang w:val="ru-RU"/>
        </w:rPr>
      </w:pPr>
      <w:r>
        <w:rPr>
          <w:b/>
          <w:spacing w:val="0"/>
          <w:w w:val="100"/>
          <w:lang w:val="ru-RU"/>
        </w:rPr>
        <w:t xml:space="preserve">Статья 7 </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Женщины в политической и общественной жизни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75.</w:t>
      </w:r>
      <w:r>
        <w:rPr>
          <w:spacing w:val="0"/>
          <w:w w:val="100"/>
          <w:lang w:val="ru-RU"/>
        </w:rPr>
        <w:tab/>
        <w:t xml:space="preserve">Как уже отмечалось в пятом пункте настоящего доклада, Республика Словения дополнила </w:t>
      </w:r>
      <w:r>
        <w:rPr>
          <w:i/>
          <w:spacing w:val="0"/>
          <w:w w:val="100"/>
          <w:lang w:val="ru-RU"/>
        </w:rPr>
        <w:t>Конституцию Республики Словении</w:t>
      </w:r>
      <w:r>
        <w:rPr>
          <w:spacing w:val="0"/>
          <w:w w:val="100"/>
          <w:lang w:val="ru-RU"/>
        </w:rPr>
        <w:t xml:space="preserve"> положением о поощрении равных возможностей для женщин и мужчин баллотироваться в качестве кандидатов на выборах в государственные органы и органы местного самоуправления путем включения специальных мер в законодательство.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76.</w:t>
      </w:r>
      <w:r>
        <w:rPr>
          <w:spacing w:val="0"/>
          <w:w w:val="100"/>
          <w:lang w:val="ru-RU"/>
        </w:rPr>
        <w:tab/>
        <w:t xml:space="preserve">Еще до принятия конституционной поправки о равных возможностях женщин и мужчин баллотироваться в качестве кандидатов на выборах был принят </w:t>
      </w:r>
      <w:r>
        <w:rPr>
          <w:i/>
          <w:spacing w:val="0"/>
          <w:w w:val="100"/>
          <w:lang w:val="ru-RU"/>
        </w:rPr>
        <w:t>Закон о выборах членов Европейского парламента от Словении</w:t>
      </w:r>
      <w:r>
        <w:rPr>
          <w:spacing w:val="0"/>
          <w:w w:val="100"/>
          <w:lang w:val="ru-RU"/>
        </w:rPr>
        <w:t xml:space="preserve">, который был первым избирательным законом, предусматривающим требование о минимальной </w:t>
      </w:r>
      <w:r w:rsidRPr="00830A81">
        <w:rPr>
          <w:spacing w:val="0"/>
          <w:w w:val="100"/>
          <w:lang w:val="ru-RU"/>
        </w:rPr>
        <w:br/>
      </w:r>
      <w:r>
        <w:rPr>
          <w:spacing w:val="0"/>
          <w:w w:val="100"/>
          <w:lang w:val="ru-RU"/>
        </w:rPr>
        <w:t xml:space="preserve">40-процентной доле женщин и мужчин в списках кандидатов (см. пункт 9 настоящего доклада). На первых выборах членов Европейского парламента от Словении (13 июня 2004 года) среди 91 кандидата в списке кандидатов было </w:t>
      </w:r>
      <w:r w:rsidRPr="00830A81">
        <w:rPr>
          <w:spacing w:val="0"/>
          <w:w w:val="100"/>
          <w:lang w:val="ru-RU"/>
        </w:rPr>
        <w:br/>
      </w:r>
      <w:r>
        <w:rPr>
          <w:spacing w:val="0"/>
          <w:w w:val="100"/>
          <w:lang w:val="ru-RU"/>
        </w:rPr>
        <w:t xml:space="preserve">45,1 процента женщин. Перед выборами в Европейский парламент Управление по вопросам равных возможностей организовало встречу с общественностью, на которой представили себя женщины – кандидаты в члены Европейского парламента из всех кандидатских списков. Итоги выборов являются хорошим примером актуальности включения в избирательное законодательство положений о специальных мерах, поскольку в настоящее время среди семи членов Европейского парламента от Словении имеются три женщины (42,9 процента).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77.</w:t>
      </w:r>
      <w:r>
        <w:rPr>
          <w:spacing w:val="0"/>
          <w:w w:val="100"/>
          <w:lang w:val="ru-RU"/>
        </w:rPr>
        <w:tab/>
        <w:t xml:space="preserve">Как отмечалось в той части настоящего доклада, в которой говорится о выполнении положений статей 2 и 3 Конвенции, в июле 2005 года были приняты поправки к </w:t>
      </w:r>
      <w:r>
        <w:rPr>
          <w:i/>
          <w:spacing w:val="0"/>
          <w:w w:val="100"/>
          <w:lang w:val="ru-RU"/>
        </w:rPr>
        <w:t>Закону о выборах в местные органы власти</w:t>
      </w:r>
      <w:r>
        <w:rPr>
          <w:spacing w:val="0"/>
          <w:w w:val="100"/>
          <w:lang w:val="ru-RU"/>
        </w:rPr>
        <w:t xml:space="preserve"> (см. пункт 7).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78.</w:t>
      </w:r>
      <w:r>
        <w:rPr>
          <w:spacing w:val="0"/>
          <w:w w:val="100"/>
          <w:lang w:val="ru-RU"/>
        </w:rPr>
        <w:tab/>
        <w:t xml:space="preserve">Правительство Республики Словении в настоящее время готовит проект </w:t>
      </w:r>
      <w:r>
        <w:rPr>
          <w:i/>
          <w:spacing w:val="0"/>
          <w:w w:val="100"/>
          <w:lang w:val="ru-RU"/>
        </w:rPr>
        <w:t>Закона о внесении поправок в Закон о выборах в Государственное собрание</w:t>
      </w:r>
      <w:r>
        <w:rPr>
          <w:spacing w:val="0"/>
          <w:w w:val="100"/>
          <w:lang w:val="ru-RU"/>
        </w:rPr>
        <w:t>, в котором также будут предусмотрены меры, поощряющие равные возможности для женщин и мужчин баллотироваться в качестве кандидатов на выборах в законодательный орган Словении.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79.</w:t>
      </w:r>
      <w:r>
        <w:rPr>
          <w:spacing w:val="0"/>
          <w:w w:val="100"/>
          <w:lang w:val="ru-RU"/>
        </w:rPr>
        <w:tab/>
        <w:t xml:space="preserve">Как отмечалось в той части настоящего доклада, в которой речь идет о выполнении положений статей 2 и 3 Конвенции, в целях обеспечения сбалансированного представительства женщин и мужчин на назначаемых должностях правительство Республики Словении издало </w:t>
      </w:r>
      <w:r>
        <w:rPr>
          <w:i/>
          <w:spacing w:val="0"/>
          <w:w w:val="100"/>
          <w:lang w:val="ru-RU"/>
        </w:rPr>
        <w:t xml:space="preserve">Указ, определяющий критерии осуществления принципа сбалансированного представительства женщин и мужчин </w:t>
      </w:r>
      <w:r>
        <w:rPr>
          <w:spacing w:val="0"/>
          <w:w w:val="100"/>
          <w:lang w:val="ru-RU"/>
        </w:rPr>
        <w:t xml:space="preserve">(см. пункт 16). В соответствии с данными, собранными и проанализированными Управлением по вопросам равных возможностей, представленность женщин в правительственных органах, в составе делегаций, экспертных советах и общественных организациях остается примерно такой же, как и до издания Указа. По оценкам Управления, лица, формирующие состав правительственных органов, делегаций, экспертных советов и т. д., часто пользуются исключениями, которые дают возможность отступать от принципа сбалансированного представительства в обстоятельствах, определенных Указом. Эти исключения делаются в пользу большей представленности мужчин, особенно в области финансов, экономики, транспорта и обороны, а в сфере труда, семьи, социальных вопросов и образования они применяются главным образом в интересах представленности женщин. Таким образом, по-прежнему частично сохраняется деление на преимущественно “мужские” и “женские” области деятельности, и Управление по вопросам равных возможностей пытается, путем постоянного контроля и призывов к выполнению обязанности соблюдать принятые положения, содействовать прогрессу в деле обеспечения сбалансированного в гендерном отношении состава правительственных органов, делегаций и экспертных советов.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80.</w:t>
      </w:r>
      <w:r>
        <w:rPr>
          <w:spacing w:val="0"/>
          <w:w w:val="100"/>
          <w:lang w:val="ru-RU"/>
        </w:rPr>
        <w:tab/>
        <w:t xml:space="preserve">В третьем докладе об осуществлении положений Конвенции Словения уже информировала Комитет об обязанности политических партий, предусмотренной в </w:t>
      </w:r>
      <w:r>
        <w:rPr>
          <w:i/>
          <w:spacing w:val="0"/>
          <w:w w:val="100"/>
          <w:lang w:val="ru-RU"/>
        </w:rPr>
        <w:t>Законе о равных возможностях для женщин</w:t>
      </w:r>
      <w:r>
        <w:rPr>
          <w:spacing w:val="0"/>
          <w:w w:val="100"/>
          <w:lang w:val="ru-RU"/>
        </w:rPr>
        <w:t xml:space="preserve"> </w:t>
      </w:r>
      <w:r>
        <w:rPr>
          <w:i/>
          <w:spacing w:val="0"/>
          <w:w w:val="100"/>
          <w:lang w:val="ru-RU"/>
        </w:rPr>
        <w:t>и мужчин</w:t>
      </w:r>
      <w:r>
        <w:rPr>
          <w:iCs/>
          <w:spacing w:val="0"/>
          <w:w w:val="100"/>
          <w:lang w:val="ru-RU"/>
        </w:rPr>
        <w:t>,</w:t>
      </w:r>
      <w:r>
        <w:rPr>
          <w:i/>
          <w:spacing w:val="0"/>
          <w:w w:val="100"/>
          <w:lang w:val="ru-RU"/>
        </w:rPr>
        <w:t xml:space="preserve"> </w:t>
      </w:r>
      <w:r>
        <w:rPr>
          <w:spacing w:val="0"/>
          <w:w w:val="100"/>
          <w:lang w:val="ru-RU"/>
        </w:rPr>
        <w:t xml:space="preserve">каждые четыре года представлять в Управление по вопросам равных возможностей план, в котором они излагают позицию по вопросу о сбалансированной представленности обоих полов и в соответствии с этой позицией определяют методы и меры поощрения более сбалансированной представленности женщин и мужчин в органах партии, в списках кандидатов на выборах в Государственное собрание и в органы местного самоуправления, а также на выборах президента Республики. Установлен также размер штрафа, налагаемого на политические партии за нарушение этого регламентарного положения. До 1 декабря 2005 года такой план представили в Управление по вопросам равных возможностей только 6 политических партий, а </w:t>
      </w:r>
      <w:r w:rsidRPr="00830A81">
        <w:rPr>
          <w:spacing w:val="0"/>
          <w:w w:val="100"/>
          <w:lang w:val="ru-RU"/>
        </w:rPr>
        <w:br/>
      </w:r>
      <w:r>
        <w:rPr>
          <w:spacing w:val="0"/>
          <w:w w:val="100"/>
          <w:lang w:val="ru-RU"/>
        </w:rPr>
        <w:t>7 других партий объявили о принятии и представлении этого плана не позднее первой половины 2006 года. Вместе с тем 5 политических партий письменно информировали Управление об отсутствии у них намерения принимать такие планы действий, поскольку они обязаны обеспечивать сбалансированную представленность женщин и мужчин в соответствии со своими уставами. 19 политических партий, в том числе одна парламентская партия, не ответили на письменные предложения Управления, а 9 из них даже не приняли под расписку последнее письмо, направленное им Управлением в августе 2005 года. Управление пока не предприняло никаких шагов по наложению штрафа на какую-либо из этих политических партий, поскольку, по его мнению, сотрудничество с политическими партиями в целях повышения их информированности о важности сбалансированного представительства женщин и мужчин в органах политических партий и в списках баллотирующихся на выборах кандидатов приносит больше пользы, нежели применение санкций. Кроме того, несколько партий, которые не ответили на недавние письменные предложения Управления по вопросам равных возможностей, действуют только на определенном местном уровне или же имеют весьма ограниченный членский состав и слабую структуру, поэтому они не проводят регулярных совещаний или же их руководящие органы собираются крайне редко.</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Женщины, занимающие должности в директивных политических органах</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81.</w:t>
      </w:r>
      <w:r>
        <w:rPr>
          <w:spacing w:val="0"/>
          <w:w w:val="100"/>
          <w:lang w:val="ru-RU"/>
        </w:rPr>
        <w:tab/>
        <w:t xml:space="preserve">Хотя доля женщин в списках кандидатов от политических партий на выборах в Государственное собрание постепенно растет (в 1992 году – 14,8 процента женщин, в 1996 году – 18,6 процента, в 2000 году – 23,4 процента и в 2004 году – </w:t>
      </w:r>
      <w:r>
        <w:rPr>
          <w:spacing w:val="0"/>
          <w:w w:val="100"/>
          <w:lang w:val="ru-RU"/>
        </w:rPr>
        <w:br/>
        <w:t xml:space="preserve">24,9 процента), показатели результативности у женщин остаются низкими. На последних выборах в Государственное собрание в 2004 году были избраны </w:t>
      </w:r>
      <w:r>
        <w:rPr>
          <w:spacing w:val="0"/>
          <w:w w:val="100"/>
          <w:lang w:val="ru-RU"/>
        </w:rPr>
        <w:br/>
        <w:t xml:space="preserve">11 женщин, или 12, 2 процента; после окончательного распределения мест в Государственном собрании доля женщин среди его членов составляет 13,3 процента, и она не изменилась по сравнению с предыдущим сроком полномочий Собрания. Еще ниже доля женщин в Государственном совете, насчитывающем 40 членов, в состав которого после последних выборов в 2002 году вошли 3 женщины </w:t>
      </w:r>
      <w:r>
        <w:rPr>
          <w:spacing w:val="0"/>
          <w:w w:val="100"/>
          <w:lang w:val="ru-RU"/>
        </w:rPr>
        <w:br/>
        <w:t>(7,5 процента), а это даже на 2 женщины меньше, чем в предшествующий срок полномочий Государственного совета</w:t>
      </w:r>
      <w:r>
        <w:rPr>
          <w:rStyle w:val="FootnoteReference"/>
          <w:position w:val="4"/>
          <w:szCs w:val="17"/>
          <w:lang w:val="ru-RU"/>
        </w:rPr>
        <w:footnoteReference w:id="22"/>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82.</w:t>
      </w:r>
      <w:r>
        <w:rPr>
          <w:spacing w:val="0"/>
          <w:w w:val="100"/>
          <w:lang w:val="ru-RU"/>
        </w:rPr>
        <w:tab/>
        <w:t xml:space="preserve">В 2004 году после последних выборов в Государственное собрание было проведено исследование на тему </w:t>
      </w:r>
      <w:r>
        <w:rPr>
          <w:i/>
          <w:spacing w:val="0"/>
          <w:w w:val="100"/>
          <w:lang w:val="ru-RU"/>
        </w:rPr>
        <w:t>“Выборы в Государственное собрание 2004 года с точки зрения представленности женщин и мужчин”</w:t>
      </w:r>
      <w:r>
        <w:rPr>
          <w:spacing w:val="0"/>
          <w:w w:val="100"/>
          <w:lang w:val="ru-RU"/>
        </w:rPr>
        <w:t>. Этот проект включал анализ списков кандидатов, программ и уставов политических партий с точки зрения обеспечения равных возможностей для женщин и мужчин, предвыборного противоборства кандидатов в средствах массовой информации, итогов выборов и предлагаемые меры по увеличению представленности женщин в парламенте.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83.</w:t>
      </w:r>
      <w:r>
        <w:rPr>
          <w:spacing w:val="0"/>
          <w:w w:val="100"/>
          <w:lang w:val="ru-RU"/>
        </w:rPr>
        <w:tab/>
        <w:t xml:space="preserve">Как и на национальном уровне, участие женщин в директивных политических органах на местном уровне является весьма низким. Доля женщин в списках кандидатов в члены городских и муниципальных советов несколько увеличилась (на последних выборах в 2002 году она составила 21 процент), однако доля избранных в члены советов женщин по-прежнему значительно ниже, чем доля их коллег-мужчин. На местных выборах в 2002 году доля избранных женщин – членов советов составила 13,1 процента (в 1998 году – 11,7 процента), а женщин-мэров – </w:t>
      </w:r>
      <w:r w:rsidRPr="00830A81">
        <w:rPr>
          <w:spacing w:val="0"/>
          <w:w w:val="100"/>
          <w:lang w:val="ru-RU"/>
        </w:rPr>
        <w:br/>
      </w:r>
      <w:r>
        <w:rPr>
          <w:spacing w:val="0"/>
          <w:w w:val="100"/>
          <w:lang w:val="ru-RU"/>
        </w:rPr>
        <w:t xml:space="preserve">6,2 процента (в 1998 году эта доля составляла 4,2 процента). С учетом новых тенденций, возникших с принятием </w:t>
      </w:r>
      <w:r>
        <w:rPr>
          <w:i/>
          <w:spacing w:val="0"/>
          <w:w w:val="100"/>
          <w:lang w:val="ru-RU"/>
        </w:rPr>
        <w:t>Закона о внесении поправок в Закон о выборах в местные органы власти</w:t>
      </w:r>
      <w:r>
        <w:rPr>
          <w:spacing w:val="0"/>
          <w:w w:val="100"/>
          <w:lang w:val="ru-RU"/>
        </w:rPr>
        <w:t>, можно ожидать, что представленность женщин среди избранных членов советов и мэров будет возрастать каждый раз, когда будут проводиться выборы местных органов власти</w:t>
      </w:r>
      <w:r>
        <w:rPr>
          <w:rStyle w:val="FootnoteReference"/>
          <w:position w:val="4"/>
          <w:szCs w:val="17"/>
          <w:lang w:val="ru-RU"/>
        </w:rPr>
        <w:footnoteReference w:id="23"/>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84.</w:t>
      </w:r>
      <w:r>
        <w:rPr>
          <w:spacing w:val="0"/>
          <w:w w:val="100"/>
          <w:lang w:val="ru-RU"/>
        </w:rPr>
        <w:tab/>
        <w:t xml:space="preserve">На основе </w:t>
      </w:r>
      <w:r>
        <w:rPr>
          <w:i/>
          <w:spacing w:val="0"/>
          <w:w w:val="100"/>
          <w:lang w:val="ru-RU"/>
        </w:rPr>
        <w:t>Закона о местном самоуправлении</w:t>
      </w:r>
      <w:r>
        <w:rPr>
          <w:spacing w:val="0"/>
          <w:w w:val="100"/>
          <w:lang w:val="ru-RU"/>
        </w:rPr>
        <w:t xml:space="preserve"> цыгане в районах обособленного проживания цыганской общины имеют представителя, входящего в состав муниципального совета. Среди 19 избранных советников-цыган (на выборах 2002 года) имеется одна женщина-советник из числа цыган, что составляет, соответственно, 5,2 процента.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85.</w:t>
      </w:r>
      <w:r>
        <w:rPr>
          <w:spacing w:val="0"/>
          <w:w w:val="100"/>
          <w:lang w:val="ru-RU"/>
        </w:rPr>
        <w:tab/>
        <w:t>Как отмечалось в пункте 9 настоящего доклада, на выборах 2004 года в Европейский парламент были избраны три женщины (общее число членов Европейского парламента от Словении равно 7). Такое представительство женщин, составляющее 42,9 процента, значительно превышает средний показатель представленности женщин в Европейском парламенте.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Женщины в правительстве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86.</w:t>
      </w:r>
      <w:r>
        <w:rPr>
          <w:spacing w:val="0"/>
          <w:w w:val="100"/>
          <w:lang w:val="ru-RU"/>
        </w:rPr>
        <w:tab/>
        <w:t xml:space="preserve">Доля женщин в составе правительства Республики Словении также невелика. После последних выборов 2004 года пост министра в правительстве занимает лишь одна женщина, что составляет 5,9 процента, а это значительно меньше, чем после выборов 2000 года, когда в правительстве было три женщины-министра </w:t>
      </w:r>
      <w:r>
        <w:rPr>
          <w:spacing w:val="0"/>
          <w:w w:val="100"/>
          <w:lang w:val="ru-RU"/>
        </w:rPr>
        <w:br/>
        <w:t xml:space="preserve">(20-процентная представленность). Генеральным секретарем, который возглавляет Генеральный секретариат правительства, является мужчина, а среди государственных секретарей имеются четыре женщины, что составляет </w:t>
      </w:r>
      <w:r>
        <w:rPr>
          <w:spacing w:val="0"/>
          <w:w w:val="100"/>
          <w:lang w:val="ru-RU"/>
        </w:rPr>
        <w:br/>
        <w:t>22,2 процента.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87.</w:t>
      </w:r>
      <w:r>
        <w:rPr>
          <w:spacing w:val="0"/>
          <w:w w:val="100"/>
          <w:lang w:val="ru-RU"/>
        </w:rPr>
        <w:tab/>
        <w:t xml:space="preserve">Представленность женщин и мужчин в правительственных структурах и органах государственного управления является несколько более сбалансированной по сравнению с представленностью в политической сфере. В 2004 году доля женщин на старших административных должностях составляла 52 процента, однако на высших должностях женщин было меньше. Доля женщин среди должностных лиц, назначенных на посты с широкими полномочиями, составляла 25,6 процента; самая высокая доля женщин была среди руководителей правительственных подразделений (38,5 процента), а самая низкая – среди генеральных директоров директоратов </w:t>
      </w:r>
      <w:r>
        <w:rPr>
          <w:spacing w:val="0"/>
          <w:w w:val="100"/>
          <w:lang w:val="ru-RU"/>
        </w:rPr>
        <w:br/>
        <w:t>(13,3 процента)</w:t>
      </w:r>
      <w:r>
        <w:rPr>
          <w:rStyle w:val="FootnoteReference"/>
          <w:position w:val="4"/>
          <w:szCs w:val="17"/>
          <w:lang w:val="ru-RU"/>
        </w:rPr>
        <w:footnoteReference w:id="24"/>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88.</w:t>
      </w:r>
      <w:r>
        <w:rPr>
          <w:spacing w:val="0"/>
          <w:w w:val="100"/>
          <w:lang w:val="ru-RU"/>
        </w:rPr>
        <w:tab/>
        <w:t xml:space="preserve">В 2004 году доля женщин в правительственных органах составляла </w:t>
      </w:r>
      <w:r>
        <w:rPr>
          <w:spacing w:val="0"/>
          <w:w w:val="100"/>
          <w:lang w:val="ru-RU"/>
        </w:rPr>
        <w:br/>
        <w:t>36,2 процента; самая низкая представленность женщин наблюдалась в правительственных рабочих органах (11,3 процента) и немногим выше – в правительственных советах (35,7 процента) и правительственных рабочих группах (38,3 процента). Доля женщин среди представителей Республики Словении в международных рабочих органах составляла 21,8 процента. Аналогичная ситуация наблюдалась среди представителей правительства на государственных предприятиях, в акционерных компаниях и компаниях с ограниченной ответственностью, где доля женщин составляла 20,2 процента. Соотношение между мужчинами и женщинами, представляющими правительство на государственных предприятиях, было относительно сбалансированным, при этом доля женщин составляла 48,9 процента; женщины были шире, чем мужчины, представлены в учреждениях социального обеспечения (71,4 процента женщин) и в центрах социальной работы (70,8 процента женщин)</w:t>
      </w:r>
      <w:r>
        <w:rPr>
          <w:rStyle w:val="FootnoteReference"/>
          <w:position w:val="4"/>
          <w:szCs w:val="17"/>
          <w:lang w:val="ru-RU"/>
        </w:rPr>
        <w:footnoteReference w:id="25"/>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Женщины в судебных органах</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89.</w:t>
      </w:r>
      <w:r>
        <w:rPr>
          <w:spacing w:val="0"/>
          <w:w w:val="100"/>
          <w:lang w:val="ru-RU"/>
        </w:rPr>
        <w:tab/>
        <w:t xml:space="preserve">Доля судей-женщин в органах судебной власти в среднем выше, чем доля судей-мужчин, и за последние годы она несколько возросла. Верховный суд состоит из 9 членов, 4 из них женщины – судьи Конституционного суда, что составляет </w:t>
      </w:r>
      <w:r>
        <w:rPr>
          <w:spacing w:val="0"/>
          <w:w w:val="100"/>
          <w:lang w:val="ru-RU"/>
        </w:rPr>
        <w:br/>
        <w:t xml:space="preserve">44,4 процента; судья-женщина занимает должность заместителя председателя Конституционного суда. В 2004 году женщины составляли 70,5 процента среди всех судей. Самой низкой является их доля в Верховном суде (34,2 процента), а самой высокой – в судах по трудовым вопросам (83,3 процента) и местных судах </w:t>
      </w:r>
      <w:r>
        <w:rPr>
          <w:spacing w:val="0"/>
          <w:w w:val="100"/>
          <w:lang w:val="ru-RU"/>
        </w:rPr>
        <w:br/>
        <w:t>(77,2 процента). Хотя судьи-женщины и преобладают в судах, за исключением Верховного суда и Вышестоящего суда по трудовым и социальным вопросам, они занимают должности председателей судов в 24 местных судах (из всех имеющихся 44 местных судов), в шести районных судах (из всех имеющихся 11 районных судов) и в двух судах по трудовым вопросам (из имеющихся трех судов по трудовым вопросам). Судьи-женщины являются также председателями суда по трудовым и социальным вопросам, вышестоящего суда по трудовым и социальным вопросам и одного из четырех вышестоящих судов</w:t>
      </w:r>
      <w:r>
        <w:rPr>
          <w:rStyle w:val="FootnoteReference"/>
          <w:position w:val="4"/>
          <w:szCs w:val="17"/>
          <w:lang w:val="ru-RU"/>
        </w:rPr>
        <w:footnoteReference w:id="26"/>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90.</w:t>
      </w:r>
      <w:r>
        <w:rPr>
          <w:spacing w:val="0"/>
          <w:w w:val="100"/>
          <w:lang w:val="ru-RU"/>
        </w:rPr>
        <w:tab/>
        <w:t>Среди государственных прокуроров доля женщин несколько выше, чем доля мужчин. Однако среди сотрудников прокуратуры старшего звена доля женщин становится меньше по мере продвижения вверх по служебной лестнице. В районных отделах государственной прокуратуры доля женщин среди сотрудников старшего звена составляет 58 процентов, а в Верховной государственной генеральной прокуратуре – 45 процентов. Одна женщина занимает также должность государственного генерального прокурора.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Женщины в секторе экономики, организациях работодателей и профсоюзах</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91.</w:t>
      </w:r>
      <w:r>
        <w:rPr>
          <w:spacing w:val="0"/>
          <w:w w:val="100"/>
          <w:lang w:val="ru-RU"/>
        </w:rPr>
        <w:tab/>
        <w:t xml:space="preserve">Число женщин на ведущих постах в компаниях, организациях социальных партнеров и других ассоциациях и организациях по-прежнему невелико несмотря на тот факт, что в последние годы доля женщин на высших должностях растет. В 2003 году посты председателей советов управляющих крупнейших экономических компаний и предприятий занимали 4 процента женщин (в 2000 году – ни одной), а </w:t>
      </w:r>
      <w:r>
        <w:rPr>
          <w:spacing w:val="0"/>
          <w:w w:val="100"/>
          <w:lang w:val="ru-RU"/>
        </w:rPr>
        <w:br/>
        <w:t>22 процента входили в состав советов управляющих. Среди лиц, занимающих управленческие должности, 34 процента составляли женщины</w:t>
      </w:r>
      <w:r>
        <w:rPr>
          <w:rStyle w:val="FootnoteReference"/>
          <w:position w:val="4"/>
          <w:szCs w:val="17"/>
          <w:lang w:val="ru-RU"/>
        </w:rPr>
        <w:footnoteReference w:id="27"/>
      </w:r>
      <w:r>
        <w:rPr>
          <w:spacing w:val="0"/>
          <w:w w:val="100"/>
          <w:lang w:val="ru-RU"/>
        </w:rPr>
        <w:t>. Сто наиболее успешных предприятий и компаний в Словении возглавляли 99 директоров-мужчин и три директора-женщины</w:t>
      </w:r>
      <w:r>
        <w:rPr>
          <w:rStyle w:val="FootnoteReference"/>
          <w:position w:val="4"/>
          <w:szCs w:val="17"/>
          <w:lang w:val="ru-RU"/>
        </w:rPr>
        <w:footnoteReference w:id="28"/>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r>
        <w:rPr>
          <w:spacing w:val="0"/>
          <w:w w:val="100"/>
          <w:lang w:val="ru-RU"/>
        </w:rPr>
        <w:t>92.</w:t>
      </w:r>
      <w:r>
        <w:rPr>
          <w:spacing w:val="0"/>
          <w:w w:val="100"/>
          <w:lang w:val="ru-RU"/>
        </w:rPr>
        <w:tab/>
        <w:t>Во всех крупных словенских конфедерациях профсоюзов пост председателя занимает мужчина. Обзор управленческой структуры профсоюзов, входящих в состав конфедераций, показывает, что председателями в большинстве случаев являются мужчины, а женщины немногим чаще занимают должности заместителя председателя, однако их доля по-прежнему довольно мала.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93.</w:t>
      </w:r>
      <w:r>
        <w:rPr>
          <w:spacing w:val="0"/>
          <w:w w:val="100"/>
          <w:lang w:val="ru-RU"/>
        </w:rPr>
        <w:tab/>
        <w:t>Аналогичное положение наблюдается в организациях работодателей (Ассоциация работодателей Словении, Торгово-промышленная палата Словении, Палата ремесленников Словении), в которых нет ни одной женщины, занимающей высший пост председателя. В состав совета управляющих Ассоциации работодателей Словении входят три женщины (20 процентов)</w:t>
      </w:r>
      <w:r>
        <w:rPr>
          <w:rStyle w:val="FootnoteReference"/>
          <w:position w:val="4"/>
          <w:szCs w:val="17"/>
          <w:lang w:val="ru-RU"/>
        </w:rPr>
        <w:footnoteReference w:id="29"/>
      </w:r>
      <w:r>
        <w:rPr>
          <w:spacing w:val="0"/>
          <w:w w:val="100"/>
          <w:lang w:val="ru-RU"/>
        </w:rPr>
        <w:t>. В руководстве Торгово-промышленной палаты Словении женщины занимают только две должности из пяти – должность заместителя председателя и должность генерального секретаря. Доля женщин среди директоров региональных отделений Торгово-промышленной палаты Словении составляет 38,5 процента</w:t>
      </w:r>
      <w:r>
        <w:rPr>
          <w:rStyle w:val="FootnoteReference"/>
          <w:position w:val="4"/>
          <w:szCs w:val="17"/>
          <w:lang w:val="ru-RU"/>
        </w:rPr>
        <w:footnoteReference w:id="30"/>
      </w:r>
      <w:r>
        <w:rPr>
          <w:spacing w:val="0"/>
          <w:w w:val="100"/>
          <w:lang w:val="ru-RU"/>
        </w:rPr>
        <w:t>. Руководство Палаты ремесленников Словении состоит исключительно из мужчин, тогда как среди председателей региональных палат ремесленников 8 процентов составляют женщины. Женщины преобладают на должностях секретарей региональных палат ремесленников, составляя 71 процент</w:t>
      </w:r>
      <w:r>
        <w:rPr>
          <w:rStyle w:val="FootnoteReference"/>
          <w:position w:val="4"/>
          <w:szCs w:val="17"/>
          <w:lang w:val="ru-RU"/>
        </w:rPr>
        <w:footnoteReference w:id="31"/>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Инициативы организаций гражданского общества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94.</w:t>
      </w:r>
      <w:r>
        <w:rPr>
          <w:spacing w:val="0"/>
          <w:w w:val="100"/>
          <w:lang w:val="ru-RU"/>
        </w:rPr>
        <w:tab/>
        <w:t xml:space="preserve">В третьем докладе мы уже сообщали об усилиях </w:t>
      </w:r>
      <w:r>
        <w:rPr>
          <w:i/>
          <w:spacing w:val="0"/>
          <w:w w:val="100"/>
          <w:lang w:val="ru-RU"/>
        </w:rPr>
        <w:t>Коалиции по вопросам обеспечения сбалансированной представленности женщин и мужчин в государственной жизни</w:t>
      </w:r>
      <w:r>
        <w:rPr>
          <w:spacing w:val="0"/>
          <w:w w:val="100"/>
          <w:lang w:val="ru-RU"/>
        </w:rPr>
        <w:t xml:space="preserve">. В прошедшие годы Коалиция повлияла на внесение поправок в избирательное законодательство, целью которых было обеспечение сбалансированной представленности женщин и мужчин во всех выборных органах (см. пункт 5).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95.</w:t>
      </w:r>
      <w:r>
        <w:rPr>
          <w:spacing w:val="0"/>
          <w:w w:val="100"/>
          <w:lang w:val="ru-RU"/>
        </w:rPr>
        <w:tab/>
        <w:t xml:space="preserve">За период, прошедший после представления последнего доклада, повысились возможности неправительственных организаций по поощрению более широкого участия женщин в политической жизни, особенно женщин из уязвимых социальных групп. Так, в июне 2003 года один из региональных центров по вопросам гендерного равенства осуществил в рамках Пакта стабильности региональный проект </w:t>
      </w:r>
      <w:r>
        <w:rPr>
          <w:i/>
          <w:spacing w:val="0"/>
          <w:w w:val="100"/>
          <w:lang w:val="ru-RU"/>
        </w:rPr>
        <w:t>“Женщины-цыгане могут делать это”</w:t>
      </w:r>
      <w:r>
        <w:rPr>
          <w:spacing w:val="0"/>
          <w:w w:val="100"/>
          <w:lang w:val="ru-RU"/>
        </w:rPr>
        <w:t xml:space="preserve">, направленный на поощрение женщин из числа цыган к более активному участию в общественной и политической жизни и в деятельности сети неправительственных организаций, занимающихся вопросами гендерного равенства.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br w:type="page"/>
        <w:t xml:space="preserve">Статья 8 </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rPr>
          <w:b/>
          <w:caps/>
          <w:spacing w:val="0"/>
          <w:w w:val="100"/>
          <w:lang w:val="ru-RU"/>
        </w:rPr>
      </w:pPr>
      <w:r>
        <w:rPr>
          <w:b/>
          <w:spacing w:val="0"/>
          <w:w w:val="100"/>
          <w:lang w:val="ru-RU"/>
        </w:rPr>
        <w:t xml:space="preserve">Женщины в качестве представителей правительства </w:t>
      </w:r>
      <w:r w:rsidRPr="00830A81">
        <w:rPr>
          <w:b/>
          <w:caps/>
          <w:spacing w:val="0"/>
          <w:w w:val="100"/>
          <w:lang w:val="ru-RU"/>
        </w:rPr>
        <w:br/>
      </w:r>
      <w:r>
        <w:rPr>
          <w:b/>
          <w:spacing w:val="0"/>
          <w:w w:val="100"/>
          <w:lang w:val="ru-RU"/>
        </w:rPr>
        <w:t>в международных организациях и на дипломатической службе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96.</w:t>
      </w:r>
      <w:r>
        <w:rPr>
          <w:spacing w:val="0"/>
          <w:w w:val="100"/>
          <w:lang w:val="ru-RU"/>
        </w:rPr>
        <w:tab/>
        <w:t xml:space="preserve">В 2005 году в посольствах и консульских учреждениях Республики Словении работали в общей сложности 413 дипломатов, из них 205, или 49,6 процента, женщин.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97.</w:t>
      </w:r>
      <w:r>
        <w:rPr>
          <w:spacing w:val="0"/>
          <w:w w:val="100"/>
          <w:lang w:val="ru-RU"/>
        </w:rPr>
        <w:tab/>
        <w:t>Соотношение мужчин и женщин в кадровой структуре посольств и консульских учреждений свидетельствует о дисбалансе служебного положения и должностей. Среди послов женщины составляют 22,6 процента, среди чрезвычайных посланников – 38,6 процента, одна женщина (20 процентов) – генеральный консул и 62,1 процента – советники-посланники. Что касается должностей советников и секретарей, женщины преобладали на должностях первых советников (75 процентов) и вторых секретарей (64 процента). Среди административно-технического персонала все должности корреспондентов и канцелярских служащих занимали женщины, а должности сотрудников охраны и техников-водителей – мужчины</w:t>
      </w:r>
      <w:r>
        <w:rPr>
          <w:rStyle w:val="FootnoteReference"/>
          <w:position w:val="4"/>
          <w:szCs w:val="17"/>
          <w:lang w:val="ru-RU"/>
        </w:rPr>
        <w:footnoteReference w:id="32"/>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98.</w:t>
      </w:r>
      <w:r>
        <w:rPr>
          <w:spacing w:val="0"/>
          <w:w w:val="100"/>
          <w:lang w:val="ru-RU"/>
        </w:rPr>
        <w:tab/>
        <w:t xml:space="preserve">В наднациональных парламентах – Европейском парламенте и Парламентской ассамблее Совета Европы – женщины представлены следующим образом: в Европейском парламенте из 7 членов от Словении 3 являются женщинами </w:t>
      </w:r>
      <w:r w:rsidRPr="00830A81">
        <w:rPr>
          <w:spacing w:val="0"/>
          <w:w w:val="100"/>
          <w:lang w:val="ru-RU"/>
        </w:rPr>
        <w:br/>
      </w:r>
      <w:r>
        <w:rPr>
          <w:spacing w:val="0"/>
          <w:w w:val="100"/>
          <w:lang w:val="ru-RU"/>
        </w:rPr>
        <w:t xml:space="preserve">(42,9 процента); в Парламентской ассамблее Совета Европы словенская делегация из шести членов (три представителя и три заместителя) включает четырех женщин и двух мужчин. В Комитете регионов Европейского союза женщины составляют </w:t>
      </w:r>
      <w:r w:rsidRPr="00830A81">
        <w:rPr>
          <w:spacing w:val="0"/>
          <w:w w:val="100"/>
          <w:lang w:val="ru-RU"/>
        </w:rPr>
        <w:br/>
      </w:r>
      <w:r>
        <w:rPr>
          <w:spacing w:val="0"/>
          <w:w w:val="100"/>
          <w:lang w:val="ru-RU"/>
        </w:rPr>
        <w:t xml:space="preserve">14,3 процента из 14 словенских членов (7 представителей и 7 заместителей), а в Экономическом и социальном комитете ЕС – 28,6 процента (2 женщины) из </w:t>
      </w:r>
      <w:r w:rsidRPr="00830A81">
        <w:rPr>
          <w:spacing w:val="0"/>
          <w:w w:val="100"/>
          <w:lang w:val="ru-RU"/>
        </w:rPr>
        <w:br/>
      </w:r>
      <w:r>
        <w:rPr>
          <w:spacing w:val="0"/>
          <w:w w:val="100"/>
          <w:lang w:val="ru-RU"/>
        </w:rPr>
        <w:t>7 представителей Республики Словении.</w:t>
      </w:r>
    </w:p>
    <w:p w:rsidR="00CF2723" w:rsidRPr="00830A81" w:rsidRDefault="00CF2723">
      <w:pPr>
        <w:tabs>
          <w:tab w:val="left" w:pos="1264"/>
          <w:tab w:val="left" w:pos="1814"/>
        </w:tabs>
        <w:ind w:left="1264" w:right="1264"/>
        <w:jc w:val="both"/>
        <w:rPr>
          <w:spacing w:val="0"/>
          <w:w w:val="100"/>
          <w:lang w:val="ru-RU"/>
        </w:rPr>
      </w:pP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Статья 9 </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caps/>
          <w:spacing w:val="0"/>
          <w:w w:val="100"/>
          <w:lang w:val="ru-RU"/>
        </w:rPr>
      </w:pPr>
      <w:r>
        <w:rPr>
          <w:b/>
          <w:spacing w:val="0"/>
          <w:w w:val="100"/>
          <w:lang w:val="ru-RU"/>
        </w:rPr>
        <w:t>Гражданство</w:t>
      </w:r>
      <w:r>
        <w:rPr>
          <w:b/>
          <w:caps/>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99.</w:t>
      </w:r>
      <w:r>
        <w:rPr>
          <w:spacing w:val="0"/>
          <w:w w:val="100"/>
          <w:lang w:val="ru-RU"/>
        </w:rPr>
        <w:tab/>
        <w:t xml:space="preserve">Со времени представления последнего доклада в законодательство в этой области не было внесено никаких изменений. В </w:t>
      </w:r>
      <w:r>
        <w:rPr>
          <w:i/>
          <w:spacing w:val="0"/>
          <w:w w:val="100"/>
          <w:lang w:val="ru-RU"/>
        </w:rPr>
        <w:t>Законе о гражданстве Республики Словении</w:t>
      </w:r>
      <w:r>
        <w:rPr>
          <w:spacing w:val="0"/>
          <w:w w:val="100"/>
          <w:lang w:val="ru-RU"/>
        </w:rPr>
        <w:t xml:space="preserve"> не проводится различий между полами. Условия для женщин и мужчин одинаковы. </w:t>
      </w:r>
    </w:p>
    <w:p w:rsidR="00CF2723" w:rsidRPr="00830A81" w:rsidRDefault="00CF2723">
      <w:pPr>
        <w:tabs>
          <w:tab w:val="left" w:pos="1264"/>
          <w:tab w:val="left" w:pos="1814"/>
        </w:tabs>
        <w:ind w:left="1264" w:right="1264"/>
        <w:jc w:val="both"/>
        <w:rPr>
          <w:spacing w:val="0"/>
          <w:w w:val="100"/>
          <w:lang w:val="ru-RU"/>
        </w:rPr>
      </w:pP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 xml:space="preserve">Статья 10 </w:t>
      </w:r>
    </w:p>
    <w:p w:rsidR="00CF2723" w:rsidRDefault="00CF2723">
      <w:pPr>
        <w:tabs>
          <w:tab w:val="left" w:pos="1264"/>
          <w:tab w:val="left" w:pos="1814"/>
        </w:tabs>
        <w:ind w:left="1264" w:right="1264"/>
        <w:jc w:val="both"/>
        <w:rPr>
          <w:b/>
          <w:spacing w:val="0"/>
          <w:w w:val="100"/>
          <w:lang w:val="ru-RU"/>
        </w:rPr>
      </w:pPr>
    </w:p>
    <w:p w:rsidR="00CF2723" w:rsidRDefault="00CF2723">
      <w:pPr>
        <w:tabs>
          <w:tab w:val="left" w:pos="1264"/>
          <w:tab w:val="left" w:pos="1814"/>
        </w:tabs>
        <w:ind w:left="1264" w:right="1264"/>
        <w:jc w:val="both"/>
        <w:rPr>
          <w:b/>
          <w:caps/>
          <w:spacing w:val="0"/>
          <w:w w:val="100"/>
          <w:lang w:val="ru-RU"/>
        </w:rPr>
      </w:pPr>
      <w:r>
        <w:rPr>
          <w:b/>
          <w:spacing w:val="0"/>
          <w:w w:val="100"/>
          <w:lang w:val="ru-RU"/>
        </w:rPr>
        <w:t xml:space="preserve">Образование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100.</w:t>
      </w:r>
      <w:r>
        <w:rPr>
          <w:spacing w:val="0"/>
          <w:w w:val="100"/>
          <w:lang w:val="ru-RU"/>
        </w:rPr>
        <w:tab/>
        <w:t xml:space="preserve">Со времени представления последнего доклада </w:t>
      </w:r>
      <w:r>
        <w:rPr>
          <w:i/>
          <w:spacing w:val="0"/>
          <w:w w:val="100"/>
          <w:lang w:val="ru-RU"/>
        </w:rPr>
        <w:t>Закон об организации и финансировании системы образования</w:t>
      </w:r>
      <w:r>
        <w:rPr>
          <w:spacing w:val="0"/>
          <w:w w:val="100"/>
          <w:lang w:val="ru-RU"/>
        </w:rPr>
        <w:t xml:space="preserve"> не привел к каким-либо изменениям. Закон был принят еще в 1996 году, и в нем не проводится различий между женщинами и мужчинами. Цели в области образования, изложенные в статье 2 упомянутого Закона, в частности предусматривают также равные возможности и равенство женщин и мужчин: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814"/>
        </w:tabs>
        <w:ind w:left="1843" w:right="1264" w:hanging="579"/>
        <w:jc w:val="both"/>
        <w:rPr>
          <w:spacing w:val="0"/>
          <w:w w:val="100"/>
          <w:lang w:val="ru-RU"/>
        </w:rPr>
      </w:pPr>
      <w:r>
        <w:rPr>
          <w:spacing w:val="0"/>
          <w:w w:val="100"/>
          <w:lang w:val="ru-RU"/>
        </w:rPr>
        <w:t>–</w:t>
      </w:r>
      <w:r>
        <w:rPr>
          <w:spacing w:val="0"/>
          <w:w w:val="100"/>
          <w:lang w:val="ru-RU"/>
        </w:rPr>
        <w:tab/>
        <w:t>гарантирование оптимального развития всем людям независимо от пола, социального и культурного происхождения, религии, национальности и физических или умственных недостатков;</w:t>
      </w:r>
    </w:p>
    <w:p w:rsidR="00CF2723" w:rsidRDefault="00CF2723">
      <w:pPr>
        <w:tabs>
          <w:tab w:val="left" w:pos="1814"/>
        </w:tabs>
        <w:spacing w:line="180" w:lineRule="exact"/>
        <w:ind w:left="1264" w:right="1264"/>
        <w:jc w:val="both"/>
        <w:rPr>
          <w:spacing w:val="0"/>
          <w:w w:val="100"/>
          <w:lang w:val="ru-RU"/>
        </w:rPr>
      </w:pPr>
    </w:p>
    <w:p w:rsidR="00CF2723" w:rsidRDefault="00CF2723">
      <w:pPr>
        <w:tabs>
          <w:tab w:val="left" w:pos="1814"/>
        </w:tabs>
        <w:ind w:left="1843" w:right="1264" w:hanging="579"/>
        <w:jc w:val="both"/>
        <w:rPr>
          <w:spacing w:val="0"/>
          <w:w w:val="100"/>
          <w:lang w:val="ru-RU"/>
        </w:rPr>
      </w:pPr>
      <w:r>
        <w:rPr>
          <w:spacing w:val="0"/>
          <w:w w:val="100"/>
          <w:lang w:val="ru-RU"/>
        </w:rPr>
        <w:t>–</w:t>
      </w:r>
      <w:r>
        <w:rPr>
          <w:spacing w:val="0"/>
          <w:w w:val="100"/>
          <w:lang w:val="ru-RU"/>
        </w:rPr>
        <w:tab/>
        <w:t>обучение взаимной терпимости, развитие понимания равенства женщин и мужчин, формирование уважения человеческого разнообразия и сотрудничества между людьми, уважения прав детей и прав человека и основных свобод, а также поощрение равных возможностей для женщин и мужчин и развитие на этой основе качеств, необходимых для жизни в демократическом обществе.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101.</w:t>
      </w:r>
      <w:r>
        <w:rPr>
          <w:spacing w:val="0"/>
          <w:w w:val="100"/>
          <w:lang w:val="ru-RU"/>
        </w:rPr>
        <w:tab/>
        <w:t xml:space="preserve">В июне 2004 года Государственное собрание приняло </w:t>
      </w:r>
      <w:r>
        <w:rPr>
          <w:i/>
          <w:spacing w:val="0"/>
          <w:w w:val="100"/>
          <w:lang w:val="ru-RU"/>
        </w:rPr>
        <w:t>Резолюцию о Генеральном плане развития образования для взрослых в Республике Словении до 2010 года</w:t>
      </w:r>
      <w:r>
        <w:rPr>
          <w:spacing w:val="0"/>
          <w:w w:val="100"/>
          <w:lang w:val="ru-RU"/>
        </w:rPr>
        <w:t>. Резолюция направлена на обеспечение доступа к информации и консультационным услугам в отношении возможностей обучения для всех групп взрослого населения и осуществление принципа гендерного равенства. Особое внимание обеспечению равных возможностей в сфере образования уделено также в документе о стратегии в области развития Словении, принятом правительством в 2004 году.</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Дошкольное образование и обучение в детских садах</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102.</w:t>
      </w:r>
      <w:r>
        <w:rPr>
          <w:spacing w:val="0"/>
          <w:w w:val="100"/>
          <w:lang w:val="ru-RU"/>
        </w:rPr>
        <w:tab/>
        <w:t xml:space="preserve">В 2004/2005 учебном году детские сады посещали 54 815 детей, или </w:t>
      </w:r>
      <w:r>
        <w:rPr>
          <w:spacing w:val="0"/>
          <w:w w:val="100"/>
          <w:lang w:val="ru-RU"/>
        </w:rPr>
        <w:br/>
        <w:t xml:space="preserve">61,4 процента всех детей в возрасте 1–6 лет, что на 4,6 процента больше, чем в 2000 году. Число детей, посещавших отделения для детей с потребностями в коррекционном образовании, составило 465, из которых 152 человека, или </w:t>
      </w:r>
      <w:r>
        <w:rPr>
          <w:spacing w:val="0"/>
          <w:w w:val="100"/>
          <w:lang w:val="ru-RU"/>
        </w:rPr>
        <w:br/>
        <w:t>32,7 процента, были девочки. В 2004/2005 учебном году число детей, посещавших детские сады, увеличилось на 300 человек по сравнению с предшествующим годом. Увеличилась также численность персонала, в то время как число детских учреждений и отделений сократилось. По сравнению с 2001 годом доля девочек среди детей, посещающих детские сады, остается почти неизменной</w:t>
      </w:r>
      <w:r>
        <w:rPr>
          <w:rStyle w:val="FootnoteReference"/>
          <w:position w:val="4"/>
          <w:szCs w:val="17"/>
          <w:lang w:val="ru-RU"/>
        </w:rPr>
        <w:footnoteReference w:id="33"/>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Начальное и среднее школьное образование</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103.</w:t>
      </w:r>
      <w:r>
        <w:rPr>
          <w:spacing w:val="0"/>
          <w:w w:val="100"/>
          <w:lang w:val="ru-RU"/>
        </w:rPr>
        <w:tab/>
        <w:t>Гендерная структура учеников начальных школ в Словении выровнялась. В сентябре 1999 года наряду с осуществлением программы 8-летней начальной школы началось постепенное внедрение программы 9-летней начальной школы, в соответствии с которой возраст поступления в школу был снижен до шести лет по сравнению с семью годами в программе 8-летней школы. В 2004/2005 учебном году все дети, поступавшие в школу, записывались в 9-летнюю начальную школу, а начиная с 2008/2009 учебного года все учащиеся начальных школ будут обучаться по программе 9-летней начальной школы</w:t>
      </w:r>
      <w:r>
        <w:rPr>
          <w:rStyle w:val="FootnoteReference"/>
          <w:position w:val="4"/>
          <w:szCs w:val="17"/>
          <w:lang w:val="ru-RU"/>
        </w:rPr>
        <w:footnoteReference w:id="34"/>
      </w:r>
      <w:r>
        <w:rPr>
          <w:spacing w:val="0"/>
          <w:w w:val="100"/>
          <w:lang w:val="ru-RU"/>
        </w:rPr>
        <w:t>.</w:t>
      </w:r>
    </w:p>
    <w:p w:rsidR="00CF2723" w:rsidRDefault="00CF2723">
      <w:pPr>
        <w:tabs>
          <w:tab w:val="left" w:pos="1264"/>
          <w:tab w:val="left" w:pos="1814"/>
        </w:tabs>
        <w:ind w:left="1264" w:right="1264"/>
        <w:jc w:val="both"/>
        <w:rPr>
          <w:spacing w:val="0"/>
          <w:w w:val="100"/>
          <w:lang w:val="ru-RU"/>
        </w:rPr>
      </w:pPr>
      <w:r>
        <w:rPr>
          <w:spacing w:val="0"/>
          <w:w w:val="100"/>
          <w:lang w:val="ru-RU"/>
        </w:rPr>
        <w:t>104.</w:t>
      </w:r>
      <w:r>
        <w:rPr>
          <w:spacing w:val="0"/>
          <w:w w:val="100"/>
          <w:lang w:val="ru-RU"/>
        </w:rPr>
        <w:tab/>
        <w:t>В 2002/2003 учебном году в начальные школы с измененным расписанием и программой обучения было принято 2178 детей, из них 789, или 36,2 процента, девочек.</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105.</w:t>
      </w:r>
      <w:r>
        <w:rPr>
          <w:spacing w:val="0"/>
          <w:w w:val="100"/>
          <w:lang w:val="ru-RU"/>
        </w:rPr>
        <w:tab/>
        <w:t>Выровнялась гендерная структура учащихся средней школы. Тем не менее различия в соотношении мальчиков и девочек в индивидуальных программах средней школы свидетельствуют о том, что в сфере среднего школьного образования по-прежнему существует разделение по признаку пола. Наибольшее число девочек обучается по таким направлениям, как текстильное производство, химия, фармацевтика и производство резины, экономика, здравоохранение, подготовка преподавателей социальных наук, культура и бытовое обслуживание. Мальчики обучаются главным образом по учебным программам в области лесоводства, деревообработки, строительства, полиграфии и производства бумаги, электротехники и информатики, металлургии и машиностроения, транспорта и связи, а также горного дела. Мальчики и девочки в равной мере представлены лишь в трех программах старшей средней школы, а именно производство пищевых продуктов, общественное питание и туризм и программа общего образования</w:t>
      </w:r>
      <w:r>
        <w:rPr>
          <w:rStyle w:val="FootnoteReference"/>
          <w:position w:val="4"/>
          <w:szCs w:val="17"/>
          <w:lang w:val="ru-RU"/>
        </w:rPr>
        <w:footnoteReference w:id="35"/>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Двухлетние программы высшего образования и высшее образов</w:t>
      </w:r>
      <w:r>
        <w:rPr>
          <w:b/>
          <w:spacing w:val="0"/>
          <w:w w:val="100"/>
          <w:lang w:val="ru-RU"/>
        </w:rPr>
        <w:t>а</w:t>
      </w:r>
      <w:r>
        <w:rPr>
          <w:b/>
          <w:spacing w:val="0"/>
          <w:w w:val="100"/>
          <w:lang w:val="ru-RU"/>
        </w:rPr>
        <w:t xml:space="preserve">ние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106.</w:t>
      </w:r>
      <w:r>
        <w:rPr>
          <w:spacing w:val="0"/>
          <w:w w:val="100"/>
          <w:lang w:val="ru-RU"/>
        </w:rPr>
        <w:tab/>
        <w:t>Данные о численности студентов университетов и независимых высших учебных заведений за последние годы свидетельствуют о том, что число молодых людей, желающих продолжать образование после окончания средней школы, растет. В 2004 году программами высшего образования были охвачены 91 229 студентов, из них 54 163, или 59,4 процента, девушки, а по двухлетним программам высшего образования обучались 12 621 студент, из них 6129, или 48,6 процента, девушки</w:t>
      </w:r>
      <w:r>
        <w:rPr>
          <w:rStyle w:val="FootnoteReference"/>
          <w:position w:val="4"/>
          <w:szCs w:val="17"/>
          <w:lang w:val="ru-RU"/>
        </w:rPr>
        <w:footnoteReference w:id="36"/>
      </w:r>
      <w:r>
        <w:rPr>
          <w:spacing w:val="0"/>
          <w:w w:val="100"/>
          <w:lang w:val="ru-RU"/>
        </w:rPr>
        <w:t xml:space="preserve">. </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107.</w:t>
      </w:r>
      <w:r>
        <w:rPr>
          <w:spacing w:val="0"/>
          <w:w w:val="100"/>
          <w:lang w:val="ru-RU"/>
        </w:rPr>
        <w:tab/>
        <w:t>В 2004 году в выборе изучаемых дисциплин каких-либо существенных изменений не произошло. Как и в предыдущие годы, женщины по-прежнему преобладают среди студентов высших учебных заведений, а также на факультетах, готовящих работников здравоохранения, социальной сферы и педагогов. Доля студенток значительно превышает долю студентов-мужчин также на факультетах общественных наук, экономики, права, искусства и гуманитарных наук. Однако на факультетах технических и научных исследований, математики и информатики доля студентов-мужчин значительно выше, чем доля студенток. Аналогичное положение существует также в том, что касается доли девушек, закончивших обучение по индивидуальным программам</w:t>
      </w:r>
      <w:r>
        <w:rPr>
          <w:rStyle w:val="FootnoteReference"/>
          <w:position w:val="4"/>
          <w:szCs w:val="17"/>
          <w:lang w:val="ru-RU"/>
        </w:rPr>
        <w:footnoteReference w:id="37"/>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108.</w:t>
      </w:r>
      <w:r>
        <w:rPr>
          <w:spacing w:val="0"/>
          <w:w w:val="100"/>
          <w:lang w:val="ru-RU"/>
        </w:rPr>
        <w:tab/>
        <w:t>В 2004 году из 1056 студентов, получивших диплом специалиста и степень магистра, 596, или 56,4 процента, были женщины, а среди 355 докторов наук женщин было 144, или 40,6 процента</w:t>
      </w:r>
      <w:r>
        <w:rPr>
          <w:rStyle w:val="FootnoteReference"/>
          <w:position w:val="4"/>
          <w:szCs w:val="17"/>
          <w:lang w:val="ru-RU"/>
        </w:rPr>
        <w:footnoteReference w:id="38"/>
      </w:r>
      <w:r>
        <w:rPr>
          <w:spacing w:val="0"/>
          <w:w w:val="100"/>
          <w:lang w:val="ru-RU"/>
        </w:rPr>
        <w:t>.</w:t>
      </w: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Стипендии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109.</w:t>
      </w:r>
      <w:r>
        <w:rPr>
          <w:spacing w:val="0"/>
          <w:w w:val="100"/>
          <w:lang w:val="ru-RU"/>
        </w:rPr>
        <w:tab/>
        <w:t xml:space="preserve">На конец 2004 года средний размер стипендии составлял 35 100 толаров (приблизительно 180 долл. США); стипендию получали 36 765 школьников </w:t>
      </w:r>
      <w:r w:rsidRPr="00830A81">
        <w:rPr>
          <w:spacing w:val="0"/>
          <w:w w:val="100"/>
          <w:lang w:val="ru-RU"/>
        </w:rPr>
        <w:br/>
      </w:r>
      <w:r>
        <w:rPr>
          <w:spacing w:val="0"/>
          <w:w w:val="100"/>
          <w:lang w:val="ru-RU"/>
        </w:rPr>
        <w:t xml:space="preserve">(35,9 процента учащихся средних школ) и 24 016 студентов (21,3 процента зачисленных студентов). Среди общего числа стипендиатов было 33 187, или </w:t>
      </w:r>
      <w:r>
        <w:rPr>
          <w:spacing w:val="0"/>
          <w:w w:val="100"/>
          <w:lang w:val="ru-RU"/>
        </w:rPr>
        <w:br/>
        <w:t>54,7 процента, девушек, из них 18 743, или 51,1 процента, были школьницами, а 14 444, или 60,1 процента, – студентками.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110.</w:t>
      </w:r>
      <w:r>
        <w:rPr>
          <w:spacing w:val="0"/>
          <w:w w:val="100"/>
          <w:lang w:val="ru-RU"/>
        </w:rPr>
        <w:tab/>
        <w:t xml:space="preserve">Стипендии компаний были предоставлены 7077 стипендиатам, или </w:t>
      </w:r>
      <w:r>
        <w:rPr>
          <w:spacing w:val="0"/>
          <w:w w:val="100"/>
          <w:lang w:val="ru-RU"/>
        </w:rPr>
        <w:br/>
        <w:t xml:space="preserve">11,7 процента всех получателей стипендий, национальные стипендии – 40 659 стипендиатам, или 67 процентам, стипендии Зоиса для талантливых учащихся и студентов – 12 920 стипендиатам, или 21,3 процента. Среди всех стипендиатов школьницы и студентки составляли 37,7 процента, причем среди студенток было 44,3 процента стипендиатов, а среди школьниц – 26,7 процента. Среди национальных стипендиатов и стипендиатов Зоиса доля девушек была выше </w:t>
      </w:r>
      <w:r>
        <w:rPr>
          <w:spacing w:val="0"/>
          <w:w w:val="100"/>
          <w:lang w:val="ru-RU"/>
        </w:rPr>
        <w:br/>
        <w:t>(56,9 процента) с учетом того факта, что девушки составляли 54,6 процента учащихся и 63,8 процента студентов</w:t>
      </w:r>
      <w:r>
        <w:rPr>
          <w:rStyle w:val="FootnoteReference"/>
          <w:szCs w:val="17"/>
          <w:lang w:val="ru-RU"/>
        </w:rPr>
        <w:footnoteReference w:id="39"/>
      </w:r>
      <w:r>
        <w:rPr>
          <w:spacing w:val="0"/>
          <w:w w:val="100"/>
          <w:szCs w:val="17"/>
          <w:vertAlign w:val="superscript"/>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b/>
          <w:spacing w:val="0"/>
          <w:w w:val="100"/>
          <w:lang w:val="ru-RU"/>
        </w:rPr>
      </w:pPr>
      <w:r>
        <w:rPr>
          <w:b/>
          <w:spacing w:val="0"/>
          <w:w w:val="100"/>
          <w:lang w:val="ru-RU"/>
        </w:rPr>
        <w:t>Образование в течение всей жизни</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s>
        <w:ind w:left="1264" w:right="1264"/>
        <w:jc w:val="both"/>
        <w:rPr>
          <w:spacing w:val="0"/>
          <w:w w:val="100"/>
          <w:lang w:val="ru-RU"/>
        </w:rPr>
      </w:pPr>
      <w:r>
        <w:rPr>
          <w:spacing w:val="0"/>
          <w:w w:val="100"/>
          <w:lang w:val="ru-RU"/>
        </w:rPr>
        <w:t>111.</w:t>
      </w:r>
      <w:r>
        <w:rPr>
          <w:spacing w:val="0"/>
          <w:w w:val="100"/>
          <w:lang w:val="ru-RU"/>
        </w:rPr>
        <w:tab/>
        <w:t xml:space="preserve">В 2004 году была принята </w:t>
      </w:r>
      <w:r>
        <w:rPr>
          <w:i/>
          <w:spacing w:val="0"/>
          <w:w w:val="100"/>
          <w:lang w:val="ru-RU"/>
        </w:rPr>
        <w:t>Резолюция о Генеральном плане развития образования для взрослых в Республике Словении до 2010 года</w:t>
      </w:r>
      <w:r>
        <w:rPr>
          <w:spacing w:val="0"/>
          <w:w w:val="100"/>
          <w:lang w:val="ru-RU"/>
        </w:rPr>
        <w:t>, которая основывается на концепции образования в течение всей жизни. В резолюции отмечается отсутствие достаточного количества программ для взрослых с низким уровнем образования, взрослых с особыми потребностями, представителей этнических меньшинств и т. д. В связи с этим необходимо принять специальные меры по обучению уязвимых групп взрослого населения, взрослых с особыми потребностями, населения в наименее развитых регионах и в районах, страдающих от снижения численности населения, а также иммигрантов. Национальный план должен обеспечить доступ к информации и консультационным услугам в отношении возможностей обучения для всех групп взрослых, а также осуществление принципа гендерного равенства.</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112.</w:t>
      </w:r>
      <w:r>
        <w:rPr>
          <w:spacing w:val="0"/>
          <w:w w:val="100"/>
          <w:lang w:val="ru-RU"/>
        </w:rPr>
        <w:tab/>
        <w:t xml:space="preserve">В 2002/2003 году программа общего развития охватывала 17,9 процента населения в возрасте 15 лет и старше, из них 51,9 процента составляли женщины. В то же время программа дальнейшего обучения охватывала 19,3 процента населения в возрасте 15 лет и старше, из них 53,4 процента – женщины. По сравнению с мужчинами женщины чаще посещают две (59 процентов), три (63,4 процента) или четыре и более (69,2 процента) программы обучения. Курсы неформального обучения посещали 74,7 процента населения в возрасте 15 лет и старше, из них </w:t>
      </w:r>
      <w:r>
        <w:rPr>
          <w:spacing w:val="0"/>
          <w:w w:val="100"/>
          <w:lang w:val="ru-RU"/>
        </w:rPr>
        <w:br/>
        <w:t>51,4 процента составляли женщины. Наиболее распространенные виды неформального обучения включают обучение по телевизору, использование аудио- и видеокассет, профессиональной литературы, компьютеров, посещение библиотек и учебных центров</w:t>
      </w:r>
      <w:r>
        <w:rPr>
          <w:rStyle w:val="FootnoteReference"/>
          <w:szCs w:val="17"/>
          <w:lang w:val="ru-RU"/>
        </w:rPr>
        <w:footnoteReference w:id="40"/>
      </w:r>
      <w:r>
        <w:rPr>
          <w:spacing w:val="0"/>
          <w:w w:val="100"/>
          <w:lang w:val="ru-RU"/>
        </w:rPr>
        <w:t>.</w:t>
      </w:r>
    </w:p>
    <w:p w:rsidR="00CF2723" w:rsidRPr="00830A81" w:rsidRDefault="00CF2723">
      <w:pPr>
        <w:tabs>
          <w:tab w:val="left" w:pos="1264"/>
          <w:tab w:val="left" w:pos="1814"/>
        </w:tabs>
        <w:ind w:left="1264" w:right="1264"/>
        <w:jc w:val="both"/>
        <w:rPr>
          <w:spacing w:val="0"/>
          <w:w w:val="100"/>
          <w:lang w:val="ru-RU"/>
        </w:rPr>
      </w:pPr>
    </w:p>
    <w:p w:rsidR="00CF2723" w:rsidRPr="00830A81"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r>
        <w:rPr>
          <w:spacing w:val="0"/>
          <w:w w:val="100"/>
          <w:lang w:val="ru-RU"/>
        </w:rPr>
        <w:t>113.</w:t>
      </w:r>
      <w:r>
        <w:rPr>
          <w:spacing w:val="0"/>
          <w:w w:val="100"/>
          <w:lang w:val="ru-RU"/>
        </w:rPr>
        <w:tab/>
        <w:t xml:space="preserve">Более двух третей населения в возрасте 15 лет и старше не участвовали в программе общего развития и не посещали курсы дальнейшего обучения. Наиболее часто упоминаемой причиной было отсутствие интереса к учебе (65,2 процента), среди этих лиц 52,8 процента составляли женщины. Среди причин неучастия в любых формах обучения женщины гораздо чаще, чем мужчины, называли языковые трудности (83,4 процента) и семейные обязанности (79,5 процента); реже, чем мужчины, женщины в качестве причин указывали чрезмерную рабочую нагрузку </w:t>
      </w:r>
      <w:r w:rsidRPr="00830A81">
        <w:rPr>
          <w:spacing w:val="0"/>
          <w:w w:val="100"/>
          <w:lang w:val="ru-RU"/>
        </w:rPr>
        <w:br/>
      </w:r>
      <w:r>
        <w:rPr>
          <w:spacing w:val="0"/>
          <w:w w:val="100"/>
          <w:lang w:val="ru-RU"/>
        </w:rPr>
        <w:t>(34 процента) и отсутствие образования (41,6 процента)</w:t>
      </w:r>
      <w:r>
        <w:rPr>
          <w:rStyle w:val="FootnoteReference"/>
          <w:sz w:val="17"/>
          <w:szCs w:val="17"/>
          <w:lang w:val="ru-RU"/>
        </w:rPr>
        <w:footnoteReference w:id="41"/>
      </w:r>
      <w:r>
        <w:rPr>
          <w:spacing w:val="0"/>
          <w:w w:val="100"/>
          <w:lang w:val="ru-RU"/>
        </w:rPr>
        <w:t>.</w:t>
      </w: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Статья 11</w:t>
      </w:r>
    </w:p>
    <w:p w:rsidR="00CF2723" w:rsidRDefault="00CF2723">
      <w:pPr>
        <w:tabs>
          <w:tab w:val="left" w:pos="1264"/>
          <w:tab w:val="left" w:pos="1814"/>
        </w:tabs>
        <w:spacing w:line="240" w:lineRule="auto"/>
        <w:ind w:left="1264" w:right="1264"/>
        <w:jc w:val="both"/>
        <w:rPr>
          <w:b/>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Занятость</w:t>
      </w:r>
    </w:p>
    <w:p w:rsidR="00CF2723" w:rsidRDefault="00CF2723">
      <w:pPr>
        <w:tabs>
          <w:tab w:val="left" w:pos="1264"/>
          <w:tab w:val="left" w:pos="1814"/>
        </w:tabs>
        <w:spacing w:line="240" w:lineRule="auto"/>
        <w:ind w:left="1264" w:right="1264"/>
        <w:jc w:val="both"/>
        <w:rPr>
          <w:b/>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Женщины на рынке труда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114.</w:t>
      </w:r>
      <w:r>
        <w:rPr>
          <w:spacing w:val="0"/>
          <w:w w:val="100"/>
          <w:lang w:val="ru-RU"/>
        </w:rPr>
        <w:tab/>
        <w:t xml:space="preserve">Вопросы занятости регулируются </w:t>
      </w:r>
      <w:r>
        <w:rPr>
          <w:i/>
          <w:spacing w:val="0"/>
          <w:w w:val="100"/>
          <w:lang w:val="ru-RU"/>
        </w:rPr>
        <w:t>Законом об отношениях в сфере занятости</w:t>
      </w:r>
      <w:r>
        <w:rPr>
          <w:spacing w:val="0"/>
          <w:w w:val="100"/>
          <w:lang w:val="ru-RU"/>
        </w:rPr>
        <w:t xml:space="preserve">, </w:t>
      </w:r>
      <w:r>
        <w:rPr>
          <w:i/>
          <w:spacing w:val="0"/>
          <w:w w:val="100"/>
          <w:lang w:val="ru-RU"/>
        </w:rPr>
        <w:t>Законом о занятости и страховании на случай безработицы</w:t>
      </w:r>
      <w:r>
        <w:rPr>
          <w:spacing w:val="0"/>
          <w:w w:val="100"/>
          <w:lang w:val="ru-RU"/>
        </w:rPr>
        <w:t xml:space="preserve">, </w:t>
      </w:r>
      <w:r>
        <w:rPr>
          <w:i/>
          <w:spacing w:val="0"/>
          <w:w w:val="100"/>
          <w:lang w:val="ru-RU"/>
        </w:rPr>
        <w:t>Законом о пенсионном страховании и страховании по инвалидности</w:t>
      </w:r>
      <w:r>
        <w:rPr>
          <w:spacing w:val="0"/>
          <w:w w:val="100"/>
          <w:lang w:val="ru-RU"/>
        </w:rPr>
        <w:t xml:space="preserve">, </w:t>
      </w:r>
      <w:r>
        <w:rPr>
          <w:i/>
          <w:spacing w:val="0"/>
          <w:w w:val="100"/>
          <w:lang w:val="ru-RU"/>
        </w:rPr>
        <w:t>Законом об охране здоровья и медицинском страховании</w:t>
      </w:r>
      <w:r>
        <w:rPr>
          <w:spacing w:val="0"/>
          <w:w w:val="100"/>
          <w:lang w:val="ru-RU"/>
        </w:rPr>
        <w:t xml:space="preserve">, </w:t>
      </w:r>
      <w:r>
        <w:rPr>
          <w:i/>
          <w:spacing w:val="0"/>
          <w:w w:val="100"/>
          <w:lang w:val="ru-RU"/>
        </w:rPr>
        <w:t>Законом об охране здоровья и обеспечении безопасности на работе</w:t>
      </w:r>
      <w:r>
        <w:rPr>
          <w:spacing w:val="0"/>
          <w:w w:val="100"/>
          <w:lang w:val="ru-RU"/>
        </w:rPr>
        <w:t xml:space="preserve"> и </w:t>
      </w:r>
      <w:r>
        <w:rPr>
          <w:i/>
          <w:spacing w:val="0"/>
          <w:w w:val="100"/>
          <w:lang w:val="ru-RU"/>
        </w:rPr>
        <w:t>Законом о страховании в связи с выполнением родительских обязанностей и семейных пособиях</w:t>
      </w:r>
      <w:r>
        <w:rPr>
          <w:spacing w:val="0"/>
          <w:w w:val="100"/>
          <w:lang w:val="ru-RU"/>
        </w:rPr>
        <w:t xml:space="preserve">, которые уже были представлены в третьем докладе Республики Словении. За период, охваченный настоящим докладом, в законодательство не были внесены какие-либо изменения, которые оказали бы особое воздействие на положение женщин.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115.</w:t>
      </w:r>
      <w:r>
        <w:rPr>
          <w:spacing w:val="0"/>
          <w:w w:val="100"/>
          <w:lang w:val="ru-RU"/>
        </w:rPr>
        <w:tab/>
        <w:t xml:space="preserve">В июне 2004 года был принят Конституционный закон о внесении поправок в статью 50 </w:t>
      </w:r>
      <w:r>
        <w:rPr>
          <w:i/>
          <w:spacing w:val="0"/>
          <w:w w:val="100"/>
          <w:lang w:val="ru-RU"/>
        </w:rPr>
        <w:t>Конституции Республики Словении</w:t>
      </w:r>
      <w:r>
        <w:rPr>
          <w:spacing w:val="0"/>
          <w:w w:val="100"/>
          <w:lang w:val="ru-RU"/>
        </w:rPr>
        <w:t>, в соответствии с которыми Конституция предоставляет право на пенсию. Первый пункт измененной статьи 50 гласит: “Граждане имеют право на социальное обеспечение, в том числе право на пенсию, в соответствии с условиями, определяемыми законодательством”.</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116.</w:t>
      </w:r>
      <w:r>
        <w:rPr>
          <w:spacing w:val="0"/>
          <w:w w:val="100"/>
          <w:lang w:val="ru-RU"/>
        </w:rPr>
        <w:tab/>
        <w:t xml:space="preserve">В своем третьем докладе Словения уже упоминала о принятии </w:t>
      </w:r>
      <w:r>
        <w:rPr>
          <w:i/>
          <w:spacing w:val="0"/>
          <w:w w:val="100"/>
          <w:lang w:val="ru-RU"/>
        </w:rPr>
        <w:t>Закона об отношениях в сфере занятости</w:t>
      </w:r>
      <w:r>
        <w:rPr>
          <w:spacing w:val="0"/>
          <w:w w:val="100"/>
          <w:lang w:val="ru-RU"/>
        </w:rPr>
        <w:t>, который вступил в силу 1 января 2003 года, и о его статье 6, в которой содержится запрет на прямые или косвенные формы дискриминации при найме и в период трудовых отношений. За период 2003–2004 годов Трудовая инспекция Словении выявила четыре случая нарушения статьи 6 (из общего числа восьми случаев нарушений); в двух из этих случаев было установлено нарушение запрета на дискриминацию по признаку пола: один в 2003 году, а другой – в 2004 году</w:t>
      </w:r>
      <w:r>
        <w:rPr>
          <w:rStyle w:val="FootnoteReference"/>
          <w:lang w:val="ru-RU"/>
        </w:rPr>
        <w:footnoteReference w:id="42"/>
      </w:r>
      <w:r>
        <w:rPr>
          <w:spacing w:val="0"/>
          <w:w w:val="100"/>
          <w:lang w:val="ru-RU"/>
        </w:rPr>
        <w:t xml:space="preserve">. В обоих случаях была нарушена статья 25 </w:t>
      </w:r>
      <w:r>
        <w:rPr>
          <w:i/>
          <w:spacing w:val="0"/>
          <w:w w:val="100"/>
          <w:lang w:val="ru-RU"/>
        </w:rPr>
        <w:t>Закона об отношениях в сфере занятости</w:t>
      </w:r>
      <w:r>
        <w:rPr>
          <w:spacing w:val="0"/>
          <w:w w:val="100"/>
          <w:lang w:val="ru-RU"/>
        </w:rPr>
        <w:t xml:space="preserve">, в которой запрещаются объявления о приеме на вакантные должности только для мужчин или только для женщин. В случае, относящемся к 2003 году, работодатель объявил о двух вакансиях, указав в качестве условий найма пол (мужской) и конкретный возраст. На этого работодателя или его ответственного сотрудника было наложено наказание за совершение правонарушения в соответствии с положениями пункта 1 статьи 229 </w:t>
      </w:r>
      <w:r>
        <w:rPr>
          <w:i/>
          <w:spacing w:val="0"/>
          <w:w w:val="100"/>
          <w:lang w:val="ru-RU"/>
        </w:rPr>
        <w:t>Закона об отношениях в сфере занятости</w:t>
      </w:r>
      <w:r>
        <w:rPr>
          <w:spacing w:val="0"/>
          <w:w w:val="100"/>
          <w:lang w:val="ru-RU"/>
        </w:rPr>
        <w:t xml:space="preserve">. Аналогичным образом, в случае, относящемся к 2004 году, нарушение прав было связано с объявлением о приеме на вакантное рабочее место. В этом объявлении работодатель выдвинул в качестве одного из условий приема на работу принадлежность к определенному полу (мужскому) и установил возраст 25–40 лет. Было начато судебное разбирательство в отношении этого работодателя как юридического лица и в отношении его ответственного сотрудника.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117.</w:t>
      </w:r>
      <w:r>
        <w:rPr>
          <w:spacing w:val="0"/>
          <w:w w:val="100"/>
          <w:lang w:val="ru-RU"/>
        </w:rPr>
        <w:tab/>
        <w:t xml:space="preserve">Трудовые инспекторы выявили случаи нарушения запрета на дискриминацию по такому признаку, как беременность, когда работодатели расторгли трудовые договоры с беременными женщинами, вернувшимися из отпуска по уходу за детьми, и с другими женщинами, пользующимися особой защитой в связи с беременностью. В отдельных случаях работодатели не предоставили им работу или вынудили их подписать трудовые договоры, не соответствующие требованиям. В 2004 году трудовые инспекторы не установили каких-либо нарушений, связанных с требованием отсрочки беременности, выставленным работодателем в качестве условия для заключения трудового договора. Тем не менее было сообщено о нескольких случаях наведения у инспекторов анонимных справок по телефону относительно законности условий найма, предусматривающих запрет на беременность или материнство. Не установили инспекторы также каких-либо нарушений запретов на выполнение некоторых трудовых обязанностей в период беременности и грудного вскармливания ребенка, а также обязанности предоставлять перерывы для кормления грудью. В 2004 году инспекторами было выявлено пять случаев нарушения положений статьи 190 </w:t>
      </w:r>
      <w:r>
        <w:rPr>
          <w:i/>
          <w:spacing w:val="0"/>
          <w:w w:val="100"/>
          <w:lang w:val="ru-RU"/>
        </w:rPr>
        <w:t>Закона об отношениях в сфере занятости</w:t>
      </w:r>
      <w:r>
        <w:rPr>
          <w:spacing w:val="0"/>
          <w:w w:val="100"/>
          <w:lang w:val="ru-RU"/>
        </w:rPr>
        <w:t>; в трех случаях работодатель заставил работать сверхурочно или в ночную смену беременных женщин-работниц и работниц, ухаживающих за детьми до трех лет, без их предварительного письменного согласия</w:t>
      </w:r>
      <w:r>
        <w:rPr>
          <w:rStyle w:val="FootnoteReference"/>
          <w:lang w:val="ru-RU"/>
        </w:rPr>
        <w:footnoteReference w:id="43"/>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118.</w:t>
      </w:r>
      <w:r>
        <w:rPr>
          <w:spacing w:val="0"/>
          <w:w w:val="100"/>
          <w:lang w:val="ru-RU"/>
        </w:rPr>
        <w:tab/>
      </w:r>
      <w:r>
        <w:rPr>
          <w:i/>
          <w:spacing w:val="0"/>
          <w:w w:val="100"/>
          <w:lang w:val="ru-RU"/>
        </w:rPr>
        <w:t>Законом о страховании в связи с выполнением родительских обязанностей и семейных пособиях</w:t>
      </w:r>
      <w:r>
        <w:rPr>
          <w:spacing w:val="0"/>
          <w:w w:val="100"/>
          <w:lang w:val="ru-RU"/>
        </w:rPr>
        <w:t xml:space="preserve">, уже представленным в третьем докладе, было установлено не подлежащее передаче право отца на отпуск по причине отцовства сроком до 90 дней, 15 из которых должны быть использованы в форме полного отсутствия на рабочем месте в период нахождения матери в отпуске по беременности и родам; остающиеся 75 дней могут быть использованы в форме полного отсутствия на рабочем месте в любое время до достижения ребенком 8-летнего возраста. В течение первых 15 дней отпуска по причине отцовства отец имеет право на отцовское пособие, а на период 75 дней Республика Словения обеспечивает ему право на выплату взносов по социальному страхованию из расчета минимальной ставки заработной платы.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119.</w:t>
      </w:r>
      <w:r>
        <w:rPr>
          <w:spacing w:val="0"/>
          <w:w w:val="100"/>
          <w:lang w:val="ru-RU"/>
        </w:rPr>
        <w:tab/>
        <w:t xml:space="preserve">Право на отпуск по причине отцовства вводилось постепенно. В 2003 году отцы могли взять 15 дней отпуска по причине отцовства в период нахождения матери в отпуске по беременности и родам, а в 2004 году предусмотренные этим правом </w:t>
      </w:r>
      <w:r>
        <w:rPr>
          <w:spacing w:val="0"/>
          <w:w w:val="100"/>
          <w:lang w:val="ru-RU"/>
        </w:rPr>
        <w:br/>
        <w:t xml:space="preserve">15 дней отпуска были продлены на 30 дней, что составило в общей сложности 45 дней. С 1 января 2005 года это право предоставляется на период, составляющий 90 дней. По данным Министерства труда, по делам семьи и социальным вопросам, в 2003 году этим правом воспользовались 10 972 отца родившихся в том году детей при средней продолжительности отпуска 8 дней. В 2004 году отпуск по причине отцовства вместе с причитающимся отцовским пособием взяли 12 667 отцов, имеющих на это право, что составляет приблизительно 72 процента. Основным недостатком существующего механизма является то, что в течение 75 дней, которые отец может взять по истечении положенного матери отпуска по беременности и родам, он не имеет права на получение отцовского пособия; вместо этого он имеет право на выплату взносов по социальному страхованию из расчета минимальной ставки заработной платы. Такой порядок не поощряет отцов к тому, чтобы полностью использовать этот отпуск. В 2004 году отпуском по причине отцовства без отцовского пособия воспользовались 9 процентов отцов.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120.</w:t>
      </w:r>
      <w:r>
        <w:rPr>
          <w:spacing w:val="0"/>
          <w:w w:val="100"/>
          <w:lang w:val="ru-RU"/>
        </w:rPr>
        <w:tab/>
        <w:t xml:space="preserve">Трудовые инспекторы сообщают, что по существу не было получено каких-либо заявлений о нарушениях </w:t>
      </w:r>
      <w:r>
        <w:rPr>
          <w:i/>
          <w:spacing w:val="0"/>
          <w:w w:val="100"/>
          <w:lang w:val="ru-RU"/>
        </w:rPr>
        <w:t>Закона о страховании в связи с выполнением родительских обязанностей и семейных пособиях</w:t>
      </w:r>
      <w:r>
        <w:rPr>
          <w:spacing w:val="0"/>
          <w:w w:val="100"/>
          <w:lang w:val="ru-RU"/>
        </w:rPr>
        <w:t xml:space="preserve">. Однако с инспекторами часто консультировались в тех случаях, когда работники и работодатели искали информацию о том, как обеспечить или гарантировать права, предусмотренные этим законом.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121.</w:t>
      </w:r>
      <w:r>
        <w:rPr>
          <w:spacing w:val="0"/>
          <w:w w:val="100"/>
          <w:lang w:val="ru-RU"/>
        </w:rPr>
        <w:tab/>
        <w:t>В 2004 году Управление по вопросам равных возможностей профинансировало проведение исследования на тему “</w:t>
      </w:r>
      <w:r>
        <w:rPr>
          <w:i/>
          <w:spacing w:val="0"/>
          <w:w w:val="100"/>
          <w:lang w:val="ru-RU"/>
        </w:rPr>
        <w:t>Родители между работой и семейной жизнью</w:t>
      </w:r>
      <w:r>
        <w:rPr>
          <w:spacing w:val="0"/>
          <w:w w:val="100"/>
          <w:lang w:val="ru-RU"/>
        </w:rPr>
        <w:t xml:space="preserve">”. Это исследование имело целью проанализировать влияние выполнения родительских обязанностей на профессиональную деятельность и на занятость и карьерные возможности обоих родителей и оценить тенденции к совмещению семейных и профессиональных обязанностей в Словении. Одна из задач исследования включала выработку предложения о возможной политике или решениях, касающихся облегчения совмещения профессиональных обязанностей и родительских функций. Исследование показало, что в вопросах заботы о семье по-прежнему преобладает традиционное разделение обязанностей по признаку пола с учетом того, что различные формы отпуска по уходу за ребенком (за исключением отпуска по причине отцовства) гораздо чаще используются женщинами при сохраняющемся большем по сравнению с мужчинами участии женщин в воспитании детей. Родители часто пользуются услугами по уходу за детьми в рамках детских учреждений, что, по мнению родителей, в недостаточной степени удовлетворяет потребностям работающих родителей. Что касается родительских обязанностей, у женщин накопилось больше негативного опыта, чем у мужчин, в отношении занятости или занимаемых должностей (например, такого опыта, как поиск работы, повышение по службе, ухудшение отношений с начальниками).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122.</w:t>
      </w:r>
      <w:r>
        <w:rPr>
          <w:spacing w:val="0"/>
          <w:w w:val="100"/>
          <w:lang w:val="ru-RU"/>
        </w:rPr>
        <w:tab/>
        <w:t xml:space="preserve">В 2005 году Управление по вопросам равных возможностей приняло участие в осуществляемом в соответствии с Рамочной стратегией Европейского сообщества по вопросам гендерного равенства европейском проекте под названием </w:t>
      </w:r>
      <w:r>
        <w:rPr>
          <w:i/>
          <w:spacing w:val="0"/>
          <w:w w:val="100"/>
          <w:lang w:val="ru-RU"/>
        </w:rPr>
        <w:t>“Мужчины и родительские обязанности – активное выполнение отцовских обязанностей”</w:t>
      </w:r>
      <w:r>
        <w:rPr>
          <w:spacing w:val="0"/>
          <w:w w:val="100"/>
          <w:lang w:val="ru-RU"/>
        </w:rPr>
        <w:t xml:space="preserve">, организованном Департаментом по вопросам гендерного равенства Дании. В рамках этого проекта было проведено исследование </w:t>
      </w:r>
      <w:r>
        <w:rPr>
          <w:i/>
          <w:spacing w:val="0"/>
          <w:w w:val="100"/>
          <w:lang w:val="ru-RU"/>
        </w:rPr>
        <w:t>“Перспективы нового отцовства в Словении: влияние отпуска по причине отцовства на активное выполнение отцовских и родительских обязанностей”</w:t>
      </w:r>
      <w:r>
        <w:rPr>
          <w:spacing w:val="0"/>
          <w:w w:val="100"/>
          <w:lang w:val="ru-RU"/>
        </w:rPr>
        <w:t>. Проект был направлен на выявление причин и основных препятствий, мешающих активному выполнению отцами отцовских обязанностей в Словении. Помимо исследовательских целей перед проектом также стояла цель повышения информированности общественности для поощрения активного участия отцов в жизни их детей и преодоления существующих гендерных стереотипов в обществе. Эта кампания по повышению информированности началась осенью 2005 года.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123.</w:t>
      </w:r>
      <w:r>
        <w:rPr>
          <w:spacing w:val="0"/>
          <w:w w:val="100"/>
          <w:lang w:val="ru-RU"/>
        </w:rPr>
        <w:tab/>
        <w:t xml:space="preserve">В целях поощрения равного разделения родительских обязанностей по уходу за детьми между женщинами и мужчинами важно использовать отпуск по уходу за ребенком и обеспечить соблюдение вытекающих из него прав, таких как разделение 260 дней отпуска по уходу за ребенком между двумя родителями по истечении </w:t>
      </w:r>
      <w:r>
        <w:rPr>
          <w:spacing w:val="0"/>
          <w:w w:val="100"/>
          <w:lang w:val="ru-RU"/>
        </w:rPr>
        <w:br/>
        <w:t>105-дневного отпуска по беременности и родам, положенного матери. В Словении отпуск по уходу за ребенком наиболее часто используется в полной мере женщинами. В 2003 году среди лиц, использовавших право на отпуск по уходу за ребенком, отцы составили только 2,3 процента. Тем не менее имеются признаки позитивных изменений, поскольку в предыдущие годы эта доля отцов не превышала 1,0 процента.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124.</w:t>
      </w:r>
      <w:r>
        <w:rPr>
          <w:spacing w:val="0"/>
          <w:w w:val="100"/>
          <w:lang w:val="ru-RU"/>
        </w:rPr>
        <w:tab/>
      </w:r>
      <w:r>
        <w:rPr>
          <w:i/>
          <w:spacing w:val="0"/>
          <w:w w:val="100"/>
          <w:lang w:val="ru-RU"/>
        </w:rPr>
        <w:t>Закон о страховании в связи с выполнением родительских обязанностей и семейных пособиях</w:t>
      </w:r>
      <w:r>
        <w:rPr>
          <w:spacing w:val="0"/>
          <w:w w:val="100"/>
          <w:lang w:val="ru-RU"/>
        </w:rPr>
        <w:t xml:space="preserve"> установил право одного из родителей на работу неполный рабочий день до достижения ребенком трехлетнего возраста. Результаты, полученные в ходе исследования </w:t>
      </w:r>
      <w:r>
        <w:rPr>
          <w:i/>
          <w:spacing w:val="0"/>
          <w:w w:val="100"/>
          <w:lang w:val="ru-RU"/>
        </w:rPr>
        <w:t>“Родители между работой и семьей”</w:t>
      </w:r>
      <w:r>
        <w:rPr>
          <w:spacing w:val="0"/>
          <w:w w:val="100"/>
          <w:lang w:val="ru-RU"/>
        </w:rPr>
        <w:t>, показывают, что по истечении отпуска по уходу за ребенком работу неполный рабочий день предпочитают 3–4 процента родителей, и 90 процентов из них – матери. По данным Министерства труда, по делам семьи и социальным вопросам, правом на работу неполный рабочий день в связи с необходимостью выполнения родительских обязанностей воспользовались около 10 процентов лиц, имеющих такое право.</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125.</w:t>
      </w:r>
      <w:r>
        <w:rPr>
          <w:spacing w:val="0"/>
          <w:w w:val="100"/>
          <w:lang w:val="ru-RU"/>
        </w:rPr>
        <w:tab/>
        <w:t>Данные об отпусках по болезни, используемых для ухода за членами семьи, детьми, пожилыми людьми и другими нуждающимися в уходе лицами, показывают, что такой уход лежит преимущественно на женщинах, поскольку время их отсутствия на работе по этой причине в шесть раз больше, чем у мужчин</w:t>
      </w:r>
      <w:r>
        <w:rPr>
          <w:rStyle w:val="FootnoteReference"/>
          <w:lang w:val="ru-RU"/>
        </w:rPr>
        <w:footnoteReference w:id="44"/>
      </w:r>
      <w:r>
        <w:rPr>
          <w:spacing w:val="0"/>
          <w:w w:val="100"/>
          <w:lang w:val="ru-RU"/>
        </w:rPr>
        <w:t xml:space="preserve">. Можно предположить, что по мере старения населения значительная доля ухода за пожилыми людьми ляжет на членов семьи. Как следствие, потребуется принять дальнейшие стратегии, направленные на предотвращение роста загруженности женщин работой, связанной с уходом за семьей.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126.</w:t>
      </w:r>
      <w:r>
        <w:rPr>
          <w:spacing w:val="0"/>
          <w:w w:val="100"/>
          <w:lang w:val="ru-RU"/>
        </w:rPr>
        <w:tab/>
        <w:t xml:space="preserve">Во исполнение </w:t>
      </w:r>
      <w:r>
        <w:rPr>
          <w:i/>
          <w:spacing w:val="0"/>
          <w:w w:val="100"/>
          <w:lang w:val="ru-RU"/>
        </w:rPr>
        <w:t>Закона об отношениях в сфере занятости</w:t>
      </w:r>
      <w:r>
        <w:rPr>
          <w:spacing w:val="0"/>
          <w:w w:val="100"/>
          <w:lang w:val="ru-RU"/>
        </w:rPr>
        <w:t xml:space="preserve"> в 2003 году были приняты </w:t>
      </w:r>
      <w:r>
        <w:rPr>
          <w:i/>
          <w:spacing w:val="0"/>
          <w:w w:val="100"/>
          <w:lang w:val="ru-RU"/>
        </w:rPr>
        <w:t>Правила охраны здоровья на производстве беременных женщин-работниц и недавно родивших и кормящих грудью работниц</w:t>
      </w:r>
      <w:r>
        <w:rPr>
          <w:spacing w:val="0"/>
          <w:w w:val="100"/>
          <w:lang w:val="ru-RU"/>
        </w:rPr>
        <w:t xml:space="preserve">, которые обязывают работодателя осуществить оценку риска в отношении характера, степени и продолжительности воздействия определенных факторов, а также характера и степени риска травматизма и ущерба для здоровья, и разработать и реализовать надлежащие меры обеспечения безопасности на всех работах, связанных с риском соприкосновения с веществами, которые могут оказать неблагоприятное воздействие на здоровье беременных женщин-работниц или недавно родивших и кормящих грудью работниц. В соответствии с указанными правилами женщина-работница имеет право на оплачиваемое отсутствие на работе для прохождения профилактического медицинского обследования в связи с беременностью, рождением ребенка и грудным вскармливанием, если такое обследование не может быть проведено вне рабочего времени.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br w:type="page"/>
        <w:t>Занятость</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127.</w:t>
      </w:r>
      <w:r>
        <w:rPr>
          <w:spacing w:val="0"/>
          <w:w w:val="100"/>
          <w:lang w:val="ru-RU"/>
        </w:rPr>
        <w:tab/>
        <w:t xml:space="preserve">В последние годы несколько возросли показатели экономической активности и занятости населения. В 2004 году показатель экономической активности составил </w:t>
      </w:r>
      <w:r>
        <w:rPr>
          <w:spacing w:val="0"/>
          <w:w w:val="100"/>
          <w:lang w:val="ru-RU"/>
        </w:rPr>
        <w:br/>
        <w:t xml:space="preserve">59 процентов (из которых 52,5 процента приходилось на долю женщин и </w:t>
      </w:r>
      <w:r>
        <w:rPr>
          <w:spacing w:val="0"/>
          <w:w w:val="100"/>
          <w:lang w:val="ru-RU"/>
        </w:rPr>
        <w:br/>
        <w:t xml:space="preserve">65,9 процента – на долю мужчин), а коэффициент занятости равнялся 55,3 процента (из которых 48,9 процента приходилось на долю женщин и 62,0 процента – на долю мужчин). Как среди женщин, так и среди мужчин наиболее высокий коэффициент занятости наблюдается в возрастной группе 25–49 лет (в 2004 году он составлял </w:t>
      </w:r>
      <w:r>
        <w:rPr>
          <w:spacing w:val="0"/>
          <w:w w:val="100"/>
          <w:lang w:val="ru-RU"/>
        </w:rPr>
        <w:br/>
        <w:t>86,3 процента среди женщин и 84,3 процента среди мужчин)</w:t>
      </w:r>
      <w:r>
        <w:rPr>
          <w:rStyle w:val="FootnoteReference"/>
          <w:lang w:val="ru-RU"/>
        </w:rPr>
        <w:footnoteReference w:id="45"/>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128.</w:t>
      </w:r>
      <w:r>
        <w:rPr>
          <w:spacing w:val="0"/>
          <w:w w:val="100"/>
          <w:lang w:val="ru-RU"/>
        </w:rPr>
        <w:tab/>
        <w:t>В 2004 году женщины составляли 45,9 процента занятых лиц. Женщины преобладали среди помощников по хозяйству, составляя 58 процентов; доля женщин, работающих по найму, составляла 47,3 процента, а доля самостоятельно занятых женщин – 27,9 процента</w:t>
      </w:r>
      <w:r>
        <w:rPr>
          <w:rStyle w:val="FootnoteReference"/>
          <w:lang w:val="ru-RU"/>
        </w:rPr>
        <w:footnoteReference w:id="46"/>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129.</w:t>
      </w:r>
      <w:r>
        <w:rPr>
          <w:spacing w:val="0"/>
          <w:w w:val="100"/>
          <w:lang w:val="ru-RU"/>
        </w:rPr>
        <w:tab/>
        <w:t xml:space="preserve">Большинство среди занятых лиц составляют работающие полный рабочий день. В 2004 году из общего числа занятых лиц 11 процентов женщин и 7,9 процента мужчин работали неполный рабочий день. Около 22 процентов занятого населения регулярно работают также по субботам, а 13 процентов  – по воскресеньям, из них женщины составляют 44 процента. В последние годы наблюдается рост показателя временной занятости, и он несколько выше среди женщин. В 2003 году из общего числа занятых лиц 14,9 процента женщин и 12,7 процента мужчин были временно занятыми. Часто встречаются также новые формы работы. Среди занятых лиц </w:t>
      </w:r>
      <w:r>
        <w:rPr>
          <w:spacing w:val="0"/>
          <w:w w:val="100"/>
          <w:lang w:val="ru-RU"/>
        </w:rPr>
        <w:br/>
        <w:t>5,4 процента (6,1 процента женщин и 4,8 процента мужчин) работают дистанционно, то есть на дому</w:t>
      </w:r>
      <w:r>
        <w:rPr>
          <w:rStyle w:val="FootnoteReference"/>
          <w:lang w:val="ru-RU"/>
        </w:rPr>
        <w:footnoteReference w:id="47"/>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 xml:space="preserve">130. </w:t>
      </w:r>
      <w:r>
        <w:rPr>
          <w:spacing w:val="0"/>
          <w:w w:val="100"/>
          <w:lang w:val="ru-RU"/>
        </w:rPr>
        <w:tab/>
        <w:t>В последние годы наблюдается устойчивое снижение доли самостоятельно занятых женщин и мужчин. В 2004 году доля самостоятельно занятых лиц в общей численности работающего населения составляла 9,8 процента, из которых на долю женщин приходилась только четверть. Среди лиц, работающих по найму, доля помощников по хозяйству составляла 5,7 процента, из них на долю женщин приходилось около 60 процентов</w:t>
      </w:r>
      <w:r>
        <w:rPr>
          <w:rStyle w:val="FootnoteReference"/>
          <w:lang w:val="ru-RU"/>
        </w:rPr>
        <w:footnoteReference w:id="48"/>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131.</w:t>
      </w:r>
      <w:r>
        <w:rPr>
          <w:spacing w:val="0"/>
          <w:w w:val="100"/>
          <w:lang w:val="ru-RU"/>
        </w:rPr>
        <w:tab/>
        <w:t>Анализ рынка труда подтверждает наличие на рынке рабочей силы вертикальной и горизонтальной сегрегации по признаку пола</w:t>
      </w:r>
      <w:r>
        <w:rPr>
          <w:rStyle w:val="FootnoteReference"/>
          <w:lang w:val="ru-RU"/>
        </w:rPr>
        <w:footnoteReference w:id="49"/>
      </w:r>
      <w:r>
        <w:rPr>
          <w:spacing w:val="0"/>
          <w:w w:val="100"/>
          <w:lang w:val="ru-RU"/>
        </w:rPr>
        <w:t>. Данные за 2004 год показывают, что доля женщин на высших и наиболее оплачиваемых должностях (старшие должностные лица, руководители, работники законодательных органов) составляет только треть (33,3 процента), хотя женщины в среднем имеют более высокий уровень образования, чем мужчины. Что касается рода занятий, то женщины представлены выше среднего уровня в таких профессиональных группах, как служащие (65,3 процента), работники сферы услуг и торговли (63,8 процента), специалисты (60,2 процента), а меньше всего они представлены в профессиях в непромышленном секторе (8,2 процента)</w:t>
      </w:r>
      <w:r>
        <w:rPr>
          <w:rStyle w:val="FootnoteReference"/>
          <w:lang w:val="ru-RU"/>
        </w:rPr>
        <w:footnoteReference w:id="50"/>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132.</w:t>
      </w:r>
      <w:r>
        <w:rPr>
          <w:spacing w:val="0"/>
          <w:w w:val="100"/>
          <w:lang w:val="ru-RU"/>
        </w:rPr>
        <w:tab/>
        <w:t>Что касается видов экономической деятельности, то женщины преобладают среди работников, занятых в сфере услуг (55,3 процента), особенно в сфере здравоохранения и социальной помощи, образования, финансового посредничества, а также в сфере общественного питания и туризма. В несельскохозяйственных отраслях доля женщин составляет треть от общего числа занятых лиц, при этом наименьшее число женщин занято в строительном секторе</w:t>
      </w:r>
      <w:r>
        <w:rPr>
          <w:rStyle w:val="FootnoteReference"/>
          <w:lang w:val="ru-RU"/>
        </w:rPr>
        <w:footnoteReference w:id="51"/>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133.</w:t>
      </w:r>
      <w:r>
        <w:rPr>
          <w:spacing w:val="0"/>
          <w:w w:val="100"/>
          <w:lang w:val="ru-RU"/>
        </w:rPr>
        <w:tab/>
        <w:t xml:space="preserve">Согласно данным за 2002 год, женщины зарабатывают в среднем на </w:t>
      </w:r>
      <w:r>
        <w:rPr>
          <w:spacing w:val="0"/>
          <w:w w:val="100"/>
          <w:lang w:val="ru-RU"/>
        </w:rPr>
        <w:br/>
        <w:t xml:space="preserve">9,5 процента меньше, чем мужчины с таким же уровнем профессиональной квалификации. В среднем словенские женщины, работающие в компаниях, на предприятиях и в организациях, в соответствии с уровнем профессиональной квалификации получают 90,5 процента от заработной платы мужчин. По сравнению с 2000 годом, когда средняя заработная плата женщин была на 12,2 процента меньше, чем мужчин, гендерный разрыв в оплате труда сократился на 2,7 процента. </w:t>
      </w:r>
      <w:r>
        <w:rPr>
          <w:spacing w:val="0"/>
          <w:w w:val="100"/>
          <w:lang w:val="ru-RU"/>
        </w:rPr>
        <w:br/>
        <w:t>В 2002 году наибольший разрыв наблюдался среди лиц с рабочими специальностями (23,7 процента), а наименьший – среди лиц, получивших ученую степень доктора наук (7,8 процента)</w:t>
      </w:r>
      <w:r>
        <w:rPr>
          <w:rStyle w:val="FootnoteReference"/>
          <w:lang w:val="ru-RU"/>
        </w:rPr>
        <w:footnoteReference w:id="52"/>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Безработица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134.</w:t>
      </w:r>
      <w:r>
        <w:rPr>
          <w:spacing w:val="0"/>
          <w:w w:val="100"/>
          <w:lang w:val="ru-RU"/>
        </w:rPr>
        <w:tab/>
        <w:t xml:space="preserve">С 2004 года произошло заметное снижение уровня безработицы, однако показатель безработицы у женщин увеличился. В последние годы доля женщин в общей численности безработных возрастала и составила в 2004 году 53,1 процента. Реструктуризация таких промышленных отраслей, как текстильная, кожевенная и обувная промышленность, затронула главным образом женщин, составляющих большинство занятых в этих отраслях.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135.</w:t>
      </w:r>
      <w:r>
        <w:rPr>
          <w:spacing w:val="0"/>
          <w:w w:val="100"/>
          <w:lang w:val="ru-RU"/>
        </w:rPr>
        <w:tab/>
        <w:t xml:space="preserve">В 2004 году уровень безработицы, по данным обследований, составил </w:t>
      </w:r>
      <w:r>
        <w:rPr>
          <w:spacing w:val="0"/>
          <w:w w:val="100"/>
          <w:lang w:val="ru-RU"/>
        </w:rPr>
        <w:br/>
        <w:t>6,4 процента среди женщин и 5,7 процента среди мужчин, а уровень зарегистрированной безработицы – 12,4 процента среди женщин и 9,1 процента среди мужчин. Крупный гендерный разрыв образовался среди безработной молодежи в возрасте 15–24 лет: в 2004 году уровень безработицы среди молодых женщин (18 процентов) был почти на 7 процентов выше, чем среди молодых мужчин (11,2 процента), а среди ищущих работу безработных и ищущих работу впервые лиц с высшим образованием доля женщин составила 75 процентов. Снижение уровня безработицы привело также к сокращению уровня длительной безработицы. В период 2004–2005 годов число людей, зарегистрированных в качестве безработных в течение более года, снизилось на 16,7 процента. Доля женщин среди лиц, не имеющих работы в течение длительного времени, напротив, возросла в период 2000–2004 годов на 2,8 процента – с 51,3 процента до 54,1 процента</w:t>
      </w:r>
      <w:r>
        <w:rPr>
          <w:rStyle w:val="FootnoteReference"/>
          <w:lang w:val="ru-RU"/>
        </w:rPr>
        <w:footnoteReference w:id="53"/>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136.</w:t>
      </w:r>
      <w:r>
        <w:rPr>
          <w:spacing w:val="0"/>
          <w:w w:val="100"/>
          <w:lang w:val="ru-RU"/>
        </w:rPr>
        <w:tab/>
        <w:t xml:space="preserve">Образование является одним из факторов, влияющих на возможности трудоустройства. Безработные с высшим образованием обычно легче находят работу, хотя ситуация в последние годы изменилась вследствие растущего притока выпускников высших учебных заведений на рынок труда. Основная учебная специализация приобретает еще более важное значение, а работодатели часто требуют наличия опыта работы. Среди зарегистрированных безработных большинство составляют лица с низким уровнем образования или с такой областью образования, на которую отсутствует спрос на рынке труда. Более трети зарегистрированных безработных не закончили начальной школы, причем доля женщин среди них в 2004 году составляла 50 процентов. Наибольшую долю среди безработных женщин составляют женщины с высшим образованием (63,6 процента) и женщины с более низким уровнем профессионального образования </w:t>
      </w:r>
      <w:r>
        <w:rPr>
          <w:spacing w:val="0"/>
          <w:w w:val="100"/>
          <w:lang w:val="ru-RU"/>
        </w:rPr>
        <w:br/>
        <w:t>(63,3 процента)</w:t>
      </w:r>
      <w:r>
        <w:rPr>
          <w:rStyle w:val="FootnoteReference"/>
          <w:lang w:val="ru-RU"/>
        </w:rPr>
        <w:footnoteReference w:id="54"/>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137.</w:t>
      </w:r>
      <w:r>
        <w:rPr>
          <w:spacing w:val="0"/>
          <w:w w:val="100"/>
          <w:lang w:val="ru-RU"/>
        </w:rPr>
        <w:tab/>
        <w:t>Данные о возрастном составе зарегистрированных безработных свидетельствуют о том, что уровень безработицы среди молодежи растет с каждым годом. По состоянию на конец 2002 года уровень безработицы был наиболее высоким среди лиц в возрасте 40–50 лет (23,5 процента), а в 2004 году эта тенденция повернулась вспять, и самой высокой оказалась доля безработных среди лиц в возрасте 18–25 лет (22,5 процента). Среди зарегистрированных безработных женщины преобладают в возрастных группах старше 25–30 лет и старше 35–40 лет</w:t>
      </w:r>
      <w:r>
        <w:rPr>
          <w:rStyle w:val="FootnoteReference"/>
          <w:lang w:val="ru-RU"/>
        </w:rPr>
        <w:footnoteReference w:id="55"/>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Меры по обеспечению гендерного равенства на рынке труда и в сфере занятости</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138.</w:t>
      </w:r>
      <w:r>
        <w:rPr>
          <w:spacing w:val="0"/>
          <w:w w:val="100"/>
          <w:lang w:val="ru-RU"/>
        </w:rPr>
        <w:tab/>
        <w:t xml:space="preserve">В третьем докладе была представлена </w:t>
      </w:r>
      <w:r>
        <w:rPr>
          <w:i/>
          <w:spacing w:val="0"/>
          <w:w w:val="100"/>
          <w:lang w:val="ru-RU"/>
        </w:rPr>
        <w:t>Национальная программа развития рынка труда и занятости до 2006 года</w:t>
      </w:r>
      <w:r>
        <w:rPr>
          <w:spacing w:val="0"/>
          <w:w w:val="100"/>
          <w:lang w:val="ru-RU"/>
        </w:rPr>
        <w:t xml:space="preserve"> наряду с принятыми в ней мерами, направленными на гарантирование равных возможностей для мужчин и женщин на рынке труда, а также на совмещение профессиональных и семейных обязанностей. Меры, намеченные в этой Национальной программе, осуществляются посредством программ действий по расширению занятости и программ активной политики в сфере занятости, разрабатываемых на ежегодной основе. С 2004 года все программы активной политики в сфере занятости включают меры по обеспечению гендерного равенства на основе горизонтального подхода. Это означает, что в рамках каждой принимаемой меры предусмотрен установленный процент женщин, на которых должна распространяться эта мера, и что женщины являются одной из основных целевых групп, по которым оценивается успех и эффективность принятых мер. Кроме того, женщины рассматриваются как входящие в группу лиц, которых сложнее трудоустроить и которым уделяется особое внимание.</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139.</w:t>
      </w:r>
      <w:r>
        <w:rPr>
          <w:spacing w:val="0"/>
          <w:w w:val="100"/>
          <w:lang w:val="ru-RU"/>
        </w:rPr>
        <w:tab/>
        <w:t>Согласно докладу об осуществлении мер активной политики в сфере занятости за 2003 год, всеми этими мерами были охвачены не менее 50 процентов женщин, а наибольшее число женщин (66 процентов) было включено в программу поощрения занятости в течение неполного рабочего дня</w:t>
      </w:r>
      <w:r>
        <w:rPr>
          <w:rStyle w:val="FootnoteReference"/>
          <w:lang w:val="ru-RU"/>
        </w:rPr>
        <w:footnoteReference w:id="56"/>
      </w:r>
      <w:r>
        <w:rPr>
          <w:spacing w:val="0"/>
          <w:w w:val="100"/>
          <w:lang w:val="ru-RU"/>
        </w:rPr>
        <w:t>. Оценка результатов осуществления программы активной политики в сфере занятости за 2004 год показывает, что в 2004 году уровень безработицы в среднем сократился, однако возросла доля безработных женщин (с 52,4 процента в 2003 году до 52,7 процента в 2004 году), а также доля лиц, ищущих работу впервые (с 25,5 до 26,1 процента)</w:t>
      </w:r>
      <w:r>
        <w:rPr>
          <w:rStyle w:val="FootnoteReference"/>
          <w:lang w:val="ru-RU"/>
        </w:rPr>
        <w:footnoteReference w:id="57"/>
      </w:r>
      <w:r>
        <w:rPr>
          <w:spacing w:val="0"/>
          <w:w w:val="100"/>
          <w:lang w:val="ru-RU"/>
        </w:rPr>
        <w:t>. В 2005 году первоочередное внимание в программах активной политики в сфере занятости уделялось обеспечению того, чтобы предусмотренные меры и мероприятия охватывали 50 процентов женщин, а также вовлечению женщин в индивидуальную трудовую деятельность.</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140.</w:t>
      </w:r>
      <w:r>
        <w:rPr>
          <w:spacing w:val="0"/>
          <w:w w:val="100"/>
          <w:lang w:val="ru-RU"/>
        </w:rPr>
        <w:tab/>
        <w:t>Полномасштабное членство в Европейском союзе дало Словении право пользоваться в период 2004–2006 годов финансовыми ресурсами из европейских структурных фондов. В Едином программном документе Республики Словении на 2004–2006 годы предусмотрен план осуществления мер и мероприятий, которые должны частично финансироваться из структурных фондов. Этот документ в числе горизонтальных первоочередных задач включает обеспечение равных возможностей. Принцип гендерного равенства должен учитываться во всех мерах и мероприятиях, предусмотренных программным документом, а именно в планировании, осуществлении и мониторинге программ и проектов. В соответствии с решимостью Словении проводить горизонтальную политику равных возможностей, предусмотренную в задачах Единого программного документа, Министерство труда, по делам семьи и социальным вопросам разработало руководящие принципы учета гендерной проблематики в мероприятиях, которые будут финансироваться из структурных фондов.</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141.</w:t>
      </w:r>
      <w:r>
        <w:rPr>
          <w:spacing w:val="0"/>
          <w:w w:val="100"/>
          <w:lang w:val="ru-RU"/>
        </w:rPr>
        <w:tab/>
        <w:t xml:space="preserve">Часть средств, которые Словения получает от Европейского социального фонда, выделена на осуществление программ в рамках связанной с Инициативой Европейского сообщества “Равенство” (EQUAL) Программы на 2004–2006 годы, направленной на ликвидацию различных форм дискриминации, в том числе множественной дискриминации (по признаку этнического происхождения, пола и т. д.). Учет гендерной проблематики во всех мероприятиях определен в качестве горизонтальной политики или стратегии, которая должна реализовываться в ходе осуществления программы в рамках Инициативы “Равенство”. Две тематические области в рамках Инициативы “Равенство” посвящены исключительно гарантированию равных возможностей для женщин и мужчин: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 xml:space="preserve">тематическая область 7: Совмещение семейных и профессиональных обязанностей, а также реинтеграция мужчин и женщин, покинувших рынок труда, путем разработки более гибких и эффективных форм организации работы и вспомогательных услуг; </w:t>
      </w:r>
    </w:p>
    <w:p w:rsidR="00CF2723" w:rsidRDefault="00CF2723">
      <w:pPr>
        <w:tabs>
          <w:tab w:val="left" w:pos="1814"/>
        </w:tabs>
        <w:spacing w:line="180" w:lineRule="exact"/>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 xml:space="preserve">тематическая область 8: Сокращение гендерного разрыва и содействие ликвидации сегрегации на работе.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 xml:space="preserve">В период 2004–2008 годов Словения сосредоточит свои усилия на тематической области 8, в рамках которой будет оказываться поддержка мерам и деятельности, направленным на борьбу с дискриминацией в области занятости и поощрение участия женщин в рынке труда. </w:t>
      </w: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142.</w:t>
      </w:r>
      <w:r>
        <w:rPr>
          <w:spacing w:val="0"/>
          <w:w w:val="100"/>
          <w:lang w:val="ru-RU"/>
        </w:rPr>
        <w:tab/>
        <w:t xml:space="preserve">В </w:t>
      </w:r>
      <w:r>
        <w:rPr>
          <w:i/>
          <w:spacing w:val="0"/>
          <w:w w:val="100"/>
          <w:lang w:val="ru-RU"/>
        </w:rPr>
        <w:t>Социальном соглашении на период 2003–2005 годов</w:t>
      </w:r>
      <w:r>
        <w:rPr>
          <w:spacing w:val="0"/>
          <w:w w:val="100"/>
          <w:lang w:val="ru-RU"/>
        </w:rPr>
        <w:t xml:space="preserve"> в числе задач социальных партнеров особенно выделена задача обеспечения равных возможностей. Создание равных возможностей и уважение различий особо отмечены также в предложении по </w:t>
      </w:r>
      <w:r>
        <w:rPr>
          <w:i/>
          <w:spacing w:val="0"/>
          <w:w w:val="100"/>
          <w:lang w:val="ru-RU"/>
        </w:rPr>
        <w:t>Социальному соглашению на период 2006–2008 годов</w:t>
      </w:r>
      <w:r>
        <w:rPr>
          <w:spacing w:val="0"/>
          <w:w w:val="100"/>
          <w:lang w:val="ru-RU"/>
        </w:rPr>
        <w:t xml:space="preserve">. Задачи правительства, связанные с гендерным равенством и упомянутые в Социальном соглашении на период 2003–2005 годов, а также в предложении по Социальному соглашению на период 2006–2008 годов, включают: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 xml:space="preserve">обеспечение равных возможностей для женщин и мужчин за счет разработки мер по предотвращению, выявлению и ликвидации прямой дискриминации женщин и мужчин на рынке труда; </w:t>
      </w:r>
    </w:p>
    <w:p w:rsidR="00CF2723" w:rsidRDefault="00CF2723">
      <w:pPr>
        <w:tabs>
          <w:tab w:val="left" w:pos="1814"/>
        </w:tabs>
        <w:spacing w:line="240" w:lineRule="auto"/>
        <w:ind w:left="1843" w:right="1264" w:hanging="579"/>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 xml:space="preserve">обеспечение равных возможностей для женщин и мужчин за счет принятия мер по оказанию особой поддержки женщинам в создании их собственных компаний, расширению участия женщин в программах в области образования и профессиональной подготовки, а также сокращению масштабов сегрегации и неравенства в доходах; </w:t>
      </w:r>
    </w:p>
    <w:p w:rsidR="00CF2723" w:rsidRDefault="00CF2723">
      <w:pPr>
        <w:tabs>
          <w:tab w:val="left" w:pos="1814"/>
        </w:tabs>
        <w:spacing w:line="240" w:lineRule="auto"/>
        <w:ind w:left="1843" w:right="1264" w:hanging="579"/>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 xml:space="preserve">гарантирование выполнения </w:t>
      </w:r>
      <w:r>
        <w:rPr>
          <w:i/>
          <w:spacing w:val="0"/>
          <w:w w:val="100"/>
          <w:lang w:val="ru-RU"/>
        </w:rPr>
        <w:t>Закона о равных возможностях для женщин и мужчин</w:t>
      </w:r>
      <w:r>
        <w:rPr>
          <w:spacing w:val="0"/>
          <w:w w:val="100"/>
          <w:lang w:val="ru-RU"/>
        </w:rPr>
        <w:t xml:space="preserve"> и предусмотренных в нем позитивных мер в качестве средства содействия процессу, ведущему к установлению фактического равенства мужчин и женщин и ликвидации скрытой дискриминации;</w:t>
      </w:r>
    </w:p>
    <w:p w:rsidR="00CF2723" w:rsidRDefault="00CF2723">
      <w:pPr>
        <w:tabs>
          <w:tab w:val="left" w:pos="1814"/>
        </w:tabs>
        <w:spacing w:line="240" w:lineRule="auto"/>
        <w:ind w:left="1843" w:right="1264" w:hanging="579"/>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поощрение компаний к тому, чтобы они уделяли особое внимание семьям, имеющим иждивенцев (детей, пожилых людей и других нуждающихся членов семьи), в том числе посредством акции “Ориентированная на интересы семьи компания”;</w:t>
      </w:r>
    </w:p>
    <w:p w:rsidR="00CF2723" w:rsidRDefault="00CF2723">
      <w:pPr>
        <w:tabs>
          <w:tab w:val="left" w:pos="1814"/>
        </w:tabs>
        <w:spacing w:line="240" w:lineRule="auto"/>
        <w:ind w:left="1843" w:right="1264" w:hanging="579"/>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принятие мер по поощрению отцов к использованию отпуска по причине отцовства и разделению отпуска по уходу за ребенком между обоими родителями, а также по равному разделению времени отсутствия на работе в связи с уходом за больным членом семьи;</w:t>
      </w:r>
    </w:p>
    <w:p w:rsidR="00CF2723" w:rsidRDefault="00CF2723">
      <w:pPr>
        <w:tabs>
          <w:tab w:val="left" w:pos="1814"/>
        </w:tabs>
        <w:spacing w:line="240" w:lineRule="auto"/>
        <w:ind w:left="1843" w:right="1264" w:hanging="579"/>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поощрение равных возможностей для женщин и мужчин, особенно в области воспитания и образования, рынка труда и занятости, а также совмещения профессиональных и семейных обязанностей.</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 xml:space="preserve">Статья 12 </w:t>
      </w:r>
    </w:p>
    <w:p w:rsidR="00CF2723" w:rsidRDefault="00CF2723">
      <w:pPr>
        <w:tabs>
          <w:tab w:val="left" w:pos="1264"/>
          <w:tab w:val="left" w:pos="1814"/>
        </w:tabs>
        <w:spacing w:line="240" w:lineRule="auto"/>
        <w:ind w:left="1264" w:right="1264"/>
        <w:jc w:val="both"/>
        <w:rPr>
          <w:b/>
          <w:spacing w:val="0"/>
          <w:w w:val="100"/>
          <w:lang w:val="ru-RU"/>
        </w:rPr>
      </w:pPr>
    </w:p>
    <w:p w:rsidR="00CF2723" w:rsidRDefault="00CF2723">
      <w:pPr>
        <w:tabs>
          <w:tab w:val="left" w:pos="1264"/>
          <w:tab w:val="left" w:pos="1814"/>
        </w:tabs>
        <w:spacing w:line="240" w:lineRule="auto"/>
        <w:ind w:left="1264" w:right="1264"/>
        <w:jc w:val="both"/>
        <w:rPr>
          <w:b/>
          <w:caps/>
          <w:spacing w:val="0"/>
          <w:w w:val="100"/>
          <w:lang w:val="ru-RU"/>
        </w:rPr>
      </w:pPr>
      <w:r>
        <w:rPr>
          <w:b/>
          <w:spacing w:val="0"/>
          <w:w w:val="100"/>
          <w:lang w:val="ru-RU"/>
        </w:rPr>
        <w:t xml:space="preserve">Здоровье женщин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143.</w:t>
      </w:r>
      <w:r>
        <w:rPr>
          <w:spacing w:val="0"/>
          <w:w w:val="100"/>
          <w:lang w:val="ru-RU"/>
        </w:rPr>
        <w:tab/>
        <w:t xml:space="preserve">За период, прошедший после представления третьего доклада, была внесена поправка в </w:t>
      </w:r>
      <w:r>
        <w:rPr>
          <w:i/>
          <w:spacing w:val="0"/>
          <w:w w:val="100"/>
          <w:lang w:val="ru-RU"/>
        </w:rPr>
        <w:t>Закон об охране здоровья и медицинском страховании</w:t>
      </w:r>
      <w:r>
        <w:rPr>
          <w:spacing w:val="0"/>
          <w:w w:val="100"/>
          <w:lang w:val="ru-RU"/>
        </w:rPr>
        <w:t>, регулирующая вопросы медицинского страхования фермеров, членов их хозяйств, а также других лиц, занимающихся сельскохозяйственной деятельностью в Республике Словении в качестве единственного или основного занятия. Эта поправка более подробно описана в разделе доклада, посвященном выполнению статьи 14 Конвенции (см. пункт 179 настоящего доклада).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Охрана здоровья женщин</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i/>
          <w:spacing w:val="0"/>
          <w:w w:val="100"/>
          <w:lang w:val="ru-RU"/>
        </w:rPr>
      </w:pPr>
      <w:r>
        <w:rPr>
          <w:i/>
          <w:spacing w:val="0"/>
          <w:w w:val="100"/>
          <w:lang w:val="ru-RU"/>
        </w:rPr>
        <w:t>Репродуктивное здоровье</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144.</w:t>
      </w:r>
      <w:r>
        <w:rPr>
          <w:spacing w:val="0"/>
          <w:w w:val="100"/>
          <w:lang w:val="ru-RU"/>
        </w:rPr>
        <w:tab/>
        <w:t>Словения приняла меры, направленные на снижение коэффициента материнской смертности, которые были рекомендованы Комитетом по ликвидации дискриминации в отношении женщин в ходе рассмотрения им второго и третьего докладов Республики Словении. Была создана Рабочая группа для обсуждения случаев материнской смертности, которая готовит доклад о материнской смертности за последний (пятилетний) период, с рекомендациями о принятии в больницах и учреждениях системы государственного здравоохранения профессиональных мер по охране репродуктивного здоровья. Предварительные данные за 2001–2002 годы показывают, что коэффициент материнской смертности в Словении значительно снизился</w:t>
      </w:r>
      <w:r>
        <w:rPr>
          <w:rStyle w:val="FootnoteReference"/>
          <w:lang w:val="ru-RU"/>
        </w:rPr>
        <w:footnoteReference w:id="58"/>
      </w:r>
      <w:r>
        <w:rPr>
          <w:spacing w:val="0"/>
          <w:w w:val="100"/>
          <w:lang w:val="ru-RU"/>
        </w:rPr>
        <w:t xml:space="preserve">. Средний показатель материнской смертности за пятилетний период 1998–2002 годов составляет 12,5 случая смерти матери на 100 000 живорождений (см. пункт 159 настоящего доклада).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Cs/>
          <w:spacing w:val="-4"/>
          <w:w w:val="100"/>
          <w:lang w:val="ru-RU"/>
        </w:rPr>
      </w:pPr>
      <w:r>
        <w:rPr>
          <w:spacing w:val="-4"/>
          <w:w w:val="100"/>
          <w:lang w:val="ru-RU"/>
        </w:rPr>
        <w:t>145.</w:t>
      </w:r>
      <w:r>
        <w:rPr>
          <w:spacing w:val="-4"/>
          <w:w w:val="100"/>
          <w:lang w:val="ru-RU"/>
        </w:rPr>
        <w:tab/>
      </w:r>
      <w:r>
        <w:rPr>
          <w:bCs/>
          <w:spacing w:val="-4"/>
          <w:w w:val="100"/>
          <w:lang w:val="ru-RU"/>
        </w:rPr>
        <w:t xml:space="preserve">В Словении существует давняя традиция эффективной охраны здоровья всего населения, что прежде всего видно по профилактическим программам, разработанным и осуществляемым для различных групп населения. Все без исключения профилактические медицинские мероприятия в равной степени доступны всем гражданам Словении, при условии что они полностью финансируются из фондов обязательного медицинского страхования. В </w:t>
      </w:r>
      <w:r>
        <w:rPr>
          <w:bCs/>
          <w:i/>
          <w:spacing w:val="-4"/>
          <w:w w:val="100"/>
          <w:lang w:val="ru-RU"/>
        </w:rPr>
        <w:t>Национальной программе Республики Словении в области здравоохранения</w:t>
      </w:r>
      <w:r>
        <w:rPr>
          <w:bCs/>
          <w:spacing w:val="-4"/>
          <w:w w:val="100"/>
          <w:lang w:val="ru-RU"/>
        </w:rPr>
        <w:t xml:space="preserve">, принятой в 2000 году, предусмотрена в качестве третьей первоочередной цели специальная мера, направленная на укрепление сексуального и репродуктивного здоровья населения. Эта мера была реализована посредством программы распространения здоровой сексуальной практики, включающей три области: половое воспитание, планирование размеров семьи и профилактика заболеваний, передаваемых половым путем. Четвертая первоочередная цель включает осуществление специальной меры, направленной на изучение неблагоприятных воздействий на здоровье отдельных групп населения при особом внимании к беременным женщинам.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146.</w:t>
      </w:r>
      <w:r>
        <w:rPr>
          <w:spacing w:val="0"/>
          <w:w w:val="100"/>
          <w:lang w:val="ru-RU"/>
        </w:rPr>
        <w:tab/>
        <w:t xml:space="preserve">Большинство первоочередных задач в области охраны здоровья взрослых связаны с охраной репродуктивного здоровья. Подход к охране репродуктивного здоровья жителей Словении является всесторонним и осуществляется в различных областях: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 xml:space="preserve">разработка комплексных планов охраны репродуктивного здоровья (сотрудничество различных государственных ведомств и НПО); </w:t>
      </w:r>
    </w:p>
    <w:p w:rsidR="00CF2723" w:rsidRDefault="00CF2723">
      <w:pPr>
        <w:tabs>
          <w:tab w:val="left" w:pos="1814"/>
        </w:tabs>
        <w:spacing w:line="240" w:lineRule="auto"/>
        <w:ind w:left="1843" w:right="1264" w:hanging="579"/>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охрана репродуктивного здоровья (эффективное медицинское обслуживание, осуществление профилактических программ и поощрение развития усиленного медицинского обслуживания с уделением особого внимания группам повышенного риска, улучшение диагностики рака шейки матки в период до беременности, а также в дородовой, родовой и послеродовой периоды, национальная программа организованных обследований на предмет выявления рака молочной железы);</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усиление медико-санитарного просвещения по вопросам укрепления и охраны репродуктивного здоровья (пропаганда здорового образа жизни, полноценных и безопасных сексуальных отношений и ответственного выполнения родительских обязанностей, осуществление информационно-просветительских и профилактических программ, которые могли бы помочь в ответственном и добровольном принятии решений по вопросам сексуальной жизни и рождения детей, обеспечение доступности широкого выбора современных методов планирования размеров семьи и других методов регулирования рождаемости, повышение информированности молодежи и детей по различным видам насилия).</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147.</w:t>
      </w:r>
      <w:r>
        <w:rPr>
          <w:spacing w:val="0"/>
          <w:w w:val="100"/>
          <w:lang w:val="ru-RU"/>
        </w:rPr>
        <w:tab/>
        <w:t>В Словении профилактические программы в области репродуктивного здоровья по вопросам планирования размеров семьи, доступные всем женщинам или будущим родителям, осуществляются в следующих областях:</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r>
      <w:r>
        <w:rPr>
          <w:i/>
          <w:spacing w:val="0"/>
          <w:w w:val="100"/>
          <w:lang w:val="ru-RU"/>
        </w:rPr>
        <w:t>Профилактические программы по вопросам планирования размеров семьи</w:t>
      </w:r>
      <w:r>
        <w:rPr>
          <w:spacing w:val="0"/>
          <w:w w:val="100"/>
          <w:lang w:val="ru-RU"/>
        </w:rPr>
        <w:t>. Они включают обследования и консультации по вопросам эффективного планирования размера семьи, использования противозачаточных средств, профилактики инфекций, передаваемых половым путем, и последующего бесплодия.</w:t>
      </w:r>
    </w:p>
    <w:p w:rsidR="00CF2723" w:rsidRDefault="00CF2723">
      <w:pPr>
        <w:tabs>
          <w:tab w:val="left" w:pos="1814"/>
        </w:tabs>
        <w:spacing w:line="240" w:lineRule="auto"/>
        <w:ind w:left="1843" w:right="1264" w:hanging="579"/>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r>
      <w:r>
        <w:rPr>
          <w:i/>
          <w:spacing w:val="0"/>
          <w:w w:val="100"/>
          <w:lang w:val="ru-RU"/>
        </w:rPr>
        <w:t>Профилактические программы обеспечения безопасной беременности</w:t>
      </w:r>
      <w:r>
        <w:rPr>
          <w:spacing w:val="0"/>
          <w:w w:val="100"/>
          <w:lang w:val="ru-RU"/>
        </w:rPr>
        <w:t xml:space="preserve">. Они предусматривают минимальный уровень ухода за отдельными беременными женщинами и матерями с новорожденным, включающий в общей сложности 10 профилактических обследований в ходе беременности, индивидуальное консультирование с целью медико-санитарного просвещения, два ультразвуковых обследования, лабораторные анализы, обследование на токсоплазмоз, скрининг-тест для беременных женщин в возрасте старше </w:t>
      </w:r>
      <w:r>
        <w:rPr>
          <w:spacing w:val="0"/>
          <w:w w:val="100"/>
          <w:lang w:val="ru-RU"/>
        </w:rPr>
        <w:br/>
        <w:t>35 лет с целью выявления признаков синдрома Дауна. Программа включает также обследования и консультации после рождения ребенка, самопроизвольного и разрешенного прерывания беременности и внематочной беременности, профилактические посещения медсестрами беременных женщин, новорожденных детей и их матерей на дому, в том числе в случаях, когда женщины еще не приняли решения о выборе личного гинеколога.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r>
      <w:r>
        <w:rPr>
          <w:i/>
          <w:spacing w:val="0"/>
          <w:w w:val="100"/>
          <w:lang w:val="ru-RU"/>
        </w:rPr>
        <w:t>Профилактическая программа, направленная на предупреждение рака шейки матки</w:t>
      </w:r>
      <w:r>
        <w:rPr>
          <w:spacing w:val="0"/>
          <w:w w:val="100"/>
          <w:lang w:val="ru-RU"/>
        </w:rPr>
        <w:t xml:space="preserve">. В связи со сложностью этого проекта реализация </w:t>
      </w:r>
      <w:r>
        <w:rPr>
          <w:i/>
          <w:spacing w:val="0"/>
          <w:w w:val="100"/>
          <w:lang w:val="ru-RU"/>
        </w:rPr>
        <w:t>Национальной программы обследований шейки матки (ЗОРА)</w:t>
      </w:r>
      <w:r>
        <w:rPr>
          <w:spacing w:val="0"/>
          <w:w w:val="100"/>
          <w:lang w:val="ru-RU"/>
        </w:rPr>
        <w:t xml:space="preserve"> была официально начата в 2002 году. Целью этой программы являлось активное привлечение всех женщин в возрасте 20–74 лет к гинекологическим обследованиям с использованием пробы Папаниколау. Такое же обследование доступно женщинам в возрасте 65–74 лет, которых активно не приглашают пройти его. После двух лет осуществления эта программа начала приносить положительные результаты. Доля женщин в возрастной группе 20–74 лет, решивших иметь личного гинеколога, выросла на 20 процентов (составив в среднем 80 процентов) благодаря упрощенному и организованному доступу к услугам гинекологов. Как следствие, увеличилась также доля женщин, прошедших обследование с использованием пробы Папаниколау. Доступ к услугам гинеколога улучшился для всех возрастных групп, главным образом для женщин старше 50 лет</w:t>
      </w:r>
      <w:r>
        <w:rPr>
          <w:rStyle w:val="FootnoteReference"/>
          <w:lang w:val="ru-RU"/>
        </w:rPr>
        <w:footnoteReference w:id="59"/>
      </w:r>
      <w:r>
        <w:rPr>
          <w:spacing w:val="0"/>
          <w:w w:val="100"/>
          <w:lang w:val="ru-RU"/>
        </w:rPr>
        <w:t>.</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r>
      <w:r>
        <w:rPr>
          <w:i/>
          <w:spacing w:val="0"/>
          <w:w w:val="100"/>
          <w:lang w:val="ru-RU"/>
        </w:rPr>
        <w:t>Профилактическая программа обследования для выявления рака молочной железы</w:t>
      </w:r>
      <w:r>
        <w:rPr>
          <w:spacing w:val="0"/>
          <w:w w:val="100"/>
          <w:lang w:val="ru-RU"/>
        </w:rPr>
        <w:t>. В течение нескольких лет по всей Словении проводится маммографическое обследование с целью выявления рака молочной железы. Оно предназначается для женщин в возрасте 50–69 лет и для женщин в возрасте 40–49 лет, в семейном анамнезе которых имеется рак молочной железы. Женщины определенной возрастной группы (в соответствии с международными стандартами, устанавливающими возраст, в котором женщинам рекомендуется проходить маммографическое обследование) имеют право каждые два года проходить клиническое обследование молочной железы, расходы на которое покрываются за счет обязательного медицинского страхования. В июне 2004 года была принята национальная программа поэтапного внедрения организованного маммографического обследования в целях раннего выявления рака молочной железы. Организованная программа обследований должна охватывать женщин одинаковых возрастных групп, которым будет предложено пройти обследование, поскольку целью является ознакомление всех женщин с возможностью обследования, а не только тех женщин, которые больше заботятся о своем здоровье.</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r>
      <w:r>
        <w:rPr>
          <w:i/>
          <w:spacing w:val="0"/>
          <w:w w:val="100"/>
          <w:lang w:val="ru-RU"/>
        </w:rPr>
        <w:t>Профилактическая программа назначения гормонозаменительной терапии до и после наступления менопаузы</w:t>
      </w:r>
      <w:r>
        <w:rPr>
          <w:spacing w:val="0"/>
          <w:w w:val="100"/>
          <w:lang w:val="ru-RU"/>
        </w:rPr>
        <w:t>. Эта программа включает ориентирование по вопросам консультирования и назначения гормонозаменительной терапии.</w:t>
      </w:r>
    </w:p>
    <w:p w:rsidR="00CF2723" w:rsidRDefault="00CF2723">
      <w:pPr>
        <w:tabs>
          <w:tab w:val="left" w:pos="1814"/>
        </w:tabs>
        <w:spacing w:line="180" w:lineRule="exact"/>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r>
      <w:r>
        <w:rPr>
          <w:i/>
          <w:spacing w:val="0"/>
          <w:w w:val="100"/>
          <w:lang w:val="ru-RU"/>
        </w:rPr>
        <w:t>Программа медико-санитарного просвещения и пропаганды здорового образа жизни в рамках первичного медико-санитарного обслуживания женщин</w:t>
      </w:r>
      <w:r>
        <w:rPr>
          <w:spacing w:val="0"/>
          <w:w w:val="100"/>
          <w:lang w:val="ru-RU"/>
        </w:rPr>
        <w:t xml:space="preserve">. Эта программа включает консультирование с целью содействия нормальному физическому, психическому и половому развитию, ответственному выполнению родительских обязанностей, созданию потенциала населения в отношении профилактики заболеваний и решения проблем со здоровьем. Программа предусматривает распространение качественной информации и повышение возможностей целевых групп населения. </w:t>
      </w:r>
    </w:p>
    <w:p w:rsidR="00CF2723" w:rsidRDefault="00CF2723">
      <w:pPr>
        <w:tabs>
          <w:tab w:val="left" w:pos="1814"/>
        </w:tabs>
        <w:spacing w:line="180" w:lineRule="exact"/>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w:t>
      </w:r>
      <w:r>
        <w:rPr>
          <w:spacing w:val="0"/>
          <w:w w:val="100"/>
          <w:lang w:val="ru-RU"/>
        </w:rPr>
        <w:tab/>
        <w:t xml:space="preserve"> </w:t>
      </w:r>
      <w:r>
        <w:rPr>
          <w:i/>
          <w:spacing w:val="0"/>
          <w:w w:val="100"/>
          <w:lang w:val="ru-RU"/>
        </w:rPr>
        <w:t>Дородовое медико-санитарное просвещение – школа для родителей</w:t>
      </w:r>
      <w:r>
        <w:rPr>
          <w:spacing w:val="0"/>
          <w:w w:val="100"/>
          <w:lang w:val="ru-RU"/>
        </w:rPr>
        <w:t>. Эта программа включает наставление по обеспечению оптимального уровня здоровья беременных женщин в дородовой период, во время родов, а также после рождения ребенка, и их партнеров и групп беременных женщин повышенного риска (молодых девушек, беременных женщин с социальными рисками и рисками для здоровья).</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148.</w:t>
      </w:r>
      <w:r>
        <w:rPr>
          <w:spacing w:val="0"/>
          <w:w w:val="100"/>
          <w:lang w:val="ru-RU"/>
        </w:rPr>
        <w:tab/>
        <w:t>В стадии утверждения находится</w:t>
      </w:r>
      <w:r>
        <w:rPr>
          <w:i/>
          <w:spacing w:val="0"/>
          <w:w w:val="100"/>
          <w:lang w:val="ru-RU"/>
        </w:rPr>
        <w:t xml:space="preserve"> Национальная программа содействия физической активности в целях укрепления здоровья</w:t>
      </w:r>
      <w:r>
        <w:rPr>
          <w:spacing w:val="0"/>
          <w:w w:val="100"/>
          <w:lang w:val="ru-RU"/>
        </w:rPr>
        <w:t xml:space="preserve">, в которой, в частности, определены стратегическая политика и задачи правительства в отношении целевых групп женщин и беременных женщин по ослаблению факторов риска развития заболеваний, связанных с беременностью. В </w:t>
      </w:r>
      <w:r>
        <w:rPr>
          <w:i/>
          <w:spacing w:val="0"/>
          <w:w w:val="100"/>
          <w:lang w:val="ru-RU"/>
        </w:rPr>
        <w:t>Резолюции о Национальной стратегической программе в области питания на 2005–2010 годы</w:t>
      </w:r>
      <w:r>
        <w:rPr>
          <w:spacing w:val="0"/>
          <w:w w:val="100"/>
          <w:lang w:val="ru-RU"/>
        </w:rPr>
        <w:t>, принятой Государственным собранием Республики Словении в марте 2005 года, среди прочего дано определение национальных целей и мер в области здорового питания, здорового образа жизни и медико-санитарного просвещения</w:t>
      </w:r>
      <w:r>
        <w:rPr>
          <w:i/>
          <w:spacing w:val="0"/>
          <w:w w:val="100"/>
          <w:lang w:val="ru-RU"/>
        </w:rPr>
        <w:t xml:space="preserve"> </w:t>
      </w:r>
      <w:r>
        <w:rPr>
          <w:spacing w:val="0"/>
          <w:w w:val="100"/>
          <w:lang w:val="ru-RU"/>
        </w:rPr>
        <w:t>женщин в период беременности, послеродовой период и период грудного вскармливания ребенка.</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149.</w:t>
      </w:r>
      <w:r>
        <w:rPr>
          <w:spacing w:val="0"/>
          <w:w w:val="100"/>
          <w:lang w:val="ru-RU"/>
        </w:rPr>
        <w:tab/>
        <w:t>В 2002 году в столице Республики Словении была открыта и начала функционировать амбулаторная клиника для лиц, не имеющих медицинской страховки. Общая и многочисленные специализированные амбулаторные клиники и консультационные пункты предназначены для бесплатного приема всех лиц, не имеющих медицинской страховки. Амбулаторные клиники оказывают медицинские услуги бездомным, иностранцам, лицам, ищущим убежище, беженцам и другим лицам, не имеющим медицинской страховки. Помимо этой амбулаторной клиники имеются также консультационные пункты по общим вопросам, для детей, беременных женщин и лиц, больных диабетом. В 2003 году амбулаторную клинику посетили 8101 человек; наиболее частыми посетителями были лица с серьезными хроническими заболеваниями, беременные женщины, лица, страдающие хронической гипертензией, сосудистыми заболеваниями и раком.</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150.</w:t>
      </w:r>
      <w:r>
        <w:rPr>
          <w:spacing w:val="0"/>
          <w:w w:val="100"/>
          <w:lang w:val="ru-RU"/>
        </w:rPr>
        <w:tab/>
        <w:t>Охрана репродуктивного здоровья в Республике Словении организована на различных уровнях – первичном, вторичном и третичном. На первичном уровне (местный медицинский пункт) группа сотрудников, включающая гинеколога, старшую акушерку и медсестру или медицинского техника, оказывает женщинам полный комплекс услуг в области охраны репродуктивного здоровья (женские консультации). В Словении женщины проходят осмотр у специалистов-гинекологов уже на уровне первичного медицинского обслуживания. До начала осуществления организованной программы обследований в целях выявления рака шейки матки (</w:t>
      </w:r>
      <w:r>
        <w:rPr>
          <w:i/>
          <w:spacing w:val="0"/>
          <w:w w:val="100"/>
          <w:lang w:val="ru-RU"/>
        </w:rPr>
        <w:t>ЗОРА</w:t>
      </w:r>
      <w:r>
        <w:rPr>
          <w:spacing w:val="0"/>
          <w:w w:val="100"/>
          <w:lang w:val="ru-RU"/>
        </w:rPr>
        <w:t>) доля женщин, проходивших осмотр, составляла 20–30 процентов. В результате того, что доля женщин, охваченных профилактическими программами охраны репродуктивного здоровья, была невелика, процент посещений гинекологов в целях получения лечебной помощи и уровень заболеваемости раком шейки матки были значительно выше. В 2002 году число посещений в целях получения первичной медицинской помощи для женщин выросло на 12,7 процента, а число посещений в профилактических целях – на 2 процента. Такой рост числа посещений в значительной мере обусловлен вышеупомянутым организованным подходом к осуществлению профилактических программ для раннего выявления предраковых изменений шейки матки и рака молочной железы и изменением методов превентивного лечения беременных женщин. В 2002 году увеличилось число посещений в целях получения консультаций по использованию противозачаточных средств, что явилось следствием введения нового порядка, в соответствии с которым рецепты выписываются не более чем на три месяца вперед. Обнадеживает также информация о том, что постоянно снижается число направлений к специалистам вторичного уровня (4,9 процента прошедших курс лечения женщин), а также число направлений в больницы для дальнейшего лечения (3,2 процента прошедших курс лечения женщин). Наибольшую долю направлений к специалистам вторичного уровня составляют направления на маммографию в профилактических или лечебных целях, за которыми следуют направления в родильные дома и на лечение, связанное с разрешенными или самопроизвольными абортами</w:t>
      </w:r>
      <w:r>
        <w:rPr>
          <w:rStyle w:val="FootnoteReference"/>
          <w:lang w:val="ru-RU"/>
        </w:rPr>
        <w:footnoteReference w:id="60"/>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151.</w:t>
      </w:r>
      <w:r>
        <w:rPr>
          <w:spacing w:val="0"/>
          <w:w w:val="100"/>
          <w:lang w:val="ru-RU"/>
        </w:rPr>
        <w:tab/>
        <w:t>Наряду с вышеупомянутым обеспечением широкого доступа женщин к услугам гинекологов уже на первичном уровне медицинского обслуживания положительно можно оценить также обеспечение доступа к противозачаточным средствам для женщин всех возрастных групп.</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152.</w:t>
      </w:r>
      <w:r>
        <w:rPr>
          <w:spacing w:val="0"/>
          <w:w w:val="100"/>
          <w:lang w:val="ru-RU"/>
        </w:rPr>
        <w:tab/>
        <w:t xml:space="preserve">Последнее исследование сексуального поведения учащихся средних школ Словении показывает, что средним возрастом первого сексуального контакта является возраст 17 лет. Наиболее часто применяемым методом контрацепции среди сексуально активных учащихся средних школ является использование презервативов (49 процентов), затем следуют противозачаточные таблетки (32 процента), таблетки и презервативы (4 процента), прерывание полового акта (4 процента), а также другие методы (4 процента). Семь процентов девушек и юношей – учащихся средних школ не пользуются никакими методами контрацепции. По сравнению с 1996 годом использование пероральных противозачаточных средств увеличилось с 14 до </w:t>
      </w:r>
      <w:r>
        <w:rPr>
          <w:spacing w:val="0"/>
          <w:w w:val="100"/>
          <w:lang w:val="ru-RU"/>
        </w:rPr>
        <w:br/>
        <w:t>32 процентов, а случаи незащищенных сексуальных контактов уменьшились с 19 до 7 процентов. Отметим, что в Республике Словении благодаря обеспечению доступа к услугам в области охраны репродуктивного здоровья для всех женщин независимо от возраста сокращается число разрешенных абортов среди молодых девушек: на конец 1990-х годов число абортов составляло около 12 на 1000 молодых девушек, а в 2002 году оно находилось на уровне 9 случаев на 1000 девушек</w:t>
      </w:r>
      <w:r>
        <w:rPr>
          <w:rStyle w:val="FootnoteReference"/>
          <w:lang w:val="ru-RU"/>
        </w:rPr>
        <w:footnoteReference w:id="61"/>
      </w:r>
      <w:r>
        <w:rPr>
          <w:spacing w:val="0"/>
          <w:w w:val="100"/>
          <w:lang w:val="ru-RU"/>
        </w:rPr>
        <w:t xml:space="preserve">. В деле снижения числа абортов среди молодых девушек и случаев раннего материнства важная роль отводится половому воспитанию в начальных и средних школах в плане углубления знаний и опыта наряду с укреплением способности к самоконтролю, предоставлением качественной информации и налаживанием межличностных отношений, а также формированием здоровых (современных) взглядов и убеждений, необходимых молодым людям для принятия осознанных и ответственных решений по вопросам их сексуальной жизни. В рамках системы здравоохранения организуются также просветительские мероприятия, включая консультации по вопросам сексуального здоровья, для девушек и юношей, отказавшихся от формального обучения. Кроме того, информация по вопросам сексуальных отношений и консультации по методам контрацепции предоставляются девушкам и юношам бесплатно по телефонной линии Словенской ассоциации друзей молодежи.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Cs/>
          <w:i/>
          <w:iCs/>
          <w:spacing w:val="0"/>
          <w:w w:val="100"/>
          <w:lang w:val="ru-RU"/>
        </w:rPr>
      </w:pPr>
      <w:r>
        <w:rPr>
          <w:bCs/>
          <w:i/>
          <w:iCs/>
          <w:spacing w:val="0"/>
          <w:w w:val="100"/>
          <w:lang w:val="ru-RU"/>
        </w:rPr>
        <w:t>Заболеваемость и смертность женщин, а также материнская смертность</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153.</w:t>
      </w:r>
      <w:r>
        <w:rPr>
          <w:spacing w:val="0"/>
          <w:w w:val="100"/>
          <w:lang w:val="ru-RU"/>
        </w:rPr>
        <w:tab/>
        <w:t>В 2004 году показатель младенческой смертности составил 3,7 случая смерти на 1000 живорождений, что ставит Словению в один ряд со странами с самым низким уровнем младенческой смертности. В последние годы в Республике Словении наблюдалось в среднем 17 000–18 000 живорождений в год. В 2000 году в период беременности, во время родов и в послеродовой период умерли пять женщин (материнская смертность), в 2001 году – три женщины, а в 2002 и 2003 годах не было зарегистрировано ни одного случая материнской смертности.</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154.</w:t>
      </w:r>
      <w:r>
        <w:rPr>
          <w:spacing w:val="0"/>
          <w:w w:val="100"/>
          <w:lang w:val="ru-RU"/>
        </w:rPr>
        <w:tab/>
        <w:t>Согласно данным Реестра раковых заболеваний Словении, уровень заболеваемости раком шейки матки и смертности от него достиг своей высшей точки в 1997 году (23,1 случая смерти на 100 000 женщин), несмотря на доступность регулярных гинекологических обследований для всех женщин. Это явилось убедительным аргументом в пользу введения организованной программы обследований, включая широкую рассылку приглашений женщинам. Данные за последние годы свидетельствуют о снижении заболеваемости этим видом рака. В 2000 году заболели 201 женщина (19,7 случая заболевания на 100 000 женщин). В 2002 году было зарегистрировано 186 случаев заболевания, а в 2003 году – 181</w:t>
      </w:r>
      <w:r>
        <w:rPr>
          <w:rStyle w:val="FootnoteReference"/>
          <w:lang w:val="ru-RU"/>
        </w:rPr>
        <w:footnoteReference w:id="62"/>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155.</w:t>
      </w:r>
      <w:r>
        <w:rPr>
          <w:spacing w:val="0"/>
          <w:w w:val="100"/>
          <w:lang w:val="ru-RU"/>
        </w:rPr>
        <w:tab/>
        <w:t>Заболеваемость раком молочной железы постепенно возрастает: в последние годы ее уровень составлял приблизительно 91,2 случая заболевания на 100 000 женщин</w:t>
      </w:r>
      <w:r>
        <w:rPr>
          <w:rStyle w:val="FootnoteReference"/>
          <w:lang w:val="ru-RU"/>
        </w:rPr>
        <w:footnoteReference w:id="63"/>
      </w:r>
      <w:r>
        <w:rPr>
          <w:spacing w:val="0"/>
          <w:w w:val="100"/>
          <w:lang w:val="ru-RU"/>
        </w:rPr>
        <w:t xml:space="preserve">. Эта информация вызывает беспокойство, особенно в связи с тем, что это специфический вид рака, который может быть выявлен на ранней стадии путем обследования всего женского населения. Поэтому, как уже упоминалось в пункте 153, Республика Словения приняла решение ввести практику организованных обследований взамен существующей практики на всей территории Словении.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156.</w:t>
      </w:r>
      <w:r>
        <w:rPr>
          <w:spacing w:val="0"/>
          <w:w w:val="100"/>
          <w:lang w:val="ru-RU"/>
        </w:rPr>
        <w:tab/>
        <w:t>Заболеваемость и смертность населения – один из важных показателей здоровья. В Республике Словении услуги врачей общей практики широки и в равной степени доступны для женщин и мужчин. Данные о смертности среди взрослого населения показывают, что основной причиной смерти мужчин и женщин являются сердечно-сосудистые заболевания. В среднем сердечно-сосудистые заболевания получают распространение среди женщин на 10 лет позднее, чем среди мужчин. На втором месте у женщин находятся болезни кровеносных сосудов мозга и сердечные заболевания. Среди женщин в возрасте до 65 лет второе и третье места занимает смертность по таким причинам, как рак молочной железы и рак пищеварительного тракта. Различия между женщинами и мужчинами существуют также в пользовании медицинскими услугами, поскольку женщины чаще чем мужчины, пользуются услугами медицинских учреждений первичного уровня. Большие гендерные различия проявляются также в использовании выписанных в амбулаторных клиниках лекарственных средств или в частоте их назначения. В 2002 году на долю женщин приходилось 61,7 процента всех выписанных лекарственных средств</w:t>
      </w:r>
      <w:r>
        <w:rPr>
          <w:rStyle w:val="FootnoteReference"/>
          <w:lang w:val="ru-RU"/>
        </w:rPr>
        <w:footnoteReference w:id="64"/>
      </w:r>
      <w:r>
        <w:rPr>
          <w:spacing w:val="0"/>
          <w:w w:val="100"/>
          <w:lang w:val="ru-RU"/>
        </w:rPr>
        <w:t xml:space="preserve">. Терапевтическое лечение на первичном уровне медицинского обслуживания во всем государстве включает также профилактику сердечно-сосудистых заболеваний, полностью финансируемую за счет средств, ассигнованных на основное медицинское страхование, а следовательно, является бесплатным для всех пациентов. В рамках этой профилактической программы на регулярной основе специально назначенным врачом проводятся профилактические обследования всего населения определенного возраста; на основе результатов обследования производится оценка уровня риска развития сердечно-сосудистых заболеваний для того или иного человека. С учетом уровня риска предпринимаются соответствующие шаги. В этой области медицинские центры осуществляют широкий круг мер по медико-санитарному просвещению, в равной степени доступных для всех мужчин и женщин, проживающих в Словении. </w:t>
      </w: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157.</w:t>
      </w:r>
      <w:r>
        <w:rPr>
          <w:spacing w:val="0"/>
          <w:w w:val="100"/>
          <w:lang w:val="ru-RU"/>
        </w:rPr>
        <w:tab/>
        <w:t>Различные исследования показали, что на причину смертности и на стандартизованные по возрасту показатели преждевременной смертности (в возрасте до 65 лет) существенное влияние оказывают социально-экономические факторы. Показатель смертности от сердечно-сосудистых заболеваний выше среди женщин, не закончивших начальную школу, а показатель смертности от рака молочной железы – среди женщин с высшим образованием. Лица с наиболее низким уровнем образования реже обращаются в учреждения первичной медицинской помощи и чаще попадают в больницы, что указывает на то, что они обращаются за медицинской помощью только тогда, когда их болезнь значительно обострилась</w:t>
      </w:r>
      <w:r>
        <w:rPr>
          <w:rStyle w:val="FootnoteReference"/>
          <w:lang w:val="ru-RU"/>
        </w:rPr>
        <w:footnoteReference w:id="65"/>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Cs/>
          <w:i/>
          <w:iCs/>
          <w:spacing w:val="0"/>
          <w:w w:val="100"/>
          <w:lang w:val="ru-RU"/>
        </w:rPr>
      </w:pPr>
      <w:r>
        <w:rPr>
          <w:bCs/>
          <w:i/>
          <w:iCs/>
          <w:spacing w:val="0"/>
          <w:w w:val="100"/>
          <w:lang w:val="ru-RU"/>
        </w:rPr>
        <w:t>Психическое здоровье женщин</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158.</w:t>
      </w:r>
      <w:r>
        <w:rPr>
          <w:spacing w:val="0"/>
          <w:w w:val="100"/>
          <w:lang w:val="ru-RU"/>
        </w:rPr>
        <w:tab/>
        <w:t>Нарушения психического здоровья, которыми страдают женщины, сводятся к депрессии, состоянию тревоги и психосоматическим заболеваниям. 10–25 процентов женщин по крайней мере один раз в жизни испытывают депрессию. Доля женщин, обращающихся за помощью в первичные медицинские учреждения в связи с психическими нарушениями и отклонениями в поведении, выше, чем доля мужчин (61,7 процента женщин в 2002 году), в то время как в области стационарного лечения доля мужчин несколько превышает долю женщин и продолжает увеличиваться с каждым годом. Наблюдается рост использования лекарственных средств для облегчения и лечения психических заболеваний, и женщинам по сравнению с мужчинами выписывается больше рецептов</w:t>
      </w:r>
      <w:r>
        <w:rPr>
          <w:rStyle w:val="FootnoteReference"/>
          <w:lang w:val="ru-RU"/>
        </w:rPr>
        <w:footnoteReference w:id="66"/>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159.</w:t>
      </w:r>
      <w:r>
        <w:rPr>
          <w:spacing w:val="0"/>
          <w:w w:val="100"/>
          <w:lang w:val="ru-RU"/>
        </w:rPr>
        <w:tab/>
        <w:t>Словения входит в первую десятку стран мира с самым высоким уровнем самоубийств, превышающим 25 случаев самоубийства на 100 000 жителей. Доля мужчин-самоубийц вчетверо больше доли женщин; с другой стороны, число попыток самоубийства больше среди женщин.</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160.</w:t>
      </w:r>
      <w:r>
        <w:rPr>
          <w:spacing w:val="0"/>
          <w:w w:val="100"/>
          <w:lang w:val="ru-RU"/>
        </w:rPr>
        <w:tab/>
        <w:t>Подобно другим странам, Словения сталкивается с многочисленными проблемами, связанными с различными видами расстройств системы пищеварения (анорексия, булимия и компульсивное переедание), которые называются женскими болезнями, поскольку 90 процентов случаев приходятся на долю женщин; расстройства системы пищеварения наиболее часто встречаются у женщин в возрасте 15–25 лет. По оценке экспертов в области анорексии, этим заболеванием страдает один процент женщин в возрасте 12–25 лет. В последние годы возрастной порог людей, страдающих этим заболеванием, снижается. 95 процентов случаев заболевания анорексией приходятся на долю женщин. Булимия получила более широкое распространение и затрагивает до 5 процентов населения, из них женщины составляют 80–90 процентов. Наиболее часто встречающимся расстройством системы пищеварения является компульсивное переедание, которым страдает около 12 процентов населения; оно часто наблюдается в начале и в середине периода полового созревания, 90 процентов случаев приходятся на долю женщин</w:t>
      </w:r>
      <w:r>
        <w:rPr>
          <w:rStyle w:val="FootnoteReference"/>
          <w:lang w:val="ru-RU"/>
        </w:rPr>
        <w:footnoteReference w:id="67"/>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Cs/>
          <w:i/>
          <w:iCs/>
          <w:spacing w:val="0"/>
          <w:w w:val="100"/>
          <w:lang w:val="ru-RU"/>
        </w:rPr>
      </w:pPr>
      <w:r>
        <w:rPr>
          <w:b/>
          <w:spacing w:val="0"/>
          <w:w w:val="100"/>
          <w:lang w:val="ru-RU"/>
        </w:rPr>
        <w:br w:type="page"/>
      </w:r>
      <w:r>
        <w:rPr>
          <w:bCs/>
          <w:i/>
          <w:iCs/>
          <w:spacing w:val="0"/>
          <w:w w:val="100"/>
          <w:lang w:val="ru-RU"/>
        </w:rPr>
        <w:t>Болезни, передаваемые половым путем, СПИД и ВИЧ</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161.</w:t>
      </w:r>
      <w:r>
        <w:rPr>
          <w:spacing w:val="0"/>
          <w:w w:val="100"/>
          <w:lang w:val="ru-RU"/>
        </w:rPr>
        <w:tab/>
        <w:t xml:space="preserve">Наиболее распространенными в Словении инфекциями, передаваемыми половым путем, являются хламидиоз, гонорея, неспецифический уретрит, генитальный герпес и остроконечные кондиломы; встречаются также случаи сифилиса. Среди женщин случаи заражения гонореей ниже, чем среди мужчин </w:t>
      </w:r>
      <w:r>
        <w:rPr>
          <w:spacing w:val="0"/>
          <w:w w:val="100"/>
          <w:lang w:val="ru-RU"/>
        </w:rPr>
        <w:br/>
        <w:t xml:space="preserve">(10,7 процента в 2002 году), а хламидиоз несколько чаще встречается у женщин </w:t>
      </w:r>
      <w:r>
        <w:rPr>
          <w:spacing w:val="0"/>
          <w:w w:val="100"/>
          <w:lang w:val="ru-RU"/>
        </w:rPr>
        <w:br/>
        <w:t>(56,7 случая в 2001 году)</w:t>
      </w:r>
      <w:r>
        <w:rPr>
          <w:rStyle w:val="FootnoteReference"/>
          <w:lang w:val="ru-RU"/>
        </w:rPr>
        <w:footnoteReference w:id="68"/>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162.</w:t>
      </w:r>
      <w:r>
        <w:rPr>
          <w:spacing w:val="0"/>
          <w:w w:val="100"/>
          <w:lang w:val="ru-RU"/>
        </w:rPr>
        <w:tab/>
        <w:t>Все жители Словении могут бесплатно пройти тест на ВИЧ, который в равной мере доступен как женщинам, так и мужчинам. Раз в неделю при Инфекционной больнице в Любляне функционирует амбулаторная клиника, которая предоставляет всем анонимное и бесплатное тестирование. С 1986 года, когда были зарегистрированы первые два случая, по 30 июня 2005 года было зафиксировано в общей сложности 119 случаев заболевания СПИДом: 15 – у женщин и 104 – у мужчин (двое были дети, девочка и мальчик). За тот же период мы зарегистрировали в общей сложности 139 случаев ВИЧ-инфицирования, в которых СПИД пока не начался, а именно у 108 мужчин, 26 женщин, троих мальчиков (двоих с гемофилией) и двух девочек. Предполагается, что в настоящее время в Словении проживают по меньшей мере 130 человек с диагностированной ВИЧ-инфекцией, у которых СПИД пока не развился, и 43 женщины и мужчины, больных СПИДом. Наиболее вероятно, что число ВИЧ-инфицированных лиц выше, чем показывает число зарегистрированных случаев, поскольку масштаб тестирования относительно мал по сравнению с другими европейскими странами (1,1 теста на 100 жителей в 2004 году). В первой половине 2005 года было зарегистрировано 16 случаев выявленной инфекции: 3 – у женщин и 13 – у мужчин</w:t>
      </w:r>
      <w:r>
        <w:rPr>
          <w:rStyle w:val="FootnoteReference"/>
          <w:lang w:val="ru-RU"/>
        </w:rPr>
        <w:footnoteReference w:id="69"/>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Программы повышения информированности женщин</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163.</w:t>
      </w:r>
      <w:r>
        <w:rPr>
          <w:spacing w:val="0"/>
          <w:w w:val="100"/>
          <w:lang w:val="ru-RU"/>
        </w:rPr>
        <w:tab/>
        <w:t xml:space="preserve">В период, прошедший после представления третьего доклада, было проведено множество мероприятий, направленных на повышение информированности по вопросам здоровья женщин. В рамках программы </w:t>
      </w:r>
      <w:r>
        <w:rPr>
          <w:i/>
          <w:spacing w:val="0"/>
          <w:w w:val="100"/>
          <w:lang w:val="ru-RU"/>
        </w:rPr>
        <w:t>ЗОРА</w:t>
      </w:r>
      <w:r>
        <w:rPr>
          <w:spacing w:val="0"/>
          <w:w w:val="100"/>
          <w:lang w:val="ru-RU"/>
        </w:rPr>
        <w:t xml:space="preserve"> Институт онкологии издал в 2003 году проспект под названием </w:t>
      </w:r>
      <w:r>
        <w:rPr>
          <w:i/>
          <w:spacing w:val="0"/>
          <w:w w:val="100"/>
          <w:lang w:val="ru-RU"/>
        </w:rPr>
        <w:t>“Вам тоже следует пройти гинекологическое обследование!”</w:t>
      </w:r>
      <w:r>
        <w:rPr>
          <w:spacing w:val="0"/>
          <w:w w:val="100"/>
          <w:lang w:val="ru-RU"/>
        </w:rPr>
        <w:t xml:space="preserve">. В рамках проведения Всемирного дня здоровья Институт здравоохранения организовал конгресс под лозунгом </w:t>
      </w:r>
      <w:r>
        <w:rPr>
          <w:i/>
          <w:spacing w:val="0"/>
          <w:w w:val="100"/>
          <w:lang w:val="ru-RU"/>
        </w:rPr>
        <w:t>“Для каждой матери и каждого ребенка”</w:t>
      </w:r>
      <w:r>
        <w:rPr>
          <w:spacing w:val="0"/>
          <w:w w:val="100"/>
          <w:lang w:val="ru-RU"/>
        </w:rPr>
        <w:t xml:space="preserve">, в котором приняли участие представители Управления по вопросам равных возможностей. В связи с этим мероприятием Институт издал </w:t>
      </w:r>
      <w:r>
        <w:rPr>
          <w:i/>
          <w:spacing w:val="0"/>
          <w:w w:val="100"/>
          <w:lang w:val="ru-RU"/>
        </w:rPr>
        <w:t>Пособие по правам беременных женщин</w:t>
      </w:r>
      <w:r>
        <w:rPr>
          <w:spacing w:val="0"/>
          <w:w w:val="100"/>
          <w:lang w:val="ru-RU"/>
        </w:rPr>
        <w:t xml:space="preserve">; в 2004 году Институт опубликовал брошюру </w:t>
      </w:r>
      <w:r>
        <w:rPr>
          <w:i/>
          <w:spacing w:val="0"/>
          <w:w w:val="100"/>
          <w:lang w:val="ru-RU"/>
        </w:rPr>
        <w:t>“Отнеситесь к этому серьезно: послеродовая депрессия”</w:t>
      </w:r>
      <w:r>
        <w:rPr>
          <w:spacing w:val="0"/>
          <w:w w:val="100"/>
          <w:lang w:val="ru-RU"/>
        </w:rPr>
        <w:t>, в которой содержалась информация о том, как выявить послеродовую депрессию, к кому обращаться за помощью и как ее лечить.</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164.</w:t>
      </w:r>
      <w:r>
        <w:rPr>
          <w:spacing w:val="0"/>
          <w:w w:val="100"/>
          <w:lang w:val="ru-RU"/>
        </w:rPr>
        <w:tab/>
        <w:t xml:space="preserve">Важную роль в повышении информированности женщин играют неправительственные организации. Европа Донна, функционирующая с 1997 года, является ассоциацией, наиболее активно борющейся с заболеванием раком молочной железы. Главной целью этой неправительственной организации является предоставление всем женщинам Словении равных возможностей и условий для раннего выявления данного заболевания и его безотлагательного эффективного лечения. Для достижения этой цели ассоциация осуществляет мероприятия в области информирования, консультационных услуг, дальнейшего образования, модернизации медицинского оборудования и оказания помощи нуждающимся женщинам или женщинам, оказавшимся на пороге бедности по причине своей болезни. </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 xml:space="preserve">Статья 13 </w:t>
      </w:r>
    </w:p>
    <w:p w:rsidR="00CF2723" w:rsidRDefault="00CF2723">
      <w:pPr>
        <w:tabs>
          <w:tab w:val="left" w:pos="1264"/>
          <w:tab w:val="left" w:pos="1814"/>
        </w:tabs>
        <w:spacing w:line="240" w:lineRule="auto"/>
        <w:ind w:left="1264" w:right="1264"/>
        <w:jc w:val="both"/>
        <w:rPr>
          <w:b/>
          <w:spacing w:val="0"/>
          <w:w w:val="100"/>
          <w:sz w:val="1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 xml:space="preserve">Прочие области социально-экономической жизни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165.</w:t>
      </w:r>
      <w:r>
        <w:rPr>
          <w:spacing w:val="0"/>
          <w:w w:val="100"/>
          <w:lang w:val="ru-RU"/>
        </w:rPr>
        <w:tab/>
        <w:t xml:space="preserve">В декабре 2003 года в </w:t>
      </w:r>
      <w:r>
        <w:rPr>
          <w:i/>
          <w:spacing w:val="0"/>
          <w:w w:val="100"/>
          <w:lang w:val="ru-RU"/>
        </w:rPr>
        <w:t>Закон о социальной помощи</w:t>
      </w:r>
      <w:r>
        <w:rPr>
          <w:spacing w:val="0"/>
          <w:w w:val="100"/>
          <w:lang w:val="ru-RU"/>
        </w:rPr>
        <w:t xml:space="preserve"> были внесены поправки, предоставившие право на наем семейного помощника для взрослых лиц с серьезными нарушениями умственного развития и для взрослых лиц с физическими недостатками, нуждающихся в помощи в удовлетворении всех основных жизненных потребностей. Семейным помощником может быть любое лицо, постоянно проживающее с таким инвалидом, или один из членов семьи инвалида. Согласно данным за 2004 год, 58 процентов семейных помощников составляли женщины.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166.</w:t>
      </w:r>
      <w:r>
        <w:rPr>
          <w:spacing w:val="0"/>
          <w:w w:val="100"/>
          <w:lang w:val="ru-RU"/>
        </w:rPr>
        <w:tab/>
        <w:t xml:space="preserve">Данные о денежной социальной помощи, предоставленной в соответствии с </w:t>
      </w:r>
      <w:r>
        <w:rPr>
          <w:i/>
          <w:spacing w:val="0"/>
          <w:w w:val="100"/>
          <w:lang w:val="ru-RU"/>
        </w:rPr>
        <w:t>Законом о социальной помощи</w:t>
      </w:r>
      <w:r>
        <w:rPr>
          <w:spacing w:val="0"/>
          <w:w w:val="100"/>
          <w:lang w:val="ru-RU"/>
        </w:rPr>
        <w:t xml:space="preserve">, показывают, что число лиц обоего пола, обращающихся за помощью, растет; увеличивается также доля женщин – получателей денежной социальной помощи. В январе 2003 года число получателей денежной социальной помощи составляло 45 922 человека (из которых </w:t>
      </w:r>
      <w:r>
        <w:rPr>
          <w:spacing w:val="0"/>
          <w:w w:val="100"/>
          <w:lang w:val="ru-RU"/>
        </w:rPr>
        <w:br/>
        <w:t>49,2 процента были женщины), в декабре 2003 года – 57 742 человека (из которых 53,3 процента были женщины), а в декабре 2004 года число получателей такой помощи достигло 62 256 человек (из которых 54,4 процента были женщины)</w:t>
      </w:r>
      <w:r>
        <w:rPr>
          <w:rStyle w:val="FootnoteReference"/>
          <w:lang w:val="ru-RU"/>
        </w:rPr>
        <w:footnoteReference w:id="70"/>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167.</w:t>
      </w:r>
      <w:r>
        <w:rPr>
          <w:spacing w:val="0"/>
          <w:w w:val="100"/>
          <w:lang w:val="ru-RU"/>
        </w:rPr>
        <w:tab/>
      </w:r>
      <w:r>
        <w:rPr>
          <w:i/>
          <w:spacing w:val="0"/>
          <w:w w:val="100"/>
          <w:lang w:val="ru-RU"/>
        </w:rPr>
        <w:t>Закон о страховании в связи с выполнением родительских обязанностей и семейных пособиях</w:t>
      </w:r>
      <w:r>
        <w:rPr>
          <w:spacing w:val="0"/>
          <w:w w:val="100"/>
          <w:lang w:val="ru-RU"/>
        </w:rPr>
        <w:t xml:space="preserve"> был представлен в третьем докладе. В 2004 году число детей, имеющих право на получение детского пособия, составляло 383 570. В том же году среднемесячное число лиц, имеющих право на родительскую надбавку к заработной плате, составляло 16 032; родительское пособие было предоставлено 2806 лицам. В 2005 году уровень минимального дохода, дающий право на получение денежной социальной помощи, составлял 46 981 толар (приблизительно 235 долл. США) для одиноких лиц и для первого взрослого в семье, 32 887 толаров (приблизительно </w:t>
      </w:r>
      <w:r>
        <w:rPr>
          <w:spacing w:val="0"/>
          <w:w w:val="100"/>
          <w:lang w:val="ru-RU"/>
        </w:rPr>
        <w:br/>
        <w:t>165 долл. США) для каждого последующего взрослого в семье и 14 094 толара (приблизительно 70 долл. США) для ребенка; увеличение пособий для семей с одним родителем составило 14 094 толара (приблизительно 70 долл. США)</w:t>
      </w:r>
      <w:r>
        <w:rPr>
          <w:rStyle w:val="FootnoteReference"/>
          <w:lang w:val="ru-RU"/>
        </w:rPr>
        <w:footnoteReference w:id="71"/>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sz w:val="1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168.</w:t>
      </w:r>
      <w:r>
        <w:rPr>
          <w:spacing w:val="0"/>
          <w:w w:val="100"/>
          <w:lang w:val="ru-RU"/>
        </w:rPr>
        <w:tab/>
        <w:t xml:space="preserve">В июле 2004 года Словения приняла </w:t>
      </w:r>
      <w:r>
        <w:rPr>
          <w:i/>
          <w:spacing w:val="0"/>
          <w:w w:val="100"/>
          <w:lang w:val="ru-RU"/>
        </w:rPr>
        <w:t>Национальный план действий по обеспечению социального единства (НПД)</w:t>
      </w:r>
      <w:r>
        <w:rPr>
          <w:spacing w:val="0"/>
          <w:w w:val="100"/>
          <w:lang w:val="ru-RU"/>
        </w:rPr>
        <w:t xml:space="preserve"> (на 2004–2006 годы), в рамках которого проводится политика социальной интеграции, уже определенная в </w:t>
      </w:r>
      <w:r>
        <w:rPr>
          <w:i/>
          <w:spacing w:val="0"/>
          <w:w w:val="100"/>
          <w:lang w:val="ru-RU"/>
        </w:rPr>
        <w:t xml:space="preserve">Программе борьбы с бедностью и социальным отчуждением </w:t>
      </w:r>
      <w:r>
        <w:rPr>
          <w:spacing w:val="0"/>
          <w:w w:val="100"/>
          <w:lang w:val="ru-RU"/>
        </w:rPr>
        <w:t xml:space="preserve">2000 года и в </w:t>
      </w:r>
      <w:r>
        <w:rPr>
          <w:i/>
          <w:spacing w:val="0"/>
          <w:w w:val="100"/>
          <w:lang w:val="ru-RU"/>
        </w:rPr>
        <w:t>Совместном меморандуме о социальной интеграции</w:t>
      </w:r>
      <w:r>
        <w:rPr>
          <w:spacing w:val="0"/>
          <w:w w:val="100"/>
          <w:lang w:val="ru-RU"/>
        </w:rPr>
        <w:t xml:space="preserve"> </w:t>
      </w:r>
      <w:r>
        <w:rPr>
          <w:i/>
          <w:spacing w:val="0"/>
          <w:w w:val="100"/>
          <w:lang w:val="ru-RU"/>
        </w:rPr>
        <w:t>(СМСИ)</w:t>
      </w:r>
      <w:r>
        <w:rPr>
          <w:spacing w:val="0"/>
          <w:w w:val="100"/>
          <w:lang w:val="ru-RU"/>
        </w:rPr>
        <w:t xml:space="preserve"> 2003 года, подписанном Словенией и Европейской комиссией. </w:t>
      </w: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169.</w:t>
      </w:r>
      <w:r>
        <w:rPr>
          <w:spacing w:val="0"/>
          <w:w w:val="100"/>
          <w:lang w:val="ru-RU"/>
        </w:rPr>
        <w:tab/>
        <w:t>Уровень риска обнищания</w:t>
      </w:r>
      <w:r>
        <w:rPr>
          <w:rStyle w:val="FootnoteReference"/>
          <w:lang w:val="ru-RU"/>
        </w:rPr>
        <w:footnoteReference w:id="72"/>
      </w:r>
      <w:r>
        <w:rPr>
          <w:spacing w:val="0"/>
          <w:w w:val="100"/>
          <w:lang w:val="ru-RU"/>
        </w:rPr>
        <w:t xml:space="preserve">, с учетом денежного и натурального дохода, составил в 2002 году 9,9 процента (8,5 процента для мужчин и 11,2 процента для женщин), что на 1,4 процента ниже, чем в 2000 году. Анализ бедности и социального отчуждения позволяет выявить гендерные различия в пределах отдельных групп, сталкивающихся с более высокой степенью риска оказаться на грани бедности и социального отчуждения (некоторые группы инвалидов, молодые безработные, цыгане, члены семей с одним родителем, жертвы насилия, пожилые люди и т. д.). Наибольшие различия выявлены между людьми старше 65 лет (уровень риска обнищания составляет 24,1 процента для женщин и 10,8 процента для мужчин) и между мужчинами и женщинами, проживающими в домашних хозяйствах с одним хозяином (уровень риска обнищания составляет для женщин, проживающих в хозяйствах с одним хозяином, 38,7 процента, а для мужчин – 30,5 процента). Домашние хозяйства, сталкивающиеся с более высоким уровнем риска обнищания, чем средний показатель по Словении, – это семьи с одним родителем, имеющие по меньшей мере одного ребенка-иждивенца (17,2 процента); большинство семей с одним родителем представляют собой семьи с одинокой матерью (86 процентов). Однако данные свидетельствуют о том, что в последние годы уровень риска семей с одним родителем снизился (в период 2000–2006 годов он снизился на 3,9 процента). С более высоким уровнем риска обнищания сталкиваются также безработные </w:t>
      </w:r>
      <w:r>
        <w:rPr>
          <w:spacing w:val="0"/>
          <w:w w:val="100"/>
          <w:lang w:val="ru-RU"/>
        </w:rPr>
        <w:br/>
        <w:t>(37,5 процента женщин и 39,3 процента мужчин) и женщины и мужчины, снимающие жилье (21,4 процента женщин и 18,3 процента мужчин). В период 2000–2002 годов уровень риска оказаться на грани бедности для женщин, снимающих жилье, возрос на 4,6 процента</w:t>
      </w:r>
      <w:r>
        <w:rPr>
          <w:rStyle w:val="FootnoteReference"/>
          <w:lang w:val="ru-RU"/>
        </w:rPr>
        <w:footnoteReference w:id="73"/>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170.</w:t>
      </w:r>
      <w:r>
        <w:rPr>
          <w:spacing w:val="0"/>
          <w:w w:val="100"/>
          <w:lang w:val="ru-RU"/>
        </w:rPr>
        <w:tab/>
        <w:t>Что касается участия женщин в рекреационной деятельности и культурной жизни, данные за 2000/2001 год показывают, что женщины тратят меньше времени на культурные мероприятия, занятия спортом, хобби и общественную жизнь, чем мужчины (женщины – 39 минут, а мужчины – 1 час и 2 минуты)</w:t>
      </w:r>
      <w:r>
        <w:rPr>
          <w:rStyle w:val="FootnoteReference"/>
          <w:lang w:val="ru-RU"/>
        </w:rPr>
        <w:footnoteReference w:id="74"/>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171.</w:t>
      </w:r>
      <w:r>
        <w:rPr>
          <w:spacing w:val="0"/>
          <w:w w:val="100"/>
          <w:lang w:val="ru-RU"/>
        </w:rPr>
        <w:tab/>
        <w:t>В обзоре Евростат за 2004 год</w:t>
      </w:r>
      <w:r>
        <w:rPr>
          <w:rStyle w:val="FootnoteReference"/>
          <w:lang w:val="ru-RU"/>
        </w:rPr>
        <w:footnoteReference w:id="75"/>
      </w:r>
      <w:r>
        <w:rPr>
          <w:spacing w:val="0"/>
          <w:w w:val="100"/>
          <w:lang w:val="ru-RU"/>
        </w:rPr>
        <w:t xml:space="preserve"> указано, что словенские женщины в возрасте 20–74 лет посвящают досугу в среднем на 1 час 5 минут меньше, чем мужчины того же возраста (женщины – 4 часа 26 минут, мужчины – 5 часов 34 минуты). Аналогичным образом, работающие женщины посвящают досугу на 1 час </w:t>
      </w:r>
      <w:r>
        <w:rPr>
          <w:spacing w:val="0"/>
          <w:w w:val="100"/>
          <w:lang w:val="ru-RU"/>
        </w:rPr>
        <w:br/>
        <w:t>1 минуту меньше времени, чем работающие мужчины (женщины – 3 часа 51 минута; мужчины – 4 часа 52 минуты).</w:t>
      </w: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spacing w:line="180" w:lineRule="exact"/>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Статья 14</w:t>
      </w:r>
    </w:p>
    <w:p w:rsidR="00CF2723" w:rsidRDefault="00CF2723">
      <w:pPr>
        <w:tabs>
          <w:tab w:val="left" w:pos="1264"/>
          <w:tab w:val="left" w:pos="1814"/>
        </w:tabs>
        <w:spacing w:line="240" w:lineRule="auto"/>
        <w:ind w:left="1264" w:right="1264"/>
        <w:jc w:val="both"/>
        <w:rPr>
          <w:b/>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Сельские женщины</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172.</w:t>
      </w:r>
      <w:r>
        <w:rPr>
          <w:spacing w:val="0"/>
          <w:w w:val="100"/>
          <w:lang w:val="ru-RU"/>
        </w:rPr>
        <w:tab/>
        <w:t>В соответствии с рекомендациями Комитета, касающимися сельских женщин, особенно пожилых, Министерство сельского хозяйства, лесоводства и продовольствия в сотрудничестве с ФАО и биотехническим факультетом Люблянского университета разрабатывает национальную программу учета гендерной проблематики в деятельности по развитию сельского хозяйства и сельских районов и включения в нее различных возрастных и социальных групп населения. Одним из ожидаемых результатов является создание национальной экспертной сети, способствующей обмену опытом, знаниями и передовой практикой в области учета гендерной проблематики в стратегиях развития сельского хозяйства и сельских районов.</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173.</w:t>
      </w:r>
      <w:r>
        <w:rPr>
          <w:spacing w:val="0"/>
          <w:w w:val="100"/>
          <w:lang w:val="ru-RU"/>
        </w:rPr>
        <w:tab/>
        <w:t xml:space="preserve">В период, прошедший после представления третьего доклада, в </w:t>
      </w:r>
      <w:r>
        <w:rPr>
          <w:i/>
          <w:spacing w:val="0"/>
          <w:w w:val="100"/>
          <w:lang w:val="ru-RU"/>
        </w:rPr>
        <w:t>Закон об охране здоровья и медицинском страховании</w:t>
      </w:r>
      <w:r>
        <w:rPr>
          <w:spacing w:val="0"/>
          <w:w w:val="100"/>
          <w:lang w:val="ru-RU"/>
        </w:rPr>
        <w:t xml:space="preserve"> были внесены поправки, с тем чтобы включить в сферу его действия фермеров и членов их хозяйств, а также других лиц, занимающихся сельскохозяйственной деятельностью в Республике Словении в качестве единственного или основного занятия. В поправке 2003 года приведен перечень лиц, считающихся застрахованными лицами, а именно фермеры, члены их хозяйств и другие лица, занимающиеся сельскохозяйственной деятельностью в Республике Словении в качестве единственного или основного занятия, получающие доход от такой деятельности и на этом основании включенные в систему обязательного пенсионного страхования и страхования по инвалидности или охватываемые таким страхованием на добровольной основе; фермеры, члены их хозяйств и другие лица, занимающиеся сельскохозяйственной деятельностью в Республике Словении в качестве единственного или основного занятия, которые не включены в систему пенсионного страхования и страхования по инвалидности, также считаются застрахованными лицами, при условии что их фермерское хозяйство приносит на одного члена хозяйства в месяц кадастровый или иной доход, составляющий не менее 25 процентов минимальной заработной платы за вычетом налогов и взносов. Все лица, занимающиеся сельскохозяйственной деятельностью в этом фермерском хозяйстве в качестве единственного или основного занятия, рассматриваются в качестве членов этого фермерского хозяйства.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174.</w:t>
      </w:r>
      <w:r>
        <w:rPr>
          <w:spacing w:val="0"/>
          <w:w w:val="100"/>
          <w:lang w:val="ru-RU"/>
        </w:rPr>
        <w:tab/>
        <w:t>Обследование положения сельских женщин в Словении 2002 года</w:t>
      </w:r>
      <w:r>
        <w:rPr>
          <w:rStyle w:val="FootnoteReference"/>
          <w:lang w:val="ru-RU"/>
        </w:rPr>
        <w:footnoteReference w:id="76"/>
      </w:r>
      <w:r>
        <w:rPr>
          <w:spacing w:val="0"/>
          <w:w w:val="100"/>
          <w:lang w:val="ru-RU"/>
        </w:rPr>
        <w:t xml:space="preserve"> показало, что более молодые сельские женщины существенно отличаются от всего женского сельского населения в том, что касается их производственной деятельности. По данным переписи фермерских домашних хозяйств 2000 года (представленной в третьем докладе), 30 процентов всех женщин, проживающих и работающих в фермерских домашних хозяйствах, занимаются также другими видами деятельности и только 13 процентов живут за счет сельского хозяйства. Из общего числа женщин в возрасте 20–50 лет, участвовавших в обследовании, только 8 процентов заявили, что основным источником их дохода является сельскохозяйственная деятельность. Из той же группы 64 процента женщин в возрасте 30–50 лет работают за пределами фермерских хозяйств. Два процента женщин из этой группы являются предпринимателями. Остальные женщины, участвовавшие в выборочном обследовании, располагают следующим основным источником дохода: 5 процентов – различные пособия, 6 процентов – стипендии, 13 процентов не имеют какого-либо независимого источника дохода (половина из них – студентки, треть – безработные, остальные являются домохозяйками)</w:t>
      </w:r>
      <w:r>
        <w:rPr>
          <w:rStyle w:val="FootnoteReference"/>
          <w:lang w:val="ru-RU"/>
        </w:rPr>
        <w:footnoteReference w:id="77"/>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175.</w:t>
      </w:r>
      <w:r>
        <w:rPr>
          <w:spacing w:val="0"/>
          <w:w w:val="100"/>
          <w:lang w:val="ru-RU"/>
        </w:rPr>
        <w:tab/>
        <w:t xml:space="preserve">По сообщениям Статистического управления Республики Словении, последние имеющиеся данные, собранные весной 2005 года, показывают, что в среднем сельская женщина – это женщина в возрасте 50 лет, закончившая начальную школу, которая обрабатывает (вместе с другими членами домашнего хозяйства) в среднем 6,3 га сельскохозяйственной земли и выращивает 6,6 единиц домашнего скота, затрачивая на такую работу 42 часа в неделю. Помимо времени, затрачиваемого на обработку сельскохозяйственной земли и уход за скотом, сельская женщина моложе 45 лет ухаживает в среднем за 1,3 ребенка. Что касается формального статуса сельских женщин в Словении, то три четверти из них являются домохозяйками и пенсионерками. Менее трети более молодых женщин (в возрасте </w:t>
      </w:r>
      <w:r>
        <w:rPr>
          <w:spacing w:val="0"/>
          <w:w w:val="100"/>
          <w:lang w:val="ru-RU"/>
        </w:rPr>
        <w:br/>
        <w:t>45 лет или моложе), работающих в сельском хозяйстве, являются домохозяйками и менее одной пятой – безработными. Вышеупомянутые статусы смешиваются, поскольку многие безработные в сельских районах помогают в семейных фермерских хозяйствах, занимаясь одновременно поисками работы. Данные об уровне образования женщин, занимающихся сельскохозяйственной деятельностью, показывают, что две трети из них завершили или не завершили начальное образование; более трети получили среднее образование. Более молодые женщины, занятые в сельском хозяйстве, лучше образованны: треть из них закончили начальную школу, а две трети – среднюю школу. У более молодых женщин имеется стремление получить более высокий уровень образования: четверть из них регулярно занимаются учебой, однако клубы, семинары, курсы и т. д. они посещают реже, вероятно, вследствие нехватки времени</w:t>
      </w:r>
      <w:r>
        <w:rPr>
          <w:rStyle w:val="FootnoteReference"/>
          <w:lang w:val="ru-RU"/>
        </w:rPr>
        <w:footnoteReference w:id="78"/>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176.</w:t>
      </w:r>
      <w:r>
        <w:rPr>
          <w:spacing w:val="0"/>
          <w:w w:val="100"/>
          <w:lang w:val="ru-RU"/>
        </w:rPr>
        <w:tab/>
        <w:t>Среди сельских женщин нарушается право цыганских женщин на надлежащий уровень жизни, особенно право на соответствующее жилье; по некоторым данным, почти половина цыганских семей все еще проживает в неудовлетворительных условиях (без электричества и водопровода)</w:t>
      </w:r>
      <w:r>
        <w:rPr>
          <w:rStyle w:val="FootnoteReference"/>
          <w:lang w:val="ru-RU"/>
        </w:rPr>
        <w:footnoteReference w:id="79"/>
      </w:r>
      <w:r>
        <w:rPr>
          <w:spacing w:val="0"/>
          <w:w w:val="100"/>
          <w:lang w:val="ru-RU"/>
        </w:rPr>
        <w:t>. В своем Решении, принятом в октябре 2004 года, правительство Республики Словении постановило, что вопросам, касающимся условий жизни цыган, их образования и занятости, должно быть уделено особое внимание и оказана поддержка из государственных ресурсов. Республика Словения принимает активные меры по решению проблем цыган во всех сферах, в частности, путем улучшения экономического и социального положения цыганского населения. Некоторые из более важных мер включают приглашение к участию в конкурсе на финансирование планирования основных объектов общественной инфраструктуры в поселениях цыган (объявленном Министерством экономики в 2002 году) и приглашение к участию в конкурсе на совместное финансирование строительства основных объектов инфраструктуры в поселениях цыган, объявленном в сентябре 2004 года Общественным фондом Республики Словении для регионального развития и сохранения поселений в словенских сельских районах. В июле 2005 года правительство Республики Словении приняло также Рабочую программу помощи муниципалитетам в планировании минимально необходимой общественной инфраструктуры в поселениях цыган на 2005 год. Правительственный департамент местного самоуправления и региональной политики будет ежегодно выступать с новым призывом к реализации проектов в рамках годовой Рабочей программы помощи муниципалитетам в планировании минимально необходимой общественной инфраструктуры в поселениях цыган.</w:t>
      </w: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Статья 15</w:t>
      </w:r>
    </w:p>
    <w:p w:rsidR="00CF2723" w:rsidRDefault="00CF2723">
      <w:pPr>
        <w:tabs>
          <w:tab w:val="left" w:pos="1264"/>
          <w:tab w:val="left" w:pos="1814"/>
        </w:tabs>
        <w:spacing w:line="240" w:lineRule="auto"/>
        <w:ind w:left="1264" w:right="1264"/>
        <w:jc w:val="both"/>
        <w:rPr>
          <w:b/>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Равенство перед законом</w:t>
      </w:r>
    </w:p>
    <w:p w:rsidR="00CF2723" w:rsidRDefault="00CF2723">
      <w:pPr>
        <w:tabs>
          <w:tab w:val="left" w:pos="1264"/>
          <w:tab w:val="left" w:pos="1814"/>
        </w:tabs>
        <w:spacing w:line="240" w:lineRule="auto"/>
        <w:ind w:left="1264" w:right="1264"/>
        <w:jc w:val="both"/>
        <w:rPr>
          <w:b/>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177.</w:t>
      </w:r>
      <w:r>
        <w:rPr>
          <w:spacing w:val="0"/>
          <w:w w:val="100"/>
          <w:lang w:val="ru-RU"/>
        </w:rPr>
        <w:tab/>
        <w:t xml:space="preserve">За отчетный период никаких изменений в выполнении положений этой статьи не произошло.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b/>
          <w:spacing w:val="0"/>
          <w:w w:val="100"/>
          <w:lang w:val="ru-RU"/>
        </w:rPr>
      </w:pPr>
      <w:r>
        <w:rPr>
          <w:b/>
          <w:spacing w:val="0"/>
          <w:w w:val="100"/>
          <w:lang w:val="ru-RU"/>
        </w:rPr>
        <w:t>Статья 16</w:t>
      </w:r>
    </w:p>
    <w:p w:rsidR="00CF2723" w:rsidRDefault="00CF2723">
      <w:pPr>
        <w:tabs>
          <w:tab w:val="left" w:pos="1264"/>
          <w:tab w:val="left" w:pos="1814"/>
        </w:tabs>
        <w:spacing w:line="240" w:lineRule="auto"/>
        <w:ind w:left="1264" w:right="1264"/>
        <w:jc w:val="both"/>
        <w:rPr>
          <w:b/>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b/>
          <w:spacing w:val="0"/>
          <w:w w:val="100"/>
          <w:lang w:val="ru-RU"/>
        </w:rPr>
        <w:t>Брак и семейные отношения</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178.</w:t>
      </w:r>
      <w:r>
        <w:rPr>
          <w:spacing w:val="0"/>
          <w:w w:val="100"/>
          <w:lang w:val="ru-RU"/>
        </w:rPr>
        <w:tab/>
        <w:t xml:space="preserve">В отношении брака и семейных отношений в период, прошедший после представления третьего доклада, были внесены поправки в следующие законы: </w:t>
      </w:r>
      <w:r>
        <w:rPr>
          <w:i/>
          <w:spacing w:val="0"/>
          <w:w w:val="100"/>
          <w:lang w:val="ru-RU"/>
        </w:rPr>
        <w:t>Закон о Государственном фонде гарантий и алиментов Республики Словении</w:t>
      </w:r>
      <w:r>
        <w:rPr>
          <w:spacing w:val="0"/>
          <w:w w:val="100"/>
          <w:lang w:val="ru-RU"/>
        </w:rPr>
        <w:t xml:space="preserve"> (предложение о нем было представлено в третьем докладе), </w:t>
      </w:r>
      <w:r>
        <w:rPr>
          <w:i/>
          <w:spacing w:val="0"/>
          <w:w w:val="100"/>
          <w:lang w:val="ru-RU"/>
        </w:rPr>
        <w:t>Закон о браке и семейных отношениях</w:t>
      </w:r>
      <w:r>
        <w:rPr>
          <w:spacing w:val="0"/>
          <w:w w:val="100"/>
          <w:lang w:val="ru-RU"/>
        </w:rPr>
        <w:t xml:space="preserve"> и </w:t>
      </w:r>
      <w:r>
        <w:rPr>
          <w:i/>
          <w:spacing w:val="0"/>
          <w:w w:val="100"/>
          <w:lang w:val="ru-RU"/>
        </w:rPr>
        <w:t>Уголовный кодекс</w:t>
      </w:r>
      <w:r>
        <w:rPr>
          <w:spacing w:val="0"/>
          <w:w w:val="100"/>
          <w:lang w:val="ru-RU"/>
        </w:rPr>
        <w:t xml:space="preserve">. Был принят </w:t>
      </w:r>
      <w:r>
        <w:rPr>
          <w:i/>
          <w:spacing w:val="0"/>
          <w:w w:val="100"/>
          <w:lang w:val="ru-RU"/>
        </w:rPr>
        <w:t>Закон о регистрации партнерства между лицами одного пола</w:t>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179.</w:t>
      </w:r>
      <w:r>
        <w:rPr>
          <w:spacing w:val="0"/>
          <w:w w:val="100"/>
          <w:lang w:val="ru-RU"/>
        </w:rPr>
        <w:tab/>
        <w:t xml:space="preserve">В мае 2004 года вступили в действие поправки к </w:t>
      </w:r>
      <w:r>
        <w:rPr>
          <w:i/>
          <w:spacing w:val="0"/>
          <w:w w:val="100"/>
          <w:lang w:val="ru-RU"/>
        </w:rPr>
        <w:t>Закону о браке и семейных отношениях</w:t>
      </w:r>
      <w:r>
        <w:rPr>
          <w:spacing w:val="0"/>
          <w:w w:val="100"/>
          <w:lang w:val="ru-RU"/>
        </w:rPr>
        <w:t>, которые более детально регулируют, в частности, отношения между родителями и детьми; кроме того, в соответствии с этим Законом право принимать решения передано от центров социальной работы судам. Нынешний порядок дает возможность родителям, которые проживают раздельно или разведены, принимать решение о том, чтобы дети проживали с одним из них или чтобы попечение и воспитание некоторых детей возлагались на одного родителя, а попечение и воспитание других детей – на другого родителя. Они могут также договориться о том, что они оба будут участвовать в попечении и воспитании детей (совместное попечительство). Решение о совместном попечительстве может быть принято родителями только при достижении взаимного согласия; если они не могут прийти к согласию, решение принимается судом, который может не принять решения доверить детей обоим родителям и возложить обязанности по попечению и воспитанию всех детей только на одного из родителей, или передать некоторых детей на попечение одного родителя, а других детей – на попечение другого родителя, или поручить попечение и воспитание детей третьему лицу. Этот Закон с внесенными в него поправками более детально регулирует право ребенка на общение с обоими родителями, если они проживают раздельно; кроме того, поправка к Закону устанавливает право ребенка на общение с другими лицами, являющимися родственниками и поддерживающими тесные личные связи с ребенком. Закон с внесенными в него поправками регулирует также вопросы осуществления родительских прав и содержания ребенка.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180.</w:t>
      </w:r>
      <w:r>
        <w:rPr>
          <w:spacing w:val="0"/>
          <w:w w:val="100"/>
          <w:lang w:val="ru-RU"/>
        </w:rPr>
        <w:tab/>
        <w:t xml:space="preserve">Посредством поправки к </w:t>
      </w:r>
      <w:r>
        <w:rPr>
          <w:i/>
          <w:spacing w:val="0"/>
          <w:w w:val="100"/>
          <w:lang w:val="ru-RU"/>
        </w:rPr>
        <w:t>Уголовному кодексу</w:t>
      </w:r>
      <w:r>
        <w:rPr>
          <w:spacing w:val="0"/>
          <w:w w:val="100"/>
          <w:lang w:val="ru-RU"/>
        </w:rPr>
        <w:t>, внесенной в 2004 году, было изменено и дополнено положение, касающееся правонарушения в виде уклонения от уплаты алиментов (статья 203). После вступления в действие этой измененной статьи нет необходимости доказывать наличие “уклонения” от уплаты алиментов – достаточно самого факта неуплаты независимо от того, в состоянии ли несущее ответственность лицо платить алименты. В случае если уклонение от уплаты алиментов будет представлять угрозу для существования получателя алиментов или в случаях, когда несущее ответственность лицо уклоняется от уплаты алиментов, установлена новая классификация этого правонарушения, предусматривающая более суровое наказание в виде тюремного заключения на срок до трех лет.</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181.</w:t>
      </w:r>
      <w:r>
        <w:rPr>
          <w:spacing w:val="0"/>
          <w:w w:val="100"/>
          <w:lang w:val="ru-RU"/>
        </w:rPr>
        <w:tab/>
        <w:t xml:space="preserve">В июле 2005 года был принят </w:t>
      </w:r>
      <w:r>
        <w:rPr>
          <w:i/>
          <w:spacing w:val="0"/>
          <w:w w:val="100"/>
          <w:lang w:val="ru-RU"/>
        </w:rPr>
        <w:t>Закон о регистрации партнерства между лицами одного пола</w:t>
      </w:r>
      <w:r>
        <w:rPr>
          <w:spacing w:val="0"/>
          <w:w w:val="100"/>
          <w:lang w:val="ru-RU"/>
        </w:rPr>
        <w:t xml:space="preserve">; в нем определяются процедура и условия регистрации однополого партнерства, правовые последствия регистрации, порядок расторжения такого зарегистрированного партнерства и отношения между партнерами после его расторжения. На основании регистрации партнерства партнеры получают право на содержание и алименты, право на совместное владение имуществом и урегулирование имущественных отношений в рамках партнерства, право на жилье, право на наследование части совместного имущества, оставшегося после смерти партнера, и право на получение информации о состоянии здоровья заболевшего партнера, а также на посещение его или ее в медицинских учреждениях. Закон не регулирует отношения и права однополых партнеров в той степени, в какой это предусмотрено </w:t>
      </w:r>
      <w:r>
        <w:rPr>
          <w:i/>
          <w:spacing w:val="0"/>
          <w:w w:val="100"/>
          <w:lang w:val="ru-RU"/>
        </w:rPr>
        <w:t>Законом о браке и семейных отношениях</w:t>
      </w:r>
      <w:r>
        <w:rPr>
          <w:spacing w:val="0"/>
          <w:w w:val="100"/>
          <w:lang w:val="ru-RU"/>
        </w:rPr>
        <w:t xml:space="preserve"> касательно партнеров разного пола. </w:t>
      </w:r>
      <w:r>
        <w:rPr>
          <w:i/>
          <w:spacing w:val="0"/>
          <w:w w:val="100"/>
          <w:lang w:val="ru-RU"/>
        </w:rPr>
        <w:t>Закон о регистрации партнерства между лицами одного пола</w:t>
      </w:r>
      <w:r>
        <w:rPr>
          <w:spacing w:val="0"/>
          <w:w w:val="100"/>
          <w:lang w:val="ru-RU"/>
        </w:rPr>
        <w:t xml:space="preserve"> не позволяет партнерам усыновлять детей. Он также ограничивает наследственные права, то есть партнер имеет право наследовать часть совместного имущества (часть, приобретенную посредством трудовой деятельности в период отношений партнеров), но у него или у нее нет права наследовать другое имущество своего партнера.</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182.</w:t>
      </w:r>
      <w:r>
        <w:rPr>
          <w:spacing w:val="0"/>
          <w:w w:val="100"/>
          <w:lang w:val="ru-RU"/>
        </w:rPr>
        <w:tab/>
        <w:t>В области семейной жизни в Словении просматриваются социально-демографические аналогии и тенденции, характерные для остальной части Европы. Наряду с “традиционными” семьями, состоящими из супружеских пар с детьми, увеличивается число семей с одним родителем, повторно созданных или реорганизованных семей, внебрачных союзов и однополых партнерств.</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183.</w:t>
      </w:r>
      <w:r>
        <w:rPr>
          <w:spacing w:val="0"/>
          <w:w w:val="100"/>
          <w:lang w:val="ru-RU"/>
        </w:rPr>
        <w:tab/>
        <w:t>В ходе переписи населения 2002 года было установлено наличие в Словении 555 945 семей, что означает увеличение их числа на 12 000 семей, или на 2,2 процента, по сравнению с 1991 годом. Семьи с одним родителем составляют почти одну пятую от числа всех семей и являются преимущественно семьями с одинокой матерью, на долю которых приходится 86 процентов от числа всех семей с одним родителем. По данным переписи населения 2002 года, 23 процента семей не имеют детей, средняя семья состоит из 3,1 члена и 86,7 процента жителей Словении проживают в семьях. Преобладающий тип семьи – это нуклеарная семья, состоящая из супружеской пары с детьми (53 процента); живущие во внебрачном союзе пары с детьми составляют 5,3 процента</w:t>
      </w:r>
      <w:r>
        <w:rPr>
          <w:rStyle w:val="FootnoteReference"/>
          <w:lang w:val="ru-RU"/>
        </w:rPr>
        <w:footnoteReference w:id="80"/>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184.</w:t>
      </w:r>
      <w:r>
        <w:rPr>
          <w:spacing w:val="0"/>
          <w:w w:val="100"/>
          <w:lang w:val="ru-RU"/>
        </w:rPr>
        <w:tab/>
        <w:t>Число родившихся вне брака детей в Словении возрастает; в 2004 году их доля составляла 44,8 процента всех родившихся детей. Растет также количество разводов. В 2004 году в Словении было зарегистрировано, что в среднем каждый третий брак заканчивается разводом. В последние годы приблизительно 60 процентов разведенных пар имели детей-иждивенцев. В большинстве случаев попечение и воспитание детей возлагается на матерей, однако в последнее время увеличивается число детей, передаваемых на совместное попечение и воспитание. В 2003 году  7 процентов детей-иждивенцев разведенных пар было передано на попечение и воспитание отцам</w:t>
      </w:r>
      <w:r>
        <w:rPr>
          <w:rStyle w:val="FootnoteReference"/>
          <w:lang w:val="ru-RU"/>
        </w:rPr>
        <w:footnoteReference w:id="81"/>
      </w:r>
      <w:r>
        <w:rPr>
          <w:spacing w:val="0"/>
          <w:w w:val="100"/>
          <w:lang w:val="ru-RU"/>
        </w:rPr>
        <w:t>.</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r>
        <w:rPr>
          <w:spacing w:val="0"/>
          <w:w w:val="100"/>
          <w:lang w:val="ru-RU"/>
        </w:rPr>
        <w:t>185.</w:t>
      </w:r>
      <w:r>
        <w:rPr>
          <w:spacing w:val="0"/>
          <w:w w:val="100"/>
          <w:lang w:val="ru-RU"/>
        </w:rPr>
        <w:tab/>
        <w:t xml:space="preserve">В большинстве случаев размер алиментов устанавливается на основе взаимного соглашения между родителями в центрах социальной работы </w:t>
      </w:r>
      <w:r>
        <w:rPr>
          <w:spacing w:val="0"/>
          <w:w w:val="100"/>
          <w:lang w:val="ru-RU"/>
        </w:rPr>
        <w:br/>
        <w:t>(54 процента) или на основе судебного решения об уплате алиментов (41 процент) и лишь небольшая доля устанавливается посредством достижения компромисса в суде (5 процентов). В большинстве случаев получателями алиментов являются матери детей (75 процентов случаев) или сами дети (21 процент случаев). В 93 процентах случаев лицом, несущим ответственность за уплату алиментов, является отец ребенка</w:t>
      </w:r>
      <w:r>
        <w:rPr>
          <w:rStyle w:val="FootnoteReference"/>
          <w:lang w:val="ru-RU"/>
        </w:rPr>
        <w:footnoteReference w:id="82"/>
      </w:r>
      <w:r>
        <w:rPr>
          <w:spacing w:val="0"/>
          <w:w w:val="100"/>
          <w:lang w:val="ru-RU"/>
        </w:rPr>
        <w:t xml:space="preserve">.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pStyle w:val="BodyText"/>
        <w:tabs>
          <w:tab w:val="left" w:pos="1264"/>
          <w:tab w:val="left" w:pos="1814"/>
        </w:tabs>
        <w:ind w:left="1264" w:right="1264"/>
        <w:jc w:val="both"/>
        <w:rPr>
          <w:sz w:val="24"/>
          <w:szCs w:val="24"/>
          <w:lang w:val="ru-RU"/>
        </w:rPr>
      </w:pPr>
      <w:r>
        <w:rPr>
          <w:sz w:val="24"/>
          <w:szCs w:val="24"/>
          <w:lang w:val="ru-RU"/>
        </w:rPr>
        <w:br w:type="page"/>
        <w:t>Приложение 1</w:t>
      </w:r>
    </w:p>
    <w:p w:rsidR="00CF2723" w:rsidRDefault="00CF2723">
      <w:pPr>
        <w:pStyle w:val="BodyText"/>
        <w:tabs>
          <w:tab w:val="left" w:pos="1264"/>
          <w:tab w:val="left" w:pos="1814"/>
        </w:tabs>
        <w:ind w:left="1264" w:right="1264"/>
        <w:jc w:val="both"/>
        <w:rPr>
          <w:sz w:val="24"/>
          <w:szCs w:val="24"/>
          <w:lang w:val="ru-RU"/>
        </w:rPr>
      </w:pPr>
    </w:p>
    <w:p w:rsidR="00CF2723" w:rsidRDefault="00CF2723">
      <w:pPr>
        <w:pStyle w:val="BodyText"/>
        <w:tabs>
          <w:tab w:val="left" w:pos="1264"/>
          <w:tab w:val="left" w:pos="1814"/>
        </w:tabs>
        <w:ind w:left="1264" w:right="1264"/>
        <w:jc w:val="both"/>
        <w:rPr>
          <w:sz w:val="24"/>
          <w:szCs w:val="24"/>
          <w:lang w:val="ru-RU"/>
        </w:rPr>
      </w:pPr>
      <w:r>
        <w:rPr>
          <w:sz w:val="24"/>
          <w:szCs w:val="24"/>
          <w:lang w:val="ru-RU"/>
        </w:rPr>
        <w:t xml:space="preserve">Юридическая библиография </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w:t>
      </w:r>
      <w:r>
        <w:rPr>
          <w:spacing w:val="0"/>
          <w:w w:val="100"/>
          <w:lang w:val="ru-RU"/>
        </w:rPr>
        <w:tab/>
        <w:t xml:space="preserve">Конституция Республики Словении, </w:t>
      </w:r>
      <w:r>
        <w:rPr>
          <w:i/>
          <w:iCs/>
          <w:spacing w:val="0"/>
          <w:w w:val="100"/>
          <w:lang w:val="ru-RU"/>
        </w:rPr>
        <w:t>Uradni list RS</w:t>
      </w:r>
      <w:r>
        <w:rPr>
          <w:spacing w:val="0"/>
          <w:w w:val="100"/>
          <w:lang w:val="ru-RU"/>
        </w:rPr>
        <w:t xml:space="preserve"> No. 33/91, 42/97, 66/00, 24/03, 69/04.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w:t>
      </w:r>
      <w:r>
        <w:rPr>
          <w:spacing w:val="0"/>
          <w:w w:val="100"/>
          <w:lang w:val="ru-RU"/>
        </w:rPr>
        <w:tab/>
        <w:t xml:space="preserve">Закон об осуществлении принципа равного обращения, </w:t>
      </w:r>
      <w:r>
        <w:rPr>
          <w:i/>
          <w:iCs/>
          <w:spacing w:val="0"/>
          <w:w w:val="100"/>
          <w:lang w:val="ru-RU"/>
        </w:rPr>
        <w:t>Uradni list RS</w:t>
      </w:r>
      <w:r>
        <w:rPr>
          <w:spacing w:val="0"/>
          <w:w w:val="100"/>
          <w:lang w:val="ru-RU"/>
        </w:rPr>
        <w:t xml:space="preserve"> </w:t>
      </w:r>
      <w:r>
        <w:rPr>
          <w:spacing w:val="0"/>
          <w:w w:val="100"/>
          <w:lang w:val="ru-RU"/>
        </w:rPr>
        <w:br/>
        <w:t>No. 50/04.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w:t>
      </w:r>
      <w:r>
        <w:rPr>
          <w:spacing w:val="0"/>
          <w:w w:val="100"/>
          <w:lang w:val="ru-RU"/>
        </w:rPr>
        <w:tab/>
        <w:t xml:space="preserve">Закон о равных возможностях для женщин и мужчин, </w:t>
      </w:r>
      <w:r>
        <w:rPr>
          <w:i/>
          <w:iCs/>
          <w:spacing w:val="0"/>
          <w:w w:val="100"/>
          <w:lang w:val="ru-RU"/>
        </w:rPr>
        <w:t xml:space="preserve">Uradni list RS </w:t>
      </w:r>
      <w:r>
        <w:rPr>
          <w:spacing w:val="0"/>
          <w:w w:val="100"/>
          <w:lang w:val="ru-RU"/>
        </w:rPr>
        <w:t>No. 59/02.</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4.</w:t>
      </w:r>
      <w:r>
        <w:rPr>
          <w:spacing w:val="0"/>
          <w:w w:val="100"/>
          <w:lang w:val="ru-RU"/>
        </w:rPr>
        <w:tab/>
        <w:t xml:space="preserve">Закон о политических партиях, </w:t>
      </w:r>
      <w:r>
        <w:rPr>
          <w:i/>
          <w:iCs/>
          <w:spacing w:val="0"/>
          <w:w w:val="100"/>
          <w:lang w:val="ru-RU"/>
        </w:rPr>
        <w:t>Uradni list RS</w:t>
      </w:r>
      <w:r>
        <w:rPr>
          <w:spacing w:val="0"/>
          <w:w w:val="100"/>
          <w:lang w:val="ru-RU"/>
        </w:rPr>
        <w:t xml:space="preserve"> No. </w:t>
      </w:r>
      <w:r>
        <w:rPr>
          <w:color w:val="000000"/>
          <w:spacing w:val="0"/>
          <w:w w:val="100"/>
          <w:lang w:val="ru-RU"/>
        </w:rPr>
        <w:t>62/94, 13/98 – Решение ЦК, 24-1127/1999 – Решение ЦК, 70/2000, 51/2002, 94-4708/2002 – Решение ЦК.</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5.</w:t>
      </w:r>
      <w:r>
        <w:rPr>
          <w:spacing w:val="0"/>
          <w:w w:val="100"/>
          <w:lang w:val="ru-RU"/>
        </w:rPr>
        <w:tab/>
        <w:t xml:space="preserve">Закон о выборах членов Европейского парламента от Словении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w:t>
      </w:r>
      <w:r>
        <w:rPr>
          <w:color w:val="000000"/>
          <w:spacing w:val="0"/>
          <w:w w:val="100"/>
          <w:lang w:val="ru-RU"/>
        </w:rPr>
        <w:t xml:space="preserve"> 40/2004.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6.</w:t>
      </w:r>
      <w:r>
        <w:rPr>
          <w:spacing w:val="0"/>
          <w:w w:val="100"/>
          <w:lang w:val="ru-RU"/>
        </w:rPr>
        <w:tab/>
        <w:t xml:space="preserve">Закон о выборах в местные органы власти, </w:t>
      </w:r>
      <w:r>
        <w:rPr>
          <w:i/>
          <w:iCs/>
          <w:spacing w:val="0"/>
          <w:w w:val="100"/>
          <w:lang w:val="ru-RU"/>
        </w:rPr>
        <w:t>Uradni list RS</w:t>
      </w:r>
      <w:r>
        <w:rPr>
          <w:spacing w:val="0"/>
          <w:w w:val="100"/>
          <w:lang w:val="ru-RU"/>
        </w:rPr>
        <w:t xml:space="preserve"> No. 72/93, 7/94, 33/94, 61/95 – Решение ЦК, 70/95, 20/98 – Решение ЦК, 51/02, 11/03 – Решение ЦК, 73/03 – Решение ЦК, 72/05.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7.</w:t>
      </w:r>
      <w:r>
        <w:rPr>
          <w:spacing w:val="0"/>
          <w:w w:val="100"/>
          <w:lang w:val="ru-RU"/>
        </w:rPr>
        <w:tab/>
        <w:t xml:space="preserve">Уголовный кодекс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95/04.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8.</w:t>
      </w:r>
      <w:r>
        <w:rPr>
          <w:spacing w:val="0"/>
          <w:w w:val="100"/>
          <w:lang w:val="ru-RU"/>
        </w:rPr>
        <w:tab/>
        <w:t xml:space="preserve">Уголовно-процессуальный закон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96/04.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9.</w:t>
      </w:r>
      <w:r>
        <w:rPr>
          <w:spacing w:val="0"/>
          <w:w w:val="100"/>
          <w:lang w:val="ru-RU"/>
        </w:rPr>
        <w:tab/>
        <w:t xml:space="preserve">Закон о защите свидетелей, </w:t>
      </w:r>
      <w:r>
        <w:rPr>
          <w:i/>
          <w:iCs/>
          <w:spacing w:val="0"/>
          <w:w w:val="100"/>
          <w:lang w:val="ru-RU"/>
        </w:rPr>
        <w:t>Uradni list RS</w:t>
      </w:r>
      <w:r>
        <w:rPr>
          <w:spacing w:val="0"/>
          <w:w w:val="100"/>
          <w:lang w:val="ru-RU"/>
        </w:rPr>
        <w:t xml:space="preserve"> No. 113/05.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10.</w:t>
      </w:r>
      <w:r>
        <w:rPr>
          <w:spacing w:val="0"/>
          <w:w w:val="100"/>
          <w:lang w:val="ru-RU"/>
        </w:rPr>
        <w:tab/>
        <w:t xml:space="preserve">Закон о полиции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70/05.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11.</w:t>
      </w:r>
      <w:r>
        <w:rPr>
          <w:spacing w:val="0"/>
          <w:w w:val="100"/>
          <w:lang w:val="ru-RU"/>
        </w:rPr>
        <w:tab/>
        <w:t xml:space="preserve">Уголовные преступления против общественного порядка и спокойствия, </w:t>
      </w:r>
      <w:r>
        <w:rPr>
          <w:i/>
          <w:iCs/>
          <w:spacing w:val="0"/>
          <w:w w:val="100"/>
          <w:lang w:val="ru-RU"/>
        </w:rPr>
        <w:t>Uradni list SRS</w:t>
      </w:r>
      <w:r>
        <w:rPr>
          <w:spacing w:val="0"/>
          <w:w w:val="100"/>
          <w:lang w:val="ru-RU"/>
        </w:rPr>
        <w:t xml:space="preserve"> No. 16/74, 15/76 – ZVPH, 42/86, </w:t>
      </w:r>
      <w:r>
        <w:rPr>
          <w:i/>
          <w:iCs/>
          <w:spacing w:val="0"/>
          <w:w w:val="100"/>
          <w:lang w:val="ru-RU"/>
        </w:rPr>
        <w:t>Uradni list RS</w:t>
      </w:r>
      <w:r>
        <w:rPr>
          <w:spacing w:val="0"/>
          <w:w w:val="100"/>
          <w:lang w:val="ru-RU"/>
        </w:rPr>
        <w:t xml:space="preserve"> No. 8/90 – ZSDZ, 67/94 – ZGSH, 29/95 – ZPDF, 98/99 – ZZZiv и 15/2003 – ZOPA.</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12.</w:t>
      </w:r>
      <w:r>
        <w:rPr>
          <w:spacing w:val="0"/>
          <w:w w:val="100"/>
          <w:lang w:val="ru-RU"/>
        </w:rPr>
        <w:tab/>
        <w:t xml:space="preserve">Закон о государственной прокуратуре, </w:t>
      </w:r>
      <w:r>
        <w:rPr>
          <w:i/>
          <w:iCs/>
          <w:spacing w:val="0"/>
          <w:w w:val="100"/>
          <w:lang w:val="ru-RU"/>
        </w:rPr>
        <w:t>Uradni list RS</w:t>
      </w:r>
      <w:r>
        <w:rPr>
          <w:spacing w:val="0"/>
          <w:w w:val="100"/>
          <w:lang w:val="ru-RU"/>
        </w:rPr>
        <w:t xml:space="preserve"> No. 63/94, 59/99, 110/02.</w:t>
      </w:r>
    </w:p>
    <w:p w:rsidR="00CF2723" w:rsidRDefault="00CF2723">
      <w:pPr>
        <w:tabs>
          <w:tab w:val="left" w:pos="1814"/>
        </w:tabs>
        <w:spacing w:line="240" w:lineRule="auto"/>
        <w:ind w:left="1843" w:right="1264" w:hanging="579"/>
        <w:jc w:val="both"/>
        <w:rPr>
          <w:spacing w:val="0"/>
          <w:w w:val="100"/>
          <w:lang w:val="ru-RU"/>
        </w:rPr>
      </w:pPr>
      <w:r>
        <w:rPr>
          <w:color w:val="000000"/>
          <w:spacing w:val="0"/>
          <w:w w:val="100"/>
          <w:lang w:val="ru-RU"/>
        </w:rPr>
        <w:t>13.</w:t>
      </w:r>
      <w:r>
        <w:rPr>
          <w:color w:val="000000"/>
          <w:spacing w:val="0"/>
          <w:w w:val="100"/>
          <w:lang w:val="ru-RU"/>
        </w:rPr>
        <w:tab/>
        <w:t xml:space="preserve">Закон о гражданстве Республики Словении – официальный текст с последующими изменениями и дополнениями, </w:t>
      </w:r>
      <w:r>
        <w:rPr>
          <w:i/>
          <w:iCs/>
          <w:color w:val="000000"/>
          <w:spacing w:val="0"/>
          <w:w w:val="100"/>
          <w:lang w:val="ru-RU"/>
        </w:rPr>
        <w:t>Uradni list RS</w:t>
      </w:r>
      <w:r>
        <w:rPr>
          <w:color w:val="000000"/>
          <w:spacing w:val="0"/>
          <w:w w:val="100"/>
          <w:lang w:val="ru-RU"/>
        </w:rPr>
        <w:t xml:space="preserve"> No. 7/03.</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14.</w:t>
      </w:r>
      <w:r>
        <w:rPr>
          <w:spacing w:val="0"/>
          <w:w w:val="100"/>
          <w:lang w:val="ru-RU"/>
        </w:rPr>
        <w:tab/>
        <w:t xml:space="preserve">Закон об отношениях в сфере занятости, </w:t>
      </w:r>
      <w:r>
        <w:rPr>
          <w:i/>
          <w:iCs/>
          <w:spacing w:val="0"/>
          <w:w w:val="100"/>
          <w:lang w:val="ru-RU"/>
        </w:rPr>
        <w:t>Uradni list RS</w:t>
      </w:r>
      <w:r>
        <w:rPr>
          <w:spacing w:val="0"/>
          <w:w w:val="100"/>
          <w:lang w:val="ru-RU"/>
        </w:rPr>
        <w:t xml:space="preserve"> No. 42/02.</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15.</w:t>
      </w:r>
      <w:r>
        <w:rPr>
          <w:spacing w:val="0"/>
          <w:w w:val="100"/>
          <w:lang w:val="ru-RU"/>
        </w:rPr>
        <w:tab/>
        <w:t xml:space="preserve">Закон о браке и семейных отношениях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69/04.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16.</w:t>
      </w:r>
      <w:r>
        <w:rPr>
          <w:spacing w:val="0"/>
          <w:w w:val="100"/>
          <w:lang w:val="ru-RU"/>
        </w:rPr>
        <w:tab/>
        <w:t xml:space="preserve">Закон о Государственном фонде гарантий и алиментов Республики Словении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26/03.</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17.</w:t>
      </w:r>
      <w:r>
        <w:rPr>
          <w:spacing w:val="0"/>
          <w:w w:val="100"/>
          <w:lang w:val="ru-RU"/>
        </w:rPr>
        <w:tab/>
        <w:t>Закон о страховании в связи с выполнением родительских обязанностей и семейных пособиях – официальный текст с последующими изменениями и дополнениями</w:t>
      </w:r>
      <w:r>
        <w:rPr>
          <w:color w:val="000000"/>
          <w:spacing w:val="0"/>
          <w:w w:val="100"/>
          <w:lang w:val="ru-RU"/>
        </w:rPr>
        <w:t xml:space="preserve">, </w:t>
      </w:r>
      <w:r>
        <w:rPr>
          <w:i/>
          <w:iCs/>
          <w:color w:val="000000"/>
          <w:spacing w:val="0"/>
          <w:w w:val="100"/>
          <w:lang w:val="ru-RU"/>
        </w:rPr>
        <w:t>Uradni list RS</w:t>
      </w:r>
      <w:r>
        <w:rPr>
          <w:color w:val="000000"/>
          <w:spacing w:val="0"/>
          <w:w w:val="100"/>
          <w:lang w:val="ru-RU"/>
        </w:rPr>
        <w:t xml:space="preserve"> No. 76/03.</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18.</w:t>
      </w:r>
      <w:r>
        <w:rPr>
          <w:spacing w:val="0"/>
          <w:w w:val="100"/>
          <w:lang w:val="ru-RU"/>
        </w:rPr>
        <w:tab/>
        <w:t xml:space="preserve">Закон об организации и финансировании системы образования – официальный текст с последующими изменениями и дополнениями, </w:t>
      </w:r>
      <w:r>
        <w:rPr>
          <w:i/>
          <w:iCs/>
          <w:spacing w:val="0"/>
          <w:w w:val="100"/>
          <w:lang w:val="ru-RU"/>
        </w:rPr>
        <w:t>Uradni list RS</w:t>
      </w:r>
      <w:r>
        <w:rPr>
          <w:spacing w:val="0"/>
          <w:w w:val="100"/>
          <w:lang w:val="ru-RU"/>
        </w:rPr>
        <w:t xml:space="preserve"> </w:t>
      </w:r>
      <w:r>
        <w:rPr>
          <w:spacing w:val="0"/>
          <w:w w:val="100"/>
          <w:lang w:val="ru-RU"/>
        </w:rPr>
        <w:br/>
        <w:t>No. 14/03.</w:t>
      </w:r>
    </w:p>
    <w:p w:rsidR="00CF2723" w:rsidRDefault="00CF2723" w:rsidP="00B16900">
      <w:pPr>
        <w:numPr>
          <w:ilvl w:val="0"/>
          <w:numId w:val="15"/>
        </w:numPr>
        <w:tabs>
          <w:tab w:val="left" w:pos="1814"/>
        </w:tabs>
        <w:spacing w:line="240" w:lineRule="auto"/>
        <w:ind w:left="1843" w:right="1264" w:hanging="579"/>
        <w:jc w:val="both"/>
        <w:rPr>
          <w:spacing w:val="0"/>
          <w:w w:val="100"/>
          <w:lang w:val="ru-RU"/>
        </w:rPr>
      </w:pPr>
      <w:r>
        <w:rPr>
          <w:spacing w:val="0"/>
          <w:w w:val="100"/>
          <w:lang w:val="ru-RU"/>
        </w:rPr>
        <w:t xml:space="preserve">Закон о пенсионном страховании и страховании по инвалидности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20/04.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20.</w:t>
      </w:r>
      <w:r>
        <w:rPr>
          <w:spacing w:val="0"/>
          <w:w w:val="100"/>
          <w:lang w:val="ru-RU"/>
        </w:rPr>
        <w:tab/>
        <w:t xml:space="preserve">Закон об охране здоровья и медицинском страховании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20/04, 76/05.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21.</w:t>
      </w:r>
      <w:r>
        <w:rPr>
          <w:spacing w:val="0"/>
          <w:w w:val="100"/>
          <w:lang w:val="ru-RU"/>
        </w:rPr>
        <w:tab/>
        <w:t xml:space="preserve">Закон о лечении бесплодия и процедурах зачатия с использованием биомедицинских технологий, </w:t>
      </w:r>
      <w:r>
        <w:rPr>
          <w:i/>
          <w:iCs/>
          <w:spacing w:val="0"/>
          <w:w w:val="100"/>
          <w:lang w:val="ru-RU"/>
        </w:rPr>
        <w:t>Uradni list RS</w:t>
      </w:r>
      <w:r>
        <w:rPr>
          <w:spacing w:val="0"/>
          <w:w w:val="100"/>
          <w:lang w:val="ru-RU"/>
        </w:rPr>
        <w:t xml:space="preserve"> No. 70/00.</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22.</w:t>
      </w:r>
      <w:r>
        <w:rPr>
          <w:spacing w:val="0"/>
          <w:w w:val="100"/>
          <w:lang w:val="ru-RU"/>
        </w:rPr>
        <w:tab/>
        <w:t xml:space="preserve">Закон об охране здоровья и обеспечении безопасности на работе, </w:t>
      </w:r>
      <w:r>
        <w:rPr>
          <w:i/>
          <w:iCs/>
          <w:spacing w:val="0"/>
          <w:w w:val="100"/>
          <w:lang w:val="ru-RU"/>
        </w:rPr>
        <w:t>Uradni list RS</w:t>
      </w:r>
      <w:r>
        <w:rPr>
          <w:spacing w:val="0"/>
          <w:w w:val="100"/>
          <w:lang w:val="ru-RU"/>
        </w:rPr>
        <w:t xml:space="preserve"> No. 56/99, 64/01.</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23.</w:t>
      </w:r>
      <w:r>
        <w:rPr>
          <w:spacing w:val="0"/>
          <w:w w:val="100"/>
          <w:lang w:val="ru-RU"/>
        </w:rPr>
        <w:tab/>
        <w:t xml:space="preserve">Закон о жилище, </w:t>
      </w:r>
      <w:r>
        <w:rPr>
          <w:i/>
          <w:iCs/>
          <w:spacing w:val="0"/>
          <w:w w:val="100"/>
          <w:lang w:val="ru-RU"/>
        </w:rPr>
        <w:t>Uradni list RS</w:t>
      </w:r>
      <w:r>
        <w:rPr>
          <w:spacing w:val="0"/>
          <w:w w:val="100"/>
          <w:lang w:val="ru-RU"/>
        </w:rPr>
        <w:t xml:space="preserve"> No. 69/03, 18/04.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24.</w:t>
      </w:r>
      <w:r>
        <w:rPr>
          <w:spacing w:val="0"/>
          <w:w w:val="100"/>
          <w:lang w:val="ru-RU"/>
        </w:rPr>
        <w:tab/>
        <w:t xml:space="preserve">Закон о профессиональной реабилитации и занятости инвалидов, </w:t>
      </w:r>
      <w:r>
        <w:rPr>
          <w:i/>
          <w:iCs/>
          <w:spacing w:val="0"/>
          <w:w w:val="100"/>
          <w:lang w:val="ru-RU"/>
        </w:rPr>
        <w:t>Uradni list RS</w:t>
      </w:r>
      <w:r>
        <w:rPr>
          <w:spacing w:val="0"/>
          <w:w w:val="100"/>
          <w:lang w:val="ru-RU"/>
        </w:rPr>
        <w:t xml:space="preserve"> No. 63/04, 72/05.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25.</w:t>
      </w:r>
      <w:r>
        <w:rPr>
          <w:spacing w:val="0"/>
          <w:w w:val="100"/>
          <w:lang w:val="ru-RU"/>
        </w:rPr>
        <w:tab/>
        <w:t xml:space="preserve">Закон о регистрации партнерства между лицами одного пола, </w:t>
      </w:r>
      <w:r>
        <w:rPr>
          <w:i/>
          <w:iCs/>
          <w:spacing w:val="0"/>
          <w:w w:val="100"/>
          <w:lang w:val="ru-RU"/>
        </w:rPr>
        <w:t>Uradni list RS</w:t>
      </w:r>
      <w:r>
        <w:rPr>
          <w:spacing w:val="0"/>
          <w:w w:val="100"/>
          <w:lang w:val="ru-RU"/>
        </w:rPr>
        <w:t xml:space="preserve"> No. 65/05.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26.</w:t>
      </w:r>
      <w:r>
        <w:rPr>
          <w:spacing w:val="0"/>
          <w:w w:val="100"/>
          <w:lang w:val="ru-RU"/>
        </w:rPr>
        <w:tab/>
        <w:t xml:space="preserve">Закон о занятости и страховании на случай безработицы, </w:t>
      </w:r>
      <w:r>
        <w:rPr>
          <w:i/>
          <w:iCs/>
          <w:spacing w:val="0"/>
          <w:w w:val="100"/>
          <w:lang w:val="ru-RU"/>
        </w:rPr>
        <w:t>Uradni list RS</w:t>
      </w:r>
      <w:r>
        <w:rPr>
          <w:spacing w:val="0"/>
          <w:w w:val="100"/>
          <w:lang w:val="ru-RU"/>
        </w:rPr>
        <w:t xml:space="preserve"> </w:t>
      </w:r>
      <w:r>
        <w:rPr>
          <w:spacing w:val="0"/>
          <w:w w:val="100"/>
          <w:lang w:val="ru-RU"/>
        </w:rPr>
        <w:br/>
        <w:t>Nos. 5/91, …, 63/04.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27.</w:t>
      </w:r>
      <w:r>
        <w:rPr>
          <w:spacing w:val="0"/>
          <w:w w:val="100"/>
          <w:lang w:val="ru-RU"/>
        </w:rPr>
        <w:tab/>
        <w:t xml:space="preserve">Закон о социальной помощи, </w:t>
      </w:r>
      <w:r>
        <w:rPr>
          <w:i/>
          <w:iCs/>
          <w:spacing w:val="0"/>
          <w:w w:val="100"/>
          <w:lang w:val="ru-RU"/>
        </w:rPr>
        <w:t>Uradni list RS</w:t>
      </w:r>
      <w:r>
        <w:rPr>
          <w:spacing w:val="0"/>
          <w:w w:val="100"/>
          <w:lang w:val="ru-RU"/>
        </w:rPr>
        <w:t xml:space="preserve"> No. 36/04, 6/05, 69/05 – Решение ЦК.</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28.</w:t>
      </w:r>
      <w:r>
        <w:rPr>
          <w:spacing w:val="0"/>
          <w:w w:val="100"/>
          <w:lang w:val="ru-RU"/>
        </w:rPr>
        <w:tab/>
        <w:t xml:space="preserve">Закон о государственных служащих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35/05, 62/05 – Решение ЦК.</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29.</w:t>
      </w:r>
      <w:r>
        <w:rPr>
          <w:spacing w:val="0"/>
          <w:w w:val="100"/>
          <w:lang w:val="ru-RU"/>
        </w:rPr>
        <w:tab/>
        <w:t xml:space="preserve">Закон о внесении поправок в Закон о государственных служащих, </w:t>
      </w:r>
      <w:r>
        <w:rPr>
          <w:i/>
          <w:iCs/>
          <w:spacing w:val="0"/>
          <w:w w:val="100"/>
          <w:lang w:val="ru-RU"/>
        </w:rPr>
        <w:t>Uradni list RS</w:t>
      </w:r>
      <w:r>
        <w:rPr>
          <w:spacing w:val="0"/>
          <w:w w:val="100"/>
          <w:lang w:val="ru-RU"/>
        </w:rPr>
        <w:t xml:space="preserve"> No. 113/05.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30.</w:t>
      </w:r>
      <w:r>
        <w:rPr>
          <w:spacing w:val="0"/>
          <w:w w:val="100"/>
          <w:lang w:val="ru-RU"/>
        </w:rPr>
        <w:tab/>
        <w:t xml:space="preserve">Закон об иностранцах – официальный текст с последующими изменениями и дополнениями, </w:t>
      </w:r>
      <w:r>
        <w:rPr>
          <w:i/>
          <w:iCs/>
          <w:spacing w:val="0"/>
          <w:w w:val="100"/>
          <w:lang w:val="ru-RU"/>
        </w:rPr>
        <w:t>Uradni list RS</w:t>
      </w:r>
      <w:r>
        <w:rPr>
          <w:spacing w:val="0"/>
          <w:w w:val="100"/>
          <w:lang w:val="ru-RU"/>
        </w:rPr>
        <w:t xml:space="preserve"> No. 108/02.</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31.</w:t>
      </w:r>
      <w:r>
        <w:rPr>
          <w:spacing w:val="0"/>
          <w:w w:val="100"/>
          <w:lang w:val="ru-RU"/>
        </w:rPr>
        <w:tab/>
        <w:t xml:space="preserve">Закон о местном самоуправлении, </w:t>
      </w:r>
      <w:r>
        <w:rPr>
          <w:i/>
          <w:iCs/>
          <w:spacing w:val="0"/>
          <w:w w:val="100"/>
          <w:lang w:val="ru-RU"/>
        </w:rPr>
        <w:t>Uradni list RS</w:t>
      </w:r>
      <w:r>
        <w:rPr>
          <w:spacing w:val="0"/>
          <w:w w:val="100"/>
          <w:lang w:val="ru-RU"/>
        </w:rPr>
        <w:t xml:space="preserve"> Nos. 72/93, …, 72/05.</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32.</w:t>
      </w:r>
      <w:r>
        <w:rPr>
          <w:spacing w:val="0"/>
          <w:w w:val="100"/>
          <w:lang w:val="ru-RU"/>
        </w:rPr>
        <w:tab/>
        <w:t xml:space="preserve">Закон о принятии Факультативного протокола к Конвенции о ликвидации всех форм дискриминации в отношении женщин, </w:t>
      </w:r>
      <w:r>
        <w:rPr>
          <w:i/>
          <w:iCs/>
          <w:spacing w:val="0"/>
          <w:w w:val="100"/>
          <w:lang w:val="ru-RU"/>
        </w:rPr>
        <w:t>Uradni list RS</w:t>
      </w:r>
      <w:r>
        <w:rPr>
          <w:spacing w:val="0"/>
          <w:w w:val="100"/>
          <w:lang w:val="ru-RU"/>
        </w:rPr>
        <w:t xml:space="preserve"> No. MP-15/04.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33.</w:t>
      </w:r>
      <w:r>
        <w:rPr>
          <w:spacing w:val="0"/>
          <w:w w:val="100"/>
          <w:lang w:val="ru-RU"/>
        </w:rPr>
        <w:tab/>
        <w:t xml:space="preserve">Закон о принятии Конвенции Организации Объединенных Наций против организованной преступности, </w:t>
      </w:r>
      <w:r>
        <w:rPr>
          <w:i/>
          <w:iCs/>
          <w:spacing w:val="0"/>
          <w:w w:val="100"/>
          <w:lang w:val="ru-RU"/>
        </w:rPr>
        <w:t>Uradni list RS</w:t>
      </w:r>
      <w:r>
        <w:rPr>
          <w:spacing w:val="0"/>
          <w:w w:val="100"/>
          <w:lang w:val="ru-RU"/>
        </w:rPr>
        <w:t xml:space="preserve"> No. MP14/04.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34.</w:t>
      </w:r>
      <w:r>
        <w:rPr>
          <w:spacing w:val="0"/>
          <w:w w:val="100"/>
          <w:lang w:val="ru-RU"/>
        </w:rPr>
        <w:tab/>
        <w:t xml:space="preserve">Закон о принятии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w:t>
      </w:r>
      <w:r>
        <w:rPr>
          <w:i/>
          <w:iCs/>
          <w:spacing w:val="0"/>
          <w:w w:val="100"/>
          <w:lang w:val="ru-RU"/>
        </w:rPr>
        <w:t>Uradni list RS</w:t>
      </w:r>
      <w:r>
        <w:rPr>
          <w:spacing w:val="0"/>
          <w:w w:val="100"/>
          <w:lang w:val="ru-RU"/>
        </w:rPr>
        <w:t xml:space="preserve"> No. MP-15/04.</w:t>
      </w:r>
    </w:p>
    <w:p w:rsidR="00CF2723" w:rsidRDefault="00CF2723">
      <w:pPr>
        <w:tabs>
          <w:tab w:val="left" w:pos="1814"/>
        </w:tabs>
        <w:spacing w:line="240" w:lineRule="auto"/>
        <w:ind w:left="1843" w:right="1264" w:hanging="579"/>
        <w:jc w:val="both"/>
        <w:rPr>
          <w:i/>
          <w:iCs/>
          <w:spacing w:val="0"/>
          <w:w w:val="100"/>
          <w:lang w:val="ru-RU"/>
        </w:rPr>
      </w:pPr>
      <w:r>
        <w:rPr>
          <w:spacing w:val="0"/>
          <w:w w:val="100"/>
          <w:lang w:val="ru-RU"/>
        </w:rPr>
        <w:t>35.</w:t>
      </w:r>
      <w:r>
        <w:rPr>
          <w:spacing w:val="0"/>
          <w:w w:val="100"/>
          <w:lang w:val="ru-RU"/>
        </w:rPr>
        <w:tab/>
        <w:t xml:space="preserve">Резолюция о Генеральном плане в области образования для взрослых в Республике Словении до 2010 года, </w:t>
      </w:r>
      <w:r>
        <w:rPr>
          <w:i/>
          <w:iCs/>
          <w:spacing w:val="0"/>
          <w:w w:val="100"/>
          <w:lang w:val="ru-RU"/>
        </w:rPr>
        <w:t>Uradni list RS</w:t>
      </w:r>
      <w:r>
        <w:rPr>
          <w:spacing w:val="0"/>
          <w:w w:val="100"/>
          <w:lang w:val="ru-RU"/>
        </w:rPr>
        <w:t xml:space="preserve"> No. 70/2004.</w:t>
      </w:r>
    </w:p>
    <w:p w:rsidR="00CF2723" w:rsidRDefault="00CF2723">
      <w:pPr>
        <w:tabs>
          <w:tab w:val="left" w:pos="1814"/>
        </w:tabs>
        <w:spacing w:line="240" w:lineRule="auto"/>
        <w:ind w:left="1843" w:right="1264" w:hanging="579"/>
        <w:jc w:val="both"/>
        <w:rPr>
          <w:spacing w:val="0"/>
          <w:w w:val="100"/>
          <w:lang w:val="ru-RU"/>
        </w:rPr>
      </w:pPr>
      <w:r>
        <w:rPr>
          <w:iCs/>
          <w:spacing w:val="0"/>
          <w:w w:val="100"/>
          <w:lang w:val="ru-RU"/>
        </w:rPr>
        <w:t>36.</w:t>
      </w:r>
      <w:r>
        <w:rPr>
          <w:iCs/>
          <w:spacing w:val="0"/>
          <w:w w:val="100"/>
          <w:lang w:val="ru-RU"/>
        </w:rPr>
        <w:tab/>
      </w:r>
      <w:r>
        <w:rPr>
          <w:spacing w:val="0"/>
          <w:w w:val="100"/>
          <w:lang w:val="ru-RU"/>
        </w:rPr>
        <w:t>Резолюция о национальной программе обеспечения безопасности и охраны здоровья на работе,</w:t>
      </w:r>
      <w:r>
        <w:rPr>
          <w:i/>
          <w:iCs/>
          <w:spacing w:val="0"/>
          <w:w w:val="100"/>
          <w:lang w:val="ru-RU"/>
        </w:rPr>
        <w:t xml:space="preserve"> Uradni</w:t>
      </w:r>
      <w:r>
        <w:rPr>
          <w:spacing w:val="0"/>
          <w:w w:val="100"/>
          <w:lang w:val="ru-RU"/>
        </w:rPr>
        <w:t xml:space="preserve"> </w:t>
      </w:r>
      <w:r>
        <w:rPr>
          <w:i/>
          <w:iCs/>
          <w:spacing w:val="0"/>
          <w:w w:val="100"/>
          <w:lang w:val="ru-RU"/>
        </w:rPr>
        <w:t>list RS</w:t>
      </w:r>
      <w:r>
        <w:rPr>
          <w:spacing w:val="0"/>
          <w:w w:val="100"/>
          <w:lang w:val="ru-RU"/>
        </w:rPr>
        <w:t xml:space="preserve"> No. 126/03.</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37.</w:t>
      </w:r>
      <w:r>
        <w:rPr>
          <w:spacing w:val="0"/>
          <w:w w:val="100"/>
          <w:lang w:val="ru-RU"/>
        </w:rPr>
        <w:tab/>
        <w:t xml:space="preserve">Социальный договор на период 2003–2005 годов, </w:t>
      </w:r>
      <w:r>
        <w:rPr>
          <w:i/>
          <w:iCs/>
          <w:spacing w:val="0"/>
          <w:w w:val="100"/>
          <w:lang w:val="ru-RU"/>
        </w:rPr>
        <w:t>Uradni list RS</w:t>
      </w:r>
      <w:r>
        <w:rPr>
          <w:spacing w:val="0"/>
          <w:w w:val="100"/>
          <w:lang w:val="ru-RU"/>
        </w:rPr>
        <w:t xml:space="preserve"> No. 40/03.</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38.</w:t>
      </w:r>
      <w:r>
        <w:rPr>
          <w:spacing w:val="0"/>
          <w:w w:val="100"/>
          <w:lang w:val="ru-RU"/>
        </w:rPr>
        <w:tab/>
        <w:t xml:space="preserve">Указ, определяющий критерии осуществления принципа сбалансированного представительства женщин и мужчин, </w:t>
      </w:r>
      <w:r>
        <w:rPr>
          <w:i/>
          <w:iCs/>
          <w:spacing w:val="0"/>
          <w:w w:val="100"/>
          <w:lang w:val="ru-RU"/>
        </w:rPr>
        <w:t>Uradni list RS</w:t>
      </w:r>
      <w:r>
        <w:rPr>
          <w:spacing w:val="0"/>
          <w:w w:val="100"/>
          <w:lang w:val="ru-RU"/>
        </w:rPr>
        <w:t xml:space="preserve"> No. 103/04.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39.</w:t>
      </w:r>
      <w:r>
        <w:rPr>
          <w:spacing w:val="0"/>
          <w:w w:val="100"/>
          <w:lang w:val="ru-RU"/>
        </w:rPr>
        <w:tab/>
        <w:t xml:space="preserve">Правила выдачи приказа, запрещающего нахождение в конкретных местах и общение с конкретными людьми, </w:t>
      </w:r>
      <w:r>
        <w:rPr>
          <w:i/>
          <w:iCs/>
          <w:spacing w:val="0"/>
          <w:w w:val="100"/>
          <w:lang w:val="ru-RU"/>
        </w:rPr>
        <w:t xml:space="preserve">Uradni list RS </w:t>
      </w:r>
      <w:r>
        <w:rPr>
          <w:spacing w:val="0"/>
          <w:w w:val="100"/>
          <w:lang w:val="ru-RU"/>
        </w:rPr>
        <w:t>No. 95/04.</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40.</w:t>
      </w:r>
      <w:r>
        <w:rPr>
          <w:spacing w:val="0"/>
          <w:w w:val="100"/>
          <w:lang w:val="ru-RU"/>
        </w:rPr>
        <w:tab/>
        <w:t xml:space="preserve">Правила охраны здоровья на производстве беременных женщин-работниц и недавно родивших и кормящих грудью работниц, </w:t>
      </w:r>
      <w:r>
        <w:rPr>
          <w:i/>
          <w:iCs/>
          <w:spacing w:val="0"/>
          <w:w w:val="100"/>
          <w:lang w:val="ru-RU"/>
        </w:rPr>
        <w:t>Uradni list RS</w:t>
      </w:r>
      <w:r>
        <w:rPr>
          <w:spacing w:val="0"/>
          <w:w w:val="100"/>
          <w:lang w:val="ru-RU"/>
        </w:rPr>
        <w:t xml:space="preserve"> No. 82/03.</w:t>
      </w:r>
    </w:p>
    <w:p w:rsidR="00CF2723" w:rsidRDefault="00CF2723">
      <w:pPr>
        <w:tabs>
          <w:tab w:val="left" w:pos="1814"/>
        </w:tabs>
        <w:spacing w:line="240" w:lineRule="auto"/>
        <w:ind w:left="1843" w:right="1264" w:hanging="579"/>
        <w:jc w:val="both"/>
        <w:rPr>
          <w:spacing w:val="0"/>
          <w:w w:val="100"/>
          <w:lang w:val="ru-RU"/>
        </w:rPr>
      </w:pPr>
      <w:r>
        <w:rPr>
          <w:spacing w:val="0"/>
          <w:w w:val="100"/>
          <w:lang w:val="ru-RU"/>
        </w:rPr>
        <w:t>41.</w:t>
      </w:r>
      <w:r>
        <w:rPr>
          <w:spacing w:val="0"/>
          <w:w w:val="100"/>
          <w:lang w:val="ru-RU"/>
        </w:rPr>
        <w:tab/>
        <w:t xml:space="preserve">Правила аренды некоммерческого жилья, </w:t>
      </w:r>
      <w:r>
        <w:rPr>
          <w:i/>
          <w:iCs/>
          <w:spacing w:val="0"/>
          <w:w w:val="100"/>
          <w:lang w:val="ru-RU"/>
        </w:rPr>
        <w:t>Uradni list RS</w:t>
      </w:r>
      <w:r>
        <w:rPr>
          <w:spacing w:val="0"/>
          <w:w w:val="100"/>
          <w:lang w:val="ru-RU"/>
        </w:rPr>
        <w:t xml:space="preserve"> No. 14/04, 34/04.</w:t>
      </w:r>
    </w:p>
    <w:p w:rsidR="00CF2723" w:rsidRDefault="00CF2723">
      <w:pPr>
        <w:tabs>
          <w:tab w:val="left" w:pos="1264"/>
          <w:tab w:val="left" w:pos="1814"/>
        </w:tabs>
        <w:spacing w:line="240" w:lineRule="auto"/>
        <w:ind w:left="1264" w:right="1264"/>
        <w:jc w:val="both"/>
        <w:rPr>
          <w:spacing w:val="0"/>
          <w:w w:val="100"/>
          <w:lang w:val="ru-RU"/>
        </w:rPr>
      </w:pPr>
    </w:p>
    <w:p w:rsidR="00CF2723" w:rsidRDefault="00CF2723">
      <w:pPr>
        <w:tabs>
          <w:tab w:val="left" w:pos="1264"/>
          <w:tab w:val="left" w:pos="1814"/>
        </w:tabs>
        <w:ind w:left="1264" w:right="1264"/>
        <w:jc w:val="both"/>
        <w:rPr>
          <w:spacing w:val="0"/>
          <w:w w:val="100"/>
          <w:lang w:val="ru-RU"/>
        </w:rPr>
      </w:pPr>
    </w:p>
    <w:p w:rsidR="00CF2723" w:rsidRDefault="00CF2723">
      <w:pPr>
        <w:pStyle w:val="Heading2"/>
        <w:jc w:val="left"/>
        <w:rPr>
          <w:bCs/>
          <w:szCs w:val="24"/>
          <w:lang w:val="ru-RU"/>
        </w:rPr>
      </w:pPr>
      <w:r>
        <w:rPr>
          <w:shadow/>
          <w:color w:val="333300"/>
          <w:lang w:val="ru-RU"/>
        </w:rPr>
        <w:br w:type="page"/>
      </w:r>
      <w:r>
        <w:rPr>
          <w:bCs/>
          <w:szCs w:val="24"/>
          <w:lang w:val="ru-RU"/>
        </w:rPr>
        <w:t>Приложение 2</w:t>
      </w:r>
    </w:p>
    <w:p w:rsidR="00CF2723" w:rsidRDefault="00CF2723">
      <w:pPr>
        <w:pStyle w:val="Heading2"/>
        <w:jc w:val="left"/>
        <w:rPr>
          <w:bCs/>
          <w:szCs w:val="24"/>
          <w:lang w:val="ru-RU"/>
        </w:rPr>
      </w:pPr>
    </w:p>
    <w:p w:rsidR="00CF2723" w:rsidRDefault="00CF2723">
      <w:pPr>
        <w:pStyle w:val="Heading2"/>
        <w:jc w:val="left"/>
        <w:rPr>
          <w:b w:val="0"/>
          <w:bCs/>
          <w:sz w:val="20"/>
          <w:szCs w:val="24"/>
          <w:lang w:val="ru-RU"/>
        </w:rPr>
      </w:pPr>
      <w:r>
        <w:rPr>
          <w:bCs/>
          <w:szCs w:val="24"/>
          <w:lang w:val="ru-RU"/>
        </w:rPr>
        <w:t>Статистические данные</w:t>
      </w:r>
      <w:r>
        <w:rPr>
          <w:b w:val="0"/>
          <w:bCs/>
          <w:sz w:val="20"/>
          <w:szCs w:val="24"/>
          <w:lang w:val="ru-RU"/>
        </w:rPr>
        <w:t xml:space="preserve"> </w:t>
      </w:r>
    </w:p>
    <w:p w:rsidR="00CF2723" w:rsidRPr="00830A81" w:rsidRDefault="00CF2723">
      <w:pPr>
        <w:rPr>
          <w:spacing w:val="0"/>
          <w:w w:val="100"/>
          <w:lang w:val="ru-RU"/>
        </w:rPr>
      </w:pPr>
    </w:p>
    <w:p w:rsidR="00CF2723" w:rsidRPr="00830A81" w:rsidRDefault="00CF2723">
      <w:pPr>
        <w:pStyle w:val="Heading4"/>
        <w:spacing w:after="120"/>
        <w:rPr>
          <w:bCs/>
          <w:sz w:val="20"/>
          <w:szCs w:val="24"/>
          <w:lang w:val="ru-RU"/>
        </w:rPr>
      </w:pPr>
      <w:r w:rsidRPr="00830A81">
        <w:rPr>
          <w:b/>
          <w:sz w:val="20"/>
          <w:szCs w:val="24"/>
          <w:lang w:val="ru-RU"/>
        </w:rPr>
        <w:t>Таблица 1.</w:t>
      </w:r>
      <w:r w:rsidRPr="00830A81">
        <w:rPr>
          <w:bCs/>
          <w:sz w:val="20"/>
          <w:szCs w:val="24"/>
          <w:lang w:val="ru-RU"/>
        </w:rPr>
        <w:t xml:space="preserve">  </w:t>
      </w:r>
      <w:r w:rsidRPr="00830A81">
        <w:rPr>
          <w:b/>
          <w:sz w:val="20"/>
          <w:szCs w:val="24"/>
          <w:lang w:val="ru-RU"/>
        </w:rPr>
        <w:t>Население в разбивке по полу, 2002, 2003 и 2004</w:t>
      </w:r>
      <w:r>
        <w:rPr>
          <w:b/>
          <w:sz w:val="20"/>
          <w:szCs w:val="24"/>
        </w:rPr>
        <w:t> </w:t>
      </w:r>
      <w:r w:rsidRPr="00830A81">
        <w:rPr>
          <w:b/>
          <w:sz w:val="20"/>
          <w:szCs w:val="24"/>
          <w:lang w:val="ru-RU"/>
        </w:rPr>
        <w:t>годы</w:t>
      </w:r>
    </w:p>
    <w:tbl>
      <w:tblPr>
        <w:tblW w:w="0" w:type="auto"/>
        <w:tblInd w:w="70" w:type="dxa"/>
        <w:tblCellMar>
          <w:left w:w="70" w:type="dxa"/>
          <w:right w:w="70" w:type="dxa"/>
        </w:tblCellMar>
        <w:tblLook w:val="0000" w:firstRow="0" w:lastRow="0" w:firstColumn="0" w:lastColumn="0" w:noHBand="0" w:noVBand="0"/>
      </w:tblPr>
      <w:tblGrid>
        <w:gridCol w:w="1260"/>
        <w:gridCol w:w="1620"/>
        <w:gridCol w:w="1620"/>
        <w:gridCol w:w="1620"/>
        <w:gridCol w:w="1800"/>
      </w:tblGrid>
      <w:tr w:rsidR="00CF2723">
        <w:tblPrEx>
          <w:tblCellMar>
            <w:top w:w="0" w:type="dxa"/>
            <w:bottom w:w="0" w:type="dxa"/>
          </w:tblCellMar>
        </w:tblPrEx>
        <w:tc>
          <w:tcPr>
            <w:tcW w:w="1260" w:type="dxa"/>
            <w:tcBorders>
              <w:top w:val="single" w:sz="12" w:space="0" w:color="auto"/>
              <w:bottom w:val="single" w:sz="4" w:space="0" w:color="auto"/>
            </w:tcBorders>
          </w:tcPr>
          <w:p w:rsidR="00CF2723" w:rsidRDefault="00CF2723">
            <w:pPr>
              <w:spacing w:before="20" w:after="20" w:line="240" w:lineRule="auto"/>
              <w:rPr>
                <w:i/>
                <w:iCs/>
                <w:spacing w:val="0"/>
                <w:w w:val="100"/>
                <w:sz w:val="18"/>
              </w:rPr>
            </w:pPr>
            <w:r>
              <w:rPr>
                <w:i/>
                <w:iCs/>
                <w:spacing w:val="0"/>
                <w:w w:val="100"/>
                <w:sz w:val="18"/>
              </w:rPr>
              <w:t>Год</w:t>
            </w:r>
          </w:p>
        </w:tc>
        <w:tc>
          <w:tcPr>
            <w:tcW w:w="162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lang w:val="ru-RU"/>
              </w:rPr>
            </w:pPr>
            <w:r>
              <w:rPr>
                <w:i/>
                <w:iCs/>
                <w:spacing w:val="0"/>
                <w:w w:val="100"/>
                <w:sz w:val="18"/>
                <w:lang w:val="ru-RU"/>
              </w:rPr>
              <w:t>Всего</w:t>
            </w:r>
          </w:p>
        </w:tc>
        <w:tc>
          <w:tcPr>
            <w:tcW w:w="162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Мужчины</w:t>
            </w:r>
          </w:p>
        </w:tc>
        <w:tc>
          <w:tcPr>
            <w:tcW w:w="162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Женщины</w:t>
            </w:r>
          </w:p>
        </w:tc>
        <w:tc>
          <w:tcPr>
            <w:tcW w:w="180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Доля женщин</w:t>
            </w:r>
            <w:r>
              <w:rPr>
                <w:i/>
                <w:iCs/>
                <w:spacing w:val="0"/>
                <w:w w:val="100"/>
                <w:sz w:val="18"/>
              </w:rPr>
              <w:br/>
              <w:t>(в %)</w:t>
            </w:r>
          </w:p>
        </w:tc>
      </w:tr>
      <w:tr w:rsidR="00CF2723">
        <w:tblPrEx>
          <w:tblCellMar>
            <w:top w:w="0" w:type="dxa"/>
            <w:bottom w:w="0" w:type="dxa"/>
          </w:tblCellMar>
        </w:tblPrEx>
        <w:tc>
          <w:tcPr>
            <w:tcW w:w="1260" w:type="dxa"/>
            <w:tcBorders>
              <w:top w:val="single" w:sz="4" w:space="0" w:color="auto"/>
            </w:tcBorders>
          </w:tcPr>
          <w:p w:rsidR="00CF2723" w:rsidRDefault="00CF2723">
            <w:pPr>
              <w:spacing w:before="20" w:after="20" w:line="240" w:lineRule="auto"/>
              <w:rPr>
                <w:spacing w:val="0"/>
                <w:w w:val="100"/>
                <w:sz w:val="18"/>
              </w:rPr>
            </w:pPr>
            <w:r>
              <w:rPr>
                <w:spacing w:val="0"/>
                <w:w w:val="100"/>
                <w:sz w:val="18"/>
              </w:rPr>
              <w:t>2002</w:t>
            </w:r>
          </w:p>
        </w:tc>
        <w:tc>
          <w:tcPr>
            <w:tcW w:w="162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1 995 033</w:t>
            </w:r>
          </w:p>
        </w:tc>
        <w:tc>
          <w:tcPr>
            <w:tcW w:w="162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975 598</w:t>
            </w:r>
          </w:p>
        </w:tc>
        <w:tc>
          <w:tcPr>
            <w:tcW w:w="162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1 019 446</w:t>
            </w:r>
          </w:p>
        </w:tc>
        <w:tc>
          <w:tcPr>
            <w:tcW w:w="180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51,10</w:t>
            </w:r>
          </w:p>
        </w:tc>
      </w:tr>
      <w:tr w:rsidR="00CF2723">
        <w:tblPrEx>
          <w:tblCellMar>
            <w:top w:w="0" w:type="dxa"/>
            <w:bottom w:w="0" w:type="dxa"/>
          </w:tblCellMar>
        </w:tblPrEx>
        <w:tc>
          <w:tcPr>
            <w:tcW w:w="1260" w:type="dxa"/>
          </w:tcPr>
          <w:p w:rsidR="00CF2723" w:rsidRDefault="00CF2723">
            <w:pPr>
              <w:spacing w:before="20" w:after="20" w:line="240" w:lineRule="auto"/>
              <w:rPr>
                <w:spacing w:val="0"/>
                <w:w w:val="100"/>
                <w:sz w:val="18"/>
              </w:rPr>
            </w:pPr>
            <w:r>
              <w:rPr>
                <w:spacing w:val="0"/>
                <w:w w:val="100"/>
                <w:sz w:val="18"/>
              </w:rPr>
              <w:t>2003</w:t>
            </w:r>
          </w:p>
        </w:tc>
        <w:tc>
          <w:tcPr>
            <w:tcW w:w="1620" w:type="dxa"/>
          </w:tcPr>
          <w:p w:rsidR="00CF2723" w:rsidRDefault="00CF2723">
            <w:pPr>
              <w:spacing w:before="20" w:after="20" w:line="240" w:lineRule="auto"/>
              <w:jc w:val="center"/>
              <w:rPr>
                <w:spacing w:val="0"/>
                <w:w w:val="100"/>
                <w:sz w:val="18"/>
              </w:rPr>
            </w:pPr>
            <w:r>
              <w:rPr>
                <w:spacing w:val="0"/>
                <w:w w:val="100"/>
                <w:sz w:val="18"/>
              </w:rPr>
              <w:t>1 996 433</w:t>
            </w:r>
          </w:p>
        </w:tc>
        <w:tc>
          <w:tcPr>
            <w:tcW w:w="1620" w:type="dxa"/>
          </w:tcPr>
          <w:p w:rsidR="00CF2723" w:rsidRDefault="00CF2723">
            <w:pPr>
              <w:spacing w:before="20" w:after="20" w:line="240" w:lineRule="auto"/>
              <w:jc w:val="center"/>
              <w:rPr>
                <w:spacing w:val="0"/>
                <w:w w:val="100"/>
                <w:sz w:val="18"/>
              </w:rPr>
            </w:pPr>
            <w:r>
              <w:rPr>
                <w:spacing w:val="0"/>
                <w:w w:val="100"/>
                <w:sz w:val="18"/>
              </w:rPr>
              <w:t>976 802</w:t>
            </w:r>
          </w:p>
        </w:tc>
        <w:tc>
          <w:tcPr>
            <w:tcW w:w="1620" w:type="dxa"/>
          </w:tcPr>
          <w:p w:rsidR="00CF2723" w:rsidRDefault="00CF2723">
            <w:pPr>
              <w:spacing w:before="20" w:after="20" w:line="240" w:lineRule="auto"/>
              <w:jc w:val="center"/>
              <w:rPr>
                <w:spacing w:val="0"/>
                <w:w w:val="100"/>
                <w:sz w:val="18"/>
              </w:rPr>
            </w:pPr>
            <w:r>
              <w:rPr>
                <w:spacing w:val="0"/>
                <w:w w:val="100"/>
                <w:sz w:val="18"/>
              </w:rPr>
              <w:t>1 019 631</w:t>
            </w:r>
          </w:p>
        </w:tc>
        <w:tc>
          <w:tcPr>
            <w:tcW w:w="1800" w:type="dxa"/>
          </w:tcPr>
          <w:p w:rsidR="00CF2723" w:rsidRDefault="00CF2723">
            <w:pPr>
              <w:spacing w:before="20" w:after="20" w:line="240" w:lineRule="auto"/>
              <w:jc w:val="center"/>
              <w:rPr>
                <w:spacing w:val="0"/>
                <w:w w:val="100"/>
                <w:sz w:val="18"/>
              </w:rPr>
            </w:pPr>
            <w:r>
              <w:rPr>
                <w:spacing w:val="0"/>
                <w:w w:val="100"/>
                <w:sz w:val="18"/>
              </w:rPr>
              <w:t>51,07</w:t>
            </w:r>
          </w:p>
        </w:tc>
      </w:tr>
      <w:tr w:rsidR="00CF2723">
        <w:tblPrEx>
          <w:tblCellMar>
            <w:top w:w="0" w:type="dxa"/>
            <w:bottom w:w="0" w:type="dxa"/>
          </w:tblCellMar>
        </w:tblPrEx>
        <w:tc>
          <w:tcPr>
            <w:tcW w:w="1260" w:type="dxa"/>
            <w:tcBorders>
              <w:bottom w:val="single" w:sz="12" w:space="0" w:color="auto"/>
            </w:tcBorders>
          </w:tcPr>
          <w:p w:rsidR="00CF2723" w:rsidRDefault="00CF2723">
            <w:pPr>
              <w:spacing w:before="20" w:after="20" w:line="240" w:lineRule="auto"/>
              <w:rPr>
                <w:spacing w:val="0"/>
                <w:w w:val="100"/>
                <w:sz w:val="18"/>
              </w:rPr>
            </w:pPr>
            <w:r>
              <w:rPr>
                <w:spacing w:val="0"/>
                <w:w w:val="100"/>
                <w:sz w:val="18"/>
              </w:rPr>
              <w:t>2004</w:t>
            </w:r>
          </w:p>
        </w:tc>
        <w:tc>
          <w:tcPr>
            <w:tcW w:w="162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1 997 590</w:t>
            </w:r>
          </w:p>
        </w:tc>
        <w:tc>
          <w:tcPr>
            <w:tcW w:w="162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977 052</w:t>
            </w:r>
          </w:p>
        </w:tc>
        <w:tc>
          <w:tcPr>
            <w:tcW w:w="162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1 020 538</w:t>
            </w:r>
          </w:p>
        </w:tc>
        <w:tc>
          <w:tcPr>
            <w:tcW w:w="180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51,09</w:t>
            </w:r>
          </w:p>
        </w:tc>
      </w:tr>
    </w:tbl>
    <w:p w:rsidR="00CF2723" w:rsidRDefault="00CF2723">
      <w:pPr>
        <w:pStyle w:val="SingleTxt"/>
        <w:tabs>
          <w:tab w:val="clear" w:pos="1267"/>
          <w:tab w:val="left" w:pos="0"/>
        </w:tabs>
        <w:spacing w:before="120"/>
        <w:ind w:left="0"/>
        <w:jc w:val="left"/>
        <w:rPr>
          <w:szCs w:val="24"/>
        </w:rPr>
      </w:pPr>
      <w:r>
        <w:rPr>
          <w:i/>
          <w:iCs/>
          <w:sz w:val="18"/>
          <w:szCs w:val="24"/>
        </w:rPr>
        <w:t>Источник:</w:t>
      </w:r>
      <w:r>
        <w:rPr>
          <w:sz w:val="18"/>
          <w:szCs w:val="24"/>
        </w:rPr>
        <w:t xml:space="preserve"> Статистический ежегодник за 2003, 2005 годы, Статистическое управление Республики Словении</w:t>
      </w:r>
      <w:r>
        <w:rPr>
          <w:szCs w:val="24"/>
        </w:rPr>
        <w:t>.</w:t>
      </w:r>
    </w:p>
    <w:p w:rsidR="00CF2723" w:rsidRDefault="00CF2723">
      <w:pPr>
        <w:pStyle w:val="BodyText"/>
        <w:rPr>
          <w:sz w:val="20"/>
          <w:szCs w:val="24"/>
          <w:lang w:val="ru-RU"/>
        </w:rPr>
      </w:pPr>
    </w:p>
    <w:p w:rsidR="00CF2723" w:rsidRPr="00830A81" w:rsidRDefault="00CF2723">
      <w:pPr>
        <w:keepNext/>
        <w:spacing w:after="120" w:line="240" w:lineRule="auto"/>
        <w:outlineLvl w:val="3"/>
        <w:rPr>
          <w:b/>
          <w:spacing w:val="0"/>
          <w:w w:val="100"/>
          <w:lang w:val="ru-RU"/>
        </w:rPr>
      </w:pPr>
      <w:r w:rsidRPr="00830A81">
        <w:rPr>
          <w:b/>
          <w:bCs/>
          <w:spacing w:val="0"/>
          <w:w w:val="100"/>
          <w:lang w:val="ru-RU"/>
        </w:rPr>
        <w:t>Таблица</w:t>
      </w:r>
      <w:r w:rsidRPr="00830A81">
        <w:rPr>
          <w:b/>
          <w:spacing w:val="0"/>
          <w:w w:val="100"/>
          <w:lang w:val="ru-RU"/>
        </w:rPr>
        <w:t xml:space="preserve"> 2.  </w:t>
      </w:r>
      <w:r w:rsidRPr="00830A81">
        <w:rPr>
          <w:b/>
          <w:bCs/>
          <w:spacing w:val="0"/>
          <w:w w:val="100"/>
          <w:lang w:val="ru-RU"/>
        </w:rPr>
        <w:t>Население</w:t>
      </w:r>
      <w:r w:rsidRPr="00830A81">
        <w:rPr>
          <w:b/>
          <w:spacing w:val="0"/>
          <w:w w:val="100"/>
          <w:lang w:val="ru-RU"/>
        </w:rPr>
        <w:t xml:space="preserve"> и граждане Республики Словении, перепись 2002</w:t>
      </w:r>
      <w:r>
        <w:rPr>
          <w:b/>
          <w:spacing w:val="0"/>
          <w:w w:val="100"/>
        </w:rPr>
        <w:t> </w:t>
      </w:r>
      <w:r w:rsidRPr="00830A81">
        <w:rPr>
          <w:b/>
          <w:spacing w:val="0"/>
          <w:w w:val="100"/>
          <w:lang w:val="ru-RU"/>
        </w:rPr>
        <w:t>года</w:t>
      </w:r>
    </w:p>
    <w:tbl>
      <w:tblPr>
        <w:tblW w:w="0" w:type="auto"/>
        <w:tblInd w:w="70" w:type="dxa"/>
        <w:tblLayout w:type="fixed"/>
        <w:tblCellMar>
          <w:left w:w="70" w:type="dxa"/>
          <w:right w:w="70" w:type="dxa"/>
        </w:tblCellMar>
        <w:tblLook w:val="0000" w:firstRow="0" w:lastRow="0" w:firstColumn="0" w:lastColumn="0" w:noHBand="0" w:noVBand="0"/>
      </w:tblPr>
      <w:tblGrid>
        <w:gridCol w:w="900"/>
        <w:gridCol w:w="1440"/>
        <w:gridCol w:w="1260"/>
        <w:gridCol w:w="1220"/>
        <w:gridCol w:w="1120"/>
        <w:gridCol w:w="1260"/>
        <w:gridCol w:w="1589"/>
      </w:tblGrid>
      <w:tr w:rsidR="00CF2723">
        <w:tblPrEx>
          <w:tblCellMar>
            <w:top w:w="0" w:type="dxa"/>
            <w:bottom w:w="0" w:type="dxa"/>
          </w:tblCellMar>
        </w:tblPrEx>
        <w:trPr>
          <w:cantSplit/>
        </w:trPr>
        <w:tc>
          <w:tcPr>
            <w:tcW w:w="900" w:type="dxa"/>
            <w:tcBorders>
              <w:top w:val="single" w:sz="12" w:space="0" w:color="auto"/>
            </w:tcBorders>
          </w:tcPr>
          <w:p w:rsidR="00CF2723" w:rsidRPr="00830A81" w:rsidRDefault="00CF2723">
            <w:pPr>
              <w:spacing w:before="20" w:after="20" w:line="240" w:lineRule="auto"/>
              <w:rPr>
                <w:i/>
                <w:iCs/>
                <w:spacing w:val="0"/>
                <w:w w:val="100"/>
                <w:sz w:val="18"/>
                <w:lang w:val="ru-RU"/>
              </w:rPr>
            </w:pPr>
          </w:p>
        </w:tc>
        <w:tc>
          <w:tcPr>
            <w:tcW w:w="3920" w:type="dxa"/>
            <w:gridSpan w:val="3"/>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noProof/>
                <w:spacing w:val="0"/>
                <w:w w:val="100"/>
                <w:lang w:val="ru-RU" w:eastAsia="ru-RU"/>
              </w:rPr>
              <w:pict>
                <v:shapetype id="_x0000_t202" coordsize="21600,21600" o:spt="202" path="m,l,21600r21600,l21600,xe">
                  <v:stroke joinstyle="miter"/>
                  <v:path gradientshapeok="t" o:connecttype="rect"/>
                </v:shapetype>
                <v:shape id="_x0000_s3166" type="#_x0000_t202" style="position:absolute;left:0;text-align:left;margin-left:189.3pt;margin-top:11.15pt;width:8.4pt;height:7.15pt;z-index:15;mso-position-horizontal-relative:text;mso-position-vertical-relative:text" stroked="f">
                  <v:textbox>
                    <w:txbxContent>
                      <w:p w:rsidR="00CF2723" w:rsidRDefault="00CF2723"/>
                    </w:txbxContent>
                  </v:textbox>
                </v:shape>
              </w:pict>
            </w:r>
            <w:r>
              <w:rPr>
                <w:i/>
                <w:iCs/>
                <w:spacing w:val="0"/>
                <w:w w:val="100"/>
                <w:sz w:val="18"/>
              </w:rPr>
              <w:t>Общая численность населения</w:t>
            </w:r>
          </w:p>
        </w:tc>
        <w:tc>
          <w:tcPr>
            <w:tcW w:w="3969" w:type="dxa"/>
            <w:gridSpan w:val="3"/>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Граждане РС</w:t>
            </w:r>
          </w:p>
        </w:tc>
      </w:tr>
      <w:tr w:rsidR="00CF2723">
        <w:tblPrEx>
          <w:tblCellMar>
            <w:top w:w="0" w:type="dxa"/>
            <w:bottom w:w="0" w:type="dxa"/>
          </w:tblCellMar>
        </w:tblPrEx>
        <w:trPr>
          <w:cantSplit/>
        </w:trPr>
        <w:tc>
          <w:tcPr>
            <w:tcW w:w="900" w:type="dxa"/>
            <w:tcBorders>
              <w:bottom w:val="single" w:sz="4" w:space="0" w:color="auto"/>
            </w:tcBorders>
          </w:tcPr>
          <w:p w:rsidR="00CF2723" w:rsidRDefault="00CF2723">
            <w:pPr>
              <w:spacing w:before="20" w:after="20" w:line="240" w:lineRule="auto"/>
              <w:rPr>
                <w:i/>
                <w:iCs/>
                <w:spacing w:val="0"/>
                <w:w w:val="100"/>
                <w:sz w:val="18"/>
              </w:rPr>
            </w:pPr>
          </w:p>
        </w:tc>
        <w:tc>
          <w:tcPr>
            <w:tcW w:w="1440" w:type="dxa"/>
            <w:tcBorders>
              <w:top w:val="single" w:sz="4"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Всего</w:t>
            </w:r>
          </w:p>
        </w:tc>
        <w:tc>
          <w:tcPr>
            <w:tcW w:w="1260" w:type="dxa"/>
            <w:tcBorders>
              <w:top w:val="single" w:sz="4"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Женщины</w:t>
            </w:r>
          </w:p>
        </w:tc>
        <w:tc>
          <w:tcPr>
            <w:tcW w:w="1220" w:type="dxa"/>
            <w:tcBorders>
              <w:top w:val="single" w:sz="4"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Доля женщин</w:t>
            </w:r>
            <w:r>
              <w:rPr>
                <w:i/>
                <w:iCs/>
                <w:spacing w:val="0"/>
                <w:w w:val="100"/>
                <w:sz w:val="18"/>
              </w:rPr>
              <w:br/>
              <w:t>(в %)</w:t>
            </w:r>
          </w:p>
        </w:tc>
        <w:tc>
          <w:tcPr>
            <w:tcW w:w="1120" w:type="dxa"/>
            <w:tcBorders>
              <w:top w:val="single" w:sz="4"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Всего</w:t>
            </w:r>
          </w:p>
        </w:tc>
        <w:tc>
          <w:tcPr>
            <w:tcW w:w="1260" w:type="dxa"/>
            <w:tcBorders>
              <w:top w:val="single" w:sz="4"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Женщины</w:t>
            </w:r>
          </w:p>
        </w:tc>
        <w:tc>
          <w:tcPr>
            <w:tcW w:w="1589" w:type="dxa"/>
            <w:tcBorders>
              <w:top w:val="single" w:sz="4"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Доля женщин</w:t>
            </w:r>
            <w:r>
              <w:rPr>
                <w:i/>
                <w:iCs/>
                <w:spacing w:val="0"/>
                <w:w w:val="100"/>
                <w:sz w:val="18"/>
              </w:rPr>
              <w:br/>
              <w:t>(в %)</w:t>
            </w:r>
          </w:p>
        </w:tc>
      </w:tr>
      <w:tr w:rsidR="00CF2723">
        <w:tblPrEx>
          <w:tblCellMar>
            <w:top w:w="0" w:type="dxa"/>
            <w:bottom w:w="0" w:type="dxa"/>
          </w:tblCellMar>
        </w:tblPrEx>
        <w:trPr>
          <w:cantSplit/>
        </w:trPr>
        <w:tc>
          <w:tcPr>
            <w:tcW w:w="900" w:type="dxa"/>
            <w:tcBorders>
              <w:top w:val="single" w:sz="4" w:space="0" w:color="auto"/>
              <w:bottom w:val="single" w:sz="12" w:space="0" w:color="auto"/>
            </w:tcBorders>
          </w:tcPr>
          <w:p w:rsidR="00CF2723" w:rsidRDefault="00CF2723">
            <w:pPr>
              <w:pStyle w:val="Heading2"/>
              <w:keepNext w:val="0"/>
              <w:spacing w:before="20" w:after="20"/>
              <w:jc w:val="center"/>
              <w:rPr>
                <w:b w:val="0"/>
                <w:sz w:val="18"/>
                <w:lang w:val="ru-RU"/>
              </w:rPr>
            </w:pPr>
            <w:r>
              <w:rPr>
                <w:b w:val="0"/>
                <w:sz w:val="18"/>
                <w:lang w:val="ru-RU"/>
              </w:rPr>
              <w:t>Всего</w:t>
            </w:r>
          </w:p>
        </w:tc>
        <w:tc>
          <w:tcPr>
            <w:tcW w:w="1440" w:type="dxa"/>
            <w:tcBorders>
              <w:top w:val="single" w:sz="4" w:space="0" w:color="auto"/>
              <w:bottom w:val="single" w:sz="12" w:space="0" w:color="auto"/>
            </w:tcBorders>
          </w:tcPr>
          <w:p w:rsidR="00CF2723" w:rsidRDefault="00CF2723">
            <w:pPr>
              <w:spacing w:before="20" w:after="20" w:line="240" w:lineRule="auto"/>
              <w:jc w:val="center"/>
              <w:rPr>
                <w:spacing w:val="0"/>
                <w:w w:val="100"/>
                <w:sz w:val="18"/>
              </w:rPr>
            </w:pPr>
            <w:r>
              <w:rPr>
                <w:spacing w:val="0"/>
                <w:w w:val="100"/>
                <w:sz w:val="18"/>
              </w:rPr>
              <w:t>1 964 036</w:t>
            </w:r>
          </w:p>
        </w:tc>
        <w:tc>
          <w:tcPr>
            <w:tcW w:w="1260" w:type="dxa"/>
            <w:tcBorders>
              <w:top w:val="single" w:sz="4" w:space="0" w:color="auto"/>
              <w:bottom w:val="single" w:sz="12" w:space="0" w:color="auto"/>
            </w:tcBorders>
          </w:tcPr>
          <w:p w:rsidR="00CF2723" w:rsidRDefault="00CF2723">
            <w:pPr>
              <w:spacing w:before="20" w:after="20" w:line="240" w:lineRule="auto"/>
              <w:jc w:val="center"/>
              <w:rPr>
                <w:spacing w:val="0"/>
                <w:w w:val="100"/>
                <w:sz w:val="18"/>
              </w:rPr>
            </w:pPr>
            <w:r>
              <w:rPr>
                <w:spacing w:val="0"/>
                <w:w w:val="100"/>
                <w:sz w:val="18"/>
              </w:rPr>
              <w:t>1 005 460</w:t>
            </w:r>
          </w:p>
        </w:tc>
        <w:tc>
          <w:tcPr>
            <w:tcW w:w="1220" w:type="dxa"/>
            <w:tcBorders>
              <w:top w:val="single" w:sz="4" w:space="0" w:color="auto"/>
              <w:bottom w:val="single" w:sz="12" w:space="0" w:color="auto"/>
            </w:tcBorders>
          </w:tcPr>
          <w:p w:rsidR="00CF2723" w:rsidRDefault="00CF2723">
            <w:pPr>
              <w:spacing w:before="20" w:after="20" w:line="240" w:lineRule="auto"/>
              <w:jc w:val="center"/>
              <w:rPr>
                <w:spacing w:val="0"/>
                <w:w w:val="100"/>
                <w:sz w:val="18"/>
              </w:rPr>
            </w:pPr>
            <w:r>
              <w:rPr>
                <w:spacing w:val="0"/>
                <w:w w:val="100"/>
                <w:sz w:val="18"/>
              </w:rPr>
              <w:t>51,2</w:t>
            </w:r>
          </w:p>
        </w:tc>
        <w:tc>
          <w:tcPr>
            <w:tcW w:w="1120" w:type="dxa"/>
            <w:tcBorders>
              <w:top w:val="single" w:sz="4" w:space="0" w:color="auto"/>
              <w:bottom w:val="single" w:sz="12" w:space="0" w:color="auto"/>
            </w:tcBorders>
          </w:tcPr>
          <w:p w:rsidR="00CF2723" w:rsidRDefault="00CF2723">
            <w:pPr>
              <w:spacing w:before="20" w:after="20" w:line="240" w:lineRule="auto"/>
              <w:jc w:val="center"/>
              <w:rPr>
                <w:spacing w:val="0"/>
                <w:w w:val="100"/>
                <w:sz w:val="18"/>
              </w:rPr>
            </w:pPr>
            <w:r>
              <w:rPr>
                <w:spacing w:val="0"/>
                <w:w w:val="100"/>
                <w:sz w:val="18"/>
              </w:rPr>
              <w:t>1 924 677</w:t>
            </w:r>
          </w:p>
        </w:tc>
        <w:tc>
          <w:tcPr>
            <w:tcW w:w="1260" w:type="dxa"/>
            <w:tcBorders>
              <w:top w:val="single" w:sz="4" w:space="0" w:color="auto"/>
              <w:bottom w:val="single" w:sz="12" w:space="0" w:color="auto"/>
            </w:tcBorders>
          </w:tcPr>
          <w:p w:rsidR="00CF2723" w:rsidRDefault="00CF2723">
            <w:pPr>
              <w:spacing w:before="20" w:after="20" w:line="240" w:lineRule="auto"/>
              <w:jc w:val="center"/>
              <w:rPr>
                <w:spacing w:val="0"/>
                <w:w w:val="100"/>
                <w:sz w:val="18"/>
              </w:rPr>
            </w:pPr>
            <w:r>
              <w:rPr>
                <w:spacing w:val="0"/>
                <w:w w:val="100"/>
                <w:sz w:val="18"/>
              </w:rPr>
              <w:t>992 281</w:t>
            </w:r>
          </w:p>
        </w:tc>
        <w:tc>
          <w:tcPr>
            <w:tcW w:w="1589" w:type="dxa"/>
            <w:tcBorders>
              <w:top w:val="single" w:sz="4" w:space="0" w:color="auto"/>
              <w:bottom w:val="single" w:sz="12" w:space="0" w:color="auto"/>
            </w:tcBorders>
          </w:tcPr>
          <w:p w:rsidR="00CF2723" w:rsidRDefault="00CF2723">
            <w:pPr>
              <w:spacing w:before="20" w:after="20" w:line="240" w:lineRule="auto"/>
              <w:jc w:val="center"/>
              <w:rPr>
                <w:spacing w:val="0"/>
                <w:w w:val="100"/>
                <w:sz w:val="18"/>
              </w:rPr>
            </w:pPr>
            <w:r>
              <w:rPr>
                <w:spacing w:val="0"/>
                <w:w w:val="100"/>
                <w:sz w:val="18"/>
              </w:rPr>
              <w:t>51,6</w:t>
            </w:r>
          </w:p>
        </w:tc>
      </w:tr>
    </w:tbl>
    <w:p w:rsidR="00CF2723" w:rsidRDefault="00CF2723">
      <w:pPr>
        <w:pStyle w:val="SingleTxt"/>
        <w:tabs>
          <w:tab w:val="clear" w:pos="1267"/>
          <w:tab w:val="left" w:pos="0"/>
        </w:tabs>
        <w:spacing w:before="120" w:line="240" w:lineRule="auto"/>
        <w:ind w:left="0"/>
        <w:jc w:val="left"/>
        <w:rPr>
          <w:sz w:val="18"/>
          <w:szCs w:val="24"/>
        </w:rPr>
      </w:pPr>
      <w:r>
        <w:rPr>
          <w:i/>
          <w:iCs/>
          <w:sz w:val="18"/>
          <w:szCs w:val="24"/>
        </w:rPr>
        <w:t>Источник:</w:t>
      </w:r>
      <w:r>
        <w:rPr>
          <w:sz w:val="18"/>
          <w:szCs w:val="24"/>
        </w:rPr>
        <w:t xml:space="preserve"> Перепись населения, домашних хозяйств и жилищного фонда, 31 марта 2002 года, Статистическое управление Республики Словении.</w:t>
      </w:r>
    </w:p>
    <w:p w:rsidR="00CF2723" w:rsidRDefault="00CF2723">
      <w:pPr>
        <w:pStyle w:val="BodyText"/>
        <w:jc w:val="both"/>
        <w:rPr>
          <w:b w:val="0"/>
          <w:bCs/>
          <w:sz w:val="20"/>
          <w:szCs w:val="24"/>
          <w:lang w:val="ru-RU"/>
        </w:rPr>
      </w:pPr>
    </w:p>
    <w:p w:rsidR="00CF2723" w:rsidRPr="00830A81" w:rsidRDefault="00CF2723">
      <w:pPr>
        <w:keepNext/>
        <w:spacing w:after="120" w:line="240" w:lineRule="auto"/>
        <w:ind w:left="1134" w:hanging="1134"/>
        <w:outlineLvl w:val="3"/>
        <w:rPr>
          <w:b/>
          <w:spacing w:val="0"/>
          <w:w w:val="100"/>
          <w:lang w:val="ru-RU"/>
        </w:rPr>
      </w:pPr>
      <w:r w:rsidRPr="00830A81">
        <w:rPr>
          <w:b/>
          <w:bCs/>
          <w:spacing w:val="0"/>
          <w:w w:val="100"/>
          <w:lang w:val="ru-RU"/>
        </w:rPr>
        <w:t>Таблица</w:t>
      </w:r>
      <w:r w:rsidRPr="00830A81">
        <w:rPr>
          <w:b/>
          <w:spacing w:val="0"/>
          <w:w w:val="100"/>
          <w:lang w:val="ru-RU"/>
        </w:rPr>
        <w:t xml:space="preserve"> 3.  </w:t>
      </w:r>
      <w:r>
        <w:rPr>
          <w:b/>
          <w:spacing w:val="0"/>
          <w:w w:val="100"/>
          <w:lang w:val="ru-RU"/>
        </w:rPr>
        <w:tab/>
      </w:r>
      <w:r w:rsidRPr="00830A81">
        <w:rPr>
          <w:b/>
          <w:bCs/>
          <w:spacing w:val="0"/>
          <w:w w:val="100"/>
          <w:lang w:val="ru-RU"/>
        </w:rPr>
        <w:t>Население в разбивке по этнической принадлежности и полу</w:t>
      </w:r>
      <w:r w:rsidRPr="00830A81">
        <w:rPr>
          <w:b/>
          <w:spacing w:val="0"/>
          <w:w w:val="100"/>
          <w:lang w:val="ru-RU"/>
        </w:rPr>
        <w:t>,</w:t>
      </w:r>
      <w:r>
        <w:rPr>
          <w:b/>
          <w:spacing w:val="0"/>
          <w:w w:val="100"/>
          <w:lang w:val="ru-RU"/>
        </w:rPr>
        <w:br/>
      </w:r>
      <w:r w:rsidRPr="00830A81">
        <w:rPr>
          <w:b/>
          <w:spacing w:val="0"/>
          <w:w w:val="100"/>
          <w:lang w:val="ru-RU"/>
        </w:rPr>
        <w:t>перепись 2002</w:t>
      </w:r>
      <w:r>
        <w:rPr>
          <w:b/>
          <w:spacing w:val="0"/>
          <w:w w:val="100"/>
        </w:rPr>
        <w:t> </w:t>
      </w:r>
      <w:r w:rsidRPr="00830A81">
        <w:rPr>
          <w:b/>
          <w:spacing w:val="0"/>
          <w:w w:val="100"/>
          <w:lang w:val="ru-RU"/>
        </w:rPr>
        <w:t>года*</w:t>
      </w:r>
      <w:r w:rsidRPr="00830A81">
        <w:rPr>
          <w:b/>
          <w:bCs/>
          <w:spacing w:val="0"/>
          <w:w w:val="100"/>
          <w:lang w:val="ru-RU"/>
        </w:rPr>
        <w:t xml:space="preserve"> </w:t>
      </w:r>
    </w:p>
    <w:tbl>
      <w:tblPr>
        <w:tblW w:w="0" w:type="auto"/>
        <w:tblLayout w:type="fixed"/>
        <w:tblCellMar>
          <w:left w:w="70" w:type="dxa"/>
          <w:right w:w="70" w:type="dxa"/>
        </w:tblCellMar>
        <w:tblLook w:val="0000" w:firstRow="0" w:lastRow="0" w:firstColumn="0" w:lastColumn="0" w:noHBand="0" w:noVBand="0"/>
      </w:tblPr>
      <w:tblGrid>
        <w:gridCol w:w="2384"/>
        <w:gridCol w:w="1372"/>
        <w:gridCol w:w="1276"/>
        <w:gridCol w:w="1134"/>
        <w:gridCol w:w="1842"/>
      </w:tblGrid>
      <w:tr w:rsidR="00CF2723">
        <w:tblPrEx>
          <w:tblCellMar>
            <w:top w:w="0" w:type="dxa"/>
            <w:bottom w:w="0" w:type="dxa"/>
          </w:tblCellMar>
        </w:tblPrEx>
        <w:tc>
          <w:tcPr>
            <w:tcW w:w="2384" w:type="dxa"/>
            <w:tcBorders>
              <w:top w:val="single" w:sz="12" w:space="0" w:color="auto"/>
              <w:bottom w:val="single" w:sz="4" w:space="0" w:color="auto"/>
            </w:tcBorders>
          </w:tcPr>
          <w:p w:rsidR="00CF2723" w:rsidRPr="00830A81" w:rsidRDefault="00CF2723">
            <w:pPr>
              <w:spacing w:before="40" w:after="40" w:line="240" w:lineRule="auto"/>
              <w:rPr>
                <w:bCs/>
                <w:i/>
                <w:iCs/>
                <w:spacing w:val="0"/>
                <w:w w:val="100"/>
                <w:sz w:val="18"/>
                <w:lang w:val="ru-RU"/>
              </w:rPr>
            </w:pPr>
          </w:p>
        </w:tc>
        <w:tc>
          <w:tcPr>
            <w:tcW w:w="1372"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Всего</w:t>
            </w:r>
          </w:p>
        </w:tc>
        <w:tc>
          <w:tcPr>
            <w:tcW w:w="1276"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w:t>
            </w:r>
            <w:r>
              <w:rPr>
                <w:bCs/>
                <w:i/>
                <w:iCs/>
                <w:spacing w:val="0"/>
                <w:w w:val="100"/>
                <w:sz w:val="18"/>
                <w:lang w:val="ru-RU"/>
              </w:rPr>
              <w:t xml:space="preserve"> </w:t>
            </w:r>
            <w:r>
              <w:rPr>
                <w:bCs/>
                <w:i/>
                <w:iCs/>
                <w:spacing w:val="0"/>
                <w:w w:val="100"/>
                <w:sz w:val="18"/>
              </w:rPr>
              <w:t>(в %)</w:t>
            </w:r>
          </w:p>
        </w:tc>
        <w:tc>
          <w:tcPr>
            <w:tcW w:w="1134"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Женщины</w:t>
            </w:r>
          </w:p>
        </w:tc>
        <w:tc>
          <w:tcPr>
            <w:tcW w:w="1842"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женщин</w:t>
            </w:r>
            <w:r>
              <w:rPr>
                <w:bCs/>
                <w:i/>
                <w:iCs/>
                <w:spacing w:val="0"/>
                <w:w w:val="100"/>
                <w:sz w:val="18"/>
                <w:lang w:val="ru-RU"/>
              </w:rPr>
              <w:t xml:space="preserve"> </w:t>
            </w:r>
            <w:r>
              <w:rPr>
                <w:bCs/>
                <w:i/>
                <w:iCs/>
                <w:spacing w:val="0"/>
                <w:w w:val="100"/>
                <w:sz w:val="18"/>
              </w:rPr>
              <w:t>(в %)</w:t>
            </w:r>
          </w:p>
        </w:tc>
      </w:tr>
      <w:tr w:rsidR="00CF2723">
        <w:tblPrEx>
          <w:tblCellMar>
            <w:top w:w="0" w:type="dxa"/>
            <w:bottom w:w="0" w:type="dxa"/>
          </w:tblCellMar>
        </w:tblPrEx>
        <w:tc>
          <w:tcPr>
            <w:tcW w:w="2384" w:type="dxa"/>
            <w:tcBorders>
              <w:top w:val="single" w:sz="4" w:space="0" w:color="auto"/>
            </w:tcBorders>
          </w:tcPr>
          <w:p w:rsidR="00CF2723" w:rsidRDefault="00CF2723">
            <w:pPr>
              <w:spacing w:line="240" w:lineRule="auto"/>
              <w:rPr>
                <w:b/>
                <w:spacing w:val="0"/>
                <w:w w:val="100"/>
                <w:sz w:val="18"/>
              </w:rPr>
            </w:pPr>
            <w:r>
              <w:rPr>
                <w:b/>
                <w:bCs/>
                <w:spacing w:val="0"/>
                <w:w w:val="100"/>
                <w:sz w:val="18"/>
              </w:rPr>
              <w:t>Всего</w:t>
            </w:r>
          </w:p>
        </w:tc>
        <w:tc>
          <w:tcPr>
            <w:tcW w:w="1372" w:type="dxa"/>
            <w:tcBorders>
              <w:top w:val="single" w:sz="4" w:space="0" w:color="auto"/>
            </w:tcBorders>
          </w:tcPr>
          <w:p w:rsidR="00CF2723" w:rsidRDefault="00CF2723">
            <w:pPr>
              <w:spacing w:line="240" w:lineRule="auto"/>
              <w:ind w:right="214"/>
              <w:jc w:val="right"/>
              <w:rPr>
                <w:b/>
                <w:spacing w:val="0"/>
                <w:w w:val="100"/>
                <w:sz w:val="18"/>
              </w:rPr>
            </w:pPr>
            <w:r>
              <w:rPr>
                <w:b/>
                <w:spacing w:val="0"/>
                <w:w w:val="100"/>
                <w:sz w:val="18"/>
              </w:rPr>
              <w:t>1 964 036</w:t>
            </w:r>
          </w:p>
        </w:tc>
        <w:tc>
          <w:tcPr>
            <w:tcW w:w="1276" w:type="dxa"/>
            <w:tcBorders>
              <w:top w:val="single" w:sz="4" w:space="0" w:color="auto"/>
            </w:tcBorders>
          </w:tcPr>
          <w:p w:rsidR="00CF2723" w:rsidRDefault="00CF2723">
            <w:pPr>
              <w:spacing w:line="240" w:lineRule="auto"/>
              <w:ind w:right="214"/>
              <w:jc w:val="right"/>
              <w:rPr>
                <w:b/>
                <w:spacing w:val="0"/>
                <w:w w:val="100"/>
                <w:sz w:val="18"/>
              </w:rPr>
            </w:pPr>
            <w:r>
              <w:rPr>
                <w:b/>
                <w:spacing w:val="0"/>
                <w:w w:val="100"/>
                <w:sz w:val="18"/>
              </w:rPr>
              <w:t>100,00</w:t>
            </w:r>
          </w:p>
        </w:tc>
        <w:tc>
          <w:tcPr>
            <w:tcW w:w="1134" w:type="dxa"/>
            <w:tcBorders>
              <w:top w:val="single" w:sz="4" w:space="0" w:color="auto"/>
            </w:tcBorders>
          </w:tcPr>
          <w:p w:rsidR="00CF2723" w:rsidRDefault="00CF2723">
            <w:pPr>
              <w:spacing w:line="240" w:lineRule="auto"/>
              <w:ind w:right="214"/>
              <w:jc w:val="right"/>
              <w:rPr>
                <w:b/>
                <w:spacing w:val="0"/>
                <w:w w:val="100"/>
                <w:sz w:val="18"/>
              </w:rPr>
            </w:pPr>
            <w:r>
              <w:rPr>
                <w:b/>
                <w:spacing w:val="0"/>
                <w:w w:val="100"/>
                <w:sz w:val="18"/>
              </w:rPr>
              <w:t>1 005 460</w:t>
            </w:r>
          </w:p>
        </w:tc>
        <w:tc>
          <w:tcPr>
            <w:tcW w:w="1842" w:type="dxa"/>
            <w:tcBorders>
              <w:top w:val="single" w:sz="4" w:space="0" w:color="auto"/>
            </w:tcBorders>
          </w:tcPr>
          <w:p w:rsidR="00CF2723" w:rsidRDefault="00CF2723">
            <w:pPr>
              <w:spacing w:line="240" w:lineRule="auto"/>
              <w:jc w:val="center"/>
              <w:rPr>
                <w:b/>
                <w:spacing w:val="0"/>
                <w:w w:val="100"/>
                <w:sz w:val="18"/>
              </w:rPr>
            </w:pPr>
            <w:r>
              <w:rPr>
                <w:b/>
                <w:spacing w:val="0"/>
                <w:w w:val="100"/>
                <w:sz w:val="18"/>
              </w:rPr>
              <w:t>51,2</w:t>
            </w:r>
          </w:p>
        </w:tc>
      </w:tr>
      <w:tr w:rsidR="00CF2723">
        <w:tblPrEx>
          <w:tblCellMar>
            <w:top w:w="0" w:type="dxa"/>
            <w:bottom w:w="0" w:type="dxa"/>
          </w:tblCellMar>
        </w:tblPrEx>
        <w:tc>
          <w:tcPr>
            <w:tcW w:w="2384" w:type="dxa"/>
          </w:tcPr>
          <w:p w:rsidR="00CF2723" w:rsidRDefault="00CF2723">
            <w:pPr>
              <w:spacing w:line="240" w:lineRule="auto"/>
              <w:rPr>
                <w:b/>
                <w:spacing w:val="0"/>
                <w:w w:val="100"/>
                <w:sz w:val="18"/>
              </w:rPr>
            </w:pPr>
            <w:r>
              <w:rPr>
                <w:b/>
                <w:spacing w:val="0"/>
                <w:w w:val="100"/>
                <w:sz w:val="18"/>
              </w:rPr>
              <w:t>Объявленные</w:t>
            </w:r>
          </w:p>
        </w:tc>
        <w:tc>
          <w:tcPr>
            <w:tcW w:w="1372" w:type="dxa"/>
          </w:tcPr>
          <w:p w:rsidR="00CF2723" w:rsidRDefault="00CF2723">
            <w:pPr>
              <w:spacing w:line="240" w:lineRule="auto"/>
              <w:ind w:right="214"/>
              <w:jc w:val="right"/>
              <w:rPr>
                <w:b/>
                <w:spacing w:val="0"/>
                <w:w w:val="100"/>
                <w:sz w:val="18"/>
              </w:rPr>
            </w:pPr>
            <w:r>
              <w:rPr>
                <w:b/>
                <w:spacing w:val="0"/>
                <w:w w:val="100"/>
                <w:sz w:val="18"/>
              </w:rPr>
              <w:t>1 766 982</w:t>
            </w:r>
          </w:p>
        </w:tc>
        <w:tc>
          <w:tcPr>
            <w:tcW w:w="1276" w:type="dxa"/>
          </w:tcPr>
          <w:p w:rsidR="00CF2723" w:rsidRDefault="00CF2723">
            <w:pPr>
              <w:spacing w:line="240" w:lineRule="auto"/>
              <w:ind w:right="214"/>
              <w:jc w:val="right"/>
              <w:rPr>
                <w:b/>
                <w:spacing w:val="0"/>
                <w:w w:val="100"/>
                <w:sz w:val="18"/>
              </w:rPr>
            </w:pPr>
            <w:r>
              <w:rPr>
                <w:b/>
                <w:spacing w:val="0"/>
                <w:w w:val="100"/>
                <w:sz w:val="18"/>
              </w:rPr>
              <w:t>90,00</w:t>
            </w:r>
          </w:p>
        </w:tc>
        <w:tc>
          <w:tcPr>
            <w:tcW w:w="1134" w:type="dxa"/>
          </w:tcPr>
          <w:p w:rsidR="00CF2723" w:rsidRDefault="00CF2723">
            <w:pPr>
              <w:spacing w:line="240" w:lineRule="auto"/>
              <w:ind w:right="214"/>
              <w:jc w:val="right"/>
              <w:rPr>
                <w:b/>
                <w:spacing w:val="0"/>
                <w:w w:val="100"/>
                <w:sz w:val="18"/>
              </w:rPr>
            </w:pPr>
            <w:r>
              <w:rPr>
                <w:b/>
                <w:spacing w:val="0"/>
                <w:w w:val="100"/>
                <w:sz w:val="18"/>
              </w:rPr>
              <w:t>920 187</w:t>
            </w:r>
          </w:p>
        </w:tc>
        <w:tc>
          <w:tcPr>
            <w:tcW w:w="1842" w:type="dxa"/>
          </w:tcPr>
          <w:p w:rsidR="00CF2723" w:rsidRDefault="00CF2723">
            <w:pPr>
              <w:spacing w:line="240" w:lineRule="auto"/>
              <w:jc w:val="center"/>
              <w:rPr>
                <w:b/>
                <w:spacing w:val="0"/>
                <w:w w:val="100"/>
                <w:sz w:val="18"/>
              </w:rPr>
            </w:pPr>
            <w:r>
              <w:rPr>
                <w:b/>
                <w:spacing w:val="0"/>
                <w:w w:val="100"/>
                <w:sz w:val="18"/>
              </w:rPr>
              <w:t>52,1</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Словенцы</w:t>
            </w:r>
          </w:p>
        </w:tc>
        <w:tc>
          <w:tcPr>
            <w:tcW w:w="1372" w:type="dxa"/>
          </w:tcPr>
          <w:p w:rsidR="00CF2723" w:rsidRDefault="00CF2723">
            <w:pPr>
              <w:spacing w:line="240" w:lineRule="auto"/>
              <w:ind w:right="214"/>
              <w:jc w:val="right"/>
              <w:rPr>
                <w:bCs/>
                <w:spacing w:val="0"/>
                <w:w w:val="100"/>
                <w:sz w:val="18"/>
              </w:rPr>
            </w:pPr>
            <w:r>
              <w:rPr>
                <w:bCs/>
                <w:spacing w:val="0"/>
                <w:w w:val="100"/>
                <w:sz w:val="18"/>
              </w:rPr>
              <w:t>1 631 363</w:t>
            </w:r>
          </w:p>
        </w:tc>
        <w:tc>
          <w:tcPr>
            <w:tcW w:w="1276" w:type="dxa"/>
          </w:tcPr>
          <w:p w:rsidR="00CF2723" w:rsidRDefault="00CF2723">
            <w:pPr>
              <w:spacing w:line="240" w:lineRule="auto"/>
              <w:ind w:right="214"/>
              <w:jc w:val="right"/>
              <w:rPr>
                <w:bCs/>
                <w:spacing w:val="0"/>
                <w:w w:val="100"/>
                <w:sz w:val="18"/>
              </w:rPr>
            </w:pPr>
            <w:r>
              <w:rPr>
                <w:bCs/>
                <w:spacing w:val="0"/>
                <w:w w:val="100"/>
                <w:sz w:val="18"/>
              </w:rPr>
              <w:t>83,06</w:t>
            </w:r>
          </w:p>
        </w:tc>
        <w:tc>
          <w:tcPr>
            <w:tcW w:w="1134" w:type="dxa"/>
          </w:tcPr>
          <w:p w:rsidR="00CF2723" w:rsidRDefault="00CF2723">
            <w:pPr>
              <w:spacing w:line="240" w:lineRule="auto"/>
              <w:ind w:right="214"/>
              <w:jc w:val="right"/>
              <w:rPr>
                <w:bCs/>
                <w:spacing w:val="0"/>
                <w:w w:val="100"/>
                <w:sz w:val="18"/>
              </w:rPr>
            </w:pPr>
            <w:r>
              <w:rPr>
                <w:bCs/>
                <w:spacing w:val="0"/>
                <w:w w:val="100"/>
                <w:sz w:val="18"/>
              </w:rPr>
              <w:t>858 750</w:t>
            </w:r>
          </w:p>
        </w:tc>
        <w:tc>
          <w:tcPr>
            <w:tcW w:w="1842" w:type="dxa"/>
          </w:tcPr>
          <w:p w:rsidR="00CF2723" w:rsidRDefault="00CF2723">
            <w:pPr>
              <w:spacing w:line="240" w:lineRule="auto"/>
              <w:jc w:val="center"/>
              <w:rPr>
                <w:bCs/>
                <w:spacing w:val="0"/>
                <w:w w:val="100"/>
                <w:sz w:val="18"/>
              </w:rPr>
            </w:pPr>
            <w:r>
              <w:rPr>
                <w:bCs/>
                <w:spacing w:val="0"/>
                <w:w w:val="100"/>
                <w:sz w:val="18"/>
              </w:rPr>
              <w:t>52,6</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Итальянцы</w:t>
            </w:r>
          </w:p>
        </w:tc>
        <w:tc>
          <w:tcPr>
            <w:tcW w:w="1372" w:type="dxa"/>
          </w:tcPr>
          <w:p w:rsidR="00CF2723" w:rsidRDefault="00CF2723">
            <w:pPr>
              <w:spacing w:line="240" w:lineRule="auto"/>
              <w:ind w:right="214"/>
              <w:jc w:val="right"/>
              <w:rPr>
                <w:bCs/>
                <w:spacing w:val="0"/>
                <w:w w:val="100"/>
                <w:sz w:val="18"/>
              </w:rPr>
            </w:pPr>
            <w:r>
              <w:rPr>
                <w:bCs/>
                <w:spacing w:val="0"/>
                <w:w w:val="100"/>
                <w:sz w:val="18"/>
              </w:rPr>
              <w:t>2 258</w:t>
            </w:r>
          </w:p>
        </w:tc>
        <w:tc>
          <w:tcPr>
            <w:tcW w:w="1276" w:type="dxa"/>
          </w:tcPr>
          <w:p w:rsidR="00CF2723" w:rsidRDefault="00CF2723">
            <w:pPr>
              <w:spacing w:line="240" w:lineRule="auto"/>
              <w:ind w:right="214"/>
              <w:jc w:val="right"/>
              <w:rPr>
                <w:bCs/>
                <w:spacing w:val="0"/>
                <w:w w:val="100"/>
                <w:sz w:val="18"/>
              </w:rPr>
            </w:pPr>
            <w:r>
              <w:rPr>
                <w:bCs/>
                <w:spacing w:val="0"/>
                <w:w w:val="100"/>
                <w:sz w:val="18"/>
              </w:rPr>
              <w:t>0,11</w:t>
            </w:r>
          </w:p>
        </w:tc>
        <w:tc>
          <w:tcPr>
            <w:tcW w:w="1134" w:type="dxa"/>
          </w:tcPr>
          <w:p w:rsidR="00CF2723" w:rsidRDefault="00CF2723">
            <w:pPr>
              <w:spacing w:line="240" w:lineRule="auto"/>
              <w:ind w:right="214"/>
              <w:jc w:val="right"/>
              <w:rPr>
                <w:bCs/>
                <w:spacing w:val="0"/>
                <w:w w:val="100"/>
                <w:sz w:val="18"/>
              </w:rPr>
            </w:pPr>
            <w:r>
              <w:rPr>
                <w:bCs/>
                <w:spacing w:val="0"/>
                <w:w w:val="100"/>
                <w:sz w:val="18"/>
              </w:rPr>
              <w:t>1 173</w:t>
            </w:r>
          </w:p>
        </w:tc>
        <w:tc>
          <w:tcPr>
            <w:tcW w:w="1842" w:type="dxa"/>
          </w:tcPr>
          <w:p w:rsidR="00CF2723" w:rsidRDefault="00CF2723">
            <w:pPr>
              <w:spacing w:line="240" w:lineRule="auto"/>
              <w:jc w:val="center"/>
              <w:rPr>
                <w:bCs/>
                <w:spacing w:val="0"/>
                <w:w w:val="100"/>
                <w:sz w:val="18"/>
              </w:rPr>
            </w:pPr>
            <w:r>
              <w:rPr>
                <w:bCs/>
                <w:spacing w:val="0"/>
                <w:w w:val="100"/>
                <w:sz w:val="18"/>
              </w:rPr>
              <w:t>51,9</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Венгры</w:t>
            </w:r>
          </w:p>
        </w:tc>
        <w:tc>
          <w:tcPr>
            <w:tcW w:w="1372" w:type="dxa"/>
          </w:tcPr>
          <w:p w:rsidR="00CF2723" w:rsidRDefault="00CF2723">
            <w:pPr>
              <w:spacing w:line="240" w:lineRule="auto"/>
              <w:ind w:right="214"/>
              <w:jc w:val="right"/>
              <w:rPr>
                <w:bCs/>
                <w:spacing w:val="0"/>
                <w:w w:val="100"/>
                <w:sz w:val="18"/>
              </w:rPr>
            </w:pPr>
            <w:r>
              <w:rPr>
                <w:bCs/>
                <w:spacing w:val="0"/>
                <w:w w:val="100"/>
                <w:sz w:val="18"/>
              </w:rPr>
              <w:t>6 243</w:t>
            </w:r>
          </w:p>
        </w:tc>
        <w:tc>
          <w:tcPr>
            <w:tcW w:w="1276" w:type="dxa"/>
          </w:tcPr>
          <w:p w:rsidR="00CF2723" w:rsidRDefault="00CF2723">
            <w:pPr>
              <w:spacing w:line="240" w:lineRule="auto"/>
              <w:ind w:right="214"/>
              <w:jc w:val="right"/>
              <w:rPr>
                <w:bCs/>
                <w:spacing w:val="0"/>
                <w:w w:val="100"/>
                <w:sz w:val="18"/>
              </w:rPr>
            </w:pPr>
            <w:r>
              <w:rPr>
                <w:bCs/>
                <w:spacing w:val="0"/>
                <w:w w:val="100"/>
                <w:sz w:val="18"/>
              </w:rPr>
              <w:t>0,32</w:t>
            </w:r>
          </w:p>
        </w:tc>
        <w:tc>
          <w:tcPr>
            <w:tcW w:w="1134" w:type="dxa"/>
          </w:tcPr>
          <w:p w:rsidR="00CF2723" w:rsidRDefault="00CF2723">
            <w:pPr>
              <w:spacing w:line="240" w:lineRule="auto"/>
              <w:ind w:right="214"/>
              <w:jc w:val="right"/>
              <w:rPr>
                <w:bCs/>
                <w:spacing w:val="0"/>
                <w:w w:val="100"/>
                <w:sz w:val="18"/>
              </w:rPr>
            </w:pPr>
            <w:r>
              <w:rPr>
                <w:bCs/>
                <w:spacing w:val="0"/>
                <w:w w:val="100"/>
                <w:sz w:val="18"/>
              </w:rPr>
              <w:t>3</w:t>
            </w:r>
            <w:r>
              <w:rPr>
                <w:spacing w:val="0"/>
                <w:w w:val="100"/>
                <w:sz w:val="18"/>
              </w:rPr>
              <w:t>.</w:t>
            </w:r>
            <w:r>
              <w:rPr>
                <w:bCs/>
                <w:spacing w:val="0"/>
                <w:w w:val="100"/>
                <w:sz w:val="18"/>
              </w:rPr>
              <w:t>360</w:t>
            </w:r>
          </w:p>
        </w:tc>
        <w:tc>
          <w:tcPr>
            <w:tcW w:w="1842" w:type="dxa"/>
          </w:tcPr>
          <w:p w:rsidR="00CF2723" w:rsidRDefault="00CF2723">
            <w:pPr>
              <w:spacing w:line="240" w:lineRule="auto"/>
              <w:jc w:val="center"/>
              <w:rPr>
                <w:bCs/>
                <w:spacing w:val="0"/>
                <w:w w:val="100"/>
                <w:sz w:val="18"/>
              </w:rPr>
            </w:pPr>
            <w:r>
              <w:rPr>
                <w:bCs/>
                <w:spacing w:val="0"/>
                <w:w w:val="100"/>
                <w:sz w:val="18"/>
              </w:rPr>
              <w:t>53,8</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Цыгане</w:t>
            </w:r>
          </w:p>
        </w:tc>
        <w:tc>
          <w:tcPr>
            <w:tcW w:w="1372" w:type="dxa"/>
          </w:tcPr>
          <w:p w:rsidR="00CF2723" w:rsidRDefault="00CF2723">
            <w:pPr>
              <w:spacing w:line="240" w:lineRule="auto"/>
              <w:ind w:right="214"/>
              <w:jc w:val="right"/>
              <w:rPr>
                <w:bCs/>
                <w:spacing w:val="0"/>
                <w:w w:val="100"/>
                <w:sz w:val="18"/>
              </w:rPr>
            </w:pPr>
            <w:r>
              <w:rPr>
                <w:bCs/>
                <w:spacing w:val="0"/>
                <w:w w:val="100"/>
                <w:sz w:val="18"/>
              </w:rPr>
              <w:t>3</w:t>
            </w:r>
            <w:r>
              <w:rPr>
                <w:spacing w:val="0"/>
                <w:w w:val="100"/>
                <w:sz w:val="18"/>
              </w:rPr>
              <w:t>.</w:t>
            </w:r>
            <w:r>
              <w:rPr>
                <w:bCs/>
                <w:spacing w:val="0"/>
                <w:w w:val="100"/>
                <w:sz w:val="18"/>
              </w:rPr>
              <w:t>246</w:t>
            </w:r>
          </w:p>
        </w:tc>
        <w:tc>
          <w:tcPr>
            <w:tcW w:w="1276" w:type="dxa"/>
          </w:tcPr>
          <w:p w:rsidR="00CF2723" w:rsidRDefault="00CF2723">
            <w:pPr>
              <w:spacing w:line="240" w:lineRule="auto"/>
              <w:ind w:right="214"/>
              <w:jc w:val="right"/>
              <w:rPr>
                <w:bCs/>
                <w:spacing w:val="0"/>
                <w:w w:val="100"/>
                <w:sz w:val="18"/>
              </w:rPr>
            </w:pPr>
            <w:r>
              <w:rPr>
                <w:bCs/>
                <w:spacing w:val="0"/>
                <w:w w:val="100"/>
                <w:sz w:val="18"/>
              </w:rPr>
              <w:t>0,17</w:t>
            </w:r>
          </w:p>
        </w:tc>
        <w:tc>
          <w:tcPr>
            <w:tcW w:w="1134" w:type="dxa"/>
          </w:tcPr>
          <w:p w:rsidR="00CF2723" w:rsidRDefault="00CF2723">
            <w:pPr>
              <w:spacing w:line="240" w:lineRule="auto"/>
              <w:ind w:right="214"/>
              <w:jc w:val="right"/>
              <w:rPr>
                <w:bCs/>
                <w:spacing w:val="0"/>
                <w:w w:val="100"/>
                <w:sz w:val="18"/>
              </w:rPr>
            </w:pPr>
            <w:r>
              <w:rPr>
                <w:bCs/>
                <w:spacing w:val="0"/>
                <w:w w:val="100"/>
                <w:sz w:val="18"/>
              </w:rPr>
              <w:t>1 601</w:t>
            </w:r>
          </w:p>
        </w:tc>
        <w:tc>
          <w:tcPr>
            <w:tcW w:w="1842" w:type="dxa"/>
          </w:tcPr>
          <w:p w:rsidR="00CF2723" w:rsidRDefault="00CF2723">
            <w:pPr>
              <w:spacing w:line="240" w:lineRule="auto"/>
              <w:jc w:val="center"/>
              <w:rPr>
                <w:bCs/>
                <w:spacing w:val="0"/>
                <w:w w:val="100"/>
                <w:sz w:val="18"/>
              </w:rPr>
            </w:pPr>
            <w:r>
              <w:rPr>
                <w:bCs/>
                <w:spacing w:val="0"/>
                <w:w w:val="100"/>
                <w:sz w:val="18"/>
              </w:rPr>
              <w:t>49,3</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Албанцы</w:t>
            </w:r>
          </w:p>
        </w:tc>
        <w:tc>
          <w:tcPr>
            <w:tcW w:w="1372" w:type="dxa"/>
          </w:tcPr>
          <w:p w:rsidR="00CF2723" w:rsidRDefault="00CF2723">
            <w:pPr>
              <w:spacing w:line="240" w:lineRule="auto"/>
              <w:ind w:right="214"/>
              <w:jc w:val="right"/>
              <w:rPr>
                <w:bCs/>
                <w:spacing w:val="0"/>
                <w:w w:val="100"/>
                <w:sz w:val="18"/>
              </w:rPr>
            </w:pPr>
            <w:r>
              <w:rPr>
                <w:bCs/>
                <w:spacing w:val="0"/>
                <w:w w:val="100"/>
                <w:sz w:val="18"/>
              </w:rPr>
              <w:t>6 186</w:t>
            </w:r>
          </w:p>
        </w:tc>
        <w:tc>
          <w:tcPr>
            <w:tcW w:w="1276" w:type="dxa"/>
          </w:tcPr>
          <w:p w:rsidR="00CF2723" w:rsidRDefault="00CF2723">
            <w:pPr>
              <w:spacing w:line="240" w:lineRule="auto"/>
              <w:ind w:right="214"/>
              <w:jc w:val="right"/>
              <w:rPr>
                <w:bCs/>
                <w:spacing w:val="0"/>
                <w:w w:val="100"/>
                <w:sz w:val="18"/>
              </w:rPr>
            </w:pPr>
            <w:r>
              <w:rPr>
                <w:bCs/>
                <w:spacing w:val="0"/>
                <w:w w:val="100"/>
                <w:sz w:val="18"/>
              </w:rPr>
              <w:t>0,31</w:t>
            </w:r>
          </w:p>
        </w:tc>
        <w:tc>
          <w:tcPr>
            <w:tcW w:w="1134" w:type="dxa"/>
          </w:tcPr>
          <w:p w:rsidR="00CF2723" w:rsidRDefault="00CF2723">
            <w:pPr>
              <w:spacing w:line="240" w:lineRule="auto"/>
              <w:ind w:right="214"/>
              <w:jc w:val="right"/>
              <w:rPr>
                <w:bCs/>
                <w:spacing w:val="0"/>
                <w:w w:val="100"/>
                <w:sz w:val="18"/>
              </w:rPr>
            </w:pPr>
            <w:r>
              <w:rPr>
                <w:bCs/>
                <w:spacing w:val="0"/>
                <w:w w:val="100"/>
                <w:sz w:val="18"/>
              </w:rPr>
              <w:t>2 057</w:t>
            </w:r>
          </w:p>
        </w:tc>
        <w:tc>
          <w:tcPr>
            <w:tcW w:w="1842" w:type="dxa"/>
          </w:tcPr>
          <w:p w:rsidR="00CF2723" w:rsidRDefault="00CF2723">
            <w:pPr>
              <w:spacing w:line="240" w:lineRule="auto"/>
              <w:jc w:val="center"/>
              <w:rPr>
                <w:bCs/>
                <w:spacing w:val="0"/>
                <w:w w:val="100"/>
                <w:sz w:val="18"/>
              </w:rPr>
            </w:pPr>
            <w:r>
              <w:rPr>
                <w:bCs/>
                <w:spacing w:val="0"/>
                <w:w w:val="100"/>
                <w:sz w:val="18"/>
              </w:rPr>
              <w:t>33,2</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Боснийцы</w:t>
            </w:r>
          </w:p>
        </w:tc>
        <w:tc>
          <w:tcPr>
            <w:tcW w:w="1372" w:type="dxa"/>
          </w:tcPr>
          <w:p w:rsidR="00CF2723" w:rsidRDefault="00CF2723">
            <w:pPr>
              <w:spacing w:line="240" w:lineRule="auto"/>
              <w:ind w:right="214"/>
              <w:jc w:val="right"/>
              <w:rPr>
                <w:bCs/>
                <w:spacing w:val="0"/>
                <w:w w:val="100"/>
                <w:sz w:val="18"/>
              </w:rPr>
            </w:pPr>
            <w:r>
              <w:rPr>
                <w:bCs/>
                <w:spacing w:val="0"/>
                <w:w w:val="100"/>
                <w:sz w:val="18"/>
              </w:rPr>
              <w:t>21 542</w:t>
            </w:r>
          </w:p>
        </w:tc>
        <w:tc>
          <w:tcPr>
            <w:tcW w:w="1276" w:type="dxa"/>
          </w:tcPr>
          <w:p w:rsidR="00CF2723" w:rsidRDefault="00CF2723">
            <w:pPr>
              <w:spacing w:line="240" w:lineRule="auto"/>
              <w:ind w:right="214"/>
              <w:jc w:val="right"/>
              <w:rPr>
                <w:bCs/>
                <w:spacing w:val="0"/>
                <w:w w:val="100"/>
                <w:sz w:val="18"/>
              </w:rPr>
            </w:pPr>
            <w:r>
              <w:rPr>
                <w:bCs/>
                <w:spacing w:val="0"/>
                <w:w w:val="100"/>
                <w:sz w:val="18"/>
              </w:rPr>
              <w:t>1,10</w:t>
            </w:r>
          </w:p>
        </w:tc>
        <w:tc>
          <w:tcPr>
            <w:tcW w:w="1134" w:type="dxa"/>
          </w:tcPr>
          <w:p w:rsidR="00CF2723" w:rsidRDefault="00CF2723">
            <w:pPr>
              <w:spacing w:line="240" w:lineRule="auto"/>
              <w:ind w:right="214"/>
              <w:jc w:val="right"/>
              <w:rPr>
                <w:bCs/>
                <w:spacing w:val="0"/>
                <w:w w:val="100"/>
                <w:sz w:val="18"/>
              </w:rPr>
            </w:pPr>
            <w:r>
              <w:rPr>
                <w:bCs/>
                <w:spacing w:val="0"/>
                <w:w w:val="100"/>
                <w:sz w:val="18"/>
              </w:rPr>
              <w:t>9 191</w:t>
            </w:r>
          </w:p>
        </w:tc>
        <w:tc>
          <w:tcPr>
            <w:tcW w:w="1842" w:type="dxa"/>
          </w:tcPr>
          <w:p w:rsidR="00CF2723" w:rsidRDefault="00CF2723">
            <w:pPr>
              <w:spacing w:line="240" w:lineRule="auto"/>
              <w:jc w:val="center"/>
              <w:rPr>
                <w:bCs/>
                <w:spacing w:val="0"/>
                <w:w w:val="100"/>
                <w:sz w:val="18"/>
              </w:rPr>
            </w:pPr>
            <w:r>
              <w:rPr>
                <w:bCs/>
                <w:spacing w:val="0"/>
                <w:w w:val="100"/>
                <w:sz w:val="18"/>
              </w:rPr>
              <w:t>42,7</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Черногорцы</w:t>
            </w:r>
          </w:p>
        </w:tc>
        <w:tc>
          <w:tcPr>
            <w:tcW w:w="1372" w:type="dxa"/>
          </w:tcPr>
          <w:p w:rsidR="00CF2723" w:rsidRDefault="00CF2723">
            <w:pPr>
              <w:spacing w:line="240" w:lineRule="auto"/>
              <w:ind w:right="214"/>
              <w:jc w:val="right"/>
              <w:rPr>
                <w:bCs/>
                <w:spacing w:val="0"/>
                <w:w w:val="100"/>
                <w:sz w:val="18"/>
              </w:rPr>
            </w:pPr>
            <w:r>
              <w:rPr>
                <w:bCs/>
                <w:spacing w:val="0"/>
                <w:w w:val="100"/>
                <w:sz w:val="18"/>
              </w:rPr>
              <w:t>2 667</w:t>
            </w:r>
          </w:p>
        </w:tc>
        <w:tc>
          <w:tcPr>
            <w:tcW w:w="1276" w:type="dxa"/>
          </w:tcPr>
          <w:p w:rsidR="00CF2723" w:rsidRDefault="00CF2723">
            <w:pPr>
              <w:spacing w:line="240" w:lineRule="auto"/>
              <w:ind w:right="214"/>
              <w:jc w:val="right"/>
              <w:rPr>
                <w:bCs/>
                <w:spacing w:val="0"/>
                <w:w w:val="100"/>
                <w:sz w:val="18"/>
              </w:rPr>
            </w:pPr>
            <w:r>
              <w:rPr>
                <w:bCs/>
                <w:spacing w:val="0"/>
                <w:w w:val="100"/>
                <w:sz w:val="18"/>
              </w:rPr>
              <w:t>0,14</w:t>
            </w:r>
          </w:p>
        </w:tc>
        <w:tc>
          <w:tcPr>
            <w:tcW w:w="1134" w:type="dxa"/>
          </w:tcPr>
          <w:p w:rsidR="00CF2723" w:rsidRDefault="00CF2723">
            <w:pPr>
              <w:spacing w:line="240" w:lineRule="auto"/>
              <w:ind w:right="214"/>
              <w:jc w:val="right"/>
              <w:rPr>
                <w:bCs/>
                <w:spacing w:val="0"/>
                <w:w w:val="100"/>
                <w:sz w:val="18"/>
              </w:rPr>
            </w:pPr>
            <w:r>
              <w:rPr>
                <w:bCs/>
                <w:spacing w:val="0"/>
                <w:w w:val="100"/>
                <w:sz w:val="18"/>
              </w:rPr>
              <w:t>1 143</w:t>
            </w:r>
          </w:p>
        </w:tc>
        <w:tc>
          <w:tcPr>
            <w:tcW w:w="1842" w:type="dxa"/>
          </w:tcPr>
          <w:p w:rsidR="00CF2723" w:rsidRDefault="00CF2723">
            <w:pPr>
              <w:spacing w:line="240" w:lineRule="auto"/>
              <w:jc w:val="center"/>
              <w:rPr>
                <w:bCs/>
                <w:spacing w:val="0"/>
                <w:w w:val="100"/>
                <w:sz w:val="18"/>
              </w:rPr>
            </w:pPr>
            <w:r>
              <w:rPr>
                <w:bCs/>
                <w:spacing w:val="0"/>
                <w:w w:val="100"/>
                <w:sz w:val="18"/>
              </w:rPr>
              <w:t>42,9</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Хорваты</w:t>
            </w:r>
          </w:p>
        </w:tc>
        <w:tc>
          <w:tcPr>
            <w:tcW w:w="1372" w:type="dxa"/>
          </w:tcPr>
          <w:p w:rsidR="00CF2723" w:rsidRDefault="00CF2723">
            <w:pPr>
              <w:spacing w:line="240" w:lineRule="auto"/>
              <w:ind w:right="214"/>
              <w:jc w:val="right"/>
              <w:rPr>
                <w:bCs/>
                <w:spacing w:val="0"/>
                <w:w w:val="100"/>
                <w:sz w:val="18"/>
              </w:rPr>
            </w:pPr>
            <w:r>
              <w:rPr>
                <w:bCs/>
                <w:spacing w:val="0"/>
                <w:w w:val="100"/>
                <w:sz w:val="18"/>
              </w:rPr>
              <w:t>35 642</w:t>
            </w:r>
          </w:p>
        </w:tc>
        <w:tc>
          <w:tcPr>
            <w:tcW w:w="1276" w:type="dxa"/>
          </w:tcPr>
          <w:p w:rsidR="00CF2723" w:rsidRDefault="00CF2723">
            <w:pPr>
              <w:spacing w:line="240" w:lineRule="auto"/>
              <w:ind w:right="214"/>
              <w:jc w:val="right"/>
              <w:rPr>
                <w:bCs/>
                <w:spacing w:val="0"/>
                <w:w w:val="100"/>
                <w:sz w:val="18"/>
              </w:rPr>
            </w:pPr>
            <w:r>
              <w:rPr>
                <w:bCs/>
                <w:spacing w:val="0"/>
                <w:w w:val="100"/>
                <w:sz w:val="18"/>
              </w:rPr>
              <w:t>1,81</w:t>
            </w:r>
          </w:p>
        </w:tc>
        <w:tc>
          <w:tcPr>
            <w:tcW w:w="1134" w:type="dxa"/>
          </w:tcPr>
          <w:p w:rsidR="00CF2723" w:rsidRDefault="00CF2723">
            <w:pPr>
              <w:spacing w:line="240" w:lineRule="auto"/>
              <w:ind w:right="214"/>
              <w:jc w:val="right"/>
              <w:rPr>
                <w:bCs/>
                <w:spacing w:val="0"/>
                <w:w w:val="100"/>
                <w:sz w:val="18"/>
              </w:rPr>
            </w:pPr>
            <w:r>
              <w:rPr>
                <w:bCs/>
                <w:spacing w:val="0"/>
                <w:w w:val="100"/>
                <w:sz w:val="18"/>
              </w:rPr>
              <w:t>17 086</w:t>
            </w:r>
          </w:p>
        </w:tc>
        <w:tc>
          <w:tcPr>
            <w:tcW w:w="1842" w:type="dxa"/>
          </w:tcPr>
          <w:p w:rsidR="00CF2723" w:rsidRDefault="00CF2723">
            <w:pPr>
              <w:spacing w:line="240" w:lineRule="auto"/>
              <w:jc w:val="center"/>
              <w:rPr>
                <w:bCs/>
                <w:spacing w:val="0"/>
                <w:w w:val="100"/>
                <w:sz w:val="18"/>
              </w:rPr>
            </w:pPr>
            <w:r>
              <w:rPr>
                <w:bCs/>
                <w:spacing w:val="0"/>
                <w:w w:val="100"/>
                <w:sz w:val="18"/>
              </w:rPr>
              <w:t>47,9</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Македонцы</w:t>
            </w:r>
          </w:p>
        </w:tc>
        <w:tc>
          <w:tcPr>
            <w:tcW w:w="1372" w:type="dxa"/>
          </w:tcPr>
          <w:p w:rsidR="00CF2723" w:rsidRDefault="00CF2723">
            <w:pPr>
              <w:spacing w:line="240" w:lineRule="auto"/>
              <w:ind w:right="214"/>
              <w:jc w:val="right"/>
              <w:rPr>
                <w:bCs/>
                <w:spacing w:val="0"/>
                <w:w w:val="100"/>
                <w:sz w:val="18"/>
              </w:rPr>
            </w:pPr>
            <w:r>
              <w:rPr>
                <w:bCs/>
                <w:spacing w:val="0"/>
                <w:w w:val="100"/>
                <w:sz w:val="18"/>
              </w:rPr>
              <w:t>3 972</w:t>
            </w:r>
          </w:p>
        </w:tc>
        <w:tc>
          <w:tcPr>
            <w:tcW w:w="1276" w:type="dxa"/>
          </w:tcPr>
          <w:p w:rsidR="00CF2723" w:rsidRDefault="00CF2723">
            <w:pPr>
              <w:spacing w:line="240" w:lineRule="auto"/>
              <w:ind w:right="214"/>
              <w:jc w:val="right"/>
              <w:rPr>
                <w:bCs/>
                <w:spacing w:val="0"/>
                <w:w w:val="100"/>
                <w:sz w:val="18"/>
              </w:rPr>
            </w:pPr>
            <w:r>
              <w:rPr>
                <w:bCs/>
                <w:spacing w:val="0"/>
                <w:w w:val="100"/>
                <w:sz w:val="18"/>
              </w:rPr>
              <w:t>0,20</w:t>
            </w:r>
          </w:p>
        </w:tc>
        <w:tc>
          <w:tcPr>
            <w:tcW w:w="1134" w:type="dxa"/>
          </w:tcPr>
          <w:p w:rsidR="00CF2723" w:rsidRDefault="00CF2723">
            <w:pPr>
              <w:spacing w:line="240" w:lineRule="auto"/>
              <w:ind w:right="214"/>
              <w:jc w:val="right"/>
              <w:rPr>
                <w:bCs/>
                <w:spacing w:val="0"/>
                <w:w w:val="100"/>
                <w:sz w:val="18"/>
              </w:rPr>
            </w:pPr>
            <w:r>
              <w:rPr>
                <w:bCs/>
                <w:spacing w:val="0"/>
                <w:w w:val="100"/>
                <w:sz w:val="18"/>
              </w:rPr>
              <w:t>1</w:t>
            </w:r>
            <w:r>
              <w:rPr>
                <w:spacing w:val="0"/>
                <w:w w:val="100"/>
                <w:sz w:val="18"/>
              </w:rPr>
              <w:t> </w:t>
            </w:r>
            <w:r>
              <w:rPr>
                <w:bCs/>
                <w:spacing w:val="0"/>
                <w:w w:val="100"/>
                <w:sz w:val="18"/>
              </w:rPr>
              <w:t>507</w:t>
            </w:r>
          </w:p>
        </w:tc>
        <w:tc>
          <w:tcPr>
            <w:tcW w:w="1842" w:type="dxa"/>
          </w:tcPr>
          <w:p w:rsidR="00CF2723" w:rsidRDefault="00CF2723">
            <w:pPr>
              <w:spacing w:line="240" w:lineRule="auto"/>
              <w:jc w:val="center"/>
              <w:rPr>
                <w:bCs/>
                <w:spacing w:val="0"/>
                <w:w w:val="100"/>
                <w:sz w:val="18"/>
              </w:rPr>
            </w:pPr>
            <w:r>
              <w:rPr>
                <w:bCs/>
                <w:spacing w:val="0"/>
                <w:w w:val="100"/>
                <w:sz w:val="18"/>
              </w:rPr>
              <w:t>37,9</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Мусульмане</w:t>
            </w:r>
            <w:r>
              <w:rPr>
                <w:b/>
                <w:bCs/>
                <w:spacing w:val="0"/>
                <w:w w:val="100"/>
                <w:sz w:val="18"/>
              </w:rPr>
              <w:t>*</w:t>
            </w:r>
          </w:p>
        </w:tc>
        <w:tc>
          <w:tcPr>
            <w:tcW w:w="1372" w:type="dxa"/>
          </w:tcPr>
          <w:p w:rsidR="00CF2723" w:rsidRDefault="00CF2723">
            <w:pPr>
              <w:spacing w:line="240" w:lineRule="auto"/>
              <w:ind w:right="214"/>
              <w:jc w:val="right"/>
              <w:rPr>
                <w:bCs/>
                <w:spacing w:val="0"/>
                <w:w w:val="100"/>
                <w:sz w:val="18"/>
              </w:rPr>
            </w:pPr>
            <w:r>
              <w:rPr>
                <w:bCs/>
                <w:spacing w:val="0"/>
                <w:w w:val="100"/>
                <w:sz w:val="18"/>
              </w:rPr>
              <w:t>10 467</w:t>
            </w:r>
          </w:p>
        </w:tc>
        <w:tc>
          <w:tcPr>
            <w:tcW w:w="1276" w:type="dxa"/>
          </w:tcPr>
          <w:p w:rsidR="00CF2723" w:rsidRDefault="00CF2723">
            <w:pPr>
              <w:spacing w:line="240" w:lineRule="auto"/>
              <w:ind w:right="214"/>
              <w:jc w:val="right"/>
              <w:rPr>
                <w:bCs/>
                <w:spacing w:val="0"/>
                <w:w w:val="100"/>
                <w:sz w:val="18"/>
              </w:rPr>
            </w:pPr>
            <w:r>
              <w:rPr>
                <w:bCs/>
                <w:spacing w:val="0"/>
                <w:w w:val="100"/>
                <w:sz w:val="18"/>
              </w:rPr>
              <w:t>0,53</w:t>
            </w:r>
          </w:p>
        </w:tc>
        <w:tc>
          <w:tcPr>
            <w:tcW w:w="1134" w:type="dxa"/>
          </w:tcPr>
          <w:p w:rsidR="00CF2723" w:rsidRDefault="00CF2723">
            <w:pPr>
              <w:spacing w:line="240" w:lineRule="auto"/>
              <w:ind w:right="214"/>
              <w:jc w:val="right"/>
              <w:rPr>
                <w:bCs/>
                <w:spacing w:val="0"/>
                <w:w w:val="100"/>
                <w:sz w:val="18"/>
              </w:rPr>
            </w:pPr>
            <w:r>
              <w:rPr>
                <w:bCs/>
                <w:spacing w:val="0"/>
                <w:w w:val="100"/>
                <w:sz w:val="18"/>
              </w:rPr>
              <w:t>4 671</w:t>
            </w:r>
          </w:p>
        </w:tc>
        <w:tc>
          <w:tcPr>
            <w:tcW w:w="1842" w:type="dxa"/>
          </w:tcPr>
          <w:p w:rsidR="00CF2723" w:rsidRDefault="00CF2723">
            <w:pPr>
              <w:spacing w:line="240" w:lineRule="auto"/>
              <w:jc w:val="center"/>
              <w:rPr>
                <w:bCs/>
                <w:spacing w:val="0"/>
                <w:w w:val="100"/>
                <w:sz w:val="18"/>
              </w:rPr>
            </w:pPr>
            <w:r>
              <w:rPr>
                <w:bCs/>
                <w:spacing w:val="0"/>
                <w:w w:val="100"/>
                <w:sz w:val="18"/>
              </w:rPr>
              <w:t>44,6</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Сербы</w:t>
            </w:r>
          </w:p>
        </w:tc>
        <w:tc>
          <w:tcPr>
            <w:tcW w:w="1372" w:type="dxa"/>
          </w:tcPr>
          <w:p w:rsidR="00CF2723" w:rsidRDefault="00CF2723">
            <w:pPr>
              <w:spacing w:line="240" w:lineRule="auto"/>
              <w:ind w:right="214"/>
              <w:jc w:val="right"/>
              <w:rPr>
                <w:bCs/>
                <w:spacing w:val="0"/>
                <w:w w:val="100"/>
                <w:sz w:val="18"/>
              </w:rPr>
            </w:pPr>
            <w:r>
              <w:rPr>
                <w:bCs/>
                <w:spacing w:val="0"/>
                <w:w w:val="100"/>
                <w:sz w:val="18"/>
              </w:rPr>
              <w:t>38 964</w:t>
            </w:r>
          </w:p>
        </w:tc>
        <w:tc>
          <w:tcPr>
            <w:tcW w:w="1276" w:type="dxa"/>
          </w:tcPr>
          <w:p w:rsidR="00CF2723" w:rsidRDefault="00CF2723">
            <w:pPr>
              <w:spacing w:line="240" w:lineRule="auto"/>
              <w:ind w:right="214"/>
              <w:jc w:val="right"/>
              <w:rPr>
                <w:bCs/>
                <w:spacing w:val="0"/>
                <w:w w:val="100"/>
                <w:sz w:val="18"/>
              </w:rPr>
            </w:pPr>
            <w:r>
              <w:rPr>
                <w:bCs/>
                <w:spacing w:val="0"/>
                <w:w w:val="100"/>
                <w:sz w:val="18"/>
              </w:rPr>
              <w:t>1,98</w:t>
            </w:r>
          </w:p>
        </w:tc>
        <w:tc>
          <w:tcPr>
            <w:tcW w:w="1134" w:type="dxa"/>
          </w:tcPr>
          <w:p w:rsidR="00CF2723" w:rsidRDefault="00CF2723">
            <w:pPr>
              <w:spacing w:line="240" w:lineRule="auto"/>
              <w:ind w:right="214"/>
              <w:jc w:val="right"/>
              <w:rPr>
                <w:bCs/>
                <w:spacing w:val="0"/>
                <w:w w:val="100"/>
                <w:sz w:val="18"/>
              </w:rPr>
            </w:pPr>
            <w:r>
              <w:rPr>
                <w:bCs/>
                <w:spacing w:val="0"/>
                <w:w w:val="100"/>
                <w:sz w:val="18"/>
              </w:rPr>
              <w:t>17 372</w:t>
            </w:r>
          </w:p>
        </w:tc>
        <w:tc>
          <w:tcPr>
            <w:tcW w:w="1842" w:type="dxa"/>
          </w:tcPr>
          <w:p w:rsidR="00CF2723" w:rsidRDefault="00CF2723">
            <w:pPr>
              <w:spacing w:line="240" w:lineRule="auto"/>
              <w:jc w:val="center"/>
              <w:rPr>
                <w:bCs/>
                <w:spacing w:val="0"/>
                <w:w w:val="100"/>
                <w:sz w:val="18"/>
              </w:rPr>
            </w:pPr>
            <w:r>
              <w:rPr>
                <w:bCs/>
                <w:spacing w:val="0"/>
                <w:w w:val="100"/>
                <w:sz w:val="18"/>
              </w:rPr>
              <w:t>44,6</w:t>
            </w:r>
          </w:p>
        </w:tc>
      </w:tr>
      <w:tr w:rsidR="00CF2723">
        <w:tblPrEx>
          <w:tblCellMar>
            <w:top w:w="0" w:type="dxa"/>
            <w:bottom w:w="0" w:type="dxa"/>
          </w:tblCellMar>
        </w:tblPrEx>
        <w:tc>
          <w:tcPr>
            <w:tcW w:w="8008" w:type="dxa"/>
            <w:gridSpan w:val="5"/>
          </w:tcPr>
          <w:p w:rsidR="00CF2723" w:rsidRDefault="00CF2723">
            <w:pPr>
              <w:spacing w:line="240" w:lineRule="auto"/>
              <w:jc w:val="center"/>
              <w:rPr>
                <w:bCs/>
                <w:spacing w:val="0"/>
                <w:w w:val="100"/>
                <w:sz w:val="18"/>
              </w:rPr>
            </w:pPr>
          </w:p>
        </w:tc>
      </w:tr>
      <w:tr w:rsidR="00CF2723">
        <w:tblPrEx>
          <w:tblCellMar>
            <w:top w:w="0" w:type="dxa"/>
            <w:bottom w:w="0" w:type="dxa"/>
          </w:tblCellMar>
        </w:tblPrEx>
        <w:tc>
          <w:tcPr>
            <w:tcW w:w="2384" w:type="dxa"/>
          </w:tcPr>
          <w:p w:rsidR="00CF2723" w:rsidRDefault="00CF2723">
            <w:pPr>
              <w:spacing w:line="240" w:lineRule="auto"/>
              <w:rPr>
                <w:b/>
                <w:spacing w:val="0"/>
                <w:w w:val="100"/>
                <w:sz w:val="18"/>
              </w:rPr>
            </w:pPr>
            <w:r>
              <w:rPr>
                <w:b/>
                <w:spacing w:val="0"/>
                <w:w w:val="100"/>
                <w:sz w:val="18"/>
              </w:rPr>
              <w:t>Необъявленные</w:t>
            </w:r>
          </w:p>
        </w:tc>
        <w:tc>
          <w:tcPr>
            <w:tcW w:w="1372" w:type="dxa"/>
          </w:tcPr>
          <w:p w:rsidR="00CF2723" w:rsidRDefault="00CF2723">
            <w:pPr>
              <w:spacing w:line="240" w:lineRule="auto"/>
              <w:ind w:right="214"/>
              <w:jc w:val="right"/>
              <w:rPr>
                <w:b/>
                <w:spacing w:val="0"/>
                <w:w w:val="100"/>
                <w:sz w:val="18"/>
              </w:rPr>
            </w:pPr>
            <w:r>
              <w:rPr>
                <w:b/>
                <w:spacing w:val="0"/>
                <w:w w:val="100"/>
                <w:sz w:val="18"/>
              </w:rPr>
              <w:t>22 141</w:t>
            </w:r>
          </w:p>
        </w:tc>
        <w:tc>
          <w:tcPr>
            <w:tcW w:w="1276" w:type="dxa"/>
          </w:tcPr>
          <w:p w:rsidR="00CF2723" w:rsidRDefault="00CF2723">
            <w:pPr>
              <w:spacing w:line="240" w:lineRule="auto"/>
              <w:ind w:right="214"/>
              <w:jc w:val="right"/>
              <w:rPr>
                <w:b/>
                <w:spacing w:val="0"/>
                <w:w w:val="100"/>
                <w:sz w:val="18"/>
              </w:rPr>
            </w:pPr>
            <w:r>
              <w:rPr>
                <w:b/>
                <w:spacing w:val="0"/>
                <w:w w:val="100"/>
                <w:sz w:val="18"/>
              </w:rPr>
              <w:t>1,13</w:t>
            </w:r>
          </w:p>
        </w:tc>
        <w:tc>
          <w:tcPr>
            <w:tcW w:w="1134" w:type="dxa"/>
          </w:tcPr>
          <w:p w:rsidR="00CF2723" w:rsidRDefault="00CF2723">
            <w:pPr>
              <w:spacing w:line="240" w:lineRule="auto"/>
              <w:ind w:right="214"/>
              <w:jc w:val="right"/>
              <w:rPr>
                <w:b/>
                <w:spacing w:val="0"/>
                <w:w w:val="100"/>
                <w:sz w:val="18"/>
              </w:rPr>
            </w:pPr>
            <w:r>
              <w:rPr>
                <w:b/>
                <w:spacing w:val="0"/>
                <w:w w:val="100"/>
                <w:sz w:val="18"/>
              </w:rPr>
              <w:t>10 847</w:t>
            </w:r>
          </w:p>
        </w:tc>
        <w:tc>
          <w:tcPr>
            <w:tcW w:w="1842" w:type="dxa"/>
          </w:tcPr>
          <w:p w:rsidR="00CF2723" w:rsidRDefault="00CF2723">
            <w:pPr>
              <w:spacing w:line="240" w:lineRule="auto"/>
              <w:jc w:val="center"/>
              <w:rPr>
                <w:b/>
                <w:spacing w:val="0"/>
                <w:w w:val="100"/>
                <w:sz w:val="18"/>
              </w:rPr>
            </w:pPr>
            <w:r>
              <w:rPr>
                <w:b/>
                <w:spacing w:val="0"/>
                <w:w w:val="100"/>
                <w:sz w:val="18"/>
              </w:rPr>
              <w:t>49,0</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spacing w:val="0"/>
                <w:w w:val="100"/>
                <w:sz w:val="18"/>
              </w:rPr>
              <w:t>Объявленные</w:t>
            </w:r>
            <w:r>
              <w:rPr>
                <w:bCs/>
                <w:spacing w:val="0"/>
                <w:w w:val="100"/>
                <w:sz w:val="18"/>
              </w:rPr>
              <w:t xml:space="preserve"> как</w:t>
            </w:r>
            <w:r>
              <w:rPr>
                <w:bCs/>
                <w:spacing w:val="0"/>
                <w:w w:val="100"/>
                <w:sz w:val="18"/>
                <w:lang w:val="ru-RU"/>
              </w:rPr>
              <w:t xml:space="preserve"> </w:t>
            </w:r>
            <w:r>
              <w:rPr>
                <w:bCs/>
                <w:spacing w:val="0"/>
                <w:w w:val="100"/>
                <w:sz w:val="18"/>
              </w:rPr>
              <w:t>боснийцы</w:t>
            </w:r>
          </w:p>
        </w:tc>
        <w:tc>
          <w:tcPr>
            <w:tcW w:w="1372" w:type="dxa"/>
          </w:tcPr>
          <w:p w:rsidR="00CF2723" w:rsidRDefault="00CF2723">
            <w:pPr>
              <w:spacing w:line="240" w:lineRule="auto"/>
              <w:ind w:right="214"/>
              <w:jc w:val="right"/>
              <w:rPr>
                <w:bCs/>
                <w:spacing w:val="0"/>
                <w:w w:val="100"/>
                <w:sz w:val="18"/>
              </w:rPr>
            </w:pPr>
            <w:r>
              <w:rPr>
                <w:bCs/>
                <w:spacing w:val="0"/>
                <w:w w:val="100"/>
                <w:sz w:val="18"/>
              </w:rPr>
              <w:t>8 062</w:t>
            </w:r>
          </w:p>
        </w:tc>
        <w:tc>
          <w:tcPr>
            <w:tcW w:w="1276" w:type="dxa"/>
          </w:tcPr>
          <w:p w:rsidR="00CF2723" w:rsidRDefault="00CF2723">
            <w:pPr>
              <w:spacing w:line="240" w:lineRule="auto"/>
              <w:ind w:right="214"/>
              <w:jc w:val="right"/>
              <w:rPr>
                <w:bCs/>
                <w:spacing w:val="0"/>
                <w:w w:val="100"/>
                <w:sz w:val="18"/>
              </w:rPr>
            </w:pPr>
            <w:r>
              <w:rPr>
                <w:bCs/>
                <w:spacing w:val="0"/>
                <w:w w:val="100"/>
                <w:sz w:val="18"/>
              </w:rPr>
              <w:t>0,41</w:t>
            </w:r>
          </w:p>
        </w:tc>
        <w:tc>
          <w:tcPr>
            <w:tcW w:w="1134" w:type="dxa"/>
          </w:tcPr>
          <w:p w:rsidR="00CF2723" w:rsidRDefault="00CF2723">
            <w:pPr>
              <w:spacing w:line="240" w:lineRule="auto"/>
              <w:ind w:right="214"/>
              <w:jc w:val="right"/>
              <w:rPr>
                <w:bCs/>
                <w:spacing w:val="0"/>
                <w:w w:val="100"/>
                <w:sz w:val="18"/>
              </w:rPr>
            </w:pPr>
            <w:r>
              <w:rPr>
                <w:bCs/>
                <w:spacing w:val="0"/>
                <w:w w:val="100"/>
                <w:sz w:val="18"/>
              </w:rPr>
              <w:t>3 869</w:t>
            </w:r>
          </w:p>
        </w:tc>
        <w:tc>
          <w:tcPr>
            <w:tcW w:w="1842" w:type="dxa"/>
          </w:tcPr>
          <w:p w:rsidR="00CF2723" w:rsidRDefault="00CF2723">
            <w:pPr>
              <w:spacing w:line="240" w:lineRule="auto"/>
              <w:jc w:val="center"/>
              <w:rPr>
                <w:bCs/>
                <w:spacing w:val="0"/>
                <w:w w:val="100"/>
                <w:sz w:val="18"/>
              </w:rPr>
            </w:pPr>
            <w:r>
              <w:rPr>
                <w:bCs/>
                <w:spacing w:val="0"/>
                <w:w w:val="100"/>
                <w:sz w:val="18"/>
              </w:rPr>
              <w:t>48,0</w:t>
            </w:r>
          </w:p>
        </w:tc>
      </w:tr>
      <w:tr w:rsidR="00CF2723">
        <w:tblPrEx>
          <w:tblCellMar>
            <w:top w:w="0" w:type="dxa"/>
            <w:bottom w:w="0" w:type="dxa"/>
          </w:tblCellMar>
        </w:tblPrEx>
        <w:tc>
          <w:tcPr>
            <w:tcW w:w="2384" w:type="dxa"/>
          </w:tcPr>
          <w:p w:rsidR="00CF2723" w:rsidRDefault="00CF2723">
            <w:pPr>
              <w:spacing w:line="240" w:lineRule="auto"/>
              <w:rPr>
                <w:bCs/>
                <w:spacing w:val="0"/>
                <w:w w:val="100"/>
                <w:sz w:val="18"/>
              </w:rPr>
            </w:pPr>
            <w:r>
              <w:rPr>
                <w:bCs/>
                <w:spacing w:val="0"/>
                <w:w w:val="100"/>
                <w:sz w:val="18"/>
              </w:rPr>
              <w:t>Прочие</w:t>
            </w:r>
            <w:r>
              <w:rPr>
                <w:b/>
                <w:bCs/>
                <w:spacing w:val="0"/>
                <w:w w:val="100"/>
                <w:sz w:val="18"/>
              </w:rPr>
              <w:t>**</w:t>
            </w:r>
          </w:p>
        </w:tc>
        <w:tc>
          <w:tcPr>
            <w:tcW w:w="1372" w:type="dxa"/>
          </w:tcPr>
          <w:p w:rsidR="00CF2723" w:rsidRDefault="00CF2723">
            <w:pPr>
              <w:spacing w:line="240" w:lineRule="auto"/>
              <w:ind w:right="214"/>
              <w:jc w:val="right"/>
              <w:rPr>
                <w:bCs/>
                <w:spacing w:val="0"/>
                <w:w w:val="100"/>
                <w:sz w:val="18"/>
              </w:rPr>
            </w:pPr>
            <w:r>
              <w:rPr>
                <w:bCs/>
                <w:spacing w:val="0"/>
                <w:w w:val="100"/>
                <w:sz w:val="18"/>
              </w:rPr>
              <w:t>12 085</w:t>
            </w:r>
          </w:p>
        </w:tc>
        <w:tc>
          <w:tcPr>
            <w:tcW w:w="1276" w:type="dxa"/>
          </w:tcPr>
          <w:p w:rsidR="00CF2723" w:rsidRDefault="00CF2723">
            <w:pPr>
              <w:spacing w:line="240" w:lineRule="auto"/>
              <w:ind w:right="214"/>
              <w:jc w:val="right"/>
              <w:rPr>
                <w:bCs/>
                <w:spacing w:val="0"/>
                <w:w w:val="100"/>
                <w:sz w:val="18"/>
              </w:rPr>
            </w:pPr>
            <w:r>
              <w:rPr>
                <w:bCs/>
                <w:spacing w:val="0"/>
                <w:w w:val="100"/>
                <w:sz w:val="18"/>
              </w:rPr>
              <w:t>0,62</w:t>
            </w:r>
          </w:p>
        </w:tc>
        <w:tc>
          <w:tcPr>
            <w:tcW w:w="1134" w:type="dxa"/>
          </w:tcPr>
          <w:p w:rsidR="00CF2723" w:rsidRDefault="00CF2723">
            <w:pPr>
              <w:spacing w:line="240" w:lineRule="auto"/>
              <w:ind w:right="214"/>
              <w:jc w:val="right"/>
              <w:rPr>
                <w:bCs/>
                <w:spacing w:val="0"/>
                <w:w w:val="100"/>
                <w:sz w:val="18"/>
              </w:rPr>
            </w:pPr>
            <w:r>
              <w:rPr>
                <w:bCs/>
                <w:spacing w:val="0"/>
                <w:w w:val="100"/>
                <w:sz w:val="18"/>
              </w:rPr>
              <w:t>6 173</w:t>
            </w:r>
          </w:p>
        </w:tc>
        <w:tc>
          <w:tcPr>
            <w:tcW w:w="1842" w:type="dxa"/>
          </w:tcPr>
          <w:p w:rsidR="00CF2723" w:rsidRDefault="00CF2723">
            <w:pPr>
              <w:spacing w:line="240" w:lineRule="auto"/>
              <w:jc w:val="center"/>
              <w:rPr>
                <w:bCs/>
                <w:spacing w:val="0"/>
                <w:w w:val="100"/>
                <w:sz w:val="18"/>
              </w:rPr>
            </w:pPr>
            <w:r>
              <w:rPr>
                <w:bCs/>
                <w:spacing w:val="0"/>
                <w:w w:val="100"/>
                <w:sz w:val="18"/>
              </w:rPr>
              <w:t>51,1</w:t>
            </w:r>
          </w:p>
        </w:tc>
      </w:tr>
      <w:tr w:rsidR="00CF2723">
        <w:tblPrEx>
          <w:tblCellMar>
            <w:top w:w="0" w:type="dxa"/>
            <w:bottom w:w="0" w:type="dxa"/>
          </w:tblCellMar>
        </w:tblPrEx>
        <w:tc>
          <w:tcPr>
            <w:tcW w:w="2384" w:type="dxa"/>
          </w:tcPr>
          <w:p w:rsidR="00CF2723" w:rsidRDefault="00CF2723">
            <w:pPr>
              <w:pStyle w:val="BodyText22"/>
              <w:widowControl/>
              <w:rPr>
                <w:sz w:val="18"/>
                <w:lang w:val="ru-RU"/>
              </w:rPr>
            </w:pPr>
            <w:r>
              <w:rPr>
                <w:sz w:val="18"/>
                <w:lang w:val="ru-RU"/>
              </w:rPr>
              <w:t>Не захотели отв</w:t>
            </w:r>
            <w:r>
              <w:rPr>
                <w:sz w:val="18"/>
                <w:lang w:val="ru-RU"/>
              </w:rPr>
              <w:t>е</w:t>
            </w:r>
            <w:r>
              <w:rPr>
                <w:sz w:val="18"/>
                <w:lang w:val="ru-RU"/>
              </w:rPr>
              <w:t>чать</w:t>
            </w:r>
          </w:p>
        </w:tc>
        <w:tc>
          <w:tcPr>
            <w:tcW w:w="1372" w:type="dxa"/>
          </w:tcPr>
          <w:p w:rsidR="00CF2723" w:rsidRDefault="00CF2723">
            <w:pPr>
              <w:spacing w:line="240" w:lineRule="auto"/>
              <w:ind w:right="214"/>
              <w:jc w:val="right"/>
              <w:rPr>
                <w:b/>
                <w:spacing w:val="0"/>
                <w:w w:val="100"/>
                <w:sz w:val="18"/>
              </w:rPr>
            </w:pPr>
            <w:r>
              <w:rPr>
                <w:b/>
                <w:spacing w:val="0"/>
                <w:w w:val="100"/>
                <w:sz w:val="18"/>
              </w:rPr>
              <w:t>48 588</w:t>
            </w:r>
          </w:p>
        </w:tc>
        <w:tc>
          <w:tcPr>
            <w:tcW w:w="1276" w:type="dxa"/>
          </w:tcPr>
          <w:p w:rsidR="00CF2723" w:rsidRDefault="00CF2723">
            <w:pPr>
              <w:spacing w:line="240" w:lineRule="auto"/>
              <w:ind w:right="214"/>
              <w:jc w:val="right"/>
              <w:rPr>
                <w:b/>
                <w:spacing w:val="0"/>
                <w:w w:val="100"/>
                <w:sz w:val="18"/>
              </w:rPr>
            </w:pPr>
            <w:r>
              <w:rPr>
                <w:b/>
                <w:spacing w:val="0"/>
                <w:w w:val="100"/>
                <w:sz w:val="18"/>
              </w:rPr>
              <w:t>2,47</w:t>
            </w:r>
          </w:p>
        </w:tc>
        <w:tc>
          <w:tcPr>
            <w:tcW w:w="1134" w:type="dxa"/>
          </w:tcPr>
          <w:p w:rsidR="00CF2723" w:rsidRDefault="00CF2723">
            <w:pPr>
              <w:spacing w:line="240" w:lineRule="auto"/>
              <w:ind w:right="214"/>
              <w:jc w:val="right"/>
              <w:rPr>
                <w:b/>
                <w:spacing w:val="0"/>
                <w:w w:val="100"/>
                <w:sz w:val="18"/>
              </w:rPr>
            </w:pPr>
            <w:r>
              <w:rPr>
                <w:b/>
                <w:spacing w:val="0"/>
                <w:w w:val="100"/>
                <w:sz w:val="18"/>
              </w:rPr>
              <w:t>24 356</w:t>
            </w:r>
          </w:p>
        </w:tc>
        <w:tc>
          <w:tcPr>
            <w:tcW w:w="1842" w:type="dxa"/>
          </w:tcPr>
          <w:p w:rsidR="00CF2723" w:rsidRDefault="00CF2723">
            <w:pPr>
              <w:spacing w:line="240" w:lineRule="auto"/>
              <w:jc w:val="center"/>
              <w:rPr>
                <w:b/>
                <w:spacing w:val="0"/>
                <w:w w:val="100"/>
                <w:sz w:val="18"/>
              </w:rPr>
            </w:pPr>
            <w:r>
              <w:rPr>
                <w:b/>
                <w:spacing w:val="0"/>
                <w:w w:val="100"/>
                <w:sz w:val="18"/>
              </w:rPr>
              <w:t>50,1</w:t>
            </w:r>
          </w:p>
        </w:tc>
      </w:tr>
      <w:tr w:rsidR="00CF2723">
        <w:tblPrEx>
          <w:tblCellMar>
            <w:top w:w="0" w:type="dxa"/>
            <w:bottom w:w="0" w:type="dxa"/>
          </w:tblCellMar>
        </w:tblPrEx>
        <w:tc>
          <w:tcPr>
            <w:tcW w:w="2384" w:type="dxa"/>
            <w:tcBorders>
              <w:bottom w:val="single" w:sz="12" w:space="0" w:color="auto"/>
            </w:tcBorders>
          </w:tcPr>
          <w:p w:rsidR="00CF2723" w:rsidRDefault="00CF2723">
            <w:pPr>
              <w:pStyle w:val="BodyText22"/>
              <w:widowControl/>
              <w:rPr>
                <w:sz w:val="18"/>
                <w:lang w:val="ru-RU"/>
              </w:rPr>
            </w:pPr>
            <w:r>
              <w:rPr>
                <w:sz w:val="18"/>
                <w:lang w:val="ru-RU"/>
              </w:rPr>
              <w:t>Неизвестные</w:t>
            </w:r>
          </w:p>
        </w:tc>
        <w:tc>
          <w:tcPr>
            <w:tcW w:w="1372" w:type="dxa"/>
            <w:tcBorders>
              <w:bottom w:val="single" w:sz="12" w:space="0" w:color="auto"/>
            </w:tcBorders>
          </w:tcPr>
          <w:p w:rsidR="00CF2723" w:rsidRDefault="00CF2723">
            <w:pPr>
              <w:spacing w:line="240" w:lineRule="auto"/>
              <w:ind w:right="214"/>
              <w:jc w:val="right"/>
              <w:rPr>
                <w:b/>
                <w:spacing w:val="0"/>
                <w:w w:val="100"/>
                <w:sz w:val="18"/>
              </w:rPr>
            </w:pPr>
            <w:r>
              <w:rPr>
                <w:b/>
                <w:spacing w:val="0"/>
                <w:w w:val="100"/>
                <w:sz w:val="18"/>
              </w:rPr>
              <w:t>126 325</w:t>
            </w:r>
          </w:p>
        </w:tc>
        <w:tc>
          <w:tcPr>
            <w:tcW w:w="1276" w:type="dxa"/>
            <w:tcBorders>
              <w:bottom w:val="single" w:sz="12" w:space="0" w:color="auto"/>
            </w:tcBorders>
          </w:tcPr>
          <w:p w:rsidR="00CF2723" w:rsidRDefault="00CF2723">
            <w:pPr>
              <w:spacing w:line="240" w:lineRule="auto"/>
              <w:ind w:right="214"/>
              <w:jc w:val="right"/>
              <w:rPr>
                <w:b/>
                <w:spacing w:val="0"/>
                <w:w w:val="100"/>
                <w:sz w:val="18"/>
              </w:rPr>
            </w:pPr>
            <w:r>
              <w:rPr>
                <w:b/>
                <w:spacing w:val="0"/>
                <w:w w:val="100"/>
                <w:sz w:val="18"/>
              </w:rPr>
              <w:t>6,43</w:t>
            </w:r>
          </w:p>
        </w:tc>
        <w:tc>
          <w:tcPr>
            <w:tcW w:w="1134" w:type="dxa"/>
            <w:tcBorders>
              <w:bottom w:val="single" w:sz="12" w:space="0" w:color="auto"/>
            </w:tcBorders>
          </w:tcPr>
          <w:p w:rsidR="00CF2723" w:rsidRDefault="00CF2723">
            <w:pPr>
              <w:spacing w:line="240" w:lineRule="auto"/>
              <w:ind w:right="214"/>
              <w:jc w:val="right"/>
              <w:rPr>
                <w:b/>
                <w:spacing w:val="0"/>
                <w:w w:val="100"/>
                <w:sz w:val="18"/>
              </w:rPr>
            </w:pPr>
            <w:r>
              <w:rPr>
                <w:b/>
                <w:spacing w:val="0"/>
                <w:w w:val="100"/>
                <w:sz w:val="18"/>
              </w:rPr>
              <w:t>50 070</w:t>
            </w:r>
          </w:p>
        </w:tc>
        <w:tc>
          <w:tcPr>
            <w:tcW w:w="1842" w:type="dxa"/>
            <w:tcBorders>
              <w:bottom w:val="single" w:sz="12" w:space="0" w:color="auto"/>
            </w:tcBorders>
          </w:tcPr>
          <w:p w:rsidR="00CF2723" w:rsidRDefault="00CF2723">
            <w:pPr>
              <w:spacing w:line="240" w:lineRule="auto"/>
              <w:jc w:val="center"/>
              <w:rPr>
                <w:b/>
                <w:spacing w:val="0"/>
                <w:w w:val="100"/>
                <w:sz w:val="18"/>
              </w:rPr>
            </w:pPr>
            <w:r>
              <w:rPr>
                <w:b/>
                <w:spacing w:val="0"/>
                <w:w w:val="100"/>
                <w:sz w:val="18"/>
              </w:rPr>
              <w:t>39,6</w:t>
            </w:r>
          </w:p>
        </w:tc>
      </w:tr>
    </w:tbl>
    <w:p w:rsidR="00CF2723" w:rsidRPr="00830A81" w:rsidRDefault="00CF2723">
      <w:pPr>
        <w:spacing w:before="80" w:line="240" w:lineRule="auto"/>
        <w:rPr>
          <w:bCs/>
          <w:spacing w:val="0"/>
          <w:w w:val="100"/>
          <w:sz w:val="18"/>
          <w:lang w:val="ru-RU"/>
        </w:rPr>
      </w:pPr>
      <w:r w:rsidRPr="00830A81">
        <w:rPr>
          <w:b/>
          <w:bCs/>
          <w:spacing w:val="0"/>
          <w:w w:val="100"/>
          <w:sz w:val="18"/>
          <w:lang w:val="ru-RU"/>
        </w:rPr>
        <w:t>*</w:t>
      </w:r>
      <w:r w:rsidRPr="00830A81">
        <w:rPr>
          <w:bCs/>
          <w:spacing w:val="0"/>
          <w:w w:val="100"/>
          <w:sz w:val="18"/>
          <w:lang w:val="ru-RU"/>
        </w:rPr>
        <w:t xml:space="preserve"> Этнические группы, представляющие более 0,1 процента общей</w:t>
      </w:r>
      <w:r w:rsidRPr="00830A81">
        <w:rPr>
          <w:b/>
          <w:bCs/>
          <w:spacing w:val="0"/>
          <w:w w:val="100"/>
          <w:sz w:val="18"/>
          <w:lang w:val="ru-RU"/>
        </w:rPr>
        <w:t xml:space="preserve"> </w:t>
      </w:r>
      <w:r w:rsidRPr="00830A81">
        <w:rPr>
          <w:bCs/>
          <w:spacing w:val="0"/>
          <w:w w:val="100"/>
          <w:sz w:val="18"/>
          <w:lang w:val="ru-RU"/>
        </w:rPr>
        <w:t xml:space="preserve">численности населения. </w:t>
      </w:r>
    </w:p>
    <w:p w:rsidR="00CF2723" w:rsidRPr="00830A81" w:rsidRDefault="00CF2723">
      <w:pPr>
        <w:spacing w:line="240" w:lineRule="auto"/>
        <w:rPr>
          <w:bCs/>
          <w:spacing w:val="0"/>
          <w:w w:val="100"/>
          <w:sz w:val="18"/>
          <w:lang w:val="ru-RU"/>
        </w:rPr>
      </w:pPr>
      <w:r w:rsidRPr="00830A81">
        <w:rPr>
          <w:b/>
          <w:bCs/>
          <w:spacing w:val="0"/>
          <w:w w:val="100"/>
          <w:sz w:val="18"/>
          <w:lang w:val="ru-RU"/>
        </w:rPr>
        <w:t>**</w:t>
      </w:r>
      <w:r w:rsidRPr="00830A81">
        <w:rPr>
          <w:bCs/>
          <w:spacing w:val="0"/>
          <w:w w:val="100"/>
          <w:sz w:val="18"/>
          <w:lang w:val="ru-RU"/>
        </w:rPr>
        <w:t xml:space="preserve"> С точки зрения этнической, а не религиозной принадлежности.</w:t>
      </w:r>
    </w:p>
    <w:p w:rsidR="00CF2723" w:rsidRDefault="00CF272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bCs/>
          <w:sz w:val="18"/>
          <w:szCs w:val="24"/>
          <w:lang w:val="ru-RU"/>
        </w:rPr>
      </w:pPr>
      <w:r>
        <w:rPr>
          <w:rFonts w:ascii="Times New Roman" w:hAnsi="Times New Roman" w:cs="Times New Roman"/>
          <w:b/>
          <w:bCs/>
          <w:sz w:val="18"/>
          <w:szCs w:val="24"/>
          <w:lang w:val="ru-RU"/>
        </w:rPr>
        <w:t>***</w:t>
      </w:r>
      <w:r>
        <w:rPr>
          <w:rFonts w:ascii="Times New Roman" w:hAnsi="Times New Roman" w:cs="Times New Roman"/>
          <w:bCs/>
          <w:sz w:val="18"/>
          <w:szCs w:val="24"/>
          <w:lang w:val="ru-RU"/>
        </w:rPr>
        <w:t xml:space="preserve"> Лица, заявившие, что они не хотели бы объявлять</w:t>
      </w:r>
      <w:r>
        <w:rPr>
          <w:rFonts w:ascii="Times New Roman" w:hAnsi="Times New Roman" w:cs="Times New Roman"/>
          <w:sz w:val="18"/>
          <w:szCs w:val="24"/>
          <w:lang w:val="ru-RU"/>
        </w:rPr>
        <w:t xml:space="preserve"> </w:t>
      </w:r>
      <w:r>
        <w:rPr>
          <w:rFonts w:ascii="Times New Roman" w:hAnsi="Times New Roman" w:cs="Times New Roman"/>
          <w:bCs/>
          <w:sz w:val="18"/>
          <w:szCs w:val="24"/>
          <w:lang w:val="ru-RU"/>
        </w:rPr>
        <w:t xml:space="preserve">свою этническую принадлежность. </w:t>
      </w:r>
    </w:p>
    <w:p w:rsidR="00CF2723" w:rsidRDefault="00CF2723">
      <w:pPr>
        <w:pStyle w:val="SingleTxt"/>
        <w:tabs>
          <w:tab w:val="clear" w:pos="1267"/>
          <w:tab w:val="left" w:pos="0"/>
        </w:tabs>
        <w:spacing w:before="60" w:line="180" w:lineRule="exact"/>
        <w:ind w:left="0"/>
        <w:jc w:val="left"/>
        <w:rPr>
          <w:sz w:val="18"/>
          <w:szCs w:val="24"/>
        </w:rPr>
      </w:pPr>
      <w:r>
        <w:rPr>
          <w:i/>
          <w:iCs/>
          <w:sz w:val="18"/>
          <w:szCs w:val="24"/>
        </w:rPr>
        <w:t>Источник:</w:t>
      </w:r>
      <w:r>
        <w:rPr>
          <w:sz w:val="18"/>
          <w:szCs w:val="24"/>
        </w:rPr>
        <w:t xml:space="preserve"> Перепись населения, домашних хозяйств и жилищного фонда, 31 марта 2002 года, Статистическое управление Республики Словении.</w:t>
      </w:r>
    </w:p>
    <w:p w:rsidR="00CF2723" w:rsidRDefault="00CF2723">
      <w:pPr>
        <w:pStyle w:val="Heading4"/>
        <w:spacing w:after="160"/>
        <w:rPr>
          <w:b/>
          <w:sz w:val="20"/>
          <w:szCs w:val="24"/>
          <w:lang w:val="ru-RU"/>
        </w:rPr>
      </w:pPr>
      <w:r w:rsidRPr="00830A81">
        <w:rPr>
          <w:b/>
          <w:sz w:val="20"/>
          <w:szCs w:val="24"/>
          <w:lang w:val="ru-RU"/>
        </w:rPr>
        <w:t>Таблица</w:t>
      </w:r>
      <w:r w:rsidRPr="00830A81">
        <w:rPr>
          <w:b/>
          <w:sz w:val="20"/>
          <w:lang w:val="ru-RU"/>
        </w:rPr>
        <w:t xml:space="preserve"> 4.</w:t>
      </w:r>
      <w:r w:rsidRPr="00830A81">
        <w:rPr>
          <w:b/>
          <w:sz w:val="20"/>
          <w:szCs w:val="24"/>
          <w:lang w:val="ru-RU"/>
        </w:rPr>
        <w:t xml:space="preserve">  Живорождения в разбивке по полу, 2000–2004</w:t>
      </w:r>
      <w:r>
        <w:rPr>
          <w:b/>
          <w:sz w:val="20"/>
          <w:szCs w:val="24"/>
        </w:rPr>
        <w:t> </w:t>
      </w:r>
      <w:r w:rsidRPr="00830A81">
        <w:rPr>
          <w:b/>
          <w:sz w:val="20"/>
          <w:szCs w:val="24"/>
          <w:lang w:val="ru-RU"/>
        </w:rPr>
        <w:t>годы</w:t>
      </w:r>
    </w:p>
    <w:tbl>
      <w:tblPr>
        <w:tblW w:w="0" w:type="auto"/>
        <w:tblInd w:w="70" w:type="dxa"/>
        <w:tblCellMar>
          <w:left w:w="70" w:type="dxa"/>
          <w:right w:w="70" w:type="dxa"/>
        </w:tblCellMar>
        <w:tblLook w:val="0000" w:firstRow="0" w:lastRow="0" w:firstColumn="0" w:lastColumn="0" w:noHBand="0" w:noVBand="0"/>
      </w:tblPr>
      <w:tblGrid>
        <w:gridCol w:w="720"/>
        <w:gridCol w:w="1620"/>
        <w:gridCol w:w="1440"/>
        <w:gridCol w:w="1440"/>
        <w:gridCol w:w="1726"/>
      </w:tblGrid>
      <w:tr w:rsidR="00CF2723">
        <w:tblPrEx>
          <w:tblCellMar>
            <w:top w:w="0" w:type="dxa"/>
            <w:bottom w:w="0" w:type="dxa"/>
          </w:tblCellMar>
        </w:tblPrEx>
        <w:tc>
          <w:tcPr>
            <w:tcW w:w="720" w:type="dxa"/>
            <w:tcBorders>
              <w:top w:val="single" w:sz="12" w:space="0" w:color="auto"/>
              <w:bottom w:val="single" w:sz="4" w:space="0" w:color="auto"/>
            </w:tcBorders>
          </w:tcPr>
          <w:p w:rsidR="00CF2723" w:rsidRDefault="00CF2723">
            <w:pPr>
              <w:spacing w:before="40" w:after="40"/>
              <w:rPr>
                <w:i/>
                <w:iCs/>
                <w:spacing w:val="0"/>
                <w:w w:val="100"/>
                <w:sz w:val="18"/>
              </w:rPr>
            </w:pPr>
            <w:r>
              <w:rPr>
                <w:i/>
                <w:iCs/>
                <w:spacing w:val="0"/>
                <w:w w:val="100"/>
                <w:sz w:val="18"/>
              </w:rPr>
              <w:t>Год</w:t>
            </w:r>
          </w:p>
        </w:tc>
        <w:tc>
          <w:tcPr>
            <w:tcW w:w="1620" w:type="dxa"/>
            <w:tcBorders>
              <w:top w:val="single" w:sz="12" w:space="0" w:color="auto"/>
              <w:bottom w:val="single" w:sz="4" w:space="0" w:color="auto"/>
            </w:tcBorders>
          </w:tcPr>
          <w:p w:rsidR="00CF2723" w:rsidRDefault="00CF2723">
            <w:pPr>
              <w:spacing w:before="40" w:after="40"/>
              <w:jc w:val="center"/>
              <w:rPr>
                <w:i/>
                <w:iCs/>
                <w:spacing w:val="0"/>
                <w:w w:val="100"/>
                <w:sz w:val="18"/>
              </w:rPr>
            </w:pPr>
            <w:r>
              <w:rPr>
                <w:i/>
                <w:iCs/>
                <w:spacing w:val="0"/>
                <w:w w:val="100"/>
                <w:sz w:val="18"/>
              </w:rPr>
              <w:t>Всего</w:t>
            </w:r>
          </w:p>
        </w:tc>
        <w:tc>
          <w:tcPr>
            <w:tcW w:w="1440" w:type="dxa"/>
            <w:tcBorders>
              <w:top w:val="single" w:sz="12" w:space="0" w:color="auto"/>
              <w:bottom w:val="single" w:sz="4" w:space="0" w:color="auto"/>
            </w:tcBorders>
          </w:tcPr>
          <w:p w:rsidR="00CF2723" w:rsidRDefault="00CF2723">
            <w:pPr>
              <w:spacing w:before="40" w:after="40"/>
              <w:jc w:val="center"/>
              <w:rPr>
                <w:i/>
                <w:iCs/>
                <w:spacing w:val="0"/>
                <w:w w:val="100"/>
                <w:sz w:val="18"/>
              </w:rPr>
            </w:pPr>
            <w:r>
              <w:rPr>
                <w:i/>
                <w:iCs/>
                <w:spacing w:val="0"/>
                <w:w w:val="100"/>
                <w:sz w:val="18"/>
              </w:rPr>
              <w:t>Мальчики</w:t>
            </w:r>
          </w:p>
        </w:tc>
        <w:tc>
          <w:tcPr>
            <w:tcW w:w="1440" w:type="dxa"/>
            <w:tcBorders>
              <w:top w:val="single" w:sz="12" w:space="0" w:color="auto"/>
              <w:bottom w:val="single" w:sz="4" w:space="0" w:color="auto"/>
            </w:tcBorders>
          </w:tcPr>
          <w:p w:rsidR="00CF2723" w:rsidRDefault="00CF2723">
            <w:pPr>
              <w:spacing w:before="40" w:after="40"/>
              <w:jc w:val="center"/>
              <w:rPr>
                <w:i/>
                <w:iCs/>
                <w:spacing w:val="0"/>
                <w:w w:val="100"/>
                <w:sz w:val="18"/>
              </w:rPr>
            </w:pPr>
            <w:r>
              <w:rPr>
                <w:i/>
                <w:iCs/>
                <w:spacing w:val="0"/>
                <w:w w:val="100"/>
                <w:sz w:val="18"/>
              </w:rPr>
              <w:t>Девочки</w:t>
            </w:r>
          </w:p>
        </w:tc>
        <w:tc>
          <w:tcPr>
            <w:tcW w:w="1726" w:type="dxa"/>
            <w:tcBorders>
              <w:top w:val="single" w:sz="12" w:space="0" w:color="auto"/>
              <w:bottom w:val="single" w:sz="4" w:space="0" w:color="auto"/>
            </w:tcBorders>
          </w:tcPr>
          <w:p w:rsidR="00CF2723" w:rsidRDefault="00CF2723">
            <w:pPr>
              <w:spacing w:before="40" w:after="40"/>
              <w:jc w:val="center"/>
              <w:rPr>
                <w:i/>
                <w:iCs/>
                <w:spacing w:val="0"/>
                <w:w w:val="100"/>
                <w:sz w:val="18"/>
              </w:rPr>
            </w:pPr>
            <w:r>
              <w:rPr>
                <w:i/>
                <w:iCs/>
                <w:spacing w:val="0"/>
                <w:w w:val="100"/>
                <w:sz w:val="18"/>
              </w:rPr>
              <w:t>Доля девочек</w:t>
            </w:r>
            <w:r>
              <w:rPr>
                <w:i/>
                <w:iCs/>
                <w:spacing w:val="0"/>
                <w:w w:val="100"/>
                <w:sz w:val="18"/>
                <w:lang w:val="ru-RU"/>
              </w:rPr>
              <w:t xml:space="preserve"> </w:t>
            </w:r>
            <w:r>
              <w:rPr>
                <w:i/>
                <w:iCs/>
                <w:spacing w:val="0"/>
                <w:w w:val="100"/>
                <w:sz w:val="18"/>
              </w:rPr>
              <w:t>(в %)</w:t>
            </w:r>
          </w:p>
        </w:tc>
      </w:tr>
      <w:tr w:rsidR="00CF2723">
        <w:tblPrEx>
          <w:tblCellMar>
            <w:top w:w="0" w:type="dxa"/>
            <w:bottom w:w="0" w:type="dxa"/>
          </w:tblCellMar>
        </w:tblPrEx>
        <w:tc>
          <w:tcPr>
            <w:tcW w:w="720" w:type="dxa"/>
            <w:tcBorders>
              <w:top w:val="single" w:sz="4" w:space="0" w:color="auto"/>
            </w:tcBorders>
          </w:tcPr>
          <w:p w:rsidR="00CF2723" w:rsidRDefault="00CF2723">
            <w:pPr>
              <w:spacing w:before="40" w:after="40" w:line="240" w:lineRule="auto"/>
              <w:rPr>
                <w:spacing w:val="0"/>
                <w:w w:val="100"/>
                <w:sz w:val="18"/>
              </w:rPr>
            </w:pPr>
            <w:r>
              <w:rPr>
                <w:spacing w:val="0"/>
                <w:w w:val="100"/>
                <w:sz w:val="18"/>
              </w:rPr>
              <w:t>2000</w:t>
            </w:r>
          </w:p>
        </w:tc>
        <w:tc>
          <w:tcPr>
            <w:tcW w:w="162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18 180</w:t>
            </w:r>
          </w:p>
        </w:tc>
        <w:tc>
          <w:tcPr>
            <w:tcW w:w="144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9 368</w:t>
            </w:r>
          </w:p>
        </w:tc>
        <w:tc>
          <w:tcPr>
            <w:tcW w:w="144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8 812</w:t>
            </w:r>
          </w:p>
        </w:tc>
        <w:tc>
          <w:tcPr>
            <w:tcW w:w="1726"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48,47</w:t>
            </w:r>
          </w:p>
        </w:tc>
      </w:tr>
      <w:tr w:rsidR="00CF2723">
        <w:tblPrEx>
          <w:tblCellMar>
            <w:top w:w="0" w:type="dxa"/>
            <w:bottom w:w="0" w:type="dxa"/>
          </w:tblCellMar>
        </w:tblPrEx>
        <w:tc>
          <w:tcPr>
            <w:tcW w:w="720" w:type="dxa"/>
          </w:tcPr>
          <w:p w:rsidR="00CF2723" w:rsidRDefault="00CF2723">
            <w:pPr>
              <w:spacing w:before="40" w:after="40" w:line="240" w:lineRule="auto"/>
              <w:rPr>
                <w:spacing w:val="0"/>
                <w:w w:val="100"/>
                <w:sz w:val="18"/>
              </w:rPr>
            </w:pPr>
            <w:r>
              <w:rPr>
                <w:spacing w:val="0"/>
                <w:w w:val="100"/>
                <w:sz w:val="18"/>
              </w:rPr>
              <w:t>2001</w:t>
            </w:r>
          </w:p>
        </w:tc>
        <w:tc>
          <w:tcPr>
            <w:tcW w:w="1620" w:type="dxa"/>
          </w:tcPr>
          <w:p w:rsidR="00CF2723" w:rsidRDefault="00CF2723">
            <w:pPr>
              <w:spacing w:before="40" w:after="40" w:line="240" w:lineRule="auto"/>
              <w:jc w:val="center"/>
              <w:rPr>
                <w:spacing w:val="0"/>
                <w:w w:val="100"/>
                <w:sz w:val="18"/>
              </w:rPr>
            </w:pPr>
            <w:r>
              <w:rPr>
                <w:spacing w:val="0"/>
                <w:w w:val="100"/>
                <w:sz w:val="18"/>
              </w:rPr>
              <w:t>17 477</w:t>
            </w:r>
          </w:p>
        </w:tc>
        <w:tc>
          <w:tcPr>
            <w:tcW w:w="1440" w:type="dxa"/>
          </w:tcPr>
          <w:p w:rsidR="00CF2723" w:rsidRDefault="00CF2723">
            <w:pPr>
              <w:spacing w:before="40" w:after="40" w:line="240" w:lineRule="auto"/>
              <w:jc w:val="center"/>
              <w:rPr>
                <w:spacing w:val="0"/>
                <w:w w:val="100"/>
                <w:sz w:val="18"/>
              </w:rPr>
            </w:pPr>
            <w:r>
              <w:rPr>
                <w:spacing w:val="0"/>
                <w:w w:val="100"/>
                <w:sz w:val="18"/>
              </w:rPr>
              <w:t>9 064</w:t>
            </w:r>
          </w:p>
        </w:tc>
        <w:tc>
          <w:tcPr>
            <w:tcW w:w="1440" w:type="dxa"/>
          </w:tcPr>
          <w:p w:rsidR="00CF2723" w:rsidRDefault="00CF2723">
            <w:pPr>
              <w:spacing w:before="40" w:after="40" w:line="240" w:lineRule="auto"/>
              <w:jc w:val="center"/>
              <w:rPr>
                <w:spacing w:val="0"/>
                <w:w w:val="100"/>
                <w:sz w:val="18"/>
              </w:rPr>
            </w:pPr>
            <w:r>
              <w:rPr>
                <w:spacing w:val="0"/>
                <w:w w:val="100"/>
                <w:sz w:val="18"/>
              </w:rPr>
              <w:t>8 413</w:t>
            </w:r>
          </w:p>
        </w:tc>
        <w:tc>
          <w:tcPr>
            <w:tcW w:w="1726" w:type="dxa"/>
          </w:tcPr>
          <w:p w:rsidR="00CF2723" w:rsidRDefault="00CF2723">
            <w:pPr>
              <w:spacing w:before="40" w:after="40" w:line="240" w:lineRule="auto"/>
              <w:jc w:val="center"/>
              <w:rPr>
                <w:spacing w:val="0"/>
                <w:w w:val="100"/>
                <w:sz w:val="18"/>
              </w:rPr>
            </w:pPr>
            <w:r>
              <w:rPr>
                <w:spacing w:val="0"/>
                <w:w w:val="100"/>
                <w:sz w:val="18"/>
              </w:rPr>
              <w:t>48,14</w:t>
            </w:r>
          </w:p>
        </w:tc>
      </w:tr>
      <w:tr w:rsidR="00CF2723">
        <w:tblPrEx>
          <w:tblCellMar>
            <w:top w:w="0" w:type="dxa"/>
            <w:bottom w:w="0" w:type="dxa"/>
          </w:tblCellMar>
        </w:tblPrEx>
        <w:tc>
          <w:tcPr>
            <w:tcW w:w="720" w:type="dxa"/>
          </w:tcPr>
          <w:p w:rsidR="00CF2723" w:rsidRDefault="00CF2723">
            <w:pPr>
              <w:spacing w:before="40" w:after="40" w:line="240" w:lineRule="auto"/>
              <w:rPr>
                <w:spacing w:val="0"/>
                <w:w w:val="100"/>
                <w:sz w:val="18"/>
              </w:rPr>
            </w:pPr>
            <w:r>
              <w:rPr>
                <w:spacing w:val="0"/>
                <w:w w:val="100"/>
                <w:sz w:val="18"/>
              </w:rPr>
              <w:t>2002</w:t>
            </w:r>
          </w:p>
        </w:tc>
        <w:tc>
          <w:tcPr>
            <w:tcW w:w="1620" w:type="dxa"/>
          </w:tcPr>
          <w:p w:rsidR="00CF2723" w:rsidRDefault="00CF2723">
            <w:pPr>
              <w:spacing w:before="40" w:after="40" w:line="240" w:lineRule="auto"/>
              <w:jc w:val="center"/>
              <w:rPr>
                <w:spacing w:val="0"/>
                <w:w w:val="100"/>
                <w:sz w:val="18"/>
              </w:rPr>
            </w:pPr>
            <w:r>
              <w:rPr>
                <w:spacing w:val="0"/>
                <w:w w:val="100"/>
                <w:sz w:val="18"/>
              </w:rPr>
              <w:t>17 501</w:t>
            </w:r>
          </w:p>
        </w:tc>
        <w:tc>
          <w:tcPr>
            <w:tcW w:w="1440" w:type="dxa"/>
          </w:tcPr>
          <w:p w:rsidR="00CF2723" w:rsidRDefault="00CF2723">
            <w:pPr>
              <w:spacing w:before="40" w:after="40" w:line="240" w:lineRule="auto"/>
              <w:jc w:val="center"/>
              <w:rPr>
                <w:spacing w:val="0"/>
                <w:w w:val="100"/>
                <w:sz w:val="18"/>
              </w:rPr>
            </w:pPr>
            <w:r>
              <w:rPr>
                <w:spacing w:val="0"/>
                <w:w w:val="100"/>
                <w:sz w:val="18"/>
              </w:rPr>
              <w:t>9 025</w:t>
            </w:r>
          </w:p>
        </w:tc>
        <w:tc>
          <w:tcPr>
            <w:tcW w:w="1440" w:type="dxa"/>
          </w:tcPr>
          <w:p w:rsidR="00CF2723" w:rsidRDefault="00CF2723">
            <w:pPr>
              <w:spacing w:before="40" w:after="40" w:line="240" w:lineRule="auto"/>
              <w:jc w:val="center"/>
              <w:rPr>
                <w:spacing w:val="0"/>
                <w:w w:val="100"/>
                <w:sz w:val="18"/>
              </w:rPr>
            </w:pPr>
            <w:r>
              <w:rPr>
                <w:spacing w:val="0"/>
                <w:w w:val="100"/>
                <w:sz w:val="18"/>
              </w:rPr>
              <w:t>8 476</w:t>
            </w:r>
          </w:p>
        </w:tc>
        <w:tc>
          <w:tcPr>
            <w:tcW w:w="1726" w:type="dxa"/>
          </w:tcPr>
          <w:p w:rsidR="00CF2723" w:rsidRDefault="00CF2723">
            <w:pPr>
              <w:spacing w:before="40" w:after="40" w:line="240" w:lineRule="auto"/>
              <w:jc w:val="center"/>
              <w:rPr>
                <w:spacing w:val="0"/>
                <w:w w:val="100"/>
                <w:sz w:val="18"/>
              </w:rPr>
            </w:pPr>
            <w:r>
              <w:rPr>
                <w:spacing w:val="0"/>
                <w:w w:val="100"/>
                <w:sz w:val="18"/>
              </w:rPr>
              <w:t>48,43</w:t>
            </w:r>
          </w:p>
        </w:tc>
      </w:tr>
      <w:tr w:rsidR="00CF2723">
        <w:tblPrEx>
          <w:tblCellMar>
            <w:top w:w="0" w:type="dxa"/>
            <w:bottom w:w="0" w:type="dxa"/>
          </w:tblCellMar>
        </w:tblPrEx>
        <w:tc>
          <w:tcPr>
            <w:tcW w:w="720" w:type="dxa"/>
          </w:tcPr>
          <w:p w:rsidR="00CF2723" w:rsidRDefault="00CF2723">
            <w:pPr>
              <w:spacing w:before="40" w:after="40" w:line="240" w:lineRule="auto"/>
              <w:rPr>
                <w:spacing w:val="0"/>
                <w:w w:val="100"/>
                <w:sz w:val="18"/>
              </w:rPr>
            </w:pPr>
            <w:r>
              <w:rPr>
                <w:spacing w:val="0"/>
                <w:w w:val="100"/>
                <w:sz w:val="18"/>
              </w:rPr>
              <w:t>2003</w:t>
            </w:r>
          </w:p>
        </w:tc>
        <w:tc>
          <w:tcPr>
            <w:tcW w:w="1620" w:type="dxa"/>
          </w:tcPr>
          <w:p w:rsidR="00CF2723" w:rsidRDefault="00CF2723">
            <w:pPr>
              <w:spacing w:before="40" w:after="40" w:line="240" w:lineRule="auto"/>
              <w:jc w:val="center"/>
              <w:rPr>
                <w:spacing w:val="0"/>
                <w:w w:val="100"/>
                <w:sz w:val="18"/>
              </w:rPr>
            </w:pPr>
            <w:r>
              <w:rPr>
                <w:spacing w:val="0"/>
                <w:w w:val="100"/>
                <w:sz w:val="18"/>
              </w:rPr>
              <w:t>17 321</w:t>
            </w:r>
          </w:p>
        </w:tc>
        <w:tc>
          <w:tcPr>
            <w:tcW w:w="1440" w:type="dxa"/>
          </w:tcPr>
          <w:p w:rsidR="00CF2723" w:rsidRDefault="00CF2723">
            <w:pPr>
              <w:spacing w:before="40" w:after="40" w:line="240" w:lineRule="auto"/>
              <w:jc w:val="center"/>
              <w:rPr>
                <w:spacing w:val="0"/>
                <w:w w:val="100"/>
                <w:sz w:val="18"/>
              </w:rPr>
            </w:pPr>
            <w:r>
              <w:rPr>
                <w:spacing w:val="0"/>
                <w:w w:val="100"/>
                <w:sz w:val="18"/>
              </w:rPr>
              <w:t>8 930</w:t>
            </w:r>
          </w:p>
        </w:tc>
        <w:tc>
          <w:tcPr>
            <w:tcW w:w="1440" w:type="dxa"/>
          </w:tcPr>
          <w:p w:rsidR="00CF2723" w:rsidRDefault="00CF2723">
            <w:pPr>
              <w:spacing w:before="40" w:after="40" w:line="240" w:lineRule="auto"/>
              <w:jc w:val="center"/>
              <w:rPr>
                <w:spacing w:val="0"/>
                <w:w w:val="100"/>
                <w:sz w:val="18"/>
              </w:rPr>
            </w:pPr>
            <w:r>
              <w:rPr>
                <w:spacing w:val="0"/>
                <w:w w:val="100"/>
                <w:sz w:val="18"/>
              </w:rPr>
              <w:t>8 391</w:t>
            </w:r>
          </w:p>
        </w:tc>
        <w:tc>
          <w:tcPr>
            <w:tcW w:w="1726" w:type="dxa"/>
          </w:tcPr>
          <w:p w:rsidR="00CF2723" w:rsidRDefault="00CF2723">
            <w:pPr>
              <w:spacing w:before="40" w:after="40" w:line="240" w:lineRule="auto"/>
              <w:jc w:val="center"/>
              <w:rPr>
                <w:spacing w:val="0"/>
                <w:w w:val="100"/>
                <w:sz w:val="18"/>
              </w:rPr>
            </w:pPr>
            <w:r>
              <w:rPr>
                <w:spacing w:val="0"/>
                <w:w w:val="100"/>
                <w:sz w:val="18"/>
              </w:rPr>
              <w:t>48,44</w:t>
            </w:r>
          </w:p>
        </w:tc>
      </w:tr>
      <w:tr w:rsidR="00CF2723">
        <w:tblPrEx>
          <w:tblCellMar>
            <w:top w:w="0" w:type="dxa"/>
            <w:bottom w:w="0" w:type="dxa"/>
          </w:tblCellMar>
        </w:tblPrEx>
        <w:tc>
          <w:tcPr>
            <w:tcW w:w="720"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2004</w:t>
            </w:r>
          </w:p>
        </w:tc>
        <w:tc>
          <w:tcPr>
            <w:tcW w:w="162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17 961</w:t>
            </w:r>
          </w:p>
        </w:tc>
        <w:tc>
          <w:tcPr>
            <w:tcW w:w="144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9 101</w:t>
            </w:r>
          </w:p>
        </w:tc>
        <w:tc>
          <w:tcPr>
            <w:tcW w:w="144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8 860</w:t>
            </w:r>
          </w:p>
        </w:tc>
        <w:tc>
          <w:tcPr>
            <w:tcW w:w="1726"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49,33</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BodyText"/>
        <w:jc w:val="both"/>
        <w:rPr>
          <w:b w:val="0"/>
          <w:bCs/>
          <w:color w:val="000000"/>
          <w:sz w:val="20"/>
          <w:szCs w:val="24"/>
          <w:lang w:val="ru-RU"/>
        </w:rPr>
      </w:pPr>
    </w:p>
    <w:p w:rsidR="00CF2723" w:rsidRPr="00830A81" w:rsidRDefault="00CF2723">
      <w:pPr>
        <w:pStyle w:val="Heading4"/>
        <w:spacing w:after="160"/>
        <w:ind w:left="1077" w:hanging="1077"/>
        <w:rPr>
          <w:b/>
          <w:sz w:val="20"/>
          <w:szCs w:val="24"/>
          <w:lang w:val="ru-RU"/>
        </w:rPr>
      </w:pPr>
      <w:r w:rsidRPr="00830A81">
        <w:rPr>
          <w:b/>
          <w:sz w:val="20"/>
          <w:szCs w:val="24"/>
          <w:lang w:val="ru-RU"/>
        </w:rPr>
        <w:t xml:space="preserve">Таблица 5.  Средний возраст матери при живорождении и при рождении </w:t>
      </w:r>
      <w:r>
        <w:rPr>
          <w:b/>
          <w:sz w:val="20"/>
          <w:szCs w:val="24"/>
          <w:lang w:val="ru-RU"/>
        </w:rPr>
        <w:br/>
      </w:r>
      <w:r w:rsidRPr="00830A81">
        <w:rPr>
          <w:b/>
          <w:sz w:val="20"/>
          <w:szCs w:val="24"/>
          <w:lang w:val="ru-RU"/>
        </w:rPr>
        <w:t>первого ребенка, 2000–2004</w:t>
      </w:r>
      <w:r>
        <w:rPr>
          <w:b/>
          <w:sz w:val="20"/>
          <w:szCs w:val="24"/>
        </w:rPr>
        <w:t> </w:t>
      </w:r>
      <w:r w:rsidRPr="00830A81">
        <w:rPr>
          <w:b/>
          <w:sz w:val="20"/>
          <w:szCs w:val="24"/>
          <w:lang w:val="ru-RU"/>
        </w:rPr>
        <w:t>годы</w:t>
      </w:r>
    </w:p>
    <w:tbl>
      <w:tblPr>
        <w:tblW w:w="0" w:type="auto"/>
        <w:tblInd w:w="70" w:type="dxa"/>
        <w:tblCellMar>
          <w:left w:w="70" w:type="dxa"/>
          <w:right w:w="70" w:type="dxa"/>
        </w:tblCellMar>
        <w:tblLook w:val="0000" w:firstRow="0" w:lastRow="0" w:firstColumn="0" w:lastColumn="0" w:noHBand="0" w:noVBand="0"/>
      </w:tblPr>
      <w:tblGrid>
        <w:gridCol w:w="1772"/>
        <w:gridCol w:w="1828"/>
        <w:gridCol w:w="2354"/>
      </w:tblGrid>
      <w:tr w:rsidR="00CF2723" w:rsidRPr="00830A81">
        <w:tblPrEx>
          <w:tblCellMar>
            <w:top w:w="0" w:type="dxa"/>
            <w:bottom w:w="0" w:type="dxa"/>
          </w:tblCellMar>
        </w:tblPrEx>
        <w:tc>
          <w:tcPr>
            <w:tcW w:w="1772" w:type="dxa"/>
            <w:tcBorders>
              <w:top w:val="single" w:sz="12" w:space="0" w:color="auto"/>
              <w:bottom w:val="single" w:sz="4" w:space="0" w:color="auto"/>
            </w:tcBorders>
          </w:tcPr>
          <w:p w:rsidR="00CF2723" w:rsidRDefault="00CF2723">
            <w:pPr>
              <w:spacing w:before="20" w:after="20" w:line="240" w:lineRule="auto"/>
              <w:rPr>
                <w:i/>
                <w:iCs/>
                <w:spacing w:val="0"/>
                <w:w w:val="100"/>
                <w:sz w:val="18"/>
              </w:rPr>
            </w:pPr>
            <w:r>
              <w:rPr>
                <w:i/>
                <w:iCs/>
                <w:spacing w:val="0"/>
                <w:w w:val="100"/>
                <w:sz w:val="18"/>
              </w:rPr>
              <w:t>Год</w:t>
            </w:r>
          </w:p>
        </w:tc>
        <w:tc>
          <w:tcPr>
            <w:tcW w:w="1828"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Возраст матери</w:t>
            </w:r>
            <w:r>
              <w:rPr>
                <w:i/>
                <w:iCs/>
                <w:spacing w:val="0"/>
                <w:w w:val="100"/>
                <w:sz w:val="18"/>
              </w:rPr>
              <w:br/>
              <w:t>при живорождении</w:t>
            </w:r>
          </w:p>
        </w:tc>
        <w:tc>
          <w:tcPr>
            <w:tcW w:w="2354" w:type="dxa"/>
            <w:tcBorders>
              <w:top w:val="single" w:sz="12" w:space="0" w:color="auto"/>
              <w:bottom w:val="single" w:sz="4" w:space="0" w:color="auto"/>
            </w:tcBorders>
          </w:tcPr>
          <w:p w:rsidR="00CF2723" w:rsidRPr="00830A81" w:rsidRDefault="00CF2723">
            <w:pPr>
              <w:spacing w:before="20" w:after="20" w:line="240" w:lineRule="auto"/>
              <w:jc w:val="center"/>
              <w:rPr>
                <w:i/>
                <w:iCs/>
                <w:spacing w:val="0"/>
                <w:w w:val="100"/>
                <w:sz w:val="18"/>
                <w:lang w:val="ru-RU"/>
              </w:rPr>
            </w:pPr>
            <w:r w:rsidRPr="00830A81">
              <w:rPr>
                <w:i/>
                <w:iCs/>
                <w:spacing w:val="0"/>
                <w:w w:val="100"/>
                <w:sz w:val="18"/>
                <w:lang w:val="ru-RU"/>
              </w:rPr>
              <w:t>Возраст матери</w:t>
            </w:r>
            <w:r>
              <w:rPr>
                <w:i/>
                <w:iCs/>
                <w:spacing w:val="0"/>
                <w:w w:val="100"/>
                <w:sz w:val="18"/>
                <w:lang w:val="ru-RU"/>
              </w:rPr>
              <w:t xml:space="preserve"> </w:t>
            </w:r>
            <w:r w:rsidRPr="00830A81">
              <w:rPr>
                <w:i/>
                <w:iCs/>
                <w:spacing w:val="0"/>
                <w:w w:val="100"/>
                <w:sz w:val="18"/>
                <w:lang w:val="ru-RU"/>
              </w:rPr>
              <w:t>при рождении первого ребенка</w:t>
            </w:r>
          </w:p>
        </w:tc>
      </w:tr>
      <w:tr w:rsidR="00CF2723">
        <w:tblPrEx>
          <w:tblCellMar>
            <w:top w:w="0" w:type="dxa"/>
            <w:bottom w:w="0" w:type="dxa"/>
          </w:tblCellMar>
        </w:tblPrEx>
        <w:tc>
          <w:tcPr>
            <w:tcW w:w="1772" w:type="dxa"/>
            <w:tcBorders>
              <w:top w:val="single" w:sz="4" w:space="0" w:color="auto"/>
            </w:tcBorders>
          </w:tcPr>
          <w:p w:rsidR="00CF2723" w:rsidRDefault="00CF2723">
            <w:pPr>
              <w:spacing w:before="20" w:after="20" w:line="240" w:lineRule="auto"/>
              <w:rPr>
                <w:spacing w:val="0"/>
                <w:w w:val="100"/>
                <w:sz w:val="18"/>
              </w:rPr>
            </w:pPr>
            <w:r>
              <w:rPr>
                <w:spacing w:val="0"/>
                <w:w w:val="100"/>
                <w:sz w:val="18"/>
              </w:rPr>
              <w:t>2000</w:t>
            </w:r>
          </w:p>
        </w:tc>
        <w:tc>
          <w:tcPr>
            <w:tcW w:w="1828"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28,3</w:t>
            </w:r>
          </w:p>
        </w:tc>
        <w:tc>
          <w:tcPr>
            <w:tcW w:w="2354"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26,5</w:t>
            </w:r>
          </w:p>
        </w:tc>
      </w:tr>
      <w:tr w:rsidR="00CF2723">
        <w:tblPrEx>
          <w:tblCellMar>
            <w:top w:w="0" w:type="dxa"/>
            <w:bottom w:w="0" w:type="dxa"/>
          </w:tblCellMar>
        </w:tblPrEx>
        <w:tc>
          <w:tcPr>
            <w:tcW w:w="1772" w:type="dxa"/>
          </w:tcPr>
          <w:p w:rsidR="00CF2723" w:rsidRDefault="00CF2723">
            <w:pPr>
              <w:spacing w:before="20" w:after="20" w:line="240" w:lineRule="auto"/>
              <w:rPr>
                <w:spacing w:val="0"/>
                <w:w w:val="100"/>
                <w:sz w:val="18"/>
              </w:rPr>
            </w:pPr>
            <w:r>
              <w:rPr>
                <w:spacing w:val="0"/>
                <w:w w:val="100"/>
                <w:sz w:val="18"/>
              </w:rPr>
              <w:t>2001</w:t>
            </w:r>
          </w:p>
        </w:tc>
        <w:tc>
          <w:tcPr>
            <w:tcW w:w="1828" w:type="dxa"/>
          </w:tcPr>
          <w:p w:rsidR="00CF2723" w:rsidRDefault="00CF2723">
            <w:pPr>
              <w:spacing w:before="20" w:after="20" w:line="240" w:lineRule="auto"/>
              <w:jc w:val="center"/>
              <w:rPr>
                <w:spacing w:val="0"/>
                <w:w w:val="100"/>
                <w:sz w:val="18"/>
              </w:rPr>
            </w:pPr>
            <w:r>
              <w:rPr>
                <w:spacing w:val="0"/>
                <w:w w:val="100"/>
                <w:sz w:val="18"/>
              </w:rPr>
              <w:t>28,5</w:t>
            </w:r>
          </w:p>
        </w:tc>
        <w:tc>
          <w:tcPr>
            <w:tcW w:w="2354" w:type="dxa"/>
          </w:tcPr>
          <w:p w:rsidR="00CF2723" w:rsidRDefault="00CF2723">
            <w:pPr>
              <w:spacing w:before="20" w:after="20" w:line="240" w:lineRule="auto"/>
              <w:jc w:val="center"/>
              <w:rPr>
                <w:spacing w:val="0"/>
                <w:w w:val="100"/>
                <w:sz w:val="18"/>
              </w:rPr>
            </w:pPr>
            <w:r>
              <w:rPr>
                <w:spacing w:val="0"/>
                <w:w w:val="100"/>
                <w:sz w:val="18"/>
              </w:rPr>
              <w:t>26,7</w:t>
            </w:r>
          </w:p>
        </w:tc>
      </w:tr>
      <w:tr w:rsidR="00CF2723">
        <w:tblPrEx>
          <w:tblCellMar>
            <w:top w:w="0" w:type="dxa"/>
            <w:bottom w:w="0" w:type="dxa"/>
          </w:tblCellMar>
        </w:tblPrEx>
        <w:tc>
          <w:tcPr>
            <w:tcW w:w="1772" w:type="dxa"/>
          </w:tcPr>
          <w:p w:rsidR="00CF2723" w:rsidRDefault="00CF2723">
            <w:pPr>
              <w:spacing w:before="20" w:after="20" w:line="240" w:lineRule="auto"/>
              <w:rPr>
                <w:spacing w:val="0"/>
                <w:w w:val="100"/>
                <w:sz w:val="18"/>
              </w:rPr>
            </w:pPr>
            <w:r>
              <w:rPr>
                <w:spacing w:val="0"/>
                <w:w w:val="100"/>
                <w:sz w:val="18"/>
              </w:rPr>
              <w:t>2002</w:t>
            </w:r>
          </w:p>
        </w:tc>
        <w:tc>
          <w:tcPr>
            <w:tcW w:w="1828" w:type="dxa"/>
          </w:tcPr>
          <w:p w:rsidR="00CF2723" w:rsidRDefault="00CF2723">
            <w:pPr>
              <w:spacing w:before="20" w:after="20" w:line="240" w:lineRule="auto"/>
              <w:jc w:val="center"/>
              <w:rPr>
                <w:spacing w:val="0"/>
                <w:w w:val="100"/>
                <w:sz w:val="18"/>
              </w:rPr>
            </w:pPr>
            <w:r>
              <w:rPr>
                <w:spacing w:val="0"/>
                <w:w w:val="100"/>
                <w:sz w:val="18"/>
              </w:rPr>
              <w:t>28,8</w:t>
            </w:r>
          </w:p>
        </w:tc>
        <w:tc>
          <w:tcPr>
            <w:tcW w:w="2354" w:type="dxa"/>
          </w:tcPr>
          <w:p w:rsidR="00CF2723" w:rsidRDefault="00CF2723">
            <w:pPr>
              <w:spacing w:before="20" w:after="20" w:line="240" w:lineRule="auto"/>
              <w:jc w:val="center"/>
              <w:rPr>
                <w:spacing w:val="0"/>
                <w:w w:val="100"/>
                <w:sz w:val="18"/>
              </w:rPr>
            </w:pPr>
            <w:r>
              <w:rPr>
                <w:spacing w:val="0"/>
                <w:w w:val="100"/>
                <w:sz w:val="18"/>
              </w:rPr>
              <w:t>27,2</w:t>
            </w:r>
          </w:p>
        </w:tc>
      </w:tr>
      <w:tr w:rsidR="00CF2723">
        <w:tblPrEx>
          <w:tblCellMar>
            <w:top w:w="0" w:type="dxa"/>
            <w:bottom w:w="0" w:type="dxa"/>
          </w:tblCellMar>
        </w:tblPrEx>
        <w:tc>
          <w:tcPr>
            <w:tcW w:w="1772" w:type="dxa"/>
          </w:tcPr>
          <w:p w:rsidR="00CF2723" w:rsidRDefault="00CF2723">
            <w:pPr>
              <w:spacing w:before="20" w:after="20" w:line="240" w:lineRule="auto"/>
              <w:rPr>
                <w:spacing w:val="0"/>
                <w:w w:val="100"/>
                <w:sz w:val="18"/>
              </w:rPr>
            </w:pPr>
            <w:r>
              <w:rPr>
                <w:spacing w:val="0"/>
                <w:w w:val="100"/>
                <w:sz w:val="18"/>
              </w:rPr>
              <w:t>2003</w:t>
            </w:r>
          </w:p>
        </w:tc>
        <w:tc>
          <w:tcPr>
            <w:tcW w:w="1828" w:type="dxa"/>
          </w:tcPr>
          <w:p w:rsidR="00CF2723" w:rsidRDefault="00CF2723">
            <w:pPr>
              <w:spacing w:before="20" w:after="20" w:line="240" w:lineRule="auto"/>
              <w:jc w:val="center"/>
              <w:rPr>
                <w:spacing w:val="0"/>
                <w:w w:val="100"/>
                <w:sz w:val="18"/>
              </w:rPr>
            </w:pPr>
            <w:r>
              <w:rPr>
                <w:spacing w:val="0"/>
                <w:w w:val="100"/>
                <w:sz w:val="18"/>
              </w:rPr>
              <w:t>29,0</w:t>
            </w:r>
          </w:p>
        </w:tc>
        <w:tc>
          <w:tcPr>
            <w:tcW w:w="2354" w:type="dxa"/>
          </w:tcPr>
          <w:p w:rsidR="00CF2723" w:rsidRDefault="00CF2723">
            <w:pPr>
              <w:spacing w:before="20" w:after="20" w:line="240" w:lineRule="auto"/>
              <w:jc w:val="center"/>
              <w:rPr>
                <w:spacing w:val="0"/>
                <w:w w:val="100"/>
                <w:sz w:val="18"/>
              </w:rPr>
            </w:pPr>
            <w:r>
              <w:rPr>
                <w:spacing w:val="0"/>
                <w:w w:val="100"/>
                <w:sz w:val="18"/>
              </w:rPr>
              <w:t>27,3</w:t>
            </w:r>
          </w:p>
        </w:tc>
      </w:tr>
      <w:tr w:rsidR="00CF2723">
        <w:tblPrEx>
          <w:tblCellMar>
            <w:top w:w="0" w:type="dxa"/>
            <w:bottom w:w="0" w:type="dxa"/>
          </w:tblCellMar>
        </w:tblPrEx>
        <w:tc>
          <w:tcPr>
            <w:tcW w:w="1772" w:type="dxa"/>
            <w:tcBorders>
              <w:bottom w:val="single" w:sz="12" w:space="0" w:color="auto"/>
            </w:tcBorders>
          </w:tcPr>
          <w:p w:rsidR="00CF2723" w:rsidRDefault="00CF2723">
            <w:pPr>
              <w:spacing w:before="20" w:after="20" w:line="240" w:lineRule="auto"/>
              <w:rPr>
                <w:spacing w:val="0"/>
                <w:w w:val="100"/>
                <w:sz w:val="18"/>
              </w:rPr>
            </w:pPr>
            <w:r>
              <w:rPr>
                <w:spacing w:val="0"/>
                <w:w w:val="100"/>
                <w:sz w:val="18"/>
              </w:rPr>
              <w:t>2004</w:t>
            </w:r>
          </w:p>
        </w:tc>
        <w:tc>
          <w:tcPr>
            <w:tcW w:w="1828"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29,2</w:t>
            </w:r>
          </w:p>
        </w:tc>
        <w:tc>
          <w:tcPr>
            <w:tcW w:w="2354"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27,5</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SingleTxt"/>
        <w:tabs>
          <w:tab w:val="clear" w:pos="1267"/>
          <w:tab w:val="left" w:pos="0"/>
        </w:tabs>
        <w:spacing w:after="0"/>
        <w:ind w:left="0"/>
        <w:jc w:val="left"/>
        <w:rPr>
          <w:sz w:val="18"/>
          <w:szCs w:val="24"/>
        </w:rPr>
      </w:pPr>
    </w:p>
    <w:p w:rsidR="00CF2723" w:rsidRPr="00830A81" w:rsidRDefault="00CF2723">
      <w:pPr>
        <w:pStyle w:val="Heading4"/>
        <w:spacing w:after="160"/>
        <w:rPr>
          <w:b/>
          <w:sz w:val="20"/>
          <w:szCs w:val="24"/>
          <w:lang w:val="ru-RU"/>
        </w:rPr>
      </w:pPr>
      <w:r w:rsidRPr="00830A81">
        <w:rPr>
          <w:b/>
          <w:sz w:val="20"/>
          <w:szCs w:val="24"/>
          <w:lang w:val="ru-RU"/>
        </w:rPr>
        <w:t>Таблица 6.  Число браков и разводов, 2000–2004</w:t>
      </w:r>
      <w:r>
        <w:rPr>
          <w:b/>
          <w:sz w:val="20"/>
          <w:szCs w:val="24"/>
        </w:rPr>
        <w:t> </w:t>
      </w:r>
      <w:r w:rsidRPr="00830A81">
        <w:rPr>
          <w:b/>
          <w:sz w:val="20"/>
          <w:szCs w:val="24"/>
          <w:lang w:val="ru-RU"/>
        </w:rPr>
        <w:t>годы</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2"/>
        <w:gridCol w:w="2008"/>
        <w:gridCol w:w="1980"/>
      </w:tblGrid>
      <w:tr w:rsidR="00CF2723">
        <w:tblPrEx>
          <w:tblCellMar>
            <w:top w:w="0" w:type="dxa"/>
            <w:bottom w:w="0" w:type="dxa"/>
          </w:tblCellMar>
        </w:tblPrEx>
        <w:tc>
          <w:tcPr>
            <w:tcW w:w="1772" w:type="dxa"/>
            <w:tcBorders>
              <w:top w:val="single" w:sz="12" w:space="0" w:color="auto"/>
              <w:left w:val="nil"/>
              <w:bottom w:val="single" w:sz="4" w:space="0" w:color="auto"/>
              <w:right w:val="nil"/>
            </w:tcBorders>
          </w:tcPr>
          <w:p w:rsidR="00CF2723" w:rsidRDefault="00CF2723">
            <w:pPr>
              <w:spacing w:before="40" w:after="40" w:line="240" w:lineRule="auto"/>
              <w:rPr>
                <w:i/>
                <w:iCs/>
                <w:spacing w:val="0"/>
                <w:w w:val="100"/>
                <w:sz w:val="18"/>
              </w:rPr>
            </w:pPr>
            <w:r>
              <w:rPr>
                <w:i/>
                <w:iCs/>
                <w:spacing w:val="0"/>
                <w:w w:val="100"/>
                <w:sz w:val="18"/>
              </w:rPr>
              <w:t>Год</w:t>
            </w:r>
          </w:p>
        </w:tc>
        <w:tc>
          <w:tcPr>
            <w:tcW w:w="2008" w:type="dxa"/>
            <w:tcBorders>
              <w:top w:val="single" w:sz="12" w:space="0" w:color="auto"/>
              <w:left w:val="nil"/>
              <w:bottom w:val="single" w:sz="4" w:space="0" w:color="auto"/>
              <w:right w:val="nil"/>
            </w:tcBorders>
          </w:tcPr>
          <w:p w:rsidR="00CF2723" w:rsidRDefault="00CF2723">
            <w:pPr>
              <w:spacing w:before="40" w:after="40" w:line="240" w:lineRule="auto"/>
              <w:jc w:val="center"/>
              <w:rPr>
                <w:i/>
                <w:iCs/>
                <w:spacing w:val="0"/>
                <w:w w:val="100"/>
                <w:sz w:val="18"/>
              </w:rPr>
            </w:pPr>
            <w:r>
              <w:rPr>
                <w:i/>
                <w:iCs/>
                <w:spacing w:val="0"/>
                <w:w w:val="100"/>
                <w:sz w:val="18"/>
              </w:rPr>
              <w:t>Число браков</w:t>
            </w:r>
          </w:p>
        </w:tc>
        <w:tc>
          <w:tcPr>
            <w:tcW w:w="1980" w:type="dxa"/>
            <w:tcBorders>
              <w:top w:val="single" w:sz="12" w:space="0" w:color="auto"/>
              <w:left w:val="nil"/>
              <w:bottom w:val="single" w:sz="4" w:space="0" w:color="auto"/>
              <w:right w:val="nil"/>
            </w:tcBorders>
          </w:tcPr>
          <w:p w:rsidR="00CF2723" w:rsidRDefault="00CF2723">
            <w:pPr>
              <w:spacing w:before="40" w:after="40" w:line="240" w:lineRule="auto"/>
              <w:jc w:val="center"/>
              <w:rPr>
                <w:i/>
                <w:iCs/>
                <w:spacing w:val="0"/>
                <w:w w:val="100"/>
                <w:sz w:val="18"/>
              </w:rPr>
            </w:pPr>
            <w:r>
              <w:rPr>
                <w:i/>
                <w:iCs/>
                <w:spacing w:val="0"/>
                <w:w w:val="100"/>
                <w:sz w:val="18"/>
              </w:rPr>
              <w:t xml:space="preserve">Число разводов </w:t>
            </w:r>
          </w:p>
        </w:tc>
      </w:tr>
      <w:tr w:rsidR="00CF2723">
        <w:tblPrEx>
          <w:tblCellMar>
            <w:top w:w="0" w:type="dxa"/>
            <w:bottom w:w="0" w:type="dxa"/>
          </w:tblCellMar>
        </w:tblPrEx>
        <w:tc>
          <w:tcPr>
            <w:tcW w:w="1772" w:type="dxa"/>
            <w:tcBorders>
              <w:top w:val="single" w:sz="4" w:space="0" w:color="auto"/>
              <w:left w:val="nil"/>
              <w:bottom w:val="nil"/>
              <w:right w:val="nil"/>
            </w:tcBorders>
          </w:tcPr>
          <w:p w:rsidR="00CF2723" w:rsidRDefault="00CF2723">
            <w:pPr>
              <w:spacing w:before="20" w:after="20" w:line="240" w:lineRule="auto"/>
              <w:rPr>
                <w:spacing w:val="0"/>
                <w:w w:val="100"/>
                <w:sz w:val="18"/>
              </w:rPr>
            </w:pPr>
            <w:r>
              <w:rPr>
                <w:spacing w:val="0"/>
                <w:w w:val="100"/>
                <w:sz w:val="18"/>
              </w:rPr>
              <w:t>2000</w:t>
            </w:r>
          </w:p>
        </w:tc>
        <w:tc>
          <w:tcPr>
            <w:tcW w:w="2008" w:type="dxa"/>
            <w:tcBorders>
              <w:top w:val="single" w:sz="4" w:space="0" w:color="auto"/>
              <w:left w:val="nil"/>
              <w:bottom w:val="nil"/>
              <w:right w:val="nil"/>
            </w:tcBorders>
          </w:tcPr>
          <w:p w:rsidR="00CF2723" w:rsidRDefault="00CF2723">
            <w:pPr>
              <w:spacing w:before="20" w:after="20" w:line="240" w:lineRule="auto"/>
              <w:jc w:val="center"/>
              <w:rPr>
                <w:spacing w:val="0"/>
                <w:w w:val="100"/>
                <w:sz w:val="18"/>
              </w:rPr>
            </w:pPr>
            <w:r>
              <w:rPr>
                <w:spacing w:val="0"/>
                <w:w w:val="100"/>
                <w:sz w:val="18"/>
              </w:rPr>
              <w:t>7 201</w:t>
            </w:r>
          </w:p>
        </w:tc>
        <w:tc>
          <w:tcPr>
            <w:tcW w:w="1980" w:type="dxa"/>
            <w:tcBorders>
              <w:top w:val="single" w:sz="4" w:space="0" w:color="auto"/>
              <w:left w:val="nil"/>
              <w:bottom w:val="nil"/>
              <w:right w:val="nil"/>
            </w:tcBorders>
          </w:tcPr>
          <w:p w:rsidR="00CF2723" w:rsidRDefault="00CF2723">
            <w:pPr>
              <w:spacing w:before="20" w:after="20" w:line="240" w:lineRule="auto"/>
              <w:jc w:val="center"/>
              <w:rPr>
                <w:spacing w:val="0"/>
                <w:w w:val="100"/>
                <w:sz w:val="18"/>
              </w:rPr>
            </w:pPr>
            <w:r>
              <w:rPr>
                <w:spacing w:val="0"/>
                <w:w w:val="100"/>
                <w:sz w:val="18"/>
              </w:rPr>
              <w:t>2 125</w:t>
            </w:r>
          </w:p>
        </w:tc>
      </w:tr>
      <w:tr w:rsidR="00CF2723">
        <w:tblPrEx>
          <w:tblCellMar>
            <w:top w:w="0" w:type="dxa"/>
            <w:bottom w:w="0" w:type="dxa"/>
          </w:tblCellMar>
        </w:tblPrEx>
        <w:tc>
          <w:tcPr>
            <w:tcW w:w="1772" w:type="dxa"/>
            <w:tcBorders>
              <w:top w:val="nil"/>
              <w:left w:val="nil"/>
              <w:bottom w:val="nil"/>
              <w:right w:val="nil"/>
            </w:tcBorders>
          </w:tcPr>
          <w:p w:rsidR="00CF2723" w:rsidRDefault="00CF2723">
            <w:pPr>
              <w:spacing w:before="20" w:after="20" w:line="240" w:lineRule="auto"/>
              <w:rPr>
                <w:spacing w:val="0"/>
                <w:w w:val="100"/>
                <w:sz w:val="18"/>
              </w:rPr>
            </w:pPr>
            <w:r>
              <w:rPr>
                <w:spacing w:val="0"/>
                <w:w w:val="100"/>
                <w:sz w:val="18"/>
              </w:rPr>
              <w:t>2001</w:t>
            </w:r>
          </w:p>
        </w:tc>
        <w:tc>
          <w:tcPr>
            <w:tcW w:w="2008" w:type="dxa"/>
            <w:tcBorders>
              <w:top w:val="nil"/>
              <w:left w:val="nil"/>
              <w:bottom w:val="nil"/>
              <w:right w:val="nil"/>
            </w:tcBorders>
          </w:tcPr>
          <w:p w:rsidR="00CF2723" w:rsidRDefault="00CF2723">
            <w:pPr>
              <w:spacing w:before="20" w:after="20" w:line="240" w:lineRule="auto"/>
              <w:jc w:val="center"/>
              <w:rPr>
                <w:spacing w:val="0"/>
                <w:w w:val="100"/>
                <w:sz w:val="18"/>
              </w:rPr>
            </w:pPr>
            <w:r>
              <w:rPr>
                <w:spacing w:val="0"/>
                <w:w w:val="100"/>
                <w:sz w:val="18"/>
              </w:rPr>
              <w:t>6 935</w:t>
            </w:r>
          </w:p>
        </w:tc>
        <w:tc>
          <w:tcPr>
            <w:tcW w:w="1980" w:type="dxa"/>
            <w:tcBorders>
              <w:top w:val="nil"/>
              <w:left w:val="nil"/>
              <w:bottom w:val="nil"/>
              <w:right w:val="nil"/>
            </w:tcBorders>
          </w:tcPr>
          <w:p w:rsidR="00CF2723" w:rsidRDefault="00CF2723">
            <w:pPr>
              <w:spacing w:before="20" w:after="20" w:line="240" w:lineRule="auto"/>
              <w:jc w:val="center"/>
              <w:rPr>
                <w:spacing w:val="0"/>
                <w:w w:val="100"/>
                <w:sz w:val="18"/>
              </w:rPr>
            </w:pPr>
            <w:r>
              <w:rPr>
                <w:spacing w:val="0"/>
                <w:w w:val="100"/>
                <w:sz w:val="18"/>
              </w:rPr>
              <w:t>2 274</w:t>
            </w:r>
          </w:p>
        </w:tc>
      </w:tr>
      <w:tr w:rsidR="00CF2723">
        <w:tblPrEx>
          <w:tblCellMar>
            <w:top w:w="0" w:type="dxa"/>
            <w:bottom w:w="0" w:type="dxa"/>
          </w:tblCellMar>
        </w:tblPrEx>
        <w:tc>
          <w:tcPr>
            <w:tcW w:w="1772" w:type="dxa"/>
            <w:tcBorders>
              <w:top w:val="nil"/>
              <w:left w:val="nil"/>
              <w:bottom w:val="nil"/>
              <w:right w:val="nil"/>
            </w:tcBorders>
          </w:tcPr>
          <w:p w:rsidR="00CF2723" w:rsidRDefault="00CF2723">
            <w:pPr>
              <w:spacing w:before="20" w:after="20" w:line="240" w:lineRule="auto"/>
              <w:rPr>
                <w:spacing w:val="0"/>
                <w:w w:val="100"/>
                <w:sz w:val="18"/>
              </w:rPr>
            </w:pPr>
            <w:r>
              <w:rPr>
                <w:spacing w:val="0"/>
                <w:w w:val="100"/>
                <w:sz w:val="18"/>
              </w:rPr>
              <w:t>2002</w:t>
            </w:r>
          </w:p>
        </w:tc>
        <w:tc>
          <w:tcPr>
            <w:tcW w:w="2008" w:type="dxa"/>
            <w:tcBorders>
              <w:top w:val="nil"/>
              <w:left w:val="nil"/>
              <w:bottom w:val="nil"/>
              <w:right w:val="nil"/>
            </w:tcBorders>
          </w:tcPr>
          <w:p w:rsidR="00CF2723" w:rsidRDefault="00CF2723">
            <w:pPr>
              <w:spacing w:before="20" w:after="20" w:line="240" w:lineRule="auto"/>
              <w:jc w:val="center"/>
              <w:rPr>
                <w:spacing w:val="0"/>
                <w:w w:val="100"/>
                <w:sz w:val="18"/>
              </w:rPr>
            </w:pPr>
            <w:r>
              <w:rPr>
                <w:spacing w:val="0"/>
                <w:w w:val="100"/>
                <w:sz w:val="18"/>
              </w:rPr>
              <w:t>7 064</w:t>
            </w:r>
          </w:p>
        </w:tc>
        <w:tc>
          <w:tcPr>
            <w:tcW w:w="1980" w:type="dxa"/>
            <w:tcBorders>
              <w:top w:val="nil"/>
              <w:left w:val="nil"/>
              <w:bottom w:val="nil"/>
              <w:right w:val="nil"/>
            </w:tcBorders>
          </w:tcPr>
          <w:p w:rsidR="00CF2723" w:rsidRDefault="00CF2723">
            <w:pPr>
              <w:spacing w:before="20" w:after="20" w:line="240" w:lineRule="auto"/>
              <w:jc w:val="center"/>
              <w:rPr>
                <w:spacing w:val="0"/>
                <w:w w:val="100"/>
                <w:sz w:val="18"/>
              </w:rPr>
            </w:pPr>
            <w:r>
              <w:rPr>
                <w:spacing w:val="0"/>
                <w:w w:val="100"/>
                <w:sz w:val="18"/>
              </w:rPr>
              <w:t>2 457</w:t>
            </w:r>
          </w:p>
        </w:tc>
      </w:tr>
      <w:tr w:rsidR="00CF2723">
        <w:tblPrEx>
          <w:tblCellMar>
            <w:top w:w="0" w:type="dxa"/>
            <w:bottom w:w="0" w:type="dxa"/>
          </w:tblCellMar>
        </w:tblPrEx>
        <w:tc>
          <w:tcPr>
            <w:tcW w:w="1772" w:type="dxa"/>
            <w:tcBorders>
              <w:top w:val="nil"/>
              <w:left w:val="nil"/>
              <w:bottom w:val="nil"/>
              <w:right w:val="nil"/>
            </w:tcBorders>
          </w:tcPr>
          <w:p w:rsidR="00CF2723" w:rsidRDefault="00CF2723">
            <w:pPr>
              <w:spacing w:before="20" w:after="20" w:line="240" w:lineRule="auto"/>
              <w:rPr>
                <w:spacing w:val="0"/>
                <w:w w:val="100"/>
                <w:sz w:val="18"/>
              </w:rPr>
            </w:pPr>
            <w:r>
              <w:rPr>
                <w:spacing w:val="0"/>
                <w:w w:val="100"/>
                <w:sz w:val="18"/>
              </w:rPr>
              <w:t>2003</w:t>
            </w:r>
          </w:p>
        </w:tc>
        <w:tc>
          <w:tcPr>
            <w:tcW w:w="2008" w:type="dxa"/>
            <w:tcBorders>
              <w:top w:val="nil"/>
              <w:left w:val="nil"/>
              <w:bottom w:val="nil"/>
              <w:right w:val="nil"/>
            </w:tcBorders>
          </w:tcPr>
          <w:p w:rsidR="00CF2723" w:rsidRDefault="00CF2723">
            <w:pPr>
              <w:spacing w:before="20" w:after="20" w:line="240" w:lineRule="auto"/>
              <w:jc w:val="center"/>
              <w:rPr>
                <w:spacing w:val="0"/>
                <w:w w:val="100"/>
                <w:sz w:val="18"/>
              </w:rPr>
            </w:pPr>
            <w:r>
              <w:rPr>
                <w:spacing w:val="0"/>
                <w:w w:val="100"/>
                <w:sz w:val="18"/>
              </w:rPr>
              <w:t>6 756</w:t>
            </w:r>
          </w:p>
        </w:tc>
        <w:tc>
          <w:tcPr>
            <w:tcW w:w="1980" w:type="dxa"/>
            <w:tcBorders>
              <w:top w:val="nil"/>
              <w:left w:val="nil"/>
              <w:bottom w:val="nil"/>
              <w:right w:val="nil"/>
            </w:tcBorders>
          </w:tcPr>
          <w:p w:rsidR="00CF2723" w:rsidRDefault="00CF2723">
            <w:pPr>
              <w:spacing w:before="20" w:after="20" w:line="240" w:lineRule="auto"/>
              <w:jc w:val="center"/>
              <w:rPr>
                <w:spacing w:val="0"/>
                <w:w w:val="100"/>
                <w:sz w:val="18"/>
              </w:rPr>
            </w:pPr>
            <w:r>
              <w:rPr>
                <w:spacing w:val="0"/>
                <w:w w:val="100"/>
                <w:sz w:val="18"/>
              </w:rPr>
              <w:t>2 461</w:t>
            </w:r>
          </w:p>
        </w:tc>
      </w:tr>
      <w:tr w:rsidR="00CF2723">
        <w:tblPrEx>
          <w:tblCellMar>
            <w:top w:w="0" w:type="dxa"/>
            <w:bottom w:w="0" w:type="dxa"/>
          </w:tblCellMar>
        </w:tblPrEx>
        <w:tc>
          <w:tcPr>
            <w:tcW w:w="1772" w:type="dxa"/>
            <w:tcBorders>
              <w:top w:val="nil"/>
              <w:left w:val="nil"/>
              <w:bottom w:val="single" w:sz="12" w:space="0" w:color="auto"/>
              <w:right w:val="nil"/>
            </w:tcBorders>
          </w:tcPr>
          <w:p w:rsidR="00CF2723" w:rsidRDefault="00CF2723">
            <w:pPr>
              <w:spacing w:before="20" w:after="20" w:line="240" w:lineRule="auto"/>
              <w:rPr>
                <w:spacing w:val="0"/>
                <w:w w:val="100"/>
                <w:sz w:val="18"/>
              </w:rPr>
            </w:pPr>
            <w:r>
              <w:rPr>
                <w:spacing w:val="0"/>
                <w:w w:val="100"/>
                <w:sz w:val="18"/>
              </w:rPr>
              <w:t>2004</w:t>
            </w:r>
          </w:p>
        </w:tc>
        <w:tc>
          <w:tcPr>
            <w:tcW w:w="2008" w:type="dxa"/>
            <w:tcBorders>
              <w:top w:val="nil"/>
              <w:left w:val="nil"/>
              <w:bottom w:val="single" w:sz="12" w:space="0" w:color="auto"/>
              <w:right w:val="nil"/>
            </w:tcBorders>
          </w:tcPr>
          <w:p w:rsidR="00CF2723" w:rsidRDefault="00CF2723">
            <w:pPr>
              <w:spacing w:before="20" w:after="20" w:line="240" w:lineRule="auto"/>
              <w:jc w:val="center"/>
              <w:rPr>
                <w:spacing w:val="0"/>
                <w:w w:val="100"/>
                <w:sz w:val="18"/>
              </w:rPr>
            </w:pPr>
            <w:r>
              <w:rPr>
                <w:spacing w:val="0"/>
                <w:w w:val="100"/>
                <w:sz w:val="18"/>
              </w:rPr>
              <w:t>6 558</w:t>
            </w:r>
          </w:p>
        </w:tc>
        <w:tc>
          <w:tcPr>
            <w:tcW w:w="1980" w:type="dxa"/>
            <w:tcBorders>
              <w:top w:val="nil"/>
              <w:left w:val="nil"/>
              <w:bottom w:val="single" w:sz="12" w:space="0" w:color="auto"/>
              <w:right w:val="nil"/>
            </w:tcBorders>
          </w:tcPr>
          <w:p w:rsidR="00CF2723" w:rsidRDefault="00CF2723">
            <w:pPr>
              <w:spacing w:before="20" w:after="20" w:line="240" w:lineRule="auto"/>
              <w:jc w:val="center"/>
              <w:rPr>
                <w:spacing w:val="0"/>
                <w:w w:val="100"/>
                <w:sz w:val="18"/>
              </w:rPr>
            </w:pPr>
            <w:r>
              <w:rPr>
                <w:spacing w:val="0"/>
                <w:w w:val="100"/>
                <w:sz w:val="18"/>
              </w:rPr>
              <w:t>2 411</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SingleTxt"/>
        <w:tabs>
          <w:tab w:val="clear" w:pos="1267"/>
          <w:tab w:val="left" w:pos="0"/>
        </w:tabs>
        <w:spacing w:after="0"/>
        <w:ind w:left="0"/>
        <w:jc w:val="left"/>
        <w:rPr>
          <w:sz w:val="18"/>
          <w:szCs w:val="24"/>
        </w:rPr>
      </w:pPr>
    </w:p>
    <w:p w:rsidR="00CF2723" w:rsidRPr="00830A81" w:rsidRDefault="00CF2723">
      <w:pPr>
        <w:pStyle w:val="Heading4"/>
        <w:spacing w:after="160"/>
        <w:rPr>
          <w:b/>
          <w:sz w:val="20"/>
          <w:szCs w:val="24"/>
          <w:lang w:val="ru-RU"/>
        </w:rPr>
      </w:pPr>
      <w:r w:rsidRPr="00830A81">
        <w:rPr>
          <w:b/>
          <w:sz w:val="20"/>
          <w:szCs w:val="24"/>
          <w:lang w:val="ru-RU"/>
        </w:rPr>
        <w:t>Таблица 7.  Средний возраст невест и женихов, 2000–2004</w:t>
      </w:r>
      <w:r>
        <w:rPr>
          <w:b/>
          <w:sz w:val="20"/>
          <w:szCs w:val="24"/>
        </w:rPr>
        <w:t> </w:t>
      </w:r>
      <w:r w:rsidRPr="00830A81">
        <w:rPr>
          <w:b/>
          <w:sz w:val="20"/>
          <w:szCs w:val="24"/>
          <w:lang w:val="ru-RU"/>
        </w:rPr>
        <w:t>годы</w:t>
      </w:r>
    </w:p>
    <w:tbl>
      <w:tblPr>
        <w:tblW w:w="0" w:type="auto"/>
        <w:tblInd w:w="70" w:type="dxa"/>
        <w:tblCellMar>
          <w:left w:w="70" w:type="dxa"/>
          <w:right w:w="70" w:type="dxa"/>
        </w:tblCellMar>
        <w:tblLook w:val="0000" w:firstRow="0" w:lastRow="0" w:firstColumn="0" w:lastColumn="0" w:noHBand="0" w:noVBand="0"/>
      </w:tblPr>
      <w:tblGrid>
        <w:gridCol w:w="1772"/>
        <w:gridCol w:w="2008"/>
        <w:gridCol w:w="1980"/>
      </w:tblGrid>
      <w:tr w:rsidR="00CF2723">
        <w:tblPrEx>
          <w:tblCellMar>
            <w:top w:w="0" w:type="dxa"/>
            <w:bottom w:w="0" w:type="dxa"/>
          </w:tblCellMar>
        </w:tblPrEx>
        <w:tc>
          <w:tcPr>
            <w:tcW w:w="1772" w:type="dxa"/>
            <w:tcBorders>
              <w:top w:val="single" w:sz="12" w:space="0" w:color="auto"/>
              <w:bottom w:val="single" w:sz="4" w:space="0" w:color="auto"/>
            </w:tcBorders>
          </w:tcPr>
          <w:p w:rsidR="00CF2723" w:rsidRDefault="00CF2723">
            <w:pPr>
              <w:spacing w:before="20" w:after="20" w:line="240" w:lineRule="auto"/>
              <w:rPr>
                <w:i/>
                <w:iCs/>
                <w:spacing w:val="0"/>
                <w:w w:val="100"/>
                <w:sz w:val="18"/>
              </w:rPr>
            </w:pPr>
            <w:r>
              <w:rPr>
                <w:i/>
                <w:iCs/>
                <w:spacing w:val="0"/>
                <w:w w:val="100"/>
                <w:sz w:val="18"/>
              </w:rPr>
              <w:t>Год</w:t>
            </w:r>
          </w:p>
        </w:tc>
        <w:tc>
          <w:tcPr>
            <w:tcW w:w="2008"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Женихи</w:t>
            </w:r>
          </w:p>
        </w:tc>
        <w:tc>
          <w:tcPr>
            <w:tcW w:w="198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 xml:space="preserve">Невесты </w:t>
            </w:r>
          </w:p>
        </w:tc>
      </w:tr>
      <w:tr w:rsidR="00CF2723">
        <w:tblPrEx>
          <w:tblCellMar>
            <w:top w:w="0" w:type="dxa"/>
            <w:bottom w:w="0" w:type="dxa"/>
          </w:tblCellMar>
        </w:tblPrEx>
        <w:tc>
          <w:tcPr>
            <w:tcW w:w="1772" w:type="dxa"/>
            <w:tcBorders>
              <w:top w:val="single" w:sz="4" w:space="0" w:color="auto"/>
            </w:tcBorders>
          </w:tcPr>
          <w:p w:rsidR="00CF2723" w:rsidRDefault="00CF2723">
            <w:pPr>
              <w:spacing w:before="20" w:after="20" w:line="240" w:lineRule="auto"/>
              <w:rPr>
                <w:spacing w:val="0"/>
                <w:w w:val="100"/>
                <w:sz w:val="18"/>
              </w:rPr>
            </w:pPr>
            <w:r>
              <w:rPr>
                <w:spacing w:val="0"/>
                <w:w w:val="100"/>
                <w:sz w:val="18"/>
              </w:rPr>
              <w:t>2000</w:t>
            </w:r>
          </w:p>
        </w:tc>
        <w:tc>
          <w:tcPr>
            <w:tcW w:w="2008"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31,4</w:t>
            </w:r>
          </w:p>
        </w:tc>
        <w:tc>
          <w:tcPr>
            <w:tcW w:w="198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28,4</w:t>
            </w:r>
          </w:p>
        </w:tc>
      </w:tr>
      <w:tr w:rsidR="00CF2723">
        <w:tblPrEx>
          <w:tblCellMar>
            <w:top w:w="0" w:type="dxa"/>
            <w:bottom w:w="0" w:type="dxa"/>
          </w:tblCellMar>
        </w:tblPrEx>
        <w:tc>
          <w:tcPr>
            <w:tcW w:w="1772" w:type="dxa"/>
          </w:tcPr>
          <w:p w:rsidR="00CF2723" w:rsidRDefault="00CF2723">
            <w:pPr>
              <w:spacing w:before="20" w:after="20" w:line="240" w:lineRule="auto"/>
              <w:rPr>
                <w:spacing w:val="0"/>
                <w:w w:val="100"/>
                <w:sz w:val="18"/>
              </w:rPr>
            </w:pPr>
            <w:r>
              <w:rPr>
                <w:spacing w:val="0"/>
                <w:w w:val="100"/>
                <w:sz w:val="18"/>
              </w:rPr>
              <w:t>2001</w:t>
            </w:r>
          </w:p>
        </w:tc>
        <w:tc>
          <w:tcPr>
            <w:tcW w:w="2008" w:type="dxa"/>
          </w:tcPr>
          <w:p w:rsidR="00CF2723" w:rsidRDefault="00CF2723">
            <w:pPr>
              <w:spacing w:before="20" w:after="20" w:line="240" w:lineRule="auto"/>
              <w:jc w:val="center"/>
              <w:rPr>
                <w:spacing w:val="0"/>
                <w:w w:val="100"/>
                <w:sz w:val="18"/>
              </w:rPr>
            </w:pPr>
            <w:r>
              <w:rPr>
                <w:spacing w:val="0"/>
                <w:w w:val="100"/>
                <w:sz w:val="18"/>
              </w:rPr>
              <w:t>31,8</w:t>
            </w:r>
          </w:p>
        </w:tc>
        <w:tc>
          <w:tcPr>
            <w:tcW w:w="1980" w:type="dxa"/>
          </w:tcPr>
          <w:p w:rsidR="00CF2723" w:rsidRDefault="00CF2723">
            <w:pPr>
              <w:spacing w:before="20" w:after="20" w:line="240" w:lineRule="auto"/>
              <w:jc w:val="center"/>
              <w:rPr>
                <w:spacing w:val="0"/>
                <w:w w:val="100"/>
                <w:sz w:val="18"/>
              </w:rPr>
            </w:pPr>
            <w:r>
              <w:rPr>
                <w:spacing w:val="0"/>
                <w:w w:val="100"/>
                <w:sz w:val="18"/>
              </w:rPr>
              <w:t>28,8</w:t>
            </w:r>
          </w:p>
        </w:tc>
      </w:tr>
      <w:tr w:rsidR="00CF2723">
        <w:tblPrEx>
          <w:tblCellMar>
            <w:top w:w="0" w:type="dxa"/>
            <w:bottom w:w="0" w:type="dxa"/>
          </w:tblCellMar>
        </w:tblPrEx>
        <w:tc>
          <w:tcPr>
            <w:tcW w:w="1772" w:type="dxa"/>
          </w:tcPr>
          <w:p w:rsidR="00CF2723" w:rsidRDefault="00CF2723">
            <w:pPr>
              <w:spacing w:before="20" w:after="20" w:line="240" w:lineRule="auto"/>
              <w:rPr>
                <w:spacing w:val="0"/>
                <w:w w:val="100"/>
                <w:sz w:val="18"/>
              </w:rPr>
            </w:pPr>
            <w:r>
              <w:rPr>
                <w:spacing w:val="0"/>
                <w:w w:val="100"/>
                <w:sz w:val="18"/>
              </w:rPr>
              <w:t>2002</w:t>
            </w:r>
          </w:p>
        </w:tc>
        <w:tc>
          <w:tcPr>
            <w:tcW w:w="2008" w:type="dxa"/>
          </w:tcPr>
          <w:p w:rsidR="00CF2723" w:rsidRDefault="00CF2723">
            <w:pPr>
              <w:spacing w:before="20" w:after="20" w:line="240" w:lineRule="auto"/>
              <w:jc w:val="center"/>
              <w:rPr>
                <w:spacing w:val="0"/>
                <w:w w:val="100"/>
                <w:sz w:val="18"/>
              </w:rPr>
            </w:pPr>
            <w:r>
              <w:rPr>
                <w:spacing w:val="0"/>
                <w:w w:val="100"/>
                <w:sz w:val="18"/>
              </w:rPr>
              <w:t>32,3</w:t>
            </w:r>
          </w:p>
        </w:tc>
        <w:tc>
          <w:tcPr>
            <w:tcW w:w="1980" w:type="dxa"/>
          </w:tcPr>
          <w:p w:rsidR="00CF2723" w:rsidRDefault="00CF2723">
            <w:pPr>
              <w:spacing w:before="20" w:after="20" w:line="240" w:lineRule="auto"/>
              <w:jc w:val="center"/>
              <w:rPr>
                <w:spacing w:val="0"/>
                <w:w w:val="100"/>
                <w:sz w:val="18"/>
              </w:rPr>
            </w:pPr>
            <w:r>
              <w:rPr>
                <w:spacing w:val="0"/>
                <w:w w:val="100"/>
                <w:sz w:val="18"/>
              </w:rPr>
              <w:t>29,2</w:t>
            </w:r>
          </w:p>
        </w:tc>
      </w:tr>
      <w:tr w:rsidR="00CF2723">
        <w:tblPrEx>
          <w:tblCellMar>
            <w:top w:w="0" w:type="dxa"/>
            <w:bottom w:w="0" w:type="dxa"/>
          </w:tblCellMar>
        </w:tblPrEx>
        <w:tc>
          <w:tcPr>
            <w:tcW w:w="1772" w:type="dxa"/>
          </w:tcPr>
          <w:p w:rsidR="00CF2723" w:rsidRDefault="00CF2723">
            <w:pPr>
              <w:spacing w:before="20" w:after="20" w:line="240" w:lineRule="auto"/>
              <w:rPr>
                <w:spacing w:val="0"/>
                <w:w w:val="100"/>
                <w:sz w:val="18"/>
              </w:rPr>
            </w:pPr>
            <w:r>
              <w:rPr>
                <w:spacing w:val="0"/>
                <w:w w:val="100"/>
                <w:sz w:val="18"/>
              </w:rPr>
              <w:t>2003</w:t>
            </w:r>
          </w:p>
        </w:tc>
        <w:tc>
          <w:tcPr>
            <w:tcW w:w="2008" w:type="dxa"/>
          </w:tcPr>
          <w:p w:rsidR="00CF2723" w:rsidRDefault="00CF2723">
            <w:pPr>
              <w:spacing w:before="20" w:after="20" w:line="240" w:lineRule="auto"/>
              <w:jc w:val="center"/>
              <w:rPr>
                <w:spacing w:val="0"/>
                <w:w w:val="100"/>
                <w:sz w:val="18"/>
              </w:rPr>
            </w:pPr>
            <w:r>
              <w:rPr>
                <w:spacing w:val="0"/>
                <w:w w:val="100"/>
                <w:sz w:val="18"/>
              </w:rPr>
              <w:t>32,3</w:t>
            </w:r>
          </w:p>
        </w:tc>
        <w:tc>
          <w:tcPr>
            <w:tcW w:w="1980" w:type="dxa"/>
          </w:tcPr>
          <w:p w:rsidR="00CF2723" w:rsidRDefault="00CF2723">
            <w:pPr>
              <w:spacing w:before="20" w:after="20" w:line="240" w:lineRule="auto"/>
              <w:jc w:val="center"/>
              <w:rPr>
                <w:spacing w:val="0"/>
                <w:w w:val="100"/>
                <w:sz w:val="18"/>
              </w:rPr>
            </w:pPr>
            <w:r>
              <w:rPr>
                <w:spacing w:val="0"/>
                <w:w w:val="100"/>
                <w:sz w:val="18"/>
              </w:rPr>
              <w:t>29,2</w:t>
            </w:r>
          </w:p>
        </w:tc>
      </w:tr>
      <w:tr w:rsidR="00CF2723">
        <w:tblPrEx>
          <w:tblCellMar>
            <w:top w:w="0" w:type="dxa"/>
            <w:bottom w:w="0" w:type="dxa"/>
          </w:tblCellMar>
        </w:tblPrEx>
        <w:tc>
          <w:tcPr>
            <w:tcW w:w="1772" w:type="dxa"/>
            <w:tcBorders>
              <w:bottom w:val="single" w:sz="12" w:space="0" w:color="auto"/>
            </w:tcBorders>
          </w:tcPr>
          <w:p w:rsidR="00CF2723" w:rsidRDefault="00CF2723">
            <w:pPr>
              <w:spacing w:before="20" w:after="20" w:line="240" w:lineRule="auto"/>
              <w:rPr>
                <w:spacing w:val="0"/>
                <w:w w:val="100"/>
                <w:sz w:val="18"/>
              </w:rPr>
            </w:pPr>
            <w:r>
              <w:rPr>
                <w:spacing w:val="0"/>
                <w:w w:val="100"/>
                <w:sz w:val="18"/>
              </w:rPr>
              <w:t>2004</w:t>
            </w:r>
          </w:p>
        </w:tc>
        <w:tc>
          <w:tcPr>
            <w:tcW w:w="2008"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32,6</w:t>
            </w:r>
          </w:p>
        </w:tc>
        <w:tc>
          <w:tcPr>
            <w:tcW w:w="198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29,6</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BodyText"/>
        <w:jc w:val="both"/>
        <w:rPr>
          <w:sz w:val="20"/>
          <w:szCs w:val="24"/>
          <w:lang w:val="ru-RU"/>
        </w:rPr>
      </w:pPr>
    </w:p>
    <w:p w:rsidR="00CF2723" w:rsidRDefault="00CF2723">
      <w:pPr>
        <w:pStyle w:val="BodyText"/>
        <w:keepNext/>
        <w:spacing w:after="160"/>
        <w:ind w:left="1077" w:hanging="1077"/>
        <w:outlineLvl w:val="3"/>
        <w:rPr>
          <w:sz w:val="20"/>
          <w:szCs w:val="24"/>
          <w:lang w:val="ru-RU"/>
        </w:rPr>
      </w:pPr>
      <w:r>
        <w:rPr>
          <w:bCs/>
          <w:sz w:val="20"/>
          <w:szCs w:val="24"/>
          <w:lang w:val="ru-RU"/>
        </w:rPr>
        <w:t xml:space="preserve">Таблица </w:t>
      </w:r>
      <w:r>
        <w:rPr>
          <w:sz w:val="20"/>
          <w:szCs w:val="24"/>
          <w:lang w:val="ru-RU"/>
        </w:rPr>
        <w:t xml:space="preserve">8.  Ожидаемая продолжительность жизни при рождении </w:t>
      </w:r>
      <w:r>
        <w:rPr>
          <w:sz w:val="20"/>
          <w:szCs w:val="24"/>
          <w:lang w:val="ru-RU"/>
        </w:rPr>
        <w:br/>
        <w:t>в разбивке по полу, 2000/2001–2003/2004 годы</w:t>
      </w:r>
    </w:p>
    <w:tbl>
      <w:tblPr>
        <w:tblW w:w="0" w:type="auto"/>
        <w:tblInd w:w="70" w:type="dxa"/>
        <w:tblCellMar>
          <w:left w:w="70" w:type="dxa"/>
          <w:right w:w="70" w:type="dxa"/>
        </w:tblCellMar>
        <w:tblLook w:val="0000" w:firstRow="0" w:lastRow="0" w:firstColumn="0" w:lastColumn="0" w:noHBand="0" w:noVBand="0"/>
      </w:tblPr>
      <w:tblGrid>
        <w:gridCol w:w="1800"/>
        <w:gridCol w:w="1980"/>
        <w:gridCol w:w="1980"/>
      </w:tblGrid>
      <w:tr w:rsidR="00CF2723">
        <w:tblPrEx>
          <w:tblCellMar>
            <w:top w:w="0" w:type="dxa"/>
            <w:bottom w:w="0" w:type="dxa"/>
          </w:tblCellMar>
        </w:tblPrEx>
        <w:tc>
          <w:tcPr>
            <w:tcW w:w="1800" w:type="dxa"/>
            <w:tcBorders>
              <w:top w:val="single" w:sz="12" w:space="0" w:color="auto"/>
              <w:bottom w:val="single" w:sz="4" w:space="0" w:color="auto"/>
            </w:tcBorders>
          </w:tcPr>
          <w:p w:rsidR="00CF2723" w:rsidRDefault="00CF2723">
            <w:pPr>
              <w:spacing w:before="40" w:after="40" w:line="240" w:lineRule="auto"/>
              <w:rPr>
                <w:i/>
                <w:iCs/>
                <w:spacing w:val="0"/>
                <w:w w:val="100"/>
                <w:sz w:val="18"/>
              </w:rPr>
            </w:pPr>
            <w:r>
              <w:rPr>
                <w:i/>
                <w:iCs/>
                <w:spacing w:val="0"/>
                <w:w w:val="100"/>
                <w:sz w:val="18"/>
              </w:rPr>
              <w:t>Год</w:t>
            </w:r>
          </w:p>
        </w:tc>
        <w:tc>
          <w:tcPr>
            <w:tcW w:w="1980" w:type="dxa"/>
            <w:tcBorders>
              <w:top w:val="single" w:sz="12" w:space="0" w:color="auto"/>
              <w:bottom w:val="single" w:sz="4" w:space="0" w:color="auto"/>
            </w:tcBorders>
          </w:tcPr>
          <w:p w:rsidR="00CF2723" w:rsidRDefault="00CF2723">
            <w:pPr>
              <w:spacing w:before="40" w:after="40" w:line="240" w:lineRule="auto"/>
              <w:jc w:val="center"/>
              <w:rPr>
                <w:i/>
                <w:iCs/>
                <w:spacing w:val="0"/>
                <w:w w:val="100"/>
                <w:sz w:val="18"/>
              </w:rPr>
            </w:pPr>
            <w:r>
              <w:rPr>
                <w:i/>
                <w:iCs/>
                <w:spacing w:val="0"/>
                <w:w w:val="100"/>
                <w:sz w:val="18"/>
              </w:rPr>
              <w:t>Мужчины</w:t>
            </w:r>
          </w:p>
        </w:tc>
        <w:tc>
          <w:tcPr>
            <w:tcW w:w="1980" w:type="dxa"/>
            <w:tcBorders>
              <w:top w:val="single" w:sz="12" w:space="0" w:color="auto"/>
              <w:bottom w:val="single" w:sz="4" w:space="0" w:color="auto"/>
            </w:tcBorders>
          </w:tcPr>
          <w:p w:rsidR="00CF2723" w:rsidRDefault="00CF2723">
            <w:pPr>
              <w:spacing w:before="40" w:after="40" w:line="240" w:lineRule="auto"/>
              <w:jc w:val="center"/>
              <w:rPr>
                <w:i/>
                <w:iCs/>
                <w:spacing w:val="0"/>
                <w:w w:val="100"/>
                <w:sz w:val="18"/>
              </w:rPr>
            </w:pPr>
            <w:r>
              <w:rPr>
                <w:i/>
                <w:iCs/>
                <w:spacing w:val="0"/>
                <w:w w:val="100"/>
                <w:sz w:val="18"/>
              </w:rPr>
              <w:t>Женщины</w:t>
            </w:r>
          </w:p>
        </w:tc>
      </w:tr>
      <w:tr w:rsidR="00CF2723">
        <w:tblPrEx>
          <w:tblCellMar>
            <w:top w:w="0" w:type="dxa"/>
            <w:bottom w:w="0" w:type="dxa"/>
          </w:tblCellMar>
        </w:tblPrEx>
        <w:tc>
          <w:tcPr>
            <w:tcW w:w="1800" w:type="dxa"/>
            <w:tcBorders>
              <w:top w:val="single" w:sz="4" w:space="0" w:color="auto"/>
            </w:tcBorders>
          </w:tcPr>
          <w:p w:rsidR="00CF2723" w:rsidRDefault="00CF2723">
            <w:pPr>
              <w:spacing w:before="40" w:after="40" w:line="240" w:lineRule="auto"/>
              <w:rPr>
                <w:spacing w:val="0"/>
                <w:w w:val="100"/>
                <w:sz w:val="18"/>
              </w:rPr>
            </w:pPr>
            <w:r>
              <w:rPr>
                <w:spacing w:val="0"/>
                <w:w w:val="100"/>
                <w:sz w:val="18"/>
              </w:rPr>
              <w:t>2000/2001</w:t>
            </w:r>
          </w:p>
        </w:tc>
        <w:tc>
          <w:tcPr>
            <w:tcW w:w="198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72,1</w:t>
            </w:r>
          </w:p>
        </w:tc>
        <w:tc>
          <w:tcPr>
            <w:tcW w:w="198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79,6</w:t>
            </w:r>
          </w:p>
        </w:tc>
      </w:tr>
      <w:tr w:rsidR="00CF2723">
        <w:tblPrEx>
          <w:tblCellMar>
            <w:top w:w="0" w:type="dxa"/>
            <w:bottom w:w="0" w:type="dxa"/>
          </w:tblCellMar>
        </w:tblPrEx>
        <w:tc>
          <w:tcPr>
            <w:tcW w:w="1800" w:type="dxa"/>
          </w:tcPr>
          <w:p w:rsidR="00CF2723" w:rsidRDefault="00CF2723">
            <w:pPr>
              <w:spacing w:before="40" w:after="40" w:line="240" w:lineRule="auto"/>
              <w:rPr>
                <w:spacing w:val="0"/>
                <w:w w:val="100"/>
                <w:sz w:val="18"/>
              </w:rPr>
            </w:pPr>
            <w:r>
              <w:rPr>
                <w:spacing w:val="0"/>
                <w:w w:val="100"/>
                <w:sz w:val="18"/>
              </w:rPr>
              <w:t>2001/2002</w:t>
            </w:r>
          </w:p>
        </w:tc>
        <w:tc>
          <w:tcPr>
            <w:tcW w:w="1980" w:type="dxa"/>
          </w:tcPr>
          <w:p w:rsidR="00CF2723" w:rsidRDefault="00CF2723">
            <w:pPr>
              <w:spacing w:before="40" w:after="40" w:line="240" w:lineRule="auto"/>
              <w:jc w:val="center"/>
              <w:rPr>
                <w:spacing w:val="0"/>
                <w:w w:val="100"/>
                <w:sz w:val="18"/>
              </w:rPr>
            </w:pPr>
            <w:r>
              <w:rPr>
                <w:spacing w:val="0"/>
                <w:w w:val="100"/>
                <w:sz w:val="18"/>
              </w:rPr>
              <w:t>72,3</w:t>
            </w:r>
          </w:p>
        </w:tc>
        <w:tc>
          <w:tcPr>
            <w:tcW w:w="1980" w:type="dxa"/>
          </w:tcPr>
          <w:p w:rsidR="00CF2723" w:rsidRDefault="00CF2723">
            <w:pPr>
              <w:spacing w:before="40" w:after="40" w:line="240" w:lineRule="auto"/>
              <w:jc w:val="center"/>
              <w:rPr>
                <w:spacing w:val="0"/>
                <w:w w:val="100"/>
                <w:sz w:val="18"/>
              </w:rPr>
            </w:pPr>
            <w:r>
              <w:rPr>
                <w:spacing w:val="0"/>
                <w:w w:val="100"/>
                <w:sz w:val="18"/>
              </w:rPr>
              <w:t>79,9</w:t>
            </w:r>
          </w:p>
        </w:tc>
      </w:tr>
      <w:tr w:rsidR="00CF2723">
        <w:tblPrEx>
          <w:tblCellMar>
            <w:top w:w="0" w:type="dxa"/>
            <w:bottom w:w="0" w:type="dxa"/>
          </w:tblCellMar>
        </w:tblPrEx>
        <w:tc>
          <w:tcPr>
            <w:tcW w:w="1800" w:type="dxa"/>
          </w:tcPr>
          <w:p w:rsidR="00CF2723" w:rsidRDefault="00CF2723">
            <w:pPr>
              <w:spacing w:before="40" w:after="40" w:line="240" w:lineRule="auto"/>
              <w:rPr>
                <w:spacing w:val="0"/>
                <w:w w:val="100"/>
                <w:sz w:val="18"/>
              </w:rPr>
            </w:pPr>
            <w:r>
              <w:rPr>
                <w:spacing w:val="0"/>
                <w:w w:val="100"/>
                <w:sz w:val="18"/>
              </w:rPr>
              <w:t>2002/2003</w:t>
            </w:r>
          </w:p>
        </w:tc>
        <w:tc>
          <w:tcPr>
            <w:tcW w:w="1980" w:type="dxa"/>
          </w:tcPr>
          <w:p w:rsidR="00CF2723" w:rsidRDefault="00CF2723">
            <w:pPr>
              <w:spacing w:before="40" w:after="40" w:line="240" w:lineRule="auto"/>
              <w:jc w:val="center"/>
              <w:rPr>
                <w:spacing w:val="0"/>
                <w:w w:val="100"/>
                <w:sz w:val="18"/>
              </w:rPr>
            </w:pPr>
            <w:r>
              <w:rPr>
                <w:spacing w:val="0"/>
                <w:w w:val="100"/>
                <w:sz w:val="18"/>
              </w:rPr>
              <w:t>73,2</w:t>
            </w:r>
          </w:p>
        </w:tc>
        <w:tc>
          <w:tcPr>
            <w:tcW w:w="1980" w:type="dxa"/>
          </w:tcPr>
          <w:p w:rsidR="00CF2723" w:rsidRDefault="00CF2723">
            <w:pPr>
              <w:spacing w:before="40" w:after="40" w:line="240" w:lineRule="auto"/>
              <w:jc w:val="center"/>
              <w:rPr>
                <w:spacing w:val="0"/>
                <w:w w:val="100"/>
                <w:sz w:val="18"/>
              </w:rPr>
            </w:pPr>
            <w:r>
              <w:rPr>
                <w:spacing w:val="0"/>
                <w:w w:val="100"/>
                <w:sz w:val="18"/>
              </w:rPr>
              <w:t>80,7</w:t>
            </w:r>
          </w:p>
        </w:tc>
      </w:tr>
      <w:tr w:rsidR="00CF2723">
        <w:tblPrEx>
          <w:tblCellMar>
            <w:top w:w="0" w:type="dxa"/>
            <w:bottom w:w="0" w:type="dxa"/>
          </w:tblCellMar>
        </w:tblPrEx>
        <w:tc>
          <w:tcPr>
            <w:tcW w:w="1800"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2003/2004</w:t>
            </w:r>
          </w:p>
        </w:tc>
        <w:tc>
          <w:tcPr>
            <w:tcW w:w="198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73,5</w:t>
            </w:r>
          </w:p>
        </w:tc>
        <w:tc>
          <w:tcPr>
            <w:tcW w:w="198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81,1</w:t>
            </w:r>
          </w:p>
        </w:tc>
      </w:tr>
    </w:tbl>
    <w:p w:rsidR="00CF2723" w:rsidRDefault="00CF2723">
      <w:pPr>
        <w:pStyle w:val="SingleTxt"/>
        <w:tabs>
          <w:tab w:val="clear" w:pos="1267"/>
          <w:tab w:val="left" w:pos="0"/>
        </w:tabs>
        <w:spacing w:before="120"/>
        <w:ind w:left="0"/>
        <w:jc w:val="left"/>
        <w:rPr>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SingleTxt"/>
        <w:tabs>
          <w:tab w:val="clear" w:pos="1267"/>
          <w:tab w:val="left" w:pos="0"/>
        </w:tabs>
        <w:ind w:left="0"/>
        <w:jc w:val="left"/>
        <w:rPr>
          <w:szCs w:val="24"/>
        </w:rPr>
      </w:pPr>
    </w:p>
    <w:p w:rsidR="00CF2723" w:rsidRPr="00830A81" w:rsidRDefault="00CF2723">
      <w:pPr>
        <w:pStyle w:val="Heading4"/>
        <w:spacing w:after="120"/>
        <w:rPr>
          <w:b/>
          <w:sz w:val="20"/>
          <w:szCs w:val="24"/>
          <w:lang w:val="ru-RU"/>
        </w:rPr>
      </w:pPr>
      <w:r w:rsidRPr="00830A81">
        <w:rPr>
          <w:b/>
          <w:sz w:val="20"/>
          <w:szCs w:val="24"/>
          <w:lang w:val="ru-RU"/>
        </w:rPr>
        <w:t>Таблица 9. Показатели смертности в разбивке по полу, 1999–2004</w:t>
      </w:r>
      <w:r>
        <w:rPr>
          <w:b/>
          <w:sz w:val="20"/>
          <w:szCs w:val="24"/>
        </w:rPr>
        <w:t> </w:t>
      </w:r>
      <w:r w:rsidRPr="00830A81">
        <w:rPr>
          <w:b/>
          <w:sz w:val="20"/>
          <w:szCs w:val="24"/>
          <w:lang w:val="ru-RU"/>
        </w:rPr>
        <w:t>годы</w:t>
      </w:r>
    </w:p>
    <w:tbl>
      <w:tblPr>
        <w:tblW w:w="0" w:type="auto"/>
        <w:tblInd w:w="70" w:type="dxa"/>
        <w:tblCellMar>
          <w:left w:w="70" w:type="dxa"/>
          <w:right w:w="70" w:type="dxa"/>
        </w:tblCellMar>
        <w:tblLook w:val="0000" w:firstRow="0" w:lastRow="0" w:firstColumn="0" w:lastColumn="0" w:noHBand="0" w:noVBand="0"/>
      </w:tblPr>
      <w:tblGrid>
        <w:gridCol w:w="1080"/>
        <w:gridCol w:w="1775"/>
        <w:gridCol w:w="1260"/>
        <w:gridCol w:w="1440"/>
        <w:gridCol w:w="1825"/>
      </w:tblGrid>
      <w:tr w:rsidR="00CF2723">
        <w:tblPrEx>
          <w:tblCellMar>
            <w:top w:w="0" w:type="dxa"/>
            <w:bottom w:w="0" w:type="dxa"/>
          </w:tblCellMar>
        </w:tblPrEx>
        <w:tc>
          <w:tcPr>
            <w:tcW w:w="1080" w:type="dxa"/>
            <w:tcBorders>
              <w:top w:val="single" w:sz="12" w:space="0" w:color="auto"/>
              <w:bottom w:val="single" w:sz="4" w:space="0" w:color="auto"/>
            </w:tcBorders>
          </w:tcPr>
          <w:p w:rsidR="00CF2723" w:rsidRDefault="00CF2723">
            <w:pPr>
              <w:spacing w:before="40" w:after="40" w:line="240" w:lineRule="auto"/>
              <w:rPr>
                <w:i/>
                <w:iCs/>
                <w:spacing w:val="0"/>
                <w:w w:val="100"/>
                <w:sz w:val="18"/>
              </w:rPr>
            </w:pPr>
            <w:r>
              <w:rPr>
                <w:i/>
                <w:iCs/>
                <w:spacing w:val="0"/>
                <w:w w:val="100"/>
                <w:sz w:val="18"/>
              </w:rPr>
              <w:t>Год</w:t>
            </w:r>
          </w:p>
        </w:tc>
        <w:tc>
          <w:tcPr>
            <w:tcW w:w="1775" w:type="dxa"/>
            <w:tcBorders>
              <w:top w:val="single" w:sz="12" w:space="0" w:color="auto"/>
              <w:bottom w:val="single" w:sz="4" w:space="0" w:color="auto"/>
            </w:tcBorders>
          </w:tcPr>
          <w:p w:rsidR="00CF2723" w:rsidRDefault="00CF2723">
            <w:pPr>
              <w:spacing w:before="40" w:after="40" w:line="240" w:lineRule="auto"/>
              <w:jc w:val="center"/>
              <w:rPr>
                <w:i/>
                <w:iCs/>
                <w:spacing w:val="0"/>
                <w:w w:val="100"/>
                <w:sz w:val="18"/>
              </w:rPr>
            </w:pPr>
            <w:r>
              <w:rPr>
                <w:i/>
                <w:iCs/>
                <w:spacing w:val="0"/>
                <w:w w:val="100"/>
                <w:sz w:val="18"/>
              </w:rPr>
              <w:t>Всего случаев</w:t>
            </w:r>
          </w:p>
        </w:tc>
        <w:tc>
          <w:tcPr>
            <w:tcW w:w="1260" w:type="dxa"/>
            <w:tcBorders>
              <w:top w:val="single" w:sz="12" w:space="0" w:color="auto"/>
              <w:bottom w:val="single" w:sz="4" w:space="0" w:color="auto"/>
            </w:tcBorders>
          </w:tcPr>
          <w:p w:rsidR="00CF2723" w:rsidRDefault="00CF2723">
            <w:pPr>
              <w:spacing w:before="40" w:after="40" w:line="240" w:lineRule="auto"/>
              <w:jc w:val="center"/>
              <w:rPr>
                <w:i/>
                <w:iCs/>
                <w:spacing w:val="0"/>
                <w:w w:val="100"/>
                <w:sz w:val="18"/>
              </w:rPr>
            </w:pPr>
            <w:r>
              <w:rPr>
                <w:i/>
                <w:iCs/>
                <w:spacing w:val="0"/>
                <w:w w:val="100"/>
                <w:sz w:val="18"/>
              </w:rPr>
              <w:t>Мужчины</w:t>
            </w:r>
          </w:p>
        </w:tc>
        <w:tc>
          <w:tcPr>
            <w:tcW w:w="1440" w:type="dxa"/>
            <w:tcBorders>
              <w:top w:val="single" w:sz="12" w:space="0" w:color="auto"/>
              <w:bottom w:val="single" w:sz="4" w:space="0" w:color="auto"/>
            </w:tcBorders>
          </w:tcPr>
          <w:p w:rsidR="00CF2723" w:rsidRDefault="00CF2723">
            <w:pPr>
              <w:spacing w:before="40" w:after="40" w:line="240" w:lineRule="auto"/>
              <w:jc w:val="center"/>
              <w:rPr>
                <w:i/>
                <w:iCs/>
                <w:spacing w:val="0"/>
                <w:w w:val="100"/>
                <w:sz w:val="18"/>
              </w:rPr>
            </w:pPr>
            <w:r>
              <w:rPr>
                <w:i/>
                <w:iCs/>
                <w:spacing w:val="0"/>
                <w:w w:val="100"/>
                <w:sz w:val="18"/>
              </w:rPr>
              <w:t>Женщины</w:t>
            </w:r>
          </w:p>
        </w:tc>
        <w:tc>
          <w:tcPr>
            <w:tcW w:w="1825" w:type="dxa"/>
            <w:tcBorders>
              <w:top w:val="single" w:sz="12" w:space="0" w:color="auto"/>
              <w:bottom w:val="single" w:sz="4" w:space="0" w:color="auto"/>
            </w:tcBorders>
          </w:tcPr>
          <w:p w:rsidR="00CF2723" w:rsidRDefault="00CF2723">
            <w:pPr>
              <w:spacing w:before="40" w:after="40" w:line="240" w:lineRule="auto"/>
              <w:jc w:val="center"/>
              <w:rPr>
                <w:i/>
                <w:iCs/>
                <w:spacing w:val="0"/>
                <w:w w:val="100"/>
                <w:sz w:val="18"/>
              </w:rPr>
            </w:pPr>
            <w:r>
              <w:rPr>
                <w:i/>
                <w:iCs/>
                <w:spacing w:val="0"/>
                <w:w w:val="100"/>
                <w:sz w:val="18"/>
              </w:rPr>
              <w:t>Доля женщин</w:t>
            </w:r>
            <w:r>
              <w:rPr>
                <w:i/>
                <w:iCs/>
                <w:spacing w:val="0"/>
                <w:w w:val="100"/>
                <w:sz w:val="18"/>
              </w:rPr>
              <w:br/>
              <w:t>(в %)</w:t>
            </w:r>
          </w:p>
        </w:tc>
      </w:tr>
      <w:tr w:rsidR="00CF2723">
        <w:tblPrEx>
          <w:tblCellMar>
            <w:top w:w="0" w:type="dxa"/>
            <w:bottom w:w="0" w:type="dxa"/>
          </w:tblCellMar>
        </w:tblPrEx>
        <w:tc>
          <w:tcPr>
            <w:tcW w:w="1080" w:type="dxa"/>
            <w:tcBorders>
              <w:top w:val="single" w:sz="4" w:space="0" w:color="auto"/>
            </w:tcBorders>
          </w:tcPr>
          <w:p w:rsidR="00CF2723" w:rsidRDefault="00CF2723">
            <w:pPr>
              <w:spacing w:before="40" w:after="40" w:line="240" w:lineRule="auto"/>
              <w:rPr>
                <w:bCs/>
                <w:spacing w:val="0"/>
                <w:w w:val="100"/>
                <w:sz w:val="18"/>
              </w:rPr>
            </w:pPr>
            <w:r>
              <w:rPr>
                <w:bCs/>
                <w:spacing w:val="0"/>
                <w:w w:val="100"/>
                <w:sz w:val="18"/>
              </w:rPr>
              <w:t>1999</w:t>
            </w:r>
          </w:p>
        </w:tc>
        <w:tc>
          <w:tcPr>
            <w:tcW w:w="1775" w:type="dxa"/>
            <w:tcBorders>
              <w:top w:val="single" w:sz="4" w:space="0" w:color="auto"/>
            </w:tcBorders>
          </w:tcPr>
          <w:p w:rsidR="00CF2723" w:rsidRDefault="00CF2723">
            <w:pPr>
              <w:spacing w:before="40" w:after="40" w:line="240" w:lineRule="auto"/>
              <w:jc w:val="center"/>
              <w:rPr>
                <w:bCs/>
                <w:spacing w:val="0"/>
                <w:w w:val="100"/>
                <w:sz w:val="18"/>
              </w:rPr>
            </w:pPr>
            <w:r>
              <w:rPr>
                <w:bCs/>
                <w:spacing w:val="0"/>
                <w:w w:val="100"/>
                <w:sz w:val="18"/>
              </w:rPr>
              <w:t>18 885</w:t>
            </w:r>
          </w:p>
        </w:tc>
        <w:tc>
          <w:tcPr>
            <w:tcW w:w="1260" w:type="dxa"/>
            <w:tcBorders>
              <w:top w:val="single" w:sz="4" w:space="0" w:color="auto"/>
            </w:tcBorders>
          </w:tcPr>
          <w:p w:rsidR="00CF2723" w:rsidRDefault="00CF2723">
            <w:pPr>
              <w:spacing w:before="40" w:after="40" w:line="240" w:lineRule="auto"/>
              <w:jc w:val="center"/>
              <w:rPr>
                <w:bCs/>
                <w:spacing w:val="0"/>
                <w:w w:val="100"/>
                <w:sz w:val="18"/>
              </w:rPr>
            </w:pPr>
            <w:r>
              <w:rPr>
                <w:bCs/>
                <w:spacing w:val="0"/>
                <w:w w:val="100"/>
                <w:sz w:val="18"/>
              </w:rPr>
              <w:t>9 671</w:t>
            </w:r>
          </w:p>
        </w:tc>
        <w:tc>
          <w:tcPr>
            <w:tcW w:w="1440" w:type="dxa"/>
            <w:tcBorders>
              <w:top w:val="single" w:sz="4" w:space="0" w:color="auto"/>
            </w:tcBorders>
          </w:tcPr>
          <w:p w:rsidR="00CF2723" w:rsidRDefault="00CF2723">
            <w:pPr>
              <w:spacing w:before="40" w:after="40" w:line="240" w:lineRule="auto"/>
              <w:jc w:val="center"/>
              <w:rPr>
                <w:bCs/>
                <w:spacing w:val="0"/>
                <w:w w:val="100"/>
                <w:sz w:val="18"/>
              </w:rPr>
            </w:pPr>
            <w:r>
              <w:rPr>
                <w:bCs/>
                <w:spacing w:val="0"/>
                <w:w w:val="100"/>
                <w:sz w:val="18"/>
              </w:rPr>
              <w:t>9 214</w:t>
            </w:r>
          </w:p>
        </w:tc>
        <w:tc>
          <w:tcPr>
            <w:tcW w:w="1825" w:type="dxa"/>
            <w:tcBorders>
              <w:top w:val="single" w:sz="4" w:space="0" w:color="auto"/>
            </w:tcBorders>
          </w:tcPr>
          <w:p w:rsidR="00CF2723" w:rsidRDefault="00CF2723">
            <w:pPr>
              <w:spacing w:before="40" w:after="40" w:line="240" w:lineRule="auto"/>
              <w:jc w:val="center"/>
              <w:rPr>
                <w:bCs/>
                <w:spacing w:val="0"/>
                <w:w w:val="100"/>
                <w:sz w:val="18"/>
              </w:rPr>
            </w:pPr>
            <w:r>
              <w:rPr>
                <w:bCs/>
                <w:spacing w:val="0"/>
                <w:w w:val="100"/>
                <w:sz w:val="18"/>
              </w:rPr>
              <w:t>48,8</w:t>
            </w:r>
          </w:p>
        </w:tc>
      </w:tr>
      <w:tr w:rsidR="00CF2723">
        <w:tblPrEx>
          <w:tblCellMar>
            <w:top w:w="0" w:type="dxa"/>
            <w:bottom w:w="0" w:type="dxa"/>
          </w:tblCellMar>
        </w:tblPrEx>
        <w:tc>
          <w:tcPr>
            <w:tcW w:w="1080" w:type="dxa"/>
          </w:tcPr>
          <w:p w:rsidR="00CF2723" w:rsidRDefault="00CF2723">
            <w:pPr>
              <w:spacing w:before="40" w:after="40" w:line="240" w:lineRule="auto"/>
              <w:rPr>
                <w:bCs/>
                <w:spacing w:val="0"/>
                <w:w w:val="100"/>
                <w:sz w:val="18"/>
              </w:rPr>
            </w:pPr>
            <w:r>
              <w:rPr>
                <w:bCs/>
                <w:spacing w:val="0"/>
                <w:w w:val="100"/>
                <w:sz w:val="18"/>
              </w:rPr>
              <w:t>2000</w:t>
            </w:r>
          </w:p>
        </w:tc>
        <w:tc>
          <w:tcPr>
            <w:tcW w:w="1775" w:type="dxa"/>
          </w:tcPr>
          <w:p w:rsidR="00CF2723" w:rsidRDefault="00CF2723">
            <w:pPr>
              <w:spacing w:before="40" w:after="40" w:line="240" w:lineRule="auto"/>
              <w:jc w:val="center"/>
              <w:rPr>
                <w:bCs/>
                <w:spacing w:val="0"/>
                <w:w w:val="100"/>
                <w:sz w:val="18"/>
              </w:rPr>
            </w:pPr>
            <w:r>
              <w:rPr>
                <w:bCs/>
                <w:spacing w:val="0"/>
                <w:w w:val="100"/>
                <w:sz w:val="18"/>
              </w:rPr>
              <w:t>18 588</w:t>
            </w:r>
          </w:p>
        </w:tc>
        <w:tc>
          <w:tcPr>
            <w:tcW w:w="1260" w:type="dxa"/>
          </w:tcPr>
          <w:p w:rsidR="00CF2723" w:rsidRDefault="00CF2723">
            <w:pPr>
              <w:spacing w:before="40" w:after="40" w:line="240" w:lineRule="auto"/>
              <w:jc w:val="center"/>
              <w:rPr>
                <w:bCs/>
                <w:spacing w:val="0"/>
                <w:w w:val="100"/>
                <w:sz w:val="18"/>
              </w:rPr>
            </w:pPr>
            <w:r>
              <w:rPr>
                <w:bCs/>
                <w:spacing w:val="0"/>
                <w:w w:val="100"/>
                <w:sz w:val="18"/>
              </w:rPr>
              <w:t>9 557</w:t>
            </w:r>
          </w:p>
        </w:tc>
        <w:tc>
          <w:tcPr>
            <w:tcW w:w="1440" w:type="dxa"/>
          </w:tcPr>
          <w:p w:rsidR="00CF2723" w:rsidRDefault="00CF2723">
            <w:pPr>
              <w:spacing w:before="40" w:after="40" w:line="240" w:lineRule="auto"/>
              <w:jc w:val="center"/>
              <w:rPr>
                <w:bCs/>
                <w:spacing w:val="0"/>
                <w:w w:val="100"/>
                <w:sz w:val="18"/>
              </w:rPr>
            </w:pPr>
            <w:r>
              <w:rPr>
                <w:bCs/>
                <w:spacing w:val="0"/>
                <w:w w:val="100"/>
                <w:sz w:val="18"/>
              </w:rPr>
              <w:t>9 031</w:t>
            </w:r>
          </w:p>
        </w:tc>
        <w:tc>
          <w:tcPr>
            <w:tcW w:w="1825" w:type="dxa"/>
          </w:tcPr>
          <w:p w:rsidR="00CF2723" w:rsidRDefault="00CF2723">
            <w:pPr>
              <w:spacing w:before="40" w:after="40" w:line="240" w:lineRule="auto"/>
              <w:jc w:val="center"/>
              <w:rPr>
                <w:bCs/>
                <w:spacing w:val="0"/>
                <w:w w:val="100"/>
                <w:sz w:val="18"/>
              </w:rPr>
            </w:pPr>
            <w:r>
              <w:rPr>
                <w:bCs/>
                <w:spacing w:val="0"/>
                <w:w w:val="100"/>
                <w:sz w:val="18"/>
              </w:rPr>
              <w:t>48,6</w:t>
            </w:r>
          </w:p>
        </w:tc>
      </w:tr>
      <w:tr w:rsidR="00CF2723">
        <w:tblPrEx>
          <w:tblCellMar>
            <w:top w:w="0" w:type="dxa"/>
            <w:bottom w:w="0" w:type="dxa"/>
          </w:tblCellMar>
        </w:tblPrEx>
        <w:tc>
          <w:tcPr>
            <w:tcW w:w="1080" w:type="dxa"/>
          </w:tcPr>
          <w:p w:rsidR="00CF2723" w:rsidRDefault="00CF2723">
            <w:pPr>
              <w:spacing w:before="40" w:after="40" w:line="240" w:lineRule="auto"/>
              <w:rPr>
                <w:bCs/>
                <w:spacing w:val="0"/>
                <w:w w:val="100"/>
                <w:sz w:val="18"/>
              </w:rPr>
            </w:pPr>
            <w:r>
              <w:rPr>
                <w:bCs/>
                <w:spacing w:val="0"/>
                <w:w w:val="100"/>
                <w:sz w:val="18"/>
              </w:rPr>
              <w:t>2001</w:t>
            </w:r>
          </w:p>
        </w:tc>
        <w:tc>
          <w:tcPr>
            <w:tcW w:w="1775" w:type="dxa"/>
          </w:tcPr>
          <w:p w:rsidR="00CF2723" w:rsidRDefault="00CF2723">
            <w:pPr>
              <w:spacing w:before="40" w:after="40" w:line="240" w:lineRule="auto"/>
              <w:jc w:val="center"/>
              <w:rPr>
                <w:bCs/>
                <w:spacing w:val="0"/>
                <w:w w:val="100"/>
                <w:sz w:val="18"/>
              </w:rPr>
            </w:pPr>
            <w:r>
              <w:rPr>
                <w:bCs/>
                <w:spacing w:val="0"/>
                <w:w w:val="100"/>
                <w:sz w:val="18"/>
              </w:rPr>
              <w:t>18 508</w:t>
            </w:r>
          </w:p>
        </w:tc>
        <w:tc>
          <w:tcPr>
            <w:tcW w:w="1260" w:type="dxa"/>
          </w:tcPr>
          <w:p w:rsidR="00CF2723" w:rsidRDefault="00CF2723">
            <w:pPr>
              <w:spacing w:before="40" w:after="40" w:line="240" w:lineRule="auto"/>
              <w:jc w:val="center"/>
              <w:rPr>
                <w:bCs/>
                <w:spacing w:val="0"/>
                <w:w w:val="100"/>
                <w:sz w:val="18"/>
              </w:rPr>
            </w:pPr>
            <w:r>
              <w:rPr>
                <w:bCs/>
                <w:spacing w:val="0"/>
                <w:w w:val="100"/>
                <w:sz w:val="18"/>
              </w:rPr>
              <w:t>9 654</w:t>
            </w:r>
          </w:p>
        </w:tc>
        <w:tc>
          <w:tcPr>
            <w:tcW w:w="1440" w:type="dxa"/>
          </w:tcPr>
          <w:p w:rsidR="00CF2723" w:rsidRDefault="00CF2723">
            <w:pPr>
              <w:spacing w:before="40" w:after="40" w:line="240" w:lineRule="auto"/>
              <w:jc w:val="center"/>
              <w:rPr>
                <w:bCs/>
                <w:spacing w:val="0"/>
                <w:w w:val="100"/>
                <w:sz w:val="18"/>
              </w:rPr>
            </w:pPr>
            <w:r>
              <w:rPr>
                <w:bCs/>
                <w:spacing w:val="0"/>
                <w:w w:val="100"/>
                <w:sz w:val="18"/>
              </w:rPr>
              <w:t>8 854</w:t>
            </w:r>
          </w:p>
        </w:tc>
        <w:tc>
          <w:tcPr>
            <w:tcW w:w="1825" w:type="dxa"/>
          </w:tcPr>
          <w:p w:rsidR="00CF2723" w:rsidRDefault="00CF2723">
            <w:pPr>
              <w:spacing w:before="40" w:after="40" w:line="240" w:lineRule="auto"/>
              <w:jc w:val="center"/>
              <w:rPr>
                <w:bCs/>
                <w:spacing w:val="0"/>
                <w:w w:val="100"/>
                <w:sz w:val="18"/>
              </w:rPr>
            </w:pPr>
            <w:r>
              <w:rPr>
                <w:bCs/>
                <w:spacing w:val="0"/>
                <w:w w:val="100"/>
                <w:sz w:val="18"/>
              </w:rPr>
              <w:t>47,8</w:t>
            </w:r>
          </w:p>
        </w:tc>
      </w:tr>
      <w:tr w:rsidR="00CF2723">
        <w:tblPrEx>
          <w:tblCellMar>
            <w:top w:w="0" w:type="dxa"/>
            <w:bottom w:w="0" w:type="dxa"/>
          </w:tblCellMar>
        </w:tblPrEx>
        <w:tc>
          <w:tcPr>
            <w:tcW w:w="1080" w:type="dxa"/>
          </w:tcPr>
          <w:p w:rsidR="00CF2723" w:rsidRDefault="00CF2723">
            <w:pPr>
              <w:spacing w:before="40" w:after="40" w:line="240" w:lineRule="auto"/>
              <w:rPr>
                <w:bCs/>
                <w:spacing w:val="0"/>
                <w:w w:val="100"/>
                <w:sz w:val="18"/>
              </w:rPr>
            </w:pPr>
            <w:r>
              <w:rPr>
                <w:bCs/>
                <w:spacing w:val="0"/>
                <w:w w:val="100"/>
                <w:sz w:val="18"/>
              </w:rPr>
              <w:t>2002</w:t>
            </w:r>
          </w:p>
        </w:tc>
        <w:tc>
          <w:tcPr>
            <w:tcW w:w="1775" w:type="dxa"/>
          </w:tcPr>
          <w:p w:rsidR="00CF2723" w:rsidRDefault="00CF2723">
            <w:pPr>
              <w:spacing w:before="40" w:after="40" w:line="240" w:lineRule="auto"/>
              <w:jc w:val="center"/>
              <w:rPr>
                <w:bCs/>
                <w:spacing w:val="0"/>
                <w:w w:val="100"/>
                <w:sz w:val="18"/>
              </w:rPr>
            </w:pPr>
            <w:r>
              <w:rPr>
                <w:bCs/>
                <w:spacing w:val="0"/>
                <w:w w:val="100"/>
                <w:sz w:val="18"/>
              </w:rPr>
              <w:t>18</w:t>
            </w:r>
            <w:r>
              <w:rPr>
                <w:b/>
                <w:bCs/>
                <w:spacing w:val="0"/>
                <w:w w:val="100"/>
                <w:sz w:val="18"/>
              </w:rPr>
              <w:t> </w:t>
            </w:r>
            <w:r>
              <w:rPr>
                <w:bCs/>
                <w:spacing w:val="0"/>
                <w:w w:val="100"/>
                <w:sz w:val="18"/>
              </w:rPr>
              <w:t>701</w:t>
            </w:r>
          </w:p>
        </w:tc>
        <w:tc>
          <w:tcPr>
            <w:tcW w:w="1260" w:type="dxa"/>
          </w:tcPr>
          <w:p w:rsidR="00CF2723" w:rsidRDefault="00CF2723">
            <w:pPr>
              <w:spacing w:before="40" w:after="40" w:line="240" w:lineRule="auto"/>
              <w:jc w:val="center"/>
              <w:rPr>
                <w:bCs/>
                <w:spacing w:val="0"/>
                <w:w w:val="100"/>
                <w:sz w:val="18"/>
              </w:rPr>
            </w:pPr>
            <w:r>
              <w:rPr>
                <w:bCs/>
                <w:spacing w:val="0"/>
                <w:w w:val="100"/>
                <w:sz w:val="18"/>
              </w:rPr>
              <w:t>9 696</w:t>
            </w:r>
          </w:p>
        </w:tc>
        <w:tc>
          <w:tcPr>
            <w:tcW w:w="1440" w:type="dxa"/>
          </w:tcPr>
          <w:p w:rsidR="00CF2723" w:rsidRDefault="00CF2723">
            <w:pPr>
              <w:spacing w:before="40" w:after="40" w:line="240" w:lineRule="auto"/>
              <w:jc w:val="center"/>
              <w:rPr>
                <w:bCs/>
                <w:spacing w:val="0"/>
                <w:w w:val="100"/>
                <w:sz w:val="18"/>
              </w:rPr>
            </w:pPr>
            <w:r>
              <w:rPr>
                <w:bCs/>
                <w:spacing w:val="0"/>
                <w:w w:val="100"/>
                <w:sz w:val="18"/>
              </w:rPr>
              <w:t>9 005</w:t>
            </w:r>
          </w:p>
        </w:tc>
        <w:tc>
          <w:tcPr>
            <w:tcW w:w="1825" w:type="dxa"/>
          </w:tcPr>
          <w:p w:rsidR="00CF2723" w:rsidRDefault="00CF2723">
            <w:pPr>
              <w:spacing w:before="40" w:after="40" w:line="240" w:lineRule="auto"/>
              <w:jc w:val="center"/>
              <w:rPr>
                <w:bCs/>
                <w:spacing w:val="0"/>
                <w:w w:val="100"/>
                <w:sz w:val="18"/>
              </w:rPr>
            </w:pPr>
            <w:r>
              <w:rPr>
                <w:bCs/>
                <w:spacing w:val="0"/>
                <w:w w:val="100"/>
                <w:sz w:val="18"/>
              </w:rPr>
              <w:t>48,2</w:t>
            </w:r>
          </w:p>
        </w:tc>
      </w:tr>
      <w:tr w:rsidR="00CF2723">
        <w:tblPrEx>
          <w:tblCellMar>
            <w:top w:w="0" w:type="dxa"/>
            <w:bottom w:w="0" w:type="dxa"/>
          </w:tblCellMar>
        </w:tblPrEx>
        <w:tc>
          <w:tcPr>
            <w:tcW w:w="1080" w:type="dxa"/>
          </w:tcPr>
          <w:p w:rsidR="00CF2723" w:rsidRDefault="00CF2723">
            <w:pPr>
              <w:spacing w:before="40" w:after="40" w:line="240" w:lineRule="auto"/>
              <w:rPr>
                <w:bCs/>
                <w:spacing w:val="0"/>
                <w:w w:val="100"/>
                <w:sz w:val="18"/>
              </w:rPr>
            </w:pPr>
            <w:r>
              <w:rPr>
                <w:bCs/>
                <w:spacing w:val="0"/>
                <w:w w:val="100"/>
                <w:sz w:val="18"/>
              </w:rPr>
              <w:t>2003</w:t>
            </w:r>
          </w:p>
        </w:tc>
        <w:tc>
          <w:tcPr>
            <w:tcW w:w="1775" w:type="dxa"/>
          </w:tcPr>
          <w:p w:rsidR="00CF2723" w:rsidRDefault="00CF2723">
            <w:pPr>
              <w:spacing w:before="40" w:after="40" w:line="240" w:lineRule="auto"/>
              <w:jc w:val="center"/>
              <w:rPr>
                <w:bCs/>
                <w:spacing w:val="0"/>
                <w:w w:val="100"/>
                <w:sz w:val="18"/>
              </w:rPr>
            </w:pPr>
            <w:r>
              <w:rPr>
                <w:bCs/>
                <w:spacing w:val="0"/>
                <w:w w:val="100"/>
                <w:sz w:val="18"/>
              </w:rPr>
              <w:t>19 451</w:t>
            </w:r>
          </w:p>
        </w:tc>
        <w:tc>
          <w:tcPr>
            <w:tcW w:w="1260" w:type="dxa"/>
          </w:tcPr>
          <w:p w:rsidR="00CF2723" w:rsidRDefault="00CF2723">
            <w:pPr>
              <w:spacing w:before="40" w:after="40" w:line="240" w:lineRule="auto"/>
              <w:jc w:val="center"/>
              <w:rPr>
                <w:bCs/>
                <w:spacing w:val="0"/>
                <w:w w:val="100"/>
                <w:sz w:val="18"/>
              </w:rPr>
            </w:pPr>
            <w:r>
              <w:rPr>
                <w:bCs/>
                <w:spacing w:val="0"/>
                <w:w w:val="100"/>
                <w:sz w:val="18"/>
              </w:rPr>
              <w:t>10 075</w:t>
            </w:r>
          </w:p>
        </w:tc>
        <w:tc>
          <w:tcPr>
            <w:tcW w:w="1440" w:type="dxa"/>
          </w:tcPr>
          <w:p w:rsidR="00CF2723" w:rsidRDefault="00CF2723">
            <w:pPr>
              <w:spacing w:before="40" w:after="40" w:line="240" w:lineRule="auto"/>
              <w:jc w:val="center"/>
              <w:rPr>
                <w:bCs/>
                <w:spacing w:val="0"/>
                <w:w w:val="100"/>
                <w:sz w:val="18"/>
              </w:rPr>
            </w:pPr>
            <w:r>
              <w:rPr>
                <w:bCs/>
                <w:spacing w:val="0"/>
                <w:w w:val="100"/>
                <w:sz w:val="18"/>
              </w:rPr>
              <w:t>9 376</w:t>
            </w:r>
          </w:p>
        </w:tc>
        <w:tc>
          <w:tcPr>
            <w:tcW w:w="1825" w:type="dxa"/>
          </w:tcPr>
          <w:p w:rsidR="00CF2723" w:rsidRDefault="00CF2723">
            <w:pPr>
              <w:spacing w:before="40" w:after="40" w:line="240" w:lineRule="auto"/>
              <w:jc w:val="center"/>
              <w:rPr>
                <w:bCs/>
                <w:spacing w:val="0"/>
                <w:w w:val="100"/>
                <w:sz w:val="18"/>
              </w:rPr>
            </w:pPr>
            <w:r>
              <w:rPr>
                <w:bCs/>
                <w:spacing w:val="0"/>
                <w:w w:val="100"/>
                <w:sz w:val="18"/>
              </w:rPr>
              <w:t>48,2</w:t>
            </w:r>
          </w:p>
        </w:tc>
      </w:tr>
      <w:tr w:rsidR="00CF2723">
        <w:tblPrEx>
          <w:tblCellMar>
            <w:top w:w="0" w:type="dxa"/>
            <w:bottom w:w="0" w:type="dxa"/>
          </w:tblCellMar>
        </w:tblPrEx>
        <w:tc>
          <w:tcPr>
            <w:tcW w:w="1080" w:type="dxa"/>
            <w:tcBorders>
              <w:bottom w:val="single" w:sz="12" w:space="0" w:color="auto"/>
            </w:tcBorders>
          </w:tcPr>
          <w:p w:rsidR="00CF2723" w:rsidRDefault="00CF2723">
            <w:pPr>
              <w:spacing w:before="40" w:after="40" w:line="240" w:lineRule="auto"/>
              <w:rPr>
                <w:bCs/>
                <w:spacing w:val="0"/>
                <w:w w:val="100"/>
                <w:sz w:val="18"/>
              </w:rPr>
            </w:pPr>
            <w:r>
              <w:rPr>
                <w:bCs/>
                <w:spacing w:val="0"/>
                <w:w w:val="100"/>
                <w:sz w:val="18"/>
              </w:rPr>
              <w:t>2004</w:t>
            </w:r>
          </w:p>
        </w:tc>
        <w:tc>
          <w:tcPr>
            <w:tcW w:w="1775" w:type="dxa"/>
            <w:tcBorders>
              <w:bottom w:val="single" w:sz="12" w:space="0" w:color="auto"/>
            </w:tcBorders>
          </w:tcPr>
          <w:p w:rsidR="00CF2723" w:rsidRDefault="00CF2723">
            <w:pPr>
              <w:spacing w:before="40" w:after="40" w:line="240" w:lineRule="auto"/>
              <w:jc w:val="center"/>
              <w:rPr>
                <w:bCs/>
                <w:spacing w:val="0"/>
                <w:w w:val="100"/>
                <w:sz w:val="18"/>
              </w:rPr>
            </w:pPr>
            <w:r>
              <w:rPr>
                <w:bCs/>
                <w:spacing w:val="0"/>
                <w:w w:val="100"/>
                <w:sz w:val="18"/>
              </w:rPr>
              <w:t>18 523</w:t>
            </w:r>
          </w:p>
        </w:tc>
        <w:tc>
          <w:tcPr>
            <w:tcW w:w="1260" w:type="dxa"/>
            <w:tcBorders>
              <w:bottom w:val="single" w:sz="12" w:space="0" w:color="auto"/>
            </w:tcBorders>
          </w:tcPr>
          <w:p w:rsidR="00CF2723" w:rsidRDefault="00CF2723">
            <w:pPr>
              <w:spacing w:before="40" w:after="40" w:line="240" w:lineRule="auto"/>
              <w:jc w:val="center"/>
              <w:rPr>
                <w:bCs/>
                <w:spacing w:val="0"/>
                <w:w w:val="100"/>
                <w:sz w:val="18"/>
              </w:rPr>
            </w:pPr>
            <w:r>
              <w:rPr>
                <w:bCs/>
                <w:spacing w:val="0"/>
                <w:w w:val="100"/>
                <w:sz w:val="18"/>
              </w:rPr>
              <w:t>9 479</w:t>
            </w:r>
          </w:p>
        </w:tc>
        <w:tc>
          <w:tcPr>
            <w:tcW w:w="1440" w:type="dxa"/>
            <w:tcBorders>
              <w:bottom w:val="single" w:sz="12" w:space="0" w:color="auto"/>
            </w:tcBorders>
          </w:tcPr>
          <w:p w:rsidR="00CF2723" w:rsidRDefault="00CF2723">
            <w:pPr>
              <w:spacing w:before="40" w:after="40" w:line="240" w:lineRule="auto"/>
              <w:jc w:val="center"/>
              <w:rPr>
                <w:bCs/>
                <w:spacing w:val="0"/>
                <w:w w:val="100"/>
                <w:sz w:val="18"/>
              </w:rPr>
            </w:pPr>
            <w:r>
              <w:rPr>
                <w:bCs/>
                <w:spacing w:val="0"/>
                <w:w w:val="100"/>
                <w:sz w:val="18"/>
              </w:rPr>
              <w:t>9 044</w:t>
            </w:r>
          </w:p>
        </w:tc>
        <w:tc>
          <w:tcPr>
            <w:tcW w:w="1825" w:type="dxa"/>
            <w:tcBorders>
              <w:bottom w:val="single" w:sz="12" w:space="0" w:color="auto"/>
            </w:tcBorders>
          </w:tcPr>
          <w:p w:rsidR="00CF2723" w:rsidRDefault="00CF2723">
            <w:pPr>
              <w:spacing w:before="40" w:after="40" w:line="240" w:lineRule="auto"/>
              <w:jc w:val="center"/>
              <w:rPr>
                <w:bCs/>
                <w:spacing w:val="0"/>
                <w:w w:val="100"/>
                <w:sz w:val="18"/>
              </w:rPr>
            </w:pPr>
            <w:r>
              <w:rPr>
                <w:bCs/>
                <w:spacing w:val="0"/>
                <w:w w:val="100"/>
                <w:sz w:val="18"/>
              </w:rPr>
              <w:t>48,8</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SingleTxt"/>
        <w:tabs>
          <w:tab w:val="clear" w:pos="1267"/>
          <w:tab w:val="left" w:pos="0"/>
        </w:tabs>
        <w:ind w:left="0"/>
        <w:jc w:val="left"/>
        <w:rPr>
          <w:szCs w:val="24"/>
        </w:rPr>
      </w:pPr>
    </w:p>
    <w:p w:rsidR="00CF2723" w:rsidRPr="00830A81" w:rsidRDefault="00CF2723">
      <w:pPr>
        <w:pStyle w:val="Heading4"/>
        <w:spacing w:after="120"/>
        <w:rPr>
          <w:b/>
          <w:sz w:val="20"/>
          <w:szCs w:val="24"/>
          <w:lang w:val="ru-RU"/>
        </w:rPr>
      </w:pPr>
      <w:r w:rsidRPr="00830A81">
        <w:rPr>
          <w:b/>
          <w:sz w:val="20"/>
          <w:szCs w:val="24"/>
          <w:lang w:val="ru-RU"/>
        </w:rPr>
        <w:t>Таблица 10.  Показатели младенческой смертности в разбивке по полу, 2000–2004</w:t>
      </w:r>
      <w:r>
        <w:rPr>
          <w:b/>
          <w:sz w:val="20"/>
          <w:szCs w:val="24"/>
        </w:rPr>
        <w:t> </w:t>
      </w:r>
      <w:r w:rsidRPr="00830A81">
        <w:rPr>
          <w:b/>
          <w:sz w:val="20"/>
          <w:szCs w:val="24"/>
          <w:lang w:val="ru-RU"/>
        </w:rPr>
        <w:t>годы</w:t>
      </w:r>
    </w:p>
    <w:tbl>
      <w:tblPr>
        <w:tblW w:w="0" w:type="auto"/>
        <w:tblInd w:w="70" w:type="dxa"/>
        <w:tblCellMar>
          <w:left w:w="70" w:type="dxa"/>
          <w:right w:w="70" w:type="dxa"/>
        </w:tblCellMar>
        <w:tblLook w:val="0000" w:firstRow="0" w:lastRow="0" w:firstColumn="0" w:lastColumn="0" w:noHBand="0" w:noVBand="0"/>
      </w:tblPr>
      <w:tblGrid>
        <w:gridCol w:w="900"/>
        <w:gridCol w:w="1080"/>
        <w:gridCol w:w="1080"/>
        <w:gridCol w:w="1260"/>
        <w:gridCol w:w="1440"/>
        <w:gridCol w:w="2340"/>
      </w:tblGrid>
      <w:tr w:rsidR="00CF2723">
        <w:tblPrEx>
          <w:tblCellMar>
            <w:top w:w="0" w:type="dxa"/>
            <w:bottom w:w="0" w:type="dxa"/>
          </w:tblCellMar>
        </w:tblPrEx>
        <w:tc>
          <w:tcPr>
            <w:tcW w:w="900" w:type="dxa"/>
            <w:tcBorders>
              <w:top w:val="single" w:sz="12" w:space="0" w:color="auto"/>
              <w:bottom w:val="single" w:sz="4" w:space="0" w:color="auto"/>
            </w:tcBorders>
          </w:tcPr>
          <w:p w:rsidR="00CF2723" w:rsidRDefault="00CF2723">
            <w:pPr>
              <w:spacing w:before="20" w:after="20" w:line="240" w:lineRule="auto"/>
              <w:rPr>
                <w:i/>
                <w:iCs/>
                <w:spacing w:val="0"/>
                <w:w w:val="100"/>
                <w:sz w:val="18"/>
              </w:rPr>
            </w:pPr>
            <w:r>
              <w:rPr>
                <w:i/>
                <w:iCs/>
                <w:spacing w:val="0"/>
                <w:w w:val="100"/>
                <w:sz w:val="18"/>
              </w:rPr>
              <w:t>Год</w:t>
            </w:r>
          </w:p>
        </w:tc>
        <w:tc>
          <w:tcPr>
            <w:tcW w:w="108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Всего случаев</w:t>
            </w:r>
          </w:p>
        </w:tc>
        <w:tc>
          <w:tcPr>
            <w:tcW w:w="108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Мальчики</w:t>
            </w:r>
          </w:p>
        </w:tc>
        <w:tc>
          <w:tcPr>
            <w:tcW w:w="126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Девочки</w:t>
            </w:r>
          </w:p>
        </w:tc>
        <w:tc>
          <w:tcPr>
            <w:tcW w:w="144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Доля девочек</w:t>
            </w:r>
            <w:r>
              <w:rPr>
                <w:i/>
                <w:iCs/>
                <w:spacing w:val="0"/>
                <w:w w:val="100"/>
                <w:sz w:val="18"/>
              </w:rPr>
              <w:br/>
              <w:t>(в %)</w:t>
            </w:r>
          </w:p>
        </w:tc>
        <w:tc>
          <w:tcPr>
            <w:tcW w:w="2340" w:type="dxa"/>
            <w:tcBorders>
              <w:top w:val="single" w:sz="12" w:space="0" w:color="auto"/>
              <w:bottom w:val="single" w:sz="4" w:space="0" w:color="auto"/>
            </w:tcBorders>
          </w:tcPr>
          <w:p w:rsidR="00CF2723" w:rsidRDefault="00CF2723">
            <w:pPr>
              <w:spacing w:before="20" w:after="20" w:line="240" w:lineRule="auto"/>
              <w:jc w:val="center"/>
              <w:rPr>
                <w:i/>
                <w:iCs/>
                <w:spacing w:val="0"/>
                <w:w w:val="100"/>
                <w:sz w:val="18"/>
              </w:rPr>
            </w:pPr>
            <w:r>
              <w:rPr>
                <w:i/>
                <w:iCs/>
                <w:spacing w:val="0"/>
                <w:w w:val="100"/>
                <w:sz w:val="18"/>
              </w:rPr>
              <w:t>Младенческая смертность на 1000 живорождений</w:t>
            </w:r>
          </w:p>
        </w:tc>
      </w:tr>
      <w:tr w:rsidR="00CF2723">
        <w:tblPrEx>
          <w:tblCellMar>
            <w:top w:w="0" w:type="dxa"/>
            <w:bottom w:w="0" w:type="dxa"/>
          </w:tblCellMar>
        </w:tblPrEx>
        <w:tc>
          <w:tcPr>
            <w:tcW w:w="900" w:type="dxa"/>
            <w:tcBorders>
              <w:top w:val="single" w:sz="4" w:space="0" w:color="auto"/>
            </w:tcBorders>
          </w:tcPr>
          <w:p w:rsidR="00CF2723" w:rsidRDefault="00CF2723">
            <w:pPr>
              <w:spacing w:before="20" w:after="20" w:line="240" w:lineRule="auto"/>
              <w:rPr>
                <w:spacing w:val="0"/>
                <w:w w:val="100"/>
                <w:sz w:val="18"/>
              </w:rPr>
            </w:pPr>
            <w:r>
              <w:rPr>
                <w:spacing w:val="0"/>
                <w:w w:val="100"/>
                <w:sz w:val="18"/>
              </w:rPr>
              <w:t>2000</w:t>
            </w:r>
          </w:p>
        </w:tc>
        <w:tc>
          <w:tcPr>
            <w:tcW w:w="108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89</w:t>
            </w:r>
          </w:p>
        </w:tc>
        <w:tc>
          <w:tcPr>
            <w:tcW w:w="108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52</w:t>
            </w:r>
          </w:p>
        </w:tc>
        <w:tc>
          <w:tcPr>
            <w:tcW w:w="126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37</w:t>
            </w:r>
          </w:p>
        </w:tc>
        <w:tc>
          <w:tcPr>
            <w:tcW w:w="144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41,6</w:t>
            </w:r>
          </w:p>
        </w:tc>
        <w:tc>
          <w:tcPr>
            <w:tcW w:w="234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4,9</w:t>
            </w:r>
          </w:p>
        </w:tc>
      </w:tr>
      <w:tr w:rsidR="00CF2723">
        <w:tblPrEx>
          <w:tblCellMar>
            <w:top w:w="0" w:type="dxa"/>
            <w:bottom w:w="0" w:type="dxa"/>
          </w:tblCellMar>
        </w:tblPrEx>
        <w:tc>
          <w:tcPr>
            <w:tcW w:w="900" w:type="dxa"/>
          </w:tcPr>
          <w:p w:rsidR="00CF2723" w:rsidRDefault="00CF2723">
            <w:pPr>
              <w:spacing w:before="20" w:after="20" w:line="240" w:lineRule="auto"/>
              <w:rPr>
                <w:spacing w:val="0"/>
                <w:w w:val="100"/>
                <w:sz w:val="18"/>
              </w:rPr>
            </w:pPr>
            <w:r>
              <w:rPr>
                <w:spacing w:val="0"/>
                <w:w w:val="100"/>
                <w:sz w:val="18"/>
              </w:rPr>
              <w:t>2001</w:t>
            </w:r>
          </w:p>
        </w:tc>
        <w:tc>
          <w:tcPr>
            <w:tcW w:w="1080" w:type="dxa"/>
          </w:tcPr>
          <w:p w:rsidR="00CF2723" w:rsidRDefault="00CF2723">
            <w:pPr>
              <w:spacing w:before="20" w:after="20" w:line="240" w:lineRule="auto"/>
              <w:jc w:val="center"/>
              <w:rPr>
                <w:spacing w:val="0"/>
                <w:w w:val="100"/>
                <w:sz w:val="18"/>
              </w:rPr>
            </w:pPr>
            <w:r>
              <w:rPr>
                <w:spacing w:val="0"/>
                <w:w w:val="100"/>
                <w:sz w:val="18"/>
              </w:rPr>
              <w:t>74</w:t>
            </w:r>
          </w:p>
        </w:tc>
        <w:tc>
          <w:tcPr>
            <w:tcW w:w="1080" w:type="dxa"/>
          </w:tcPr>
          <w:p w:rsidR="00CF2723" w:rsidRDefault="00CF2723">
            <w:pPr>
              <w:spacing w:before="20" w:after="20" w:line="240" w:lineRule="auto"/>
              <w:jc w:val="center"/>
              <w:rPr>
                <w:spacing w:val="0"/>
                <w:w w:val="100"/>
                <w:sz w:val="18"/>
              </w:rPr>
            </w:pPr>
            <w:r>
              <w:rPr>
                <w:spacing w:val="0"/>
                <w:w w:val="100"/>
                <w:sz w:val="18"/>
              </w:rPr>
              <w:t>44</w:t>
            </w:r>
          </w:p>
        </w:tc>
        <w:tc>
          <w:tcPr>
            <w:tcW w:w="1260" w:type="dxa"/>
          </w:tcPr>
          <w:p w:rsidR="00CF2723" w:rsidRDefault="00CF2723">
            <w:pPr>
              <w:spacing w:before="20" w:after="20" w:line="240" w:lineRule="auto"/>
              <w:jc w:val="center"/>
              <w:rPr>
                <w:spacing w:val="0"/>
                <w:w w:val="100"/>
                <w:sz w:val="18"/>
              </w:rPr>
            </w:pPr>
            <w:r>
              <w:rPr>
                <w:spacing w:val="0"/>
                <w:w w:val="100"/>
                <w:sz w:val="18"/>
              </w:rPr>
              <w:t>30</w:t>
            </w:r>
          </w:p>
        </w:tc>
        <w:tc>
          <w:tcPr>
            <w:tcW w:w="1440" w:type="dxa"/>
          </w:tcPr>
          <w:p w:rsidR="00CF2723" w:rsidRDefault="00CF2723">
            <w:pPr>
              <w:spacing w:before="20" w:after="20" w:line="240" w:lineRule="auto"/>
              <w:jc w:val="center"/>
              <w:rPr>
                <w:spacing w:val="0"/>
                <w:w w:val="100"/>
                <w:sz w:val="18"/>
              </w:rPr>
            </w:pPr>
            <w:r>
              <w:rPr>
                <w:spacing w:val="0"/>
                <w:w w:val="100"/>
                <w:sz w:val="18"/>
              </w:rPr>
              <w:t>40,5</w:t>
            </w:r>
          </w:p>
        </w:tc>
        <w:tc>
          <w:tcPr>
            <w:tcW w:w="2340" w:type="dxa"/>
          </w:tcPr>
          <w:p w:rsidR="00CF2723" w:rsidRDefault="00CF2723">
            <w:pPr>
              <w:spacing w:before="20" w:after="20" w:line="240" w:lineRule="auto"/>
              <w:jc w:val="center"/>
              <w:rPr>
                <w:spacing w:val="0"/>
                <w:w w:val="100"/>
                <w:sz w:val="18"/>
              </w:rPr>
            </w:pPr>
            <w:r>
              <w:rPr>
                <w:spacing w:val="0"/>
                <w:w w:val="100"/>
                <w:sz w:val="18"/>
              </w:rPr>
              <w:t>4,2</w:t>
            </w:r>
          </w:p>
        </w:tc>
      </w:tr>
      <w:tr w:rsidR="00CF2723">
        <w:tblPrEx>
          <w:tblCellMar>
            <w:top w:w="0" w:type="dxa"/>
            <w:bottom w:w="0" w:type="dxa"/>
          </w:tblCellMar>
        </w:tblPrEx>
        <w:tc>
          <w:tcPr>
            <w:tcW w:w="900" w:type="dxa"/>
          </w:tcPr>
          <w:p w:rsidR="00CF2723" w:rsidRDefault="00CF2723">
            <w:pPr>
              <w:spacing w:before="20" w:after="20" w:line="240" w:lineRule="auto"/>
              <w:rPr>
                <w:spacing w:val="0"/>
                <w:w w:val="100"/>
                <w:sz w:val="18"/>
              </w:rPr>
            </w:pPr>
            <w:r>
              <w:rPr>
                <w:spacing w:val="0"/>
                <w:w w:val="100"/>
                <w:sz w:val="18"/>
              </w:rPr>
              <w:t>2002</w:t>
            </w:r>
          </w:p>
        </w:tc>
        <w:tc>
          <w:tcPr>
            <w:tcW w:w="1080" w:type="dxa"/>
          </w:tcPr>
          <w:p w:rsidR="00CF2723" w:rsidRDefault="00CF2723">
            <w:pPr>
              <w:spacing w:before="20" w:after="20" w:line="240" w:lineRule="auto"/>
              <w:jc w:val="center"/>
              <w:rPr>
                <w:spacing w:val="0"/>
                <w:w w:val="100"/>
                <w:sz w:val="18"/>
              </w:rPr>
            </w:pPr>
            <w:r>
              <w:rPr>
                <w:spacing w:val="0"/>
                <w:w w:val="100"/>
                <w:sz w:val="18"/>
              </w:rPr>
              <w:t>67</w:t>
            </w:r>
          </w:p>
        </w:tc>
        <w:tc>
          <w:tcPr>
            <w:tcW w:w="1080" w:type="dxa"/>
          </w:tcPr>
          <w:p w:rsidR="00CF2723" w:rsidRDefault="00CF2723">
            <w:pPr>
              <w:spacing w:before="20" w:after="20" w:line="240" w:lineRule="auto"/>
              <w:jc w:val="center"/>
              <w:rPr>
                <w:spacing w:val="0"/>
                <w:w w:val="100"/>
                <w:sz w:val="18"/>
              </w:rPr>
            </w:pPr>
            <w:r>
              <w:rPr>
                <w:spacing w:val="0"/>
                <w:w w:val="100"/>
                <w:sz w:val="18"/>
              </w:rPr>
              <w:t>44</w:t>
            </w:r>
          </w:p>
        </w:tc>
        <w:tc>
          <w:tcPr>
            <w:tcW w:w="1260" w:type="dxa"/>
          </w:tcPr>
          <w:p w:rsidR="00CF2723" w:rsidRDefault="00CF2723">
            <w:pPr>
              <w:spacing w:before="20" w:after="20" w:line="240" w:lineRule="auto"/>
              <w:jc w:val="center"/>
              <w:rPr>
                <w:spacing w:val="0"/>
                <w:w w:val="100"/>
                <w:sz w:val="18"/>
              </w:rPr>
            </w:pPr>
            <w:r>
              <w:rPr>
                <w:spacing w:val="0"/>
                <w:w w:val="100"/>
                <w:sz w:val="18"/>
              </w:rPr>
              <w:t>23</w:t>
            </w:r>
          </w:p>
        </w:tc>
        <w:tc>
          <w:tcPr>
            <w:tcW w:w="1440" w:type="dxa"/>
          </w:tcPr>
          <w:p w:rsidR="00CF2723" w:rsidRDefault="00CF2723">
            <w:pPr>
              <w:spacing w:before="20" w:after="20" w:line="240" w:lineRule="auto"/>
              <w:jc w:val="center"/>
              <w:rPr>
                <w:spacing w:val="0"/>
                <w:w w:val="100"/>
                <w:sz w:val="18"/>
              </w:rPr>
            </w:pPr>
            <w:r>
              <w:rPr>
                <w:spacing w:val="0"/>
                <w:w w:val="100"/>
                <w:sz w:val="18"/>
              </w:rPr>
              <w:t>34,3</w:t>
            </w:r>
          </w:p>
        </w:tc>
        <w:tc>
          <w:tcPr>
            <w:tcW w:w="2340" w:type="dxa"/>
          </w:tcPr>
          <w:p w:rsidR="00CF2723" w:rsidRDefault="00CF2723">
            <w:pPr>
              <w:spacing w:before="20" w:after="20" w:line="240" w:lineRule="auto"/>
              <w:jc w:val="center"/>
              <w:rPr>
                <w:spacing w:val="0"/>
                <w:w w:val="100"/>
                <w:sz w:val="18"/>
              </w:rPr>
            </w:pPr>
            <w:r>
              <w:rPr>
                <w:spacing w:val="0"/>
                <w:w w:val="100"/>
                <w:sz w:val="18"/>
              </w:rPr>
              <w:t>3,8</w:t>
            </w:r>
          </w:p>
        </w:tc>
      </w:tr>
      <w:tr w:rsidR="00CF2723">
        <w:tblPrEx>
          <w:tblCellMar>
            <w:top w:w="0" w:type="dxa"/>
            <w:bottom w:w="0" w:type="dxa"/>
          </w:tblCellMar>
        </w:tblPrEx>
        <w:tc>
          <w:tcPr>
            <w:tcW w:w="900" w:type="dxa"/>
          </w:tcPr>
          <w:p w:rsidR="00CF2723" w:rsidRDefault="00CF2723">
            <w:pPr>
              <w:spacing w:before="20" w:after="20" w:line="240" w:lineRule="auto"/>
              <w:rPr>
                <w:spacing w:val="0"/>
                <w:w w:val="100"/>
                <w:sz w:val="18"/>
              </w:rPr>
            </w:pPr>
            <w:r>
              <w:rPr>
                <w:spacing w:val="0"/>
                <w:w w:val="100"/>
                <w:sz w:val="18"/>
              </w:rPr>
              <w:t>2003</w:t>
            </w:r>
          </w:p>
        </w:tc>
        <w:tc>
          <w:tcPr>
            <w:tcW w:w="1080" w:type="dxa"/>
          </w:tcPr>
          <w:p w:rsidR="00CF2723" w:rsidRDefault="00CF2723">
            <w:pPr>
              <w:spacing w:before="20" w:after="20" w:line="240" w:lineRule="auto"/>
              <w:jc w:val="center"/>
              <w:rPr>
                <w:spacing w:val="0"/>
                <w:w w:val="100"/>
                <w:sz w:val="18"/>
              </w:rPr>
            </w:pPr>
            <w:r>
              <w:rPr>
                <w:spacing w:val="0"/>
                <w:w w:val="100"/>
                <w:sz w:val="18"/>
              </w:rPr>
              <w:t>69</w:t>
            </w:r>
          </w:p>
        </w:tc>
        <w:tc>
          <w:tcPr>
            <w:tcW w:w="1080" w:type="dxa"/>
          </w:tcPr>
          <w:p w:rsidR="00CF2723" w:rsidRDefault="00CF2723">
            <w:pPr>
              <w:spacing w:before="20" w:after="20" w:line="240" w:lineRule="auto"/>
              <w:jc w:val="center"/>
              <w:rPr>
                <w:spacing w:val="0"/>
                <w:w w:val="100"/>
                <w:sz w:val="18"/>
              </w:rPr>
            </w:pPr>
            <w:r>
              <w:rPr>
                <w:spacing w:val="0"/>
                <w:w w:val="100"/>
                <w:sz w:val="18"/>
              </w:rPr>
              <w:t>37</w:t>
            </w:r>
          </w:p>
        </w:tc>
        <w:tc>
          <w:tcPr>
            <w:tcW w:w="1260" w:type="dxa"/>
          </w:tcPr>
          <w:p w:rsidR="00CF2723" w:rsidRDefault="00CF2723">
            <w:pPr>
              <w:spacing w:before="20" w:after="20" w:line="240" w:lineRule="auto"/>
              <w:jc w:val="center"/>
              <w:rPr>
                <w:spacing w:val="0"/>
                <w:w w:val="100"/>
                <w:sz w:val="18"/>
              </w:rPr>
            </w:pPr>
            <w:r>
              <w:rPr>
                <w:spacing w:val="0"/>
                <w:w w:val="100"/>
                <w:sz w:val="18"/>
              </w:rPr>
              <w:t>32</w:t>
            </w:r>
          </w:p>
        </w:tc>
        <w:tc>
          <w:tcPr>
            <w:tcW w:w="1440" w:type="dxa"/>
          </w:tcPr>
          <w:p w:rsidR="00CF2723" w:rsidRDefault="00CF2723">
            <w:pPr>
              <w:spacing w:before="20" w:after="20" w:line="240" w:lineRule="auto"/>
              <w:jc w:val="center"/>
              <w:rPr>
                <w:spacing w:val="0"/>
                <w:w w:val="100"/>
                <w:sz w:val="18"/>
              </w:rPr>
            </w:pPr>
            <w:r>
              <w:rPr>
                <w:spacing w:val="0"/>
                <w:w w:val="100"/>
                <w:sz w:val="18"/>
              </w:rPr>
              <w:t>46,4</w:t>
            </w:r>
          </w:p>
        </w:tc>
        <w:tc>
          <w:tcPr>
            <w:tcW w:w="2340" w:type="dxa"/>
          </w:tcPr>
          <w:p w:rsidR="00CF2723" w:rsidRDefault="00CF2723">
            <w:pPr>
              <w:spacing w:before="20" w:after="20" w:line="240" w:lineRule="auto"/>
              <w:jc w:val="center"/>
              <w:rPr>
                <w:spacing w:val="0"/>
                <w:w w:val="100"/>
                <w:sz w:val="18"/>
              </w:rPr>
            </w:pPr>
            <w:r>
              <w:rPr>
                <w:spacing w:val="0"/>
                <w:w w:val="100"/>
                <w:sz w:val="18"/>
              </w:rPr>
              <w:t>4,0</w:t>
            </w:r>
          </w:p>
        </w:tc>
      </w:tr>
      <w:tr w:rsidR="00CF2723">
        <w:tblPrEx>
          <w:tblCellMar>
            <w:top w:w="0" w:type="dxa"/>
            <w:bottom w:w="0" w:type="dxa"/>
          </w:tblCellMar>
        </w:tblPrEx>
        <w:tc>
          <w:tcPr>
            <w:tcW w:w="900" w:type="dxa"/>
            <w:tcBorders>
              <w:bottom w:val="single" w:sz="12" w:space="0" w:color="auto"/>
            </w:tcBorders>
          </w:tcPr>
          <w:p w:rsidR="00CF2723" w:rsidRDefault="00CF2723">
            <w:pPr>
              <w:spacing w:before="20" w:after="20" w:line="240" w:lineRule="auto"/>
              <w:rPr>
                <w:spacing w:val="0"/>
                <w:w w:val="100"/>
                <w:sz w:val="18"/>
              </w:rPr>
            </w:pPr>
            <w:r>
              <w:rPr>
                <w:spacing w:val="0"/>
                <w:w w:val="100"/>
                <w:sz w:val="18"/>
              </w:rPr>
              <w:t>2004</w:t>
            </w:r>
          </w:p>
        </w:tc>
        <w:tc>
          <w:tcPr>
            <w:tcW w:w="108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66</w:t>
            </w:r>
          </w:p>
        </w:tc>
        <w:tc>
          <w:tcPr>
            <w:tcW w:w="108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32</w:t>
            </w:r>
          </w:p>
        </w:tc>
        <w:tc>
          <w:tcPr>
            <w:tcW w:w="126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34</w:t>
            </w:r>
          </w:p>
        </w:tc>
        <w:tc>
          <w:tcPr>
            <w:tcW w:w="144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51,5</w:t>
            </w:r>
          </w:p>
        </w:tc>
        <w:tc>
          <w:tcPr>
            <w:tcW w:w="234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3,7</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BodyText"/>
        <w:jc w:val="both"/>
        <w:rPr>
          <w:b w:val="0"/>
          <w:bCs/>
          <w:sz w:val="20"/>
          <w:szCs w:val="24"/>
          <w:lang w:val="ru-RU"/>
        </w:rPr>
      </w:pPr>
    </w:p>
    <w:p w:rsidR="00CF2723" w:rsidRDefault="00CF2723">
      <w:pPr>
        <w:pStyle w:val="BodyText"/>
        <w:keepNext/>
        <w:spacing w:after="120"/>
        <w:outlineLvl w:val="3"/>
        <w:rPr>
          <w:sz w:val="20"/>
          <w:szCs w:val="24"/>
          <w:lang w:val="ru-RU"/>
        </w:rPr>
      </w:pPr>
      <w:r>
        <w:rPr>
          <w:bCs/>
          <w:sz w:val="20"/>
          <w:szCs w:val="24"/>
          <w:lang w:val="ru-RU"/>
        </w:rPr>
        <w:t xml:space="preserve">Таблица </w:t>
      </w:r>
      <w:r>
        <w:rPr>
          <w:sz w:val="20"/>
          <w:szCs w:val="24"/>
          <w:lang w:val="ru-RU"/>
        </w:rPr>
        <w:t xml:space="preserve">11.  Уровень безработицы в разбивке по полу, </w:t>
      </w:r>
      <w:r>
        <w:rPr>
          <w:bCs/>
          <w:sz w:val="20"/>
          <w:szCs w:val="24"/>
          <w:lang w:val="ru-RU"/>
        </w:rPr>
        <w:t>2000–2004 годы</w:t>
      </w:r>
    </w:p>
    <w:tbl>
      <w:tblPr>
        <w:tblW w:w="0" w:type="auto"/>
        <w:tblInd w:w="70" w:type="dxa"/>
        <w:tblCellMar>
          <w:left w:w="70" w:type="dxa"/>
          <w:right w:w="70" w:type="dxa"/>
        </w:tblCellMar>
        <w:tblLook w:val="0000" w:firstRow="0" w:lastRow="0" w:firstColumn="0" w:lastColumn="0" w:noHBand="0" w:noVBand="0"/>
      </w:tblPr>
      <w:tblGrid>
        <w:gridCol w:w="2160"/>
        <w:gridCol w:w="1080"/>
        <w:gridCol w:w="900"/>
        <w:gridCol w:w="900"/>
        <w:gridCol w:w="900"/>
        <w:gridCol w:w="859"/>
      </w:tblGrid>
      <w:tr w:rsidR="00CF2723">
        <w:tblPrEx>
          <w:tblCellMar>
            <w:top w:w="0" w:type="dxa"/>
            <w:bottom w:w="0" w:type="dxa"/>
          </w:tblCellMar>
        </w:tblPrEx>
        <w:tc>
          <w:tcPr>
            <w:tcW w:w="2160" w:type="dxa"/>
            <w:tcBorders>
              <w:top w:val="single" w:sz="12" w:space="0" w:color="auto"/>
              <w:bottom w:val="single" w:sz="4" w:space="0" w:color="auto"/>
            </w:tcBorders>
          </w:tcPr>
          <w:p w:rsidR="00CF2723" w:rsidRDefault="00CF2723">
            <w:pPr>
              <w:pStyle w:val="telo"/>
              <w:suppressAutoHyphens/>
              <w:spacing w:before="40" w:after="40" w:afterAutospacing="0" w:line="240" w:lineRule="auto"/>
              <w:rPr>
                <w:rFonts w:ascii="Times New Roman" w:hAnsi="Times New Roman"/>
                <w:i/>
                <w:iCs/>
                <w:sz w:val="18"/>
                <w:szCs w:val="24"/>
              </w:rPr>
            </w:pPr>
            <w:r>
              <w:rPr>
                <w:rFonts w:ascii="Times New Roman" w:hAnsi="Times New Roman"/>
                <w:i/>
                <w:iCs/>
                <w:sz w:val="18"/>
                <w:szCs w:val="24"/>
              </w:rPr>
              <w:t>Год</w:t>
            </w:r>
          </w:p>
        </w:tc>
        <w:tc>
          <w:tcPr>
            <w:tcW w:w="1080" w:type="dxa"/>
            <w:tcBorders>
              <w:top w:val="single" w:sz="12" w:space="0" w:color="auto"/>
              <w:bottom w:val="single" w:sz="4" w:space="0" w:color="auto"/>
            </w:tcBorders>
          </w:tcPr>
          <w:p w:rsidR="00CF2723" w:rsidRDefault="00CF2723">
            <w:pPr>
              <w:pStyle w:val="telo"/>
              <w:suppressAutoHyphens/>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2000</w:t>
            </w:r>
          </w:p>
        </w:tc>
        <w:tc>
          <w:tcPr>
            <w:tcW w:w="900" w:type="dxa"/>
            <w:tcBorders>
              <w:top w:val="single" w:sz="12" w:space="0" w:color="auto"/>
              <w:bottom w:val="single" w:sz="4" w:space="0" w:color="auto"/>
            </w:tcBorders>
          </w:tcPr>
          <w:p w:rsidR="00CF2723" w:rsidRDefault="00CF2723">
            <w:pPr>
              <w:pStyle w:val="telo"/>
              <w:suppressAutoHyphens/>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2001</w:t>
            </w:r>
          </w:p>
        </w:tc>
        <w:tc>
          <w:tcPr>
            <w:tcW w:w="900" w:type="dxa"/>
            <w:tcBorders>
              <w:top w:val="single" w:sz="12" w:space="0" w:color="auto"/>
              <w:bottom w:val="single" w:sz="4" w:space="0" w:color="auto"/>
            </w:tcBorders>
          </w:tcPr>
          <w:p w:rsidR="00CF2723" w:rsidRDefault="00CF2723">
            <w:pPr>
              <w:pStyle w:val="telo"/>
              <w:suppressAutoHyphens/>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2002</w:t>
            </w:r>
          </w:p>
        </w:tc>
        <w:tc>
          <w:tcPr>
            <w:tcW w:w="900" w:type="dxa"/>
            <w:tcBorders>
              <w:top w:val="single" w:sz="12" w:space="0" w:color="auto"/>
              <w:bottom w:val="single" w:sz="4" w:space="0" w:color="auto"/>
            </w:tcBorders>
          </w:tcPr>
          <w:p w:rsidR="00CF2723" w:rsidRDefault="00CF2723">
            <w:pPr>
              <w:pStyle w:val="telo"/>
              <w:suppressAutoHyphens/>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2003</w:t>
            </w:r>
          </w:p>
        </w:tc>
        <w:tc>
          <w:tcPr>
            <w:tcW w:w="859" w:type="dxa"/>
            <w:tcBorders>
              <w:top w:val="single" w:sz="12" w:space="0" w:color="auto"/>
              <w:bottom w:val="single" w:sz="4" w:space="0" w:color="auto"/>
            </w:tcBorders>
          </w:tcPr>
          <w:p w:rsidR="00CF2723" w:rsidRDefault="00CF2723">
            <w:pPr>
              <w:pStyle w:val="telo"/>
              <w:suppressAutoHyphens/>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2004</w:t>
            </w:r>
          </w:p>
        </w:tc>
      </w:tr>
      <w:tr w:rsidR="00CF2723">
        <w:tblPrEx>
          <w:tblCellMar>
            <w:top w:w="0" w:type="dxa"/>
            <w:bottom w:w="0" w:type="dxa"/>
          </w:tblCellMar>
        </w:tblPrEx>
        <w:tc>
          <w:tcPr>
            <w:tcW w:w="2160" w:type="dxa"/>
            <w:tcBorders>
              <w:top w:val="single" w:sz="4" w:space="0" w:color="auto"/>
            </w:tcBorders>
          </w:tcPr>
          <w:p w:rsidR="00CF2723" w:rsidRDefault="00CF2723">
            <w:pPr>
              <w:pStyle w:val="telo"/>
              <w:suppressAutoHyphens/>
              <w:spacing w:before="40" w:after="40" w:afterAutospacing="0" w:line="240" w:lineRule="auto"/>
              <w:rPr>
                <w:rFonts w:ascii="Times New Roman" w:hAnsi="Times New Roman"/>
                <w:sz w:val="18"/>
                <w:szCs w:val="24"/>
                <w:lang w:val="ru-RU"/>
              </w:rPr>
            </w:pPr>
            <w:r>
              <w:rPr>
                <w:rFonts w:ascii="Times New Roman" w:hAnsi="Times New Roman"/>
                <w:bCs/>
                <w:sz w:val="18"/>
                <w:szCs w:val="24"/>
                <w:lang w:val="ru-RU"/>
              </w:rPr>
              <w:t>Всего</w:t>
            </w:r>
          </w:p>
        </w:tc>
        <w:tc>
          <w:tcPr>
            <w:tcW w:w="1080" w:type="dxa"/>
            <w:tcBorders>
              <w:top w:val="single" w:sz="4"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7,7</w:t>
            </w:r>
          </w:p>
        </w:tc>
        <w:tc>
          <w:tcPr>
            <w:tcW w:w="900" w:type="dxa"/>
            <w:tcBorders>
              <w:top w:val="single" w:sz="4"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5,9</w:t>
            </w:r>
          </w:p>
        </w:tc>
        <w:tc>
          <w:tcPr>
            <w:tcW w:w="900" w:type="dxa"/>
            <w:tcBorders>
              <w:top w:val="single" w:sz="4"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5,9</w:t>
            </w:r>
          </w:p>
        </w:tc>
        <w:tc>
          <w:tcPr>
            <w:tcW w:w="900" w:type="dxa"/>
            <w:tcBorders>
              <w:top w:val="single" w:sz="4"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6,6</w:t>
            </w:r>
          </w:p>
        </w:tc>
        <w:tc>
          <w:tcPr>
            <w:tcW w:w="859" w:type="dxa"/>
            <w:tcBorders>
              <w:top w:val="single" w:sz="4"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6,1</w:t>
            </w:r>
          </w:p>
        </w:tc>
      </w:tr>
      <w:tr w:rsidR="00CF2723">
        <w:tblPrEx>
          <w:tblCellMar>
            <w:top w:w="0" w:type="dxa"/>
            <w:bottom w:w="0" w:type="dxa"/>
          </w:tblCellMar>
        </w:tblPrEx>
        <w:tc>
          <w:tcPr>
            <w:tcW w:w="2160" w:type="dxa"/>
          </w:tcPr>
          <w:p w:rsidR="00CF2723" w:rsidRDefault="00CF2723">
            <w:pPr>
              <w:pStyle w:val="telo"/>
              <w:suppressAutoHyphens/>
              <w:spacing w:before="40" w:after="40" w:afterAutospacing="0" w:line="240" w:lineRule="auto"/>
              <w:rPr>
                <w:rFonts w:ascii="Times New Roman" w:hAnsi="Times New Roman"/>
                <w:sz w:val="18"/>
                <w:szCs w:val="24"/>
              </w:rPr>
            </w:pPr>
            <w:r>
              <w:rPr>
                <w:rFonts w:ascii="Times New Roman" w:hAnsi="Times New Roman"/>
                <w:bCs/>
                <w:sz w:val="18"/>
                <w:szCs w:val="24"/>
              </w:rPr>
              <w:t>Женщины</w:t>
            </w:r>
          </w:p>
        </w:tc>
        <w:tc>
          <w:tcPr>
            <w:tcW w:w="1080" w:type="dxa"/>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7,7</w:t>
            </w:r>
          </w:p>
        </w:tc>
        <w:tc>
          <w:tcPr>
            <w:tcW w:w="900" w:type="dxa"/>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6,3</w:t>
            </w:r>
          </w:p>
        </w:tc>
        <w:tc>
          <w:tcPr>
            <w:tcW w:w="900" w:type="dxa"/>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6,3</w:t>
            </w:r>
          </w:p>
        </w:tc>
        <w:tc>
          <w:tcPr>
            <w:tcW w:w="900" w:type="dxa"/>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7,1</w:t>
            </w:r>
          </w:p>
        </w:tc>
        <w:tc>
          <w:tcPr>
            <w:tcW w:w="859" w:type="dxa"/>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6,4</w:t>
            </w:r>
          </w:p>
        </w:tc>
      </w:tr>
      <w:tr w:rsidR="00CF2723">
        <w:tblPrEx>
          <w:tblCellMar>
            <w:top w:w="0" w:type="dxa"/>
            <w:bottom w:w="0" w:type="dxa"/>
          </w:tblCellMar>
        </w:tblPrEx>
        <w:tc>
          <w:tcPr>
            <w:tcW w:w="2160" w:type="dxa"/>
            <w:tcBorders>
              <w:bottom w:val="single" w:sz="12" w:space="0" w:color="auto"/>
            </w:tcBorders>
          </w:tcPr>
          <w:p w:rsidR="00CF2723" w:rsidRDefault="00CF2723">
            <w:pPr>
              <w:pStyle w:val="telo"/>
              <w:suppressAutoHyphens/>
              <w:spacing w:before="40" w:after="40" w:afterAutospacing="0" w:line="240" w:lineRule="auto"/>
              <w:rPr>
                <w:rFonts w:ascii="Times New Roman" w:hAnsi="Times New Roman"/>
                <w:sz w:val="18"/>
                <w:szCs w:val="24"/>
              </w:rPr>
            </w:pPr>
            <w:r>
              <w:rPr>
                <w:rFonts w:ascii="Times New Roman" w:hAnsi="Times New Roman"/>
                <w:bCs/>
                <w:sz w:val="18"/>
                <w:szCs w:val="24"/>
              </w:rPr>
              <w:t>Мужчины</w:t>
            </w:r>
          </w:p>
        </w:tc>
        <w:tc>
          <w:tcPr>
            <w:tcW w:w="1080" w:type="dxa"/>
            <w:tcBorders>
              <w:bottom w:val="single" w:sz="12"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7,6</w:t>
            </w:r>
          </w:p>
        </w:tc>
        <w:tc>
          <w:tcPr>
            <w:tcW w:w="900" w:type="dxa"/>
            <w:tcBorders>
              <w:bottom w:val="single" w:sz="12"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5,6</w:t>
            </w:r>
          </w:p>
        </w:tc>
        <w:tc>
          <w:tcPr>
            <w:tcW w:w="900" w:type="dxa"/>
            <w:tcBorders>
              <w:bottom w:val="single" w:sz="12"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7,0</w:t>
            </w:r>
          </w:p>
        </w:tc>
        <w:tc>
          <w:tcPr>
            <w:tcW w:w="900" w:type="dxa"/>
            <w:tcBorders>
              <w:bottom w:val="single" w:sz="12"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6,1</w:t>
            </w:r>
          </w:p>
        </w:tc>
        <w:tc>
          <w:tcPr>
            <w:tcW w:w="859" w:type="dxa"/>
            <w:tcBorders>
              <w:bottom w:val="single" w:sz="12" w:space="0" w:color="auto"/>
            </w:tcBorders>
          </w:tcPr>
          <w:p w:rsidR="00CF2723" w:rsidRDefault="00CF2723">
            <w:pPr>
              <w:pStyle w:val="telo"/>
              <w:suppressAutoHyphens/>
              <w:spacing w:before="40" w:after="40" w:afterAutospacing="0" w:line="240" w:lineRule="auto"/>
              <w:jc w:val="center"/>
              <w:rPr>
                <w:rFonts w:ascii="Times New Roman" w:hAnsi="Times New Roman"/>
                <w:sz w:val="18"/>
                <w:szCs w:val="24"/>
              </w:rPr>
            </w:pPr>
            <w:r>
              <w:rPr>
                <w:rFonts w:ascii="Times New Roman" w:hAnsi="Times New Roman"/>
                <w:sz w:val="18"/>
                <w:szCs w:val="24"/>
              </w:rPr>
              <w:t>5,7</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Годовой отчет за 2005 год, Служба занятости Словении.</w:t>
      </w:r>
    </w:p>
    <w:p w:rsidR="00CF2723" w:rsidRPr="00830A81" w:rsidRDefault="00CF2723">
      <w:pPr>
        <w:pStyle w:val="BodyText2"/>
        <w:ind w:left="1410" w:hanging="1410"/>
        <w:rPr>
          <w:b/>
          <w:bCs/>
          <w:sz w:val="20"/>
          <w:lang w:val="ru-RU"/>
        </w:rPr>
      </w:pPr>
    </w:p>
    <w:p w:rsidR="00CF2723" w:rsidRPr="00830A81" w:rsidRDefault="00CF2723">
      <w:pPr>
        <w:pStyle w:val="BodyText2"/>
        <w:tabs>
          <w:tab w:val="clear" w:pos="1152"/>
        </w:tabs>
        <w:spacing w:after="120"/>
        <w:ind w:left="1134" w:hanging="1134"/>
        <w:rPr>
          <w:b/>
          <w:sz w:val="20"/>
          <w:lang w:val="ru-RU"/>
        </w:rPr>
      </w:pPr>
      <w:r w:rsidRPr="00830A81">
        <w:rPr>
          <w:b/>
          <w:bCs/>
          <w:sz w:val="20"/>
          <w:lang w:val="ru-RU"/>
        </w:rPr>
        <w:t xml:space="preserve">Таблица 12.  Жалобы, направленные специальному защитнику по вопросам равных </w:t>
      </w:r>
      <w:r>
        <w:rPr>
          <w:b/>
          <w:bCs/>
          <w:sz w:val="20"/>
          <w:lang w:val="ru-RU"/>
        </w:rPr>
        <w:br/>
      </w:r>
      <w:r w:rsidRPr="00830A81">
        <w:rPr>
          <w:b/>
          <w:bCs/>
          <w:sz w:val="20"/>
          <w:lang w:val="ru-RU"/>
        </w:rPr>
        <w:t>возможностей для женщин и мужчин</w:t>
      </w:r>
      <w:r w:rsidRPr="00830A81">
        <w:rPr>
          <w:b/>
          <w:sz w:val="20"/>
          <w:lang w:val="ru-RU"/>
        </w:rPr>
        <w:t>, 2003, 2004 и 2005</w:t>
      </w:r>
      <w:r>
        <w:rPr>
          <w:b/>
          <w:sz w:val="20"/>
        </w:rPr>
        <w:t> </w:t>
      </w:r>
      <w:r w:rsidRPr="00830A81">
        <w:rPr>
          <w:b/>
          <w:sz w:val="20"/>
          <w:lang w:val="ru-RU"/>
        </w:rPr>
        <w:t xml:space="preserve">годы </w:t>
      </w:r>
    </w:p>
    <w:tbl>
      <w:tblPr>
        <w:tblW w:w="0" w:type="auto"/>
        <w:tblLayout w:type="fixed"/>
        <w:tblCellMar>
          <w:left w:w="30" w:type="dxa"/>
          <w:right w:w="30" w:type="dxa"/>
        </w:tblCellMar>
        <w:tblLook w:val="0000" w:firstRow="0" w:lastRow="0" w:firstColumn="0" w:lastColumn="0" w:noHBand="0" w:noVBand="0"/>
      </w:tblPr>
      <w:tblGrid>
        <w:gridCol w:w="2440"/>
        <w:gridCol w:w="1730"/>
        <w:gridCol w:w="1800"/>
        <w:gridCol w:w="1800"/>
      </w:tblGrid>
      <w:tr w:rsidR="00CF2723">
        <w:tblPrEx>
          <w:tblCellMar>
            <w:top w:w="0" w:type="dxa"/>
            <w:bottom w:w="0" w:type="dxa"/>
          </w:tblCellMar>
        </w:tblPrEx>
        <w:trPr>
          <w:cantSplit/>
          <w:trHeight w:val="276"/>
        </w:trPr>
        <w:tc>
          <w:tcPr>
            <w:tcW w:w="2440" w:type="dxa"/>
            <w:tcBorders>
              <w:top w:val="single" w:sz="12" w:space="0" w:color="auto"/>
              <w:bottom w:val="single" w:sz="4" w:space="0" w:color="auto"/>
            </w:tcBorders>
          </w:tcPr>
          <w:p w:rsidR="00CF2723" w:rsidRDefault="00CF2723">
            <w:pPr>
              <w:spacing w:before="40" w:after="40" w:line="240" w:lineRule="auto"/>
              <w:rPr>
                <w:i/>
                <w:iCs/>
                <w:color w:val="000000"/>
                <w:spacing w:val="0"/>
                <w:w w:val="100"/>
                <w:sz w:val="18"/>
              </w:rPr>
            </w:pPr>
            <w:r>
              <w:rPr>
                <w:i/>
                <w:iCs/>
                <w:spacing w:val="0"/>
                <w:w w:val="100"/>
                <w:sz w:val="18"/>
              </w:rPr>
              <w:t>Год</w:t>
            </w:r>
          </w:p>
        </w:tc>
        <w:tc>
          <w:tcPr>
            <w:tcW w:w="1730" w:type="dxa"/>
            <w:tcBorders>
              <w:top w:val="single" w:sz="12" w:space="0" w:color="auto"/>
              <w:bottom w:val="single" w:sz="4" w:space="0" w:color="auto"/>
            </w:tcBorders>
          </w:tcPr>
          <w:p w:rsidR="00CF2723" w:rsidRDefault="00CF2723">
            <w:pPr>
              <w:spacing w:before="40" w:after="40" w:line="240" w:lineRule="auto"/>
              <w:jc w:val="center"/>
              <w:rPr>
                <w:i/>
                <w:iCs/>
                <w:color w:val="000000"/>
                <w:spacing w:val="0"/>
                <w:w w:val="100"/>
                <w:sz w:val="18"/>
              </w:rPr>
            </w:pPr>
            <w:r>
              <w:rPr>
                <w:i/>
                <w:iCs/>
                <w:color w:val="000000"/>
                <w:spacing w:val="0"/>
                <w:w w:val="100"/>
                <w:sz w:val="18"/>
              </w:rPr>
              <w:t>2003</w:t>
            </w:r>
          </w:p>
        </w:tc>
        <w:tc>
          <w:tcPr>
            <w:tcW w:w="1800" w:type="dxa"/>
            <w:tcBorders>
              <w:top w:val="single" w:sz="12" w:space="0" w:color="auto"/>
              <w:bottom w:val="single" w:sz="4" w:space="0" w:color="auto"/>
            </w:tcBorders>
          </w:tcPr>
          <w:p w:rsidR="00CF2723" w:rsidRDefault="00CF2723">
            <w:pPr>
              <w:spacing w:before="40" w:after="40" w:line="240" w:lineRule="auto"/>
              <w:jc w:val="center"/>
              <w:rPr>
                <w:i/>
                <w:iCs/>
                <w:color w:val="000000"/>
                <w:spacing w:val="0"/>
                <w:w w:val="100"/>
                <w:sz w:val="18"/>
              </w:rPr>
            </w:pPr>
            <w:r>
              <w:rPr>
                <w:i/>
                <w:iCs/>
                <w:color w:val="000000"/>
                <w:spacing w:val="0"/>
                <w:w w:val="100"/>
                <w:sz w:val="18"/>
              </w:rPr>
              <w:t>2004</w:t>
            </w:r>
          </w:p>
        </w:tc>
        <w:tc>
          <w:tcPr>
            <w:tcW w:w="1800" w:type="dxa"/>
            <w:tcBorders>
              <w:top w:val="single" w:sz="12" w:space="0" w:color="auto"/>
              <w:bottom w:val="single" w:sz="4" w:space="0" w:color="auto"/>
            </w:tcBorders>
          </w:tcPr>
          <w:p w:rsidR="00CF2723" w:rsidRDefault="00CF2723">
            <w:pPr>
              <w:spacing w:before="40" w:after="40" w:line="240" w:lineRule="auto"/>
              <w:jc w:val="center"/>
              <w:rPr>
                <w:i/>
                <w:iCs/>
                <w:color w:val="000000"/>
                <w:spacing w:val="0"/>
                <w:w w:val="100"/>
                <w:sz w:val="18"/>
              </w:rPr>
            </w:pPr>
            <w:r>
              <w:rPr>
                <w:i/>
                <w:iCs/>
                <w:color w:val="000000"/>
                <w:spacing w:val="0"/>
                <w:w w:val="100"/>
                <w:sz w:val="18"/>
              </w:rPr>
              <w:t>2005*</w:t>
            </w:r>
          </w:p>
        </w:tc>
      </w:tr>
      <w:tr w:rsidR="00CF2723">
        <w:tblPrEx>
          <w:tblCellMar>
            <w:top w:w="0" w:type="dxa"/>
            <w:bottom w:w="0" w:type="dxa"/>
          </w:tblCellMar>
        </w:tblPrEx>
        <w:trPr>
          <w:cantSplit/>
          <w:trHeight w:val="276"/>
        </w:trPr>
        <w:tc>
          <w:tcPr>
            <w:tcW w:w="2440" w:type="dxa"/>
            <w:tcBorders>
              <w:top w:val="single" w:sz="4" w:space="0" w:color="auto"/>
            </w:tcBorders>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sz w:val="18"/>
                <w:szCs w:val="24"/>
                <w:lang w:val="ru-RU"/>
              </w:rPr>
              <w:t>Всего</w:t>
            </w:r>
          </w:p>
        </w:tc>
        <w:tc>
          <w:tcPr>
            <w:tcW w:w="1730" w:type="dxa"/>
            <w:tcBorders>
              <w:top w:val="single" w:sz="4"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13</w:t>
            </w:r>
          </w:p>
        </w:tc>
        <w:tc>
          <w:tcPr>
            <w:tcW w:w="1800" w:type="dxa"/>
            <w:tcBorders>
              <w:top w:val="single" w:sz="4"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8</w:t>
            </w:r>
          </w:p>
        </w:tc>
        <w:tc>
          <w:tcPr>
            <w:tcW w:w="1800" w:type="dxa"/>
            <w:tcBorders>
              <w:top w:val="single" w:sz="4"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7</w:t>
            </w:r>
          </w:p>
        </w:tc>
      </w:tr>
      <w:tr w:rsidR="00CF2723">
        <w:tblPrEx>
          <w:tblCellMar>
            <w:top w:w="0" w:type="dxa"/>
            <w:bottom w:w="0" w:type="dxa"/>
          </w:tblCellMar>
        </w:tblPrEx>
        <w:trPr>
          <w:cantSplit/>
          <w:trHeight w:val="262"/>
        </w:trPr>
        <w:tc>
          <w:tcPr>
            <w:tcW w:w="2440" w:type="dxa"/>
          </w:tcPr>
          <w:p w:rsidR="00CF2723" w:rsidRDefault="00CF2723">
            <w:pPr>
              <w:pStyle w:val="telo"/>
              <w:spacing w:before="40" w:after="40" w:afterAutospacing="0" w:line="240" w:lineRule="auto"/>
              <w:rPr>
                <w:rFonts w:ascii="Times New Roman" w:hAnsi="Times New Roman"/>
                <w:sz w:val="18"/>
                <w:szCs w:val="24"/>
              </w:rPr>
            </w:pPr>
            <w:r>
              <w:rPr>
                <w:rFonts w:ascii="Times New Roman" w:hAnsi="Times New Roman"/>
                <w:bCs/>
                <w:sz w:val="18"/>
                <w:szCs w:val="24"/>
              </w:rPr>
              <w:t>Женщины</w:t>
            </w:r>
          </w:p>
        </w:tc>
        <w:tc>
          <w:tcPr>
            <w:tcW w:w="1730" w:type="dxa"/>
          </w:tcPr>
          <w:p w:rsidR="00CF2723" w:rsidRDefault="00CF2723">
            <w:pPr>
              <w:spacing w:before="40" w:after="40" w:line="240" w:lineRule="auto"/>
              <w:jc w:val="center"/>
              <w:rPr>
                <w:color w:val="000000"/>
                <w:spacing w:val="0"/>
                <w:w w:val="100"/>
                <w:sz w:val="18"/>
              </w:rPr>
            </w:pPr>
            <w:r>
              <w:rPr>
                <w:color w:val="000000"/>
                <w:spacing w:val="0"/>
                <w:w w:val="100"/>
                <w:sz w:val="18"/>
              </w:rPr>
              <w:t>9</w:t>
            </w:r>
          </w:p>
        </w:tc>
        <w:tc>
          <w:tcPr>
            <w:tcW w:w="1800" w:type="dxa"/>
          </w:tcPr>
          <w:p w:rsidR="00CF2723" w:rsidRDefault="00CF2723">
            <w:pPr>
              <w:spacing w:before="40" w:after="40" w:line="240" w:lineRule="auto"/>
              <w:jc w:val="center"/>
              <w:rPr>
                <w:color w:val="000000"/>
                <w:spacing w:val="0"/>
                <w:w w:val="100"/>
                <w:sz w:val="18"/>
              </w:rPr>
            </w:pPr>
            <w:r>
              <w:rPr>
                <w:color w:val="000000"/>
                <w:spacing w:val="0"/>
                <w:w w:val="100"/>
                <w:sz w:val="18"/>
              </w:rPr>
              <w:t>5</w:t>
            </w:r>
          </w:p>
        </w:tc>
        <w:tc>
          <w:tcPr>
            <w:tcW w:w="1800" w:type="dxa"/>
          </w:tcPr>
          <w:p w:rsidR="00CF2723" w:rsidRDefault="00CF2723">
            <w:pPr>
              <w:spacing w:before="40" w:after="40" w:line="240" w:lineRule="auto"/>
              <w:jc w:val="center"/>
              <w:rPr>
                <w:color w:val="000000"/>
                <w:spacing w:val="0"/>
                <w:w w:val="100"/>
                <w:sz w:val="18"/>
              </w:rPr>
            </w:pPr>
            <w:r>
              <w:rPr>
                <w:color w:val="000000"/>
                <w:spacing w:val="0"/>
                <w:w w:val="100"/>
                <w:sz w:val="18"/>
              </w:rPr>
              <w:t>3</w:t>
            </w:r>
          </w:p>
        </w:tc>
      </w:tr>
      <w:tr w:rsidR="00CF2723">
        <w:tblPrEx>
          <w:tblCellMar>
            <w:top w:w="0" w:type="dxa"/>
            <w:bottom w:w="0" w:type="dxa"/>
          </w:tblCellMar>
        </w:tblPrEx>
        <w:trPr>
          <w:cantSplit/>
          <w:trHeight w:val="247"/>
        </w:trPr>
        <w:tc>
          <w:tcPr>
            <w:tcW w:w="2440" w:type="dxa"/>
          </w:tcPr>
          <w:p w:rsidR="00CF2723" w:rsidRDefault="00CF2723">
            <w:pPr>
              <w:pStyle w:val="telo"/>
              <w:spacing w:before="40" w:after="40" w:afterAutospacing="0" w:line="240" w:lineRule="auto"/>
              <w:rPr>
                <w:rFonts w:ascii="Times New Roman" w:hAnsi="Times New Roman"/>
                <w:sz w:val="18"/>
                <w:szCs w:val="24"/>
              </w:rPr>
            </w:pPr>
            <w:r>
              <w:rPr>
                <w:rFonts w:ascii="Times New Roman" w:hAnsi="Times New Roman"/>
                <w:bCs/>
                <w:sz w:val="18"/>
                <w:szCs w:val="24"/>
              </w:rPr>
              <w:t>Мужчины</w:t>
            </w:r>
          </w:p>
        </w:tc>
        <w:tc>
          <w:tcPr>
            <w:tcW w:w="1730" w:type="dxa"/>
          </w:tcPr>
          <w:p w:rsidR="00CF2723" w:rsidRDefault="00CF2723">
            <w:pPr>
              <w:spacing w:before="40" w:after="40" w:line="240" w:lineRule="auto"/>
              <w:jc w:val="center"/>
              <w:rPr>
                <w:color w:val="000000"/>
                <w:spacing w:val="0"/>
                <w:w w:val="100"/>
                <w:sz w:val="18"/>
              </w:rPr>
            </w:pPr>
            <w:r>
              <w:rPr>
                <w:color w:val="000000"/>
                <w:spacing w:val="0"/>
                <w:w w:val="100"/>
                <w:sz w:val="18"/>
              </w:rPr>
              <w:t>3</w:t>
            </w:r>
          </w:p>
        </w:tc>
        <w:tc>
          <w:tcPr>
            <w:tcW w:w="1800" w:type="dxa"/>
          </w:tcPr>
          <w:p w:rsidR="00CF2723" w:rsidRDefault="00CF2723">
            <w:pPr>
              <w:spacing w:before="40" w:after="40" w:line="240" w:lineRule="auto"/>
              <w:jc w:val="center"/>
              <w:rPr>
                <w:color w:val="000000"/>
                <w:spacing w:val="0"/>
                <w:w w:val="100"/>
                <w:sz w:val="18"/>
              </w:rPr>
            </w:pPr>
            <w:r>
              <w:rPr>
                <w:color w:val="000000"/>
                <w:spacing w:val="0"/>
                <w:w w:val="100"/>
                <w:sz w:val="18"/>
              </w:rPr>
              <w:t>1</w:t>
            </w:r>
          </w:p>
        </w:tc>
        <w:tc>
          <w:tcPr>
            <w:tcW w:w="1800" w:type="dxa"/>
          </w:tcPr>
          <w:p w:rsidR="00CF2723" w:rsidRDefault="00CF2723">
            <w:pPr>
              <w:spacing w:before="40" w:after="40" w:line="240" w:lineRule="auto"/>
              <w:jc w:val="center"/>
              <w:rPr>
                <w:color w:val="000000"/>
                <w:spacing w:val="0"/>
                <w:w w:val="100"/>
                <w:sz w:val="18"/>
              </w:rPr>
            </w:pPr>
            <w:r>
              <w:rPr>
                <w:color w:val="000000"/>
                <w:spacing w:val="0"/>
                <w:w w:val="100"/>
                <w:sz w:val="18"/>
              </w:rPr>
              <w:t>3</w:t>
            </w:r>
          </w:p>
        </w:tc>
      </w:tr>
      <w:tr w:rsidR="00CF2723">
        <w:tblPrEx>
          <w:tblCellMar>
            <w:top w:w="0" w:type="dxa"/>
            <w:bottom w:w="0" w:type="dxa"/>
          </w:tblCellMar>
        </w:tblPrEx>
        <w:trPr>
          <w:cantSplit/>
          <w:trHeight w:val="262"/>
        </w:trPr>
        <w:tc>
          <w:tcPr>
            <w:tcW w:w="2440" w:type="dxa"/>
          </w:tcPr>
          <w:p w:rsidR="00CF2723" w:rsidRDefault="00CF2723">
            <w:pPr>
              <w:spacing w:before="40" w:after="40" w:line="240" w:lineRule="auto"/>
              <w:rPr>
                <w:color w:val="000000"/>
                <w:spacing w:val="0"/>
                <w:w w:val="100"/>
                <w:sz w:val="18"/>
              </w:rPr>
            </w:pPr>
            <w:r>
              <w:rPr>
                <w:color w:val="000000"/>
                <w:spacing w:val="0"/>
                <w:w w:val="100"/>
                <w:sz w:val="18"/>
              </w:rPr>
              <w:t>Учреждения</w:t>
            </w:r>
          </w:p>
        </w:tc>
        <w:tc>
          <w:tcPr>
            <w:tcW w:w="1730" w:type="dxa"/>
          </w:tcPr>
          <w:p w:rsidR="00CF2723" w:rsidRDefault="00CF2723">
            <w:pPr>
              <w:spacing w:before="40" w:after="40" w:line="240" w:lineRule="auto"/>
              <w:jc w:val="center"/>
              <w:rPr>
                <w:color w:val="000000"/>
                <w:spacing w:val="0"/>
                <w:w w:val="100"/>
                <w:sz w:val="18"/>
              </w:rPr>
            </w:pPr>
            <w:r>
              <w:rPr>
                <w:color w:val="000000"/>
                <w:spacing w:val="0"/>
                <w:w w:val="100"/>
                <w:sz w:val="18"/>
              </w:rPr>
              <w:t>1</w:t>
            </w:r>
          </w:p>
        </w:tc>
        <w:tc>
          <w:tcPr>
            <w:tcW w:w="1800" w:type="dxa"/>
          </w:tcPr>
          <w:p w:rsidR="00CF2723" w:rsidRDefault="00CF2723">
            <w:pPr>
              <w:spacing w:before="40" w:after="40" w:line="240" w:lineRule="auto"/>
              <w:jc w:val="center"/>
              <w:rPr>
                <w:color w:val="000000"/>
                <w:spacing w:val="0"/>
                <w:w w:val="100"/>
                <w:sz w:val="18"/>
              </w:rPr>
            </w:pPr>
            <w:r>
              <w:rPr>
                <w:color w:val="000000"/>
                <w:spacing w:val="0"/>
                <w:w w:val="100"/>
                <w:sz w:val="18"/>
              </w:rPr>
              <w:t>2</w:t>
            </w:r>
          </w:p>
        </w:tc>
        <w:tc>
          <w:tcPr>
            <w:tcW w:w="1800" w:type="dxa"/>
          </w:tcPr>
          <w:p w:rsidR="00CF2723" w:rsidRDefault="00CF2723">
            <w:pPr>
              <w:spacing w:before="40" w:after="40" w:line="240" w:lineRule="auto"/>
              <w:jc w:val="center"/>
              <w:rPr>
                <w:color w:val="000000"/>
                <w:spacing w:val="0"/>
                <w:w w:val="100"/>
                <w:sz w:val="18"/>
              </w:rPr>
            </w:pPr>
            <w:r>
              <w:rPr>
                <w:color w:val="000000"/>
                <w:spacing w:val="0"/>
                <w:w w:val="100"/>
                <w:sz w:val="18"/>
              </w:rPr>
              <w:t>1</w:t>
            </w:r>
          </w:p>
        </w:tc>
      </w:tr>
      <w:tr w:rsidR="00CF2723">
        <w:tblPrEx>
          <w:tblCellMar>
            <w:top w:w="0" w:type="dxa"/>
            <w:bottom w:w="0" w:type="dxa"/>
          </w:tblCellMar>
        </w:tblPrEx>
        <w:trPr>
          <w:cantSplit/>
          <w:trHeight w:val="262"/>
        </w:trPr>
        <w:tc>
          <w:tcPr>
            <w:tcW w:w="2440" w:type="dxa"/>
            <w:tcBorders>
              <w:bottom w:val="single" w:sz="12" w:space="0" w:color="auto"/>
            </w:tcBorders>
          </w:tcPr>
          <w:p w:rsidR="00CF2723" w:rsidRDefault="00CF2723">
            <w:pPr>
              <w:spacing w:before="40" w:after="40" w:line="240" w:lineRule="auto"/>
              <w:rPr>
                <w:color w:val="000000"/>
                <w:spacing w:val="0"/>
                <w:w w:val="100"/>
                <w:sz w:val="18"/>
              </w:rPr>
            </w:pPr>
            <w:r>
              <w:rPr>
                <w:spacing w:val="0"/>
                <w:w w:val="100"/>
                <w:sz w:val="18"/>
              </w:rPr>
              <w:t>Доля ж</w:t>
            </w:r>
            <w:r>
              <w:rPr>
                <w:bCs/>
                <w:spacing w:val="0"/>
                <w:w w:val="100"/>
                <w:sz w:val="18"/>
              </w:rPr>
              <w:t>енщин (в %)</w:t>
            </w:r>
          </w:p>
        </w:tc>
        <w:tc>
          <w:tcPr>
            <w:tcW w:w="1730" w:type="dxa"/>
            <w:tcBorders>
              <w:bottom w:val="single" w:sz="12"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69,2</w:t>
            </w:r>
          </w:p>
        </w:tc>
        <w:tc>
          <w:tcPr>
            <w:tcW w:w="1800" w:type="dxa"/>
            <w:tcBorders>
              <w:bottom w:val="single" w:sz="12"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62,5</w:t>
            </w:r>
          </w:p>
        </w:tc>
        <w:tc>
          <w:tcPr>
            <w:tcW w:w="1800" w:type="dxa"/>
            <w:tcBorders>
              <w:bottom w:val="single" w:sz="12"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42,9</w:t>
            </w:r>
          </w:p>
        </w:tc>
      </w:tr>
    </w:tbl>
    <w:p w:rsidR="00CF2723" w:rsidRPr="00830A81" w:rsidRDefault="00CF2723">
      <w:pPr>
        <w:spacing w:before="120"/>
        <w:jc w:val="both"/>
        <w:rPr>
          <w:spacing w:val="0"/>
          <w:w w:val="100"/>
          <w:sz w:val="18"/>
          <w:lang w:val="ru-RU"/>
        </w:rPr>
      </w:pPr>
      <w:r w:rsidRPr="00830A81">
        <w:rPr>
          <w:b/>
          <w:spacing w:val="0"/>
          <w:w w:val="100"/>
          <w:sz w:val="18"/>
          <w:lang w:val="ru-RU"/>
        </w:rPr>
        <w:t>*</w:t>
      </w:r>
      <w:r w:rsidRPr="00830A81">
        <w:rPr>
          <w:spacing w:val="0"/>
          <w:w w:val="100"/>
          <w:sz w:val="18"/>
          <w:lang w:val="ru-RU"/>
        </w:rPr>
        <w:t xml:space="preserve"> Данные за 2005</w:t>
      </w:r>
      <w:r>
        <w:rPr>
          <w:spacing w:val="0"/>
          <w:w w:val="100"/>
          <w:sz w:val="18"/>
        </w:rPr>
        <w:t> </w:t>
      </w:r>
      <w:r w:rsidRPr="00830A81">
        <w:rPr>
          <w:spacing w:val="0"/>
          <w:w w:val="100"/>
          <w:sz w:val="18"/>
          <w:lang w:val="ru-RU"/>
        </w:rPr>
        <w:t>год по 30 июня 2005</w:t>
      </w:r>
      <w:r>
        <w:rPr>
          <w:spacing w:val="0"/>
          <w:w w:val="100"/>
          <w:sz w:val="18"/>
        </w:rPr>
        <w:t> </w:t>
      </w:r>
      <w:r w:rsidRPr="00830A81">
        <w:rPr>
          <w:spacing w:val="0"/>
          <w:w w:val="100"/>
          <w:sz w:val="18"/>
          <w:lang w:val="ru-RU"/>
        </w:rPr>
        <w:t>года.</w:t>
      </w:r>
    </w:p>
    <w:p w:rsidR="00CF2723" w:rsidRPr="00830A81" w:rsidRDefault="00CF2723">
      <w:pPr>
        <w:rPr>
          <w:spacing w:val="0"/>
          <w:w w:val="100"/>
          <w:sz w:val="18"/>
          <w:lang w:val="ru-RU"/>
        </w:rPr>
      </w:pPr>
      <w:r w:rsidRPr="00830A81">
        <w:rPr>
          <w:i/>
          <w:iCs/>
          <w:spacing w:val="0"/>
          <w:w w:val="100"/>
          <w:sz w:val="18"/>
          <w:lang w:val="ru-RU"/>
        </w:rPr>
        <w:t>Источник:</w:t>
      </w:r>
      <w:r w:rsidRPr="00830A81">
        <w:rPr>
          <w:spacing w:val="0"/>
          <w:w w:val="100"/>
          <w:sz w:val="18"/>
          <w:lang w:val="ru-RU"/>
        </w:rPr>
        <w:t xml:space="preserve"> </w:t>
      </w:r>
      <w:r w:rsidRPr="00830A81">
        <w:rPr>
          <w:bCs/>
          <w:spacing w:val="0"/>
          <w:w w:val="100"/>
          <w:sz w:val="18"/>
          <w:lang w:val="ru-RU"/>
        </w:rPr>
        <w:t>Управление по вопросам равных возможностей</w:t>
      </w:r>
      <w:r w:rsidRPr="00830A81">
        <w:rPr>
          <w:spacing w:val="0"/>
          <w:w w:val="100"/>
          <w:sz w:val="18"/>
          <w:lang w:val="ru-RU"/>
        </w:rPr>
        <w:t>, 2005</w:t>
      </w:r>
      <w:r>
        <w:rPr>
          <w:spacing w:val="0"/>
          <w:w w:val="100"/>
          <w:sz w:val="18"/>
        </w:rPr>
        <w:t> </w:t>
      </w:r>
      <w:r w:rsidRPr="00830A81">
        <w:rPr>
          <w:spacing w:val="0"/>
          <w:w w:val="100"/>
          <w:sz w:val="18"/>
          <w:lang w:val="ru-RU"/>
        </w:rPr>
        <w:t xml:space="preserve">год. </w:t>
      </w:r>
    </w:p>
    <w:p w:rsidR="00CF2723" w:rsidRPr="00830A81" w:rsidRDefault="00CF2723">
      <w:pPr>
        <w:rPr>
          <w:spacing w:val="0"/>
          <w:w w:val="100"/>
          <w:lang w:val="ru-RU"/>
        </w:rPr>
      </w:pPr>
    </w:p>
    <w:p w:rsidR="00CF2723" w:rsidRDefault="00CF2723">
      <w:pPr>
        <w:pStyle w:val="SingleTxt"/>
        <w:tabs>
          <w:tab w:val="clear" w:pos="1267"/>
        </w:tabs>
        <w:ind w:left="1219" w:right="0" w:hanging="1219"/>
        <w:jc w:val="left"/>
        <w:rPr>
          <w:b/>
          <w:szCs w:val="24"/>
        </w:rPr>
      </w:pPr>
      <w:r>
        <w:rPr>
          <w:b/>
          <w:bCs/>
          <w:szCs w:val="24"/>
        </w:rPr>
        <w:t xml:space="preserve">Таблица 13.   </w:t>
      </w:r>
      <w:r>
        <w:rPr>
          <w:b/>
          <w:szCs w:val="24"/>
        </w:rPr>
        <w:t xml:space="preserve">Преступления против жизни и здоровья личности и доля женщин среди пострадавших </w:t>
      </w:r>
      <w:r>
        <w:rPr>
          <w:b/>
          <w:szCs w:val="24"/>
        </w:rPr>
        <w:br/>
        <w:t xml:space="preserve">в результате таких преступлений, </w:t>
      </w:r>
      <w:r>
        <w:rPr>
          <w:b/>
          <w:bCs/>
          <w:szCs w:val="24"/>
        </w:rPr>
        <w:t>2002–2004</w:t>
      </w:r>
      <w:r>
        <w:rPr>
          <w:b/>
          <w:szCs w:val="24"/>
        </w:rPr>
        <w:t> годы</w:t>
      </w:r>
    </w:p>
    <w:tbl>
      <w:tblPr>
        <w:tblW w:w="9851" w:type="dxa"/>
        <w:tblLayout w:type="fixed"/>
        <w:tblCellMar>
          <w:left w:w="70" w:type="dxa"/>
          <w:right w:w="70" w:type="dxa"/>
        </w:tblCellMar>
        <w:tblLook w:val="0000" w:firstRow="0" w:lastRow="0" w:firstColumn="0" w:lastColumn="0" w:noHBand="0" w:noVBand="0"/>
      </w:tblPr>
      <w:tblGrid>
        <w:gridCol w:w="641"/>
        <w:gridCol w:w="1556"/>
        <w:gridCol w:w="1287"/>
        <w:gridCol w:w="1630"/>
        <w:gridCol w:w="1477"/>
        <w:gridCol w:w="1276"/>
        <w:gridCol w:w="1984"/>
      </w:tblGrid>
      <w:tr w:rsidR="00CF2723" w:rsidRPr="00830A81">
        <w:tblPrEx>
          <w:tblCellMar>
            <w:top w:w="0" w:type="dxa"/>
            <w:bottom w:w="0" w:type="dxa"/>
          </w:tblCellMar>
        </w:tblPrEx>
        <w:tc>
          <w:tcPr>
            <w:tcW w:w="641" w:type="dxa"/>
            <w:tcBorders>
              <w:top w:val="single" w:sz="12" w:space="0" w:color="auto"/>
              <w:bottom w:val="single" w:sz="4" w:space="0" w:color="auto"/>
            </w:tcBorders>
          </w:tcPr>
          <w:p w:rsidR="00CF2723" w:rsidRDefault="00CF2723">
            <w:pPr>
              <w:spacing w:before="20" w:after="20" w:line="240" w:lineRule="auto"/>
              <w:rPr>
                <w:bCs/>
                <w:i/>
                <w:iCs/>
                <w:spacing w:val="0"/>
                <w:w w:val="100"/>
                <w:sz w:val="18"/>
              </w:rPr>
            </w:pPr>
            <w:r>
              <w:rPr>
                <w:bCs/>
                <w:i/>
                <w:iCs/>
                <w:spacing w:val="0"/>
                <w:w w:val="100"/>
                <w:sz w:val="18"/>
              </w:rPr>
              <w:t>Год</w:t>
            </w:r>
          </w:p>
        </w:tc>
        <w:tc>
          <w:tcPr>
            <w:tcW w:w="1556" w:type="dxa"/>
            <w:tcBorders>
              <w:top w:val="single" w:sz="12" w:space="0" w:color="auto"/>
              <w:bottom w:val="single" w:sz="4" w:space="0" w:color="auto"/>
            </w:tcBorders>
          </w:tcPr>
          <w:p w:rsidR="00CF2723" w:rsidRDefault="00CF2723">
            <w:pPr>
              <w:pStyle w:val="SingleTxt"/>
              <w:keepNext/>
              <w:spacing w:before="20" w:after="20" w:line="240" w:lineRule="auto"/>
              <w:ind w:left="0" w:right="0"/>
              <w:jc w:val="center"/>
              <w:rPr>
                <w:bCs/>
                <w:i/>
                <w:iCs/>
                <w:sz w:val="18"/>
                <w:szCs w:val="24"/>
              </w:rPr>
            </w:pPr>
          </w:p>
        </w:tc>
        <w:tc>
          <w:tcPr>
            <w:tcW w:w="1287"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Убийство</w:t>
            </w:r>
          </w:p>
        </w:tc>
        <w:tc>
          <w:tcPr>
            <w:tcW w:w="1630"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Особо</w:t>
            </w:r>
            <w:r>
              <w:rPr>
                <w:bCs/>
                <w:i/>
                <w:iCs/>
                <w:spacing w:val="0"/>
                <w:w w:val="100"/>
                <w:sz w:val="18"/>
                <w:lang w:val="ru-RU"/>
              </w:rPr>
              <w:t xml:space="preserve"> </w:t>
            </w:r>
            <w:r>
              <w:rPr>
                <w:bCs/>
                <w:i/>
                <w:iCs/>
                <w:spacing w:val="0"/>
                <w:w w:val="100"/>
                <w:sz w:val="18"/>
              </w:rPr>
              <w:t>тяжкие</w:t>
            </w:r>
            <w:r>
              <w:rPr>
                <w:bCs/>
                <w:i/>
                <w:iCs/>
                <w:spacing w:val="0"/>
                <w:w w:val="100"/>
                <w:sz w:val="18"/>
                <w:lang w:val="ru-RU"/>
              </w:rPr>
              <w:t xml:space="preserve"> </w:t>
            </w:r>
            <w:r>
              <w:rPr>
                <w:bCs/>
                <w:i/>
                <w:iCs/>
                <w:spacing w:val="0"/>
                <w:w w:val="100"/>
                <w:sz w:val="18"/>
              </w:rPr>
              <w:t>телесные</w:t>
            </w:r>
            <w:r>
              <w:rPr>
                <w:bCs/>
                <w:i/>
                <w:iCs/>
                <w:spacing w:val="0"/>
                <w:w w:val="100"/>
                <w:sz w:val="18"/>
              </w:rPr>
              <w:br/>
              <w:t>повреждения</w:t>
            </w:r>
          </w:p>
        </w:tc>
        <w:tc>
          <w:tcPr>
            <w:tcW w:w="1477"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Тяжкие</w:t>
            </w:r>
            <w:r>
              <w:rPr>
                <w:bCs/>
                <w:i/>
                <w:iCs/>
                <w:spacing w:val="0"/>
                <w:w w:val="100"/>
                <w:sz w:val="18"/>
                <w:lang w:val="ru-RU"/>
              </w:rPr>
              <w:br/>
              <w:t xml:space="preserve"> </w:t>
            </w:r>
            <w:r>
              <w:rPr>
                <w:bCs/>
                <w:i/>
                <w:iCs/>
                <w:spacing w:val="0"/>
                <w:w w:val="100"/>
                <w:sz w:val="18"/>
              </w:rPr>
              <w:t>телесные</w:t>
            </w:r>
            <w:r>
              <w:rPr>
                <w:bCs/>
                <w:i/>
                <w:iCs/>
                <w:spacing w:val="0"/>
                <w:w w:val="100"/>
                <w:sz w:val="18"/>
                <w:lang w:val="ru-RU"/>
              </w:rPr>
              <w:t xml:space="preserve"> </w:t>
            </w:r>
            <w:r>
              <w:rPr>
                <w:bCs/>
                <w:i/>
                <w:iCs/>
                <w:spacing w:val="0"/>
                <w:w w:val="100"/>
                <w:sz w:val="18"/>
              </w:rPr>
              <w:t>повреждения</w:t>
            </w:r>
          </w:p>
        </w:tc>
        <w:tc>
          <w:tcPr>
            <w:tcW w:w="1276"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Легкие</w:t>
            </w:r>
            <w:r>
              <w:rPr>
                <w:bCs/>
                <w:i/>
                <w:iCs/>
                <w:spacing w:val="0"/>
                <w:w w:val="100"/>
                <w:sz w:val="18"/>
                <w:lang w:val="ru-RU"/>
              </w:rPr>
              <w:t xml:space="preserve"> </w:t>
            </w:r>
            <w:r>
              <w:rPr>
                <w:bCs/>
                <w:i/>
                <w:iCs/>
                <w:spacing w:val="0"/>
                <w:w w:val="100"/>
                <w:sz w:val="18"/>
              </w:rPr>
              <w:t>телесные</w:t>
            </w:r>
            <w:r>
              <w:rPr>
                <w:bCs/>
                <w:i/>
                <w:iCs/>
                <w:spacing w:val="0"/>
                <w:w w:val="100"/>
                <w:sz w:val="18"/>
              </w:rPr>
              <w:br/>
              <w:t>повреждения</w:t>
            </w:r>
          </w:p>
        </w:tc>
        <w:tc>
          <w:tcPr>
            <w:tcW w:w="1984" w:type="dxa"/>
            <w:tcBorders>
              <w:top w:val="single" w:sz="12" w:space="0" w:color="auto"/>
              <w:bottom w:val="single" w:sz="4" w:space="0" w:color="auto"/>
            </w:tcBorders>
          </w:tcPr>
          <w:p w:rsidR="00CF2723" w:rsidRPr="00830A81" w:rsidRDefault="00CF2723">
            <w:pPr>
              <w:spacing w:before="20" w:after="20" w:line="240" w:lineRule="auto"/>
              <w:jc w:val="center"/>
              <w:rPr>
                <w:bCs/>
                <w:i/>
                <w:iCs/>
                <w:spacing w:val="0"/>
                <w:w w:val="100"/>
                <w:sz w:val="18"/>
                <w:lang w:val="ru-RU"/>
              </w:rPr>
            </w:pPr>
            <w:r w:rsidRPr="00830A81">
              <w:rPr>
                <w:bCs/>
                <w:i/>
                <w:iCs/>
                <w:spacing w:val="0"/>
                <w:w w:val="100"/>
                <w:sz w:val="18"/>
                <w:lang w:val="ru-RU"/>
              </w:rPr>
              <w:t>Угроза с применением опасного для жизни оружия</w:t>
            </w:r>
          </w:p>
        </w:tc>
      </w:tr>
      <w:tr w:rsidR="00CF2723">
        <w:tblPrEx>
          <w:tblCellMar>
            <w:top w:w="0" w:type="dxa"/>
            <w:bottom w:w="0" w:type="dxa"/>
          </w:tblCellMar>
        </w:tblPrEx>
        <w:tc>
          <w:tcPr>
            <w:tcW w:w="641" w:type="dxa"/>
            <w:tcBorders>
              <w:top w:val="single" w:sz="4" w:space="0" w:color="auto"/>
            </w:tcBorders>
          </w:tcPr>
          <w:p w:rsidR="00CF2723" w:rsidRDefault="00CF2723">
            <w:pPr>
              <w:spacing w:before="20" w:after="20" w:line="240" w:lineRule="auto"/>
              <w:rPr>
                <w:spacing w:val="0"/>
                <w:w w:val="100"/>
                <w:sz w:val="18"/>
              </w:rPr>
            </w:pPr>
            <w:r>
              <w:rPr>
                <w:spacing w:val="0"/>
                <w:w w:val="100"/>
                <w:sz w:val="18"/>
              </w:rPr>
              <w:t>2002</w:t>
            </w:r>
          </w:p>
        </w:tc>
        <w:tc>
          <w:tcPr>
            <w:tcW w:w="1556" w:type="dxa"/>
            <w:tcBorders>
              <w:top w:val="single" w:sz="4" w:space="0" w:color="auto"/>
            </w:tcBorders>
          </w:tcPr>
          <w:p w:rsidR="00CF2723" w:rsidRDefault="00CF2723">
            <w:pPr>
              <w:pStyle w:val="SingleTxt"/>
              <w:keepNext/>
              <w:spacing w:before="20" w:after="20" w:line="240" w:lineRule="auto"/>
              <w:ind w:left="0" w:right="0"/>
              <w:rPr>
                <w:sz w:val="18"/>
                <w:szCs w:val="24"/>
              </w:rPr>
            </w:pPr>
            <w:r>
              <w:rPr>
                <w:sz w:val="18"/>
                <w:szCs w:val="24"/>
              </w:rPr>
              <w:t>Всего</w:t>
            </w:r>
          </w:p>
        </w:tc>
        <w:tc>
          <w:tcPr>
            <w:tcW w:w="1287" w:type="dxa"/>
            <w:tcBorders>
              <w:top w:val="single" w:sz="4" w:space="0" w:color="auto"/>
            </w:tcBorders>
          </w:tcPr>
          <w:p w:rsidR="00CF2723" w:rsidRDefault="00CF2723">
            <w:pPr>
              <w:spacing w:before="20" w:after="20" w:line="240" w:lineRule="auto"/>
              <w:ind w:right="367"/>
              <w:jc w:val="right"/>
              <w:rPr>
                <w:spacing w:val="0"/>
                <w:w w:val="100"/>
                <w:sz w:val="18"/>
              </w:rPr>
            </w:pPr>
            <w:r>
              <w:rPr>
                <w:spacing w:val="0"/>
                <w:w w:val="100"/>
                <w:sz w:val="18"/>
              </w:rPr>
              <w:t>78</w:t>
            </w:r>
          </w:p>
        </w:tc>
        <w:tc>
          <w:tcPr>
            <w:tcW w:w="1630" w:type="dxa"/>
            <w:tcBorders>
              <w:top w:val="single" w:sz="4" w:space="0" w:color="auto"/>
            </w:tcBorders>
          </w:tcPr>
          <w:p w:rsidR="00CF2723" w:rsidRDefault="00CF2723">
            <w:pPr>
              <w:spacing w:before="20" w:after="20" w:line="240" w:lineRule="auto"/>
              <w:ind w:right="670"/>
              <w:jc w:val="right"/>
              <w:rPr>
                <w:spacing w:val="0"/>
                <w:w w:val="100"/>
                <w:sz w:val="18"/>
              </w:rPr>
            </w:pPr>
            <w:r>
              <w:rPr>
                <w:spacing w:val="0"/>
                <w:w w:val="100"/>
                <w:sz w:val="18"/>
              </w:rPr>
              <w:t>21</w:t>
            </w:r>
          </w:p>
        </w:tc>
        <w:tc>
          <w:tcPr>
            <w:tcW w:w="1477" w:type="dxa"/>
            <w:tcBorders>
              <w:top w:val="single" w:sz="4" w:space="0" w:color="auto"/>
            </w:tcBorders>
          </w:tcPr>
          <w:p w:rsidR="00CF2723" w:rsidRDefault="00CF2723">
            <w:pPr>
              <w:spacing w:before="20" w:after="20" w:line="240" w:lineRule="auto"/>
              <w:ind w:right="367"/>
              <w:jc w:val="right"/>
              <w:rPr>
                <w:spacing w:val="0"/>
                <w:w w:val="100"/>
                <w:sz w:val="18"/>
              </w:rPr>
            </w:pPr>
            <w:r>
              <w:rPr>
                <w:spacing w:val="0"/>
                <w:w w:val="100"/>
                <w:sz w:val="18"/>
              </w:rPr>
              <w:t>389</w:t>
            </w:r>
          </w:p>
        </w:tc>
        <w:tc>
          <w:tcPr>
            <w:tcW w:w="1276" w:type="dxa"/>
            <w:tcBorders>
              <w:top w:val="single" w:sz="4" w:space="0" w:color="auto"/>
            </w:tcBorders>
          </w:tcPr>
          <w:p w:rsidR="00CF2723" w:rsidRDefault="00CF2723">
            <w:pPr>
              <w:spacing w:before="20" w:after="20" w:line="240" w:lineRule="auto"/>
              <w:ind w:right="367"/>
              <w:jc w:val="right"/>
              <w:rPr>
                <w:spacing w:val="0"/>
                <w:w w:val="100"/>
                <w:sz w:val="18"/>
              </w:rPr>
            </w:pPr>
            <w:r>
              <w:rPr>
                <w:spacing w:val="0"/>
                <w:w w:val="100"/>
                <w:sz w:val="18"/>
              </w:rPr>
              <w:t>2 043</w:t>
            </w:r>
          </w:p>
        </w:tc>
        <w:tc>
          <w:tcPr>
            <w:tcW w:w="1984" w:type="dxa"/>
            <w:tcBorders>
              <w:top w:val="single" w:sz="4" w:space="0" w:color="auto"/>
            </w:tcBorders>
          </w:tcPr>
          <w:p w:rsidR="00CF2723" w:rsidRDefault="00CF2723">
            <w:pPr>
              <w:spacing w:before="20" w:after="20" w:line="240" w:lineRule="auto"/>
              <w:ind w:right="639"/>
              <w:jc w:val="right"/>
              <w:rPr>
                <w:spacing w:val="0"/>
                <w:w w:val="100"/>
                <w:sz w:val="18"/>
              </w:rPr>
            </w:pPr>
            <w:r>
              <w:rPr>
                <w:spacing w:val="0"/>
                <w:w w:val="100"/>
                <w:sz w:val="18"/>
              </w:rPr>
              <w:t>341</w:t>
            </w:r>
          </w:p>
        </w:tc>
      </w:tr>
      <w:tr w:rsidR="00CF2723">
        <w:tblPrEx>
          <w:tblCellMar>
            <w:top w:w="0" w:type="dxa"/>
            <w:bottom w:w="0" w:type="dxa"/>
          </w:tblCellMar>
        </w:tblPrEx>
        <w:tc>
          <w:tcPr>
            <w:tcW w:w="641" w:type="dxa"/>
          </w:tcPr>
          <w:p w:rsidR="00CF2723" w:rsidRDefault="00CF2723">
            <w:pPr>
              <w:spacing w:before="20" w:after="20" w:line="240" w:lineRule="auto"/>
              <w:rPr>
                <w:spacing w:val="0"/>
                <w:w w:val="100"/>
                <w:sz w:val="18"/>
              </w:rPr>
            </w:pPr>
          </w:p>
        </w:tc>
        <w:tc>
          <w:tcPr>
            <w:tcW w:w="1556" w:type="dxa"/>
          </w:tcPr>
          <w:p w:rsidR="00CF2723" w:rsidRDefault="00CF2723">
            <w:pPr>
              <w:pStyle w:val="SingleTxt"/>
              <w:keepNext/>
              <w:spacing w:before="20" w:after="20" w:line="240" w:lineRule="auto"/>
              <w:ind w:left="68" w:right="0"/>
              <w:rPr>
                <w:sz w:val="18"/>
                <w:szCs w:val="24"/>
              </w:rPr>
            </w:pPr>
            <w:r>
              <w:rPr>
                <w:sz w:val="18"/>
                <w:szCs w:val="24"/>
              </w:rPr>
              <w:t>Против же</w:t>
            </w:r>
            <w:r>
              <w:rPr>
                <w:sz w:val="18"/>
                <w:szCs w:val="24"/>
              </w:rPr>
              <w:t>н</w:t>
            </w:r>
            <w:r>
              <w:rPr>
                <w:sz w:val="18"/>
                <w:szCs w:val="24"/>
              </w:rPr>
              <w:t>щин</w:t>
            </w:r>
          </w:p>
        </w:tc>
        <w:tc>
          <w:tcPr>
            <w:tcW w:w="1287" w:type="dxa"/>
          </w:tcPr>
          <w:p w:rsidR="00CF2723" w:rsidRDefault="00CF2723">
            <w:pPr>
              <w:spacing w:before="20" w:after="20" w:line="240" w:lineRule="auto"/>
              <w:ind w:right="367"/>
              <w:jc w:val="right"/>
              <w:rPr>
                <w:spacing w:val="0"/>
                <w:w w:val="100"/>
                <w:sz w:val="18"/>
              </w:rPr>
            </w:pPr>
            <w:r>
              <w:rPr>
                <w:spacing w:val="0"/>
                <w:w w:val="100"/>
                <w:sz w:val="18"/>
              </w:rPr>
              <w:t>22</w:t>
            </w:r>
          </w:p>
        </w:tc>
        <w:tc>
          <w:tcPr>
            <w:tcW w:w="1630" w:type="dxa"/>
          </w:tcPr>
          <w:p w:rsidR="00CF2723" w:rsidRDefault="00CF2723">
            <w:pPr>
              <w:spacing w:before="20" w:after="20" w:line="240" w:lineRule="auto"/>
              <w:ind w:right="670"/>
              <w:jc w:val="right"/>
              <w:rPr>
                <w:spacing w:val="0"/>
                <w:w w:val="100"/>
                <w:sz w:val="18"/>
              </w:rPr>
            </w:pPr>
            <w:r>
              <w:rPr>
                <w:spacing w:val="0"/>
                <w:w w:val="100"/>
                <w:sz w:val="18"/>
              </w:rPr>
              <w:t>6</w:t>
            </w:r>
          </w:p>
        </w:tc>
        <w:tc>
          <w:tcPr>
            <w:tcW w:w="1477" w:type="dxa"/>
          </w:tcPr>
          <w:p w:rsidR="00CF2723" w:rsidRDefault="00CF2723">
            <w:pPr>
              <w:spacing w:before="20" w:after="20" w:line="240" w:lineRule="auto"/>
              <w:ind w:right="367"/>
              <w:jc w:val="right"/>
              <w:rPr>
                <w:spacing w:val="0"/>
                <w:w w:val="100"/>
                <w:sz w:val="18"/>
              </w:rPr>
            </w:pPr>
            <w:r>
              <w:rPr>
                <w:spacing w:val="0"/>
                <w:w w:val="100"/>
                <w:sz w:val="18"/>
              </w:rPr>
              <w:t>69</w:t>
            </w:r>
          </w:p>
        </w:tc>
        <w:tc>
          <w:tcPr>
            <w:tcW w:w="1276" w:type="dxa"/>
          </w:tcPr>
          <w:p w:rsidR="00CF2723" w:rsidRDefault="00CF2723">
            <w:pPr>
              <w:spacing w:before="20" w:after="20" w:line="240" w:lineRule="auto"/>
              <w:ind w:right="367"/>
              <w:jc w:val="right"/>
              <w:rPr>
                <w:spacing w:val="0"/>
                <w:w w:val="100"/>
                <w:sz w:val="18"/>
              </w:rPr>
            </w:pPr>
            <w:r>
              <w:rPr>
                <w:spacing w:val="0"/>
                <w:w w:val="100"/>
                <w:sz w:val="18"/>
              </w:rPr>
              <w:t>496</w:t>
            </w:r>
          </w:p>
        </w:tc>
        <w:tc>
          <w:tcPr>
            <w:tcW w:w="1984" w:type="dxa"/>
          </w:tcPr>
          <w:p w:rsidR="00CF2723" w:rsidRDefault="00CF2723">
            <w:pPr>
              <w:spacing w:before="20" w:after="20" w:line="240" w:lineRule="auto"/>
              <w:ind w:right="639"/>
              <w:jc w:val="right"/>
              <w:rPr>
                <w:spacing w:val="0"/>
                <w:w w:val="100"/>
                <w:sz w:val="18"/>
              </w:rPr>
            </w:pPr>
            <w:r>
              <w:rPr>
                <w:spacing w:val="0"/>
                <w:w w:val="100"/>
                <w:sz w:val="18"/>
              </w:rPr>
              <w:t>80</w:t>
            </w:r>
          </w:p>
        </w:tc>
      </w:tr>
      <w:tr w:rsidR="00CF2723">
        <w:tblPrEx>
          <w:tblCellMar>
            <w:top w:w="0" w:type="dxa"/>
            <w:bottom w:w="0" w:type="dxa"/>
          </w:tblCellMar>
        </w:tblPrEx>
        <w:tc>
          <w:tcPr>
            <w:tcW w:w="641" w:type="dxa"/>
          </w:tcPr>
          <w:p w:rsidR="00CF2723" w:rsidRDefault="00CF2723">
            <w:pPr>
              <w:spacing w:before="20" w:after="20" w:line="240" w:lineRule="auto"/>
              <w:rPr>
                <w:spacing w:val="0"/>
                <w:w w:val="100"/>
                <w:sz w:val="18"/>
              </w:rPr>
            </w:pPr>
          </w:p>
        </w:tc>
        <w:tc>
          <w:tcPr>
            <w:tcW w:w="1556" w:type="dxa"/>
          </w:tcPr>
          <w:p w:rsidR="00CF2723" w:rsidRDefault="00CF2723">
            <w:pPr>
              <w:pStyle w:val="SingleTxt"/>
              <w:keepNext/>
              <w:spacing w:before="20" w:after="20" w:line="240" w:lineRule="auto"/>
              <w:ind w:left="68" w:right="0"/>
              <w:rPr>
                <w:sz w:val="18"/>
                <w:szCs w:val="24"/>
              </w:rPr>
            </w:pPr>
            <w:r>
              <w:rPr>
                <w:sz w:val="18"/>
                <w:szCs w:val="24"/>
              </w:rPr>
              <w:t>Доля же</w:t>
            </w:r>
            <w:r>
              <w:rPr>
                <w:sz w:val="18"/>
                <w:szCs w:val="24"/>
              </w:rPr>
              <w:t>н</w:t>
            </w:r>
            <w:r>
              <w:rPr>
                <w:sz w:val="18"/>
                <w:szCs w:val="24"/>
              </w:rPr>
              <w:t>щин</w:t>
            </w:r>
          </w:p>
        </w:tc>
        <w:tc>
          <w:tcPr>
            <w:tcW w:w="1287" w:type="dxa"/>
          </w:tcPr>
          <w:p w:rsidR="00CF2723" w:rsidRDefault="00CF2723">
            <w:pPr>
              <w:spacing w:before="20" w:after="20" w:line="240" w:lineRule="auto"/>
              <w:ind w:right="367"/>
              <w:jc w:val="right"/>
              <w:rPr>
                <w:spacing w:val="0"/>
                <w:w w:val="100"/>
                <w:sz w:val="18"/>
              </w:rPr>
            </w:pPr>
            <w:r>
              <w:rPr>
                <w:spacing w:val="0"/>
                <w:w w:val="100"/>
                <w:sz w:val="18"/>
              </w:rPr>
              <w:t>28,2</w:t>
            </w:r>
          </w:p>
        </w:tc>
        <w:tc>
          <w:tcPr>
            <w:tcW w:w="1630" w:type="dxa"/>
          </w:tcPr>
          <w:p w:rsidR="00CF2723" w:rsidRDefault="00CF2723">
            <w:pPr>
              <w:spacing w:before="20" w:after="20" w:line="240" w:lineRule="auto"/>
              <w:ind w:right="670"/>
              <w:jc w:val="right"/>
              <w:rPr>
                <w:spacing w:val="0"/>
                <w:w w:val="100"/>
                <w:sz w:val="18"/>
              </w:rPr>
            </w:pPr>
            <w:r>
              <w:rPr>
                <w:spacing w:val="0"/>
                <w:w w:val="100"/>
                <w:sz w:val="18"/>
              </w:rPr>
              <w:t>28,6</w:t>
            </w:r>
          </w:p>
        </w:tc>
        <w:tc>
          <w:tcPr>
            <w:tcW w:w="1477" w:type="dxa"/>
          </w:tcPr>
          <w:p w:rsidR="00CF2723" w:rsidRDefault="00CF2723">
            <w:pPr>
              <w:spacing w:before="20" w:after="20" w:line="240" w:lineRule="auto"/>
              <w:ind w:right="367"/>
              <w:jc w:val="right"/>
              <w:rPr>
                <w:spacing w:val="0"/>
                <w:w w:val="100"/>
                <w:sz w:val="18"/>
              </w:rPr>
            </w:pPr>
            <w:r>
              <w:rPr>
                <w:spacing w:val="0"/>
                <w:w w:val="100"/>
                <w:sz w:val="18"/>
              </w:rPr>
              <w:t>17,7</w:t>
            </w:r>
          </w:p>
        </w:tc>
        <w:tc>
          <w:tcPr>
            <w:tcW w:w="1276" w:type="dxa"/>
          </w:tcPr>
          <w:p w:rsidR="00CF2723" w:rsidRDefault="00CF2723">
            <w:pPr>
              <w:spacing w:before="20" w:after="20" w:line="240" w:lineRule="auto"/>
              <w:ind w:right="367"/>
              <w:jc w:val="right"/>
              <w:rPr>
                <w:spacing w:val="0"/>
                <w:w w:val="100"/>
                <w:sz w:val="18"/>
              </w:rPr>
            </w:pPr>
            <w:r>
              <w:rPr>
                <w:spacing w:val="0"/>
                <w:w w:val="100"/>
                <w:sz w:val="18"/>
              </w:rPr>
              <w:t>24,3</w:t>
            </w:r>
          </w:p>
        </w:tc>
        <w:tc>
          <w:tcPr>
            <w:tcW w:w="1984" w:type="dxa"/>
          </w:tcPr>
          <w:p w:rsidR="00CF2723" w:rsidRDefault="00CF2723">
            <w:pPr>
              <w:spacing w:before="20" w:after="20" w:line="240" w:lineRule="auto"/>
              <w:ind w:right="639"/>
              <w:jc w:val="right"/>
              <w:rPr>
                <w:spacing w:val="0"/>
                <w:w w:val="100"/>
                <w:sz w:val="18"/>
              </w:rPr>
            </w:pPr>
            <w:r>
              <w:rPr>
                <w:spacing w:val="0"/>
                <w:w w:val="100"/>
                <w:sz w:val="18"/>
              </w:rPr>
              <w:t>23,5</w:t>
            </w:r>
          </w:p>
        </w:tc>
      </w:tr>
      <w:tr w:rsidR="00CF2723">
        <w:tblPrEx>
          <w:tblCellMar>
            <w:top w:w="0" w:type="dxa"/>
            <w:bottom w:w="0" w:type="dxa"/>
          </w:tblCellMar>
        </w:tblPrEx>
        <w:tc>
          <w:tcPr>
            <w:tcW w:w="641" w:type="dxa"/>
          </w:tcPr>
          <w:p w:rsidR="00CF2723" w:rsidRDefault="00CF2723">
            <w:pPr>
              <w:spacing w:before="20" w:after="20" w:line="240" w:lineRule="auto"/>
              <w:rPr>
                <w:spacing w:val="0"/>
                <w:w w:val="100"/>
                <w:sz w:val="18"/>
              </w:rPr>
            </w:pPr>
            <w:r>
              <w:rPr>
                <w:spacing w:val="0"/>
                <w:w w:val="100"/>
                <w:sz w:val="18"/>
              </w:rPr>
              <w:t>2003</w:t>
            </w:r>
          </w:p>
        </w:tc>
        <w:tc>
          <w:tcPr>
            <w:tcW w:w="1556" w:type="dxa"/>
          </w:tcPr>
          <w:p w:rsidR="00CF2723" w:rsidRDefault="00CF2723">
            <w:pPr>
              <w:pStyle w:val="SingleTxt"/>
              <w:keepNext/>
              <w:spacing w:before="20" w:after="20" w:line="240" w:lineRule="auto"/>
              <w:ind w:left="0" w:right="0"/>
              <w:rPr>
                <w:sz w:val="18"/>
                <w:szCs w:val="24"/>
              </w:rPr>
            </w:pPr>
            <w:r>
              <w:rPr>
                <w:sz w:val="18"/>
                <w:szCs w:val="24"/>
              </w:rPr>
              <w:t>Всего</w:t>
            </w:r>
          </w:p>
        </w:tc>
        <w:tc>
          <w:tcPr>
            <w:tcW w:w="1287" w:type="dxa"/>
          </w:tcPr>
          <w:p w:rsidR="00CF2723" w:rsidRDefault="00CF2723">
            <w:pPr>
              <w:spacing w:before="20" w:after="20" w:line="240" w:lineRule="auto"/>
              <w:ind w:right="367"/>
              <w:jc w:val="right"/>
              <w:rPr>
                <w:spacing w:val="0"/>
                <w:w w:val="100"/>
                <w:sz w:val="18"/>
              </w:rPr>
            </w:pPr>
            <w:r>
              <w:rPr>
                <w:spacing w:val="0"/>
                <w:w w:val="100"/>
                <w:sz w:val="18"/>
              </w:rPr>
              <w:t>57</w:t>
            </w:r>
          </w:p>
        </w:tc>
        <w:tc>
          <w:tcPr>
            <w:tcW w:w="1630" w:type="dxa"/>
          </w:tcPr>
          <w:p w:rsidR="00CF2723" w:rsidRDefault="00CF2723">
            <w:pPr>
              <w:spacing w:before="20" w:after="20" w:line="240" w:lineRule="auto"/>
              <w:ind w:right="670"/>
              <w:jc w:val="right"/>
              <w:rPr>
                <w:spacing w:val="0"/>
                <w:w w:val="100"/>
                <w:sz w:val="18"/>
              </w:rPr>
            </w:pPr>
            <w:r>
              <w:rPr>
                <w:spacing w:val="0"/>
                <w:w w:val="100"/>
                <w:sz w:val="18"/>
              </w:rPr>
              <w:t>18</w:t>
            </w:r>
          </w:p>
        </w:tc>
        <w:tc>
          <w:tcPr>
            <w:tcW w:w="1477" w:type="dxa"/>
          </w:tcPr>
          <w:p w:rsidR="00CF2723" w:rsidRDefault="00CF2723">
            <w:pPr>
              <w:spacing w:before="20" w:after="20" w:line="240" w:lineRule="auto"/>
              <w:ind w:right="367"/>
              <w:jc w:val="right"/>
              <w:rPr>
                <w:spacing w:val="0"/>
                <w:w w:val="100"/>
                <w:sz w:val="18"/>
              </w:rPr>
            </w:pPr>
            <w:r>
              <w:rPr>
                <w:spacing w:val="0"/>
                <w:w w:val="100"/>
                <w:sz w:val="18"/>
              </w:rPr>
              <w:t>295</w:t>
            </w:r>
          </w:p>
        </w:tc>
        <w:tc>
          <w:tcPr>
            <w:tcW w:w="1276" w:type="dxa"/>
          </w:tcPr>
          <w:p w:rsidR="00CF2723" w:rsidRDefault="00CF2723">
            <w:pPr>
              <w:spacing w:before="20" w:after="20" w:line="240" w:lineRule="auto"/>
              <w:ind w:right="367"/>
              <w:jc w:val="right"/>
              <w:rPr>
                <w:spacing w:val="0"/>
                <w:w w:val="100"/>
                <w:sz w:val="18"/>
              </w:rPr>
            </w:pPr>
            <w:r>
              <w:rPr>
                <w:spacing w:val="0"/>
                <w:w w:val="100"/>
                <w:sz w:val="18"/>
              </w:rPr>
              <w:t>2 084</w:t>
            </w:r>
          </w:p>
        </w:tc>
        <w:tc>
          <w:tcPr>
            <w:tcW w:w="1984" w:type="dxa"/>
          </w:tcPr>
          <w:p w:rsidR="00CF2723" w:rsidRDefault="00CF2723">
            <w:pPr>
              <w:spacing w:before="20" w:after="20" w:line="240" w:lineRule="auto"/>
              <w:ind w:right="639"/>
              <w:jc w:val="right"/>
              <w:rPr>
                <w:spacing w:val="0"/>
                <w:w w:val="100"/>
                <w:sz w:val="18"/>
              </w:rPr>
            </w:pPr>
            <w:r>
              <w:rPr>
                <w:spacing w:val="0"/>
                <w:w w:val="100"/>
                <w:sz w:val="18"/>
              </w:rPr>
              <w:t>353</w:t>
            </w:r>
          </w:p>
        </w:tc>
      </w:tr>
      <w:tr w:rsidR="00CF2723">
        <w:tblPrEx>
          <w:tblCellMar>
            <w:top w:w="0" w:type="dxa"/>
            <w:bottom w:w="0" w:type="dxa"/>
          </w:tblCellMar>
        </w:tblPrEx>
        <w:tc>
          <w:tcPr>
            <w:tcW w:w="641" w:type="dxa"/>
          </w:tcPr>
          <w:p w:rsidR="00CF2723" w:rsidRDefault="00CF2723">
            <w:pPr>
              <w:spacing w:before="20" w:after="20" w:line="240" w:lineRule="auto"/>
              <w:rPr>
                <w:spacing w:val="0"/>
                <w:w w:val="100"/>
                <w:sz w:val="18"/>
              </w:rPr>
            </w:pPr>
          </w:p>
        </w:tc>
        <w:tc>
          <w:tcPr>
            <w:tcW w:w="1556" w:type="dxa"/>
          </w:tcPr>
          <w:p w:rsidR="00CF2723" w:rsidRDefault="00CF2723">
            <w:pPr>
              <w:pStyle w:val="SingleTxt"/>
              <w:keepNext/>
              <w:spacing w:before="20" w:after="20" w:line="240" w:lineRule="auto"/>
              <w:ind w:left="68" w:right="0"/>
              <w:rPr>
                <w:sz w:val="18"/>
                <w:szCs w:val="24"/>
              </w:rPr>
            </w:pPr>
            <w:r>
              <w:rPr>
                <w:sz w:val="18"/>
                <w:szCs w:val="24"/>
              </w:rPr>
              <w:t>Против женщин</w:t>
            </w:r>
          </w:p>
        </w:tc>
        <w:tc>
          <w:tcPr>
            <w:tcW w:w="1287" w:type="dxa"/>
          </w:tcPr>
          <w:p w:rsidR="00CF2723" w:rsidRDefault="00CF2723">
            <w:pPr>
              <w:spacing w:before="20" w:after="20" w:line="240" w:lineRule="auto"/>
              <w:ind w:right="367"/>
              <w:jc w:val="right"/>
              <w:rPr>
                <w:spacing w:val="0"/>
                <w:w w:val="100"/>
                <w:sz w:val="18"/>
              </w:rPr>
            </w:pPr>
            <w:r>
              <w:rPr>
                <w:spacing w:val="0"/>
                <w:w w:val="100"/>
                <w:sz w:val="18"/>
              </w:rPr>
              <w:t>23</w:t>
            </w:r>
          </w:p>
        </w:tc>
        <w:tc>
          <w:tcPr>
            <w:tcW w:w="1630" w:type="dxa"/>
          </w:tcPr>
          <w:p w:rsidR="00CF2723" w:rsidRDefault="00CF2723">
            <w:pPr>
              <w:spacing w:before="20" w:after="20" w:line="240" w:lineRule="auto"/>
              <w:ind w:right="670"/>
              <w:jc w:val="right"/>
              <w:rPr>
                <w:spacing w:val="0"/>
                <w:w w:val="100"/>
                <w:sz w:val="18"/>
              </w:rPr>
            </w:pPr>
            <w:r>
              <w:rPr>
                <w:spacing w:val="0"/>
                <w:w w:val="100"/>
                <w:sz w:val="18"/>
              </w:rPr>
              <w:t>2</w:t>
            </w:r>
          </w:p>
        </w:tc>
        <w:tc>
          <w:tcPr>
            <w:tcW w:w="1477" w:type="dxa"/>
          </w:tcPr>
          <w:p w:rsidR="00CF2723" w:rsidRDefault="00CF2723">
            <w:pPr>
              <w:spacing w:before="20" w:after="20" w:line="240" w:lineRule="auto"/>
              <w:ind w:right="367"/>
              <w:jc w:val="right"/>
              <w:rPr>
                <w:spacing w:val="0"/>
                <w:w w:val="100"/>
                <w:sz w:val="18"/>
              </w:rPr>
            </w:pPr>
            <w:r>
              <w:rPr>
                <w:spacing w:val="0"/>
                <w:w w:val="100"/>
                <w:sz w:val="18"/>
              </w:rPr>
              <w:t>43</w:t>
            </w:r>
          </w:p>
        </w:tc>
        <w:tc>
          <w:tcPr>
            <w:tcW w:w="1276" w:type="dxa"/>
          </w:tcPr>
          <w:p w:rsidR="00CF2723" w:rsidRDefault="00CF2723">
            <w:pPr>
              <w:spacing w:before="20" w:after="20" w:line="240" w:lineRule="auto"/>
              <w:ind w:right="367"/>
              <w:jc w:val="right"/>
              <w:rPr>
                <w:spacing w:val="0"/>
                <w:w w:val="100"/>
                <w:sz w:val="18"/>
              </w:rPr>
            </w:pPr>
            <w:r>
              <w:rPr>
                <w:spacing w:val="0"/>
                <w:w w:val="100"/>
                <w:sz w:val="18"/>
              </w:rPr>
              <w:t>483</w:t>
            </w:r>
          </w:p>
        </w:tc>
        <w:tc>
          <w:tcPr>
            <w:tcW w:w="1984" w:type="dxa"/>
          </w:tcPr>
          <w:p w:rsidR="00CF2723" w:rsidRDefault="00CF2723">
            <w:pPr>
              <w:spacing w:before="20" w:after="20" w:line="240" w:lineRule="auto"/>
              <w:ind w:right="639"/>
              <w:jc w:val="right"/>
              <w:rPr>
                <w:spacing w:val="0"/>
                <w:w w:val="100"/>
                <w:sz w:val="18"/>
              </w:rPr>
            </w:pPr>
            <w:r>
              <w:rPr>
                <w:spacing w:val="0"/>
                <w:w w:val="100"/>
                <w:sz w:val="18"/>
              </w:rPr>
              <w:t>87</w:t>
            </w:r>
          </w:p>
        </w:tc>
      </w:tr>
      <w:tr w:rsidR="00CF2723">
        <w:tblPrEx>
          <w:tblCellMar>
            <w:top w:w="0" w:type="dxa"/>
            <w:bottom w:w="0" w:type="dxa"/>
          </w:tblCellMar>
        </w:tblPrEx>
        <w:tc>
          <w:tcPr>
            <w:tcW w:w="641" w:type="dxa"/>
          </w:tcPr>
          <w:p w:rsidR="00CF2723" w:rsidRDefault="00CF2723">
            <w:pPr>
              <w:spacing w:before="20" w:after="20" w:line="240" w:lineRule="auto"/>
              <w:rPr>
                <w:spacing w:val="0"/>
                <w:w w:val="100"/>
                <w:sz w:val="18"/>
              </w:rPr>
            </w:pPr>
          </w:p>
        </w:tc>
        <w:tc>
          <w:tcPr>
            <w:tcW w:w="1556" w:type="dxa"/>
          </w:tcPr>
          <w:p w:rsidR="00CF2723" w:rsidRDefault="00CF2723">
            <w:pPr>
              <w:pStyle w:val="SingleTxt"/>
              <w:keepNext/>
              <w:spacing w:before="20" w:after="20" w:line="240" w:lineRule="auto"/>
              <w:ind w:left="68" w:right="0"/>
              <w:rPr>
                <w:sz w:val="18"/>
                <w:szCs w:val="24"/>
              </w:rPr>
            </w:pPr>
            <w:r>
              <w:rPr>
                <w:sz w:val="18"/>
                <w:szCs w:val="24"/>
              </w:rPr>
              <w:t>Доля же</w:t>
            </w:r>
            <w:r>
              <w:rPr>
                <w:sz w:val="18"/>
                <w:szCs w:val="24"/>
              </w:rPr>
              <w:t>н</w:t>
            </w:r>
            <w:r>
              <w:rPr>
                <w:sz w:val="18"/>
                <w:szCs w:val="24"/>
              </w:rPr>
              <w:t>щин</w:t>
            </w:r>
          </w:p>
        </w:tc>
        <w:tc>
          <w:tcPr>
            <w:tcW w:w="1287" w:type="dxa"/>
          </w:tcPr>
          <w:p w:rsidR="00CF2723" w:rsidRDefault="00CF2723">
            <w:pPr>
              <w:spacing w:before="20" w:after="20" w:line="240" w:lineRule="auto"/>
              <w:ind w:right="367"/>
              <w:jc w:val="right"/>
              <w:rPr>
                <w:spacing w:val="0"/>
                <w:w w:val="100"/>
                <w:sz w:val="18"/>
              </w:rPr>
            </w:pPr>
            <w:r>
              <w:rPr>
                <w:spacing w:val="0"/>
                <w:w w:val="100"/>
                <w:sz w:val="18"/>
              </w:rPr>
              <w:t>40,4</w:t>
            </w:r>
          </w:p>
        </w:tc>
        <w:tc>
          <w:tcPr>
            <w:tcW w:w="1630" w:type="dxa"/>
          </w:tcPr>
          <w:p w:rsidR="00CF2723" w:rsidRDefault="00CF2723">
            <w:pPr>
              <w:spacing w:before="20" w:after="20" w:line="240" w:lineRule="auto"/>
              <w:ind w:right="670"/>
              <w:jc w:val="right"/>
              <w:rPr>
                <w:spacing w:val="0"/>
                <w:w w:val="100"/>
                <w:sz w:val="18"/>
              </w:rPr>
            </w:pPr>
            <w:r>
              <w:rPr>
                <w:spacing w:val="0"/>
                <w:w w:val="100"/>
                <w:sz w:val="18"/>
              </w:rPr>
              <w:t>11,1</w:t>
            </w:r>
          </w:p>
        </w:tc>
        <w:tc>
          <w:tcPr>
            <w:tcW w:w="1477" w:type="dxa"/>
          </w:tcPr>
          <w:p w:rsidR="00CF2723" w:rsidRDefault="00CF2723">
            <w:pPr>
              <w:spacing w:before="20" w:after="20" w:line="240" w:lineRule="auto"/>
              <w:ind w:right="367"/>
              <w:jc w:val="right"/>
              <w:rPr>
                <w:spacing w:val="0"/>
                <w:w w:val="100"/>
                <w:sz w:val="18"/>
              </w:rPr>
            </w:pPr>
            <w:r>
              <w:rPr>
                <w:spacing w:val="0"/>
                <w:w w:val="100"/>
                <w:sz w:val="18"/>
              </w:rPr>
              <w:t>14,5</w:t>
            </w:r>
          </w:p>
        </w:tc>
        <w:tc>
          <w:tcPr>
            <w:tcW w:w="1276" w:type="dxa"/>
          </w:tcPr>
          <w:p w:rsidR="00CF2723" w:rsidRDefault="00CF2723">
            <w:pPr>
              <w:spacing w:before="20" w:after="20" w:line="240" w:lineRule="auto"/>
              <w:ind w:right="367"/>
              <w:jc w:val="right"/>
              <w:rPr>
                <w:spacing w:val="0"/>
                <w:w w:val="100"/>
                <w:sz w:val="18"/>
              </w:rPr>
            </w:pPr>
            <w:r>
              <w:rPr>
                <w:spacing w:val="0"/>
                <w:w w:val="100"/>
                <w:sz w:val="18"/>
              </w:rPr>
              <w:t>23,2</w:t>
            </w:r>
          </w:p>
        </w:tc>
        <w:tc>
          <w:tcPr>
            <w:tcW w:w="1984" w:type="dxa"/>
          </w:tcPr>
          <w:p w:rsidR="00CF2723" w:rsidRDefault="00CF2723">
            <w:pPr>
              <w:spacing w:before="20" w:after="20" w:line="240" w:lineRule="auto"/>
              <w:ind w:right="639"/>
              <w:jc w:val="right"/>
              <w:rPr>
                <w:spacing w:val="0"/>
                <w:w w:val="100"/>
                <w:sz w:val="18"/>
              </w:rPr>
            </w:pPr>
            <w:r>
              <w:rPr>
                <w:spacing w:val="0"/>
                <w:w w:val="100"/>
                <w:sz w:val="18"/>
              </w:rPr>
              <w:t>24,7</w:t>
            </w:r>
          </w:p>
        </w:tc>
      </w:tr>
      <w:tr w:rsidR="00CF2723">
        <w:tblPrEx>
          <w:tblCellMar>
            <w:top w:w="0" w:type="dxa"/>
            <w:bottom w:w="0" w:type="dxa"/>
          </w:tblCellMar>
        </w:tblPrEx>
        <w:tc>
          <w:tcPr>
            <w:tcW w:w="641" w:type="dxa"/>
          </w:tcPr>
          <w:p w:rsidR="00CF2723" w:rsidRDefault="00CF2723">
            <w:pPr>
              <w:spacing w:before="20" w:after="20" w:line="240" w:lineRule="auto"/>
              <w:rPr>
                <w:spacing w:val="0"/>
                <w:w w:val="100"/>
                <w:sz w:val="18"/>
              </w:rPr>
            </w:pPr>
            <w:r>
              <w:rPr>
                <w:spacing w:val="0"/>
                <w:w w:val="100"/>
                <w:sz w:val="18"/>
              </w:rPr>
              <w:t>2004</w:t>
            </w:r>
          </w:p>
        </w:tc>
        <w:tc>
          <w:tcPr>
            <w:tcW w:w="1556" w:type="dxa"/>
          </w:tcPr>
          <w:p w:rsidR="00CF2723" w:rsidRDefault="00CF2723">
            <w:pPr>
              <w:pStyle w:val="SingleTxt"/>
              <w:keepNext/>
              <w:spacing w:before="20" w:after="20" w:line="240" w:lineRule="auto"/>
              <w:ind w:left="0" w:right="0"/>
              <w:rPr>
                <w:sz w:val="18"/>
                <w:szCs w:val="24"/>
              </w:rPr>
            </w:pPr>
            <w:r>
              <w:rPr>
                <w:sz w:val="18"/>
                <w:szCs w:val="24"/>
              </w:rPr>
              <w:t>Всего</w:t>
            </w:r>
          </w:p>
        </w:tc>
        <w:tc>
          <w:tcPr>
            <w:tcW w:w="1287" w:type="dxa"/>
          </w:tcPr>
          <w:p w:rsidR="00CF2723" w:rsidRDefault="00CF2723">
            <w:pPr>
              <w:spacing w:before="20" w:after="20" w:line="240" w:lineRule="auto"/>
              <w:ind w:right="367"/>
              <w:jc w:val="right"/>
              <w:rPr>
                <w:spacing w:val="0"/>
                <w:w w:val="100"/>
                <w:sz w:val="18"/>
              </w:rPr>
            </w:pPr>
            <w:r>
              <w:rPr>
                <w:spacing w:val="0"/>
                <w:w w:val="100"/>
                <w:sz w:val="18"/>
              </w:rPr>
              <w:t>95</w:t>
            </w:r>
          </w:p>
        </w:tc>
        <w:tc>
          <w:tcPr>
            <w:tcW w:w="1630" w:type="dxa"/>
          </w:tcPr>
          <w:p w:rsidR="00CF2723" w:rsidRDefault="00CF2723">
            <w:pPr>
              <w:spacing w:before="20" w:after="20" w:line="240" w:lineRule="auto"/>
              <w:ind w:right="670"/>
              <w:jc w:val="right"/>
              <w:rPr>
                <w:spacing w:val="0"/>
                <w:w w:val="100"/>
                <w:sz w:val="18"/>
              </w:rPr>
            </w:pPr>
            <w:r>
              <w:rPr>
                <w:spacing w:val="0"/>
                <w:w w:val="100"/>
                <w:sz w:val="18"/>
              </w:rPr>
              <w:t>10</w:t>
            </w:r>
          </w:p>
        </w:tc>
        <w:tc>
          <w:tcPr>
            <w:tcW w:w="1477" w:type="dxa"/>
          </w:tcPr>
          <w:p w:rsidR="00CF2723" w:rsidRDefault="00CF2723">
            <w:pPr>
              <w:spacing w:before="20" w:after="20" w:line="240" w:lineRule="auto"/>
              <w:ind w:right="367"/>
              <w:jc w:val="right"/>
              <w:rPr>
                <w:spacing w:val="0"/>
                <w:w w:val="100"/>
                <w:sz w:val="18"/>
              </w:rPr>
            </w:pPr>
            <w:r>
              <w:rPr>
                <w:spacing w:val="0"/>
                <w:w w:val="100"/>
                <w:sz w:val="18"/>
              </w:rPr>
              <w:t>306</w:t>
            </w:r>
          </w:p>
        </w:tc>
        <w:tc>
          <w:tcPr>
            <w:tcW w:w="1276" w:type="dxa"/>
          </w:tcPr>
          <w:p w:rsidR="00CF2723" w:rsidRDefault="00CF2723">
            <w:pPr>
              <w:spacing w:before="20" w:after="20" w:line="240" w:lineRule="auto"/>
              <w:ind w:right="367"/>
              <w:jc w:val="right"/>
              <w:rPr>
                <w:spacing w:val="0"/>
                <w:w w:val="100"/>
                <w:sz w:val="18"/>
              </w:rPr>
            </w:pPr>
            <w:r>
              <w:rPr>
                <w:spacing w:val="0"/>
                <w:w w:val="100"/>
                <w:sz w:val="18"/>
              </w:rPr>
              <w:t>2 331</w:t>
            </w:r>
          </w:p>
        </w:tc>
        <w:tc>
          <w:tcPr>
            <w:tcW w:w="1984" w:type="dxa"/>
          </w:tcPr>
          <w:p w:rsidR="00CF2723" w:rsidRDefault="00CF2723">
            <w:pPr>
              <w:spacing w:before="20" w:after="20" w:line="240" w:lineRule="auto"/>
              <w:ind w:right="639"/>
              <w:jc w:val="right"/>
              <w:rPr>
                <w:spacing w:val="0"/>
                <w:w w:val="100"/>
                <w:sz w:val="18"/>
              </w:rPr>
            </w:pPr>
            <w:r>
              <w:rPr>
                <w:spacing w:val="0"/>
                <w:w w:val="100"/>
                <w:sz w:val="18"/>
              </w:rPr>
              <w:t>365</w:t>
            </w:r>
          </w:p>
        </w:tc>
      </w:tr>
      <w:tr w:rsidR="00CF2723">
        <w:tblPrEx>
          <w:tblCellMar>
            <w:top w:w="0" w:type="dxa"/>
            <w:bottom w:w="0" w:type="dxa"/>
          </w:tblCellMar>
        </w:tblPrEx>
        <w:tc>
          <w:tcPr>
            <w:tcW w:w="641" w:type="dxa"/>
          </w:tcPr>
          <w:p w:rsidR="00CF2723" w:rsidRDefault="00CF2723">
            <w:pPr>
              <w:spacing w:before="20" w:after="20" w:line="240" w:lineRule="auto"/>
              <w:rPr>
                <w:spacing w:val="0"/>
                <w:w w:val="100"/>
                <w:sz w:val="18"/>
              </w:rPr>
            </w:pPr>
          </w:p>
        </w:tc>
        <w:tc>
          <w:tcPr>
            <w:tcW w:w="1556" w:type="dxa"/>
          </w:tcPr>
          <w:p w:rsidR="00CF2723" w:rsidRDefault="00CF2723">
            <w:pPr>
              <w:pStyle w:val="SingleTxt"/>
              <w:keepNext/>
              <w:spacing w:before="20" w:after="20" w:line="240" w:lineRule="auto"/>
              <w:ind w:left="68" w:right="0"/>
              <w:rPr>
                <w:sz w:val="18"/>
                <w:szCs w:val="24"/>
              </w:rPr>
            </w:pPr>
            <w:r>
              <w:rPr>
                <w:sz w:val="18"/>
                <w:szCs w:val="24"/>
              </w:rPr>
              <w:t>Против женщин</w:t>
            </w:r>
          </w:p>
        </w:tc>
        <w:tc>
          <w:tcPr>
            <w:tcW w:w="1287" w:type="dxa"/>
          </w:tcPr>
          <w:p w:rsidR="00CF2723" w:rsidRDefault="00CF2723">
            <w:pPr>
              <w:spacing w:before="20" w:after="20" w:line="240" w:lineRule="auto"/>
              <w:ind w:right="367"/>
              <w:jc w:val="right"/>
              <w:rPr>
                <w:spacing w:val="0"/>
                <w:w w:val="100"/>
                <w:sz w:val="18"/>
              </w:rPr>
            </w:pPr>
            <w:r>
              <w:rPr>
                <w:spacing w:val="0"/>
                <w:w w:val="100"/>
                <w:sz w:val="18"/>
              </w:rPr>
              <w:t>25</w:t>
            </w:r>
          </w:p>
        </w:tc>
        <w:tc>
          <w:tcPr>
            <w:tcW w:w="1630" w:type="dxa"/>
          </w:tcPr>
          <w:p w:rsidR="00CF2723" w:rsidRDefault="00CF2723">
            <w:pPr>
              <w:spacing w:before="20" w:after="20" w:line="240" w:lineRule="auto"/>
              <w:ind w:right="670"/>
              <w:jc w:val="right"/>
              <w:rPr>
                <w:spacing w:val="0"/>
                <w:w w:val="100"/>
                <w:sz w:val="18"/>
              </w:rPr>
            </w:pPr>
            <w:r>
              <w:rPr>
                <w:spacing w:val="0"/>
                <w:w w:val="100"/>
                <w:sz w:val="18"/>
              </w:rPr>
              <w:t>0</w:t>
            </w:r>
          </w:p>
        </w:tc>
        <w:tc>
          <w:tcPr>
            <w:tcW w:w="1477" w:type="dxa"/>
          </w:tcPr>
          <w:p w:rsidR="00CF2723" w:rsidRDefault="00CF2723">
            <w:pPr>
              <w:spacing w:before="20" w:after="20" w:line="240" w:lineRule="auto"/>
              <w:ind w:right="367"/>
              <w:jc w:val="right"/>
              <w:rPr>
                <w:spacing w:val="0"/>
                <w:w w:val="100"/>
                <w:sz w:val="18"/>
              </w:rPr>
            </w:pPr>
            <w:r>
              <w:rPr>
                <w:spacing w:val="0"/>
                <w:w w:val="100"/>
                <w:sz w:val="18"/>
              </w:rPr>
              <w:t>45</w:t>
            </w:r>
          </w:p>
        </w:tc>
        <w:tc>
          <w:tcPr>
            <w:tcW w:w="1276" w:type="dxa"/>
          </w:tcPr>
          <w:p w:rsidR="00CF2723" w:rsidRDefault="00CF2723">
            <w:pPr>
              <w:spacing w:before="20" w:after="20" w:line="240" w:lineRule="auto"/>
              <w:ind w:right="367"/>
              <w:jc w:val="right"/>
              <w:rPr>
                <w:spacing w:val="0"/>
                <w:w w:val="100"/>
                <w:sz w:val="18"/>
              </w:rPr>
            </w:pPr>
            <w:r>
              <w:rPr>
                <w:spacing w:val="0"/>
                <w:w w:val="100"/>
                <w:sz w:val="18"/>
              </w:rPr>
              <w:t>562</w:t>
            </w:r>
          </w:p>
        </w:tc>
        <w:tc>
          <w:tcPr>
            <w:tcW w:w="1984" w:type="dxa"/>
          </w:tcPr>
          <w:p w:rsidR="00CF2723" w:rsidRDefault="00CF2723">
            <w:pPr>
              <w:spacing w:before="20" w:after="20" w:line="240" w:lineRule="auto"/>
              <w:ind w:right="639"/>
              <w:jc w:val="right"/>
              <w:rPr>
                <w:spacing w:val="0"/>
                <w:w w:val="100"/>
                <w:sz w:val="18"/>
              </w:rPr>
            </w:pPr>
            <w:r>
              <w:rPr>
                <w:spacing w:val="0"/>
                <w:w w:val="100"/>
                <w:sz w:val="18"/>
              </w:rPr>
              <w:t>88</w:t>
            </w:r>
          </w:p>
        </w:tc>
      </w:tr>
      <w:tr w:rsidR="00CF2723">
        <w:tblPrEx>
          <w:tblCellMar>
            <w:top w:w="0" w:type="dxa"/>
            <w:bottom w:w="0" w:type="dxa"/>
          </w:tblCellMar>
        </w:tblPrEx>
        <w:tc>
          <w:tcPr>
            <w:tcW w:w="641" w:type="dxa"/>
            <w:tcBorders>
              <w:bottom w:val="single" w:sz="12" w:space="0" w:color="auto"/>
            </w:tcBorders>
          </w:tcPr>
          <w:p w:rsidR="00CF2723" w:rsidRDefault="00CF2723">
            <w:pPr>
              <w:spacing w:before="20" w:after="20" w:line="240" w:lineRule="auto"/>
              <w:rPr>
                <w:spacing w:val="0"/>
                <w:w w:val="100"/>
                <w:sz w:val="18"/>
              </w:rPr>
            </w:pPr>
          </w:p>
        </w:tc>
        <w:tc>
          <w:tcPr>
            <w:tcW w:w="1556" w:type="dxa"/>
            <w:tcBorders>
              <w:bottom w:val="single" w:sz="12" w:space="0" w:color="auto"/>
            </w:tcBorders>
          </w:tcPr>
          <w:p w:rsidR="00CF2723" w:rsidRDefault="00CF2723">
            <w:pPr>
              <w:pStyle w:val="SingleTxt"/>
              <w:keepNext/>
              <w:spacing w:before="20" w:after="20" w:line="240" w:lineRule="auto"/>
              <w:ind w:left="68" w:right="0"/>
              <w:rPr>
                <w:sz w:val="18"/>
                <w:szCs w:val="24"/>
              </w:rPr>
            </w:pPr>
            <w:r>
              <w:rPr>
                <w:sz w:val="18"/>
                <w:szCs w:val="24"/>
              </w:rPr>
              <w:t>Доля же</w:t>
            </w:r>
            <w:r>
              <w:rPr>
                <w:sz w:val="18"/>
                <w:szCs w:val="24"/>
              </w:rPr>
              <w:t>н</w:t>
            </w:r>
            <w:r>
              <w:rPr>
                <w:sz w:val="18"/>
                <w:szCs w:val="24"/>
              </w:rPr>
              <w:t>щин</w:t>
            </w:r>
          </w:p>
        </w:tc>
        <w:tc>
          <w:tcPr>
            <w:tcW w:w="1287" w:type="dxa"/>
            <w:tcBorders>
              <w:bottom w:val="single" w:sz="12" w:space="0" w:color="auto"/>
            </w:tcBorders>
          </w:tcPr>
          <w:p w:rsidR="00CF2723" w:rsidRDefault="00CF2723">
            <w:pPr>
              <w:spacing w:before="20" w:after="20" w:line="240" w:lineRule="auto"/>
              <w:ind w:right="367"/>
              <w:jc w:val="right"/>
              <w:rPr>
                <w:spacing w:val="0"/>
                <w:w w:val="100"/>
                <w:sz w:val="18"/>
              </w:rPr>
            </w:pPr>
            <w:r>
              <w:rPr>
                <w:spacing w:val="0"/>
                <w:w w:val="100"/>
                <w:sz w:val="18"/>
              </w:rPr>
              <w:t>26,3</w:t>
            </w:r>
          </w:p>
        </w:tc>
        <w:tc>
          <w:tcPr>
            <w:tcW w:w="1630" w:type="dxa"/>
            <w:tcBorders>
              <w:bottom w:val="single" w:sz="12" w:space="0" w:color="auto"/>
            </w:tcBorders>
          </w:tcPr>
          <w:p w:rsidR="00CF2723" w:rsidRDefault="00CF2723">
            <w:pPr>
              <w:spacing w:before="20" w:after="20" w:line="240" w:lineRule="auto"/>
              <w:ind w:right="670"/>
              <w:jc w:val="right"/>
              <w:rPr>
                <w:spacing w:val="0"/>
                <w:w w:val="100"/>
                <w:sz w:val="18"/>
              </w:rPr>
            </w:pPr>
            <w:r>
              <w:rPr>
                <w:spacing w:val="0"/>
                <w:w w:val="100"/>
                <w:sz w:val="18"/>
              </w:rPr>
              <w:t>0</w:t>
            </w:r>
          </w:p>
        </w:tc>
        <w:tc>
          <w:tcPr>
            <w:tcW w:w="1477" w:type="dxa"/>
            <w:tcBorders>
              <w:bottom w:val="single" w:sz="12" w:space="0" w:color="auto"/>
            </w:tcBorders>
          </w:tcPr>
          <w:p w:rsidR="00CF2723" w:rsidRDefault="00CF2723">
            <w:pPr>
              <w:spacing w:before="20" w:after="20" w:line="240" w:lineRule="auto"/>
              <w:ind w:right="367"/>
              <w:jc w:val="right"/>
              <w:rPr>
                <w:spacing w:val="0"/>
                <w:w w:val="100"/>
                <w:sz w:val="18"/>
              </w:rPr>
            </w:pPr>
            <w:r>
              <w:rPr>
                <w:spacing w:val="0"/>
                <w:w w:val="100"/>
                <w:sz w:val="18"/>
              </w:rPr>
              <w:t>14,7</w:t>
            </w:r>
          </w:p>
        </w:tc>
        <w:tc>
          <w:tcPr>
            <w:tcW w:w="1276" w:type="dxa"/>
            <w:tcBorders>
              <w:bottom w:val="single" w:sz="12" w:space="0" w:color="auto"/>
            </w:tcBorders>
          </w:tcPr>
          <w:p w:rsidR="00CF2723" w:rsidRDefault="00CF2723">
            <w:pPr>
              <w:spacing w:before="20" w:after="20" w:line="240" w:lineRule="auto"/>
              <w:ind w:right="367"/>
              <w:jc w:val="right"/>
              <w:rPr>
                <w:spacing w:val="0"/>
                <w:w w:val="100"/>
                <w:sz w:val="18"/>
              </w:rPr>
            </w:pPr>
            <w:r>
              <w:rPr>
                <w:spacing w:val="0"/>
                <w:w w:val="100"/>
                <w:sz w:val="18"/>
              </w:rPr>
              <w:t>24,1</w:t>
            </w:r>
          </w:p>
        </w:tc>
        <w:tc>
          <w:tcPr>
            <w:tcW w:w="1984" w:type="dxa"/>
            <w:tcBorders>
              <w:bottom w:val="single" w:sz="12" w:space="0" w:color="auto"/>
            </w:tcBorders>
          </w:tcPr>
          <w:p w:rsidR="00CF2723" w:rsidRDefault="00CF2723">
            <w:pPr>
              <w:spacing w:before="20" w:after="20" w:line="240" w:lineRule="auto"/>
              <w:ind w:right="639"/>
              <w:jc w:val="right"/>
              <w:rPr>
                <w:spacing w:val="0"/>
                <w:w w:val="100"/>
                <w:sz w:val="18"/>
              </w:rPr>
            </w:pPr>
            <w:r>
              <w:rPr>
                <w:spacing w:val="0"/>
                <w:w w:val="100"/>
                <w:sz w:val="18"/>
              </w:rPr>
              <w:t>24,1</w:t>
            </w:r>
          </w:p>
        </w:tc>
      </w:tr>
    </w:tbl>
    <w:p w:rsidR="00CF2723" w:rsidRDefault="00CF2723">
      <w:pPr>
        <w:pStyle w:val="SingleTxt"/>
        <w:spacing w:before="120"/>
        <w:ind w:left="0"/>
        <w:jc w:val="left"/>
        <w:rPr>
          <w:sz w:val="18"/>
          <w:szCs w:val="24"/>
        </w:rPr>
      </w:pPr>
      <w:r>
        <w:rPr>
          <w:i/>
          <w:iCs/>
          <w:sz w:val="18"/>
          <w:szCs w:val="24"/>
        </w:rPr>
        <w:t>Источник</w:t>
      </w:r>
      <w:r>
        <w:rPr>
          <w:sz w:val="18"/>
          <w:szCs w:val="24"/>
        </w:rPr>
        <w:t xml:space="preserve">: Министерство внутренних дел, 2005 год. </w:t>
      </w:r>
    </w:p>
    <w:p w:rsidR="00CF2723" w:rsidRDefault="00CF2723">
      <w:pPr>
        <w:pStyle w:val="SingleTxt"/>
        <w:ind w:left="0"/>
        <w:jc w:val="left"/>
        <w:rPr>
          <w:szCs w:val="24"/>
        </w:rPr>
      </w:pPr>
    </w:p>
    <w:p w:rsidR="00CF2723" w:rsidRDefault="00CF2723">
      <w:pPr>
        <w:pStyle w:val="SingleTxt"/>
        <w:tabs>
          <w:tab w:val="clear" w:pos="1267"/>
        </w:tabs>
        <w:ind w:left="1191" w:right="0" w:hanging="1191"/>
        <w:jc w:val="left"/>
        <w:rPr>
          <w:b/>
          <w:szCs w:val="24"/>
        </w:rPr>
      </w:pPr>
      <w:r>
        <w:rPr>
          <w:b/>
          <w:bCs/>
          <w:szCs w:val="24"/>
        </w:rPr>
        <w:t xml:space="preserve">Таблица 14.  </w:t>
      </w:r>
      <w:r>
        <w:rPr>
          <w:b/>
          <w:szCs w:val="24"/>
        </w:rPr>
        <w:t>Нарушения общественного порядка и спокойствия, число и доля женщин среди пострадавших в результате таких нарушений, число и доля правонарушений с элементами домашнего насилия в разбивке по месту их совершения, 2001–2004 годы</w:t>
      </w:r>
    </w:p>
    <w:tbl>
      <w:tblPr>
        <w:tblW w:w="9851" w:type="dxa"/>
        <w:tblCellMar>
          <w:left w:w="70" w:type="dxa"/>
          <w:right w:w="70" w:type="dxa"/>
        </w:tblCellMar>
        <w:tblLook w:val="0000" w:firstRow="0" w:lastRow="0" w:firstColumn="0" w:lastColumn="0" w:noHBand="0" w:noVBand="0"/>
      </w:tblPr>
      <w:tblGrid>
        <w:gridCol w:w="1368"/>
        <w:gridCol w:w="1776"/>
        <w:gridCol w:w="1709"/>
        <w:gridCol w:w="1709"/>
        <w:gridCol w:w="1526"/>
        <w:gridCol w:w="1763"/>
      </w:tblGrid>
      <w:tr w:rsidR="00CF2723" w:rsidRPr="00830A81">
        <w:tblPrEx>
          <w:tblCellMar>
            <w:top w:w="0" w:type="dxa"/>
            <w:bottom w:w="0" w:type="dxa"/>
          </w:tblCellMar>
        </w:tblPrEx>
        <w:tc>
          <w:tcPr>
            <w:tcW w:w="1368" w:type="dxa"/>
            <w:tcBorders>
              <w:top w:val="single" w:sz="12" w:space="0" w:color="auto"/>
              <w:bottom w:val="single" w:sz="4" w:space="0" w:color="auto"/>
            </w:tcBorders>
          </w:tcPr>
          <w:p w:rsidR="00CF2723" w:rsidRDefault="00CF2723">
            <w:pPr>
              <w:jc w:val="center"/>
              <w:rPr>
                <w:i/>
                <w:iCs/>
                <w:spacing w:val="0"/>
                <w:w w:val="100"/>
                <w:sz w:val="18"/>
              </w:rPr>
            </w:pPr>
            <w:r>
              <w:rPr>
                <w:i/>
                <w:iCs/>
                <w:spacing w:val="0"/>
                <w:w w:val="100"/>
                <w:sz w:val="18"/>
              </w:rPr>
              <w:t>Год и место нарушения</w:t>
            </w:r>
          </w:p>
        </w:tc>
        <w:tc>
          <w:tcPr>
            <w:tcW w:w="1776" w:type="dxa"/>
            <w:tcBorders>
              <w:top w:val="single" w:sz="12" w:space="0" w:color="auto"/>
              <w:bottom w:val="single" w:sz="4" w:space="0" w:color="auto"/>
            </w:tcBorders>
          </w:tcPr>
          <w:p w:rsidR="00CF2723" w:rsidRPr="00830A81" w:rsidRDefault="00CF2723">
            <w:pPr>
              <w:jc w:val="center"/>
              <w:rPr>
                <w:i/>
                <w:iCs/>
                <w:spacing w:val="0"/>
                <w:w w:val="100"/>
                <w:sz w:val="18"/>
                <w:lang w:val="ru-RU"/>
              </w:rPr>
            </w:pPr>
            <w:r w:rsidRPr="00830A81">
              <w:rPr>
                <w:i/>
                <w:iCs/>
                <w:spacing w:val="0"/>
                <w:w w:val="100"/>
                <w:sz w:val="18"/>
                <w:lang w:val="ru-RU"/>
              </w:rPr>
              <w:t>Число нарушений общественного порядка и</w:t>
            </w:r>
            <w:r w:rsidRPr="00830A81">
              <w:rPr>
                <w:i/>
                <w:iCs/>
                <w:spacing w:val="0"/>
                <w:w w:val="100"/>
                <w:sz w:val="18"/>
                <w:lang w:val="ru-RU"/>
              </w:rPr>
              <w:br/>
              <w:t>спокойс</w:t>
            </w:r>
            <w:r w:rsidRPr="00830A81">
              <w:rPr>
                <w:i/>
                <w:iCs/>
                <w:spacing w:val="0"/>
                <w:w w:val="100"/>
                <w:sz w:val="18"/>
                <w:lang w:val="ru-RU"/>
              </w:rPr>
              <w:t>т</w:t>
            </w:r>
            <w:r w:rsidRPr="00830A81">
              <w:rPr>
                <w:i/>
                <w:iCs/>
                <w:spacing w:val="0"/>
                <w:w w:val="100"/>
                <w:sz w:val="18"/>
                <w:lang w:val="ru-RU"/>
              </w:rPr>
              <w:t>вия</w:t>
            </w:r>
          </w:p>
        </w:tc>
        <w:tc>
          <w:tcPr>
            <w:tcW w:w="1709" w:type="dxa"/>
            <w:tcBorders>
              <w:top w:val="single" w:sz="12" w:space="0" w:color="auto"/>
              <w:bottom w:val="single" w:sz="4" w:space="0" w:color="auto"/>
            </w:tcBorders>
          </w:tcPr>
          <w:p w:rsidR="00CF2723" w:rsidRDefault="00CF2723">
            <w:pPr>
              <w:jc w:val="center"/>
              <w:rPr>
                <w:i/>
                <w:iCs/>
                <w:spacing w:val="0"/>
                <w:w w:val="100"/>
                <w:sz w:val="18"/>
              </w:rPr>
            </w:pPr>
            <w:r>
              <w:rPr>
                <w:i/>
                <w:iCs/>
                <w:spacing w:val="0"/>
                <w:w w:val="100"/>
                <w:sz w:val="18"/>
              </w:rPr>
              <w:t>Число пострадавших женщин</w:t>
            </w:r>
          </w:p>
        </w:tc>
        <w:tc>
          <w:tcPr>
            <w:tcW w:w="1709" w:type="dxa"/>
            <w:tcBorders>
              <w:top w:val="single" w:sz="12" w:space="0" w:color="auto"/>
              <w:bottom w:val="single" w:sz="4" w:space="0" w:color="auto"/>
            </w:tcBorders>
          </w:tcPr>
          <w:p w:rsidR="00CF2723" w:rsidRPr="00830A81" w:rsidRDefault="00CF2723">
            <w:pPr>
              <w:jc w:val="center"/>
              <w:rPr>
                <w:i/>
                <w:iCs/>
                <w:spacing w:val="0"/>
                <w:w w:val="100"/>
                <w:sz w:val="18"/>
                <w:lang w:val="ru-RU"/>
              </w:rPr>
            </w:pPr>
            <w:r w:rsidRPr="00830A81">
              <w:rPr>
                <w:i/>
                <w:iCs/>
                <w:spacing w:val="0"/>
                <w:w w:val="100"/>
                <w:sz w:val="18"/>
                <w:lang w:val="ru-RU"/>
              </w:rPr>
              <w:t>Доля женщин среди пострадавших</w:t>
            </w:r>
            <w:r w:rsidRPr="00830A81">
              <w:rPr>
                <w:i/>
                <w:iCs/>
                <w:spacing w:val="0"/>
                <w:w w:val="100"/>
                <w:sz w:val="18"/>
                <w:lang w:val="ru-RU"/>
              </w:rPr>
              <w:br/>
              <w:t>(в %)</w:t>
            </w:r>
          </w:p>
        </w:tc>
        <w:tc>
          <w:tcPr>
            <w:tcW w:w="1526" w:type="dxa"/>
            <w:tcBorders>
              <w:top w:val="single" w:sz="12" w:space="0" w:color="auto"/>
              <w:bottom w:val="single" w:sz="4" w:space="0" w:color="auto"/>
            </w:tcBorders>
          </w:tcPr>
          <w:p w:rsidR="00CF2723" w:rsidRPr="00830A81" w:rsidRDefault="00CF2723">
            <w:pPr>
              <w:jc w:val="center"/>
              <w:rPr>
                <w:i/>
                <w:iCs/>
                <w:spacing w:val="0"/>
                <w:w w:val="100"/>
                <w:sz w:val="18"/>
                <w:lang w:val="ru-RU"/>
              </w:rPr>
            </w:pPr>
            <w:r w:rsidRPr="00830A81">
              <w:rPr>
                <w:i/>
                <w:iCs/>
                <w:spacing w:val="0"/>
                <w:w w:val="100"/>
                <w:sz w:val="18"/>
                <w:lang w:val="ru-RU"/>
              </w:rPr>
              <w:t>Число нарушений с элементами домашнего насилия</w:t>
            </w:r>
          </w:p>
        </w:tc>
        <w:tc>
          <w:tcPr>
            <w:tcW w:w="1763" w:type="dxa"/>
            <w:tcBorders>
              <w:top w:val="single" w:sz="12" w:space="0" w:color="auto"/>
              <w:bottom w:val="single" w:sz="4" w:space="0" w:color="auto"/>
            </w:tcBorders>
          </w:tcPr>
          <w:p w:rsidR="00CF2723" w:rsidRPr="00830A81" w:rsidRDefault="00CF2723">
            <w:pPr>
              <w:jc w:val="center"/>
              <w:rPr>
                <w:i/>
                <w:iCs/>
                <w:spacing w:val="0"/>
                <w:w w:val="100"/>
                <w:sz w:val="18"/>
                <w:lang w:val="ru-RU"/>
              </w:rPr>
            </w:pPr>
            <w:r w:rsidRPr="00830A81">
              <w:rPr>
                <w:i/>
                <w:iCs/>
                <w:spacing w:val="0"/>
                <w:w w:val="100"/>
                <w:sz w:val="18"/>
                <w:lang w:val="ru-RU"/>
              </w:rPr>
              <w:t>Доля нарушений</w:t>
            </w:r>
            <w:r>
              <w:rPr>
                <w:i/>
                <w:iCs/>
                <w:spacing w:val="0"/>
                <w:w w:val="100"/>
                <w:sz w:val="18"/>
                <w:lang w:val="ru-RU"/>
              </w:rPr>
              <w:br/>
            </w:r>
            <w:r w:rsidRPr="00830A81">
              <w:rPr>
                <w:i/>
                <w:iCs/>
                <w:spacing w:val="0"/>
                <w:w w:val="100"/>
                <w:sz w:val="18"/>
                <w:lang w:val="ru-RU"/>
              </w:rPr>
              <w:t xml:space="preserve"> с элементами домашнего насилия</w:t>
            </w:r>
            <w:r w:rsidRPr="00830A81">
              <w:rPr>
                <w:i/>
                <w:iCs/>
                <w:spacing w:val="0"/>
                <w:w w:val="100"/>
                <w:sz w:val="18"/>
                <w:lang w:val="ru-RU"/>
              </w:rPr>
              <w:br/>
              <w:t>(в %)</w:t>
            </w:r>
          </w:p>
        </w:tc>
      </w:tr>
      <w:tr w:rsidR="00CF2723">
        <w:tblPrEx>
          <w:tblCellMar>
            <w:top w:w="0" w:type="dxa"/>
            <w:bottom w:w="0" w:type="dxa"/>
          </w:tblCellMar>
        </w:tblPrEx>
        <w:tc>
          <w:tcPr>
            <w:tcW w:w="1368" w:type="dxa"/>
            <w:tcBorders>
              <w:top w:val="single" w:sz="4" w:space="0" w:color="auto"/>
            </w:tcBorders>
          </w:tcPr>
          <w:p w:rsidR="00CF2723" w:rsidRDefault="00CF2723">
            <w:pPr>
              <w:rPr>
                <w:spacing w:val="0"/>
                <w:w w:val="100"/>
                <w:sz w:val="18"/>
              </w:rPr>
            </w:pPr>
            <w:r>
              <w:rPr>
                <w:spacing w:val="0"/>
                <w:w w:val="100"/>
                <w:sz w:val="18"/>
              </w:rPr>
              <w:t>2001</w:t>
            </w:r>
          </w:p>
        </w:tc>
        <w:tc>
          <w:tcPr>
            <w:tcW w:w="1776" w:type="dxa"/>
            <w:tcBorders>
              <w:top w:val="single" w:sz="4" w:space="0" w:color="auto"/>
            </w:tcBorders>
          </w:tcPr>
          <w:p w:rsidR="00CF2723" w:rsidRDefault="00CF2723">
            <w:pPr>
              <w:ind w:right="594"/>
              <w:jc w:val="right"/>
              <w:rPr>
                <w:spacing w:val="0"/>
                <w:w w:val="100"/>
                <w:sz w:val="18"/>
              </w:rPr>
            </w:pPr>
            <w:r>
              <w:rPr>
                <w:spacing w:val="0"/>
                <w:w w:val="100"/>
                <w:sz w:val="18"/>
              </w:rPr>
              <w:t>16 553</w:t>
            </w:r>
          </w:p>
        </w:tc>
        <w:tc>
          <w:tcPr>
            <w:tcW w:w="1709" w:type="dxa"/>
            <w:tcBorders>
              <w:top w:val="single" w:sz="4" w:space="0" w:color="auto"/>
            </w:tcBorders>
          </w:tcPr>
          <w:p w:rsidR="00CF2723" w:rsidRDefault="00CF2723">
            <w:pPr>
              <w:ind w:right="460"/>
              <w:jc w:val="right"/>
              <w:rPr>
                <w:spacing w:val="0"/>
                <w:w w:val="100"/>
                <w:sz w:val="18"/>
              </w:rPr>
            </w:pPr>
            <w:r>
              <w:rPr>
                <w:spacing w:val="0"/>
                <w:w w:val="100"/>
                <w:sz w:val="18"/>
              </w:rPr>
              <w:t>6 999</w:t>
            </w:r>
          </w:p>
        </w:tc>
        <w:tc>
          <w:tcPr>
            <w:tcW w:w="1709" w:type="dxa"/>
            <w:tcBorders>
              <w:top w:val="single" w:sz="4" w:space="0" w:color="auto"/>
            </w:tcBorders>
          </w:tcPr>
          <w:p w:rsidR="00CF2723" w:rsidRDefault="00CF2723">
            <w:pPr>
              <w:ind w:right="610"/>
              <w:jc w:val="right"/>
              <w:rPr>
                <w:spacing w:val="0"/>
                <w:w w:val="100"/>
                <w:sz w:val="18"/>
              </w:rPr>
            </w:pPr>
            <w:r>
              <w:rPr>
                <w:spacing w:val="0"/>
                <w:w w:val="100"/>
                <w:sz w:val="18"/>
              </w:rPr>
              <w:t>42,3</w:t>
            </w:r>
          </w:p>
        </w:tc>
        <w:tc>
          <w:tcPr>
            <w:tcW w:w="1526" w:type="dxa"/>
            <w:tcBorders>
              <w:top w:val="single" w:sz="4" w:space="0" w:color="auto"/>
            </w:tcBorders>
          </w:tcPr>
          <w:p w:rsidR="00CF2723" w:rsidRDefault="00CF2723">
            <w:pPr>
              <w:ind w:right="435"/>
              <w:jc w:val="right"/>
              <w:rPr>
                <w:spacing w:val="0"/>
                <w:w w:val="100"/>
                <w:sz w:val="18"/>
              </w:rPr>
            </w:pPr>
            <w:r>
              <w:rPr>
                <w:spacing w:val="0"/>
                <w:w w:val="100"/>
                <w:sz w:val="18"/>
              </w:rPr>
              <w:t>2 566</w:t>
            </w:r>
          </w:p>
        </w:tc>
        <w:tc>
          <w:tcPr>
            <w:tcW w:w="1763" w:type="dxa"/>
            <w:tcBorders>
              <w:top w:val="single" w:sz="4" w:space="0" w:color="auto"/>
            </w:tcBorders>
          </w:tcPr>
          <w:p w:rsidR="00CF2723" w:rsidRDefault="00CF2723">
            <w:pPr>
              <w:jc w:val="center"/>
              <w:rPr>
                <w:spacing w:val="0"/>
                <w:w w:val="100"/>
                <w:sz w:val="18"/>
              </w:rPr>
            </w:pPr>
            <w:r>
              <w:rPr>
                <w:spacing w:val="0"/>
                <w:w w:val="100"/>
                <w:sz w:val="18"/>
              </w:rPr>
              <w:t>15,5</w:t>
            </w:r>
          </w:p>
        </w:tc>
      </w:tr>
      <w:tr w:rsidR="00CF2723">
        <w:tblPrEx>
          <w:tblCellMar>
            <w:top w:w="0" w:type="dxa"/>
            <w:bottom w:w="0" w:type="dxa"/>
          </w:tblCellMar>
        </w:tblPrEx>
        <w:tc>
          <w:tcPr>
            <w:tcW w:w="1368" w:type="dxa"/>
          </w:tcPr>
          <w:p w:rsidR="00CF2723" w:rsidRDefault="00CF2723">
            <w:pPr>
              <w:rPr>
                <w:spacing w:val="0"/>
                <w:w w:val="100"/>
                <w:sz w:val="18"/>
              </w:rPr>
            </w:pPr>
            <w:r>
              <w:rPr>
                <w:spacing w:val="0"/>
                <w:w w:val="100"/>
                <w:sz w:val="18"/>
              </w:rPr>
              <w:t>Квартира</w:t>
            </w:r>
          </w:p>
        </w:tc>
        <w:tc>
          <w:tcPr>
            <w:tcW w:w="1776" w:type="dxa"/>
          </w:tcPr>
          <w:p w:rsidR="00CF2723" w:rsidRDefault="00CF2723">
            <w:pPr>
              <w:ind w:right="594"/>
              <w:jc w:val="right"/>
              <w:rPr>
                <w:spacing w:val="0"/>
                <w:w w:val="100"/>
                <w:sz w:val="18"/>
              </w:rPr>
            </w:pPr>
            <w:r>
              <w:rPr>
                <w:spacing w:val="0"/>
                <w:w w:val="100"/>
                <w:sz w:val="18"/>
              </w:rPr>
              <w:t>7 176</w:t>
            </w:r>
          </w:p>
        </w:tc>
        <w:tc>
          <w:tcPr>
            <w:tcW w:w="1709" w:type="dxa"/>
          </w:tcPr>
          <w:p w:rsidR="00CF2723" w:rsidRDefault="00CF2723">
            <w:pPr>
              <w:ind w:right="460"/>
              <w:jc w:val="right"/>
              <w:rPr>
                <w:spacing w:val="0"/>
                <w:w w:val="100"/>
                <w:sz w:val="18"/>
              </w:rPr>
            </w:pPr>
            <w:r>
              <w:rPr>
                <w:spacing w:val="0"/>
                <w:w w:val="100"/>
                <w:sz w:val="18"/>
              </w:rPr>
              <w:t>3 975</w:t>
            </w:r>
          </w:p>
        </w:tc>
        <w:tc>
          <w:tcPr>
            <w:tcW w:w="1709" w:type="dxa"/>
          </w:tcPr>
          <w:p w:rsidR="00CF2723" w:rsidRDefault="00CF2723">
            <w:pPr>
              <w:ind w:right="610"/>
              <w:jc w:val="right"/>
              <w:rPr>
                <w:spacing w:val="0"/>
                <w:w w:val="100"/>
                <w:sz w:val="18"/>
              </w:rPr>
            </w:pPr>
            <w:r>
              <w:rPr>
                <w:spacing w:val="0"/>
                <w:w w:val="100"/>
                <w:sz w:val="18"/>
              </w:rPr>
              <w:t>55,4</w:t>
            </w:r>
          </w:p>
        </w:tc>
        <w:tc>
          <w:tcPr>
            <w:tcW w:w="1526" w:type="dxa"/>
          </w:tcPr>
          <w:p w:rsidR="00CF2723" w:rsidRDefault="00CF2723">
            <w:pPr>
              <w:ind w:right="435"/>
              <w:jc w:val="right"/>
              <w:rPr>
                <w:spacing w:val="0"/>
                <w:w w:val="100"/>
                <w:sz w:val="18"/>
              </w:rPr>
            </w:pPr>
            <w:r>
              <w:rPr>
                <w:spacing w:val="0"/>
                <w:w w:val="100"/>
                <w:sz w:val="18"/>
              </w:rPr>
              <w:t>2 307</w:t>
            </w:r>
          </w:p>
        </w:tc>
        <w:tc>
          <w:tcPr>
            <w:tcW w:w="1763" w:type="dxa"/>
          </w:tcPr>
          <w:p w:rsidR="00CF2723" w:rsidRDefault="00CF2723">
            <w:pPr>
              <w:jc w:val="center"/>
              <w:rPr>
                <w:spacing w:val="0"/>
                <w:w w:val="100"/>
                <w:sz w:val="18"/>
              </w:rPr>
            </w:pPr>
            <w:r>
              <w:rPr>
                <w:spacing w:val="0"/>
                <w:w w:val="100"/>
                <w:sz w:val="18"/>
              </w:rPr>
              <w:t>89,9</w:t>
            </w:r>
          </w:p>
        </w:tc>
      </w:tr>
      <w:tr w:rsidR="00CF2723">
        <w:tblPrEx>
          <w:tblCellMar>
            <w:top w:w="0" w:type="dxa"/>
            <w:bottom w:w="0" w:type="dxa"/>
          </w:tblCellMar>
        </w:tblPrEx>
        <w:tc>
          <w:tcPr>
            <w:tcW w:w="1368" w:type="dxa"/>
          </w:tcPr>
          <w:p w:rsidR="00CF2723" w:rsidRDefault="00CF2723">
            <w:pPr>
              <w:rPr>
                <w:spacing w:val="0"/>
                <w:w w:val="100"/>
                <w:sz w:val="18"/>
              </w:rPr>
            </w:pPr>
            <w:r>
              <w:rPr>
                <w:spacing w:val="0"/>
                <w:w w:val="100"/>
                <w:sz w:val="18"/>
              </w:rPr>
              <w:t>2002</w:t>
            </w:r>
          </w:p>
        </w:tc>
        <w:tc>
          <w:tcPr>
            <w:tcW w:w="1776" w:type="dxa"/>
          </w:tcPr>
          <w:p w:rsidR="00CF2723" w:rsidRDefault="00CF2723">
            <w:pPr>
              <w:ind w:right="594"/>
              <w:jc w:val="right"/>
              <w:rPr>
                <w:spacing w:val="0"/>
                <w:w w:val="100"/>
                <w:sz w:val="18"/>
              </w:rPr>
            </w:pPr>
            <w:r>
              <w:rPr>
                <w:spacing w:val="0"/>
                <w:w w:val="100"/>
                <w:sz w:val="18"/>
              </w:rPr>
              <w:t>17 353</w:t>
            </w:r>
          </w:p>
        </w:tc>
        <w:tc>
          <w:tcPr>
            <w:tcW w:w="1709" w:type="dxa"/>
          </w:tcPr>
          <w:p w:rsidR="00CF2723" w:rsidRDefault="00CF2723">
            <w:pPr>
              <w:ind w:right="460"/>
              <w:jc w:val="right"/>
              <w:rPr>
                <w:spacing w:val="0"/>
                <w:w w:val="100"/>
                <w:sz w:val="18"/>
              </w:rPr>
            </w:pPr>
            <w:r>
              <w:rPr>
                <w:spacing w:val="0"/>
                <w:w w:val="100"/>
                <w:sz w:val="18"/>
              </w:rPr>
              <w:t>7 342</w:t>
            </w:r>
          </w:p>
        </w:tc>
        <w:tc>
          <w:tcPr>
            <w:tcW w:w="1709" w:type="dxa"/>
          </w:tcPr>
          <w:p w:rsidR="00CF2723" w:rsidRDefault="00CF2723">
            <w:pPr>
              <w:ind w:right="610"/>
              <w:jc w:val="right"/>
              <w:rPr>
                <w:spacing w:val="0"/>
                <w:w w:val="100"/>
                <w:sz w:val="18"/>
              </w:rPr>
            </w:pPr>
            <w:r>
              <w:rPr>
                <w:spacing w:val="0"/>
                <w:w w:val="100"/>
                <w:sz w:val="18"/>
              </w:rPr>
              <w:t>42,3</w:t>
            </w:r>
          </w:p>
        </w:tc>
        <w:tc>
          <w:tcPr>
            <w:tcW w:w="1526" w:type="dxa"/>
          </w:tcPr>
          <w:p w:rsidR="00CF2723" w:rsidRDefault="00CF2723">
            <w:pPr>
              <w:ind w:right="435"/>
              <w:jc w:val="right"/>
              <w:rPr>
                <w:spacing w:val="0"/>
                <w:w w:val="100"/>
                <w:sz w:val="18"/>
              </w:rPr>
            </w:pPr>
            <w:r>
              <w:rPr>
                <w:spacing w:val="0"/>
                <w:w w:val="100"/>
                <w:sz w:val="18"/>
              </w:rPr>
              <w:t>3 038</w:t>
            </w:r>
          </w:p>
        </w:tc>
        <w:tc>
          <w:tcPr>
            <w:tcW w:w="1763" w:type="dxa"/>
          </w:tcPr>
          <w:p w:rsidR="00CF2723" w:rsidRDefault="00CF2723">
            <w:pPr>
              <w:jc w:val="center"/>
              <w:rPr>
                <w:spacing w:val="0"/>
                <w:w w:val="100"/>
                <w:sz w:val="18"/>
              </w:rPr>
            </w:pPr>
            <w:r>
              <w:rPr>
                <w:spacing w:val="0"/>
                <w:w w:val="100"/>
                <w:sz w:val="18"/>
              </w:rPr>
              <w:t>17,5</w:t>
            </w:r>
          </w:p>
        </w:tc>
      </w:tr>
      <w:tr w:rsidR="00CF2723">
        <w:tblPrEx>
          <w:tblCellMar>
            <w:top w:w="0" w:type="dxa"/>
            <w:bottom w:w="0" w:type="dxa"/>
          </w:tblCellMar>
        </w:tblPrEx>
        <w:tc>
          <w:tcPr>
            <w:tcW w:w="1368" w:type="dxa"/>
          </w:tcPr>
          <w:p w:rsidR="00CF2723" w:rsidRDefault="00CF2723">
            <w:pPr>
              <w:rPr>
                <w:spacing w:val="0"/>
                <w:w w:val="100"/>
                <w:sz w:val="18"/>
              </w:rPr>
            </w:pPr>
            <w:r>
              <w:rPr>
                <w:spacing w:val="0"/>
                <w:w w:val="100"/>
                <w:sz w:val="18"/>
              </w:rPr>
              <w:t>Квартира</w:t>
            </w:r>
          </w:p>
        </w:tc>
        <w:tc>
          <w:tcPr>
            <w:tcW w:w="1776" w:type="dxa"/>
          </w:tcPr>
          <w:p w:rsidR="00CF2723" w:rsidRDefault="00CF2723">
            <w:pPr>
              <w:ind w:right="594"/>
              <w:jc w:val="right"/>
              <w:rPr>
                <w:spacing w:val="0"/>
                <w:w w:val="100"/>
                <w:sz w:val="18"/>
              </w:rPr>
            </w:pPr>
            <w:r>
              <w:rPr>
                <w:spacing w:val="0"/>
                <w:w w:val="100"/>
                <w:sz w:val="18"/>
              </w:rPr>
              <w:t>7 826</w:t>
            </w:r>
          </w:p>
        </w:tc>
        <w:tc>
          <w:tcPr>
            <w:tcW w:w="1709" w:type="dxa"/>
          </w:tcPr>
          <w:p w:rsidR="00CF2723" w:rsidRDefault="00CF2723">
            <w:pPr>
              <w:ind w:right="460"/>
              <w:jc w:val="right"/>
              <w:rPr>
                <w:spacing w:val="0"/>
                <w:w w:val="100"/>
                <w:sz w:val="18"/>
              </w:rPr>
            </w:pPr>
            <w:r>
              <w:rPr>
                <w:spacing w:val="0"/>
                <w:w w:val="100"/>
                <w:sz w:val="18"/>
              </w:rPr>
              <w:t>4 138</w:t>
            </w:r>
          </w:p>
        </w:tc>
        <w:tc>
          <w:tcPr>
            <w:tcW w:w="1709" w:type="dxa"/>
          </w:tcPr>
          <w:p w:rsidR="00CF2723" w:rsidRDefault="00CF2723">
            <w:pPr>
              <w:ind w:right="610"/>
              <w:jc w:val="right"/>
              <w:rPr>
                <w:spacing w:val="0"/>
                <w:w w:val="100"/>
                <w:sz w:val="18"/>
              </w:rPr>
            </w:pPr>
            <w:r>
              <w:rPr>
                <w:spacing w:val="0"/>
                <w:w w:val="100"/>
                <w:sz w:val="18"/>
              </w:rPr>
              <w:t>52,9</w:t>
            </w:r>
          </w:p>
        </w:tc>
        <w:tc>
          <w:tcPr>
            <w:tcW w:w="1526" w:type="dxa"/>
          </w:tcPr>
          <w:p w:rsidR="00CF2723" w:rsidRDefault="00CF2723">
            <w:pPr>
              <w:ind w:right="435"/>
              <w:jc w:val="right"/>
              <w:rPr>
                <w:spacing w:val="0"/>
                <w:w w:val="100"/>
                <w:sz w:val="18"/>
              </w:rPr>
            </w:pPr>
            <w:r>
              <w:rPr>
                <w:spacing w:val="0"/>
                <w:w w:val="100"/>
                <w:sz w:val="18"/>
              </w:rPr>
              <w:t>2 754</w:t>
            </w:r>
          </w:p>
        </w:tc>
        <w:tc>
          <w:tcPr>
            <w:tcW w:w="1763" w:type="dxa"/>
          </w:tcPr>
          <w:p w:rsidR="00CF2723" w:rsidRDefault="00CF2723">
            <w:pPr>
              <w:jc w:val="center"/>
              <w:rPr>
                <w:spacing w:val="0"/>
                <w:w w:val="100"/>
                <w:sz w:val="18"/>
              </w:rPr>
            </w:pPr>
            <w:r>
              <w:rPr>
                <w:spacing w:val="0"/>
                <w:w w:val="100"/>
                <w:sz w:val="18"/>
              </w:rPr>
              <w:t>90,7</w:t>
            </w:r>
          </w:p>
        </w:tc>
      </w:tr>
      <w:tr w:rsidR="00CF2723">
        <w:tblPrEx>
          <w:tblCellMar>
            <w:top w:w="0" w:type="dxa"/>
            <w:bottom w:w="0" w:type="dxa"/>
          </w:tblCellMar>
        </w:tblPrEx>
        <w:tc>
          <w:tcPr>
            <w:tcW w:w="1368" w:type="dxa"/>
          </w:tcPr>
          <w:p w:rsidR="00CF2723" w:rsidRDefault="00CF2723">
            <w:pPr>
              <w:rPr>
                <w:spacing w:val="0"/>
                <w:w w:val="100"/>
                <w:sz w:val="18"/>
              </w:rPr>
            </w:pPr>
            <w:r>
              <w:rPr>
                <w:spacing w:val="0"/>
                <w:w w:val="100"/>
                <w:sz w:val="18"/>
              </w:rPr>
              <w:t>2003</w:t>
            </w:r>
          </w:p>
        </w:tc>
        <w:tc>
          <w:tcPr>
            <w:tcW w:w="1776" w:type="dxa"/>
          </w:tcPr>
          <w:p w:rsidR="00CF2723" w:rsidRDefault="00CF2723">
            <w:pPr>
              <w:ind w:right="594"/>
              <w:jc w:val="right"/>
              <w:rPr>
                <w:spacing w:val="0"/>
                <w:w w:val="100"/>
                <w:sz w:val="18"/>
              </w:rPr>
            </w:pPr>
            <w:r>
              <w:rPr>
                <w:spacing w:val="0"/>
                <w:w w:val="100"/>
                <w:sz w:val="18"/>
              </w:rPr>
              <w:t>17 900</w:t>
            </w:r>
          </w:p>
        </w:tc>
        <w:tc>
          <w:tcPr>
            <w:tcW w:w="1709" w:type="dxa"/>
          </w:tcPr>
          <w:p w:rsidR="00CF2723" w:rsidRDefault="00CF2723">
            <w:pPr>
              <w:ind w:right="460"/>
              <w:jc w:val="right"/>
              <w:rPr>
                <w:spacing w:val="0"/>
                <w:w w:val="100"/>
                <w:sz w:val="18"/>
              </w:rPr>
            </w:pPr>
            <w:r>
              <w:rPr>
                <w:spacing w:val="0"/>
                <w:w w:val="100"/>
                <w:sz w:val="18"/>
              </w:rPr>
              <w:t>6 460</w:t>
            </w:r>
          </w:p>
        </w:tc>
        <w:tc>
          <w:tcPr>
            <w:tcW w:w="1709" w:type="dxa"/>
          </w:tcPr>
          <w:p w:rsidR="00CF2723" w:rsidRDefault="00CF2723">
            <w:pPr>
              <w:ind w:right="610"/>
              <w:jc w:val="right"/>
              <w:rPr>
                <w:spacing w:val="0"/>
                <w:w w:val="100"/>
                <w:sz w:val="18"/>
              </w:rPr>
            </w:pPr>
            <w:r>
              <w:rPr>
                <w:spacing w:val="0"/>
                <w:w w:val="100"/>
                <w:sz w:val="18"/>
              </w:rPr>
              <w:t>36,1</w:t>
            </w:r>
          </w:p>
        </w:tc>
        <w:tc>
          <w:tcPr>
            <w:tcW w:w="1526" w:type="dxa"/>
          </w:tcPr>
          <w:p w:rsidR="00CF2723" w:rsidRDefault="00CF2723">
            <w:pPr>
              <w:ind w:right="435"/>
              <w:jc w:val="right"/>
              <w:rPr>
                <w:spacing w:val="0"/>
                <w:w w:val="100"/>
                <w:sz w:val="18"/>
              </w:rPr>
            </w:pPr>
            <w:r>
              <w:rPr>
                <w:spacing w:val="0"/>
                <w:w w:val="100"/>
                <w:sz w:val="18"/>
              </w:rPr>
              <w:t>5 014</w:t>
            </w:r>
          </w:p>
        </w:tc>
        <w:tc>
          <w:tcPr>
            <w:tcW w:w="1763" w:type="dxa"/>
          </w:tcPr>
          <w:p w:rsidR="00CF2723" w:rsidRDefault="00CF2723">
            <w:pPr>
              <w:jc w:val="center"/>
              <w:rPr>
                <w:spacing w:val="0"/>
                <w:w w:val="100"/>
                <w:sz w:val="18"/>
              </w:rPr>
            </w:pPr>
            <w:r>
              <w:rPr>
                <w:spacing w:val="0"/>
                <w:w w:val="100"/>
                <w:sz w:val="18"/>
              </w:rPr>
              <w:t>28,0</w:t>
            </w:r>
          </w:p>
        </w:tc>
      </w:tr>
      <w:tr w:rsidR="00CF2723">
        <w:tblPrEx>
          <w:tblCellMar>
            <w:top w:w="0" w:type="dxa"/>
            <w:bottom w:w="0" w:type="dxa"/>
          </w:tblCellMar>
        </w:tblPrEx>
        <w:tc>
          <w:tcPr>
            <w:tcW w:w="1368" w:type="dxa"/>
          </w:tcPr>
          <w:p w:rsidR="00CF2723" w:rsidRDefault="00CF2723">
            <w:pPr>
              <w:rPr>
                <w:spacing w:val="0"/>
                <w:w w:val="100"/>
                <w:sz w:val="18"/>
              </w:rPr>
            </w:pPr>
            <w:r>
              <w:rPr>
                <w:spacing w:val="0"/>
                <w:w w:val="100"/>
                <w:sz w:val="18"/>
              </w:rPr>
              <w:t>Квартира</w:t>
            </w:r>
          </w:p>
        </w:tc>
        <w:tc>
          <w:tcPr>
            <w:tcW w:w="1776" w:type="dxa"/>
          </w:tcPr>
          <w:p w:rsidR="00CF2723" w:rsidRDefault="00CF2723">
            <w:pPr>
              <w:ind w:right="594"/>
              <w:jc w:val="right"/>
              <w:rPr>
                <w:spacing w:val="0"/>
                <w:w w:val="100"/>
                <w:sz w:val="18"/>
              </w:rPr>
            </w:pPr>
            <w:r>
              <w:rPr>
                <w:spacing w:val="0"/>
                <w:w w:val="100"/>
                <w:sz w:val="18"/>
              </w:rPr>
              <w:t>8 298</w:t>
            </w:r>
          </w:p>
        </w:tc>
        <w:tc>
          <w:tcPr>
            <w:tcW w:w="1709" w:type="dxa"/>
          </w:tcPr>
          <w:p w:rsidR="00CF2723" w:rsidRDefault="00CF2723">
            <w:pPr>
              <w:ind w:right="460"/>
              <w:jc w:val="right"/>
              <w:rPr>
                <w:spacing w:val="0"/>
                <w:w w:val="100"/>
                <w:sz w:val="18"/>
              </w:rPr>
            </w:pPr>
            <w:r>
              <w:rPr>
                <w:spacing w:val="0"/>
                <w:w w:val="100"/>
                <w:sz w:val="18"/>
              </w:rPr>
              <w:t>3 092</w:t>
            </w:r>
          </w:p>
        </w:tc>
        <w:tc>
          <w:tcPr>
            <w:tcW w:w="1709" w:type="dxa"/>
          </w:tcPr>
          <w:p w:rsidR="00CF2723" w:rsidRDefault="00CF2723">
            <w:pPr>
              <w:ind w:right="610"/>
              <w:jc w:val="right"/>
              <w:rPr>
                <w:spacing w:val="0"/>
                <w:w w:val="100"/>
                <w:sz w:val="18"/>
              </w:rPr>
            </w:pPr>
            <w:r>
              <w:rPr>
                <w:spacing w:val="0"/>
                <w:w w:val="100"/>
                <w:sz w:val="18"/>
              </w:rPr>
              <w:t>37,3</w:t>
            </w:r>
          </w:p>
        </w:tc>
        <w:tc>
          <w:tcPr>
            <w:tcW w:w="1526" w:type="dxa"/>
          </w:tcPr>
          <w:p w:rsidR="00CF2723" w:rsidRDefault="00CF2723">
            <w:pPr>
              <w:ind w:right="435"/>
              <w:jc w:val="right"/>
              <w:rPr>
                <w:spacing w:val="0"/>
                <w:w w:val="100"/>
                <w:sz w:val="18"/>
              </w:rPr>
            </w:pPr>
            <w:r>
              <w:rPr>
                <w:spacing w:val="0"/>
                <w:w w:val="100"/>
                <w:sz w:val="18"/>
              </w:rPr>
              <w:t>4 477</w:t>
            </w:r>
          </w:p>
        </w:tc>
        <w:tc>
          <w:tcPr>
            <w:tcW w:w="1763" w:type="dxa"/>
          </w:tcPr>
          <w:p w:rsidR="00CF2723" w:rsidRDefault="00CF2723">
            <w:pPr>
              <w:jc w:val="center"/>
              <w:rPr>
                <w:spacing w:val="0"/>
                <w:w w:val="100"/>
                <w:sz w:val="18"/>
              </w:rPr>
            </w:pPr>
            <w:r>
              <w:rPr>
                <w:spacing w:val="0"/>
                <w:w w:val="100"/>
                <w:sz w:val="18"/>
              </w:rPr>
              <w:t>89,3</w:t>
            </w:r>
          </w:p>
        </w:tc>
      </w:tr>
      <w:tr w:rsidR="00CF2723">
        <w:tblPrEx>
          <w:tblCellMar>
            <w:top w:w="0" w:type="dxa"/>
            <w:bottom w:w="0" w:type="dxa"/>
          </w:tblCellMar>
        </w:tblPrEx>
        <w:tc>
          <w:tcPr>
            <w:tcW w:w="1368" w:type="dxa"/>
          </w:tcPr>
          <w:p w:rsidR="00CF2723" w:rsidRDefault="00CF2723">
            <w:pPr>
              <w:rPr>
                <w:spacing w:val="0"/>
                <w:w w:val="100"/>
                <w:sz w:val="18"/>
              </w:rPr>
            </w:pPr>
            <w:r>
              <w:rPr>
                <w:spacing w:val="0"/>
                <w:w w:val="100"/>
                <w:sz w:val="18"/>
              </w:rPr>
              <w:t>2004</w:t>
            </w:r>
          </w:p>
        </w:tc>
        <w:tc>
          <w:tcPr>
            <w:tcW w:w="1776" w:type="dxa"/>
          </w:tcPr>
          <w:p w:rsidR="00CF2723" w:rsidRDefault="00CF2723">
            <w:pPr>
              <w:ind w:right="594"/>
              <w:jc w:val="right"/>
              <w:rPr>
                <w:spacing w:val="0"/>
                <w:w w:val="100"/>
                <w:sz w:val="18"/>
              </w:rPr>
            </w:pPr>
            <w:r>
              <w:rPr>
                <w:spacing w:val="0"/>
                <w:w w:val="100"/>
                <w:sz w:val="18"/>
              </w:rPr>
              <w:t>16 618</w:t>
            </w:r>
          </w:p>
        </w:tc>
        <w:tc>
          <w:tcPr>
            <w:tcW w:w="1709" w:type="dxa"/>
          </w:tcPr>
          <w:p w:rsidR="00CF2723" w:rsidRDefault="00CF2723">
            <w:pPr>
              <w:ind w:right="460"/>
              <w:jc w:val="right"/>
              <w:rPr>
                <w:spacing w:val="0"/>
                <w:w w:val="100"/>
                <w:sz w:val="18"/>
              </w:rPr>
            </w:pPr>
            <w:r>
              <w:rPr>
                <w:spacing w:val="0"/>
                <w:w w:val="100"/>
                <w:sz w:val="18"/>
              </w:rPr>
              <w:t>6 450</w:t>
            </w:r>
          </w:p>
        </w:tc>
        <w:tc>
          <w:tcPr>
            <w:tcW w:w="1709" w:type="dxa"/>
          </w:tcPr>
          <w:p w:rsidR="00CF2723" w:rsidRDefault="00CF2723">
            <w:pPr>
              <w:ind w:right="610"/>
              <w:jc w:val="right"/>
              <w:rPr>
                <w:spacing w:val="0"/>
                <w:w w:val="100"/>
                <w:sz w:val="18"/>
              </w:rPr>
            </w:pPr>
            <w:r>
              <w:rPr>
                <w:spacing w:val="0"/>
                <w:w w:val="100"/>
                <w:sz w:val="18"/>
              </w:rPr>
              <w:t>38,8</w:t>
            </w:r>
          </w:p>
        </w:tc>
        <w:tc>
          <w:tcPr>
            <w:tcW w:w="1526" w:type="dxa"/>
          </w:tcPr>
          <w:p w:rsidR="00CF2723" w:rsidRDefault="00CF2723">
            <w:pPr>
              <w:ind w:right="435"/>
              <w:jc w:val="right"/>
              <w:rPr>
                <w:spacing w:val="0"/>
                <w:w w:val="100"/>
                <w:sz w:val="18"/>
              </w:rPr>
            </w:pPr>
            <w:r>
              <w:rPr>
                <w:spacing w:val="0"/>
                <w:w w:val="100"/>
                <w:sz w:val="18"/>
              </w:rPr>
              <w:t>4 443</w:t>
            </w:r>
          </w:p>
        </w:tc>
        <w:tc>
          <w:tcPr>
            <w:tcW w:w="1763" w:type="dxa"/>
          </w:tcPr>
          <w:p w:rsidR="00CF2723" w:rsidRDefault="00CF2723">
            <w:pPr>
              <w:jc w:val="center"/>
              <w:rPr>
                <w:spacing w:val="0"/>
                <w:w w:val="100"/>
                <w:sz w:val="18"/>
              </w:rPr>
            </w:pPr>
            <w:r>
              <w:rPr>
                <w:spacing w:val="0"/>
                <w:w w:val="100"/>
                <w:sz w:val="18"/>
              </w:rPr>
              <w:t>26,7</w:t>
            </w:r>
          </w:p>
        </w:tc>
      </w:tr>
      <w:tr w:rsidR="00CF2723">
        <w:tblPrEx>
          <w:tblCellMar>
            <w:top w:w="0" w:type="dxa"/>
            <w:bottom w:w="0" w:type="dxa"/>
          </w:tblCellMar>
        </w:tblPrEx>
        <w:tc>
          <w:tcPr>
            <w:tcW w:w="1368" w:type="dxa"/>
            <w:tcBorders>
              <w:bottom w:val="single" w:sz="12" w:space="0" w:color="auto"/>
            </w:tcBorders>
          </w:tcPr>
          <w:p w:rsidR="00CF2723" w:rsidRDefault="00CF2723">
            <w:pPr>
              <w:rPr>
                <w:spacing w:val="0"/>
                <w:w w:val="100"/>
                <w:sz w:val="18"/>
              </w:rPr>
            </w:pPr>
            <w:r>
              <w:rPr>
                <w:spacing w:val="0"/>
                <w:w w:val="100"/>
                <w:sz w:val="18"/>
              </w:rPr>
              <w:t>Квартира</w:t>
            </w:r>
          </w:p>
        </w:tc>
        <w:tc>
          <w:tcPr>
            <w:tcW w:w="1776" w:type="dxa"/>
            <w:tcBorders>
              <w:bottom w:val="single" w:sz="12" w:space="0" w:color="auto"/>
            </w:tcBorders>
          </w:tcPr>
          <w:p w:rsidR="00CF2723" w:rsidRDefault="00CF2723">
            <w:pPr>
              <w:ind w:right="594"/>
              <w:jc w:val="right"/>
              <w:rPr>
                <w:spacing w:val="0"/>
                <w:w w:val="100"/>
                <w:sz w:val="18"/>
              </w:rPr>
            </w:pPr>
            <w:r>
              <w:rPr>
                <w:spacing w:val="0"/>
                <w:w w:val="100"/>
                <w:sz w:val="18"/>
              </w:rPr>
              <w:t>7 738</w:t>
            </w:r>
          </w:p>
        </w:tc>
        <w:tc>
          <w:tcPr>
            <w:tcW w:w="1709" w:type="dxa"/>
            <w:tcBorders>
              <w:bottom w:val="single" w:sz="12" w:space="0" w:color="auto"/>
            </w:tcBorders>
          </w:tcPr>
          <w:p w:rsidR="00CF2723" w:rsidRDefault="00CF2723">
            <w:pPr>
              <w:ind w:right="460"/>
              <w:jc w:val="right"/>
              <w:rPr>
                <w:spacing w:val="0"/>
                <w:w w:val="100"/>
                <w:sz w:val="18"/>
              </w:rPr>
            </w:pPr>
            <w:r>
              <w:rPr>
                <w:spacing w:val="0"/>
                <w:w w:val="100"/>
                <w:sz w:val="18"/>
              </w:rPr>
              <w:t>3 122</w:t>
            </w:r>
          </w:p>
        </w:tc>
        <w:tc>
          <w:tcPr>
            <w:tcW w:w="1709" w:type="dxa"/>
            <w:tcBorders>
              <w:bottom w:val="single" w:sz="12" w:space="0" w:color="auto"/>
            </w:tcBorders>
          </w:tcPr>
          <w:p w:rsidR="00CF2723" w:rsidRDefault="00CF2723">
            <w:pPr>
              <w:ind w:right="610"/>
              <w:jc w:val="right"/>
              <w:rPr>
                <w:spacing w:val="0"/>
                <w:w w:val="100"/>
                <w:sz w:val="18"/>
              </w:rPr>
            </w:pPr>
            <w:r>
              <w:rPr>
                <w:spacing w:val="0"/>
                <w:w w:val="100"/>
                <w:sz w:val="18"/>
              </w:rPr>
              <w:t>40,3</w:t>
            </w:r>
          </w:p>
        </w:tc>
        <w:tc>
          <w:tcPr>
            <w:tcW w:w="1526" w:type="dxa"/>
            <w:tcBorders>
              <w:bottom w:val="single" w:sz="12" w:space="0" w:color="auto"/>
            </w:tcBorders>
          </w:tcPr>
          <w:p w:rsidR="00CF2723" w:rsidRDefault="00CF2723">
            <w:pPr>
              <w:ind w:right="435"/>
              <w:jc w:val="right"/>
              <w:rPr>
                <w:spacing w:val="0"/>
                <w:w w:val="100"/>
                <w:sz w:val="18"/>
              </w:rPr>
            </w:pPr>
            <w:r>
              <w:rPr>
                <w:spacing w:val="0"/>
                <w:w w:val="100"/>
                <w:sz w:val="18"/>
              </w:rPr>
              <w:t>3 992</w:t>
            </w:r>
          </w:p>
        </w:tc>
        <w:tc>
          <w:tcPr>
            <w:tcW w:w="1763" w:type="dxa"/>
            <w:tcBorders>
              <w:bottom w:val="single" w:sz="12" w:space="0" w:color="auto"/>
            </w:tcBorders>
          </w:tcPr>
          <w:p w:rsidR="00CF2723" w:rsidRDefault="00CF2723">
            <w:pPr>
              <w:jc w:val="center"/>
              <w:rPr>
                <w:spacing w:val="0"/>
                <w:w w:val="100"/>
                <w:sz w:val="18"/>
              </w:rPr>
            </w:pPr>
            <w:r>
              <w:rPr>
                <w:spacing w:val="0"/>
                <w:w w:val="100"/>
                <w:sz w:val="18"/>
              </w:rPr>
              <w:t>89,8</w:t>
            </w:r>
          </w:p>
        </w:tc>
      </w:tr>
    </w:tbl>
    <w:p w:rsidR="00CF2723" w:rsidRDefault="00CF2723">
      <w:pPr>
        <w:pStyle w:val="SingleTxt"/>
        <w:spacing w:before="120"/>
        <w:ind w:left="0"/>
        <w:jc w:val="left"/>
        <w:rPr>
          <w:sz w:val="18"/>
          <w:szCs w:val="24"/>
        </w:rPr>
      </w:pPr>
      <w:r>
        <w:rPr>
          <w:i/>
          <w:iCs/>
          <w:sz w:val="18"/>
          <w:szCs w:val="24"/>
        </w:rPr>
        <w:t>Источник:</w:t>
      </w:r>
      <w:r>
        <w:rPr>
          <w:sz w:val="18"/>
          <w:szCs w:val="24"/>
        </w:rPr>
        <w:t xml:space="preserve"> Министерство внутренних дел, 2005 год. </w:t>
      </w:r>
    </w:p>
    <w:p w:rsidR="00CF2723" w:rsidRPr="00830A81" w:rsidRDefault="00CF2723">
      <w:pPr>
        <w:pStyle w:val="BodyText2"/>
        <w:tabs>
          <w:tab w:val="clear" w:pos="1152"/>
        </w:tabs>
        <w:spacing w:after="120"/>
        <w:ind w:left="1191" w:hanging="1191"/>
        <w:rPr>
          <w:b/>
          <w:sz w:val="20"/>
          <w:lang w:val="ru-RU"/>
        </w:rPr>
      </w:pPr>
      <w:r w:rsidRPr="00830A81">
        <w:rPr>
          <w:b/>
          <w:bCs/>
          <w:sz w:val="20"/>
          <w:lang w:val="ru-RU"/>
        </w:rPr>
        <w:t xml:space="preserve">Таблица 15.  Число кандидатов </w:t>
      </w:r>
      <w:r w:rsidRPr="00830A81">
        <w:rPr>
          <w:b/>
          <w:sz w:val="20"/>
          <w:lang w:val="ru-RU"/>
        </w:rPr>
        <w:t>и доля баллотировавшихся женщин</w:t>
      </w:r>
      <w:r w:rsidRPr="00830A81">
        <w:rPr>
          <w:b/>
          <w:bCs/>
          <w:sz w:val="20"/>
          <w:lang w:val="ru-RU"/>
        </w:rPr>
        <w:t xml:space="preserve"> на выборах </w:t>
      </w:r>
      <w:r>
        <w:rPr>
          <w:b/>
          <w:bCs/>
          <w:sz w:val="20"/>
          <w:lang w:val="ru-RU"/>
        </w:rPr>
        <w:br/>
      </w:r>
      <w:r w:rsidRPr="00830A81">
        <w:rPr>
          <w:b/>
          <w:bCs/>
          <w:sz w:val="20"/>
          <w:lang w:val="ru-RU"/>
        </w:rPr>
        <w:t>в Государственное собрание, 2000 и 2004</w:t>
      </w:r>
      <w:r>
        <w:rPr>
          <w:b/>
          <w:bCs/>
          <w:sz w:val="20"/>
        </w:rPr>
        <w:t> </w:t>
      </w:r>
      <w:r w:rsidRPr="00830A81">
        <w:rPr>
          <w:b/>
          <w:bCs/>
          <w:sz w:val="20"/>
          <w:lang w:val="ru-RU"/>
        </w:rPr>
        <w:t>годы</w:t>
      </w:r>
    </w:p>
    <w:tbl>
      <w:tblPr>
        <w:tblW w:w="0" w:type="auto"/>
        <w:tblInd w:w="108" w:type="dxa"/>
        <w:tblLook w:val="01E0" w:firstRow="1" w:lastRow="1" w:firstColumn="1" w:lastColumn="1" w:noHBand="0" w:noVBand="0"/>
      </w:tblPr>
      <w:tblGrid>
        <w:gridCol w:w="1980"/>
        <w:gridCol w:w="2160"/>
        <w:gridCol w:w="2160"/>
      </w:tblGrid>
      <w:tr w:rsidR="00CF2723">
        <w:tc>
          <w:tcPr>
            <w:tcW w:w="1980" w:type="dxa"/>
            <w:tcBorders>
              <w:top w:val="single" w:sz="12" w:space="0" w:color="auto"/>
              <w:bottom w:val="single" w:sz="4" w:space="0" w:color="auto"/>
            </w:tcBorders>
          </w:tcPr>
          <w:p w:rsidR="00CF2723" w:rsidRDefault="00CF2723">
            <w:pPr>
              <w:pStyle w:val="Heading4"/>
              <w:spacing w:before="40" w:after="40"/>
              <w:rPr>
                <w:bCs/>
                <w:i/>
                <w:iCs/>
                <w:sz w:val="18"/>
                <w:szCs w:val="24"/>
              </w:rPr>
            </w:pPr>
            <w:r>
              <w:rPr>
                <w:bCs/>
                <w:i/>
                <w:iCs/>
                <w:sz w:val="18"/>
                <w:szCs w:val="24"/>
              </w:rPr>
              <w:t>Год</w:t>
            </w:r>
          </w:p>
        </w:tc>
        <w:tc>
          <w:tcPr>
            <w:tcW w:w="2160"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2000</w:t>
            </w:r>
          </w:p>
        </w:tc>
        <w:tc>
          <w:tcPr>
            <w:tcW w:w="2160"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2004</w:t>
            </w:r>
          </w:p>
        </w:tc>
      </w:tr>
      <w:tr w:rsidR="00CF2723">
        <w:tc>
          <w:tcPr>
            <w:tcW w:w="1980" w:type="dxa"/>
            <w:tcBorders>
              <w:top w:val="single" w:sz="4" w:space="0" w:color="auto"/>
            </w:tcBorders>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bCs/>
                <w:sz w:val="18"/>
                <w:szCs w:val="24"/>
                <w:lang w:val="ru-RU"/>
              </w:rPr>
              <w:t>Всего</w:t>
            </w:r>
          </w:p>
        </w:tc>
        <w:tc>
          <w:tcPr>
            <w:tcW w:w="216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1 007</w:t>
            </w:r>
          </w:p>
        </w:tc>
        <w:tc>
          <w:tcPr>
            <w:tcW w:w="216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1 395</w:t>
            </w:r>
          </w:p>
        </w:tc>
      </w:tr>
      <w:tr w:rsidR="00CF2723">
        <w:tc>
          <w:tcPr>
            <w:tcW w:w="1980" w:type="dxa"/>
          </w:tcPr>
          <w:p w:rsidR="00CF2723" w:rsidRDefault="00CF2723">
            <w:pPr>
              <w:pStyle w:val="telo"/>
              <w:spacing w:before="40" w:after="40" w:afterAutospacing="0" w:line="240" w:lineRule="auto"/>
              <w:rPr>
                <w:rFonts w:ascii="Times New Roman" w:hAnsi="Times New Roman"/>
                <w:sz w:val="18"/>
                <w:szCs w:val="24"/>
              </w:rPr>
            </w:pPr>
            <w:r>
              <w:rPr>
                <w:rFonts w:ascii="Times New Roman" w:hAnsi="Times New Roman"/>
                <w:bCs/>
                <w:sz w:val="18"/>
                <w:szCs w:val="24"/>
              </w:rPr>
              <w:t>Женщины</w:t>
            </w:r>
          </w:p>
        </w:tc>
        <w:tc>
          <w:tcPr>
            <w:tcW w:w="2160" w:type="dxa"/>
          </w:tcPr>
          <w:p w:rsidR="00CF2723" w:rsidRDefault="00CF2723">
            <w:pPr>
              <w:spacing w:before="40" w:after="40" w:line="240" w:lineRule="auto"/>
              <w:jc w:val="center"/>
              <w:rPr>
                <w:spacing w:val="0"/>
                <w:w w:val="100"/>
                <w:sz w:val="18"/>
              </w:rPr>
            </w:pPr>
            <w:r>
              <w:rPr>
                <w:spacing w:val="0"/>
                <w:w w:val="100"/>
                <w:sz w:val="18"/>
              </w:rPr>
              <w:t>236</w:t>
            </w:r>
          </w:p>
        </w:tc>
        <w:tc>
          <w:tcPr>
            <w:tcW w:w="2160" w:type="dxa"/>
          </w:tcPr>
          <w:p w:rsidR="00CF2723" w:rsidRDefault="00CF2723">
            <w:pPr>
              <w:spacing w:before="40" w:after="40" w:line="240" w:lineRule="auto"/>
              <w:jc w:val="center"/>
              <w:rPr>
                <w:spacing w:val="0"/>
                <w:w w:val="100"/>
                <w:sz w:val="18"/>
              </w:rPr>
            </w:pPr>
            <w:r>
              <w:rPr>
                <w:spacing w:val="0"/>
                <w:w w:val="100"/>
                <w:sz w:val="18"/>
              </w:rPr>
              <w:t>347</w:t>
            </w:r>
          </w:p>
        </w:tc>
      </w:tr>
      <w:tr w:rsidR="00CF2723">
        <w:tc>
          <w:tcPr>
            <w:tcW w:w="1980" w:type="dxa"/>
            <w:tcBorders>
              <w:bottom w:val="single" w:sz="12" w:space="0" w:color="auto"/>
            </w:tcBorders>
          </w:tcPr>
          <w:p w:rsidR="00CF2723" w:rsidRDefault="00CF2723">
            <w:pPr>
              <w:pStyle w:val="BodyText22"/>
              <w:widowControl/>
              <w:spacing w:before="40" w:after="40"/>
              <w:rPr>
                <w:b w:val="0"/>
                <w:sz w:val="18"/>
                <w:lang w:val="ru-RU"/>
              </w:rPr>
            </w:pPr>
            <w:r>
              <w:rPr>
                <w:b w:val="0"/>
                <w:sz w:val="18"/>
              </w:rPr>
              <w:t>Доля же</w:t>
            </w:r>
            <w:r>
              <w:rPr>
                <w:b w:val="0"/>
                <w:sz w:val="18"/>
              </w:rPr>
              <w:t>н</w:t>
            </w:r>
            <w:r>
              <w:rPr>
                <w:b w:val="0"/>
                <w:sz w:val="18"/>
              </w:rPr>
              <w:t>щин</w:t>
            </w:r>
            <w:r>
              <w:rPr>
                <w:b w:val="0"/>
                <w:sz w:val="18"/>
                <w:lang w:val="ru-RU"/>
              </w:rPr>
              <w:t xml:space="preserve"> (в %)</w:t>
            </w:r>
          </w:p>
        </w:tc>
        <w:tc>
          <w:tcPr>
            <w:tcW w:w="216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23,4</w:t>
            </w:r>
          </w:p>
        </w:tc>
        <w:tc>
          <w:tcPr>
            <w:tcW w:w="216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24,9</w:t>
            </w:r>
          </w:p>
        </w:tc>
      </w:tr>
    </w:tbl>
    <w:p w:rsidR="00CF2723" w:rsidRDefault="00CF2723">
      <w:pPr>
        <w:pStyle w:val="SingleTxt"/>
        <w:tabs>
          <w:tab w:val="clear" w:pos="1267"/>
          <w:tab w:val="left" w:pos="0"/>
        </w:tabs>
        <w:spacing w:before="10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 </w:t>
      </w:r>
    </w:p>
    <w:p w:rsidR="00CF2723" w:rsidRDefault="00CF2723">
      <w:pPr>
        <w:pStyle w:val="SingleTxt"/>
        <w:tabs>
          <w:tab w:val="clear" w:pos="1267"/>
          <w:tab w:val="left" w:pos="0"/>
        </w:tabs>
        <w:ind w:left="0"/>
        <w:jc w:val="left"/>
        <w:rPr>
          <w:szCs w:val="24"/>
        </w:rPr>
      </w:pPr>
    </w:p>
    <w:p w:rsidR="00CF2723" w:rsidRDefault="00CF2723">
      <w:pPr>
        <w:pStyle w:val="SingleTxt"/>
        <w:ind w:left="1191" w:right="0" w:hanging="1191"/>
        <w:jc w:val="left"/>
        <w:rPr>
          <w:b/>
          <w:szCs w:val="24"/>
        </w:rPr>
      </w:pPr>
      <w:r>
        <w:rPr>
          <w:b/>
          <w:bCs/>
          <w:szCs w:val="24"/>
        </w:rPr>
        <w:t xml:space="preserve">Таблица </w:t>
      </w:r>
      <w:r>
        <w:rPr>
          <w:b/>
          <w:szCs w:val="24"/>
        </w:rPr>
        <w:t xml:space="preserve">16.  Число и доля женщин среди депутатов, избранных в </w:t>
      </w:r>
      <w:r>
        <w:rPr>
          <w:b/>
          <w:bCs/>
          <w:szCs w:val="24"/>
        </w:rPr>
        <w:t>Государственное собрание</w:t>
      </w:r>
      <w:r>
        <w:rPr>
          <w:b/>
          <w:szCs w:val="24"/>
        </w:rPr>
        <w:t xml:space="preserve"> на выборах 2004 года</w:t>
      </w:r>
    </w:p>
    <w:tbl>
      <w:tblPr>
        <w:tblW w:w="0" w:type="auto"/>
        <w:tblCellMar>
          <w:left w:w="70" w:type="dxa"/>
          <w:right w:w="70" w:type="dxa"/>
        </w:tblCellMar>
        <w:tblLook w:val="0000" w:firstRow="0" w:lastRow="0" w:firstColumn="0" w:lastColumn="0" w:noHBand="0" w:noVBand="0"/>
      </w:tblPr>
      <w:tblGrid>
        <w:gridCol w:w="5081"/>
        <w:gridCol w:w="1438"/>
        <w:gridCol w:w="898"/>
        <w:gridCol w:w="1039"/>
        <w:gridCol w:w="1039"/>
      </w:tblGrid>
      <w:tr w:rsidR="00CF2723">
        <w:tblPrEx>
          <w:tblCellMar>
            <w:top w:w="0" w:type="dxa"/>
            <w:bottom w:w="0" w:type="dxa"/>
          </w:tblCellMar>
        </w:tblPrEx>
        <w:tc>
          <w:tcPr>
            <w:tcW w:w="5081" w:type="dxa"/>
            <w:tcBorders>
              <w:top w:val="single" w:sz="12" w:space="0" w:color="auto"/>
              <w:bottom w:val="single" w:sz="4" w:space="0" w:color="auto"/>
            </w:tcBorders>
          </w:tcPr>
          <w:p w:rsidR="00CF2723" w:rsidRDefault="00CF2723">
            <w:pPr>
              <w:spacing w:before="40" w:after="40" w:line="240" w:lineRule="auto"/>
              <w:rPr>
                <w:bCs/>
                <w:i/>
                <w:iCs/>
                <w:spacing w:val="0"/>
                <w:w w:val="100"/>
                <w:sz w:val="18"/>
              </w:rPr>
            </w:pPr>
            <w:r>
              <w:rPr>
                <w:bCs/>
                <w:i/>
                <w:iCs/>
                <w:spacing w:val="0"/>
                <w:w w:val="100"/>
                <w:sz w:val="18"/>
              </w:rPr>
              <w:t>Парламентские партии</w:t>
            </w:r>
          </w:p>
        </w:tc>
        <w:tc>
          <w:tcPr>
            <w:tcW w:w="1438"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Общее число депутатов</w:t>
            </w:r>
          </w:p>
        </w:tc>
        <w:tc>
          <w:tcPr>
            <w:tcW w:w="898"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w:t>
            </w:r>
            <w:r>
              <w:rPr>
                <w:bCs/>
                <w:i/>
                <w:iCs/>
                <w:spacing w:val="0"/>
                <w:w w:val="100"/>
                <w:sz w:val="18"/>
                <w:lang w:val="ru-RU"/>
              </w:rPr>
              <w:br/>
            </w:r>
            <w:r>
              <w:rPr>
                <w:bCs/>
                <w:i/>
                <w:iCs/>
                <w:spacing w:val="0"/>
                <w:w w:val="100"/>
                <w:sz w:val="18"/>
              </w:rPr>
              <w:t xml:space="preserve"> (в %)</w:t>
            </w:r>
          </w:p>
        </w:tc>
        <w:tc>
          <w:tcPr>
            <w:tcW w:w="1039" w:type="dxa"/>
            <w:tcBorders>
              <w:top w:val="single" w:sz="12" w:space="0" w:color="auto"/>
              <w:bottom w:val="single" w:sz="4" w:space="0" w:color="auto"/>
            </w:tcBorders>
          </w:tcPr>
          <w:p w:rsidR="00CF2723" w:rsidRDefault="00CF2723">
            <w:pPr>
              <w:pStyle w:val="BodyText22"/>
              <w:widowControl/>
              <w:spacing w:before="40" w:after="40"/>
              <w:jc w:val="center"/>
              <w:rPr>
                <w:b w:val="0"/>
                <w:i/>
                <w:iCs/>
                <w:sz w:val="18"/>
                <w:lang w:val="ru-RU"/>
              </w:rPr>
            </w:pPr>
            <w:r>
              <w:rPr>
                <w:b w:val="0"/>
                <w:i/>
                <w:iCs/>
                <w:sz w:val="18"/>
                <w:lang w:val="ru-RU"/>
              </w:rPr>
              <w:t>Число</w:t>
            </w:r>
            <w:r>
              <w:rPr>
                <w:b w:val="0"/>
                <w:i/>
                <w:iCs/>
                <w:sz w:val="18"/>
                <w:lang w:val="ru-RU"/>
              </w:rPr>
              <w:br/>
              <w:t>же</w:t>
            </w:r>
            <w:r>
              <w:rPr>
                <w:b w:val="0"/>
                <w:i/>
                <w:iCs/>
                <w:sz w:val="18"/>
                <w:lang w:val="ru-RU"/>
              </w:rPr>
              <w:t>н</w:t>
            </w:r>
            <w:r>
              <w:rPr>
                <w:b w:val="0"/>
                <w:i/>
                <w:iCs/>
                <w:sz w:val="18"/>
                <w:lang w:val="ru-RU"/>
              </w:rPr>
              <w:t>щин</w:t>
            </w:r>
          </w:p>
        </w:tc>
        <w:tc>
          <w:tcPr>
            <w:tcW w:w="1039"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женщин</w:t>
            </w:r>
            <w:r>
              <w:rPr>
                <w:bCs/>
                <w:i/>
                <w:iCs/>
                <w:spacing w:val="0"/>
                <w:w w:val="100"/>
                <w:sz w:val="18"/>
              </w:rPr>
              <w:br/>
              <w:t>(в %)</w:t>
            </w:r>
          </w:p>
        </w:tc>
      </w:tr>
      <w:tr w:rsidR="00CF2723">
        <w:tblPrEx>
          <w:tblCellMar>
            <w:top w:w="0" w:type="dxa"/>
            <w:bottom w:w="0" w:type="dxa"/>
          </w:tblCellMar>
        </w:tblPrEx>
        <w:tc>
          <w:tcPr>
            <w:tcW w:w="5081" w:type="dxa"/>
            <w:tcBorders>
              <w:top w:val="single" w:sz="4" w:space="0" w:color="auto"/>
            </w:tcBorders>
          </w:tcPr>
          <w:p w:rsidR="00CF2723" w:rsidRDefault="00CF2723">
            <w:pPr>
              <w:spacing w:before="40" w:after="40" w:line="240" w:lineRule="auto"/>
              <w:rPr>
                <w:spacing w:val="0"/>
                <w:w w:val="100"/>
                <w:sz w:val="18"/>
              </w:rPr>
            </w:pPr>
            <w:r>
              <w:rPr>
                <w:spacing w:val="0"/>
                <w:w w:val="100"/>
                <w:sz w:val="18"/>
              </w:rPr>
              <w:t>Словенская демократическая партия (СДП)</w:t>
            </w:r>
          </w:p>
        </w:tc>
        <w:tc>
          <w:tcPr>
            <w:tcW w:w="1438" w:type="dxa"/>
            <w:tcBorders>
              <w:top w:val="single" w:sz="4" w:space="0" w:color="auto"/>
            </w:tcBorders>
          </w:tcPr>
          <w:p w:rsidR="00CF2723" w:rsidRDefault="00CF2723">
            <w:pPr>
              <w:spacing w:before="40" w:after="40" w:line="240" w:lineRule="auto"/>
              <w:ind w:right="454"/>
              <w:jc w:val="right"/>
              <w:rPr>
                <w:spacing w:val="0"/>
                <w:w w:val="100"/>
                <w:sz w:val="18"/>
              </w:rPr>
            </w:pPr>
            <w:r>
              <w:rPr>
                <w:spacing w:val="0"/>
                <w:w w:val="100"/>
                <w:sz w:val="18"/>
              </w:rPr>
              <w:t>29</w:t>
            </w:r>
          </w:p>
        </w:tc>
        <w:tc>
          <w:tcPr>
            <w:tcW w:w="898" w:type="dxa"/>
            <w:tcBorders>
              <w:top w:val="single" w:sz="4" w:space="0" w:color="auto"/>
            </w:tcBorders>
          </w:tcPr>
          <w:p w:rsidR="00CF2723" w:rsidRDefault="00CF2723">
            <w:pPr>
              <w:spacing w:before="40" w:after="40" w:line="240" w:lineRule="auto"/>
              <w:ind w:right="113"/>
              <w:jc w:val="right"/>
              <w:rPr>
                <w:spacing w:val="0"/>
                <w:w w:val="100"/>
                <w:sz w:val="18"/>
              </w:rPr>
            </w:pPr>
            <w:r>
              <w:rPr>
                <w:spacing w:val="0"/>
                <w:w w:val="100"/>
                <w:sz w:val="18"/>
              </w:rPr>
              <w:t>29,08</w:t>
            </w:r>
          </w:p>
        </w:tc>
        <w:tc>
          <w:tcPr>
            <w:tcW w:w="1039" w:type="dxa"/>
            <w:tcBorders>
              <w:top w:val="single" w:sz="4" w:space="0" w:color="auto"/>
            </w:tcBorders>
          </w:tcPr>
          <w:p w:rsidR="00CF2723" w:rsidRDefault="00CF2723">
            <w:pPr>
              <w:spacing w:before="40" w:after="40" w:line="240" w:lineRule="auto"/>
              <w:ind w:right="425"/>
              <w:jc w:val="right"/>
              <w:rPr>
                <w:spacing w:val="0"/>
                <w:w w:val="100"/>
                <w:sz w:val="18"/>
              </w:rPr>
            </w:pPr>
            <w:r>
              <w:rPr>
                <w:spacing w:val="0"/>
                <w:w w:val="100"/>
                <w:sz w:val="18"/>
              </w:rPr>
              <w:t>3</w:t>
            </w:r>
          </w:p>
        </w:tc>
        <w:tc>
          <w:tcPr>
            <w:tcW w:w="1039" w:type="dxa"/>
            <w:tcBorders>
              <w:top w:val="single" w:sz="4" w:space="0" w:color="auto"/>
            </w:tcBorders>
          </w:tcPr>
          <w:p w:rsidR="00CF2723" w:rsidRDefault="00CF2723">
            <w:pPr>
              <w:spacing w:before="40" w:after="40" w:line="240" w:lineRule="auto"/>
              <w:ind w:right="340"/>
              <w:jc w:val="right"/>
              <w:rPr>
                <w:spacing w:val="0"/>
                <w:w w:val="100"/>
                <w:sz w:val="18"/>
              </w:rPr>
            </w:pPr>
            <w:r>
              <w:rPr>
                <w:spacing w:val="0"/>
                <w:w w:val="100"/>
                <w:sz w:val="18"/>
              </w:rPr>
              <w:t>10,3</w:t>
            </w:r>
          </w:p>
        </w:tc>
      </w:tr>
      <w:tr w:rsidR="00CF2723">
        <w:tblPrEx>
          <w:tblCellMar>
            <w:top w:w="0" w:type="dxa"/>
            <w:bottom w:w="0" w:type="dxa"/>
          </w:tblCellMar>
        </w:tblPrEx>
        <w:tc>
          <w:tcPr>
            <w:tcW w:w="5081" w:type="dxa"/>
          </w:tcPr>
          <w:p w:rsidR="00CF2723" w:rsidRPr="00830A81" w:rsidRDefault="00CF2723">
            <w:pPr>
              <w:spacing w:before="40" w:after="40" w:line="240" w:lineRule="auto"/>
              <w:rPr>
                <w:spacing w:val="0"/>
                <w:w w:val="100"/>
                <w:sz w:val="18"/>
                <w:lang w:val="ru-RU"/>
              </w:rPr>
            </w:pPr>
            <w:r w:rsidRPr="00830A81">
              <w:rPr>
                <w:spacing w:val="0"/>
                <w:w w:val="100"/>
                <w:sz w:val="18"/>
                <w:lang w:val="ru-RU"/>
              </w:rPr>
              <w:t>Либерально-демократическая партия Словении (ЛДПС)</w:t>
            </w:r>
          </w:p>
        </w:tc>
        <w:tc>
          <w:tcPr>
            <w:tcW w:w="1438" w:type="dxa"/>
          </w:tcPr>
          <w:p w:rsidR="00CF2723" w:rsidRDefault="00CF2723">
            <w:pPr>
              <w:spacing w:before="40" w:after="40" w:line="240" w:lineRule="auto"/>
              <w:ind w:right="454"/>
              <w:jc w:val="right"/>
              <w:rPr>
                <w:spacing w:val="0"/>
                <w:w w:val="100"/>
                <w:sz w:val="18"/>
              </w:rPr>
            </w:pPr>
            <w:r>
              <w:rPr>
                <w:spacing w:val="0"/>
                <w:w w:val="100"/>
                <w:sz w:val="18"/>
              </w:rPr>
              <w:t>23</w:t>
            </w:r>
          </w:p>
        </w:tc>
        <w:tc>
          <w:tcPr>
            <w:tcW w:w="898" w:type="dxa"/>
          </w:tcPr>
          <w:p w:rsidR="00CF2723" w:rsidRDefault="00CF2723">
            <w:pPr>
              <w:spacing w:before="40" w:after="40" w:line="240" w:lineRule="auto"/>
              <w:ind w:right="113"/>
              <w:jc w:val="right"/>
              <w:rPr>
                <w:spacing w:val="0"/>
                <w:w w:val="100"/>
                <w:sz w:val="18"/>
              </w:rPr>
            </w:pPr>
            <w:r>
              <w:rPr>
                <w:spacing w:val="0"/>
                <w:w w:val="100"/>
                <w:sz w:val="18"/>
              </w:rPr>
              <w:t>22,80</w:t>
            </w:r>
          </w:p>
        </w:tc>
        <w:tc>
          <w:tcPr>
            <w:tcW w:w="1039" w:type="dxa"/>
          </w:tcPr>
          <w:p w:rsidR="00CF2723" w:rsidRDefault="00CF2723">
            <w:pPr>
              <w:spacing w:before="40" w:after="40" w:line="240" w:lineRule="auto"/>
              <w:ind w:right="425"/>
              <w:jc w:val="right"/>
              <w:rPr>
                <w:spacing w:val="0"/>
                <w:w w:val="100"/>
                <w:sz w:val="18"/>
              </w:rPr>
            </w:pPr>
            <w:r>
              <w:rPr>
                <w:spacing w:val="0"/>
                <w:w w:val="100"/>
                <w:sz w:val="18"/>
              </w:rPr>
              <w:t>3</w:t>
            </w:r>
          </w:p>
        </w:tc>
        <w:tc>
          <w:tcPr>
            <w:tcW w:w="1039" w:type="dxa"/>
          </w:tcPr>
          <w:p w:rsidR="00CF2723" w:rsidRDefault="00CF2723">
            <w:pPr>
              <w:spacing w:before="40" w:after="40" w:line="240" w:lineRule="auto"/>
              <w:ind w:right="340"/>
              <w:jc w:val="right"/>
              <w:rPr>
                <w:spacing w:val="0"/>
                <w:w w:val="100"/>
                <w:sz w:val="18"/>
              </w:rPr>
            </w:pPr>
            <w:r>
              <w:rPr>
                <w:spacing w:val="0"/>
                <w:w w:val="100"/>
                <w:sz w:val="18"/>
              </w:rPr>
              <w:t>13,0</w:t>
            </w:r>
          </w:p>
        </w:tc>
      </w:tr>
      <w:tr w:rsidR="00CF2723">
        <w:tblPrEx>
          <w:tblCellMar>
            <w:top w:w="0" w:type="dxa"/>
            <w:bottom w:w="0" w:type="dxa"/>
          </w:tblCellMar>
        </w:tblPrEx>
        <w:tc>
          <w:tcPr>
            <w:tcW w:w="5081" w:type="dxa"/>
          </w:tcPr>
          <w:p w:rsidR="00CF2723" w:rsidRPr="00830A81" w:rsidRDefault="00CF2723">
            <w:pPr>
              <w:spacing w:before="40" w:after="40" w:line="240" w:lineRule="auto"/>
              <w:rPr>
                <w:spacing w:val="0"/>
                <w:w w:val="100"/>
                <w:sz w:val="18"/>
                <w:lang w:val="ru-RU"/>
              </w:rPr>
            </w:pPr>
            <w:r w:rsidRPr="00830A81">
              <w:rPr>
                <w:spacing w:val="0"/>
                <w:w w:val="100"/>
                <w:sz w:val="18"/>
                <w:lang w:val="ru-RU"/>
              </w:rPr>
              <w:t>Единый список соц</w:t>
            </w:r>
            <w:r w:rsidRPr="00830A81">
              <w:rPr>
                <w:spacing w:val="0"/>
                <w:w w:val="100"/>
                <w:sz w:val="18"/>
                <w:lang w:val="ru-RU"/>
              </w:rPr>
              <w:t>и</w:t>
            </w:r>
            <w:r w:rsidRPr="00830A81">
              <w:rPr>
                <w:spacing w:val="0"/>
                <w:w w:val="100"/>
                <w:sz w:val="18"/>
                <w:lang w:val="ru-RU"/>
              </w:rPr>
              <w:t>ал-демократов (ЕССД)</w:t>
            </w:r>
            <w:r w:rsidRPr="00830A81">
              <w:rPr>
                <w:b/>
                <w:spacing w:val="0"/>
                <w:w w:val="100"/>
                <w:sz w:val="18"/>
                <w:lang w:val="ru-RU"/>
              </w:rPr>
              <w:t>*</w:t>
            </w:r>
          </w:p>
        </w:tc>
        <w:tc>
          <w:tcPr>
            <w:tcW w:w="1438" w:type="dxa"/>
          </w:tcPr>
          <w:p w:rsidR="00CF2723" w:rsidRDefault="00CF2723">
            <w:pPr>
              <w:spacing w:before="40" w:after="40" w:line="240" w:lineRule="auto"/>
              <w:ind w:right="454"/>
              <w:jc w:val="right"/>
              <w:rPr>
                <w:spacing w:val="0"/>
                <w:w w:val="100"/>
                <w:sz w:val="18"/>
              </w:rPr>
            </w:pPr>
            <w:r>
              <w:rPr>
                <w:spacing w:val="0"/>
                <w:w w:val="100"/>
                <w:sz w:val="18"/>
              </w:rPr>
              <w:t>10</w:t>
            </w:r>
          </w:p>
        </w:tc>
        <w:tc>
          <w:tcPr>
            <w:tcW w:w="898" w:type="dxa"/>
          </w:tcPr>
          <w:p w:rsidR="00CF2723" w:rsidRDefault="00CF2723">
            <w:pPr>
              <w:spacing w:before="40" w:after="40" w:line="240" w:lineRule="auto"/>
              <w:ind w:right="113"/>
              <w:jc w:val="right"/>
              <w:rPr>
                <w:spacing w:val="0"/>
                <w:w w:val="100"/>
                <w:sz w:val="18"/>
              </w:rPr>
            </w:pPr>
            <w:r>
              <w:rPr>
                <w:spacing w:val="0"/>
                <w:w w:val="100"/>
                <w:sz w:val="18"/>
              </w:rPr>
              <w:t>10,17</w:t>
            </w:r>
          </w:p>
        </w:tc>
        <w:tc>
          <w:tcPr>
            <w:tcW w:w="1039" w:type="dxa"/>
          </w:tcPr>
          <w:p w:rsidR="00CF2723" w:rsidRDefault="00CF2723">
            <w:pPr>
              <w:spacing w:before="40" w:after="40" w:line="240" w:lineRule="auto"/>
              <w:ind w:right="425"/>
              <w:jc w:val="right"/>
              <w:rPr>
                <w:spacing w:val="0"/>
                <w:w w:val="100"/>
                <w:sz w:val="18"/>
              </w:rPr>
            </w:pPr>
            <w:r>
              <w:rPr>
                <w:spacing w:val="0"/>
                <w:w w:val="100"/>
                <w:sz w:val="18"/>
              </w:rPr>
              <w:t>2</w:t>
            </w:r>
          </w:p>
        </w:tc>
        <w:tc>
          <w:tcPr>
            <w:tcW w:w="1039" w:type="dxa"/>
          </w:tcPr>
          <w:p w:rsidR="00CF2723" w:rsidRDefault="00CF2723">
            <w:pPr>
              <w:spacing w:before="40" w:after="40" w:line="240" w:lineRule="auto"/>
              <w:ind w:right="340"/>
              <w:jc w:val="right"/>
              <w:rPr>
                <w:spacing w:val="0"/>
                <w:w w:val="100"/>
                <w:sz w:val="18"/>
              </w:rPr>
            </w:pPr>
            <w:r>
              <w:rPr>
                <w:spacing w:val="0"/>
                <w:w w:val="100"/>
                <w:sz w:val="18"/>
              </w:rPr>
              <w:t>20,0</w:t>
            </w:r>
          </w:p>
        </w:tc>
      </w:tr>
      <w:tr w:rsidR="00CF2723">
        <w:tblPrEx>
          <w:tblCellMar>
            <w:top w:w="0" w:type="dxa"/>
            <w:bottom w:w="0" w:type="dxa"/>
          </w:tblCellMar>
        </w:tblPrEx>
        <w:tc>
          <w:tcPr>
            <w:tcW w:w="5081" w:type="dxa"/>
          </w:tcPr>
          <w:p w:rsidR="00CF2723" w:rsidRDefault="00CF2723">
            <w:pPr>
              <w:pStyle w:val="SingleTxt"/>
              <w:spacing w:before="40" w:after="40" w:line="240" w:lineRule="auto"/>
              <w:ind w:left="0" w:right="0"/>
              <w:jc w:val="left"/>
              <w:rPr>
                <w:sz w:val="18"/>
                <w:szCs w:val="24"/>
              </w:rPr>
            </w:pPr>
            <w:r>
              <w:rPr>
                <w:sz w:val="18"/>
                <w:szCs w:val="24"/>
              </w:rPr>
              <w:t>Словенская народная партия (СНП)</w:t>
            </w:r>
          </w:p>
        </w:tc>
        <w:tc>
          <w:tcPr>
            <w:tcW w:w="1438" w:type="dxa"/>
          </w:tcPr>
          <w:p w:rsidR="00CF2723" w:rsidRDefault="00CF2723">
            <w:pPr>
              <w:spacing w:before="40" w:after="40" w:line="240" w:lineRule="auto"/>
              <w:ind w:right="454"/>
              <w:jc w:val="right"/>
              <w:rPr>
                <w:spacing w:val="0"/>
                <w:w w:val="100"/>
                <w:sz w:val="18"/>
              </w:rPr>
            </w:pPr>
            <w:r>
              <w:rPr>
                <w:spacing w:val="0"/>
                <w:w w:val="100"/>
                <w:sz w:val="18"/>
              </w:rPr>
              <w:t>7</w:t>
            </w:r>
          </w:p>
        </w:tc>
        <w:tc>
          <w:tcPr>
            <w:tcW w:w="898" w:type="dxa"/>
          </w:tcPr>
          <w:p w:rsidR="00CF2723" w:rsidRDefault="00CF2723">
            <w:pPr>
              <w:spacing w:before="40" w:after="40" w:line="240" w:lineRule="auto"/>
              <w:ind w:right="113"/>
              <w:jc w:val="right"/>
              <w:rPr>
                <w:spacing w:val="0"/>
                <w:w w:val="100"/>
                <w:sz w:val="18"/>
              </w:rPr>
            </w:pPr>
            <w:r>
              <w:rPr>
                <w:spacing w:val="0"/>
                <w:w w:val="100"/>
                <w:sz w:val="18"/>
              </w:rPr>
              <w:t>6,82</w:t>
            </w:r>
          </w:p>
        </w:tc>
        <w:tc>
          <w:tcPr>
            <w:tcW w:w="1039" w:type="dxa"/>
          </w:tcPr>
          <w:p w:rsidR="00CF2723" w:rsidRDefault="00CF2723">
            <w:pPr>
              <w:spacing w:before="40" w:after="40" w:line="240" w:lineRule="auto"/>
              <w:ind w:right="425"/>
              <w:jc w:val="right"/>
              <w:rPr>
                <w:spacing w:val="0"/>
                <w:w w:val="100"/>
                <w:sz w:val="18"/>
              </w:rPr>
            </w:pPr>
            <w:r>
              <w:rPr>
                <w:spacing w:val="0"/>
                <w:w w:val="100"/>
                <w:sz w:val="18"/>
              </w:rPr>
              <w:t>0</w:t>
            </w:r>
          </w:p>
        </w:tc>
        <w:tc>
          <w:tcPr>
            <w:tcW w:w="1039" w:type="dxa"/>
          </w:tcPr>
          <w:p w:rsidR="00CF2723" w:rsidRDefault="00CF2723">
            <w:pPr>
              <w:spacing w:before="40" w:after="40" w:line="240" w:lineRule="auto"/>
              <w:ind w:right="340"/>
              <w:jc w:val="right"/>
              <w:rPr>
                <w:spacing w:val="0"/>
                <w:w w:val="100"/>
                <w:sz w:val="18"/>
              </w:rPr>
            </w:pPr>
            <w:r>
              <w:rPr>
                <w:spacing w:val="0"/>
                <w:w w:val="100"/>
                <w:sz w:val="18"/>
              </w:rPr>
              <w:t>0</w:t>
            </w:r>
          </w:p>
        </w:tc>
      </w:tr>
      <w:tr w:rsidR="00CF2723">
        <w:tblPrEx>
          <w:tblCellMar>
            <w:top w:w="0" w:type="dxa"/>
            <w:bottom w:w="0" w:type="dxa"/>
          </w:tblCellMar>
        </w:tblPrEx>
        <w:tc>
          <w:tcPr>
            <w:tcW w:w="5081" w:type="dxa"/>
          </w:tcPr>
          <w:p w:rsidR="00CF2723" w:rsidRPr="00830A81" w:rsidRDefault="00CF2723">
            <w:pPr>
              <w:spacing w:before="40" w:after="40" w:line="240" w:lineRule="auto"/>
              <w:rPr>
                <w:spacing w:val="0"/>
                <w:w w:val="100"/>
                <w:sz w:val="18"/>
                <w:lang w:val="ru-RU"/>
              </w:rPr>
            </w:pPr>
            <w:r w:rsidRPr="00830A81">
              <w:rPr>
                <w:spacing w:val="0"/>
                <w:w w:val="100"/>
                <w:sz w:val="18"/>
                <w:lang w:val="ru-RU"/>
              </w:rPr>
              <w:t>Новая Словения – Христианская народная партия (НСи)</w:t>
            </w:r>
          </w:p>
        </w:tc>
        <w:tc>
          <w:tcPr>
            <w:tcW w:w="1438" w:type="dxa"/>
          </w:tcPr>
          <w:p w:rsidR="00CF2723" w:rsidRDefault="00CF2723">
            <w:pPr>
              <w:spacing w:before="40" w:after="40" w:line="240" w:lineRule="auto"/>
              <w:ind w:right="454"/>
              <w:jc w:val="right"/>
              <w:rPr>
                <w:spacing w:val="0"/>
                <w:w w:val="100"/>
                <w:sz w:val="18"/>
              </w:rPr>
            </w:pPr>
            <w:r>
              <w:rPr>
                <w:spacing w:val="0"/>
                <w:w w:val="100"/>
                <w:sz w:val="18"/>
              </w:rPr>
              <w:t>9</w:t>
            </w:r>
          </w:p>
        </w:tc>
        <w:tc>
          <w:tcPr>
            <w:tcW w:w="898" w:type="dxa"/>
          </w:tcPr>
          <w:p w:rsidR="00CF2723" w:rsidRDefault="00CF2723">
            <w:pPr>
              <w:spacing w:before="40" w:after="40" w:line="240" w:lineRule="auto"/>
              <w:ind w:right="113"/>
              <w:jc w:val="right"/>
              <w:rPr>
                <w:spacing w:val="0"/>
                <w:w w:val="100"/>
                <w:sz w:val="18"/>
              </w:rPr>
            </w:pPr>
            <w:r>
              <w:rPr>
                <w:spacing w:val="0"/>
                <w:w w:val="100"/>
                <w:sz w:val="18"/>
              </w:rPr>
              <w:t>9,09</w:t>
            </w:r>
          </w:p>
        </w:tc>
        <w:tc>
          <w:tcPr>
            <w:tcW w:w="1039" w:type="dxa"/>
          </w:tcPr>
          <w:p w:rsidR="00CF2723" w:rsidRDefault="00CF2723">
            <w:pPr>
              <w:spacing w:before="40" w:after="40" w:line="240" w:lineRule="auto"/>
              <w:ind w:right="425"/>
              <w:jc w:val="right"/>
              <w:rPr>
                <w:spacing w:val="0"/>
                <w:w w:val="100"/>
                <w:sz w:val="18"/>
              </w:rPr>
            </w:pPr>
            <w:r>
              <w:rPr>
                <w:spacing w:val="0"/>
                <w:w w:val="100"/>
                <w:sz w:val="18"/>
              </w:rPr>
              <w:t>2</w:t>
            </w:r>
          </w:p>
        </w:tc>
        <w:tc>
          <w:tcPr>
            <w:tcW w:w="1039" w:type="dxa"/>
          </w:tcPr>
          <w:p w:rsidR="00CF2723" w:rsidRDefault="00CF2723">
            <w:pPr>
              <w:spacing w:before="40" w:after="40" w:line="240" w:lineRule="auto"/>
              <w:ind w:right="340"/>
              <w:jc w:val="right"/>
              <w:rPr>
                <w:spacing w:val="0"/>
                <w:w w:val="100"/>
                <w:sz w:val="18"/>
              </w:rPr>
            </w:pPr>
            <w:r>
              <w:rPr>
                <w:spacing w:val="0"/>
                <w:w w:val="100"/>
                <w:sz w:val="18"/>
              </w:rPr>
              <w:t>22,2</w:t>
            </w:r>
          </w:p>
        </w:tc>
      </w:tr>
      <w:tr w:rsidR="00CF2723">
        <w:tblPrEx>
          <w:tblCellMar>
            <w:top w:w="0" w:type="dxa"/>
            <w:bottom w:w="0" w:type="dxa"/>
          </w:tblCellMar>
        </w:tblPrEx>
        <w:tc>
          <w:tcPr>
            <w:tcW w:w="5081" w:type="dxa"/>
          </w:tcPr>
          <w:p w:rsidR="00CF2723" w:rsidRPr="00830A81" w:rsidRDefault="00CF2723">
            <w:pPr>
              <w:spacing w:before="40" w:after="40" w:line="240" w:lineRule="auto"/>
              <w:rPr>
                <w:spacing w:val="0"/>
                <w:w w:val="100"/>
                <w:sz w:val="18"/>
                <w:lang w:val="ru-RU"/>
              </w:rPr>
            </w:pPr>
            <w:r w:rsidRPr="00830A81">
              <w:rPr>
                <w:spacing w:val="0"/>
                <w:w w:val="100"/>
                <w:sz w:val="18"/>
                <w:lang w:val="ru-RU"/>
              </w:rPr>
              <w:t>Демократическая партия пенсионеров Словении (ДППС)</w:t>
            </w:r>
          </w:p>
        </w:tc>
        <w:tc>
          <w:tcPr>
            <w:tcW w:w="1438" w:type="dxa"/>
          </w:tcPr>
          <w:p w:rsidR="00CF2723" w:rsidRDefault="00CF2723">
            <w:pPr>
              <w:spacing w:before="40" w:after="40" w:line="240" w:lineRule="auto"/>
              <w:ind w:right="454"/>
              <w:jc w:val="right"/>
              <w:rPr>
                <w:spacing w:val="0"/>
                <w:w w:val="100"/>
                <w:sz w:val="18"/>
              </w:rPr>
            </w:pPr>
            <w:r>
              <w:rPr>
                <w:spacing w:val="0"/>
                <w:w w:val="100"/>
                <w:sz w:val="18"/>
              </w:rPr>
              <w:t>4</w:t>
            </w:r>
          </w:p>
        </w:tc>
        <w:tc>
          <w:tcPr>
            <w:tcW w:w="898" w:type="dxa"/>
          </w:tcPr>
          <w:p w:rsidR="00CF2723" w:rsidRDefault="00CF2723">
            <w:pPr>
              <w:spacing w:before="40" w:after="40" w:line="240" w:lineRule="auto"/>
              <w:ind w:right="113"/>
              <w:jc w:val="right"/>
              <w:rPr>
                <w:spacing w:val="0"/>
                <w:w w:val="100"/>
                <w:sz w:val="18"/>
              </w:rPr>
            </w:pPr>
            <w:r>
              <w:rPr>
                <w:spacing w:val="0"/>
                <w:w w:val="100"/>
                <w:sz w:val="18"/>
              </w:rPr>
              <w:t>4,04</w:t>
            </w:r>
          </w:p>
        </w:tc>
        <w:tc>
          <w:tcPr>
            <w:tcW w:w="1039" w:type="dxa"/>
          </w:tcPr>
          <w:p w:rsidR="00CF2723" w:rsidRDefault="00CF2723">
            <w:pPr>
              <w:spacing w:before="40" w:after="40" w:line="240" w:lineRule="auto"/>
              <w:ind w:right="425"/>
              <w:jc w:val="right"/>
              <w:rPr>
                <w:spacing w:val="0"/>
                <w:w w:val="100"/>
                <w:sz w:val="18"/>
              </w:rPr>
            </w:pPr>
            <w:r>
              <w:rPr>
                <w:spacing w:val="0"/>
                <w:w w:val="100"/>
                <w:sz w:val="18"/>
              </w:rPr>
              <w:t>0</w:t>
            </w:r>
          </w:p>
        </w:tc>
        <w:tc>
          <w:tcPr>
            <w:tcW w:w="1039" w:type="dxa"/>
          </w:tcPr>
          <w:p w:rsidR="00CF2723" w:rsidRDefault="00CF2723">
            <w:pPr>
              <w:spacing w:before="40" w:after="40" w:line="240" w:lineRule="auto"/>
              <w:ind w:right="340"/>
              <w:jc w:val="right"/>
              <w:rPr>
                <w:spacing w:val="0"/>
                <w:w w:val="100"/>
                <w:sz w:val="18"/>
              </w:rPr>
            </w:pPr>
            <w:r>
              <w:rPr>
                <w:spacing w:val="0"/>
                <w:w w:val="100"/>
                <w:sz w:val="18"/>
              </w:rPr>
              <w:t>0</w:t>
            </w:r>
          </w:p>
        </w:tc>
      </w:tr>
      <w:tr w:rsidR="00CF2723">
        <w:tblPrEx>
          <w:tblCellMar>
            <w:top w:w="0" w:type="dxa"/>
            <w:bottom w:w="0" w:type="dxa"/>
          </w:tblCellMar>
        </w:tblPrEx>
        <w:tc>
          <w:tcPr>
            <w:tcW w:w="5081" w:type="dxa"/>
          </w:tcPr>
          <w:p w:rsidR="00CF2723" w:rsidRDefault="00CF2723">
            <w:pPr>
              <w:spacing w:before="40" w:after="40" w:line="240" w:lineRule="auto"/>
              <w:rPr>
                <w:spacing w:val="0"/>
                <w:w w:val="100"/>
                <w:sz w:val="18"/>
              </w:rPr>
            </w:pPr>
            <w:r>
              <w:rPr>
                <w:spacing w:val="0"/>
                <w:w w:val="100"/>
                <w:sz w:val="18"/>
              </w:rPr>
              <w:t>Словенская национальная па</w:t>
            </w:r>
            <w:r>
              <w:rPr>
                <w:spacing w:val="0"/>
                <w:w w:val="100"/>
                <w:sz w:val="18"/>
              </w:rPr>
              <w:t>р</w:t>
            </w:r>
            <w:r>
              <w:rPr>
                <w:spacing w:val="0"/>
                <w:w w:val="100"/>
                <w:sz w:val="18"/>
              </w:rPr>
              <w:t xml:space="preserve">тия (СНП) </w:t>
            </w:r>
          </w:p>
        </w:tc>
        <w:tc>
          <w:tcPr>
            <w:tcW w:w="1438" w:type="dxa"/>
          </w:tcPr>
          <w:p w:rsidR="00CF2723" w:rsidRDefault="00CF2723">
            <w:pPr>
              <w:spacing w:before="40" w:after="40" w:line="240" w:lineRule="auto"/>
              <w:ind w:right="454"/>
              <w:jc w:val="right"/>
              <w:rPr>
                <w:spacing w:val="0"/>
                <w:w w:val="100"/>
                <w:sz w:val="18"/>
              </w:rPr>
            </w:pPr>
            <w:r>
              <w:rPr>
                <w:spacing w:val="0"/>
                <w:w w:val="100"/>
                <w:sz w:val="18"/>
              </w:rPr>
              <w:t>6</w:t>
            </w:r>
          </w:p>
        </w:tc>
        <w:tc>
          <w:tcPr>
            <w:tcW w:w="898" w:type="dxa"/>
          </w:tcPr>
          <w:p w:rsidR="00CF2723" w:rsidRDefault="00CF2723">
            <w:pPr>
              <w:spacing w:before="40" w:after="40" w:line="240" w:lineRule="auto"/>
              <w:ind w:right="113"/>
              <w:jc w:val="right"/>
              <w:rPr>
                <w:spacing w:val="0"/>
                <w:w w:val="100"/>
                <w:sz w:val="18"/>
              </w:rPr>
            </w:pPr>
            <w:r>
              <w:rPr>
                <w:spacing w:val="0"/>
                <w:w w:val="100"/>
                <w:sz w:val="18"/>
              </w:rPr>
              <w:t>6,27</w:t>
            </w:r>
          </w:p>
        </w:tc>
        <w:tc>
          <w:tcPr>
            <w:tcW w:w="1039" w:type="dxa"/>
          </w:tcPr>
          <w:p w:rsidR="00CF2723" w:rsidRDefault="00CF2723">
            <w:pPr>
              <w:spacing w:before="40" w:after="40" w:line="240" w:lineRule="auto"/>
              <w:ind w:right="425"/>
              <w:jc w:val="right"/>
              <w:rPr>
                <w:spacing w:val="0"/>
                <w:w w:val="100"/>
                <w:sz w:val="18"/>
              </w:rPr>
            </w:pPr>
            <w:r>
              <w:rPr>
                <w:spacing w:val="0"/>
                <w:w w:val="100"/>
                <w:sz w:val="18"/>
              </w:rPr>
              <w:t>1</w:t>
            </w:r>
          </w:p>
        </w:tc>
        <w:tc>
          <w:tcPr>
            <w:tcW w:w="1039" w:type="dxa"/>
          </w:tcPr>
          <w:p w:rsidR="00CF2723" w:rsidRDefault="00CF2723">
            <w:pPr>
              <w:spacing w:before="40" w:after="40" w:line="240" w:lineRule="auto"/>
              <w:ind w:right="340"/>
              <w:jc w:val="right"/>
              <w:rPr>
                <w:spacing w:val="0"/>
                <w:w w:val="100"/>
                <w:sz w:val="18"/>
              </w:rPr>
            </w:pPr>
            <w:r>
              <w:rPr>
                <w:spacing w:val="0"/>
                <w:w w:val="100"/>
                <w:sz w:val="18"/>
              </w:rPr>
              <w:t>16,7</w:t>
            </w:r>
          </w:p>
        </w:tc>
      </w:tr>
      <w:tr w:rsidR="00CF2723">
        <w:tblPrEx>
          <w:tblCellMar>
            <w:top w:w="0" w:type="dxa"/>
            <w:bottom w:w="0" w:type="dxa"/>
          </w:tblCellMar>
        </w:tblPrEx>
        <w:tc>
          <w:tcPr>
            <w:tcW w:w="5081"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Представители национальных мен</w:t>
            </w:r>
            <w:r>
              <w:rPr>
                <w:spacing w:val="0"/>
                <w:w w:val="100"/>
                <w:sz w:val="18"/>
              </w:rPr>
              <w:t>ь</w:t>
            </w:r>
            <w:r>
              <w:rPr>
                <w:spacing w:val="0"/>
                <w:w w:val="100"/>
                <w:sz w:val="18"/>
              </w:rPr>
              <w:t>шинств</w:t>
            </w:r>
          </w:p>
        </w:tc>
        <w:tc>
          <w:tcPr>
            <w:tcW w:w="1438" w:type="dxa"/>
            <w:tcBorders>
              <w:bottom w:val="single" w:sz="12" w:space="0" w:color="auto"/>
            </w:tcBorders>
          </w:tcPr>
          <w:p w:rsidR="00CF2723" w:rsidRDefault="00CF2723">
            <w:pPr>
              <w:spacing w:before="40" w:after="40" w:line="240" w:lineRule="auto"/>
              <w:ind w:right="454"/>
              <w:jc w:val="right"/>
              <w:rPr>
                <w:spacing w:val="0"/>
                <w:w w:val="100"/>
                <w:sz w:val="18"/>
              </w:rPr>
            </w:pPr>
            <w:r>
              <w:rPr>
                <w:spacing w:val="0"/>
                <w:w w:val="100"/>
                <w:sz w:val="18"/>
              </w:rPr>
              <w:t>2</w:t>
            </w:r>
          </w:p>
        </w:tc>
        <w:tc>
          <w:tcPr>
            <w:tcW w:w="898" w:type="dxa"/>
            <w:tcBorders>
              <w:bottom w:val="single" w:sz="12" w:space="0" w:color="auto"/>
            </w:tcBorders>
          </w:tcPr>
          <w:p w:rsidR="00CF2723" w:rsidRDefault="00CF2723">
            <w:pPr>
              <w:spacing w:before="40" w:after="40" w:line="240" w:lineRule="auto"/>
              <w:ind w:right="113"/>
              <w:jc w:val="right"/>
              <w:rPr>
                <w:spacing w:val="0"/>
                <w:w w:val="100"/>
                <w:sz w:val="18"/>
              </w:rPr>
            </w:pPr>
            <w:r>
              <w:rPr>
                <w:spacing w:val="0"/>
                <w:w w:val="100"/>
                <w:sz w:val="18"/>
              </w:rPr>
              <w:t>2,2</w:t>
            </w:r>
          </w:p>
        </w:tc>
        <w:tc>
          <w:tcPr>
            <w:tcW w:w="1039" w:type="dxa"/>
            <w:tcBorders>
              <w:bottom w:val="single" w:sz="12" w:space="0" w:color="auto"/>
            </w:tcBorders>
          </w:tcPr>
          <w:p w:rsidR="00CF2723" w:rsidRDefault="00CF2723">
            <w:pPr>
              <w:spacing w:before="40" w:after="40" w:line="240" w:lineRule="auto"/>
              <w:ind w:right="425"/>
              <w:jc w:val="right"/>
              <w:rPr>
                <w:spacing w:val="0"/>
                <w:w w:val="100"/>
                <w:sz w:val="18"/>
              </w:rPr>
            </w:pPr>
            <w:r>
              <w:rPr>
                <w:spacing w:val="0"/>
                <w:w w:val="100"/>
                <w:sz w:val="18"/>
              </w:rPr>
              <w:t>1</w:t>
            </w:r>
          </w:p>
        </w:tc>
        <w:tc>
          <w:tcPr>
            <w:tcW w:w="1039" w:type="dxa"/>
            <w:tcBorders>
              <w:bottom w:val="single" w:sz="12" w:space="0" w:color="auto"/>
            </w:tcBorders>
          </w:tcPr>
          <w:p w:rsidR="00CF2723" w:rsidRDefault="00CF2723">
            <w:pPr>
              <w:spacing w:before="40" w:after="40" w:line="240" w:lineRule="auto"/>
              <w:ind w:right="340"/>
              <w:jc w:val="right"/>
              <w:rPr>
                <w:spacing w:val="0"/>
                <w:w w:val="100"/>
                <w:sz w:val="18"/>
              </w:rPr>
            </w:pPr>
            <w:r>
              <w:rPr>
                <w:spacing w:val="0"/>
                <w:w w:val="100"/>
                <w:sz w:val="18"/>
              </w:rPr>
              <w:t>50,0</w:t>
            </w:r>
          </w:p>
        </w:tc>
      </w:tr>
    </w:tbl>
    <w:p w:rsidR="00CF2723" w:rsidRPr="00830A81" w:rsidRDefault="00CF2723">
      <w:pPr>
        <w:spacing w:before="100"/>
        <w:ind w:right="1264"/>
        <w:rPr>
          <w:spacing w:val="0"/>
          <w:w w:val="100"/>
          <w:sz w:val="18"/>
          <w:lang w:val="ru-RU"/>
        </w:rPr>
      </w:pPr>
      <w:r w:rsidRPr="00830A81">
        <w:rPr>
          <w:b/>
          <w:spacing w:val="0"/>
          <w:w w:val="100"/>
          <w:sz w:val="18"/>
          <w:lang w:val="ru-RU"/>
        </w:rPr>
        <w:t>*</w:t>
      </w:r>
      <w:r w:rsidRPr="00830A81">
        <w:rPr>
          <w:spacing w:val="0"/>
          <w:w w:val="100"/>
          <w:sz w:val="18"/>
          <w:lang w:val="ru-RU"/>
        </w:rPr>
        <w:t xml:space="preserve"> 2 апреля 2005</w:t>
      </w:r>
      <w:r>
        <w:rPr>
          <w:spacing w:val="0"/>
          <w:w w:val="100"/>
          <w:sz w:val="18"/>
        </w:rPr>
        <w:t> </w:t>
      </w:r>
      <w:r w:rsidRPr="00830A81">
        <w:rPr>
          <w:spacing w:val="0"/>
          <w:w w:val="100"/>
          <w:sz w:val="18"/>
          <w:lang w:val="ru-RU"/>
        </w:rPr>
        <w:t>года партия изменила название и стала называться “Соц</w:t>
      </w:r>
      <w:r w:rsidRPr="00830A81">
        <w:rPr>
          <w:spacing w:val="0"/>
          <w:w w:val="100"/>
          <w:sz w:val="18"/>
          <w:lang w:val="ru-RU"/>
        </w:rPr>
        <w:t>и</w:t>
      </w:r>
      <w:r w:rsidRPr="00830A81">
        <w:rPr>
          <w:spacing w:val="0"/>
          <w:w w:val="100"/>
          <w:sz w:val="18"/>
          <w:lang w:val="ru-RU"/>
        </w:rPr>
        <w:t>ал-демократы” (СД).</w:t>
      </w:r>
    </w:p>
    <w:p w:rsidR="00CF2723" w:rsidRPr="00830A81" w:rsidRDefault="00CF2723">
      <w:pPr>
        <w:jc w:val="both"/>
        <w:rPr>
          <w:spacing w:val="0"/>
          <w:w w:val="100"/>
          <w:sz w:val="18"/>
          <w:lang w:val="ru-RU"/>
        </w:rPr>
      </w:pPr>
      <w:r w:rsidRPr="00830A81">
        <w:rPr>
          <w:i/>
          <w:iCs/>
          <w:spacing w:val="0"/>
          <w:w w:val="100"/>
          <w:sz w:val="18"/>
          <w:lang w:val="ru-RU"/>
        </w:rPr>
        <w:t>Источник</w:t>
      </w:r>
      <w:r w:rsidRPr="00830A81">
        <w:rPr>
          <w:spacing w:val="0"/>
          <w:w w:val="100"/>
          <w:sz w:val="18"/>
          <w:lang w:val="ru-RU"/>
        </w:rPr>
        <w:t xml:space="preserve">: </w:t>
      </w:r>
      <w:r w:rsidRPr="00830A81">
        <w:rPr>
          <w:bCs/>
          <w:spacing w:val="0"/>
          <w:w w:val="100"/>
          <w:sz w:val="18"/>
          <w:lang w:val="ru-RU"/>
        </w:rPr>
        <w:t>Государственное собрание</w:t>
      </w:r>
      <w:r w:rsidRPr="00830A81">
        <w:rPr>
          <w:spacing w:val="0"/>
          <w:w w:val="100"/>
          <w:sz w:val="18"/>
          <w:lang w:val="ru-RU"/>
        </w:rPr>
        <w:t>, 2005</w:t>
      </w:r>
      <w:r>
        <w:rPr>
          <w:spacing w:val="0"/>
          <w:w w:val="100"/>
          <w:sz w:val="18"/>
        </w:rPr>
        <w:t> </w:t>
      </w:r>
      <w:r w:rsidRPr="00830A81">
        <w:rPr>
          <w:spacing w:val="0"/>
          <w:w w:val="100"/>
          <w:sz w:val="18"/>
          <w:lang w:val="ru-RU"/>
        </w:rPr>
        <w:t xml:space="preserve">год. </w:t>
      </w:r>
    </w:p>
    <w:p w:rsidR="00CF2723" w:rsidRDefault="00CF2723">
      <w:pPr>
        <w:pStyle w:val="BodyText"/>
        <w:rPr>
          <w:bCs/>
          <w:sz w:val="20"/>
          <w:szCs w:val="24"/>
          <w:lang w:val="ru-RU"/>
        </w:rPr>
      </w:pPr>
    </w:p>
    <w:p w:rsidR="00CF2723" w:rsidRDefault="00CF2723">
      <w:pPr>
        <w:pStyle w:val="BodyText"/>
        <w:spacing w:after="120" w:line="240" w:lineRule="exact"/>
        <w:ind w:left="1191" w:hanging="1191"/>
        <w:rPr>
          <w:sz w:val="20"/>
          <w:szCs w:val="24"/>
          <w:lang w:val="ru-RU"/>
        </w:rPr>
      </w:pPr>
      <w:r>
        <w:rPr>
          <w:bCs/>
          <w:sz w:val="20"/>
          <w:szCs w:val="24"/>
          <w:lang w:val="ru-RU"/>
        </w:rPr>
        <w:t xml:space="preserve">Таблица 17.  Мэры городов и других муниципальных образований, избранные </w:t>
      </w:r>
      <w:r>
        <w:rPr>
          <w:bCs/>
          <w:sz w:val="20"/>
          <w:szCs w:val="24"/>
          <w:lang w:val="ru-RU"/>
        </w:rPr>
        <w:br/>
        <w:t xml:space="preserve">на местных выборах </w:t>
      </w:r>
      <w:r>
        <w:rPr>
          <w:sz w:val="20"/>
          <w:szCs w:val="24"/>
          <w:lang w:val="ru-RU"/>
        </w:rPr>
        <w:t>1998 и 2002 годов, в разбивке по полу</w:t>
      </w:r>
    </w:p>
    <w:tbl>
      <w:tblPr>
        <w:tblW w:w="0" w:type="auto"/>
        <w:tblCellMar>
          <w:left w:w="70" w:type="dxa"/>
          <w:right w:w="70" w:type="dxa"/>
        </w:tblCellMar>
        <w:tblLook w:val="0000" w:firstRow="0" w:lastRow="0" w:firstColumn="0" w:lastColumn="0" w:noHBand="0" w:noVBand="0"/>
      </w:tblPr>
      <w:tblGrid>
        <w:gridCol w:w="2230"/>
        <w:gridCol w:w="2160"/>
        <w:gridCol w:w="2160"/>
      </w:tblGrid>
      <w:tr w:rsidR="00CF2723">
        <w:tblPrEx>
          <w:tblCellMar>
            <w:top w:w="0" w:type="dxa"/>
            <w:bottom w:w="0" w:type="dxa"/>
          </w:tblCellMar>
        </w:tblPrEx>
        <w:tc>
          <w:tcPr>
            <w:tcW w:w="2230" w:type="dxa"/>
            <w:tcBorders>
              <w:top w:val="single" w:sz="12" w:space="0" w:color="auto"/>
              <w:bottom w:val="single" w:sz="4" w:space="0" w:color="auto"/>
            </w:tcBorders>
          </w:tcPr>
          <w:p w:rsidR="00CF2723" w:rsidRDefault="00CF2723">
            <w:pPr>
              <w:pStyle w:val="Heading4"/>
              <w:spacing w:before="40" w:after="40"/>
              <w:rPr>
                <w:bCs/>
                <w:i/>
                <w:iCs/>
                <w:sz w:val="18"/>
                <w:szCs w:val="24"/>
              </w:rPr>
            </w:pPr>
            <w:r>
              <w:rPr>
                <w:bCs/>
                <w:i/>
                <w:iCs/>
                <w:sz w:val="18"/>
                <w:szCs w:val="24"/>
              </w:rPr>
              <w:t>Год</w:t>
            </w:r>
          </w:p>
        </w:tc>
        <w:tc>
          <w:tcPr>
            <w:tcW w:w="2160" w:type="dxa"/>
            <w:tcBorders>
              <w:top w:val="single" w:sz="12" w:space="0" w:color="auto"/>
              <w:bottom w:val="single" w:sz="4" w:space="0" w:color="auto"/>
            </w:tcBorders>
          </w:tcPr>
          <w:p w:rsidR="00CF2723" w:rsidRDefault="00CF2723">
            <w:pPr>
              <w:pStyle w:val="BodyText"/>
              <w:spacing w:before="40" w:after="40"/>
              <w:jc w:val="center"/>
              <w:rPr>
                <w:b w:val="0"/>
                <w:bCs/>
                <w:i/>
                <w:iCs/>
                <w:sz w:val="18"/>
                <w:szCs w:val="24"/>
              </w:rPr>
            </w:pPr>
            <w:r>
              <w:rPr>
                <w:b w:val="0"/>
                <w:bCs/>
                <w:i/>
                <w:iCs/>
                <w:sz w:val="18"/>
                <w:szCs w:val="24"/>
              </w:rPr>
              <w:t>1998</w:t>
            </w:r>
          </w:p>
        </w:tc>
        <w:tc>
          <w:tcPr>
            <w:tcW w:w="2160" w:type="dxa"/>
            <w:tcBorders>
              <w:top w:val="single" w:sz="12" w:space="0" w:color="auto"/>
              <w:bottom w:val="single" w:sz="4" w:space="0" w:color="auto"/>
            </w:tcBorders>
          </w:tcPr>
          <w:p w:rsidR="00CF2723" w:rsidRDefault="00CF2723">
            <w:pPr>
              <w:pStyle w:val="BodyText"/>
              <w:spacing w:before="40" w:after="40"/>
              <w:jc w:val="center"/>
              <w:rPr>
                <w:b w:val="0"/>
                <w:bCs/>
                <w:i/>
                <w:iCs/>
                <w:sz w:val="18"/>
                <w:szCs w:val="24"/>
              </w:rPr>
            </w:pPr>
            <w:r>
              <w:rPr>
                <w:b w:val="0"/>
                <w:bCs/>
                <w:i/>
                <w:iCs/>
                <w:sz w:val="18"/>
                <w:szCs w:val="24"/>
              </w:rPr>
              <w:t>2002</w:t>
            </w:r>
          </w:p>
        </w:tc>
      </w:tr>
      <w:tr w:rsidR="00CF2723">
        <w:tblPrEx>
          <w:tblCellMar>
            <w:top w:w="0" w:type="dxa"/>
            <w:bottom w:w="0" w:type="dxa"/>
          </w:tblCellMar>
        </w:tblPrEx>
        <w:tc>
          <w:tcPr>
            <w:tcW w:w="2230" w:type="dxa"/>
            <w:tcBorders>
              <w:top w:val="single" w:sz="4" w:space="0" w:color="auto"/>
            </w:tcBorders>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bCs/>
                <w:sz w:val="18"/>
                <w:szCs w:val="24"/>
                <w:lang w:val="ru-RU"/>
              </w:rPr>
              <w:t>Всего</w:t>
            </w:r>
          </w:p>
        </w:tc>
        <w:tc>
          <w:tcPr>
            <w:tcW w:w="2160" w:type="dxa"/>
            <w:tcBorders>
              <w:top w:val="single" w:sz="4" w:space="0" w:color="auto"/>
            </w:tcBorders>
          </w:tcPr>
          <w:p w:rsidR="00CF2723" w:rsidRDefault="00CF2723">
            <w:pPr>
              <w:pStyle w:val="BodyText"/>
              <w:spacing w:before="40" w:after="40"/>
              <w:jc w:val="center"/>
              <w:rPr>
                <w:b w:val="0"/>
                <w:bCs/>
                <w:sz w:val="18"/>
                <w:szCs w:val="24"/>
              </w:rPr>
            </w:pPr>
            <w:r>
              <w:rPr>
                <w:b w:val="0"/>
                <w:bCs/>
                <w:sz w:val="18"/>
                <w:szCs w:val="24"/>
              </w:rPr>
              <w:t>191</w:t>
            </w:r>
          </w:p>
        </w:tc>
        <w:tc>
          <w:tcPr>
            <w:tcW w:w="2160" w:type="dxa"/>
            <w:tcBorders>
              <w:top w:val="single" w:sz="4" w:space="0" w:color="auto"/>
            </w:tcBorders>
          </w:tcPr>
          <w:p w:rsidR="00CF2723" w:rsidRDefault="00CF2723">
            <w:pPr>
              <w:pStyle w:val="BodyText"/>
              <w:spacing w:before="40" w:after="40"/>
              <w:jc w:val="center"/>
              <w:rPr>
                <w:b w:val="0"/>
                <w:bCs/>
                <w:sz w:val="18"/>
                <w:szCs w:val="24"/>
              </w:rPr>
            </w:pPr>
            <w:r>
              <w:rPr>
                <w:b w:val="0"/>
                <w:bCs/>
                <w:sz w:val="18"/>
                <w:szCs w:val="24"/>
              </w:rPr>
              <w:t>193</w:t>
            </w:r>
          </w:p>
        </w:tc>
      </w:tr>
      <w:tr w:rsidR="00CF2723">
        <w:tblPrEx>
          <w:tblCellMar>
            <w:top w:w="0" w:type="dxa"/>
            <w:bottom w:w="0" w:type="dxa"/>
          </w:tblCellMar>
        </w:tblPrEx>
        <w:tc>
          <w:tcPr>
            <w:tcW w:w="2230" w:type="dxa"/>
          </w:tcPr>
          <w:p w:rsidR="00CF2723" w:rsidRDefault="00CF2723">
            <w:pPr>
              <w:pStyle w:val="telo"/>
              <w:spacing w:before="40" w:after="40" w:afterAutospacing="0" w:line="240" w:lineRule="auto"/>
              <w:rPr>
                <w:rFonts w:ascii="Times New Roman" w:hAnsi="Times New Roman"/>
                <w:sz w:val="18"/>
                <w:szCs w:val="24"/>
              </w:rPr>
            </w:pPr>
            <w:r>
              <w:rPr>
                <w:rFonts w:ascii="Times New Roman" w:hAnsi="Times New Roman"/>
                <w:bCs/>
                <w:sz w:val="18"/>
                <w:szCs w:val="24"/>
                <w:lang w:val="ru-RU"/>
              </w:rPr>
              <w:t>Мужч</w:t>
            </w:r>
            <w:r>
              <w:rPr>
                <w:rFonts w:ascii="Times New Roman" w:hAnsi="Times New Roman"/>
                <w:bCs/>
                <w:sz w:val="18"/>
                <w:szCs w:val="24"/>
              </w:rPr>
              <w:t>ины</w:t>
            </w:r>
          </w:p>
        </w:tc>
        <w:tc>
          <w:tcPr>
            <w:tcW w:w="2160" w:type="dxa"/>
          </w:tcPr>
          <w:p w:rsidR="00CF2723" w:rsidRDefault="00CF2723">
            <w:pPr>
              <w:pStyle w:val="BodyText"/>
              <w:spacing w:before="40" w:after="40"/>
              <w:jc w:val="center"/>
              <w:rPr>
                <w:b w:val="0"/>
                <w:bCs/>
                <w:sz w:val="18"/>
                <w:szCs w:val="24"/>
              </w:rPr>
            </w:pPr>
            <w:r>
              <w:rPr>
                <w:b w:val="0"/>
                <w:bCs/>
                <w:sz w:val="18"/>
                <w:szCs w:val="24"/>
              </w:rPr>
              <w:t>183</w:t>
            </w:r>
          </w:p>
        </w:tc>
        <w:tc>
          <w:tcPr>
            <w:tcW w:w="2160" w:type="dxa"/>
          </w:tcPr>
          <w:p w:rsidR="00CF2723" w:rsidRDefault="00CF2723">
            <w:pPr>
              <w:pStyle w:val="BodyText"/>
              <w:spacing w:before="40" w:after="40"/>
              <w:jc w:val="center"/>
              <w:rPr>
                <w:b w:val="0"/>
                <w:bCs/>
                <w:sz w:val="18"/>
                <w:szCs w:val="24"/>
              </w:rPr>
            </w:pPr>
            <w:r>
              <w:rPr>
                <w:b w:val="0"/>
                <w:bCs/>
                <w:sz w:val="18"/>
                <w:szCs w:val="24"/>
              </w:rPr>
              <w:t>181</w:t>
            </w:r>
          </w:p>
        </w:tc>
      </w:tr>
      <w:tr w:rsidR="00CF2723">
        <w:tblPrEx>
          <w:tblCellMar>
            <w:top w:w="0" w:type="dxa"/>
            <w:bottom w:w="0" w:type="dxa"/>
          </w:tblCellMar>
        </w:tblPrEx>
        <w:tc>
          <w:tcPr>
            <w:tcW w:w="2230" w:type="dxa"/>
          </w:tcPr>
          <w:p w:rsidR="00CF2723" w:rsidRDefault="00CF2723">
            <w:pPr>
              <w:pStyle w:val="BodyText22"/>
              <w:widowControl/>
              <w:spacing w:before="40" w:after="40"/>
              <w:rPr>
                <w:b w:val="0"/>
                <w:sz w:val="18"/>
              </w:rPr>
            </w:pPr>
            <w:r>
              <w:rPr>
                <w:b w:val="0"/>
                <w:bCs w:val="0"/>
                <w:sz w:val="18"/>
              </w:rPr>
              <w:t>Женщины</w:t>
            </w:r>
          </w:p>
        </w:tc>
        <w:tc>
          <w:tcPr>
            <w:tcW w:w="2160" w:type="dxa"/>
          </w:tcPr>
          <w:p w:rsidR="00CF2723" w:rsidRDefault="00CF2723">
            <w:pPr>
              <w:pStyle w:val="BodyText"/>
              <w:spacing w:before="40" w:after="40"/>
              <w:jc w:val="center"/>
              <w:rPr>
                <w:b w:val="0"/>
                <w:bCs/>
                <w:sz w:val="18"/>
                <w:szCs w:val="24"/>
              </w:rPr>
            </w:pPr>
            <w:r>
              <w:rPr>
                <w:b w:val="0"/>
                <w:bCs/>
                <w:sz w:val="18"/>
                <w:szCs w:val="24"/>
              </w:rPr>
              <w:t>8</w:t>
            </w:r>
          </w:p>
        </w:tc>
        <w:tc>
          <w:tcPr>
            <w:tcW w:w="2160" w:type="dxa"/>
          </w:tcPr>
          <w:p w:rsidR="00CF2723" w:rsidRDefault="00CF2723">
            <w:pPr>
              <w:pStyle w:val="BodyText"/>
              <w:spacing w:before="40" w:after="40"/>
              <w:jc w:val="center"/>
              <w:rPr>
                <w:b w:val="0"/>
                <w:bCs/>
                <w:sz w:val="18"/>
                <w:szCs w:val="24"/>
              </w:rPr>
            </w:pPr>
            <w:r>
              <w:rPr>
                <w:b w:val="0"/>
                <w:bCs/>
                <w:sz w:val="18"/>
                <w:szCs w:val="24"/>
              </w:rPr>
              <w:t>12</w:t>
            </w:r>
          </w:p>
        </w:tc>
      </w:tr>
      <w:tr w:rsidR="00CF2723">
        <w:tblPrEx>
          <w:tblCellMar>
            <w:top w:w="0" w:type="dxa"/>
            <w:bottom w:w="0" w:type="dxa"/>
          </w:tblCellMar>
        </w:tblPrEx>
        <w:tc>
          <w:tcPr>
            <w:tcW w:w="2230" w:type="dxa"/>
            <w:tcBorders>
              <w:bottom w:val="single" w:sz="12" w:space="0" w:color="auto"/>
            </w:tcBorders>
          </w:tcPr>
          <w:p w:rsidR="00CF2723" w:rsidRDefault="00CF2723">
            <w:pPr>
              <w:pStyle w:val="BodyText"/>
              <w:spacing w:before="40" w:after="40"/>
              <w:rPr>
                <w:b w:val="0"/>
                <w:bCs/>
                <w:sz w:val="18"/>
                <w:szCs w:val="24"/>
                <w:lang w:val="ru-RU"/>
              </w:rPr>
            </w:pPr>
            <w:r>
              <w:rPr>
                <w:b w:val="0"/>
                <w:sz w:val="18"/>
                <w:szCs w:val="24"/>
              </w:rPr>
              <w:t>Доля же</w:t>
            </w:r>
            <w:r>
              <w:rPr>
                <w:b w:val="0"/>
                <w:sz w:val="18"/>
                <w:szCs w:val="24"/>
              </w:rPr>
              <w:t>н</w:t>
            </w:r>
            <w:r>
              <w:rPr>
                <w:b w:val="0"/>
                <w:sz w:val="18"/>
                <w:szCs w:val="24"/>
              </w:rPr>
              <w:t>щин</w:t>
            </w:r>
            <w:r>
              <w:rPr>
                <w:b w:val="0"/>
                <w:sz w:val="18"/>
                <w:szCs w:val="24"/>
                <w:lang w:val="ru-RU"/>
              </w:rPr>
              <w:t xml:space="preserve"> (в %)</w:t>
            </w:r>
          </w:p>
        </w:tc>
        <w:tc>
          <w:tcPr>
            <w:tcW w:w="2160" w:type="dxa"/>
            <w:tcBorders>
              <w:bottom w:val="single" w:sz="12" w:space="0" w:color="auto"/>
            </w:tcBorders>
          </w:tcPr>
          <w:p w:rsidR="00CF2723" w:rsidRDefault="00CF2723">
            <w:pPr>
              <w:pStyle w:val="BodyText"/>
              <w:spacing w:before="40" w:after="40"/>
              <w:jc w:val="center"/>
              <w:rPr>
                <w:b w:val="0"/>
                <w:bCs/>
                <w:sz w:val="18"/>
                <w:szCs w:val="24"/>
              </w:rPr>
            </w:pPr>
            <w:r>
              <w:rPr>
                <w:b w:val="0"/>
                <w:bCs/>
                <w:sz w:val="18"/>
                <w:szCs w:val="24"/>
              </w:rPr>
              <w:t>4,2</w:t>
            </w:r>
          </w:p>
        </w:tc>
        <w:tc>
          <w:tcPr>
            <w:tcW w:w="2160" w:type="dxa"/>
            <w:tcBorders>
              <w:bottom w:val="single" w:sz="12" w:space="0" w:color="auto"/>
            </w:tcBorders>
          </w:tcPr>
          <w:p w:rsidR="00CF2723" w:rsidRDefault="00CF2723">
            <w:pPr>
              <w:pStyle w:val="BodyText"/>
              <w:spacing w:before="40" w:after="40"/>
              <w:jc w:val="center"/>
              <w:rPr>
                <w:b w:val="0"/>
                <w:bCs/>
                <w:sz w:val="18"/>
                <w:szCs w:val="24"/>
              </w:rPr>
            </w:pPr>
            <w:r>
              <w:rPr>
                <w:b w:val="0"/>
                <w:bCs/>
                <w:sz w:val="18"/>
                <w:szCs w:val="24"/>
              </w:rPr>
              <w:t>6,2</w:t>
            </w:r>
          </w:p>
        </w:tc>
      </w:tr>
    </w:tbl>
    <w:p w:rsidR="00CF2723" w:rsidRDefault="00CF2723">
      <w:pPr>
        <w:pStyle w:val="SingleTxt"/>
        <w:tabs>
          <w:tab w:val="clear" w:pos="1267"/>
          <w:tab w:val="left" w:pos="0"/>
        </w:tabs>
        <w:spacing w:before="100"/>
        <w:ind w:left="0"/>
        <w:jc w:val="left"/>
        <w:rPr>
          <w:sz w:val="18"/>
          <w:szCs w:val="24"/>
        </w:rPr>
      </w:pPr>
      <w:r>
        <w:rPr>
          <w:i/>
          <w:iCs/>
          <w:sz w:val="18"/>
          <w:szCs w:val="24"/>
        </w:rPr>
        <w:t>Источник</w:t>
      </w:r>
      <w:r>
        <w:rPr>
          <w:sz w:val="18"/>
          <w:szCs w:val="24"/>
        </w:rPr>
        <w:t>: Статистический ежегодник за 2005 год, Статистическое управление Республики Словении.</w:t>
      </w:r>
    </w:p>
    <w:p w:rsidR="00CF2723" w:rsidRDefault="00CF272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bCs/>
          <w:szCs w:val="24"/>
          <w:lang w:val="ru-RU"/>
        </w:rPr>
      </w:pPr>
    </w:p>
    <w:p w:rsidR="00CF2723" w:rsidRDefault="00CF272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uppressAutoHyphens/>
        <w:spacing w:after="120" w:line="240" w:lineRule="exact"/>
        <w:ind w:left="851" w:hanging="851"/>
        <w:rPr>
          <w:rFonts w:ascii="Times New Roman" w:hAnsi="Times New Roman" w:cs="Times New Roman"/>
          <w:b/>
          <w:szCs w:val="24"/>
          <w:lang w:val="ru-RU"/>
        </w:rPr>
      </w:pPr>
      <w:r>
        <w:rPr>
          <w:rFonts w:ascii="Times New Roman" w:hAnsi="Times New Roman" w:cs="Times New Roman"/>
          <w:b/>
          <w:bCs/>
          <w:szCs w:val="24"/>
          <w:lang w:val="ru-RU"/>
        </w:rPr>
        <w:br w:type="page"/>
        <w:t xml:space="preserve">Таблица </w:t>
      </w:r>
      <w:r>
        <w:rPr>
          <w:rFonts w:ascii="Times New Roman" w:hAnsi="Times New Roman" w:cs="Times New Roman"/>
          <w:b/>
          <w:szCs w:val="24"/>
          <w:lang w:val="ru-RU"/>
        </w:rPr>
        <w:t>18.  Численность судей в разбивке по категории судов и по полу, 2000–2003 годы</w:t>
      </w:r>
      <w:r>
        <w:rPr>
          <w:rFonts w:ascii="Times New Roman" w:hAnsi="Times New Roman" w:cs="Times New Roman"/>
          <w:b/>
          <w:bCs/>
          <w:szCs w:val="24"/>
          <w:lang w:val="ru-RU"/>
        </w:rPr>
        <w:t xml:space="preserve"> </w:t>
      </w:r>
    </w:p>
    <w:tbl>
      <w:tblPr>
        <w:tblW w:w="10836" w:type="dxa"/>
        <w:jc w:val="center"/>
        <w:tblCellMar>
          <w:left w:w="70" w:type="dxa"/>
          <w:right w:w="70" w:type="dxa"/>
        </w:tblCellMar>
        <w:tblLook w:val="0000" w:firstRow="0" w:lastRow="0" w:firstColumn="0" w:lastColumn="0" w:noHBand="0" w:noVBand="0"/>
      </w:tblPr>
      <w:tblGrid>
        <w:gridCol w:w="1495"/>
        <w:gridCol w:w="594"/>
        <w:gridCol w:w="919"/>
        <w:gridCol w:w="877"/>
        <w:gridCol w:w="521"/>
        <w:gridCol w:w="919"/>
        <w:gridCol w:w="877"/>
        <w:gridCol w:w="521"/>
        <w:gridCol w:w="919"/>
        <w:gridCol w:w="877"/>
        <w:gridCol w:w="521"/>
        <w:gridCol w:w="919"/>
        <w:gridCol w:w="877"/>
      </w:tblGrid>
      <w:tr w:rsidR="00CF2723">
        <w:tblPrEx>
          <w:tblCellMar>
            <w:top w:w="0" w:type="dxa"/>
            <w:bottom w:w="0" w:type="dxa"/>
          </w:tblCellMar>
        </w:tblPrEx>
        <w:trPr>
          <w:cantSplit/>
          <w:jc w:val="center"/>
        </w:trPr>
        <w:tc>
          <w:tcPr>
            <w:tcW w:w="1487" w:type="dxa"/>
            <w:tcBorders>
              <w:top w:val="single" w:sz="12" w:space="0" w:color="auto"/>
            </w:tcBorders>
          </w:tcPr>
          <w:p w:rsidR="00CF2723" w:rsidRDefault="00CF2723">
            <w:pPr>
              <w:spacing w:before="40" w:after="40" w:line="240" w:lineRule="auto"/>
              <w:rPr>
                <w:i/>
                <w:iCs/>
                <w:spacing w:val="0"/>
                <w:w w:val="100"/>
                <w:sz w:val="16"/>
              </w:rPr>
            </w:pPr>
            <w:r>
              <w:rPr>
                <w:i/>
                <w:iCs/>
                <w:spacing w:val="0"/>
                <w:w w:val="100"/>
                <w:sz w:val="16"/>
              </w:rPr>
              <w:t>Год</w:t>
            </w:r>
          </w:p>
        </w:tc>
        <w:tc>
          <w:tcPr>
            <w:tcW w:w="2392" w:type="dxa"/>
            <w:gridSpan w:val="3"/>
            <w:tcBorders>
              <w:top w:val="single" w:sz="12" w:space="0" w:color="auto"/>
              <w:bottom w:val="single" w:sz="4" w:space="0" w:color="auto"/>
            </w:tcBorders>
          </w:tcPr>
          <w:p w:rsidR="00CF2723" w:rsidRDefault="00CF2723">
            <w:pPr>
              <w:spacing w:before="40" w:after="40" w:line="240" w:lineRule="auto"/>
              <w:jc w:val="center"/>
              <w:rPr>
                <w:i/>
                <w:iCs/>
                <w:spacing w:val="0"/>
                <w:w w:val="100"/>
                <w:sz w:val="16"/>
              </w:rPr>
            </w:pPr>
            <w:r>
              <w:rPr>
                <w:i/>
                <w:iCs/>
                <w:noProof/>
                <w:spacing w:val="0"/>
                <w:w w:val="100"/>
                <w:lang w:val="ru-RU" w:eastAsia="ru-RU"/>
              </w:rPr>
              <w:pict>
                <v:shape id="_x0000_s3160" type="#_x0000_t202" style="position:absolute;left:0;text-align:left;margin-left:110.45pt;margin-top:12.25pt;width:10.2pt;height:7.15pt;z-index:9;mso-position-horizontal-relative:text;mso-position-vertical-relative:text" stroked="f">
                  <v:textbox>
                    <w:txbxContent>
                      <w:p w:rsidR="00CF2723" w:rsidRDefault="00CF2723"/>
                    </w:txbxContent>
                  </v:textbox>
                </v:shape>
              </w:pict>
            </w:r>
            <w:r>
              <w:rPr>
                <w:i/>
                <w:iCs/>
                <w:spacing w:val="0"/>
                <w:w w:val="100"/>
                <w:sz w:val="16"/>
              </w:rPr>
              <w:t>2000</w:t>
            </w:r>
          </w:p>
        </w:tc>
        <w:tc>
          <w:tcPr>
            <w:tcW w:w="0" w:type="auto"/>
            <w:gridSpan w:val="3"/>
            <w:tcBorders>
              <w:top w:val="single" w:sz="12" w:space="0" w:color="auto"/>
              <w:bottom w:val="single" w:sz="4" w:space="0" w:color="auto"/>
            </w:tcBorders>
          </w:tcPr>
          <w:p w:rsidR="00CF2723" w:rsidRDefault="00CF2723">
            <w:pPr>
              <w:spacing w:before="40" w:after="40" w:line="240" w:lineRule="auto"/>
              <w:jc w:val="center"/>
              <w:rPr>
                <w:i/>
                <w:iCs/>
                <w:spacing w:val="0"/>
                <w:w w:val="100"/>
                <w:sz w:val="16"/>
              </w:rPr>
            </w:pPr>
            <w:r>
              <w:rPr>
                <w:i/>
                <w:iCs/>
                <w:noProof/>
                <w:spacing w:val="0"/>
                <w:w w:val="100"/>
                <w:szCs w:val="18"/>
                <w:lang w:val="ru-RU" w:eastAsia="ru-RU"/>
              </w:rPr>
              <w:pict>
                <v:shape id="_x0000_s3161" type="#_x0000_t202" style="position:absolute;left:0;text-align:left;margin-left:107.1pt;margin-top:10.5pt;width:10.2pt;height:7.15pt;z-index:10;mso-position-horizontal-relative:text;mso-position-vertical-relative:text" stroked="f">
                  <v:textbox>
                    <w:txbxContent>
                      <w:p w:rsidR="00CF2723" w:rsidRDefault="00CF2723"/>
                    </w:txbxContent>
                  </v:textbox>
                </v:shape>
              </w:pict>
            </w:r>
            <w:r>
              <w:rPr>
                <w:i/>
                <w:iCs/>
                <w:spacing w:val="0"/>
                <w:w w:val="100"/>
                <w:sz w:val="16"/>
              </w:rPr>
              <w:t>2001</w:t>
            </w:r>
          </w:p>
        </w:tc>
        <w:tc>
          <w:tcPr>
            <w:tcW w:w="0" w:type="auto"/>
            <w:gridSpan w:val="3"/>
            <w:tcBorders>
              <w:top w:val="single" w:sz="12" w:space="0" w:color="auto"/>
              <w:bottom w:val="single" w:sz="4" w:space="0" w:color="auto"/>
            </w:tcBorders>
          </w:tcPr>
          <w:p w:rsidR="00CF2723" w:rsidRDefault="00CF2723">
            <w:pPr>
              <w:spacing w:before="40" w:after="40" w:line="240" w:lineRule="auto"/>
              <w:jc w:val="center"/>
              <w:rPr>
                <w:i/>
                <w:iCs/>
                <w:spacing w:val="0"/>
                <w:w w:val="100"/>
                <w:sz w:val="16"/>
              </w:rPr>
            </w:pPr>
            <w:r>
              <w:rPr>
                <w:noProof/>
                <w:spacing w:val="0"/>
                <w:w w:val="100"/>
                <w:lang w:val="ru-RU" w:eastAsia="ru-RU"/>
              </w:rPr>
              <w:pict>
                <v:shape id="_x0000_s3162" type="#_x0000_t202" style="position:absolute;left:0;text-align:left;margin-left:107.1pt;margin-top:9.3pt;width:10.2pt;height:7.15pt;z-index:11;mso-position-horizontal-relative:text;mso-position-vertical-relative:text" stroked="f">
                  <v:textbox>
                    <w:txbxContent>
                      <w:p w:rsidR="00CF2723" w:rsidRDefault="00CF2723"/>
                    </w:txbxContent>
                  </v:textbox>
                </v:shape>
              </w:pict>
            </w:r>
            <w:r>
              <w:rPr>
                <w:i/>
                <w:iCs/>
                <w:spacing w:val="0"/>
                <w:w w:val="100"/>
                <w:sz w:val="16"/>
              </w:rPr>
              <w:t>2002</w:t>
            </w:r>
          </w:p>
        </w:tc>
        <w:tc>
          <w:tcPr>
            <w:tcW w:w="0" w:type="auto"/>
            <w:gridSpan w:val="3"/>
            <w:tcBorders>
              <w:top w:val="single" w:sz="12" w:space="0" w:color="auto"/>
              <w:bottom w:val="single" w:sz="4" w:space="0" w:color="auto"/>
            </w:tcBorders>
          </w:tcPr>
          <w:p w:rsidR="00CF2723" w:rsidRDefault="00CF2723">
            <w:pPr>
              <w:spacing w:before="40" w:after="40" w:line="240" w:lineRule="auto"/>
              <w:jc w:val="center"/>
              <w:rPr>
                <w:i/>
                <w:iCs/>
                <w:spacing w:val="0"/>
                <w:w w:val="100"/>
                <w:sz w:val="16"/>
              </w:rPr>
            </w:pPr>
            <w:r>
              <w:rPr>
                <w:i/>
                <w:iCs/>
                <w:spacing w:val="0"/>
                <w:w w:val="100"/>
                <w:sz w:val="16"/>
              </w:rPr>
              <w:t>2003</w:t>
            </w:r>
          </w:p>
        </w:tc>
      </w:tr>
      <w:tr w:rsidR="00CF2723">
        <w:tblPrEx>
          <w:tblCellMar>
            <w:top w:w="0" w:type="dxa"/>
            <w:bottom w:w="0" w:type="dxa"/>
          </w:tblCellMar>
        </w:tblPrEx>
        <w:trPr>
          <w:cantSplit/>
          <w:jc w:val="center"/>
        </w:trPr>
        <w:tc>
          <w:tcPr>
            <w:tcW w:w="1487" w:type="dxa"/>
            <w:tcBorders>
              <w:bottom w:val="single" w:sz="4" w:space="0" w:color="auto"/>
            </w:tcBorders>
          </w:tcPr>
          <w:p w:rsidR="00CF2723" w:rsidRDefault="00CF2723">
            <w:pPr>
              <w:pStyle w:val="Heading2"/>
              <w:spacing w:before="40" w:after="40"/>
              <w:ind w:right="222"/>
              <w:rPr>
                <w:b w:val="0"/>
                <w:i/>
                <w:iCs/>
                <w:sz w:val="16"/>
                <w:lang w:val="ru-RU"/>
              </w:rPr>
            </w:pPr>
            <w:r>
              <w:rPr>
                <w:b w:val="0"/>
                <w:i/>
                <w:iCs/>
                <w:sz w:val="16"/>
                <w:lang w:val="ru-RU"/>
              </w:rPr>
              <w:t>Суды</w:t>
            </w:r>
          </w:p>
        </w:tc>
        <w:tc>
          <w:tcPr>
            <w:tcW w:w="595" w:type="dxa"/>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Всего</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Судьи-женщины</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Доля судей-же</w:t>
            </w:r>
            <w:r>
              <w:rPr>
                <w:i/>
                <w:iCs/>
                <w:spacing w:val="0"/>
                <w:w w:val="100"/>
                <w:sz w:val="16"/>
                <w:szCs w:val="18"/>
              </w:rPr>
              <w:t>н</w:t>
            </w:r>
            <w:r>
              <w:rPr>
                <w:i/>
                <w:iCs/>
                <w:spacing w:val="0"/>
                <w:w w:val="100"/>
                <w:sz w:val="16"/>
                <w:szCs w:val="18"/>
              </w:rPr>
              <w:t>щин</w:t>
            </w:r>
            <w:r>
              <w:rPr>
                <w:i/>
                <w:iCs/>
                <w:spacing w:val="0"/>
                <w:w w:val="100"/>
                <w:sz w:val="16"/>
                <w:szCs w:val="18"/>
              </w:rPr>
              <w:br/>
              <w:t>(в %)</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Всего</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Судьи-женщины</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Доля судей-же</w:t>
            </w:r>
            <w:r>
              <w:rPr>
                <w:i/>
                <w:iCs/>
                <w:spacing w:val="0"/>
                <w:w w:val="100"/>
                <w:sz w:val="16"/>
                <w:szCs w:val="18"/>
              </w:rPr>
              <w:t>н</w:t>
            </w:r>
            <w:r>
              <w:rPr>
                <w:i/>
                <w:iCs/>
                <w:spacing w:val="0"/>
                <w:w w:val="100"/>
                <w:sz w:val="16"/>
                <w:szCs w:val="18"/>
              </w:rPr>
              <w:t xml:space="preserve">щин </w:t>
            </w:r>
            <w:r>
              <w:rPr>
                <w:i/>
                <w:iCs/>
                <w:spacing w:val="0"/>
                <w:w w:val="100"/>
                <w:sz w:val="16"/>
                <w:szCs w:val="18"/>
                <w:lang w:val="ru-RU"/>
              </w:rPr>
              <w:br/>
            </w:r>
            <w:r>
              <w:rPr>
                <w:i/>
                <w:iCs/>
                <w:spacing w:val="0"/>
                <w:w w:val="100"/>
                <w:sz w:val="16"/>
                <w:szCs w:val="18"/>
              </w:rPr>
              <w:t>(в %)</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Всего</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Судьи-женщины</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Доля судей-же</w:t>
            </w:r>
            <w:r>
              <w:rPr>
                <w:i/>
                <w:iCs/>
                <w:spacing w:val="0"/>
                <w:w w:val="100"/>
                <w:sz w:val="16"/>
                <w:szCs w:val="18"/>
              </w:rPr>
              <w:t>н</w:t>
            </w:r>
            <w:r>
              <w:rPr>
                <w:i/>
                <w:iCs/>
                <w:spacing w:val="0"/>
                <w:w w:val="100"/>
                <w:sz w:val="16"/>
                <w:szCs w:val="18"/>
              </w:rPr>
              <w:t>щин</w:t>
            </w:r>
            <w:r>
              <w:rPr>
                <w:i/>
                <w:iCs/>
                <w:spacing w:val="0"/>
                <w:w w:val="100"/>
                <w:sz w:val="16"/>
                <w:szCs w:val="18"/>
                <w:lang w:val="ru-RU"/>
              </w:rPr>
              <w:br/>
            </w:r>
            <w:r>
              <w:rPr>
                <w:i/>
                <w:iCs/>
                <w:spacing w:val="0"/>
                <w:w w:val="100"/>
                <w:sz w:val="16"/>
                <w:szCs w:val="18"/>
              </w:rPr>
              <w:t xml:space="preserve"> (в %)</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Всего</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Судьи-женщины</w:t>
            </w:r>
          </w:p>
        </w:tc>
        <w:tc>
          <w:tcPr>
            <w:tcW w:w="0" w:type="auto"/>
            <w:tcBorders>
              <w:top w:val="single" w:sz="4" w:space="0" w:color="auto"/>
              <w:bottom w:val="single" w:sz="4" w:space="0" w:color="auto"/>
            </w:tcBorders>
          </w:tcPr>
          <w:p w:rsidR="00CF2723" w:rsidRDefault="00CF2723">
            <w:pPr>
              <w:spacing w:before="40" w:after="40" w:line="240" w:lineRule="auto"/>
              <w:jc w:val="center"/>
              <w:rPr>
                <w:i/>
                <w:iCs/>
                <w:spacing w:val="0"/>
                <w:w w:val="100"/>
                <w:sz w:val="16"/>
                <w:szCs w:val="18"/>
              </w:rPr>
            </w:pPr>
            <w:r>
              <w:rPr>
                <w:i/>
                <w:iCs/>
                <w:spacing w:val="0"/>
                <w:w w:val="100"/>
                <w:sz w:val="16"/>
                <w:szCs w:val="18"/>
              </w:rPr>
              <w:t>Доля судей-же</w:t>
            </w:r>
            <w:r>
              <w:rPr>
                <w:i/>
                <w:iCs/>
                <w:spacing w:val="0"/>
                <w:w w:val="100"/>
                <w:sz w:val="16"/>
                <w:szCs w:val="18"/>
              </w:rPr>
              <w:t>н</w:t>
            </w:r>
            <w:r>
              <w:rPr>
                <w:i/>
                <w:iCs/>
                <w:spacing w:val="0"/>
                <w:w w:val="100"/>
                <w:sz w:val="16"/>
                <w:szCs w:val="18"/>
              </w:rPr>
              <w:t xml:space="preserve">щин </w:t>
            </w:r>
            <w:r>
              <w:rPr>
                <w:i/>
                <w:iCs/>
                <w:spacing w:val="0"/>
                <w:w w:val="100"/>
                <w:sz w:val="16"/>
                <w:szCs w:val="18"/>
                <w:lang w:val="ru-RU"/>
              </w:rPr>
              <w:br/>
            </w:r>
            <w:r>
              <w:rPr>
                <w:i/>
                <w:iCs/>
                <w:spacing w:val="0"/>
                <w:w w:val="100"/>
                <w:sz w:val="16"/>
                <w:szCs w:val="18"/>
              </w:rPr>
              <w:t>(в %)</w:t>
            </w:r>
          </w:p>
        </w:tc>
      </w:tr>
      <w:tr w:rsidR="00CF2723">
        <w:tblPrEx>
          <w:tblCellMar>
            <w:top w:w="0" w:type="dxa"/>
            <w:bottom w:w="0" w:type="dxa"/>
          </w:tblCellMar>
        </w:tblPrEx>
        <w:trPr>
          <w:cantSplit/>
          <w:jc w:val="center"/>
        </w:trPr>
        <w:tc>
          <w:tcPr>
            <w:tcW w:w="1487" w:type="dxa"/>
            <w:tcBorders>
              <w:top w:val="single" w:sz="4" w:space="0" w:color="auto"/>
            </w:tcBorders>
          </w:tcPr>
          <w:p w:rsidR="00CF2723" w:rsidRDefault="00CF2723">
            <w:pPr>
              <w:spacing w:before="40" w:after="40" w:line="240" w:lineRule="auto"/>
              <w:rPr>
                <w:spacing w:val="0"/>
                <w:w w:val="100"/>
                <w:sz w:val="16"/>
              </w:rPr>
            </w:pPr>
            <w:r>
              <w:rPr>
                <w:spacing w:val="0"/>
                <w:w w:val="100"/>
                <w:sz w:val="16"/>
              </w:rPr>
              <w:t>Всего</w:t>
            </w:r>
          </w:p>
        </w:tc>
        <w:tc>
          <w:tcPr>
            <w:tcW w:w="595" w:type="dxa"/>
            <w:tcBorders>
              <w:top w:val="single" w:sz="4" w:space="0" w:color="auto"/>
            </w:tcBorders>
          </w:tcPr>
          <w:p w:rsidR="00CF2723" w:rsidRDefault="00CF2723">
            <w:pPr>
              <w:spacing w:before="40" w:after="40" w:line="240" w:lineRule="auto"/>
              <w:jc w:val="right"/>
              <w:rPr>
                <w:spacing w:val="0"/>
                <w:w w:val="100"/>
                <w:sz w:val="16"/>
              </w:rPr>
            </w:pPr>
            <w:r>
              <w:rPr>
                <w:spacing w:val="0"/>
                <w:w w:val="100"/>
                <w:sz w:val="16"/>
              </w:rPr>
              <w:t>728</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483</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66,3</w:t>
            </w:r>
          </w:p>
        </w:tc>
        <w:tc>
          <w:tcPr>
            <w:tcW w:w="0" w:type="auto"/>
            <w:tcBorders>
              <w:top w:val="single" w:sz="4" w:space="0" w:color="auto"/>
            </w:tcBorders>
          </w:tcPr>
          <w:p w:rsidR="00CF2723" w:rsidRDefault="00CF2723">
            <w:pPr>
              <w:spacing w:before="40" w:after="40" w:line="240" w:lineRule="auto"/>
              <w:jc w:val="right"/>
              <w:rPr>
                <w:spacing w:val="0"/>
                <w:w w:val="100"/>
                <w:sz w:val="16"/>
              </w:rPr>
            </w:pPr>
            <w:r>
              <w:rPr>
                <w:spacing w:val="0"/>
                <w:w w:val="100"/>
                <w:sz w:val="16"/>
              </w:rPr>
              <w:t>745</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497</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66,7</w:t>
            </w:r>
          </w:p>
        </w:tc>
        <w:tc>
          <w:tcPr>
            <w:tcW w:w="0" w:type="auto"/>
            <w:tcBorders>
              <w:top w:val="single" w:sz="4" w:space="0" w:color="auto"/>
            </w:tcBorders>
          </w:tcPr>
          <w:p w:rsidR="00CF2723" w:rsidRDefault="00CF2723">
            <w:pPr>
              <w:spacing w:before="40" w:after="40" w:line="240" w:lineRule="auto"/>
              <w:jc w:val="right"/>
              <w:rPr>
                <w:spacing w:val="0"/>
                <w:w w:val="100"/>
                <w:sz w:val="16"/>
              </w:rPr>
            </w:pPr>
            <w:r>
              <w:rPr>
                <w:spacing w:val="0"/>
                <w:w w:val="100"/>
                <w:sz w:val="16"/>
              </w:rPr>
              <w:t>764</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521</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68,2</w:t>
            </w:r>
          </w:p>
        </w:tc>
        <w:tc>
          <w:tcPr>
            <w:tcW w:w="0" w:type="auto"/>
            <w:tcBorders>
              <w:top w:val="single" w:sz="4" w:space="0" w:color="auto"/>
            </w:tcBorders>
          </w:tcPr>
          <w:p w:rsidR="00CF2723" w:rsidRDefault="00CF2723">
            <w:pPr>
              <w:spacing w:before="40" w:after="40" w:line="240" w:lineRule="auto"/>
              <w:jc w:val="right"/>
              <w:rPr>
                <w:spacing w:val="0"/>
                <w:w w:val="100"/>
                <w:sz w:val="16"/>
              </w:rPr>
            </w:pPr>
            <w:r>
              <w:rPr>
                <w:spacing w:val="0"/>
                <w:w w:val="100"/>
                <w:sz w:val="16"/>
              </w:rPr>
              <w:t>763</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533</w:t>
            </w:r>
          </w:p>
        </w:tc>
        <w:tc>
          <w:tcPr>
            <w:tcW w:w="0" w:type="auto"/>
            <w:tcBorders>
              <w:top w:val="single" w:sz="4" w:space="0" w:color="auto"/>
            </w:tcBorders>
          </w:tcPr>
          <w:p w:rsidR="00CF2723" w:rsidRDefault="00CF2723">
            <w:pPr>
              <w:spacing w:before="40" w:after="40" w:line="240" w:lineRule="auto"/>
              <w:ind w:right="170"/>
              <w:jc w:val="right"/>
              <w:rPr>
                <w:spacing w:val="0"/>
                <w:w w:val="100"/>
                <w:sz w:val="16"/>
              </w:rPr>
            </w:pPr>
            <w:r>
              <w:rPr>
                <w:spacing w:val="0"/>
                <w:w w:val="100"/>
                <w:sz w:val="16"/>
              </w:rPr>
              <w:t>69,9</w:t>
            </w:r>
          </w:p>
        </w:tc>
      </w:tr>
      <w:tr w:rsidR="00CF2723">
        <w:tblPrEx>
          <w:tblCellMar>
            <w:top w:w="0" w:type="dxa"/>
            <w:bottom w:w="0" w:type="dxa"/>
          </w:tblCellMar>
        </w:tblPrEx>
        <w:trPr>
          <w:cantSplit/>
          <w:jc w:val="center"/>
        </w:trPr>
        <w:tc>
          <w:tcPr>
            <w:tcW w:w="1487" w:type="dxa"/>
          </w:tcPr>
          <w:p w:rsidR="00CF2723" w:rsidRDefault="00CF2723">
            <w:pPr>
              <w:pStyle w:val="BodyText22"/>
              <w:widowControl/>
              <w:spacing w:before="40" w:after="40"/>
              <w:rPr>
                <w:b w:val="0"/>
                <w:bCs w:val="0"/>
                <w:sz w:val="16"/>
                <w:szCs w:val="20"/>
              </w:rPr>
            </w:pPr>
            <w:r>
              <w:rPr>
                <w:b w:val="0"/>
                <w:bCs w:val="0"/>
                <w:sz w:val="16"/>
                <w:szCs w:val="20"/>
                <w:lang w:val="ru-RU"/>
              </w:rPr>
              <w:t>Местные суды</w:t>
            </w:r>
          </w:p>
        </w:tc>
        <w:tc>
          <w:tcPr>
            <w:tcW w:w="595" w:type="dxa"/>
          </w:tcPr>
          <w:p w:rsidR="00CF2723" w:rsidRDefault="00CF2723">
            <w:pPr>
              <w:spacing w:before="40" w:after="40" w:line="240" w:lineRule="auto"/>
              <w:jc w:val="right"/>
              <w:rPr>
                <w:spacing w:val="0"/>
                <w:w w:val="100"/>
                <w:sz w:val="16"/>
              </w:rPr>
            </w:pPr>
            <w:r>
              <w:rPr>
                <w:spacing w:val="0"/>
                <w:w w:val="100"/>
                <w:sz w:val="16"/>
              </w:rPr>
              <w:t>276</w:t>
            </w:r>
          </w:p>
        </w:tc>
        <w:tc>
          <w:tcPr>
            <w:tcW w:w="0" w:type="auto"/>
          </w:tcPr>
          <w:p w:rsidR="00CF2723" w:rsidRDefault="00CF2723">
            <w:pPr>
              <w:spacing w:before="40" w:after="40" w:line="240" w:lineRule="auto"/>
              <w:ind w:right="170"/>
              <w:jc w:val="right"/>
              <w:rPr>
                <w:spacing w:val="0"/>
                <w:w w:val="100"/>
                <w:sz w:val="16"/>
              </w:rPr>
            </w:pPr>
            <w:r>
              <w:rPr>
                <w:spacing w:val="0"/>
                <w:w w:val="100"/>
                <w:sz w:val="16"/>
              </w:rPr>
              <w:t>209</w:t>
            </w:r>
          </w:p>
        </w:tc>
        <w:tc>
          <w:tcPr>
            <w:tcW w:w="0" w:type="auto"/>
          </w:tcPr>
          <w:p w:rsidR="00CF2723" w:rsidRDefault="00CF2723">
            <w:pPr>
              <w:spacing w:before="40" w:after="40" w:line="240" w:lineRule="auto"/>
              <w:ind w:right="170"/>
              <w:jc w:val="right"/>
              <w:rPr>
                <w:spacing w:val="0"/>
                <w:w w:val="100"/>
                <w:sz w:val="16"/>
              </w:rPr>
            </w:pPr>
            <w:r>
              <w:rPr>
                <w:spacing w:val="0"/>
                <w:w w:val="100"/>
                <w:sz w:val="16"/>
              </w:rPr>
              <w:t>75,7</w:t>
            </w:r>
          </w:p>
        </w:tc>
        <w:tc>
          <w:tcPr>
            <w:tcW w:w="0" w:type="auto"/>
          </w:tcPr>
          <w:p w:rsidR="00CF2723" w:rsidRDefault="00CF2723">
            <w:pPr>
              <w:spacing w:before="40" w:after="40" w:line="240" w:lineRule="auto"/>
              <w:jc w:val="center"/>
              <w:rPr>
                <w:spacing w:val="0"/>
                <w:w w:val="100"/>
                <w:sz w:val="16"/>
              </w:rPr>
            </w:pPr>
            <w:r>
              <w:rPr>
                <w:spacing w:val="0"/>
                <w:w w:val="100"/>
                <w:sz w:val="16"/>
              </w:rPr>
              <w:t>290</w:t>
            </w:r>
          </w:p>
        </w:tc>
        <w:tc>
          <w:tcPr>
            <w:tcW w:w="0" w:type="auto"/>
          </w:tcPr>
          <w:p w:rsidR="00CF2723" w:rsidRDefault="00CF2723">
            <w:pPr>
              <w:spacing w:before="40" w:after="40" w:line="240" w:lineRule="auto"/>
              <w:ind w:right="170"/>
              <w:jc w:val="right"/>
              <w:rPr>
                <w:spacing w:val="0"/>
                <w:w w:val="100"/>
                <w:sz w:val="16"/>
              </w:rPr>
            </w:pPr>
            <w:r>
              <w:rPr>
                <w:spacing w:val="0"/>
                <w:w w:val="100"/>
                <w:sz w:val="16"/>
              </w:rPr>
              <w:t>221</w:t>
            </w:r>
          </w:p>
        </w:tc>
        <w:tc>
          <w:tcPr>
            <w:tcW w:w="0" w:type="auto"/>
          </w:tcPr>
          <w:p w:rsidR="00CF2723" w:rsidRDefault="00CF2723">
            <w:pPr>
              <w:spacing w:before="40" w:after="40" w:line="240" w:lineRule="auto"/>
              <w:ind w:right="170"/>
              <w:jc w:val="right"/>
              <w:rPr>
                <w:spacing w:val="0"/>
                <w:w w:val="100"/>
                <w:sz w:val="16"/>
              </w:rPr>
            </w:pPr>
            <w:r>
              <w:rPr>
                <w:spacing w:val="0"/>
                <w:w w:val="100"/>
                <w:sz w:val="16"/>
              </w:rPr>
              <w:t>76,2</w:t>
            </w:r>
          </w:p>
        </w:tc>
        <w:tc>
          <w:tcPr>
            <w:tcW w:w="0" w:type="auto"/>
          </w:tcPr>
          <w:p w:rsidR="00CF2723" w:rsidRDefault="00CF2723">
            <w:pPr>
              <w:spacing w:before="40" w:after="40" w:line="240" w:lineRule="auto"/>
              <w:jc w:val="right"/>
              <w:rPr>
                <w:spacing w:val="0"/>
                <w:w w:val="100"/>
                <w:sz w:val="16"/>
              </w:rPr>
            </w:pPr>
            <w:r>
              <w:rPr>
                <w:spacing w:val="0"/>
                <w:w w:val="100"/>
                <w:sz w:val="16"/>
              </w:rPr>
              <w:t>300</w:t>
            </w:r>
          </w:p>
        </w:tc>
        <w:tc>
          <w:tcPr>
            <w:tcW w:w="0" w:type="auto"/>
          </w:tcPr>
          <w:p w:rsidR="00CF2723" w:rsidRDefault="00CF2723">
            <w:pPr>
              <w:spacing w:before="40" w:after="40" w:line="240" w:lineRule="auto"/>
              <w:ind w:right="170"/>
              <w:jc w:val="right"/>
              <w:rPr>
                <w:spacing w:val="0"/>
                <w:w w:val="100"/>
                <w:sz w:val="16"/>
              </w:rPr>
            </w:pPr>
            <w:r>
              <w:rPr>
                <w:spacing w:val="0"/>
                <w:w w:val="100"/>
                <w:sz w:val="16"/>
              </w:rPr>
              <w:t>229</w:t>
            </w:r>
          </w:p>
        </w:tc>
        <w:tc>
          <w:tcPr>
            <w:tcW w:w="0" w:type="auto"/>
          </w:tcPr>
          <w:p w:rsidR="00CF2723" w:rsidRDefault="00CF2723">
            <w:pPr>
              <w:spacing w:before="40" w:after="40" w:line="240" w:lineRule="auto"/>
              <w:ind w:right="170"/>
              <w:jc w:val="right"/>
              <w:rPr>
                <w:spacing w:val="0"/>
                <w:w w:val="100"/>
                <w:sz w:val="16"/>
              </w:rPr>
            </w:pPr>
            <w:r>
              <w:rPr>
                <w:spacing w:val="0"/>
                <w:w w:val="100"/>
                <w:sz w:val="16"/>
              </w:rPr>
              <w:t>76,3</w:t>
            </w:r>
          </w:p>
        </w:tc>
        <w:tc>
          <w:tcPr>
            <w:tcW w:w="0" w:type="auto"/>
          </w:tcPr>
          <w:p w:rsidR="00CF2723" w:rsidRDefault="00CF2723">
            <w:pPr>
              <w:spacing w:before="40" w:after="40" w:line="240" w:lineRule="auto"/>
              <w:jc w:val="right"/>
              <w:rPr>
                <w:spacing w:val="0"/>
                <w:w w:val="100"/>
                <w:sz w:val="16"/>
              </w:rPr>
            </w:pPr>
            <w:r>
              <w:rPr>
                <w:spacing w:val="0"/>
                <w:w w:val="100"/>
                <w:sz w:val="16"/>
              </w:rPr>
              <w:t>303</w:t>
            </w:r>
          </w:p>
        </w:tc>
        <w:tc>
          <w:tcPr>
            <w:tcW w:w="0" w:type="auto"/>
          </w:tcPr>
          <w:p w:rsidR="00CF2723" w:rsidRDefault="00CF2723">
            <w:pPr>
              <w:spacing w:before="40" w:after="40" w:line="240" w:lineRule="auto"/>
              <w:ind w:right="170"/>
              <w:jc w:val="right"/>
              <w:rPr>
                <w:spacing w:val="0"/>
                <w:w w:val="100"/>
                <w:sz w:val="16"/>
              </w:rPr>
            </w:pPr>
            <w:r>
              <w:rPr>
                <w:spacing w:val="0"/>
                <w:w w:val="100"/>
                <w:sz w:val="16"/>
              </w:rPr>
              <w:t>234</w:t>
            </w:r>
          </w:p>
        </w:tc>
        <w:tc>
          <w:tcPr>
            <w:tcW w:w="0" w:type="auto"/>
          </w:tcPr>
          <w:p w:rsidR="00CF2723" w:rsidRDefault="00CF2723">
            <w:pPr>
              <w:spacing w:before="40" w:after="40" w:line="240" w:lineRule="auto"/>
              <w:ind w:right="170"/>
              <w:jc w:val="right"/>
              <w:rPr>
                <w:spacing w:val="0"/>
                <w:w w:val="100"/>
                <w:sz w:val="16"/>
              </w:rPr>
            </w:pPr>
            <w:r>
              <w:rPr>
                <w:spacing w:val="0"/>
                <w:w w:val="100"/>
                <w:sz w:val="16"/>
              </w:rPr>
              <w:t>77,2</w:t>
            </w:r>
          </w:p>
        </w:tc>
      </w:tr>
      <w:tr w:rsidR="00CF2723">
        <w:tblPrEx>
          <w:tblCellMar>
            <w:top w:w="0" w:type="dxa"/>
            <w:bottom w:w="0" w:type="dxa"/>
          </w:tblCellMar>
        </w:tblPrEx>
        <w:trPr>
          <w:cantSplit/>
          <w:jc w:val="center"/>
        </w:trPr>
        <w:tc>
          <w:tcPr>
            <w:tcW w:w="1487" w:type="dxa"/>
          </w:tcPr>
          <w:p w:rsidR="00CF2723" w:rsidRDefault="00CF2723">
            <w:pPr>
              <w:spacing w:before="40" w:after="40" w:line="240" w:lineRule="auto"/>
              <w:rPr>
                <w:spacing w:val="0"/>
                <w:w w:val="100"/>
                <w:sz w:val="16"/>
              </w:rPr>
            </w:pPr>
            <w:r>
              <w:rPr>
                <w:spacing w:val="0"/>
                <w:w w:val="100"/>
                <w:sz w:val="16"/>
              </w:rPr>
              <w:t>Районные суды</w:t>
            </w:r>
          </w:p>
        </w:tc>
        <w:tc>
          <w:tcPr>
            <w:tcW w:w="595" w:type="dxa"/>
          </w:tcPr>
          <w:p w:rsidR="00CF2723" w:rsidRDefault="00CF2723">
            <w:pPr>
              <w:spacing w:before="40" w:after="40" w:line="240" w:lineRule="auto"/>
              <w:jc w:val="right"/>
              <w:rPr>
                <w:spacing w:val="0"/>
                <w:w w:val="100"/>
                <w:sz w:val="16"/>
              </w:rPr>
            </w:pPr>
            <w:r>
              <w:rPr>
                <w:spacing w:val="0"/>
                <w:w w:val="100"/>
                <w:sz w:val="16"/>
              </w:rPr>
              <w:t>229</w:t>
            </w:r>
          </w:p>
        </w:tc>
        <w:tc>
          <w:tcPr>
            <w:tcW w:w="0" w:type="auto"/>
          </w:tcPr>
          <w:p w:rsidR="00CF2723" w:rsidRDefault="00CF2723">
            <w:pPr>
              <w:spacing w:before="40" w:after="40" w:line="240" w:lineRule="auto"/>
              <w:ind w:right="170"/>
              <w:jc w:val="right"/>
              <w:rPr>
                <w:spacing w:val="0"/>
                <w:w w:val="100"/>
                <w:sz w:val="16"/>
              </w:rPr>
            </w:pPr>
            <w:r>
              <w:rPr>
                <w:spacing w:val="0"/>
                <w:w w:val="100"/>
                <w:sz w:val="16"/>
              </w:rPr>
              <w:t>144</w:t>
            </w:r>
          </w:p>
        </w:tc>
        <w:tc>
          <w:tcPr>
            <w:tcW w:w="0" w:type="auto"/>
          </w:tcPr>
          <w:p w:rsidR="00CF2723" w:rsidRDefault="00CF2723">
            <w:pPr>
              <w:spacing w:before="40" w:after="40" w:line="240" w:lineRule="auto"/>
              <w:ind w:right="170"/>
              <w:jc w:val="right"/>
              <w:rPr>
                <w:spacing w:val="0"/>
                <w:w w:val="100"/>
                <w:sz w:val="16"/>
              </w:rPr>
            </w:pPr>
            <w:r>
              <w:rPr>
                <w:spacing w:val="0"/>
                <w:w w:val="100"/>
                <w:sz w:val="16"/>
              </w:rPr>
              <w:t>62,9</w:t>
            </w:r>
          </w:p>
        </w:tc>
        <w:tc>
          <w:tcPr>
            <w:tcW w:w="0" w:type="auto"/>
          </w:tcPr>
          <w:p w:rsidR="00CF2723" w:rsidRDefault="00CF2723">
            <w:pPr>
              <w:spacing w:before="40" w:after="40" w:line="240" w:lineRule="auto"/>
              <w:jc w:val="center"/>
              <w:rPr>
                <w:spacing w:val="0"/>
                <w:w w:val="100"/>
                <w:sz w:val="16"/>
              </w:rPr>
            </w:pPr>
            <w:r>
              <w:rPr>
                <w:spacing w:val="0"/>
                <w:w w:val="100"/>
                <w:sz w:val="16"/>
              </w:rPr>
              <w:t>225</w:t>
            </w:r>
          </w:p>
        </w:tc>
        <w:tc>
          <w:tcPr>
            <w:tcW w:w="0" w:type="auto"/>
          </w:tcPr>
          <w:p w:rsidR="00CF2723" w:rsidRDefault="00CF2723">
            <w:pPr>
              <w:spacing w:before="40" w:after="40" w:line="240" w:lineRule="auto"/>
              <w:ind w:right="170"/>
              <w:jc w:val="right"/>
              <w:rPr>
                <w:spacing w:val="0"/>
                <w:w w:val="100"/>
                <w:sz w:val="16"/>
              </w:rPr>
            </w:pPr>
            <w:r>
              <w:rPr>
                <w:spacing w:val="0"/>
                <w:w w:val="100"/>
                <w:sz w:val="16"/>
              </w:rPr>
              <w:t>143</w:t>
            </w:r>
          </w:p>
        </w:tc>
        <w:tc>
          <w:tcPr>
            <w:tcW w:w="0" w:type="auto"/>
          </w:tcPr>
          <w:p w:rsidR="00CF2723" w:rsidRDefault="00CF2723">
            <w:pPr>
              <w:spacing w:before="40" w:after="40" w:line="240" w:lineRule="auto"/>
              <w:ind w:right="170"/>
              <w:jc w:val="right"/>
              <w:rPr>
                <w:spacing w:val="0"/>
                <w:w w:val="100"/>
                <w:sz w:val="16"/>
              </w:rPr>
            </w:pPr>
            <w:r>
              <w:rPr>
                <w:spacing w:val="0"/>
                <w:w w:val="100"/>
                <w:sz w:val="16"/>
              </w:rPr>
              <w:t>63,6</w:t>
            </w:r>
          </w:p>
        </w:tc>
        <w:tc>
          <w:tcPr>
            <w:tcW w:w="0" w:type="auto"/>
          </w:tcPr>
          <w:p w:rsidR="00CF2723" w:rsidRDefault="00CF2723">
            <w:pPr>
              <w:spacing w:before="40" w:after="40" w:line="240" w:lineRule="auto"/>
              <w:jc w:val="right"/>
              <w:rPr>
                <w:spacing w:val="0"/>
                <w:w w:val="100"/>
                <w:sz w:val="16"/>
              </w:rPr>
            </w:pPr>
            <w:r>
              <w:rPr>
                <w:spacing w:val="0"/>
                <w:w w:val="100"/>
                <w:sz w:val="16"/>
              </w:rPr>
              <w:t>229</w:t>
            </w:r>
          </w:p>
        </w:tc>
        <w:tc>
          <w:tcPr>
            <w:tcW w:w="0" w:type="auto"/>
          </w:tcPr>
          <w:p w:rsidR="00CF2723" w:rsidRDefault="00CF2723">
            <w:pPr>
              <w:spacing w:before="40" w:after="40" w:line="240" w:lineRule="auto"/>
              <w:ind w:right="170"/>
              <w:jc w:val="right"/>
              <w:rPr>
                <w:spacing w:val="0"/>
                <w:w w:val="100"/>
                <w:sz w:val="16"/>
              </w:rPr>
            </w:pPr>
            <w:r>
              <w:rPr>
                <w:spacing w:val="0"/>
                <w:w w:val="100"/>
                <w:sz w:val="16"/>
              </w:rPr>
              <w:t>150</w:t>
            </w:r>
          </w:p>
        </w:tc>
        <w:tc>
          <w:tcPr>
            <w:tcW w:w="0" w:type="auto"/>
          </w:tcPr>
          <w:p w:rsidR="00CF2723" w:rsidRDefault="00CF2723">
            <w:pPr>
              <w:spacing w:before="40" w:after="40" w:line="240" w:lineRule="auto"/>
              <w:ind w:right="170"/>
              <w:jc w:val="right"/>
              <w:rPr>
                <w:spacing w:val="0"/>
                <w:w w:val="100"/>
                <w:sz w:val="16"/>
              </w:rPr>
            </w:pPr>
            <w:r>
              <w:rPr>
                <w:spacing w:val="0"/>
                <w:w w:val="100"/>
                <w:sz w:val="16"/>
              </w:rPr>
              <w:t>65,5</w:t>
            </w:r>
          </w:p>
        </w:tc>
        <w:tc>
          <w:tcPr>
            <w:tcW w:w="0" w:type="auto"/>
          </w:tcPr>
          <w:p w:rsidR="00CF2723" w:rsidRDefault="00CF2723">
            <w:pPr>
              <w:spacing w:before="40" w:after="40" w:line="240" w:lineRule="auto"/>
              <w:jc w:val="right"/>
              <w:rPr>
                <w:spacing w:val="0"/>
                <w:w w:val="100"/>
                <w:sz w:val="16"/>
              </w:rPr>
            </w:pPr>
            <w:r>
              <w:rPr>
                <w:spacing w:val="0"/>
                <w:w w:val="100"/>
                <w:sz w:val="16"/>
              </w:rPr>
              <w:t>224</w:t>
            </w:r>
          </w:p>
        </w:tc>
        <w:tc>
          <w:tcPr>
            <w:tcW w:w="0" w:type="auto"/>
          </w:tcPr>
          <w:p w:rsidR="00CF2723" w:rsidRDefault="00CF2723">
            <w:pPr>
              <w:spacing w:before="40" w:after="40" w:line="240" w:lineRule="auto"/>
              <w:ind w:right="170"/>
              <w:jc w:val="right"/>
              <w:rPr>
                <w:spacing w:val="0"/>
                <w:w w:val="100"/>
                <w:sz w:val="16"/>
              </w:rPr>
            </w:pPr>
            <w:r>
              <w:rPr>
                <w:spacing w:val="0"/>
                <w:w w:val="100"/>
                <w:sz w:val="16"/>
              </w:rPr>
              <w:t>151</w:t>
            </w:r>
          </w:p>
        </w:tc>
        <w:tc>
          <w:tcPr>
            <w:tcW w:w="0" w:type="auto"/>
          </w:tcPr>
          <w:p w:rsidR="00CF2723" w:rsidRDefault="00CF2723">
            <w:pPr>
              <w:spacing w:before="40" w:after="40" w:line="240" w:lineRule="auto"/>
              <w:ind w:right="170"/>
              <w:jc w:val="right"/>
              <w:rPr>
                <w:spacing w:val="0"/>
                <w:w w:val="100"/>
                <w:sz w:val="16"/>
              </w:rPr>
            </w:pPr>
            <w:r>
              <w:rPr>
                <w:spacing w:val="0"/>
                <w:w w:val="100"/>
                <w:sz w:val="16"/>
              </w:rPr>
              <w:t>67,4</w:t>
            </w:r>
          </w:p>
        </w:tc>
      </w:tr>
      <w:tr w:rsidR="00CF2723">
        <w:tblPrEx>
          <w:tblCellMar>
            <w:top w:w="0" w:type="dxa"/>
            <w:bottom w:w="0" w:type="dxa"/>
          </w:tblCellMar>
        </w:tblPrEx>
        <w:trPr>
          <w:cantSplit/>
          <w:jc w:val="center"/>
        </w:trPr>
        <w:tc>
          <w:tcPr>
            <w:tcW w:w="1487" w:type="dxa"/>
          </w:tcPr>
          <w:p w:rsidR="00CF2723" w:rsidRDefault="00CF2723">
            <w:pPr>
              <w:spacing w:before="40" w:after="40" w:line="240" w:lineRule="auto"/>
              <w:rPr>
                <w:spacing w:val="0"/>
                <w:w w:val="100"/>
                <w:sz w:val="16"/>
              </w:rPr>
            </w:pPr>
            <w:r>
              <w:rPr>
                <w:spacing w:val="0"/>
                <w:w w:val="100"/>
                <w:sz w:val="16"/>
              </w:rPr>
              <w:t xml:space="preserve">Вышестоящие </w:t>
            </w:r>
            <w:r>
              <w:rPr>
                <w:spacing w:val="0"/>
                <w:w w:val="100"/>
                <w:sz w:val="16"/>
                <w:lang w:val="ru-RU"/>
              </w:rPr>
              <w:br/>
            </w:r>
            <w:r>
              <w:rPr>
                <w:spacing w:val="0"/>
                <w:w w:val="100"/>
                <w:sz w:val="16"/>
              </w:rPr>
              <w:t>суды</w:t>
            </w:r>
          </w:p>
        </w:tc>
        <w:tc>
          <w:tcPr>
            <w:tcW w:w="595" w:type="dxa"/>
          </w:tcPr>
          <w:p w:rsidR="00CF2723" w:rsidRDefault="00CF2723">
            <w:pPr>
              <w:spacing w:before="40" w:after="40" w:line="240" w:lineRule="auto"/>
              <w:jc w:val="right"/>
              <w:rPr>
                <w:spacing w:val="0"/>
                <w:w w:val="100"/>
                <w:sz w:val="16"/>
              </w:rPr>
            </w:pPr>
            <w:r>
              <w:rPr>
                <w:spacing w:val="0"/>
                <w:w w:val="100"/>
                <w:sz w:val="16"/>
              </w:rPr>
              <w:t>97</w:t>
            </w:r>
          </w:p>
        </w:tc>
        <w:tc>
          <w:tcPr>
            <w:tcW w:w="0" w:type="auto"/>
          </w:tcPr>
          <w:p w:rsidR="00CF2723" w:rsidRDefault="00CF2723">
            <w:pPr>
              <w:spacing w:before="40" w:after="40" w:line="240" w:lineRule="auto"/>
              <w:ind w:right="170"/>
              <w:jc w:val="right"/>
              <w:rPr>
                <w:spacing w:val="0"/>
                <w:w w:val="100"/>
                <w:sz w:val="16"/>
              </w:rPr>
            </w:pPr>
            <w:r>
              <w:rPr>
                <w:spacing w:val="0"/>
                <w:w w:val="100"/>
                <w:sz w:val="16"/>
              </w:rPr>
              <w:t>54</w:t>
            </w:r>
          </w:p>
        </w:tc>
        <w:tc>
          <w:tcPr>
            <w:tcW w:w="0" w:type="auto"/>
          </w:tcPr>
          <w:p w:rsidR="00CF2723" w:rsidRDefault="00CF2723">
            <w:pPr>
              <w:spacing w:before="40" w:after="40" w:line="240" w:lineRule="auto"/>
              <w:ind w:right="170"/>
              <w:jc w:val="right"/>
              <w:rPr>
                <w:spacing w:val="0"/>
                <w:w w:val="100"/>
                <w:sz w:val="16"/>
              </w:rPr>
            </w:pPr>
            <w:r>
              <w:rPr>
                <w:spacing w:val="0"/>
                <w:w w:val="100"/>
                <w:sz w:val="16"/>
              </w:rPr>
              <w:t>55,7</w:t>
            </w:r>
          </w:p>
        </w:tc>
        <w:tc>
          <w:tcPr>
            <w:tcW w:w="0" w:type="auto"/>
          </w:tcPr>
          <w:p w:rsidR="00CF2723" w:rsidRDefault="00CF2723">
            <w:pPr>
              <w:spacing w:before="40" w:after="40" w:line="240" w:lineRule="auto"/>
              <w:jc w:val="right"/>
              <w:rPr>
                <w:spacing w:val="0"/>
                <w:w w:val="100"/>
                <w:sz w:val="16"/>
              </w:rPr>
            </w:pPr>
            <w:r>
              <w:rPr>
                <w:spacing w:val="0"/>
                <w:w w:val="100"/>
                <w:sz w:val="16"/>
              </w:rPr>
              <w:t>99</w:t>
            </w:r>
          </w:p>
        </w:tc>
        <w:tc>
          <w:tcPr>
            <w:tcW w:w="0" w:type="auto"/>
          </w:tcPr>
          <w:p w:rsidR="00CF2723" w:rsidRDefault="00CF2723">
            <w:pPr>
              <w:spacing w:before="40" w:after="40" w:line="240" w:lineRule="auto"/>
              <w:ind w:right="170"/>
              <w:jc w:val="right"/>
              <w:rPr>
                <w:spacing w:val="0"/>
                <w:w w:val="100"/>
                <w:sz w:val="16"/>
              </w:rPr>
            </w:pPr>
            <w:r>
              <w:rPr>
                <w:spacing w:val="0"/>
                <w:w w:val="100"/>
                <w:sz w:val="16"/>
              </w:rPr>
              <w:t>54</w:t>
            </w:r>
          </w:p>
        </w:tc>
        <w:tc>
          <w:tcPr>
            <w:tcW w:w="0" w:type="auto"/>
          </w:tcPr>
          <w:p w:rsidR="00CF2723" w:rsidRDefault="00CF2723">
            <w:pPr>
              <w:spacing w:before="40" w:after="40" w:line="240" w:lineRule="auto"/>
              <w:ind w:right="170"/>
              <w:jc w:val="right"/>
              <w:rPr>
                <w:spacing w:val="0"/>
                <w:w w:val="100"/>
                <w:sz w:val="16"/>
              </w:rPr>
            </w:pPr>
            <w:r>
              <w:rPr>
                <w:spacing w:val="0"/>
                <w:w w:val="100"/>
                <w:sz w:val="16"/>
              </w:rPr>
              <w:t>54,5</w:t>
            </w:r>
          </w:p>
        </w:tc>
        <w:tc>
          <w:tcPr>
            <w:tcW w:w="0" w:type="auto"/>
          </w:tcPr>
          <w:p w:rsidR="00CF2723" w:rsidRDefault="00CF2723">
            <w:pPr>
              <w:spacing w:before="40" w:after="40" w:line="240" w:lineRule="auto"/>
              <w:jc w:val="right"/>
              <w:rPr>
                <w:spacing w:val="0"/>
                <w:w w:val="100"/>
                <w:sz w:val="16"/>
              </w:rPr>
            </w:pPr>
            <w:r>
              <w:rPr>
                <w:spacing w:val="0"/>
                <w:w w:val="100"/>
                <w:sz w:val="16"/>
              </w:rPr>
              <w:t>100</w:t>
            </w:r>
          </w:p>
        </w:tc>
        <w:tc>
          <w:tcPr>
            <w:tcW w:w="0" w:type="auto"/>
          </w:tcPr>
          <w:p w:rsidR="00CF2723" w:rsidRDefault="00CF2723">
            <w:pPr>
              <w:spacing w:before="40" w:after="40" w:line="240" w:lineRule="auto"/>
              <w:ind w:right="170"/>
              <w:jc w:val="right"/>
              <w:rPr>
                <w:spacing w:val="0"/>
                <w:w w:val="100"/>
                <w:sz w:val="16"/>
              </w:rPr>
            </w:pPr>
            <w:r>
              <w:rPr>
                <w:spacing w:val="0"/>
                <w:w w:val="100"/>
                <w:sz w:val="16"/>
              </w:rPr>
              <w:t>58</w:t>
            </w:r>
          </w:p>
        </w:tc>
        <w:tc>
          <w:tcPr>
            <w:tcW w:w="0" w:type="auto"/>
          </w:tcPr>
          <w:p w:rsidR="00CF2723" w:rsidRDefault="00CF2723">
            <w:pPr>
              <w:spacing w:before="40" w:after="40" w:line="240" w:lineRule="auto"/>
              <w:ind w:right="170"/>
              <w:jc w:val="right"/>
              <w:rPr>
                <w:spacing w:val="0"/>
                <w:w w:val="100"/>
                <w:sz w:val="16"/>
              </w:rPr>
            </w:pPr>
            <w:r>
              <w:rPr>
                <w:spacing w:val="0"/>
                <w:w w:val="100"/>
                <w:sz w:val="16"/>
              </w:rPr>
              <w:t>58,0</w:t>
            </w:r>
          </w:p>
        </w:tc>
        <w:tc>
          <w:tcPr>
            <w:tcW w:w="0" w:type="auto"/>
          </w:tcPr>
          <w:p w:rsidR="00CF2723" w:rsidRDefault="00CF2723">
            <w:pPr>
              <w:spacing w:before="40" w:after="40" w:line="240" w:lineRule="auto"/>
              <w:jc w:val="right"/>
              <w:rPr>
                <w:spacing w:val="0"/>
                <w:w w:val="100"/>
                <w:sz w:val="16"/>
              </w:rPr>
            </w:pPr>
            <w:r>
              <w:rPr>
                <w:spacing w:val="0"/>
                <w:w w:val="100"/>
                <w:sz w:val="16"/>
              </w:rPr>
              <w:t>104</w:t>
            </w:r>
          </w:p>
        </w:tc>
        <w:tc>
          <w:tcPr>
            <w:tcW w:w="0" w:type="auto"/>
          </w:tcPr>
          <w:p w:rsidR="00CF2723" w:rsidRDefault="00CF2723">
            <w:pPr>
              <w:spacing w:before="40" w:after="40" w:line="240" w:lineRule="auto"/>
              <w:ind w:right="170"/>
              <w:jc w:val="right"/>
              <w:rPr>
                <w:spacing w:val="0"/>
                <w:w w:val="100"/>
                <w:sz w:val="16"/>
              </w:rPr>
            </w:pPr>
            <w:r>
              <w:rPr>
                <w:spacing w:val="0"/>
                <w:w w:val="100"/>
                <w:sz w:val="16"/>
              </w:rPr>
              <w:t>62</w:t>
            </w:r>
          </w:p>
        </w:tc>
        <w:tc>
          <w:tcPr>
            <w:tcW w:w="0" w:type="auto"/>
          </w:tcPr>
          <w:p w:rsidR="00CF2723" w:rsidRDefault="00CF2723">
            <w:pPr>
              <w:spacing w:before="40" w:after="40" w:line="240" w:lineRule="auto"/>
              <w:ind w:right="170"/>
              <w:jc w:val="right"/>
              <w:rPr>
                <w:spacing w:val="0"/>
                <w:w w:val="100"/>
                <w:sz w:val="16"/>
              </w:rPr>
            </w:pPr>
            <w:r>
              <w:rPr>
                <w:spacing w:val="0"/>
                <w:w w:val="100"/>
                <w:sz w:val="16"/>
              </w:rPr>
              <w:t>59,6</w:t>
            </w:r>
          </w:p>
        </w:tc>
      </w:tr>
      <w:tr w:rsidR="00CF2723">
        <w:tblPrEx>
          <w:tblCellMar>
            <w:top w:w="0" w:type="dxa"/>
            <w:bottom w:w="0" w:type="dxa"/>
          </w:tblCellMar>
        </w:tblPrEx>
        <w:trPr>
          <w:cantSplit/>
          <w:jc w:val="center"/>
        </w:trPr>
        <w:tc>
          <w:tcPr>
            <w:tcW w:w="1487" w:type="dxa"/>
          </w:tcPr>
          <w:p w:rsidR="00CF2723" w:rsidRDefault="00CF2723">
            <w:pPr>
              <w:spacing w:before="40" w:after="40" w:line="240" w:lineRule="auto"/>
              <w:rPr>
                <w:spacing w:val="0"/>
                <w:w w:val="100"/>
                <w:sz w:val="16"/>
              </w:rPr>
            </w:pPr>
            <w:r>
              <w:rPr>
                <w:spacing w:val="0"/>
                <w:w w:val="100"/>
                <w:sz w:val="16"/>
              </w:rPr>
              <w:t>Верхо</w:t>
            </w:r>
            <w:r>
              <w:rPr>
                <w:spacing w:val="0"/>
                <w:w w:val="100"/>
                <w:sz w:val="16"/>
              </w:rPr>
              <w:t>в</w:t>
            </w:r>
            <w:r>
              <w:rPr>
                <w:spacing w:val="0"/>
                <w:w w:val="100"/>
                <w:sz w:val="16"/>
              </w:rPr>
              <w:t>ный суд</w:t>
            </w:r>
          </w:p>
        </w:tc>
        <w:tc>
          <w:tcPr>
            <w:tcW w:w="595" w:type="dxa"/>
          </w:tcPr>
          <w:p w:rsidR="00CF2723" w:rsidRDefault="00CF2723">
            <w:pPr>
              <w:spacing w:before="40" w:after="40" w:line="240" w:lineRule="auto"/>
              <w:jc w:val="right"/>
              <w:rPr>
                <w:spacing w:val="0"/>
                <w:w w:val="100"/>
                <w:sz w:val="16"/>
              </w:rPr>
            </w:pPr>
            <w:r>
              <w:rPr>
                <w:spacing w:val="0"/>
                <w:w w:val="100"/>
                <w:sz w:val="16"/>
              </w:rPr>
              <w:t>33</w:t>
            </w:r>
          </w:p>
        </w:tc>
        <w:tc>
          <w:tcPr>
            <w:tcW w:w="0" w:type="auto"/>
          </w:tcPr>
          <w:p w:rsidR="00CF2723" w:rsidRDefault="00CF2723">
            <w:pPr>
              <w:spacing w:before="40" w:after="40" w:line="240" w:lineRule="auto"/>
              <w:ind w:right="170"/>
              <w:jc w:val="right"/>
              <w:rPr>
                <w:spacing w:val="0"/>
                <w:w w:val="100"/>
                <w:sz w:val="16"/>
              </w:rPr>
            </w:pPr>
            <w:r>
              <w:rPr>
                <w:spacing w:val="0"/>
                <w:w w:val="100"/>
                <w:sz w:val="16"/>
              </w:rPr>
              <w:t>11</w:t>
            </w:r>
          </w:p>
        </w:tc>
        <w:tc>
          <w:tcPr>
            <w:tcW w:w="0" w:type="auto"/>
          </w:tcPr>
          <w:p w:rsidR="00CF2723" w:rsidRDefault="00CF2723">
            <w:pPr>
              <w:spacing w:before="40" w:after="40" w:line="240" w:lineRule="auto"/>
              <w:ind w:right="170"/>
              <w:jc w:val="right"/>
              <w:rPr>
                <w:spacing w:val="0"/>
                <w:w w:val="100"/>
                <w:sz w:val="16"/>
              </w:rPr>
            </w:pPr>
            <w:r>
              <w:rPr>
                <w:spacing w:val="0"/>
                <w:w w:val="100"/>
                <w:sz w:val="16"/>
              </w:rPr>
              <w:t>33,3</w:t>
            </w:r>
          </w:p>
        </w:tc>
        <w:tc>
          <w:tcPr>
            <w:tcW w:w="0" w:type="auto"/>
          </w:tcPr>
          <w:p w:rsidR="00CF2723" w:rsidRDefault="00CF2723">
            <w:pPr>
              <w:spacing w:before="40" w:after="40" w:line="240" w:lineRule="auto"/>
              <w:jc w:val="right"/>
              <w:rPr>
                <w:spacing w:val="0"/>
                <w:w w:val="100"/>
                <w:sz w:val="16"/>
              </w:rPr>
            </w:pPr>
            <w:r>
              <w:rPr>
                <w:spacing w:val="0"/>
                <w:w w:val="100"/>
                <w:sz w:val="16"/>
              </w:rPr>
              <w:t>35</w:t>
            </w:r>
          </w:p>
        </w:tc>
        <w:tc>
          <w:tcPr>
            <w:tcW w:w="0" w:type="auto"/>
          </w:tcPr>
          <w:p w:rsidR="00CF2723" w:rsidRDefault="00CF2723">
            <w:pPr>
              <w:spacing w:before="40" w:after="40" w:line="240" w:lineRule="auto"/>
              <w:ind w:right="170"/>
              <w:jc w:val="right"/>
              <w:rPr>
                <w:spacing w:val="0"/>
                <w:w w:val="100"/>
                <w:sz w:val="16"/>
              </w:rPr>
            </w:pPr>
            <w:r>
              <w:rPr>
                <w:spacing w:val="0"/>
                <w:w w:val="100"/>
                <w:sz w:val="16"/>
              </w:rPr>
              <w:t>12</w:t>
            </w:r>
          </w:p>
        </w:tc>
        <w:tc>
          <w:tcPr>
            <w:tcW w:w="0" w:type="auto"/>
          </w:tcPr>
          <w:p w:rsidR="00CF2723" w:rsidRDefault="00CF2723">
            <w:pPr>
              <w:spacing w:before="40" w:after="40" w:line="240" w:lineRule="auto"/>
              <w:ind w:right="170"/>
              <w:jc w:val="right"/>
              <w:rPr>
                <w:spacing w:val="0"/>
                <w:w w:val="100"/>
                <w:sz w:val="16"/>
              </w:rPr>
            </w:pPr>
            <w:r>
              <w:rPr>
                <w:spacing w:val="0"/>
                <w:w w:val="100"/>
                <w:sz w:val="16"/>
              </w:rPr>
              <w:t>34,3</w:t>
            </w:r>
          </w:p>
        </w:tc>
        <w:tc>
          <w:tcPr>
            <w:tcW w:w="0" w:type="auto"/>
          </w:tcPr>
          <w:p w:rsidR="00CF2723" w:rsidRDefault="00CF2723">
            <w:pPr>
              <w:spacing w:before="40" w:after="40" w:line="240" w:lineRule="auto"/>
              <w:jc w:val="right"/>
              <w:rPr>
                <w:spacing w:val="0"/>
                <w:w w:val="100"/>
                <w:sz w:val="16"/>
              </w:rPr>
            </w:pPr>
            <w:r>
              <w:rPr>
                <w:spacing w:val="0"/>
                <w:w w:val="100"/>
                <w:sz w:val="16"/>
              </w:rPr>
              <w:t>37</w:t>
            </w:r>
          </w:p>
        </w:tc>
        <w:tc>
          <w:tcPr>
            <w:tcW w:w="0" w:type="auto"/>
          </w:tcPr>
          <w:p w:rsidR="00CF2723" w:rsidRDefault="00CF2723">
            <w:pPr>
              <w:spacing w:before="40" w:after="40" w:line="240" w:lineRule="auto"/>
              <w:ind w:right="170"/>
              <w:jc w:val="right"/>
              <w:rPr>
                <w:spacing w:val="0"/>
                <w:w w:val="100"/>
                <w:sz w:val="16"/>
              </w:rPr>
            </w:pPr>
            <w:r>
              <w:rPr>
                <w:spacing w:val="0"/>
                <w:w w:val="100"/>
                <w:sz w:val="16"/>
              </w:rPr>
              <w:t>13</w:t>
            </w:r>
          </w:p>
        </w:tc>
        <w:tc>
          <w:tcPr>
            <w:tcW w:w="0" w:type="auto"/>
          </w:tcPr>
          <w:p w:rsidR="00CF2723" w:rsidRDefault="00CF2723">
            <w:pPr>
              <w:spacing w:before="40" w:after="40" w:line="240" w:lineRule="auto"/>
              <w:ind w:right="170"/>
              <w:jc w:val="right"/>
              <w:rPr>
                <w:spacing w:val="0"/>
                <w:w w:val="100"/>
                <w:sz w:val="16"/>
              </w:rPr>
            </w:pPr>
            <w:r>
              <w:rPr>
                <w:spacing w:val="0"/>
                <w:w w:val="100"/>
                <w:sz w:val="16"/>
              </w:rPr>
              <w:t>35,1</w:t>
            </w:r>
          </w:p>
        </w:tc>
        <w:tc>
          <w:tcPr>
            <w:tcW w:w="0" w:type="auto"/>
          </w:tcPr>
          <w:p w:rsidR="00CF2723" w:rsidRDefault="00CF2723">
            <w:pPr>
              <w:spacing w:before="40" w:after="40" w:line="240" w:lineRule="auto"/>
              <w:jc w:val="right"/>
              <w:rPr>
                <w:spacing w:val="0"/>
                <w:w w:val="100"/>
                <w:sz w:val="16"/>
              </w:rPr>
            </w:pPr>
            <w:r>
              <w:rPr>
                <w:spacing w:val="0"/>
                <w:w w:val="100"/>
                <w:sz w:val="16"/>
              </w:rPr>
              <w:t>36</w:t>
            </w:r>
          </w:p>
        </w:tc>
        <w:tc>
          <w:tcPr>
            <w:tcW w:w="0" w:type="auto"/>
          </w:tcPr>
          <w:p w:rsidR="00CF2723" w:rsidRDefault="00CF2723">
            <w:pPr>
              <w:spacing w:before="40" w:after="40" w:line="240" w:lineRule="auto"/>
              <w:ind w:right="170"/>
              <w:jc w:val="right"/>
              <w:rPr>
                <w:spacing w:val="0"/>
                <w:w w:val="100"/>
                <w:sz w:val="16"/>
              </w:rPr>
            </w:pPr>
            <w:r>
              <w:rPr>
                <w:spacing w:val="0"/>
                <w:w w:val="100"/>
                <w:sz w:val="16"/>
              </w:rPr>
              <w:t>13</w:t>
            </w:r>
          </w:p>
        </w:tc>
        <w:tc>
          <w:tcPr>
            <w:tcW w:w="0" w:type="auto"/>
          </w:tcPr>
          <w:p w:rsidR="00CF2723" w:rsidRDefault="00CF2723">
            <w:pPr>
              <w:spacing w:before="40" w:after="40" w:line="240" w:lineRule="auto"/>
              <w:ind w:right="170"/>
              <w:jc w:val="right"/>
              <w:rPr>
                <w:spacing w:val="0"/>
                <w:w w:val="100"/>
                <w:sz w:val="16"/>
              </w:rPr>
            </w:pPr>
            <w:r>
              <w:rPr>
                <w:spacing w:val="0"/>
                <w:w w:val="100"/>
                <w:sz w:val="16"/>
              </w:rPr>
              <w:t>36,1</w:t>
            </w:r>
          </w:p>
        </w:tc>
      </w:tr>
      <w:tr w:rsidR="00CF2723">
        <w:tblPrEx>
          <w:tblCellMar>
            <w:top w:w="0" w:type="dxa"/>
            <w:bottom w:w="0" w:type="dxa"/>
          </w:tblCellMar>
        </w:tblPrEx>
        <w:trPr>
          <w:cantSplit/>
          <w:jc w:val="center"/>
        </w:trPr>
        <w:tc>
          <w:tcPr>
            <w:tcW w:w="1487" w:type="dxa"/>
          </w:tcPr>
          <w:p w:rsidR="00CF2723" w:rsidRDefault="00CF2723">
            <w:pPr>
              <w:spacing w:before="40" w:after="40" w:line="240" w:lineRule="auto"/>
              <w:rPr>
                <w:spacing w:val="0"/>
                <w:w w:val="100"/>
                <w:sz w:val="16"/>
              </w:rPr>
            </w:pPr>
            <w:r>
              <w:rPr>
                <w:spacing w:val="0"/>
                <w:w w:val="100"/>
                <w:sz w:val="16"/>
              </w:rPr>
              <w:t>Административный суд</w:t>
            </w:r>
          </w:p>
        </w:tc>
        <w:tc>
          <w:tcPr>
            <w:tcW w:w="595" w:type="dxa"/>
          </w:tcPr>
          <w:p w:rsidR="00CF2723" w:rsidRDefault="00CF2723">
            <w:pPr>
              <w:spacing w:before="40" w:after="40" w:line="240" w:lineRule="auto"/>
              <w:jc w:val="right"/>
              <w:rPr>
                <w:spacing w:val="0"/>
                <w:w w:val="100"/>
                <w:sz w:val="16"/>
              </w:rPr>
            </w:pPr>
            <w:r>
              <w:rPr>
                <w:spacing w:val="0"/>
                <w:w w:val="100"/>
                <w:sz w:val="16"/>
              </w:rPr>
              <w:t>27</w:t>
            </w:r>
          </w:p>
        </w:tc>
        <w:tc>
          <w:tcPr>
            <w:tcW w:w="0" w:type="auto"/>
          </w:tcPr>
          <w:p w:rsidR="00CF2723" w:rsidRDefault="00CF2723">
            <w:pPr>
              <w:spacing w:before="40" w:after="40" w:line="240" w:lineRule="auto"/>
              <w:ind w:right="170"/>
              <w:jc w:val="right"/>
              <w:rPr>
                <w:spacing w:val="0"/>
                <w:w w:val="100"/>
                <w:sz w:val="16"/>
              </w:rPr>
            </w:pPr>
            <w:r>
              <w:rPr>
                <w:spacing w:val="0"/>
                <w:w w:val="100"/>
                <w:sz w:val="16"/>
              </w:rPr>
              <w:t>20</w:t>
            </w:r>
          </w:p>
        </w:tc>
        <w:tc>
          <w:tcPr>
            <w:tcW w:w="0" w:type="auto"/>
          </w:tcPr>
          <w:p w:rsidR="00CF2723" w:rsidRDefault="00CF2723">
            <w:pPr>
              <w:spacing w:before="40" w:after="40" w:line="240" w:lineRule="auto"/>
              <w:ind w:right="170"/>
              <w:jc w:val="right"/>
              <w:rPr>
                <w:spacing w:val="0"/>
                <w:w w:val="100"/>
                <w:sz w:val="16"/>
              </w:rPr>
            </w:pPr>
            <w:r>
              <w:rPr>
                <w:spacing w:val="0"/>
                <w:w w:val="100"/>
                <w:sz w:val="16"/>
              </w:rPr>
              <w:t>74,1</w:t>
            </w:r>
          </w:p>
        </w:tc>
        <w:tc>
          <w:tcPr>
            <w:tcW w:w="0" w:type="auto"/>
          </w:tcPr>
          <w:p w:rsidR="00CF2723" w:rsidRDefault="00CF2723">
            <w:pPr>
              <w:spacing w:before="40" w:after="40" w:line="240" w:lineRule="auto"/>
              <w:jc w:val="right"/>
              <w:rPr>
                <w:spacing w:val="0"/>
                <w:w w:val="100"/>
                <w:sz w:val="16"/>
              </w:rPr>
            </w:pPr>
            <w:r>
              <w:rPr>
                <w:spacing w:val="0"/>
                <w:w w:val="100"/>
                <w:sz w:val="16"/>
              </w:rPr>
              <w:t>28</w:t>
            </w:r>
          </w:p>
        </w:tc>
        <w:tc>
          <w:tcPr>
            <w:tcW w:w="0" w:type="auto"/>
          </w:tcPr>
          <w:p w:rsidR="00CF2723" w:rsidRDefault="00CF2723">
            <w:pPr>
              <w:spacing w:before="40" w:after="40" w:line="240" w:lineRule="auto"/>
              <w:ind w:right="170"/>
              <w:jc w:val="right"/>
              <w:rPr>
                <w:spacing w:val="0"/>
                <w:w w:val="100"/>
                <w:sz w:val="16"/>
              </w:rPr>
            </w:pPr>
            <w:r>
              <w:rPr>
                <w:spacing w:val="0"/>
                <w:w w:val="100"/>
                <w:sz w:val="16"/>
              </w:rPr>
              <w:t>21</w:t>
            </w:r>
          </w:p>
        </w:tc>
        <w:tc>
          <w:tcPr>
            <w:tcW w:w="0" w:type="auto"/>
          </w:tcPr>
          <w:p w:rsidR="00CF2723" w:rsidRDefault="00CF2723">
            <w:pPr>
              <w:spacing w:before="40" w:after="40" w:line="240" w:lineRule="auto"/>
              <w:ind w:right="170"/>
              <w:jc w:val="right"/>
              <w:rPr>
                <w:spacing w:val="0"/>
                <w:w w:val="100"/>
                <w:sz w:val="16"/>
              </w:rPr>
            </w:pPr>
            <w:r>
              <w:rPr>
                <w:spacing w:val="0"/>
                <w:w w:val="100"/>
                <w:sz w:val="16"/>
              </w:rPr>
              <w:t>75,0</w:t>
            </w:r>
          </w:p>
        </w:tc>
        <w:tc>
          <w:tcPr>
            <w:tcW w:w="0" w:type="auto"/>
          </w:tcPr>
          <w:p w:rsidR="00CF2723" w:rsidRDefault="00CF2723">
            <w:pPr>
              <w:spacing w:before="40" w:after="40" w:line="240" w:lineRule="auto"/>
              <w:jc w:val="right"/>
              <w:rPr>
                <w:spacing w:val="0"/>
                <w:w w:val="100"/>
                <w:sz w:val="16"/>
              </w:rPr>
            </w:pPr>
            <w:r>
              <w:rPr>
                <w:spacing w:val="0"/>
                <w:w w:val="100"/>
                <w:sz w:val="16"/>
              </w:rPr>
              <w:t>27</w:t>
            </w:r>
          </w:p>
        </w:tc>
        <w:tc>
          <w:tcPr>
            <w:tcW w:w="0" w:type="auto"/>
          </w:tcPr>
          <w:p w:rsidR="00CF2723" w:rsidRDefault="00CF2723">
            <w:pPr>
              <w:spacing w:before="40" w:after="40" w:line="240" w:lineRule="auto"/>
              <w:ind w:right="170"/>
              <w:jc w:val="right"/>
              <w:rPr>
                <w:spacing w:val="0"/>
                <w:w w:val="100"/>
                <w:sz w:val="16"/>
              </w:rPr>
            </w:pPr>
            <w:r>
              <w:rPr>
                <w:spacing w:val="0"/>
                <w:w w:val="100"/>
                <w:sz w:val="16"/>
              </w:rPr>
              <w:t>20</w:t>
            </w:r>
          </w:p>
        </w:tc>
        <w:tc>
          <w:tcPr>
            <w:tcW w:w="0" w:type="auto"/>
          </w:tcPr>
          <w:p w:rsidR="00CF2723" w:rsidRDefault="00CF2723">
            <w:pPr>
              <w:spacing w:before="40" w:after="40" w:line="240" w:lineRule="auto"/>
              <w:ind w:right="170"/>
              <w:jc w:val="right"/>
              <w:rPr>
                <w:spacing w:val="0"/>
                <w:w w:val="100"/>
                <w:sz w:val="16"/>
              </w:rPr>
            </w:pPr>
            <w:r>
              <w:rPr>
                <w:spacing w:val="0"/>
                <w:w w:val="100"/>
                <w:sz w:val="16"/>
              </w:rPr>
              <w:t>74,0</w:t>
            </w:r>
          </w:p>
        </w:tc>
        <w:tc>
          <w:tcPr>
            <w:tcW w:w="0" w:type="auto"/>
          </w:tcPr>
          <w:p w:rsidR="00CF2723" w:rsidRDefault="00CF2723">
            <w:pPr>
              <w:spacing w:before="40" w:after="40" w:line="240" w:lineRule="auto"/>
              <w:jc w:val="right"/>
              <w:rPr>
                <w:spacing w:val="0"/>
                <w:w w:val="100"/>
                <w:sz w:val="16"/>
              </w:rPr>
            </w:pPr>
            <w:r>
              <w:rPr>
                <w:spacing w:val="0"/>
                <w:w w:val="100"/>
                <w:sz w:val="16"/>
              </w:rPr>
              <w:t>27</w:t>
            </w:r>
          </w:p>
        </w:tc>
        <w:tc>
          <w:tcPr>
            <w:tcW w:w="0" w:type="auto"/>
          </w:tcPr>
          <w:p w:rsidR="00CF2723" w:rsidRDefault="00CF2723">
            <w:pPr>
              <w:spacing w:before="40" w:after="40" w:line="240" w:lineRule="auto"/>
              <w:ind w:right="170"/>
              <w:jc w:val="right"/>
              <w:rPr>
                <w:spacing w:val="0"/>
                <w:w w:val="100"/>
                <w:sz w:val="16"/>
              </w:rPr>
            </w:pPr>
            <w:r>
              <w:rPr>
                <w:spacing w:val="0"/>
                <w:w w:val="100"/>
                <w:sz w:val="16"/>
              </w:rPr>
              <w:t>20</w:t>
            </w:r>
          </w:p>
        </w:tc>
        <w:tc>
          <w:tcPr>
            <w:tcW w:w="0" w:type="auto"/>
          </w:tcPr>
          <w:p w:rsidR="00CF2723" w:rsidRDefault="00CF2723">
            <w:pPr>
              <w:spacing w:before="40" w:after="40" w:line="240" w:lineRule="auto"/>
              <w:ind w:right="170"/>
              <w:jc w:val="right"/>
              <w:rPr>
                <w:spacing w:val="0"/>
                <w:w w:val="100"/>
                <w:sz w:val="16"/>
              </w:rPr>
            </w:pPr>
            <w:r>
              <w:rPr>
                <w:spacing w:val="0"/>
                <w:w w:val="100"/>
                <w:sz w:val="16"/>
              </w:rPr>
              <w:t>74,0</w:t>
            </w:r>
          </w:p>
        </w:tc>
      </w:tr>
      <w:tr w:rsidR="00CF2723">
        <w:tblPrEx>
          <w:tblCellMar>
            <w:top w:w="0" w:type="dxa"/>
            <w:bottom w:w="0" w:type="dxa"/>
          </w:tblCellMar>
        </w:tblPrEx>
        <w:trPr>
          <w:cantSplit/>
          <w:jc w:val="center"/>
        </w:trPr>
        <w:tc>
          <w:tcPr>
            <w:tcW w:w="1487" w:type="dxa"/>
          </w:tcPr>
          <w:p w:rsidR="00CF2723" w:rsidRDefault="00CF2723">
            <w:pPr>
              <w:spacing w:before="40" w:after="40" w:line="240" w:lineRule="auto"/>
              <w:rPr>
                <w:spacing w:val="0"/>
                <w:w w:val="100"/>
                <w:sz w:val="16"/>
              </w:rPr>
            </w:pPr>
            <w:r>
              <w:rPr>
                <w:spacing w:val="0"/>
                <w:w w:val="100"/>
                <w:sz w:val="16"/>
              </w:rPr>
              <w:t>Вышестоящий суд ТСВ</w:t>
            </w:r>
            <w:r>
              <w:rPr>
                <w:b/>
                <w:spacing w:val="0"/>
                <w:w w:val="100"/>
                <w:sz w:val="16"/>
              </w:rPr>
              <w:t>*</w:t>
            </w:r>
          </w:p>
        </w:tc>
        <w:tc>
          <w:tcPr>
            <w:tcW w:w="595" w:type="dxa"/>
          </w:tcPr>
          <w:p w:rsidR="00CF2723" w:rsidRDefault="00CF2723">
            <w:pPr>
              <w:spacing w:before="40" w:after="40" w:line="240" w:lineRule="auto"/>
              <w:jc w:val="right"/>
              <w:rPr>
                <w:spacing w:val="0"/>
                <w:w w:val="100"/>
                <w:sz w:val="16"/>
              </w:rPr>
            </w:pPr>
            <w:r>
              <w:rPr>
                <w:spacing w:val="0"/>
                <w:w w:val="100"/>
                <w:sz w:val="16"/>
              </w:rPr>
              <w:t>15</w:t>
            </w:r>
          </w:p>
        </w:tc>
        <w:tc>
          <w:tcPr>
            <w:tcW w:w="0" w:type="auto"/>
          </w:tcPr>
          <w:p w:rsidR="00CF2723" w:rsidRDefault="00CF2723">
            <w:pPr>
              <w:spacing w:before="40" w:after="40" w:line="240" w:lineRule="auto"/>
              <w:ind w:right="170"/>
              <w:jc w:val="right"/>
              <w:rPr>
                <w:spacing w:val="0"/>
                <w:w w:val="100"/>
                <w:sz w:val="16"/>
              </w:rPr>
            </w:pPr>
            <w:r>
              <w:rPr>
                <w:spacing w:val="0"/>
                <w:w w:val="100"/>
                <w:sz w:val="16"/>
              </w:rPr>
              <w:t>7</w:t>
            </w:r>
          </w:p>
        </w:tc>
        <w:tc>
          <w:tcPr>
            <w:tcW w:w="0" w:type="auto"/>
          </w:tcPr>
          <w:p w:rsidR="00CF2723" w:rsidRDefault="00CF2723">
            <w:pPr>
              <w:spacing w:before="40" w:after="40" w:line="240" w:lineRule="auto"/>
              <w:ind w:right="170"/>
              <w:jc w:val="right"/>
              <w:rPr>
                <w:spacing w:val="0"/>
                <w:w w:val="100"/>
                <w:sz w:val="16"/>
              </w:rPr>
            </w:pPr>
            <w:r>
              <w:rPr>
                <w:spacing w:val="0"/>
                <w:w w:val="100"/>
                <w:sz w:val="16"/>
              </w:rPr>
              <w:t>46,7</w:t>
            </w:r>
          </w:p>
        </w:tc>
        <w:tc>
          <w:tcPr>
            <w:tcW w:w="0" w:type="auto"/>
          </w:tcPr>
          <w:p w:rsidR="00CF2723" w:rsidRDefault="00CF2723">
            <w:pPr>
              <w:spacing w:before="40" w:after="40" w:line="240" w:lineRule="auto"/>
              <w:jc w:val="right"/>
              <w:rPr>
                <w:spacing w:val="0"/>
                <w:w w:val="100"/>
                <w:sz w:val="16"/>
              </w:rPr>
            </w:pPr>
            <w:r>
              <w:rPr>
                <w:spacing w:val="0"/>
                <w:w w:val="100"/>
                <w:sz w:val="16"/>
              </w:rPr>
              <w:t>17</w:t>
            </w:r>
          </w:p>
        </w:tc>
        <w:tc>
          <w:tcPr>
            <w:tcW w:w="0" w:type="auto"/>
          </w:tcPr>
          <w:p w:rsidR="00CF2723" w:rsidRDefault="00CF2723">
            <w:pPr>
              <w:spacing w:before="40" w:after="40" w:line="240" w:lineRule="auto"/>
              <w:ind w:right="170"/>
              <w:jc w:val="right"/>
              <w:rPr>
                <w:spacing w:val="0"/>
                <w:w w:val="100"/>
                <w:sz w:val="16"/>
              </w:rPr>
            </w:pPr>
            <w:r>
              <w:rPr>
                <w:spacing w:val="0"/>
                <w:w w:val="100"/>
                <w:sz w:val="16"/>
              </w:rPr>
              <w:t>8</w:t>
            </w:r>
          </w:p>
        </w:tc>
        <w:tc>
          <w:tcPr>
            <w:tcW w:w="0" w:type="auto"/>
          </w:tcPr>
          <w:p w:rsidR="00CF2723" w:rsidRDefault="00CF2723">
            <w:pPr>
              <w:spacing w:before="40" w:after="40" w:line="240" w:lineRule="auto"/>
              <w:ind w:right="170"/>
              <w:jc w:val="right"/>
              <w:rPr>
                <w:spacing w:val="0"/>
                <w:w w:val="100"/>
                <w:sz w:val="16"/>
              </w:rPr>
            </w:pPr>
            <w:r>
              <w:rPr>
                <w:spacing w:val="0"/>
                <w:w w:val="100"/>
                <w:sz w:val="16"/>
              </w:rPr>
              <w:t>47,1</w:t>
            </w:r>
          </w:p>
        </w:tc>
        <w:tc>
          <w:tcPr>
            <w:tcW w:w="0" w:type="auto"/>
          </w:tcPr>
          <w:p w:rsidR="00CF2723" w:rsidRDefault="00CF2723">
            <w:pPr>
              <w:spacing w:before="40" w:after="40" w:line="240" w:lineRule="auto"/>
              <w:jc w:val="right"/>
              <w:rPr>
                <w:spacing w:val="0"/>
                <w:w w:val="100"/>
                <w:sz w:val="16"/>
              </w:rPr>
            </w:pPr>
            <w:r>
              <w:rPr>
                <w:spacing w:val="0"/>
                <w:w w:val="100"/>
                <w:sz w:val="16"/>
              </w:rPr>
              <w:t>18</w:t>
            </w:r>
          </w:p>
        </w:tc>
        <w:tc>
          <w:tcPr>
            <w:tcW w:w="0" w:type="auto"/>
          </w:tcPr>
          <w:p w:rsidR="00CF2723" w:rsidRDefault="00CF2723">
            <w:pPr>
              <w:spacing w:before="40" w:after="40" w:line="240" w:lineRule="auto"/>
              <w:ind w:right="170"/>
              <w:jc w:val="right"/>
              <w:rPr>
                <w:spacing w:val="0"/>
                <w:w w:val="100"/>
                <w:sz w:val="16"/>
              </w:rPr>
            </w:pPr>
            <w:r>
              <w:rPr>
                <w:spacing w:val="0"/>
                <w:w w:val="100"/>
                <w:sz w:val="16"/>
              </w:rPr>
              <w:t>8</w:t>
            </w:r>
          </w:p>
        </w:tc>
        <w:tc>
          <w:tcPr>
            <w:tcW w:w="0" w:type="auto"/>
          </w:tcPr>
          <w:p w:rsidR="00CF2723" w:rsidRDefault="00CF2723">
            <w:pPr>
              <w:spacing w:before="40" w:after="40" w:line="240" w:lineRule="auto"/>
              <w:ind w:right="170"/>
              <w:jc w:val="right"/>
              <w:rPr>
                <w:spacing w:val="0"/>
                <w:w w:val="100"/>
                <w:sz w:val="16"/>
              </w:rPr>
            </w:pPr>
            <w:r>
              <w:rPr>
                <w:spacing w:val="0"/>
                <w:w w:val="100"/>
                <w:sz w:val="16"/>
              </w:rPr>
              <w:t>44,4</w:t>
            </w:r>
          </w:p>
        </w:tc>
        <w:tc>
          <w:tcPr>
            <w:tcW w:w="0" w:type="auto"/>
          </w:tcPr>
          <w:p w:rsidR="00CF2723" w:rsidRDefault="00CF2723">
            <w:pPr>
              <w:spacing w:before="40" w:after="40" w:line="240" w:lineRule="auto"/>
              <w:jc w:val="right"/>
              <w:rPr>
                <w:spacing w:val="0"/>
                <w:w w:val="100"/>
                <w:sz w:val="16"/>
              </w:rPr>
            </w:pPr>
            <w:r>
              <w:rPr>
                <w:spacing w:val="0"/>
                <w:w w:val="100"/>
                <w:sz w:val="16"/>
              </w:rPr>
              <w:t>17</w:t>
            </w:r>
          </w:p>
        </w:tc>
        <w:tc>
          <w:tcPr>
            <w:tcW w:w="0" w:type="auto"/>
          </w:tcPr>
          <w:p w:rsidR="00CF2723" w:rsidRDefault="00CF2723">
            <w:pPr>
              <w:spacing w:before="40" w:after="40" w:line="240" w:lineRule="auto"/>
              <w:ind w:right="170"/>
              <w:jc w:val="right"/>
              <w:rPr>
                <w:spacing w:val="0"/>
                <w:w w:val="100"/>
                <w:sz w:val="16"/>
              </w:rPr>
            </w:pPr>
            <w:r>
              <w:rPr>
                <w:spacing w:val="0"/>
                <w:w w:val="100"/>
                <w:sz w:val="16"/>
              </w:rPr>
              <w:t>10</w:t>
            </w:r>
          </w:p>
        </w:tc>
        <w:tc>
          <w:tcPr>
            <w:tcW w:w="0" w:type="auto"/>
          </w:tcPr>
          <w:p w:rsidR="00CF2723" w:rsidRDefault="00CF2723">
            <w:pPr>
              <w:spacing w:before="40" w:after="40" w:line="240" w:lineRule="auto"/>
              <w:ind w:right="170"/>
              <w:jc w:val="right"/>
              <w:rPr>
                <w:spacing w:val="0"/>
                <w:w w:val="100"/>
                <w:sz w:val="16"/>
              </w:rPr>
            </w:pPr>
            <w:r>
              <w:rPr>
                <w:spacing w:val="0"/>
                <w:w w:val="100"/>
                <w:sz w:val="16"/>
              </w:rPr>
              <w:t>58,8</w:t>
            </w:r>
          </w:p>
        </w:tc>
      </w:tr>
      <w:tr w:rsidR="00CF2723">
        <w:tblPrEx>
          <w:tblCellMar>
            <w:top w:w="0" w:type="dxa"/>
            <w:bottom w:w="0" w:type="dxa"/>
          </w:tblCellMar>
        </w:tblPrEx>
        <w:trPr>
          <w:cantSplit/>
          <w:jc w:val="center"/>
        </w:trPr>
        <w:tc>
          <w:tcPr>
            <w:tcW w:w="1487" w:type="dxa"/>
            <w:tcBorders>
              <w:bottom w:val="single" w:sz="12" w:space="0" w:color="auto"/>
            </w:tcBorders>
          </w:tcPr>
          <w:p w:rsidR="00CF2723" w:rsidRDefault="00CF2723">
            <w:pPr>
              <w:spacing w:before="40" w:after="40" w:line="240" w:lineRule="auto"/>
              <w:rPr>
                <w:spacing w:val="0"/>
                <w:w w:val="100"/>
                <w:sz w:val="16"/>
              </w:rPr>
            </w:pPr>
            <w:r>
              <w:rPr>
                <w:spacing w:val="0"/>
                <w:w w:val="100"/>
                <w:sz w:val="16"/>
              </w:rPr>
              <w:t>Суды ТС и ТСВ</w:t>
            </w:r>
            <w:r>
              <w:rPr>
                <w:b/>
                <w:spacing w:val="0"/>
                <w:w w:val="100"/>
                <w:sz w:val="16"/>
              </w:rPr>
              <w:t>**</w:t>
            </w:r>
          </w:p>
        </w:tc>
        <w:tc>
          <w:tcPr>
            <w:tcW w:w="595" w:type="dxa"/>
            <w:tcBorders>
              <w:bottom w:val="single" w:sz="12" w:space="0" w:color="auto"/>
            </w:tcBorders>
          </w:tcPr>
          <w:p w:rsidR="00CF2723" w:rsidRDefault="00CF2723">
            <w:pPr>
              <w:spacing w:before="40" w:after="40" w:line="240" w:lineRule="auto"/>
              <w:jc w:val="right"/>
              <w:rPr>
                <w:spacing w:val="0"/>
                <w:w w:val="100"/>
                <w:sz w:val="16"/>
              </w:rPr>
            </w:pPr>
            <w:r>
              <w:rPr>
                <w:spacing w:val="0"/>
                <w:w w:val="100"/>
                <w:sz w:val="16"/>
              </w:rPr>
              <w:t>51</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38</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74,5</w:t>
            </w:r>
          </w:p>
        </w:tc>
        <w:tc>
          <w:tcPr>
            <w:tcW w:w="0" w:type="auto"/>
            <w:tcBorders>
              <w:bottom w:val="single" w:sz="12" w:space="0" w:color="auto"/>
            </w:tcBorders>
          </w:tcPr>
          <w:p w:rsidR="00CF2723" w:rsidRDefault="00CF2723">
            <w:pPr>
              <w:spacing w:before="40" w:after="40" w:line="240" w:lineRule="auto"/>
              <w:jc w:val="right"/>
              <w:rPr>
                <w:spacing w:val="0"/>
                <w:w w:val="100"/>
                <w:sz w:val="16"/>
              </w:rPr>
            </w:pPr>
            <w:r>
              <w:rPr>
                <w:spacing w:val="0"/>
                <w:w w:val="100"/>
                <w:sz w:val="16"/>
              </w:rPr>
              <w:t>51</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38</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74,5</w:t>
            </w:r>
          </w:p>
        </w:tc>
        <w:tc>
          <w:tcPr>
            <w:tcW w:w="0" w:type="auto"/>
            <w:tcBorders>
              <w:bottom w:val="single" w:sz="12" w:space="0" w:color="auto"/>
            </w:tcBorders>
          </w:tcPr>
          <w:p w:rsidR="00CF2723" w:rsidRDefault="00CF2723">
            <w:pPr>
              <w:spacing w:before="40" w:after="40" w:line="240" w:lineRule="auto"/>
              <w:jc w:val="right"/>
              <w:rPr>
                <w:spacing w:val="0"/>
                <w:w w:val="100"/>
                <w:sz w:val="16"/>
              </w:rPr>
            </w:pPr>
            <w:r>
              <w:rPr>
                <w:spacing w:val="0"/>
                <w:w w:val="100"/>
                <w:sz w:val="16"/>
              </w:rPr>
              <w:t>53</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43</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81,1</w:t>
            </w:r>
          </w:p>
        </w:tc>
        <w:tc>
          <w:tcPr>
            <w:tcW w:w="0" w:type="auto"/>
            <w:tcBorders>
              <w:bottom w:val="single" w:sz="12" w:space="0" w:color="auto"/>
            </w:tcBorders>
          </w:tcPr>
          <w:p w:rsidR="00CF2723" w:rsidRDefault="00CF2723">
            <w:pPr>
              <w:spacing w:before="40" w:after="40" w:line="240" w:lineRule="auto"/>
              <w:jc w:val="right"/>
              <w:rPr>
                <w:spacing w:val="0"/>
                <w:w w:val="100"/>
                <w:sz w:val="16"/>
              </w:rPr>
            </w:pPr>
            <w:r>
              <w:rPr>
                <w:spacing w:val="0"/>
                <w:w w:val="100"/>
                <w:sz w:val="16"/>
              </w:rPr>
              <w:t>52</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43</w:t>
            </w:r>
          </w:p>
        </w:tc>
        <w:tc>
          <w:tcPr>
            <w:tcW w:w="0" w:type="auto"/>
            <w:tcBorders>
              <w:bottom w:val="single" w:sz="12" w:space="0" w:color="auto"/>
            </w:tcBorders>
          </w:tcPr>
          <w:p w:rsidR="00CF2723" w:rsidRDefault="00CF2723">
            <w:pPr>
              <w:spacing w:before="40" w:after="40" w:line="240" w:lineRule="auto"/>
              <w:ind w:right="170"/>
              <w:jc w:val="right"/>
              <w:rPr>
                <w:spacing w:val="0"/>
                <w:w w:val="100"/>
                <w:sz w:val="16"/>
              </w:rPr>
            </w:pPr>
            <w:r>
              <w:rPr>
                <w:spacing w:val="0"/>
                <w:w w:val="100"/>
                <w:sz w:val="16"/>
              </w:rPr>
              <w:t>82,7</w:t>
            </w:r>
          </w:p>
        </w:tc>
      </w:tr>
    </w:tbl>
    <w:p w:rsidR="00CF2723" w:rsidRDefault="00CF272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60"/>
        <w:rPr>
          <w:rFonts w:ascii="Times New Roman" w:hAnsi="Times New Roman" w:cs="Times New Roman"/>
          <w:sz w:val="16"/>
          <w:szCs w:val="24"/>
          <w:lang w:val="ru-RU"/>
        </w:rPr>
      </w:pPr>
      <w:r>
        <w:rPr>
          <w:rFonts w:ascii="Times New Roman" w:hAnsi="Times New Roman" w:cs="Times New Roman"/>
          <w:b/>
          <w:sz w:val="16"/>
          <w:szCs w:val="24"/>
          <w:lang w:val="ru-RU"/>
        </w:rPr>
        <w:t>*</w:t>
      </w:r>
      <w:r>
        <w:rPr>
          <w:rFonts w:ascii="Times New Roman" w:hAnsi="Times New Roman" w:cs="Times New Roman"/>
          <w:sz w:val="16"/>
          <w:szCs w:val="24"/>
          <w:lang w:val="ru-RU"/>
        </w:rPr>
        <w:t xml:space="preserve">   Вышестоящий суд по трудовым и социальным вопросам. </w:t>
      </w:r>
    </w:p>
    <w:p w:rsidR="00CF2723" w:rsidRDefault="00CF272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sz w:val="16"/>
          <w:szCs w:val="24"/>
          <w:lang w:val="ru-RU"/>
        </w:rPr>
      </w:pPr>
      <w:r>
        <w:rPr>
          <w:rFonts w:ascii="Times New Roman" w:hAnsi="Times New Roman" w:cs="Times New Roman"/>
          <w:b/>
          <w:sz w:val="16"/>
          <w:szCs w:val="24"/>
          <w:lang w:val="ru-RU"/>
        </w:rPr>
        <w:t>**</w:t>
      </w:r>
      <w:r>
        <w:rPr>
          <w:rFonts w:ascii="Times New Roman" w:hAnsi="Times New Roman" w:cs="Times New Roman"/>
          <w:sz w:val="16"/>
          <w:szCs w:val="24"/>
          <w:lang w:val="ru-RU"/>
        </w:rPr>
        <w:t xml:space="preserve"> Трудовые суды и суды по трудовым и социальным вопросам. </w:t>
      </w:r>
    </w:p>
    <w:p w:rsidR="00CF2723" w:rsidRDefault="00CF2723">
      <w:pPr>
        <w:pStyle w:val="SingleTxt"/>
        <w:tabs>
          <w:tab w:val="clear" w:pos="1267"/>
          <w:tab w:val="left" w:pos="0"/>
        </w:tabs>
        <w:ind w:left="0"/>
        <w:jc w:val="left"/>
        <w:rPr>
          <w:sz w:val="16"/>
          <w:szCs w:val="24"/>
        </w:rPr>
      </w:pPr>
      <w:r>
        <w:rPr>
          <w:i/>
          <w:iCs/>
          <w:sz w:val="16"/>
          <w:szCs w:val="24"/>
        </w:rPr>
        <w:t>Источник:</w:t>
      </w:r>
      <w:r>
        <w:rPr>
          <w:sz w:val="16"/>
          <w:szCs w:val="24"/>
        </w:rPr>
        <w:t xml:space="preserve"> Статистический ежегодник за 2005 год, Статистическое управление Республики Словении.</w:t>
      </w:r>
    </w:p>
    <w:p w:rsidR="00CF2723" w:rsidRDefault="00CF2723">
      <w:pPr>
        <w:pStyle w:val="BodyText22"/>
        <w:widowControl/>
        <w:rPr>
          <w:sz w:val="20"/>
          <w:lang w:val="ru-RU"/>
        </w:rPr>
      </w:pPr>
    </w:p>
    <w:p w:rsidR="00CF2723" w:rsidRDefault="00CF2723">
      <w:pPr>
        <w:pStyle w:val="BodyText22"/>
        <w:widowControl/>
        <w:spacing w:after="120"/>
        <w:rPr>
          <w:sz w:val="20"/>
          <w:lang w:val="ru-RU"/>
        </w:rPr>
      </w:pPr>
      <w:r>
        <w:rPr>
          <w:bCs w:val="0"/>
          <w:sz w:val="20"/>
          <w:lang w:val="ru-RU"/>
        </w:rPr>
        <w:t xml:space="preserve">Таблица </w:t>
      </w:r>
      <w:r>
        <w:rPr>
          <w:sz w:val="20"/>
          <w:lang w:val="ru-RU"/>
        </w:rPr>
        <w:t>19.  Дипломаты в разбивке по полу (на 30 июня 2005 года)</w:t>
      </w:r>
    </w:p>
    <w:tbl>
      <w:tblPr>
        <w:tblW w:w="0" w:type="auto"/>
        <w:tblCellMar>
          <w:left w:w="70" w:type="dxa"/>
          <w:right w:w="70" w:type="dxa"/>
        </w:tblCellMar>
        <w:tblLook w:val="0000" w:firstRow="0" w:lastRow="0" w:firstColumn="0" w:lastColumn="0" w:noHBand="0" w:noVBand="0"/>
      </w:tblPr>
      <w:tblGrid>
        <w:gridCol w:w="2268"/>
        <w:gridCol w:w="1134"/>
        <w:gridCol w:w="1134"/>
        <w:gridCol w:w="1701"/>
      </w:tblGrid>
      <w:tr w:rsidR="00CF2723">
        <w:tblPrEx>
          <w:tblCellMar>
            <w:top w:w="0" w:type="dxa"/>
            <w:bottom w:w="0" w:type="dxa"/>
          </w:tblCellMar>
        </w:tblPrEx>
        <w:trPr>
          <w:cantSplit/>
        </w:trPr>
        <w:tc>
          <w:tcPr>
            <w:tcW w:w="2268" w:type="dxa"/>
            <w:tcBorders>
              <w:top w:val="single" w:sz="12" w:space="0" w:color="auto"/>
              <w:bottom w:val="single" w:sz="4" w:space="0" w:color="auto"/>
            </w:tcBorders>
            <w:vAlign w:val="center"/>
          </w:tcPr>
          <w:p w:rsidR="00CF2723" w:rsidRDefault="00CF2723">
            <w:pPr>
              <w:pStyle w:val="SingleTxt"/>
              <w:spacing w:before="40" w:after="40" w:line="240" w:lineRule="auto"/>
              <w:ind w:left="0" w:right="0"/>
              <w:jc w:val="left"/>
              <w:rPr>
                <w:bCs/>
                <w:i/>
                <w:iCs/>
                <w:sz w:val="18"/>
                <w:szCs w:val="24"/>
              </w:rPr>
            </w:pPr>
            <w:r>
              <w:rPr>
                <w:bCs/>
                <w:i/>
                <w:iCs/>
                <w:sz w:val="18"/>
                <w:szCs w:val="24"/>
              </w:rPr>
              <w:t>Дол</w:t>
            </w:r>
            <w:r>
              <w:rPr>
                <w:bCs/>
                <w:i/>
                <w:iCs/>
                <w:sz w:val="18"/>
                <w:szCs w:val="24"/>
              </w:rPr>
              <w:t>ж</w:t>
            </w:r>
            <w:r>
              <w:rPr>
                <w:bCs/>
                <w:i/>
                <w:iCs/>
                <w:sz w:val="18"/>
                <w:szCs w:val="24"/>
              </w:rPr>
              <w:t>ность</w:t>
            </w:r>
          </w:p>
        </w:tc>
        <w:tc>
          <w:tcPr>
            <w:tcW w:w="1134" w:type="dxa"/>
            <w:tcBorders>
              <w:top w:val="single" w:sz="12" w:space="0" w:color="auto"/>
              <w:bottom w:val="single" w:sz="4" w:space="0" w:color="auto"/>
            </w:tcBorders>
            <w:vAlign w:val="center"/>
          </w:tcPr>
          <w:p w:rsidR="00CF2723" w:rsidRDefault="00CF2723">
            <w:pPr>
              <w:pStyle w:val="SingleTxt"/>
              <w:spacing w:before="40" w:after="40" w:line="240" w:lineRule="auto"/>
              <w:ind w:left="0" w:right="0"/>
              <w:jc w:val="center"/>
              <w:rPr>
                <w:bCs/>
                <w:i/>
                <w:iCs/>
                <w:sz w:val="18"/>
                <w:szCs w:val="24"/>
              </w:rPr>
            </w:pPr>
            <w:r>
              <w:rPr>
                <w:bCs/>
                <w:i/>
                <w:iCs/>
                <w:sz w:val="18"/>
                <w:szCs w:val="24"/>
              </w:rPr>
              <w:t>Всего</w:t>
            </w:r>
          </w:p>
        </w:tc>
        <w:tc>
          <w:tcPr>
            <w:tcW w:w="1134" w:type="dxa"/>
            <w:tcBorders>
              <w:top w:val="single" w:sz="12" w:space="0" w:color="auto"/>
              <w:bottom w:val="single" w:sz="4" w:space="0" w:color="auto"/>
            </w:tcBorders>
            <w:vAlign w:val="center"/>
          </w:tcPr>
          <w:p w:rsidR="00CF2723" w:rsidRDefault="00CF2723">
            <w:pPr>
              <w:pStyle w:val="SingleTxt"/>
              <w:spacing w:before="40" w:after="40" w:line="240" w:lineRule="auto"/>
              <w:ind w:left="0" w:right="0"/>
              <w:jc w:val="center"/>
              <w:rPr>
                <w:bCs/>
                <w:i/>
                <w:iCs/>
                <w:sz w:val="18"/>
                <w:szCs w:val="24"/>
              </w:rPr>
            </w:pPr>
            <w:r>
              <w:rPr>
                <w:bCs/>
                <w:i/>
                <w:iCs/>
                <w:sz w:val="18"/>
                <w:szCs w:val="24"/>
              </w:rPr>
              <w:t>Женщ</w:t>
            </w:r>
            <w:r>
              <w:rPr>
                <w:bCs/>
                <w:i/>
                <w:iCs/>
                <w:sz w:val="18"/>
                <w:szCs w:val="24"/>
              </w:rPr>
              <w:t>и</w:t>
            </w:r>
            <w:r>
              <w:rPr>
                <w:bCs/>
                <w:i/>
                <w:iCs/>
                <w:sz w:val="18"/>
                <w:szCs w:val="24"/>
              </w:rPr>
              <w:t>ны</w:t>
            </w:r>
          </w:p>
        </w:tc>
        <w:tc>
          <w:tcPr>
            <w:tcW w:w="1701" w:type="dxa"/>
            <w:tcBorders>
              <w:top w:val="single" w:sz="12" w:space="0" w:color="auto"/>
              <w:bottom w:val="single" w:sz="4" w:space="0" w:color="auto"/>
            </w:tcBorders>
            <w:vAlign w:val="center"/>
          </w:tcPr>
          <w:p w:rsidR="00CF2723" w:rsidRDefault="00CF2723">
            <w:pPr>
              <w:pStyle w:val="SingleTxt"/>
              <w:spacing w:before="40" w:after="40" w:line="240" w:lineRule="auto"/>
              <w:ind w:left="0" w:right="0"/>
              <w:jc w:val="center"/>
              <w:rPr>
                <w:bCs/>
                <w:i/>
                <w:iCs/>
                <w:sz w:val="18"/>
                <w:szCs w:val="24"/>
              </w:rPr>
            </w:pPr>
            <w:r>
              <w:rPr>
                <w:bCs/>
                <w:i/>
                <w:iCs/>
                <w:sz w:val="18"/>
                <w:szCs w:val="24"/>
              </w:rPr>
              <w:t>Доля же</w:t>
            </w:r>
            <w:r>
              <w:rPr>
                <w:bCs/>
                <w:i/>
                <w:iCs/>
                <w:sz w:val="18"/>
                <w:szCs w:val="24"/>
              </w:rPr>
              <w:t>н</w:t>
            </w:r>
            <w:r>
              <w:rPr>
                <w:bCs/>
                <w:i/>
                <w:iCs/>
                <w:sz w:val="18"/>
                <w:szCs w:val="24"/>
              </w:rPr>
              <w:t>щин</w:t>
            </w:r>
            <w:r>
              <w:rPr>
                <w:bCs/>
                <w:i/>
                <w:iCs/>
                <w:sz w:val="18"/>
                <w:szCs w:val="24"/>
              </w:rPr>
              <w:br/>
              <w:t>(в %)</w:t>
            </w:r>
          </w:p>
        </w:tc>
      </w:tr>
      <w:tr w:rsidR="00CF2723">
        <w:tblPrEx>
          <w:tblCellMar>
            <w:top w:w="0" w:type="dxa"/>
            <w:bottom w:w="0" w:type="dxa"/>
          </w:tblCellMar>
        </w:tblPrEx>
        <w:trPr>
          <w:cantSplit/>
        </w:trPr>
        <w:tc>
          <w:tcPr>
            <w:tcW w:w="2268" w:type="dxa"/>
            <w:tcBorders>
              <w:top w:val="single" w:sz="4" w:space="0" w:color="auto"/>
            </w:tcBorders>
          </w:tcPr>
          <w:p w:rsidR="00CF2723" w:rsidRDefault="00CF2723">
            <w:pPr>
              <w:pStyle w:val="BodyText22"/>
              <w:widowControl/>
              <w:spacing w:before="40" w:after="40"/>
              <w:rPr>
                <w:b w:val="0"/>
                <w:sz w:val="18"/>
              </w:rPr>
            </w:pPr>
            <w:r>
              <w:rPr>
                <w:b w:val="0"/>
                <w:sz w:val="18"/>
              </w:rPr>
              <w:t>Всего д</w:t>
            </w:r>
            <w:r>
              <w:rPr>
                <w:b w:val="0"/>
                <w:sz w:val="18"/>
              </w:rPr>
              <w:t>и</w:t>
            </w:r>
            <w:r>
              <w:rPr>
                <w:b w:val="0"/>
                <w:sz w:val="18"/>
              </w:rPr>
              <w:t>пломатов</w:t>
            </w:r>
          </w:p>
        </w:tc>
        <w:tc>
          <w:tcPr>
            <w:tcW w:w="1134" w:type="dxa"/>
            <w:tcBorders>
              <w:top w:val="single" w:sz="4" w:space="0" w:color="auto"/>
            </w:tcBorders>
          </w:tcPr>
          <w:p w:rsidR="00CF2723" w:rsidRDefault="00CF2723">
            <w:pPr>
              <w:spacing w:before="40" w:after="40" w:line="240" w:lineRule="auto"/>
              <w:ind w:right="227"/>
              <w:jc w:val="right"/>
              <w:rPr>
                <w:bCs/>
                <w:spacing w:val="0"/>
                <w:w w:val="100"/>
                <w:sz w:val="18"/>
              </w:rPr>
            </w:pPr>
            <w:r>
              <w:rPr>
                <w:bCs/>
                <w:spacing w:val="0"/>
                <w:w w:val="100"/>
                <w:sz w:val="18"/>
              </w:rPr>
              <w:t>413</w:t>
            </w:r>
          </w:p>
        </w:tc>
        <w:tc>
          <w:tcPr>
            <w:tcW w:w="1134" w:type="dxa"/>
            <w:tcBorders>
              <w:top w:val="single" w:sz="4" w:space="0" w:color="auto"/>
            </w:tcBorders>
          </w:tcPr>
          <w:p w:rsidR="00CF2723" w:rsidRDefault="00CF2723">
            <w:pPr>
              <w:spacing w:before="40" w:after="40" w:line="240" w:lineRule="auto"/>
              <w:ind w:right="227"/>
              <w:jc w:val="right"/>
              <w:rPr>
                <w:bCs/>
                <w:spacing w:val="0"/>
                <w:w w:val="100"/>
                <w:sz w:val="18"/>
              </w:rPr>
            </w:pPr>
            <w:r>
              <w:rPr>
                <w:bCs/>
                <w:spacing w:val="0"/>
                <w:w w:val="100"/>
                <w:sz w:val="18"/>
              </w:rPr>
              <w:t>205</w:t>
            </w:r>
          </w:p>
        </w:tc>
        <w:tc>
          <w:tcPr>
            <w:tcW w:w="1701" w:type="dxa"/>
            <w:tcBorders>
              <w:top w:val="single" w:sz="4" w:space="0" w:color="auto"/>
            </w:tcBorders>
          </w:tcPr>
          <w:p w:rsidR="00CF2723" w:rsidRDefault="00CF2723">
            <w:pPr>
              <w:spacing w:before="40" w:after="40" w:line="240" w:lineRule="auto"/>
              <w:ind w:right="568"/>
              <w:jc w:val="right"/>
              <w:rPr>
                <w:bCs/>
                <w:spacing w:val="0"/>
                <w:w w:val="100"/>
                <w:sz w:val="18"/>
              </w:rPr>
            </w:pPr>
            <w:r>
              <w:rPr>
                <w:bCs/>
                <w:spacing w:val="0"/>
                <w:w w:val="100"/>
                <w:sz w:val="18"/>
              </w:rPr>
              <w:t>49,6</w:t>
            </w:r>
          </w:p>
        </w:tc>
      </w:tr>
      <w:tr w:rsidR="00CF2723">
        <w:tblPrEx>
          <w:tblCellMar>
            <w:top w:w="0" w:type="dxa"/>
            <w:bottom w:w="0" w:type="dxa"/>
          </w:tblCellMar>
        </w:tblPrEx>
        <w:trPr>
          <w:cantSplit/>
        </w:trPr>
        <w:tc>
          <w:tcPr>
            <w:tcW w:w="2268" w:type="dxa"/>
          </w:tcPr>
          <w:p w:rsidR="00CF2723" w:rsidRDefault="00CF2723">
            <w:pPr>
              <w:pStyle w:val="SingleTxt"/>
              <w:spacing w:before="40" w:after="40" w:line="240" w:lineRule="auto"/>
              <w:ind w:left="0" w:right="0"/>
              <w:rPr>
                <w:sz w:val="18"/>
                <w:szCs w:val="24"/>
              </w:rPr>
            </w:pPr>
            <w:r>
              <w:rPr>
                <w:sz w:val="18"/>
                <w:szCs w:val="24"/>
              </w:rPr>
              <w:t>Послы</w:t>
            </w:r>
          </w:p>
        </w:tc>
        <w:tc>
          <w:tcPr>
            <w:tcW w:w="1134" w:type="dxa"/>
          </w:tcPr>
          <w:p w:rsidR="00CF2723" w:rsidRDefault="00CF2723">
            <w:pPr>
              <w:spacing w:before="40" w:after="40" w:line="240" w:lineRule="auto"/>
              <w:ind w:right="227"/>
              <w:jc w:val="right"/>
              <w:rPr>
                <w:spacing w:val="0"/>
                <w:w w:val="100"/>
                <w:sz w:val="18"/>
              </w:rPr>
            </w:pPr>
            <w:r>
              <w:rPr>
                <w:spacing w:val="0"/>
                <w:w w:val="100"/>
                <w:sz w:val="18"/>
              </w:rPr>
              <w:t>53</w:t>
            </w:r>
          </w:p>
        </w:tc>
        <w:tc>
          <w:tcPr>
            <w:tcW w:w="1134" w:type="dxa"/>
          </w:tcPr>
          <w:p w:rsidR="00CF2723" w:rsidRDefault="00CF2723">
            <w:pPr>
              <w:spacing w:before="40" w:after="40" w:line="240" w:lineRule="auto"/>
              <w:ind w:right="227"/>
              <w:jc w:val="right"/>
              <w:rPr>
                <w:spacing w:val="0"/>
                <w:w w:val="100"/>
                <w:sz w:val="18"/>
              </w:rPr>
            </w:pPr>
            <w:r>
              <w:rPr>
                <w:spacing w:val="0"/>
                <w:w w:val="100"/>
                <w:sz w:val="18"/>
              </w:rPr>
              <w:t>12</w:t>
            </w:r>
          </w:p>
        </w:tc>
        <w:tc>
          <w:tcPr>
            <w:tcW w:w="1701" w:type="dxa"/>
          </w:tcPr>
          <w:p w:rsidR="00CF2723" w:rsidRDefault="00CF2723">
            <w:pPr>
              <w:spacing w:before="40" w:after="40" w:line="240" w:lineRule="auto"/>
              <w:ind w:right="568"/>
              <w:jc w:val="right"/>
              <w:rPr>
                <w:spacing w:val="0"/>
                <w:w w:val="100"/>
                <w:sz w:val="18"/>
              </w:rPr>
            </w:pPr>
            <w:r>
              <w:rPr>
                <w:spacing w:val="0"/>
                <w:w w:val="100"/>
                <w:sz w:val="18"/>
              </w:rPr>
              <w:t>22,6</w:t>
            </w:r>
          </w:p>
        </w:tc>
      </w:tr>
      <w:tr w:rsidR="00CF2723">
        <w:tblPrEx>
          <w:tblCellMar>
            <w:top w:w="0" w:type="dxa"/>
            <w:bottom w:w="0" w:type="dxa"/>
          </w:tblCellMar>
        </w:tblPrEx>
        <w:trPr>
          <w:cantSplit/>
        </w:trPr>
        <w:tc>
          <w:tcPr>
            <w:tcW w:w="2268" w:type="dxa"/>
          </w:tcPr>
          <w:p w:rsidR="00CF2723" w:rsidRDefault="00CF2723">
            <w:pPr>
              <w:pStyle w:val="SingleTxt"/>
              <w:spacing w:before="40" w:after="40" w:line="240" w:lineRule="auto"/>
              <w:ind w:left="0" w:right="0"/>
              <w:rPr>
                <w:sz w:val="18"/>
                <w:szCs w:val="24"/>
              </w:rPr>
            </w:pPr>
            <w:r>
              <w:rPr>
                <w:sz w:val="18"/>
                <w:szCs w:val="24"/>
              </w:rPr>
              <w:t>Ген</w:t>
            </w:r>
            <w:r>
              <w:rPr>
                <w:sz w:val="18"/>
                <w:szCs w:val="24"/>
              </w:rPr>
              <w:t>е</w:t>
            </w:r>
            <w:r>
              <w:rPr>
                <w:sz w:val="18"/>
                <w:szCs w:val="24"/>
              </w:rPr>
              <w:t>ральные консулы</w:t>
            </w:r>
          </w:p>
        </w:tc>
        <w:tc>
          <w:tcPr>
            <w:tcW w:w="1134" w:type="dxa"/>
          </w:tcPr>
          <w:p w:rsidR="00CF2723" w:rsidRDefault="00CF2723">
            <w:pPr>
              <w:spacing w:before="40" w:after="40" w:line="240" w:lineRule="auto"/>
              <w:ind w:right="227"/>
              <w:jc w:val="right"/>
              <w:rPr>
                <w:spacing w:val="0"/>
                <w:w w:val="100"/>
                <w:sz w:val="18"/>
              </w:rPr>
            </w:pPr>
            <w:r>
              <w:rPr>
                <w:spacing w:val="0"/>
                <w:w w:val="100"/>
                <w:sz w:val="18"/>
              </w:rPr>
              <w:t>5</w:t>
            </w:r>
          </w:p>
        </w:tc>
        <w:tc>
          <w:tcPr>
            <w:tcW w:w="1134" w:type="dxa"/>
          </w:tcPr>
          <w:p w:rsidR="00CF2723" w:rsidRDefault="00CF2723">
            <w:pPr>
              <w:spacing w:before="40" w:after="40" w:line="240" w:lineRule="auto"/>
              <w:ind w:right="227"/>
              <w:jc w:val="right"/>
              <w:rPr>
                <w:spacing w:val="0"/>
                <w:w w:val="100"/>
                <w:sz w:val="18"/>
              </w:rPr>
            </w:pPr>
            <w:r>
              <w:rPr>
                <w:spacing w:val="0"/>
                <w:w w:val="100"/>
                <w:sz w:val="18"/>
              </w:rPr>
              <w:t>1</w:t>
            </w:r>
          </w:p>
        </w:tc>
        <w:tc>
          <w:tcPr>
            <w:tcW w:w="1701" w:type="dxa"/>
          </w:tcPr>
          <w:p w:rsidR="00CF2723" w:rsidRDefault="00CF2723">
            <w:pPr>
              <w:spacing w:before="40" w:after="40" w:line="240" w:lineRule="auto"/>
              <w:ind w:right="568"/>
              <w:jc w:val="right"/>
              <w:rPr>
                <w:spacing w:val="0"/>
                <w:w w:val="100"/>
                <w:sz w:val="18"/>
              </w:rPr>
            </w:pPr>
            <w:r>
              <w:rPr>
                <w:spacing w:val="0"/>
                <w:w w:val="100"/>
                <w:sz w:val="18"/>
              </w:rPr>
              <w:t>20,0</w:t>
            </w:r>
          </w:p>
        </w:tc>
      </w:tr>
      <w:tr w:rsidR="00CF2723">
        <w:tblPrEx>
          <w:tblCellMar>
            <w:top w:w="0" w:type="dxa"/>
            <w:bottom w:w="0" w:type="dxa"/>
          </w:tblCellMar>
        </w:tblPrEx>
        <w:trPr>
          <w:cantSplit/>
        </w:trPr>
        <w:tc>
          <w:tcPr>
            <w:tcW w:w="2268" w:type="dxa"/>
          </w:tcPr>
          <w:p w:rsidR="00CF2723" w:rsidRDefault="00CF2723">
            <w:pPr>
              <w:pStyle w:val="SingleTxt"/>
              <w:spacing w:before="40" w:after="40" w:line="240" w:lineRule="auto"/>
              <w:ind w:left="0" w:right="0"/>
              <w:rPr>
                <w:sz w:val="18"/>
                <w:szCs w:val="24"/>
              </w:rPr>
            </w:pPr>
            <w:r>
              <w:rPr>
                <w:sz w:val="18"/>
                <w:szCs w:val="24"/>
              </w:rPr>
              <w:t>Полномочные посла</w:t>
            </w:r>
            <w:r>
              <w:rPr>
                <w:sz w:val="18"/>
                <w:szCs w:val="24"/>
              </w:rPr>
              <w:t>н</w:t>
            </w:r>
            <w:r>
              <w:rPr>
                <w:sz w:val="18"/>
                <w:szCs w:val="24"/>
              </w:rPr>
              <w:t>ники</w:t>
            </w:r>
          </w:p>
        </w:tc>
        <w:tc>
          <w:tcPr>
            <w:tcW w:w="1134" w:type="dxa"/>
          </w:tcPr>
          <w:p w:rsidR="00CF2723" w:rsidRDefault="00CF2723">
            <w:pPr>
              <w:spacing w:before="40" w:after="40" w:line="240" w:lineRule="auto"/>
              <w:ind w:right="227"/>
              <w:jc w:val="right"/>
              <w:rPr>
                <w:spacing w:val="0"/>
                <w:w w:val="100"/>
                <w:sz w:val="18"/>
              </w:rPr>
            </w:pPr>
            <w:r>
              <w:rPr>
                <w:spacing w:val="0"/>
                <w:w w:val="100"/>
                <w:sz w:val="18"/>
              </w:rPr>
              <w:t>44</w:t>
            </w:r>
          </w:p>
        </w:tc>
        <w:tc>
          <w:tcPr>
            <w:tcW w:w="1134" w:type="dxa"/>
          </w:tcPr>
          <w:p w:rsidR="00CF2723" w:rsidRDefault="00CF2723">
            <w:pPr>
              <w:spacing w:before="40" w:after="40" w:line="240" w:lineRule="auto"/>
              <w:ind w:right="227"/>
              <w:jc w:val="right"/>
              <w:rPr>
                <w:spacing w:val="0"/>
                <w:w w:val="100"/>
                <w:sz w:val="18"/>
              </w:rPr>
            </w:pPr>
            <w:r>
              <w:rPr>
                <w:spacing w:val="0"/>
                <w:w w:val="100"/>
                <w:sz w:val="18"/>
              </w:rPr>
              <w:t xml:space="preserve">17 </w:t>
            </w:r>
          </w:p>
        </w:tc>
        <w:tc>
          <w:tcPr>
            <w:tcW w:w="1701" w:type="dxa"/>
          </w:tcPr>
          <w:p w:rsidR="00CF2723" w:rsidRDefault="00CF2723">
            <w:pPr>
              <w:spacing w:before="40" w:after="40" w:line="240" w:lineRule="auto"/>
              <w:ind w:right="568"/>
              <w:jc w:val="right"/>
              <w:rPr>
                <w:spacing w:val="0"/>
                <w:w w:val="100"/>
                <w:sz w:val="18"/>
              </w:rPr>
            </w:pPr>
            <w:r>
              <w:rPr>
                <w:spacing w:val="0"/>
                <w:w w:val="100"/>
                <w:sz w:val="18"/>
              </w:rPr>
              <w:t>38,6</w:t>
            </w:r>
          </w:p>
        </w:tc>
      </w:tr>
      <w:tr w:rsidR="00CF2723">
        <w:tblPrEx>
          <w:tblCellMar>
            <w:top w:w="0" w:type="dxa"/>
            <w:bottom w:w="0" w:type="dxa"/>
          </w:tblCellMar>
        </w:tblPrEx>
        <w:trPr>
          <w:cantSplit/>
        </w:trPr>
        <w:tc>
          <w:tcPr>
            <w:tcW w:w="2268" w:type="dxa"/>
          </w:tcPr>
          <w:p w:rsidR="00CF2723" w:rsidRDefault="00CF2723">
            <w:pPr>
              <w:spacing w:before="40" w:after="40" w:line="240" w:lineRule="auto"/>
              <w:rPr>
                <w:spacing w:val="0"/>
                <w:w w:val="100"/>
                <w:sz w:val="18"/>
              </w:rPr>
            </w:pPr>
            <w:r>
              <w:rPr>
                <w:spacing w:val="0"/>
                <w:w w:val="100"/>
                <w:sz w:val="18"/>
              </w:rPr>
              <w:t>Сове</w:t>
            </w:r>
            <w:r>
              <w:rPr>
                <w:spacing w:val="0"/>
                <w:w w:val="100"/>
                <w:sz w:val="18"/>
              </w:rPr>
              <w:t>т</w:t>
            </w:r>
            <w:r>
              <w:rPr>
                <w:spacing w:val="0"/>
                <w:w w:val="100"/>
                <w:sz w:val="18"/>
              </w:rPr>
              <w:t>ники-посланники</w:t>
            </w:r>
          </w:p>
        </w:tc>
        <w:tc>
          <w:tcPr>
            <w:tcW w:w="1134" w:type="dxa"/>
          </w:tcPr>
          <w:p w:rsidR="00CF2723" w:rsidRDefault="00CF2723">
            <w:pPr>
              <w:spacing w:before="40" w:after="40" w:line="240" w:lineRule="auto"/>
              <w:ind w:right="227"/>
              <w:jc w:val="right"/>
              <w:rPr>
                <w:spacing w:val="0"/>
                <w:w w:val="100"/>
                <w:sz w:val="18"/>
              </w:rPr>
            </w:pPr>
            <w:r>
              <w:rPr>
                <w:spacing w:val="0"/>
                <w:w w:val="100"/>
                <w:sz w:val="18"/>
              </w:rPr>
              <w:t>66</w:t>
            </w:r>
          </w:p>
        </w:tc>
        <w:tc>
          <w:tcPr>
            <w:tcW w:w="1134" w:type="dxa"/>
          </w:tcPr>
          <w:p w:rsidR="00CF2723" w:rsidRDefault="00CF2723">
            <w:pPr>
              <w:spacing w:before="40" w:after="40" w:line="240" w:lineRule="auto"/>
              <w:ind w:right="227"/>
              <w:jc w:val="right"/>
              <w:rPr>
                <w:spacing w:val="0"/>
                <w:w w:val="100"/>
                <w:sz w:val="18"/>
              </w:rPr>
            </w:pPr>
            <w:r>
              <w:rPr>
                <w:spacing w:val="0"/>
                <w:w w:val="100"/>
                <w:sz w:val="18"/>
              </w:rPr>
              <w:t>41</w:t>
            </w:r>
          </w:p>
        </w:tc>
        <w:tc>
          <w:tcPr>
            <w:tcW w:w="1701" w:type="dxa"/>
          </w:tcPr>
          <w:p w:rsidR="00CF2723" w:rsidRDefault="00CF2723">
            <w:pPr>
              <w:spacing w:before="40" w:after="40" w:line="240" w:lineRule="auto"/>
              <w:ind w:right="568"/>
              <w:jc w:val="right"/>
              <w:rPr>
                <w:spacing w:val="0"/>
                <w:w w:val="100"/>
                <w:sz w:val="18"/>
              </w:rPr>
            </w:pPr>
            <w:r>
              <w:rPr>
                <w:spacing w:val="0"/>
                <w:w w:val="100"/>
                <w:sz w:val="18"/>
              </w:rPr>
              <w:t>62,1</w:t>
            </w:r>
          </w:p>
        </w:tc>
      </w:tr>
      <w:tr w:rsidR="00CF2723">
        <w:tblPrEx>
          <w:tblCellMar>
            <w:top w:w="0" w:type="dxa"/>
            <w:bottom w:w="0" w:type="dxa"/>
          </w:tblCellMar>
        </w:tblPrEx>
        <w:trPr>
          <w:cantSplit/>
        </w:trPr>
        <w:tc>
          <w:tcPr>
            <w:tcW w:w="2268" w:type="dxa"/>
          </w:tcPr>
          <w:p w:rsidR="00CF2723" w:rsidRDefault="00CF2723">
            <w:pPr>
              <w:spacing w:before="40" w:after="40" w:line="240" w:lineRule="auto"/>
              <w:rPr>
                <w:spacing w:val="0"/>
                <w:w w:val="100"/>
                <w:sz w:val="18"/>
              </w:rPr>
            </w:pPr>
            <w:r>
              <w:rPr>
                <w:spacing w:val="0"/>
                <w:w w:val="100"/>
                <w:sz w:val="18"/>
              </w:rPr>
              <w:t>Первые сове</w:t>
            </w:r>
            <w:r>
              <w:rPr>
                <w:spacing w:val="0"/>
                <w:w w:val="100"/>
                <w:sz w:val="18"/>
              </w:rPr>
              <w:t>т</w:t>
            </w:r>
            <w:r>
              <w:rPr>
                <w:spacing w:val="0"/>
                <w:w w:val="100"/>
                <w:sz w:val="18"/>
              </w:rPr>
              <w:t>ники</w:t>
            </w:r>
          </w:p>
        </w:tc>
        <w:tc>
          <w:tcPr>
            <w:tcW w:w="1134" w:type="dxa"/>
          </w:tcPr>
          <w:p w:rsidR="00CF2723" w:rsidRDefault="00CF2723">
            <w:pPr>
              <w:spacing w:before="40" w:after="40" w:line="240" w:lineRule="auto"/>
              <w:ind w:right="227"/>
              <w:jc w:val="right"/>
              <w:rPr>
                <w:spacing w:val="0"/>
                <w:w w:val="100"/>
                <w:sz w:val="18"/>
              </w:rPr>
            </w:pPr>
            <w:r>
              <w:rPr>
                <w:spacing w:val="0"/>
                <w:w w:val="100"/>
                <w:sz w:val="18"/>
              </w:rPr>
              <w:t>4</w:t>
            </w:r>
          </w:p>
        </w:tc>
        <w:tc>
          <w:tcPr>
            <w:tcW w:w="1134" w:type="dxa"/>
          </w:tcPr>
          <w:p w:rsidR="00CF2723" w:rsidRDefault="00CF2723">
            <w:pPr>
              <w:spacing w:before="40" w:after="40" w:line="240" w:lineRule="auto"/>
              <w:ind w:right="227"/>
              <w:jc w:val="right"/>
              <w:rPr>
                <w:spacing w:val="0"/>
                <w:w w:val="100"/>
                <w:sz w:val="18"/>
              </w:rPr>
            </w:pPr>
            <w:r>
              <w:rPr>
                <w:spacing w:val="0"/>
                <w:w w:val="100"/>
                <w:sz w:val="18"/>
              </w:rPr>
              <w:t>3</w:t>
            </w:r>
          </w:p>
        </w:tc>
        <w:tc>
          <w:tcPr>
            <w:tcW w:w="1701" w:type="dxa"/>
          </w:tcPr>
          <w:p w:rsidR="00CF2723" w:rsidRDefault="00CF2723">
            <w:pPr>
              <w:spacing w:before="40" w:after="40" w:line="240" w:lineRule="auto"/>
              <w:ind w:right="568"/>
              <w:jc w:val="right"/>
              <w:rPr>
                <w:spacing w:val="0"/>
                <w:w w:val="100"/>
                <w:sz w:val="18"/>
              </w:rPr>
            </w:pPr>
            <w:r>
              <w:rPr>
                <w:spacing w:val="0"/>
                <w:w w:val="100"/>
                <w:sz w:val="18"/>
              </w:rPr>
              <w:t>75,0</w:t>
            </w:r>
          </w:p>
        </w:tc>
      </w:tr>
      <w:tr w:rsidR="00CF2723">
        <w:tblPrEx>
          <w:tblCellMar>
            <w:top w:w="0" w:type="dxa"/>
            <w:bottom w:w="0" w:type="dxa"/>
          </w:tblCellMar>
        </w:tblPrEx>
        <w:trPr>
          <w:cantSplit/>
        </w:trPr>
        <w:tc>
          <w:tcPr>
            <w:tcW w:w="2268" w:type="dxa"/>
          </w:tcPr>
          <w:p w:rsidR="00CF2723" w:rsidRDefault="00CF2723">
            <w:pPr>
              <w:spacing w:before="40" w:after="40" w:line="240" w:lineRule="auto"/>
              <w:rPr>
                <w:spacing w:val="0"/>
                <w:w w:val="100"/>
                <w:sz w:val="18"/>
              </w:rPr>
            </w:pPr>
            <w:r>
              <w:rPr>
                <w:spacing w:val="0"/>
                <w:w w:val="100"/>
                <w:sz w:val="18"/>
              </w:rPr>
              <w:t>Сове</w:t>
            </w:r>
            <w:r>
              <w:rPr>
                <w:spacing w:val="0"/>
                <w:w w:val="100"/>
                <w:sz w:val="18"/>
              </w:rPr>
              <w:t>т</w:t>
            </w:r>
            <w:r>
              <w:rPr>
                <w:spacing w:val="0"/>
                <w:w w:val="100"/>
                <w:sz w:val="18"/>
              </w:rPr>
              <w:t>ники</w:t>
            </w:r>
          </w:p>
        </w:tc>
        <w:tc>
          <w:tcPr>
            <w:tcW w:w="1134" w:type="dxa"/>
          </w:tcPr>
          <w:p w:rsidR="00CF2723" w:rsidRDefault="00CF2723">
            <w:pPr>
              <w:spacing w:before="40" w:after="40" w:line="240" w:lineRule="auto"/>
              <w:ind w:right="227"/>
              <w:jc w:val="right"/>
              <w:rPr>
                <w:spacing w:val="0"/>
                <w:w w:val="100"/>
                <w:sz w:val="18"/>
              </w:rPr>
            </w:pPr>
            <w:r>
              <w:rPr>
                <w:spacing w:val="0"/>
                <w:w w:val="100"/>
                <w:sz w:val="18"/>
              </w:rPr>
              <w:t>78</w:t>
            </w:r>
          </w:p>
        </w:tc>
        <w:tc>
          <w:tcPr>
            <w:tcW w:w="1134" w:type="dxa"/>
          </w:tcPr>
          <w:p w:rsidR="00CF2723" w:rsidRDefault="00CF2723">
            <w:pPr>
              <w:spacing w:before="40" w:after="40" w:line="240" w:lineRule="auto"/>
              <w:ind w:right="227"/>
              <w:jc w:val="right"/>
              <w:rPr>
                <w:spacing w:val="0"/>
                <w:w w:val="100"/>
                <w:sz w:val="18"/>
              </w:rPr>
            </w:pPr>
            <w:r>
              <w:rPr>
                <w:spacing w:val="0"/>
                <w:w w:val="100"/>
                <w:sz w:val="18"/>
              </w:rPr>
              <w:t>43</w:t>
            </w:r>
          </w:p>
        </w:tc>
        <w:tc>
          <w:tcPr>
            <w:tcW w:w="1701" w:type="dxa"/>
          </w:tcPr>
          <w:p w:rsidR="00CF2723" w:rsidRDefault="00CF2723">
            <w:pPr>
              <w:spacing w:before="40" w:after="40" w:line="240" w:lineRule="auto"/>
              <w:ind w:right="568"/>
              <w:jc w:val="right"/>
              <w:rPr>
                <w:spacing w:val="0"/>
                <w:w w:val="100"/>
                <w:sz w:val="18"/>
              </w:rPr>
            </w:pPr>
            <w:r>
              <w:rPr>
                <w:spacing w:val="0"/>
                <w:w w:val="100"/>
                <w:sz w:val="18"/>
              </w:rPr>
              <w:t>55,1</w:t>
            </w:r>
          </w:p>
        </w:tc>
      </w:tr>
      <w:tr w:rsidR="00CF2723">
        <w:tblPrEx>
          <w:tblCellMar>
            <w:top w:w="0" w:type="dxa"/>
            <w:bottom w:w="0" w:type="dxa"/>
          </w:tblCellMar>
        </w:tblPrEx>
        <w:trPr>
          <w:cantSplit/>
        </w:trPr>
        <w:tc>
          <w:tcPr>
            <w:tcW w:w="2268" w:type="dxa"/>
          </w:tcPr>
          <w:p w:rsidR="00CF2723" w:rsidRDefault="00CF2723">
            <w:pPr>
              <w:pStyle w:val="SingleTxt"/>
              <w:spacing w:before="40" w:after="40" w:line="240" w:lineRule="auto"/>
              <w:ind w:left="0" w:right="0"/>
              <w:rPr>
                <w:sz w:val="18"/>
                <w:szCs w:val="24"/>
              </w:rPr>
            </w:pPr>
            <w:r>
              <w:rPr>
                <w:sz w:val="18"/>
                <w:szCs w:val="24"/>
              </w:rPr>
              <w:t>Первые се</w:t>
            </w:r>
            <w:r>
              <w:rPr>
                <w:sz w:val="18"/>
                <w:szCs w:val="24"/>
              </w:rPr>
              <w:t>к</w:t>
            </w:r>
            <w:r>
              <w:rPr>
                <w:sz w:val="18"/>
                <w:szCs w:val="24"/>
              </w:rPr>
              <w:t>ретари</w:t>
            </w:r>
          </w:p>
        </w:tc>
        <w:tc>
          <w:tcPr>
            <w:tcW w:w="1134" w:type="dxa"/>
          </w:tcPr>
          <w:p w:rsidR="00CF2723" w:rsidRDefault="00CF2723">
            <w:pPr>
              <w:spacing w:before="40" w:after="40" w:line="240" w:lineRule="auto"/>
              <w:ind w:right="227"/>
              <w:jc w:val="right"/>
              <w:rPr>
                <w:spacing w:val="0"/>
                <w:w w:val="100"/>
                <w:sz w:val="18"/>
              </w:rPr>
            </w:pPr>
            <w:r>
              <w:rPr>
                <w:spacing w:val="0"/>
                <w:w w:val="100"/>
                <w:sz w:val="18"/>
              </w:rPr>
              <w:t>48</w:t>
            </w:r>
          </w:p>
        </w:tc>
        <w:tc>
          <w:tcPr>
            <w:tcW w:w="1134" w:type="dxa"/>
          </w:tcPr>
          <w:p w:rsidR="00CF2723" w:rsidRDefault="00CF2723">
            <w:pPr>
              <w:spacing w:before="40" w:after="40" w:line="240" w:lineRule="auto"/>
              <w:ind w:right="227"/>
              <w:jc w:val="right"/>
              <w:rPr>
                <w:spacing w:val="0"/>
                <w:w w:val="100"/>
                <w:sz w:val="18"/>
              </w:rPr>
            </w:pPr>
            <w:r>
              <w:rPr>
                <w:spacing w:val="0"/>
                <w:w w:val="100"/>
                <w:sz w:val="18"/>
              </w:rPr>
              <w:t>27</w:t>
            </w:r>
          </w:p>
        </w:tc>
        <w:tc>
          <w:tcPr>
            <w:tcW w:w="1701" w:type="dxa"/>
          </w:tcPr>
          <w:p w:rsidR="00CF2723" w:rsidRDefault="00CF2723">
            <w:pPr>
              <w:spacing w:before="40" w:after="40" w:line="240" w:lineRule="auto"/>
              <w:ind w:right="568"/>
              <w:jc w:val="right"/>
              <w:rPr>
                <w:spacing w:val="0"/>
                <w:w w:val="100"/>
                <w:sz w:val="18"/>
              </w:rPr>
            </w:pPr>
            <w:r>
              <w:rPr>
                <w:spacing w:val="0"/>
                <w:w w:val="100"/>
                <w:sz w:val="18"/>
              </w:rPr>
              <w:t>56,2</w:t>
            </w:r>
          </w:p>
        </w:tc>
      </w:tr>
      <w:tr w:rsidR="00CF2723">
        <w:tblPrEx>
          <w:tblCellMar>
            <w:top w:w="0" w:type="dxa"/>
            <w:bottom w:w="0" w:type="dxa"/>
          </w:tblCellMar>
        </w:tblPrEx>
        <w:trPr>
          <w:cantSplit/>
        </w:trPr>
        <w:tc>
          <w:tcPr>
            <w:tcW w:w="2268" w:type="dxa"/>
          </w:tcPr>
          <w:p w:rsidR="00CF2723" w:rsidRDefault="00CF2723">
            <w:pPr>
              <w:pStyle w:val="SingleTxt"/>
              <w:spacing w:before="40" w:after="40" w:line="240" w:lineRule="auto"/>
              <w:ind w:left="0" w:right="0"/>
              <w:rPr>
                <w:sz w:val="18"/>
                <w:szCs w:val="24"/>
              </w:rPr>
            </w:pPr>
            <w:r>
              <w:rPr>
                <w:sz w:val="18"/>
                <w:szCs w:val="24"/>
              </w:rPr>
              <w:t>Вторые се</w:t>
            </w:r>
            <w:r>
              <w:rPr>
                <w:sz w:val="18"/>
                <w:szCs w:val="24"/>
              </w:rPr>
              <w:t>к</w:t>
            </w:r>
            <w:r>
              <w:rPr>
                <w:sz w:val="18"/>
                <w:szCs w:val="24"/>
              </w:rPr>
              <w:t>ретари</w:t>
            </w:r>
          </w:p>
        </w:tc>
        <w:tc>
          <w:tcPr>
            <w:tcW w:w="1134" w:type="dxa"/>
          </w:tcPr>
          <w:p w:rsidR="00CF2723" w:rsidRDefault="00CF2723">
            <w:pPr>
              <w:spacing w:before="40" w:after="40" w:line="240" w:lineRule="auto"/>
              <w:ind w:right="227"/>
              <w:jc w:val="right"/>
              <w:rPr>
                <w:spacing w:val="0"/>
                <w:w w:val="100"/>
                <w:sz w:val="18"/>
              </w:rPr>
            </w:pPr>
            <w:r>
              <w:rPr>
                <w:spacing w:val="0"/>
                <w:w w:val="100"/>
                <w:sz w:val="18"/>
              </w:rPr>
              <w:t>25</w:t>
            </w:r>
          </w:p>
        </w:tc>
        <w:tc>
          <w:tcPr>
            <w:tcW w:w="1134" w:type="dxa"/>
          </w:tcPr>
          <w:p w:rsidR="00CF2723" w:rsidRDefault="00CF2723">
            <w:pPr>
              <w:spacing w:before="40" w:after="40" w:line="240" w:lineRule="auto"/>
              <w:ind w:right="227"/>
              <w:jc w:val="right"/>
              <w:rPr>
                <w:spacing w:val="0"/>
                <w:w w:val="100"/>
                <w:sz w:val="18"/>
              </w:rPr>
            </w:pPr>
            <w:r>
              <w:rPr>
                <w:spacing w:val="0"/>
                <w:w w:val="100"/>
                <w:sz w:val="18"/>
              </w:rPr>
              <w:t>16</w:t>
            </w:r>
          </w:p>
        </w:tc>
        <w:tc>
          <w:tcPr>
            <w:tcW w:w="1701" w:type="dxa"/>
          </w:tcPr>
          <w:p w:rsidR="00CF2723" w:rsidRDefault="00CF2723">
            <w:pPr>
              <w:spacing w:before="40" w:after="40" w:line="240" w:lineRule="auto"/>
              <w:ind w:right="568"/>
              <w:jc w:val="right"/>
              <w:rPr>
                <w:spacing w:val="0"/>
                <w:w w:val="100"/>
                <w:sz w:val="18"/>
              </w:rPr>
            </w:pPr>
            <w:r>
              <w:rPr>
                <w:spacing w:val="0"/>
                <w:w w:val="100"/>
                <w:sz w:val="18"/>
              </w:rPr>
              <w:t>64,0</w:t>
            </w:r>
          </w:p>
        </w:tc>
      </w:tr>
      <w:tr w:rsidR="00CF2723">
        <w:tblPrEx>
          <w:tblCellMar>
            <w:top w:w="0" w:type="dxa"/>
            <w:bottom w:w="0" w:type="dxa"/>
          </w:tblCellMar>
        </w:tblPrEx>
        <w:trPr>
          <w:cantSplit/>
        </w:trPr>
        <w:tc>
          <w:tcPr>
            <w:tcW w:w="2268" w:type="dxa"/>
          </w:tcPr>
          <w:p w:rsidR="00CF2723" w:rsidRDefault="00CF2723">
            <w:pPr>
              <w:pStyle w:val="SingleTxt"/>
              <w:spacing w:before="40" w:after="40" w:line="240" w:lineRule="auto"/>
              <w:ind w:left="0" w:right="0"/>
              <w:rPr>
                <w:sz w:val="18"/>
                <w:szCs w:val="24"/>
              </w:rPr>
            </w:pPr>
            <w:r>
              <w:rPr>
                <w:sz w:val="18"/>
                <w:szCs w:val="24"/>
              </w:rPr>
              <w:t>Третьи се</w:t>
            </w:r>
            <w:r>
              <w:rPr>
                <w:sz w:val="18"/>
                <w:szCs w:val="24"/>
              </w:rPr>
              <w:t>к</w:t>
            </w:r>
            <w:r>
              <w:rPr>
                <w:sz w:val="18"/>
                <w:szCs w:val="24"/>
              </w:rPr>
              <w:t>ретари</w:t>
            </w:r>
          </w:p>
        </w:tc>
        <w:tc>
          <w:tcPr>
            <w:tcW w:w="1134" w:type="dxa"/>
          </w:tcPr>
          <w:p w:rsidR="00CF2723" w:rsidRDefault="00CF2723">
            <w:pPr>
              <w:spacing w:before="40" w:after="40" w:line="240" w:lineRule="auto"/>
              <w:ind w:right="227"/>
              <w:jc w:val="right"/>
              <w:rPr>
                <w:spacing w:val="0"/>
                <w:w w:val="100"/>
                <w:sz w:val="18"/>
              </w:rPr>
            </w:pPr>
            <w:r>
              <w:rPr>
                <w:spacing w:val="0"/>
                <w:w w:val="100"/>
                <w:sz w:val="18"/>
              </w:rPr>
              <w:t>78</w:t>
            </w:r>
          </w:p>
        </w:tc>
        <w:tc>
          <w:tcPr>
            <w:tcW w:w="1134" w:type="dxa"/>
          </w:tcPr>
          <w:p w:rsidR="00CF2723" w:rsidRDefault="00CF2723">
            <w:pPr>
              <w:spacing w:before="40" w:after="40" w:line="240" w:lineRule="auto"/>
              <w:ind w:right="227"/>
              <w:jc w:val="right"/>
              <w:rPr>
                <w:spacing w:val="0"/>
                <w:w w:val="100"/>
                <w:sz w:val="18"/>
              </w:rPr>
            </w:pPr>
            <w:r>
              <w:rPr>
                <w:spacing w:val="0"/>
                <w:w w:val="100"/>
                <w:sz w:val="18"/>
              </w:rPr>
              <w:t>40</w:t>
            </w:r>
          </w:p>
        </w:tc>
        <w:tc>
          <w:tcPr>
            <w:tcW w:w="1701" w:type="dxa"/>
          </w:tcPr>
          <w:p w:rsidR="00CF2723" w:rsidRDefault="00CF2723">
            <w:pPr>
              <w:spacing w:before="40" w:after="40" w:line="240" w:lineRule="auto"/>
              <w:ind w:right="568"/>
              <w:jc w:val="right"/>
              <w:rPr>
                <w:spacing w:val="0"/>
                <w:w w:val="100"/>
                <w:sz w:val="18"/>
              </w:rPr>
            </w:pPr>
            <w:r>
              <w:rPr>
                <w:spacing w:val="0"/>
                <w:w w:val="100"/>
                <w:sz w:val="18"/>
              </w:rPr>
              <w:t>51,3</w:t>
            </w:r>
          </w:p>
        </w:tc>
      </w:tr>
      <w:tr w:rsidR="00CF2723">
        <w:tblPrEx>
          <w:tblCellMar>
            <w:top w:w="0" w:type="dxa"/>
            <w:bottom w:w="0" w:type="dxa"/>
          </w:tblCellMar>
        </w:tblPrEx>
        <w:trPr>
          <w:cantSplit/>
        </w:trPr>
        <w:tc>
          <w:tcPr>
            <w:tcW w:w="2268" w:type="dxa"/>
          </w:tcPr>
          <w:p w:rsidR="00CF2723" w:rsidRDefault="00CF2723">
            <w:pPr>
              <w:spacing w:before="40" w:after="40" w:line="240" w:lineRule="auto"/>
              <w:rPr>
                <w:spacing w:val="0"/>
                <w:w w:val="100"/>
                <w:sz w:val="18"/>
              </w:rPr>
            </w:pPr>
            <w:r>
              <w:rPr>
                <w:spacing w:val="0"/>
                <w:w w:val="100"/>
                <w:sz w:val="18"/>
              </w:rPr>
              <w:t>Атташе</w:t>
            </w:r>
            <w:r>
              <w:rPr>
                <w:b/>
                <w:spacing w:val="0"/>
                <w:w w:val="100"/>
                <w:sz w:val="18"/>
              </w:rPr>
              <w:t>*</w:t>
            </w:r>
          </w:p>
        </w:tc>
        <w:tc>
          <w:tcPr>
            <w:tcW w:w="1134" w:type="dxa"/>
          </w:tcPr>
          <w:p w:rsidR="00CF2723" w:rsidRDefault="00CF2723">
            <w:pPr>
              <w:spacing w:before="40" w:after="40" w:line="240" w:lineRule="auto"/>
              <w:ind w:right="227"/>
              <w:jc w:val="right"/>
              <w:rPr>
                <w:spacing w:val="0"/>
                <w:w w:val="100"/>
                <w:sz w:val="18"/>
              </w:rPr>
            </w:pPr>
            <w:r>
              <w:rPr>
                <w:spacing w:val="0"/>
                <w:w w:val="100"/>
                <w:sz w:val="18"/>
              </w:rPr>
              <w:t>6</w:t>
            </w:r>
          </w:p>
        </w:tc>
        <w:tc>
          <w:tcPr>
            <w:tcW w:w="1134" w:type="dxa"/>
          </w:tcPr>
          <w:p w:rsidR="00CF2723" w:rsidRDefault="00CF2723">
            <w:pPr>
              <w:spacing w:before="40" w:after="40" w:line="240" w:lineRule="auto"/>
              <w:ind w:right="227"/>
              <w:jc w:val="right"/>
              <w:rPr>
                <w:spacing w:val="0"/>
                <w:w w:val="100"/>
                <w:sz w:val="18"/>
              </w:rPr>
            </w:pPr>
            <w:r>
              <w:rPr>
                <w:spacing w:val="0"/>
                <w:w w:val="100"/>
                <w:sz w:val="18"/>
              </w:rPr>
              <w:t>3</w:t>
            </w:r>
          </w:p>
        </w:tc>
        <w:tc>
          <w:tcPr>
            <w:tcW w:w="1701" w:type="dxa"/>
          </w:tcPr>
          <w:p w:rsidR="00CF2723" w:rsidRDefault="00CF2723">
            <w:pPr>
              <w:spacing w:before="40" w:after="40" w:line="240" w:lineRule="auto"/>
              <w:ind w:right="568"/>
              <w:jc w:val="right"/>
              <w:rPr>
                <w:spacing w:val="0"/>
                <w:w w:val="100"/>
                <w:sz w:val="18"/>
              </w:rPr>
            </w:pPr>
            <w:r>
              <w:rPr>
                <w:spacing w:val="0"/>
                <w:w w:val="100"/>
                <w:sz w:val="18"/>
              </w:rPr>
              <w:t>50,0</w:t>
            </w:r>
          </w:p>
        </w:tc>
      </w:tr>
      <w:tr w:rsidR="00CF2723">
        <w:tblPrEx>
          <w:tblCellMar>
            <w:top w:w="0" w:type="dxa"/>
            <w:bottom w:w="0" w:type="dxa"/>
          </w:tblCellMar>
        </w:tblPrEx>
        <w:trPr>
          <w:cantSplit/>
        </w:trPr>
        <w:tc>
          <w:tcPr>
            <w:tcW w:w="2268" w:type="dxa"/>
          </w:tcPr>
          <w:p w:rsidR="00CF2723" w:rsidRDefault="00CF272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before="40" w:after="40"/>
              <w:rPr>
                <w:rFonts w:ascii="Times New Roman" w:hAnsi="Times New Roman" w:cs="Times New Roman"/>
                <w:sz w:val="18"/>
                <w:szCs w:val="24"/>
              </w:rPr>
            </w:pPr>
            <w:r>
              <w:rPr>
                <w:rFonts w:ascii="Times New Roman" w:hAnsi="Times New Roman" w:cs="Times New Roman"/>
                <w:sz w:val="18"/>
                <w:szCs w:val="24"/>
              </w:rPr>
              <w:t>Конс</w:t>
            </w:r>
            <w:r>
              <w:rPr>
                <w:rFonts w:ascii="Times New Roman" w:hAnsi="Times New Roman" w:cs="Times New Roman"/>
                <w:sz w:val="18"/>
                <w:szCs w:val="24"/>
              </w:rPr>
              <w:t>у</w:t>
            </w:r>
            <w:r>
              <w:rPr>
                <w:rFonts w:ascii="Times New Roman" w:hAnsi="Times New Roman" w:cs="Times New Roman"/>
                <w:sz w:val="18"/>
                <w:szCs w:val="24"/>
              </w:rPr>
              <w:t>лы</w:t>
            </w:r>
          </w:p>
        </w:tc>
        <w:tc>
          <w:tcPr>
            <w:tcW w:w="1134" w:type="dxa"/>
          </w:tcPr>
          <w:p w:rsidR="00CF2723" w:rsidRDefault="00CF2723">
            <w:pPr>
              <w:spacing w:before="40" w:after="40" w:line="240" w:lineRule="auto"/>
              <w:ind w:right="227"/>
              <w:jc w:val="right"/>
              <w:rPr>
                <w:spacing w:val="0"/>
                <w:w w:val="100"/>
                <w:sz w:val="18"/>
              </w:rPr>
            </w:pPr>
            <w:r>
              <w:rPr>
                <w:spacing w:val="0"/>
                <w:w w:val="100"/>
                <w:sz w:val="18"/>
              </w:rPr>
              <w:t>2</w:t>
            </w:r>
          </w:p>
        </w:tc>
        <w:tc>
          <w:tcPr>
            <w:tcW w:w="1134" w:type="dxa"/>
          </w:tcPr>
          <w:p w:rsidR="00CF2723" w:rsidRDefault="00CF2723">
            <w:pPr>
              <w:spacing w:before="40" w:after="40" w:line="240" w:lineRule="auto"/>
              <w:ind w:right="227"/>
              <w:jc w:val="right"/>
              <w:rPr>
                <w:spacing w:val="0"/>
                <w:w w:val="100"/>
                <w:sz w:val="18"/>
              </w:rPr>
            </w:pPr>
            <w:r>
              <w:rPr>
                <w:spacing w:val="0"/>
                <w:w w:val="100"/>
                <w:sz w:val="18"/>
              </w:rPr>
              <w:t>1</w:t>
            </w:r>
          </w:p>
        </w:tc>
        <w:tc>
          <w:tcPr>
            <w:tcW w:w="1701" w:type="dxa"/>
          </w:tcPr>
          <w:p w:rsidR="00CF2723" w:rsidRDefault="00CF2723">
            <w:pPr>
              <w:spacing w:before="40" w:after="40" w:line="240" w:lineRule="auto"/>
              <w:ind w:right="568"/>
              <w:jc w:val="right"/>
              <w:rPr>
                <w:spacing w:val="0"/>
                <w:w w:val="100"/>
                <w:sz w:val="18"/>
              </w:rPr>
            </w:pPr>
            <w:r>
              <w:rPr>
                <w:spacing w:val="0"/>
                <w:w w:val="100"/>
                <w:sz w:val="18"/>
              </w:rPr>
              <w:t>50,0</w:t>
            </w:r>
          </w:p>
        </w:tc>
      </w:tr>
      <w:tr w:rsidR="00CF2723">
        <w:tblPrEx>
          <w:tblCellMar>
            <w:top w:w="0" w:type="dxa"/>
            <w:bottom w:w="0" w:type="dxa"/>
          </w:tblCellMar>
        </w:tblPrEx>
        <w:trPr>
          <w:cantSplit/>
        </w:trPr>
        <w:tc>
          <w:tcPr>
            <w:tcW w:w="2268" w:type="dxa"/>
          </w:tcPr>
          <w:p w:rsidR="00CF2723" w:rsidRDefault="00CF2723">
            <w:pPr>
              <w:spacing w:before="40" w:after="40" w:line="240" w:lineRule="auto"/>
              <w:rPr>
                <w:spacing w:val="0"/>
                <w:w w:val="100"/>
                <w:sz w:val="18"/>
              </w:rPr>
            </w:pPr>
            <w:r>
              <w:rPr>
                <w:spacing w:val="0"/>
                <w:w w:val="100"/>
                <w:sz w:val="18"/>
              </w:rPr>
              <w:t>Вице-конс</w:t>
            </w:r>
            <w:r>
              <w:rPr>
                <w:spacing w:val="0"/>
                <w:w w:val="100"/>
                <w:sz w:val="18"/>
              </w:rPr>
              <w:t>у</w:t>
            </w:r>
            <w:r>
              <w:rPr>
                <w:spacing w:val="0"/>
                <w:w w:val="100"/>
                <w:sz w:val="18"/>
              </w:rPr>
              <w:t>лы</w:t>
            </w:r>
          </w:p>
        </w:tc>
        <w:tc>
          <w:tcPr>
            <w:tcW w:w="1134" w:type="dxa"/>
          </w:tcPr>
          <w:p w:rsidR="00CF2723" w:rsidRDefault="00CF2723">
            <w:pPr>
              <w:spacing w:before="40" w:after="40" w:line="240" w:lineRule="auto"/>
              <w:ind w:right="227"/>
              <w:jc w:val="right"/>
              <w:rPr>
                <w:spacing w:val="0"/>
                <w:w w:val="100"/>
                <w:sz w:val="18"/>
              </w:rPr>
            </w:pPr>
            <w:r>
              <w:rPr>
                <w:spacing w:val="0"/>
                <w:w w:val="100"/>
                <w:sz w:val="18"/>
              </w:rPr>
              <w:t>2</w:t>
            </w:r>
          </w:p>
        </w:tc>
        <w:tc>
          <w:tcPr>
            <w:tcW w:w="1134" w:type="dxa"/>
          </w:tcPr>
          <w:p w:rsidR="00CF2723" w:rsidRDefault="00CF2723">
            <w:pPr>
              <w:spacing w:before="40" w:after="40" w:line="240" w:lineRule="auto"/>
              <w:ind w:right="227"/>
              <w:jc w:val="right"/>
              <w:rPr>
                <w:spacing w:val="0"/>
                <w:w w:val="100"/>
                <w:sz w:val="18"/>
              </w:rPr>
            </w:pPr>
            <w:r>
              <w:rPr>
                <w:spacing w:val="0"/>
                <w:w w:val="100"/>
                <w:sz w:val="18"/>
              </w:rPr>
              <w:t>1</w:t>
            </w:r>
          </w:p>
        </w:tc>
        <w:tc>
          <w:tcPr>
            <w:tcW w:w="1701" w:type="dxa"/>
          </w:tcPr>
          <w:p w:rsidR="00CF2723" w:rsidRDefault="00CF2723">
            <w:pPr>
              <w:spacing w:before="40" w:after="40" w:line="240" w:lineRule="auto"/>
              <w:ind w:right="568"/>
              <w:jc w:val="right"/>
              <w:rPr>
                <w:spacing w:val="0"/>
                <w:w w:val="100"/>
                <w:sz w:val="18"/>
              </w:rPr>
            </w:pPr>
            <w:r>
              <w:rPr>
                <w:spacing w:val="0"/>
                <w:w w:val="100"/>
                <w:sz w:val="18"/>
              </w:rPr>
              <w:t>50,0</w:t>
            </w:r>
          </w:p>
        </w:tc>
      </w:tr>
      <w:tr w:rsidR="00CF2723">
        <w:tblPrEx>
          <w:tblCellMar>
            <w:top w:w="0" w:type="dxa"/>
            <w:bottom w:w="0" w:type="dxa"/>
          </w:tblCellMar>
        </w:tblPrEx>
        <w:trPr>
          <w:cantSplit/>
        </w:trPr>
        <w:tc>
          <w:tcPr>
            <w:tcW w:w="2268"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Конс</w:t>
            </w:r>
            <w:r>
              <w:rPr>
                <w:spacing w:val="0"/>
                <w:w w:val="100"/>
                <w:sz w:val="18"/>
              </w:rPr>
              <w:t>у</w:t>
            </w:r>
            <w:r>
              <w:rPr>
                <w:spacing w:val="0"/>
                <w:w w:val="100"/>
                <w:sz w:val="18"/>
              </w:rPr>
              <w:t>лы первого класса</w:t>
            </w:r>
          </w:p>
        </w:tc>
        <w:tc>
          <w:tcPr>
            <w:tcW w:w="1134" w:type="dxa"/>
            <w:tcBorders>
              <w:bottom w:val="single" w:sz="12" w:space="0" w:color="auto"/>
            </w:tcBorders>
          </w:tcPr>
          <w:p w:rsidR="00CF2723" w:rsidRDefault="00CF2723">
            <w:pPr>
              <w:spacing w:before="40" w:after="40" w:line="240" w:lineRule="auto"/>
              <w:ind w:right="227"/>
              <w:jc w:val="right"/>
              <w:rPr>
                <w:spacing w:val="0"/>
                <w:w w:val="100"/>
                <w:sz w:val="18"/>
              </w:rPr>
            </w:pPr>
            <w:r>
              <w:rPr>
                <w:spacing w:val="0"/>
                <w:w w:val="100"/>
                <w:sz w:val="18"/>
              </w:rPr>
              <w:t>2</w:t>
            </w:r>
          </w:p>
        </w:tc>
        <w:tc>
          <w:tcPr>
            <w:tcW w:w="1134" w:type="dxa"/>
            <w:tcBorders>
              <w:bottom w:val="single" w:sz="12" w:space="0" w:color="auto"/>
            </w:tcBorders>
          </w:tcPr>
          <w:p w:rsidR="00CF2723" w:rsidRDefault="00CF2723">
            <w:pPr>
              <w:spacing w:before="40" w:after="40" w:line="240" w:lineRule="auto"/>
              <w:ind w:right="227"/>
              <w:jc w:val="right"/>
              <w:rPr>
                <w:spacing w:val="0"/>
                <w:w w:val="100"/>
                <w:sz w:val="18"/>
              </w:rPr>
            </w:pPr>
            <w:r>
              <w:rPr>
                <w:spacing w:val="0"/>
                <w:w w:val="100"/>
                <w:sz w:val="18"/>
              </w:rPr>
              <w:t>0</w:t>
            </w:r>
          </w:p>
        </w:tc>
        <w:tc>
          <w:tcPr>
            <w:tcW w:w="1701" w:type="dxa"/>
            <w:tcBorders>
              <w:bottom w:val="single" w:sz="12" w:space="0" w:color="auto"/>
            </w:tcBorders>
          </w:tcPr>
          <w:p w:rsidR="00CF2723" w:rsidRDefault="00CF2723">
            <w:pPr>
              <w:spacing w:before="40" w:after="40" w:line="240" w:lineRule="auto"/>
              <w:ind w:right="568"/>
              <w:jc w:val="right"/>
              <w:rPr>
                <w:spacing w:val="0"/>
                <w:w w:val="100"/>
                <w:sz w:val="18"/>
              </w:rPr>
            </w:pPr>
            <w:r>
              <w:rPr>
                <w:spacing w:val="0"/>
                <w:w w:val="100"/>
                <w:sz w:val="18"/>
              </w:rPr>
              <w:t>0</w:t>
            </w:r>
          </w:p>
        </w:tc>
      </w:tr>
    </w:tbl>
    <w:p w:rsidR="00CF2723" w:rsidRDefault="00CF2723">
      <w:pPr>
        <w:pStyle w:val="BodyText3"/>
        <w:spacing w:before="80"/>
        <w:rPr>
          <w:rFonts w:ascii="Times New Roman" w:hAnsi="Times New Roman" w:cs="Times New Roman"/>
          <w:b w:val="0"/>
          <w:sz w:val="18"/>
          <w:lang w:val="ru-RU"/>
        </w:rPr>
      </w:pPr>
      <w:r>
        <w:rPr>
          <w:rFonts w:ascii="Times New Roman" w:hAnsi="Times New Roman" w:cs="Times New Roman"/>
          <w:b w:val="0"/>
          <w:sz w:val="18"/>
          <w:lang w:val="ru-RU"/>
        </w:rPr>
        <w:t xml:space="preserve">* С 18 мая 2005 года эта должность используется только за границей. </w:t>
      </w:r>
    </w:p>
    <w:p w:rsidR="00CF2723" w:rsidRDefault="00CF2723">
      <w:pPr>
        <w:pStyle w:val="SingleTxt"/>
        <w:ind w:left="0"/>
        <w:rPr>
          <w:sz w:val="18"/>
          <w:szCs w:val="24"/>
        </w:rPr>
      </w:pPr>
      <w:r>
        <w:rPr>
          <w:i/>
          <w:iCs/>
          <w:sz w:val="18"/>
          <w:szCs w:val="24"/>
        </w:rPr>
        <w:t>Источник:</w:t>
      </w:r>
      <w:r>
        <w:rPr>
          <w:sz w:val="18"/>
          <w:szCs w:val="24"/>
        </w:rPr>
        <w:t xml:space="preserve"> Министерство иностранных дел, 2005 год. </w:t>
      </w:r>
    </w:p>
    <w:p w:rsidR="00CF2723" w:rsidRDefault="00CF2723">
      <w:pPr>
        <w:pStyle w:val="BodyText3"/>
        <w:rPr>
          <w:rFonts w:ascii="Times New Roman" w:hAnsi="Times New Roman" w:cs="Times New Roman"/>
          <w:sz w:val="20"/>
          <w:lang w:val="ru-RU"/>
        </w:rPr>
      </w:pPr>
    </w:p>
    <w:p w:rsidR="00CF2723" w:rsidRPr="00830A81" w:rsidRDefault="00CF2723">
      <w:pPr>
        <w:pStyle w:val="Heading7"/>
        <w:tabs>
          <w:tab w:val="clear" w:pos="360"/>
        </w:tabs>
        <w:spacing w:after="160"/>
        <w:ind w:left="1412" w:hanging="1412"/>
        <w:jc w:val="both"/>
        <w:rPr>
          <w:b/>
          <w:spacing w:val="0"/>
          <w:w w:val="100"/>
          <w:sz w:val="20"/>
          <w:lang w:val="ru-RU"/>
        </w:rPr>
      </w:pPr>
      <w:r w:rsidRPr="00830A81">
        <w:rPr>
          <w:b/>
          <w:bCs/>
          <w:spacing w:val="0"/>
          <w:w w:val="100"/>
          <w:sz w:val="20"/>
          <w:lang w:val="ru-RU"/>
        </w:rPr>
        <w:br w:type="page"/>
        <w:t xml:space="preserve">Таблица 20.  </w:t>
      </w:r>
      <w:r w:rsidRPr="00830A81">
        <w:rPr>
          <w:b/>
          <w:spacing w:val="0"/>
          <w:w w:val="100"/>
          <w:sz w:val="20"/>
          <w:lang w:val="ru-RU"/>
        </w:rPr>
        <w:t>Детские сады и классы дошкольного обучения в 2001/2002–2004/2005 учебных годах</w:t>
      </w:r>
    </w:p>
    <w:tbl>
      <w:tblPr>
        <w:tblW w:w="9284" w:type="dxa"/>
        <w:tblLayout w:type="fixed"/>
        <w:tblCellMar>
          <w:left w:w="42" w:type="dxa"/>
          <w:right w:w="42" w:type="dxa"/>
        </w:tblCellMar>
        <w:tblLook w:val="0000" w:firstRow="0" w:lastRow="0" w:firstColumn="0" w:lastColumn="0" w:noHBand="0" w:noVBand="0"/>
      </w:tblPr>
      <w:tblGrid>
        <w:gridCol w:w="1031"/>
        <w:gridCol w:w="1032"/>
        <w:gridCol w:w="1031"/>
        <w:gridCol w:w="1032"/>
        <w:gridCol w:w="1031"/>
        <w:gridCol w:w="1032"/>
        <w:gridCol w:w="1252"/>
        <w:gridCol w:w="965"/>
        <w:gridCol w:w="878"/>
      </w:tblGrid>
      <w:tr w:rsidR="00CF2723">
        <w:tblPrEx>
          <w:tblCellMar>
            <w:top w:w="0" w:type="dxa"/>
            <w:bottom w:w="0" w:type="dxa"/>
          </w:tblCellMar>
        </w:tblPrEx>
        <w:trPr>
          <w:cantSplit/>
        </w:trPr>
        <w:tc>
          <w:tcPr>
            <w:tcW w:w="1031" w:type="dxa"/>
            <w:tcBorders>
              <w:top w:val="single" w:sz="12" w:space="0" w:color="auto"/>
              <w:bottom w:val="single" w:sz="4" w:space="0" w:color="auto"/>
            </w:tcBorders>
          </w:tcPr>
          <w:p w:rsidR="00CF2723" w:rsidRDefault="00CF2723">
            <w:pPr>
              <w:spacing w:before="40" w:after="40" w:line="240" w:lineRule="auto"/>
              <w:rPr>
                <w:bCs/>
                <w:i/>
                <w:iCs/>
                <w:spacing w:val="0"/>
                <w:w w:val="100"/>
                <w:sz w:val="18"/>
              </w:rPr>
            </w:pPr>
            <w:r>
              <w:rPr>
                <w:bCs/>
                <w:i/>
                <w:iCs/>
                <w:spacing w:val="0"/>
                <w:w w:val="100"/>
                <w:sz w:val="18"/>
              </w:rPr>
              <w:t>Учебный год</w:t>
            </w:r>
          </w:p>
        </w:tc>
        <w:tc>
          <w:tcPr>
            <w:tcW w:w="1032"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Детские</w:t>
            </w:r>
            <w:r>
              <w:rPr>
                <w:bCs/>
                <w:i/>
                <w:iCs/>
                <w:spacing w:val="0"/>
                <w:w w:val="100"/>
                <w:sz w:val="18"/>
              </w:rPr>
              <w:br/>
              <w:t>сады</w:t>
            </w:r>
          </w:p>
        </w:tc>
        <w:tc>
          <w:tcPr>
            <w:tcW w:w="1031"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Классы</w:t>
            </w:r>
          </w:p>
        </w:tc>
        <w:tc>
          <w:tcPr>
            <w:tcW w:w="1032"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Общее число детей</w:t>
            </w:r>
          </w:p>
        </w:tc>
        <w:tc>
          <w:tcPr>
            <w:tcW w:w="1031"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Девочки</w:t>
            </w:r>
          </w:p>
        </w:tc>
        <w:tc>
          <w:tcPr>
            <w:tcW w:w="1032"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девочек</w:t>
            </w:r>
            <w:r>
              <w:rPr>
                <w:bCs/>
                <w:i/>
                <w:iCs/>
                <w:spacing w:val="0"/>
                <w:w w:val="100"/>
                <w:sz w:val="18"/>
              </w:rPr>
              <w:br/>
              <w:t>(в %)</w:t>
            </w:r>
          </w:p>
        </w:tc>
        <w:tc>
          <w:tcPr>
            <w:tcW w:w="1252"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Общая численность персонала</w:t>
            </w:r>
          </w:p>
        </w:tc>
        <w:tc>
          <w:tcPr>
            <w:tcW w:w="965"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Женщины</w:t>
            </w:r>
          </w:p>
        </w:tc>
        <w:tc>
          <w:tcPr>
            <w:tcW w:w="878" w:type="dxa"/>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женщин</w:t>
            </w:r>
            <w:r>
              <w:rPr>
                <w:bCs/>
                <w:i/>
                <w:iCs/>
                <w:spacing w:val="0"/>
                <w:w w:val="100"/>
                <w:sz w:val="18"/>
              </w:rPr>
              <w:br/>
              <w:t>(в %)</w:t>
            </w:r>
          </w:p>
        </w:tc>
      </w:tr>
      <w:tr w:rsidR="00CF2723">
        <w:tblPrEx>
          <w:tblCellMar>
            <w:top w:w="0" w:type="dxa"/>
            <w:bottom w:w="0" w:type="dxa"/>
          </w:tblCellMar>
        </w:tblPrEx>
        <w:trPr>
          <w:cantSplit/>
        </w:trPr>
        <w:tc>
          <w:tcPr>
            <w:tcW w:w="1031" w:type="dxa"/>
            <w:tcBorders>
              <w:top w:val="single" w:sz="4" w:space="0" w:color="auto"/>
            </w:tcBorders>
          </w:tcPr>
          <w:p w:rsidR="00CF2723" w:rsidRDefault="00CF2723">
            <w:pPr>
              <w:spacing w:before="40" w:after="40" w:line="240" w:lineRule="auto"/>
              <w:rPr>
                <w:spacing w:val="0"/>
                <w:w w:val="100"/>
                <w:sz w:val="18"/>
              </w:rPr>
            </w:pPr>
            <w:r>
              <w:rPr>
                <w:spacing w:val="0"/>
                <w:w w:val="100"/>
                <w:sz w:val="18"/>
              </w:rPr>
              <w:t>2001/02</w:t>
            </w:r>
          </w:p>
        </w:tc>
        <w:tc>
          <w:tcPr>
            <w:tcW w:w="1032"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801</w:t>
            </w:r>
          </w:p>
        </w:tc>
        <w:tc>
          <w:tcPr>
            <w:tcW w:w="1031"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3 477</w:t>
            </w:r>
          </w:p>
        </w:tc>
        <w:tc>
          <w:tcPr>
            <w:tcW w:w="1032"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61 803</w:t>
            </w:r>
          </w:p>
        </w:tc>
        <w:tc>
          <w:tcPr>
            <w:tcW w:w="1031"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29 293</w:t>
            </w:r>
          </w:p>
        </w:tc>
        <w:tc>
          <w:tcPr>
            <w:tcW w:w="1032"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47,4</w:t>
            </w:r>
          </w:p>
        </w:tc>
        <w:tc>
          <w:tcPr>
            <w:tcW w:w="1252"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7 099</w:t>
            </w:r>
          </w:p>
        </w:tc>
        <w:tc>
          <w:tcPr>
            <w:tcW w:w="965"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6 956</w:t>
            </w:r>
          </w:p>
        </w:tc>
        <w:tc>
          <w:tcPr>
            <w:tcW w:w="878"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98,0</w:t>
            </w:r>
          </w:p>
        </w:tc>
      </w:tr>
      <w:tr w:rsidR="00CF2723">
        <w:tblPrEx>
          <w:tblCellMar>
            <w:top w:w="0" w:type="dxa"/>
            <w:bottom w:w="0" w:type="dxa"/>
          </w:tblCellMar>
        </w:tblPrEx>
        <w:trPr>
          <w:cantSplit/>
        </w:trPr>
        <w:tc>
          <w:tcPr>
            <w:tcW w:w="1031" w:type="dxa"/>
          </w:tcPr>
          <w:p w:rsidR="00CF2723" w:rsidRDefault="00CF2723">
            <w:pPr>
              <w:spacing w:before="40" w:after="40" w:line="240" w:lineRule="auto"/>
              <w:rPr>
                <w:spacing w:val="0"/>
                <w:w w:val="100"/>
                <w:sz w:val="18"/>
              </w:rPr>
            </w:pPr>
            <w:r>
              <w:rPr>
                <w:spacing w:val="0"/>
                <w:w w:val="100"/>
                <w:sz w:val="18"/>
              </w:rPr>
              <w:t>2002/03</w:t>
            </w:r>
          </w:p>
        </w:tc>
        <w:tc>
          <w:tcPr>
            <w:tcW w:w="1032" w:type="dxa"/>
          </w:tcPr>
          <w:p w:rsidR="00CF2723" w:rsidRDefault="00CF2723">
            <w:pPr>
              <w:spacing w:before="40" w:after="40" w:line="240" w:lineRule="auto"/>
              <w:jc w:val="center"/>
              <w:rPr>
                <w:spacing w:val="0"/>
                <w:w w:val="100"/>
                <w:sz w:val="18"/>
              </w:rPr>
            </w:pPr>
            <w:r>
              <w:rPr>
                <w:spacing w:val="0"/>
                <w:w w:val="100"/>
                <w:sz w:val="18"/>
              </w:rPr>
              <w:t>773</w:t>
            </w:r>
          </w:p>
        </w:tc>
        <w:tc>
          <w:tcPr>
            <w:tcW w:w="1031" w:type="dxa"/>
          </w:tcPr>
          <w:p w:rsidR="00CF2723" w:rsidRDefault="00CF2723">
            <w:pPr>
              <w:spacing w:before="40" w:after="40" w:line="240" w:lineRule="auto"/>
              <w:jc w:val="center"/>
              <w:rPr>
                <w:spacing w:val="0"/>
                <w:w w:val="100"/>
                <w:sz w:val="18"/>
              </w:rPr>
            </w:pPr>
            <w:r>
              <w:rPr>
                <w:spacing w:val="0"/>
                <w:w w:val="100"/>
                <w:sz w:val="18"/>
              </w:rPr>
              <w:t>3 342</w:t>
            </w:r>
          </w:p>
        </w:tc>
        <w:tc>
          <w:tcPr>
            <w:tcW w:w="1032" w:type="dxa"/>
          </w:tcPr>
          <w:p w:rsidR="00CF2723" w:rsidRDefault="00CF2723">
            <w:pPr>
              <w:spacing w:before="40" w:after="40" w:line="240" w:lineRule="auto"/>
              <w:jc w:val="center"/>
              <w:rPr>
                <w:spacing w:val="0"/>
                <w:w w:val="100"/>
                <w:sz w:val="18"/>
              </w:rPr>
            </w:pPr>
            <w:r>
              <w:rPr>
                <w:spacing w:val="0"/>
                <w:w w:val="100"/>
                <w:sz w:val="18"/>
              </w:rPr>
              <w:t>58 968</w:t>
            </w:r>
          </w:p>
        </w:tc>
        <w:tc>
          <w:tcPr>
            <w:tcW w:w="1031" w:type="dxa"/>
          </w:tcPr>
          <w:p w:rsidR="00CF2723" w:rsidRDefault="00CF2723">
            <w:pPr>
              <w:spacing w:before="40" w:after="40" w:line="240" w:lineRule="auto"/>
              <w:jc w:val="center"/>
              <w:rPr>
                <w:spacing w:val="0"/>
                <w:w w:val="100"/>
                <w:sz w:val="18"/>
              </w:rPr>
            </w:pPr>
            <w:r>
              <w:rPr>
                <w:spacing w:val="0"/>
                <w:w w:val="100"/>
                <w:sz w:val="18"/>
              </w:rPr>
              <w:t>28 177</w:t>
            </w:r>
          </w:p>
        </w:tc>
        <w:tc>
          <w:tcPr>
            <w:tcW w:w="1032" w:type="dxa"/>
          </w:tcPr>
          <w:p w:rsidR="00CF2723" w:rsidRDefault="00CF2723">
            <w:pPr>
              <w:spacing w:before="40" w:after="40" w:line="240" w:lineRule="auto"/>
              <w:jc w:val="center"/>
              <w:rPr>
                <w:spacing w:val="0"/>
                <w:w w:val="100"/>
                <w:sz w:val="18"/>
              </w:rPr>
            </w:pPr>
            <w:r>
              <w:rPr>
                <w:spacing w:val="0"/>
                <w:w w:val="100"/>
                <w:sz w:val="18"/>
              </w:rPr>
              <w:t>47,8</w:t>
            </w:r>
          </w:p>
        </w:tc>
        <w:tc>
          <w:tcPr>
            <w:tcW w:w="1252" w:type="dxa"/>
          </w:tcPr>
          <w:p w:rsidR="00CF2723" w:rsidRDefault="00CF2723">
            <w:pPr>
              <w:spacing w:before="40" w:after="40" w:line="240" w:lineRule="auto"/>
              <w:jc w:val="center"/>
              <w:rPr>
                <w:spacing w:val="0"/>
                <w:w w:val="100"/>
                <w:sz w:val="18"/>
              </w:rPr>
            </w:pPr>
            <w:r>
              <w:rPr>
                <w:spacing w:val="0"/>
                <w:w w:val="100"/>
                <w:sz w:val="18"/>
              </w:rPr>
              <w:t>6 949</w:t>
            </w:r>
          </w:p>
        </w:tc>
        <w:tc>
          <w:tcPr>
            <w:tcW w:w="965" w:type="dxa"/>
          </w:tcPr>
          <w:p w:rsidR="00CF2723" w:rsidRDefault="00CF2723">
            <w:pPr>
              <w:spacing w:before="40" w:after="40" w:line="240" w:lineRule="auto"/>
              <w:jc w:val="center"/>
              <w:rPr>
                <w:spacing w:val="0"/>
                <w:w w:val="100"/>
                <w:sz w:val="18"/>
              </w:rPr>
            </w:pPr>
            <w:r>
              <w:rPr>
                <w:spacing w:val="0"/>
                <w:w w:val="100"/>
                <w:sz w:val="18"/>
              </w:rPr>
              <w:t>6 829</w:t>
            </w:r>
          </w:p>
        </w:tc>
        <w:tc>
          <w:tcPr>
            <w:tcW w:w="878" w:type="dxa"/>
          </w:tcPr>
          <w:p w:rsidR="00CF2723" w:rsidRDefault="00CF2723">
            <w:pPr>
              <w:spacing w:before="40" w:after="40" w:line="240" w:lineRule="auto"/>
              <w:jc w:val="center"/>
              <w:rPr>
                <w:spacing w:val="0"/>
                <w:w w:val="100"/>
                <w:sz w:val="18"/>
              </w:rPr>
            </w:pPr>
            <w:r>
              <w:rPr>
                <w:spacing w:val="0"/>
                <w:w w:val="100"/>
                <w:sz w:val="18"/>
              </w:rPr>
              <w:t>98,3</w:t>
            </w:r>
          </w:p>
        </w:tc>
      </w:tr>
      <w:tr w:rsidR="00CF2723">
        <w:tblPrEx>
          <w:tblCellMar>
            <w:top w:w="0" w:type="dxa"/>
            <w:bottom w:w="0" w:type="dxa"/>
          </w:tblCellMar>
        </w:tblPrEx>
        <w:trPr>
          <w:cantSplit/>
        </w:trPr>
        <w:tc>
          <w:tcPr>
            <w:tcW w:w="1031" w:type="dxa"/>
          </w:tcPr>
          <w:p w:rsidR="00CF2723" w:rsidRDefault="00CF2723">
            <w:pPr>
              <w:spacing w:before="40" w:after="40" w:line="240" w:lineRule="auto"/>
              <w:rPr>
                <w:spacing w:val="0"/>
                <w:w w:val="100"/>
                <w:sz w:val="18"/>
              </w:rPr>
            </w:pPr>
            <w:r>
              <w:rPr>
                <w:spacing w:val="0"/>
                <w:w w:val="100"/>
                <w:sz w:val="18"/>
              </w:rPr>
              <w:t>2003/04</w:t>
            </w:r>
          </w:p>
        </w:tc>
        <w:tc>
          <w:tcPr>
            <w:tcW w:w="1032" w:type="dxa"/>
          </w:tcPr>
          <w:p w:rsidR="00CF2723" w:rsidRDefault="00CF2723">
            <w:pPr>
              <w:spacing w:before="40" w:after="40" w:line="240" w:lineRule="auto"/>
              <w:jc w:val="center"/>
              <w:rPr>
                <w:spacing w:val="0"/>
                <w:w w:val="100"/>
                <w:sz w:val="18"/>
              </w:rPr>
            </w:pPr>
            <w:r>
              <w:rPr>
                <w:spacing w:val="0"/>
                <w:w w:val="100"/>
                <w:sz w:val="18"/>
              </w:rPr>
              <w:t>767</w:t>
            </w:r>
          </w:p>
        </w:tc>
        <w:tc>
          <w:tcPr>
            <w:tcW w:w="1031" w:type="dxa"/>
          </w:tcPr>
          <w:p w:rsidR="00CF2723" w:rsidRDefault="00CF2723">
            <w:pPr>
              <w:spacing w:before="40" w:after="40" w:line="240" w:lineRule="auto"/>
              <w:jc w:val="center"/>
              <w:rPr>
                <w:spacing w:val="0"/>
                <w:w w:val="100"/>
                <w:sz w:val="18"/>
              </w:rPr>
            </w:pPr>
            <w:r>
              <w:rPr>
                <w:spacing w:val="0"/>
                <w:w w:val="100"/>
                <w:sz w:val="18"/>
              </w:rPr>
              <w:t>3 243</w:t>
            </w:r>
          </w:p>
        </w:tc>
        <w:tc>
          <w:tcPr>
            <w:tcW w:w="1032" w:type="dxa"/>
          </w:tcPr>
          <w:p w:rsidR="00CF2723" w:rsidRDefault="00CF2723">
            <w:pPr>
              <w:spacing w:before="40" w:after="40" w:line="240" w:lineRule="auto"/>
              <w:jc w:val="center"/>
              <w:rPr>
                <w:spacing w:val="0"/>
                <w:w w:val="100"/>
                <w:sz w:val="18"/>
              </w:rPr>
            </w:pPr>
            <w:r>
              <w:rPr>
                <w:spacing w:val="0"/>
                <w:w w:val="100"/>
                <w:sz w:val="18"/>
              </w:rPr>
              <w:t>54 515</w:t>
            </w:r>
          </w:p>
        </w:tc>
        <w:tc>
          <w:tcPr>
            <w:tcW w:w="1031" w:type="dxa"/>
          </w:tcPr>
          <w:p w:rsidR="00CF2723" w:rsidRDefault="00CF2723">
            <w:pPr>
              <w:spacing w:before="40" w:after="40" w:line="240" w:lineRule="auto"/>
              <w:jc w:val="center"/>
              <w:rPr>
                <w:spacing w:val="0"/>
                <w:w w:val="100"/>
                <w:sz w:val="18"/>
              </w:rPr>
            </w:pPr>
            <w:r>
              <w:rPr>
                <w:spacing w:val="0"/>
                <w:w w:val="100"/>
                <w:sz w:val="18"/>
              </w:rPr>
              <w:t>25 815</w:t>
            </w:r>
          </w:p>
        </w:tc>
        <w:tc>
          <w:tcPr>
            <w:tcW w:w="1032" w:type="dxa"/>
          </w:tcPr>
          <w:p w:rsidR="00CF2723" w:rsidRDefault="00CF2723">
            <w:pPr>
              <w:spacing w:before="40" w:after="40" w:line="240" w:lineRule="auto"/>
              <w:jc w:val="center"/>
              <w:rPr>
                <w:spacing w:val="0"/>
                <w:w w:val="100"/>
                <w:sz w:val="18"/>
              </w:rPr>
            </w:pPr>
            <w:r>
              <w:rPr>
                <w:spacing w:val="0"/>
                <w:w w:val="100"/>
                <w:sz w:val="18"/>
              </w:rPr>
              <w:t>47,4</w:t>
            </w:r>
          </w:p>
        </w:tc>
        <w:tc>
          <w:tcPr>
            <w:tcW w:w="1252" w:type="dxa"/>
          </w:tcPr>
          <w:p w:rsidR="00CF2723" w:rsidRDefault="00CF2723">
            <w:pPr>
              <w:spacing w:before="40" w:after="40" w:line="240" w:lineRule="auto"/>
              <w:jc w:val="center"/>
              <w:rPr>
                <w:spacing w:val="0"/>
                <w:w w:val="100"/>
                <w:sz w:val="18"/>
              </w:rPr>
            </w:pPr>
            <w:r>
              <w:rPr>
                <w:spacing w:val="0"/>
                <w:w w:val="100"/>
                <w:sz w:val="18"/>
              </w:rPr>
              <w:t>6 729</w:t>
            </w:r>
          </w:p>
        </w:tc>
        <w:tc>
          <w:tcPr>
            <w:tcW w:w="965" w:type="dxa"/>
          </w:tcPr>
          <w:p w:rsidR="00CF2723" w:rsidRDefault="00CF2723">
            <w:pPr>
              <w:spacing w:before="40" w:after="40" w:line="240" w:lineRule="auto"/>
              <w:jc w:val="center"/>
              <w:rPr>
                <w:spacing w:val="0"/>
                <w:w w:val="100"/>
                <w:sz w:val="18"/>
              </w:rPr>
            </w:pPr>
            <w:r>
              <w:rPr>
                <w:spacing w:val="0"/>
                <w:w w:val="100"/>
                <w:sz w:val="18"/>
              </w:rPr>
              <w:t>6 636</w:t>
            </w:r>
          </w:p>
        </w:tc>
        <w:tc>
          <w:tcPr>
            <w:tcW w:w="878" w:type="dxa"/>
          </w:tcPr>
          <w:p w:rsidR="00CF2723" w:rsidRDefault="00CF2723">
            <w:pPr>
              <w:spacing w:before="40" w:after="40" w:line="240" w:lineRule="auto"/>
              <w:jc w:val="center"/>
              <w:rPr>
                <w:spacing w:val="0"/>
                <w:w w:val="100"/>
                <w:sz w:val="18"/>
              </w:rPr>
            </w:pPr>
            <w:r>
              <w:rPr>
                <w:spacing w:val="0"/>
                <w:w w:val="100"/>
                <w:sz w:val="18"/>
              </w:rPr>
              <w:t>98,6</w:t>
            </w:r>
          </w:p>
        </w:tc>
      </w:tr>
      <w:tr w:rsidR="00CF2723">
        <w:tblPrEx>
          <w:tblCellMar>
            <w:top w:w="0" w:type="dxa"/>
            <w:bottom w:w="0" w:type="dxa"/>
          </w:tblCellMar>
        </w:tblPrEx>
        <w:trPr>
          <w:cantSplit/>
        </w:trPr>
        <w:tc>
          <w:tcPr>
            <w:tcW w:w="1031"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2004/05</w:t>
            </w:r>
          </w:p>
        </w:tc>
        <w:tc>
          <w:tcPr>
            <w:tcW w:w="103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752</w:t>
            </w:r>
          </w:p>
        </w:tc>
        <w:tc>
          <w:tcPr>
            <w:tcW w:w="1031"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3 232</w:t>
            </w:r>
          </w:p>
        </w:tc>
        <w:tc>
          <w:tcPr>
            <w:tcW w:w="103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54 815</w:t>
            </w:r>
          </w:p>
        </w:tc>
        <w:tc>
          <w:tcPr>
            <w:tcW w:w="1031"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26 033</w:t>
            </w:r>
          </w:p>
        </w:tc>
        <w:tc>
          <w:tcPr>
            <w:tcW w:w="103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47,5</w:t>
            </w:r>
          </w:p>
        </w:tc>
        <w:tc>
          <w:tcPr>
            <w:tcW w:w="125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6 762</w:t>
            </w:r>
          </w:p>
        </w:tc>
        <w:tc>
          <w:tcPr>
            <w:tcW w:w="965" w:type="dxa"/>
            <w:tcBorders>
              <w:bottom w:val="single" w:sz="12" w:space="0" w:color="auto"/>
            </w:tcBorders>
          </w:tcPr>
          <w:p w:rsidR="00CF2723" w:rsidRDefault="00CF2723">
            <w:pPr>
              <w:spacing w:before="40" w:after="40" w:line="240" w:lineRule="auto"/>
              <w:jc w:val="center"/>
              <w:rPr>
                <w:spacing w:val="0"/>
                <w:w w:val="100"/>
                <w:sz w:val="18"/>
                <w:highlight w:val="yellow"/>
              </w:rPr>
            </w:pPr>
            <w:r>
              <w:rPr>
                <w:spacing w:val="0"/>
                <w:w w:val="100"/>
                <w:sz w:val="18"/>
              </w:rPr>
              <w:t>6 716</w:t>
            </w:r>
          </w:p>
        </w:tc>
        <w:tc>
          <w:tcPr>
            <w:tcW w:w="878" w:type="dxa"/>
            <w:tcBorders>
              <w:bottom w:val="single" w:sz="12" w:space="0" w:color="auto"/>
            </w:tcBorders>
          </w:tcPr>
          <w:p w:rsidR="00CF2723" w:rsidRDefault="00CF2723">
            <w:pPr>
              <w:spacing w:before="40" w:after="40" w:line="240" w:lineRule="auto"/>
              <w:jc w:val="center"/>
              <w:rPr>
                <w:spacing w:val="0"/>
                <w:w w:val="100"/>
                <w:sz w:val="18"/>
                <w:highlight w:val="yellow"/>
              </w:rPr>
            </w:pPr>
            <w:r>
              <w:rPr>
                <w:spacing w:val="0"/>
                <w:w w:val="100"/>
                <w:sz w:val="18"/>
              </w:rPr>
              <w:t>99,3</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szCs w:val="24"/>
          <w:lang w:val="ru-RU"/>
        </w:rPr>
      </w:pPr>
    </w:p>
    <w:p w:rsidR="00CF2723" w:rsidRPr="00830A81" w:rsidRDefault="00CF2723">
      <w:pPr>
        <w:pStyle w:val="BodyText2"/>
        <w:tabs>
          <w:tab w:val="clear" w:pos="1152"/>
        </w:tabs>
        <w:spacing w:before="240" w:after="160"/>
        <w:ind w:left="1191" w:hanging="1191"/>
        <w:outlineLvl w:val="6"/>
        <w:rPr>
          <w:b/>
          <w:sz w:val="20"/>
          <w:lang w:val="ru-RU"/>
        </w:rPr>
      </w:pPr>
      <w:r w:rsidRPr="00830A81">
        <w:rPr>
          <w:b/>
          <w:bCs/>
          <w:sz w:val="20"/>
          <w:lang w:val="ru-RU"/>
        </w:rPr>
        <w:t>Таблица 21.  Учащиеся начальных и средних школ (</w:t>
      </w:r>
      <w:r w:rsidRPr="00830A81">
        <w:rPr>
          <w:b/>
          <w:sz w:val="20"/>
          <w:lang w:val="ru-RU"/>
        </w:rPr>
        <w:t xml:space="preserve">гимназий) с начала 2000/01 учебного года </w:t>
      </w:r>
      <w:r>
        <w:rPr>
          <w:b/>
          <w:sz w:val="20"/>
          <w:lang w:val="ru-RU"/>
        </w:rPr>
        <w:br/>
      </w:r>
      <w:r w:rsidRPr="00830A81">
        <w:rPr>
          <w:b/>
          <w:sz w:val="20"/>
          <w:lang w:val="ru-RU"/>
        </w:rPr>
        <w:t>до 2003/04 учебного года</w:t>
      </w:r>
    </w:p>
    <w:tbl>
      <w:tblPr>
        <w:tblW w:w="9430" w:type="dxa"/>
        <w:tblLayout w:type="fixed"/>
        <w:tblCellMar>
          <w:left w:w="70" w:type="dxa"/>
          <w:right w:w="70" w:type="dxa"/>
        </w:tblCellMar>
        <w:tblLook w:val="0000" w:firstRow="0" w:lastRow="0" w:firstColumn="0" w:lastColumn="0" w:noHBand="0" w:noVBand="0"/>
      </w:tblPr>
      <w:tblGrid>
        <w:gridCol w:w="1690"/>
        <w:gridCol w:w="1080"/>
        <w:gridCol w:w="1222"/>
        <w:gridCol w:w="1658"/>
        <w:gridCol w:w="988"/>
        <w:gridCol w:w="1172"/>
        <w:gridCol w:w="1620"/>
      </w:tblGrid>
      <w:tr w:rsidR="00CF2723">
        <w:tblPrEx>
          <w:tblCellMar>
            <w:top w:w="0" w:type="dxa"/>
            <w:bottom w:w="0" w:type="dxa"/>
          </w:tblCellMar>
        </w:tblPrEx>
        <w:trPr>
          <w:cantSplit/>
        </w:trPr>
        <w:tc>
          <w:tcPr>
            <w:tcW w:w="1690" w:type="dxa"/>
            <w:vMerge w:val="restart"/>
            <w:tcBorders>
              <w:top w:val="single" w:sz="12" w:space="0" w:color="auto"/>
            </w:tcBorders>
          </w:tcPr>
          <w:p w:rsidR="00CF2723" w:rsidRDefault="00CF2723">
            <w:pPr>
              <w:spacing w:before="40" w:after="40" w:line="240" w:lineRule="auto"/>
              <w:rPr>
                <w:bCs/>
                <w:i/>
                <w:iCs/>
                <w:spacing w:val="0"/>
                <w:w w:val="100"/>
                <w:sz w:val="18"/>
              </w:rPr>
            </w:pPr>
            <w:r>
              <w:rPr>
                <w:bCs/>
                <w:i/>
                <w:iCs/>
                <w:spacing w:val="0"/>
                <w:w w:val="100"/>
                <w:sz w:val="18"/>
              </w:rPr>
              <w:t xml:space="preserve">Учебный </w:t>
            </w:r>
            <w:r>
              <w:rPr>
                <w:bCs/>
                <w:i/>
                <w:iCs/>
                <w:spacing w:val="0"/>
                <w:w w:val="100"/>
                <w:sz w:val="18"/>
                <w:lang w:val="ru-RU"/>
              </w:rPr>
              <w:br/>
            </w:r>
            <w:r>
              <w:rPr>
                <w:bCs/>
                <w:i/>
                <w:iCs/>
                <w:spacing w:val="0"/>
                <w:w w:val="100"/>
                <w:sz w:val="18"/>
              </w:rPr>
              <w:t>год</w:t>
            </w:r>
          </w:p>
        </w:tc>
        <w:tc>
          <w:tcPr>
            <w:tcW w:w="3960" w:type="dxa"/>
            <w:gridSpan w:val="3"/>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noProof/>
                <w:spacing w:val="0"/>
                <w:w w:val="100"/>
                <w:lang w:val="ru-RU" w:eastAsia="ru-RU"/>
              </w:rPr>
              <w:pict>
                <v:shape id="_x0000_s3151" type="#_x0000_t202" style="position:absolute;left:0;text-align:left;margin-left:189.3pt;margin-top:11.15pt;width:7.2pt;height:7.15pt;z-index:1;mso-position-horizontal-relative:text;mso-position-vertical-relative:text" stroked="f">
                  <v:textbox>
                    <w:txbxContent>
                      <w:p w:rsidR="00CF2723" w:rsidRDefault="00CF2723"/>
                    </w:txbxContent>
                  </v:textbox>
                </v:shape>
              </w:pict>
            </w:r>
            <w:r>
              <w:rPr>
                <w:bCs/>
                <w:i/>
                <w:iCs/>
                <w:spacing w:val="0"/>
                <w:w w:val="100"/>
                <w:sz w:val="18"/>
              </w:rPr>
              <w:t>Начальные школы</w:t>
            </w:r>
          </w:p>
        </w:tc>
        <w:tc>
          <w:tcPr>
            <w:tcW w:w="3780" w:type="dxa"/>
            <w:gridSpan w:val="3"/>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Средние школы</w:t>
            </w:r>
          </w:p>
        </w:tc>
      </w:tr>
      <w:tr w:rsidR="00CF2723">
        <w:tblPrEx>
          <w:tblCellMar>
            <w:top w:w="0" w:type="dxa"/>
            <w:bottom w:w="0" w:type="dxa"/>
          </w:tblCellMar>
        </w:tblPrEx>
        <w:trPr>
          <w:cantSplit/>
        </w:trPr>
        <w:tc>
          <w:tcPr>
            <w:tcW w:w="1690" w:type="dxa"/>
            <w:vMerge/>
            <w:tcBorders>
              <w:bottom w:val="single" w:sz="4" w:space="0" w:color="auto"/>
            </w:tcBorders>
          </w:tcPr>
          <w:p w:rsidR="00CF2723" w:rsidRDefault="00CF2723">
            <w:pPr>
              <w:spacing w:before="40" w:after="40" w:line="240" w:lineRule="auto"/>
              <w:jc w:val="center"/>
              <w:rPr>
                <w:bCs/>
                <w:i/>
                <w:iCs/>
                <w:spacing w:val="0"/>
                <w:w w:val="100"/>
                <w:sz w:val="18"/>
              </w:rPr>
            </w:pPr>
          </w:p>
        </w:tc>
        <w:tc>
          <w:tcPr>
            <w:tcW w:w="1080"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Всего</w:t>
            </w:r>
          </w:p>
        </w:tc>
        <w:tc>
          <w:tcPr>
            <w:tcW w:w="1222"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Дев</w:t>
            </w:r>
            <w:r>
              <w:rPr>
                <w:bCs/>
                <w:i/>
                <w:iCs/>
                <w:spacing w:val="0"/>
                <w:w w:val="100"/>
                <w:sz w:val="18"/>
              </w:rPr>
              <w:t>о</w:t>
            </w:r>
            <w:r>
              <w:rPr>
                <w:bCs/>
                <w:i/>
                <w:iCs/>
                <w:spacing w:val="0"/>
                <w:w w:val="100"/>
                <w:sz w:val="18"/>
              </w:rPr>
              <w:t>чки</w:t>
            </w:r>
          </w:p>
        </w:tc>
        <w:tc>
          <w:tcPr>
            <w:tcW w:w="1658"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д</w:t>
            </w:r>
            <w:r>
              <w:rPr>
                <w:bCs/>
                <w:i/>
                <w:iCs/>
                <w:spacing w:val="0"/>
                <w:w w:val="100"/>
                <w:sz w:val="18"/>
              </w:rPr>
              <w:t>е</w:t>
            </w:r>
            <w:r>
              <w:rPr>
                <w:bCs/>
                <w:i/>
                <w:iCs/>
                <w:spacing w:val="0"/>
                <w:w w:val="100"/>
                <w:sz w:val="18"/>
              </w:rPr>
              <w:t>вочек</w:t>
            </w:r>
            <w:r>
              <w:rPr>
                <w:bCs/>
                <w:i/>
                <w:iCs/>
                <w:spacing w:val="0"/>
                <w:w w:val="100"/>
                <w:sz w:val="18"/>
              </w:rPr>
              <w:br/>
              <w:t>(в %)</w:t>
            </w:r>
          </w:p>
        </w:tc>
        <w:tc>
          <w:tcPr>
            <w:tcW w:w="988"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Всего</w:t>
            </w:r>
          </w:p>
        </w:tc>
        <w:tc>
          <w:tcPr>
            <w:tcW w:w="1172"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Дев</w:t>
            </w:r>
            <w:r>
              <w:rPr>
                <w:bCs/>
                <w:i/>
                <w:iCs/>
                <w:spacing w:val="0"/>
                <w:w w:val="100"/>
                <w:sz w:val="18"/>
              </w:rPr>
              <w:t>о</w:t>
            </w:r>
            <w:r>
              <w:rPr>
                <w:bCs/>
                <w:i/>
                <w:iCs/>
                <w:spacing w:val="0"/>
                <w:w w:val="100"/>
                <w:sz w:val="18"/>
              </w:rPr>
              <w:t>чки</w:t>
            </w:r>
          </w:p>
        </w:tc>
        <w:tc>
          <w:tcPr>
            <w:tcW w:w="1620"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д</w:t>
            </w:r>
            <w:r>
              <w:rPr>
                <w:bCs/>
                <w:i/>
                <w:iCs/>
                <w:spacing w:val="0"/>
                <w:w w:val="100"/>
                <w:sz w:val="18"/>
              </w:rPr>
              <w:t>е</w:t>
            </w:r>
            <w:r>
              <w:rPr>
                <w:bCs/>
                <w:i/>
                <w:iCs/>
                <w:spacing w:val="0"/>
                <w:w w:val="100"/>
                <w:sz w:val="18"/>
              </w:rPr>
              <w:t>вочек</w:t>
            </w:r>
            <w:r>
              <w:rPr>
                <w:bCs/>
                <w:i/>
                <w:iCs/>
                <w:spacing w:val="0"/>
                <w:w w:val="100"/>
                <w:sz w:val="18"/>
              </w:rPr>
              <w:br/>
              <w:t>(в %)</w:t>
            </w:r>
          </w:p>
        </w:tc>
      </w:tr>
      <w:tr w:rsidR="00CF2723">
        <w:tblPrEx>
          <w:tblCellMar>
            <w:top w:w="0" w:type="dxa"/>
            <w:bottom w:w="0" w:type="dxa"/>
          </w:tblCellMar>
        </w:tblPrEx>
        <w:trPr>
          <w:cantSplit/>
        </w:trPr>
        <w:tc>
          <w:tcPr>
            <w:tcW w:w="1690" w:type="dxa"/>
            <w:tcBorders>
              <w:top w:val="single" w:sz="4" w:space="0" w:color="auto"/>
            </w:tcBorders>
          </w:tcPr>
          <w:p w:rsidR="00CF2723" w:rsidRDefault="00CF2723">
            <w:pPr>
              <w:spacing w:before="40" w:after="40" w:line="240" w:lineRule="auto"/>
              <w:rPr>
                <w:spacing w:val="0"/>
                <w:w w:val="100"/>
                <w:sz w:val="18"/>
              </w:rPr>
            </w:pPr>
            <w:r>
              <w:rPr>
                <w:spacing w:val="0"/>
                <w:w w:val="100"/>
                <w:sz w:val="18"/>
              </w:rPr>
              <w:t>2000/01</w:t>
            </w:r>
          </w:p>
        </w:tc>
        <w:tc>
          <w:tcPr>
            <w:tcW w:w="108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180 390</w:t>
            </w:r>
          </w:p>
        </w:tc>
        <w:tc>
          <w:tcPr>
            <w:tcW w:w="1222"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88 470</w:t>
            </w:r>
          </w:p>
        </w:tc>
        <w:tc>
          <w:tcPr>
            <w:tcW w:w="1658"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49,0</w:t>
            </w:r>
          </w:p>
        </w:tc>
        <w:tc>
          <w:tcPr>
            <w:tcW w:w="988"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104 840</w:t>
            </w:r>
          </w:p>
        </w:tc>
        <w:tc>
          <w:tcPr>
            <w:tcW w:w="1172"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52 031</w:t>
            </w:r>
          </w:p>
        </w:tc>
        <w:tc>
          <w:tcPr>
            <w:tcW w:w="162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49,6</w:t>
            </w:r>
          </w:p>
        </w:tc>
      </w:tr>
      <w:tr w:rsidR="00CF2723">
        <w:tblPrEx>
          <w:tblCellMar>
            <w:top w:w="0" w:type="dxa"/>
            <w:bottom w:w="0" w:type="dxa"/>
          </w:tblCellMar>
        </w:tblPrEx>
        <w:trPr>
          <w:cantSplit/>
        </w:trPr>
        <w:tc>
          <w:tcPr>
            <w:tcW w:w="1690" w:type="dxa"/>
          </w:tcPr>
          <w:p w:rsidR="00CF2723" w:rsidRDefault="00CF2723">
            <w:pPr>
              <w:spacing w:before="40" w:after="40" w:line="240" w:lineRule="auto"/>
              <w:rPr>
                <w:spacing w:val="0"/>
                <w:w w:val="100"/>
                <w:sz w:val="18"/>
              </w:rPr>
            </w:pPr>
            <w:r>
              <w:rPr>
                <w:spacing w:val="0"/>
                <w:w w:val="100"/>
                <w:sz w:val="18"/>
              </w:rPr>
              <w:t>2001/02</w:t>
            </w:r>
          </w:p>
        </w:tc>
        <w:tc>
          <w:tcPr>
            <w:tcW w:w="1080" w:type="dxa"/>
          </w:tcPr>
          <w:p w:rsidR="00CF2723" w:rsidRDefault="00CF2723">
            <w:pPr>
              <w:spacing w:before="40" w:after="40" w:line="240" w:lineRule="auto"/>
              <w:jc w:val="center"/>
              <w:rPr>
                <w:spacing w:val="0"/>
                <w:w w:val="100"/>
                <w:sz w:val="18"/>
              </w:rPr>
            </w:pPr>
            <w:r>
              <w:rPr>
                <w:spacing w:val="0"/>
                <w:w w:val="100"/>
                <w:sz w:val="18"/>
              </w:rPr>
              <w:t>178 345</w:t>
            </w:r>
          </w:p>
        </w:tc>
        <w:tc>
          <w:tcPr>
            <w:tcW w:w="1222" w:type="dxa"/>
          </w:tcPr>
          <w:p w:rsidR="00CF2723" w:rsidRDefault="00CF2723">
            <w:pPr>
              <w:spacing w:before="40" w:after="40" w:line="240" w:lineRule="auto"/>
              <w:jc w:val="center"/>
              <w:rPr>
                <w:spacing w:val="0"/>
                <w:w w:val="100"/>
                <w:sz w:val="18"/>
              </w:rPr>
            </w:pPr>
            <w:r>
              <w:rPr>
                <w:spacing w:val="0"/>
                <w:w w:val="100"/>
                <w:sz w:val="18"/>
              </w:rPr>
              <w:t>86 943</w:t>
            </w:r>
          </w:p>
        </w:tc>
        <w:tc>
          <w:tcPr>
            <w:tcW w:w="1658" w:type="dxa"/>
          </w:tcPr>
          <w:p w:rsidR="00CF2723" w:rsidRDefault="00CF2723">
            <w:pPr>
              <w:spacing w:before="40" w:after="40" w:line="240" w:lineRule="auto"/>
              <w:jc w:val="center"/>
              <w:rPr>
                <w:spacing w:val="0"/>
                <w:w w:val="100"/>
                <w:sz w:val="18"/>
              </w:rPr>
            </w:pPr>
            <w:r>
              <w:rPr>
                <w:spacing w:val="0"/>
                <w:w w:val="100"/>
                <w:sz w:val="18"/>
              </w:rPr>
              <w:t>48,7</w:t>
            </w:r>
          </w:p>
        </w:tc>
        <w:tc>
          <w:tcPr>
            <w:tcW w:w="988" w:type="dxa"/>
          </w:tcPr>
          <w:p w:rsidR="00CF2723" w:rsidRDefault="00CF2723">
            <w:pPr>
              <w:spacing w:before="40" w:after="40" w:line="240" w:lineRule="auto"/>
              <w:jc w:val="center"/>
              <w:rPr>
                <w:spacing w:val="0"/>
                <w:w w:val="100"/>
                <w:sz w:val="18"/>
              </w:rPr>
            </w:pPr>
            <w:r>
              <w:rPr>
                <w:spacing w:val="0"/>
                <w:w w:val="100"/>
                <w:sz w:val="18"/>
              </w:rPr>
              <w:t>103 528</w:t>
            </w:r>
          </w:p>
        </w:tc>
        <w:tc>
          <w:tcPr>
            <w:tcW w:w="1172" w:type="dxa"/>
          </w:tcPr>
          <w:p w:rsidR="00CF2723" w:rsidRDefault="00CF2723">
            <w:pPr>
              <w:spacing w:before="40" w:after="40" w:line="240" w:lineRule="auto"/>
              <w:jc w:val="center"/>
              <w:rPr>
                <w:spacing w:val="0"/>
                <w:w w:val="100"/>
                <w:sz w:val="18"/>
              </w:rPr>
            </w:pPr>
            <w:r>
              <w:rPr>
                <w:spacing w:val="0"/>
                <w:w w:val="100"/>
                <w:sz w:val="18"/>
              </w:rPr>
              <w:t>51 368</w:t>
            </w:r>
          </w:p>
        </w:tc>
        <w:tc>
          <w:tcPr>
            <w:tcW w:w="1620" w:type="dxa"/>
          </w:tcPr>
          <w:p w:rsidR="00CF2723" w:rsidRDefault="00CF2723">
            <w:pPr>
              <w:spacing w:before="40" w:after="40" w:line="240" w:lineRule="auto"/>
              <w:jc w:val="center"/>
              <w:rPr>
                <w:spacing w:val="0"/>
                <w:w w:val="100"/>
                <w:sz w:val="18"/>
              </w:rPr>
            </w:pPr>
            <w:r>
              <w:rPr>
                <w:spacing w:val="0"/>
                <w:w w:val="100"/>
                <w:sz w:val="18"/>
              </w:rPr>
              <w:t>49,6</w:t>
            </w:r>
          </w:p>
        </w:tc>
      </w:tr>
      <w:tr w:rsidR="00CF2723">
        <w:tblPrEx>
          <w:tblCellMar>
            <w:top w:w="0" w:type="dxa"/>
            <w:bottom w:w="0" w:type="dxa"/>
          </w:tblCellMar>
        </w:tblPrEx>
        <w:trPr>
          <w:cantSplit/>
        </w:trPr>
        <w:tc>
          <w:tcPr>
            <w:tcW w:w="1690" w:type="dxa"/>
          </w:tcPr>
          <w:p w:rsidR="00CF2723" w:rsidRDefault="00CF2723">
            <w:pPr>
              <w:spacing w:before="40" w:after="40" w:line="240" w:lineRule="auto"/>
              <w:rPr>
                <w:spacing w:val="0"/>
                <w:w w:val="100"/>
                <w:sz w:val="18"/>
              </w:rPr>
            </w:pPr>
            <w:r>
              <w:rPr>
                <w:spacing w:val="0"/>
                <w:w w:val="100"/>
                <w:sz w:val="18"/>
              </w:rPr>
              <w:t>2002/03</w:t>
            </w:r>
          </w:p>
        </w:tc>
        <w:tc>
          <w:tcPr>
            <w:tcW w:w="1080" w:type="dxa"/>
          </w:tcPr>
          <w:p w:rsidR="00CF2723" w:rsidRDefault="00CF2723">
            <w:pPr>
              <w:spacing w:before="40" w:after="40" w:line="240" w:lineRule="auto"/>
              <w:jc w:val="center"/>
              <w:rPr>
                <w:spacing w:val="0"/>
                <w:w w:val="100"/>
                <w:sz w:val="18"/>
              </w:rPr>
            </w:pPr>
            <w:r>
              <w:rPr>
                <w:spacing w:val="0"/>
                <w:w w:val="100"/>
                <w:sz w:val="18"/>
              </w:rPr>
              <w:t>175 211</w:t>
            </w:r>
          </w:p>
        </w:tc>
        <w:tc>
          <w:tcPr>
            <w:tcW w:w="1222" w:type="dxa"/>
          </w:tcPr>
          <w:p w:rsidR="00CF2723" w:rsidRDefault="00CF2723">
            <w:pPr>
              <w:spacing w:before="40" w:after="40" w:line="240" w:lineRule="auto"/>
              <w:jc w:val="center"/>
              <w:rPr>
                <w:spacing w:val="0"/>
                <w:w w:val="100"/>
                <w:sz w:val="18"/>
              </w:rPr>
            </w:pPr>
            <w:r>
              <w:rPr>
                <w:spacing w:val="0"/>
                <w:w w:val="100"/>
                <w:sz w:val="18"/>
              </w:rPr>
              <w:t>85 365</w:t>
            </w:r>
          </w:p>
        </w:tc>
        <w:tc>
          <w:tcPr>
            <w:tcW w:w="1658" w:type="dxa"/>
          </w:tcPr>
          <w:p w:rsidR="00CF2723" w:rsidRDefault="00CF2723">
            <w:pPr>
              <w:spacing w:before="40" w:after="40" w:line="240" w:lineRule="auto"/>
              <w:jc w:val="center"/>
              <w:rPr>
                <w:spacing w:val="0"/>
                <w:w w:val="100"/>
                <w:sz w:val="18"/>
              </w:rPr>
            </w:pPr>
            <w:r>
              <w:rPr>
                <w:spacing w:val="0"/>
                <w:w w:val="100"/>
                <w:sz w:val="18"/>
              </w:rPr>
              <w:t>48,7</w:t>
            </w:r>
          </w:p>
        </w:tc>
        <w:tc>
          <w:tcPr>
            <w:tcW w:w="988" w:type="dxa"/>
          </w:tcPr>
          <w:p w:rsidR="00CF2723" w:rsidRDefault="00CF2723">
            <w:pPr>
              <w:spacing w:before="40" w:after="40" w:line="240" w:lineRule="auto"/>
              <w:jc w:val="center"/>
              <w:rPr>
                <w:spacing w:val="0"/>
                <w:w w:val="100"/>
                <w:sz w:val="18"/>
              </w:rPr>
            </w:pPr>
            <w:r>
              <w:rPr>
                <w:spacing w:val="0"/>
                <w:w w:val="100"/>
                <w:sz w:val="18"/>
              </w:rPr>
              <w:t>103 538</w:t>
            </w:r>
          </w:p>
        </w:tc>
        <w:tc>
          <w:tcPr>
            <w:tcW w:w="1172" w:type="dxa"/>
          </w:tcPr>
          <w:p w:rsidR="00CF2723" w:rsidRDefault="00CF2723">
            <w:pPr>
              <w:spacing w:before="40" w:after="40" w:line="240" w:lineRule="auto"/>
              <w:jc w:val="center"/>
              <w:rPr>
                <w:spacing w:val="0"/>
                <w:w w:val="100"/>
                <w:sz w:val="18"/>
              </w:rPr>
            </w:pPr>
            <w:r>
              <w:rPr>
                <w:spacing w:val="0"/>
                <w:w w:val="100"/>
                <w:sz w:val="18"/>
              </w:rPr>
              <w:t>51 342</w:t>
            </w:r>
          </w:p>
        </w:tc>
        <w:tc>
          <w:tcPr>
            <w:tcW w:w="1620" w:type="dxa"/>
          </w:tcPr>
          <w:p w:rsidR="00CF2723" w:rsidRDefault="00CF2723">
            <w:pPr>
              <w:spacing w:before="40" w:after="40" w:line="240" w:lineRule="auto"/>
              <w:jc w:val="center"/>
              <w:rPr>
                <w:spacing w:val="0"/>
                <w:w w:val="100"/>
                <w:sz w:val="18"/>
              </w:rPr>
            </w:pPr>
            <w:r>
              <w:rPr>
                <w:spacing w:val="0"/>
                <w:w w:val="100"/>
                <w:sz w:val="18"/>
              </w:rPr>
              <w:t>49,6</w:t>
            </w:r>
          </w:p>
        </w:tc>
      </w:tr>
      <w:tr w:rsidR="00CF2723">
        <w:tblPrEx>
          <w:tblCellMar>
            <w:top w:w="0" w:type="dxa"/>
            <w:bottom w:w="0" w:type="dxa"/>
          </w:tblCellMar>
        </w:tblPrEx>
        <w:trPr>
          <w:cantSplit/>
        </w:trPr>
        <w:tc>
          <w:tcPr>
            <w:tcW w:w="1690"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 xml:space="preserve">2003/04 </w:t>
            </w:r>
          </w:p>
        </w:tc>
        <w:tc>
          <w:tcPr>
            <w:tcW w:w="108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177 535</w:t>
            </w:r>
          </w:p>
        </w:tc>
        <w:tc>
          <w:tcPr>
            <w:tcW w:w="122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86 310</w:t>
            </w:r>
          </w:p>
        </w:tc>
        <w:tc>
          <w:tcPr>
            <w:tcW w:w="1658"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48,6</w:t>
            </w:r>
          </w:p>
        </w:tc>
        <w:tc>
          <w:tcPr>
            <w:tcW w:w="988"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103 203</w:t>
            </w:r>
          </w:p>
        </w:tc>
        <w:tc>
          <w:tcPr>
            <w:tcW w:w="117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50 964</w:t>
            </w:r>
          </w:p>
        </w:tc>
        <w:tc>
          <w:tcPr>
            <w:tcW w:w="162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49,4</w:t>
            </w:r>
          </w:p>
        </w:tc>
      </w:tr>
    </w:tbl>
    <w:p w:rsidR="00CF2723" w:rsidRDefault="00CF2723">
      <w:pPr>
        <w:pStyle w:val="SingleTxt"/>
        <w:tabs>
          <w:tab w:val="clear" w:pos="1267"/>
        </w:tabs>
        <w:spacing w:before="80"/>
        <w:ind w:left="907" w:hanging="907"/>
        <w:jc w:val="left"/>
        <w:rPr>
          <w:sz w:val="18"/>
          <w:szCs w:val="24"/>
        </w:rPr>
      </w:pPr>
      <w:r>
        <w:rPr>
          <w:i/>
          <w:iCs/>
          <w:sz w:val="18"/>
          <w:szCs w:val="24"/>
        </w:rPr>
        <w:t>Источник:</w:t>
      </w:r>
      <w:r>
        <w:rPr>
          <w:sz w:val="18"/>
          <w:szCs w:val="24"/>
        </w:rPr>
        <w:t xml:space="preserve">  Оперативные отчеты № </w:t>
      </w:r>
      <w:r>
        <w:rPr>
          <w:bCs/>
          <w:sz w:val="18"/>
          <w:szCs w:val="24"/>
        </w:rPr>
        <w:t xml:space="preserve">57/2002, 270/2002, 97/2003, 9/2004, 66/2004 и </w:t>
      </w:r>
      <w:r>
        <w:rPr>
          <w:sz w:val="18"/>
          <w:szCs w:val="24"/>
        </w:rPr>
        <w:t>Статистический ежегодник за 2004 год, Статистическое управление Республики Словении.</w:t>
      </w:r>
    </w:p>
    <w:p w:rsidR="00CF2723" w:rsidRDefault="00CF2723">
      <w:pPr>
        <w:pStyle w:val="BodyText"/>
        <w:jc w:val="both"/>
        <w:rPr>
          <w:b w:val="0"/>
          <w:bCs/>
          <w:sz w:val="20"/>
          <w:szCs w:val="24"/>
          <w:lang w:val="ru-RU"/>
        </w:rPr>
      </w:pPr>
    </w:p>
    <w:p w:rsidR="00CF2723" w:rsidRDefault="00CF2723">
      <w:pPr>
        <w:pStyle w:val="BodyText"/>
        <w:spacing w:after="120"/>
        <w:ind w:left="1191" w:hanging="1191"/>
        <w:rPr>
          <w:bCs/>
          <w:sz w:val="20"/>
          <w:szCs w:val="24"/>
          <w:lang w:val="ru-RU"/>
        </w:rPr>
      </w:pPr>
      <w:r>
        <w:rPr>
          <w:bCs/>
          <w:sz w:val="20"/>
          <w:szCs w:val="24"/>
          <w:lang w:val="ru-RU"/>
        </w:rPr>
        <w:t>Таблица 22.</w:t>
      </w:r>
      <w:r>
        <w:rPr>
          <w:bCs/>
          <w:sz w:val="20"/>
          <w:szCs w:val="24"/>
          <w:lang w:val="ru-RU"/>
        </w:rPr>
        <w:tab/>
      </w:r>
      <w:r>
        <w:rPr>
          <w:sz w:val="20"/>
          <w:szCs w:val="24"/>
          <w:lang w:val="ru-RU"/>
        </w:rPr>
        <w:t>Средние школы (гимназии)</w:t>
      </w:r>
      <w:r>
        <w:rPr>
          <w:bCs/>
          <w:sz w:val="20"/>
          <w:szCs w:val="24"/>
          <w:lang w:val="ru-RU"/>
        </w:rPr>
        <w:t xml:space="preserve"> – учащиеся </w:t>
      </w:r>
      <w:r>
        <w:rPr>
          <w:sz w:val="20"/>
          <w:szCs w:val="24"/>
          <w:lang w:val="ru-RU"/>
        </w:rPr>
        <w:t xml:space="preserve">в разбивке по изучаемым дисциплинам на конец </w:t>
      </w:r>
      <w:r>
        <w:rPr>
          <w:bCs/>
          <w:sz w:val="20"/>
          <w:szCs w:val="24"/>
          <w:lang w:val="ru-RU"/>
        </w:rPr>
        <w:t>2000/2001</w:t>
      </w:r>
      <w:r>
        <w:rPr>
          <w:sz w:val="20"/>
          <w:szCs w:val="24"/>
          <w:lang w:val="ru-RU"/>
        </w:rPr>
        <w:t xml:space="preserve"> </w:t>
      </w:r>
      <w:r>
        <w:rPr>
          <w:bCs/>
          <w:sz w:val="20"/>
          <w:szCs w:val="24"/>
          <w:lang w:val="ru-RU"/>
        </w:rPr>
        <w:t>и</w:t>
      </w:r>
      <w:r>
        <w:rPr>
          <w:sz w:val="20"/>
          <w:szCs w:val="24"/>
          <w:lang w:val="ru-RU"/>
        </w:rPr>
        <w:t xml:space="preserve"> </w:t>
      </w:r>
      <w:r>
        <w:rPr>
          <w:bCs/>
          <w:sz w:val="20"/>
          <w:szCs w:val="24"/>
          <w:lang w:val="ru-RU"/>
        </w:rPr>
        <w:t xml:space="preserve">2003/2004 </w:t>
      </w:r>
      <w:r>
        <w:rPr>
          <w:sz w:val="20"/>
          <w:szCs w:val="24"/>
          <w:lang w:val="ru-RU"/>
        </w:rPr>
        <w:t xml:space="preserve">учебных годов </w:t>
      </w:r>
    </w:p>
    <w:tbl>
      <w:tblPr>
        <w:tblW w:w="9709" w:type="dxa"/>
        <w:tblLayout w:type="fixed"/>
        <w:tblCellMar>
          <w:left w:w="70" w:type="dxa"/>
          <w:right w:w="70" w:type="dxa"/>
        </w:tblCellMar>
        <w:tblLook w:val="0000" w:firstRow="0" w:lastRow="0" w:firstColumn="0" w:lastColumn="0" w:noHBand="0" w:noVBand="0"/>
      </w:tblPr>
      <w:tblGrid>
        <w:gridCol w:w="2905"/>
        <w:gridCol w:w="905"/>
        <w:gridCol w:w="1038"/>
        <w:gridCol w:w="1342"/>
        <w:gridCol w:w="1346"/>
        <w:gridCol w:w="900"/>
        <w:gridCol w:w="1273"/>
      </w:tblGrid>
      <w:tr w:rsidR="00CF2723">
        <w:tblPrEx>
          <w:tblCellMar>
            <w:top w:w="0" w:type="dxa"/>
            <w:bottom w:w="0" w:type="dxa"/>
          </w:tblCellMar>
        </w:tblPrEx>
        <w:trPr>
          <w:cantSplit/>
          <w:tblHeader/>
        </w:trPr>
        <w:tc>
          <w:tcPr>
            <w:tcW w:w="2905" w:type="dxa"/>
            <w:tcBorders>
              <w:top w:val="single" w:sz="12" w:space="0" w:color="auto"/>
            </w:tcBorders>
          </w:tcPr>
          <w:p w:rsidR="00CF2723" w:rsidRDefault="00CF2723">
            <w:pPr>
              <w:pStyle w:val="BodyText22"/>
              <w:widowControl/>
              <w:suppressAutoHyphens/>
              <w:spacing w:before="40" w:after="40"/>
              <w:rPr>
                <w:b w:val="0"/>
                <w:i/>
                <w:iCs/>
                <w:sz w:val="18"/>
                <w:lang w:val="ru-RU"/>
              </w:rPr>
            </w:pPr>
          </w:p>
        </w:tc>
        <w:tc>
          <w:tcPr>
            <w:tcW w:w="3285" w:type="dxa"/>
            <w:gridSpan w:val="3"/>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noProof/>
                <w:spacing w:val="0"/>
                <w:w w:val="100"/>
                <w:lang w:val="ru-RU" w:eastAsia="ru-RU"/>
              </w:rPr>
              <w:pict>
                <v:shape id="_x0000_s3152" type="#_x0000_t202" style="position:absolute;left:0;text-align:left;margin-left:160.25pt;margin-top:9.3pt;width:7.2pt;height:7.15pt;z-index:2;mso-position-horizontal-relative:text;mso-position-vertical-relative:text" stroked="f">
                  <v:textbox>
                    <w:txbxContent>
                      <w:p w:rsidR="00CF2723" w:rsidRDefault="00CF2723"/>
                    </w:txbxContent>
                  </v:textbox>
                </v:shape>
              </w:pict>
            </w:r>
            <w:r>
              <w:rPr>
                <w:bCs/>
                <w:i/>
                <w:iCs/>
                <w:spacing w:val="0"/>
                <w:w w:val="100"/>
                <w:sz w:val="18"/>
              </w:rPr>
              <w:t>2000/2001 год</w:t>
            </w:r>
          </w:p>
        </w:tc>
        <w:tc>
          <w:tcPr>
            <w:tcW w:w="3519" w:type="dxa"/>
            <w:gridSpan w:val="3"/>
            <w:tcBorders>
              <w:top w:val="single" w:sz="12"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2003/2004 год</w:t>
            </w:r>
          </w:p>
        </w:tc>
      </w:tr>
      <w:tr w:rsidR="00CF2723">
        <w:tblPrEx>
          <w:tblCellMar>
            <w:top w:w="0" w:type="dxa"/>
            <w:bottom w:w="0" w:type="dxa"/>
          </w:tblCellMar>
        </w:tblPrEx>
        <w:trPr>
          <w:cantSplit/>
          <w:tblHeader/>
        </w:trPr>
        <w:tc>
          <w:tcPr>
            <w:tcW w:w="2905" w:type="dxa"/>
            <w:tcBorders>
              <w:bottom w:val="single" w:sz="4" w:space="0" w:color="auto"/>
            </w:tcBorders>
          </w:tcPr>
          <w:p w:rsidR="00CF2723" w:rsidRDefault="00CF2723">
            <w:pPr>
              <w:spacing w:before="40" w:after="40" w:line="240" w:lineRule="auto"/>
              <w:rPr>
                <w:bCs/>
                <w:i/>
                <w:iCs/>
                <w:spacing w:val="0"/>
                <w:w w:val="100"/>
                <w:sz w:val="18"/>
              </w:rPr>
            </w:pPr>
          </w:p>
        </w:tc>
        <w:tc>
          <w:tcPr>
            <w:tcW w:w="905"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Всего</w:t>
            </w:r>
          </w:p>
        </w:tc>
        <w:tc>
          <w:tcPr>
            <w:tcW w:w="1038"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Дев</w:t>
            </w:r>
            <w:r>
              <w:rPr>
                <w:bCs/>
                <w:i/>
                <w:iCs/>
                <w:spacing w:val="0"/>
                <w:w w:val="100"/>
                <w:sz w:val="18"/>
              </w:rPr>
              <w:t>о</w:t>
            </w:r>
            <w:r>
              <w:rPr>
                <w:bCs/>
                <w:i/>
                <w:iCs/>
                <w:spacing w:val="0"/>
                <w:w w:val="100"/>
                <w:sz w:val="18"/>
              </w:rPr>
              <w:t>чки</w:t>
            </w:r>
          </w:p>
        </w:tc>
        <w:tc>
          <w:tcPr>
            <w:tcW w:w="1342"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девочек</w:t>
            </w:r>
            <w:r>
              <w:rPr>
                <w:bCs/>
                <w:i/>
                <w:iCs/>
                <w:spacing w:val="0"/>
                <w:w w:val="100"/>
                <w:sz w:val="18"/>
              </w:rPr>
              <w:br/>
              <w:t>(в %)</w:t>
            </w:r>
          </w:p>
        </w:tc>
        <w:tc>
          <w:tcPr>
            <w:tcW w:w="1346"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Всего</w:t>
            </w:r>
          </w:p>
        </w:tc>
        <w:tc>
          <w:tcPr>
            <w:tcW w:w="900"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Девочки</w:t>
            </w:r>
          </w:p>
        </w:tc>
        <w:tc>
          <w:tcPr>
            <w:tcW w:w="1273" w:type="dxa"/>
            <w:tcBorders>
              <w:top w:val="single" w:sz="4" w:space="0" w:color="auto"/>
              <w:bottom w:val="single" w:sz="4" w:space="0" w:color="auto"/>
            </w:tcBorders>
          </w:tcPr>
          <w:p w:rsidR="00CF2723" w:rsidRDefault="00CF2723">
            <w:pPr>
              <w:spacing w:before="40" w:after="40" w:line="240" w:lineRule="auto"/>
              <w:jc w:val="center"/>
              <w:rPr>
                <w:bCs/>
                <w:i/>
                <w:iCs/>
                <w:spacing w:val="0"/>
                <w:w w:val="100"/>
                <w:sz w:val="18"/>
              </w:rPr>
            </w:pPr>
            <w:r>
              <w:rPr>
                <w:bCs/>
                <w:i/>
                <w:iCs/>
                <w:spacing w:val="0"/>
                <w:w w:val="100"/>
                <w:sz w:val="18"/>
              </w:rPr>
              <w:t>Доля девочек</w:t>
            </w:r>
            <w:r>
              <w:rPr>
                <w:bCs/>
                <w:i/>
                <w:iCs/>
                <w:spacing w:val="0"/>
                <w:w w:val="100"/>
                <w:sz w:val="18"/>
              </w:rPr>
              <w:br/>
              <w:t>(в %)</w:t>
            </w:r>
          </w:p>
        </w:tc>
      </w:tr>
      <w:tr w:rsidR="00CF2723">
        <w:tblPrEx>
          <w:tblCellMar>
            <w:top w:w="0" w:type="dxa"/>
            <w:bottom w:w="0" w:type="dxa"/>
          </w:tblCellMar>
        </w:tblPrEx>
        <w:trPr>
          <w:cantSplit/>
        </w:trPr>
        <w:tc>
          <w:tcPr>
            <w:tcW w:w="2905" w:type="dxa"/>
            <w:tcBorders>
              <w:top w:val="single" w:sz="4" w:space="0" w:color="auto"/>
            </w:tcBorders>
          </w:tcPr>
          <w:p w:rsidR="00CF2723" w:rsidRDefault="00CF2723">
            <w:pPr>
              <w:spacing w:before="40" w:after="40" w:line="240" w:lineRule="auto"/>
              <w:rPr>
                <w:bCs/>
                <w:spacing w:val="0"/>
                <w:w w:val="100"/>
                <w:sz w:val="18"/>
              </w:rPr>
            </w:pPr>
            <w:r>
              <w:rPr>
                <w:spacing w:val="0"/>
                <w:w w:val="100"/>
                <w:sz w:val="18"/>
              </w:rPr>
              <w:t>Всего</w:t>
            </w:r>
          </w:p>
        </w:tc>
        <w:tc>
          <w:tcPr>
            <w:tcW w:w="905" w:type="dxa"/>
            <w:tcBorders>
              <w:top w:val="single" w:sz="4" w:space="0" w:color="auto"/>
            </w:tcBorders>
          </w:tcPr>
          <w:p w:rsidR="00CF2723" w:rsidRDefault="00CF2723">
            <w:pPr>
              <w:spacing w:before="40" w:after="40" w:line="240" w:lineRule="auto"/>
              <w:jc w:val="right"/>
              <w:rPr>
                <w:bCs/>
                <w:spacing w:val="0"/>
                <w:w w:val="100"/>
                <w:sz w:val="18"/>
              </w:rPr>
            </w:pPr>
            <w:r>
              <w:rPr>
                <w:bCs/>
                <w:spacing w:val="0"/>
                <w:w w:val="100"/>
                <w:sz w:val="18"/>
              </w:rPr>
              <w:t>100 858</w:t>
            </w:r>
          </w:p>
        </w:tc>
        <w:tc>
          <w:tcPr>
            <w:tcW w:w="1038" w:type="dxa"/>
            <w:tcBorders>
              <w:top w:val="single" w:sz="4" w:space="0" w:color="auto"/>
            </w:tcBorders>
          </w:tcPr>
          <w:p w:rsidR="00CF2723" w:rsidRDefault="00CF2723">
            <w:pPr>
              <w:spacing w:before="40" w:after="40" w:line="240" w:lineRule="auto"/>
              <w:ind w:right="113"/>
              <w:jc w:val="right"/>
              <w:rPr>
                <w:bCs/>
                <w:spacing w:val="0"/>
                <w:w w:val="100"/>
                <w:sz w:val="18"/>
              </w:rPr>
            </w:pPr>
            <w:r>
              <w:rPr>
                <w:bCs/>
                <w:spacing w:val="0"/>
                <w:w w:val="100"/>
                <w:sz w:val="18"/>
              </w:rPr>
              <w:t>50 375</w:t>
            </w:r>
          </w:p>
        </w:tc>
        <w:tc>
          <w:tcPr>
            <w:tcW w:w="1342" w:type="dxa"/>
            <w:tcBorders>
              <w:top w:val="single" w:sz="4" w:space="0" w:color="auto"/>
            </w:tcBorders>
          </w:tcPr>
          <w:p w:rsidR="00CF2723" w:rsidRDefault="00CF2723">
            <w:pPr>
              <w:spacing w:before="40" w:after="40" w:line="240" w:lineRule="auto"/>
              <w:ind w:right="340"/>
              <w:jc w:val="right"/>
              <w:rPr>
                <w:bCs/>
                <w:spacing w:val="0"/>
                <w:w w:val="100"/>
                <w:sz w:val="18"/>
              </w:rPr>
            </w:pPr>
            <w:r>
              <w:rPr>
                <w:bCs/>
                <w:spacing w:val="0"/>
                <w:w w:val="100"/>
                <w:sz w:val="18"/>
              </w:rPr>
              <w:t>49,9</w:t>
            </w:r>
          </w:p>
        </w:tc>
        <w:tc>
          <w:tcPr>
            <w:tcW w:w="1346" w:type="dxa"/>
            <w:tcBorders>
              <w:top w:val="single" w:sz="4" w:space="0" w:color="auto"/>
            </w:tcBorders>
          </w:tcPr>
          <w:p w:rsidR="00CF2723" w:rsidRDefault="00CF2723">
            <w:pPr>
              <w:spacing w:before="40" w:after="40" w:line="240" w:lineRule="auto"/>
              <w:ind w:right="308"/>
              <w:jc w:val="right"/>
              <w:rPr>
                <w:bCs/>
                <w:spacing w:val="0"/>
                <w:w w:val="100"/>
                <w:sz w:val="18"/>
              </w:rPr>
            </w:pPr>
            <w:r>
              <w:rPr>
                <w:bCs/>
                <w:spacing w:val="0"/>
                <w:w w:val="100"/>
                <w:sz w:val="18"/>
              </w:rPr>
              <w:t>100 132</w:t>
            </w:r>
          </w:p>
        </w:tc>
        <w:tc>
          <w:tcPr>
            <w:tcW w:w="900" w:type="dxa"/>
            <w:tcBorders>
              <w:top w:val="single" w:sz="4" w:space="0" w:color="auto"/>
            </w:tcBorders>
          </w:tcPr>
          <w:p w:rsidR="00CF2723" w:rsidRDefault="00CF2723">
            <w:pPr>
              <w:spacing w:before="40" w:after="40" w:line="240" w:lineRule="auto"/>
              <w:jc w:val="right"/>
              <w:rPr>
                <w:bCs/>
                <w:spacing w:val="0"/>
                <w:w w:val="100"/>
                <w:sz w:val="18"/>
              </w:rPr>
            </w:pPr>
            <w:r>
              <w:rPr>
                <w:bCs/>
                <w:spacing w:val="0"/>
                <w:w w:val="100"/>
                <w:sz w:val="18"/>
              </w:rPr>
              <w:t>50 238</w:t>
            </w:r>
          </w:p>
        </w:tc>
        <w:tc>
          <w:tcPr>
            <w:tcW w:w="1273" w:type="dxa"/>
            <w:tcBorders>
              <w:top w:val="single" w:sz="4" w:space="0" w:color="auto"/>
            </w:tcBorders>
          </w:tcPr>
          <w:p w:rsidR="00CF2723" w:rsidRDefault="00CF2723">
            <w:pPr>
              <w:spacing w:before="40" w:after="40" w:line="240" w:lineRule="auto"/>
              <w:ind w:right="313"/>
              <w:jc w:val="right"/>
              <w:rPr>
                <w:bCs/>
                <w:spacing w:val="0"/>
                <w:w w:val="100"/>
                <w:sz w:val="18"/>
              </w:rPr>
            </w:pPr>
            <w:r>
              <w:rPr>
                <w:bCs/>
                <w:spacing w:val="0"/>
                <w:w w:val="100"/>
                <w:sz w:val="18"/>
              </w:rPr>
              <w:t>50,2</w:t>
            </w:r>
          </w:p>
        </w:tc>
      </w:tr>
      <w:tr w:rsidR="00CF2723">
        <w:tblPrEx>
          <w:tblCellMar>
            <w:top w:w="0" w:type="dxa"/>
            <w:bottom w:w="0" w:type="dxa"/>
          </w:tblCellMar>
        </w:tblPrEx>
        <w:trPr>
          <w:cantSplit/>
        </w:trPr>
        <w:tc>
          <w:tcPr>
            <w:tcW w:w="2905" w:type="dxa"/>
          </w:tcPr>
          <w:p w:rsidR="00CF2723" w:rsidRDefault="00CF2723">
            <w:pPr>
              <w:spacing w:before="40" w:after="40" w:line="240" w:lineRule="auto"/>
              <w:rPr>
                <w:spacing w:val="0"/>
                <w:w w:val="100"/>
                <w:sz w:val="18"/>
              </w:rPr>
            </w:pPr>
            <w:r>
              <w:rPr>
                <w:spacing w:val="0"/>
                <w:w w:val="100"/>
                <w:sz w:val="18"/>
              </w:rPr>
              <w:t>Сельское хо</w:t>
            </w:r>
            <w:r>
              <w:rPr>
                <w:spacing w:val="0"/>
                <w:w w:val="100"/>
                <w:sz w:val="18"/>
              </w:rPr>
              <w:t>з</w:t>
            </w:r>
            <w:r>
              <w:rPr>
                <w:spacing w:val="0"/>
                <w:w w:val="100"/>
                <w:sz w:val="18"/>
              </w:rPr>
              <w:t>яйство</w:t>
            </w:r>
          </w:p>
        </w:tc>
        <w:tc>
          <w:tcPr>
            <w:tcW w:w="905" w:type="dxa"/>
          </w:tcPr>
          <w:p w:rsidR="00CF2723" w:rsidRDefault="00CF2723">
            <w:pPr>
              <w:spacing w:before="40" w:after="40" w:line="240" w:lineRule="auto"/>
              <w:jc w:val="right"/>
              <w:rPr>
                <w:spacing w:val="0"/>
                <w:w w:val="100"/>
                <w:sz w:val="18"/>
              </w:rPr>
            </w:pPr>
            <w:r>
              <w:rPr>
                <w:spacing w:val="0"/>
                <w:w w:val="100"/>
                <w:sz w:val="18"/>
              </w:rPr>
              <w:t>5 727</w:t>
            </w:r>
          </w:p>
        </w:tc>
        <w:tc>
          <w:tcPr>
            <w:tcW w:w="1038" w:type="dxa"/>
          </w:tcPr>
          <w:p w:rsidR="00CF2723" w:rsidRDefault="00CF2723">
            <w:pPr>
              <w:spacing w:before="40" w:after="40" w:line="240" w:lineRule="auto"/>
              <w:ind w:right="113"/>
              <w:jc w:val="right"/>
              <w:rPr>
                <w:spacing w:val="0"/>
                <w:w w:val="100"/>
                <w:sz w:val="18"/>
              </w:rPr>
            </w:pPr>
            <w:r>
              <w:rPr>
                <w:spacing w:val="0"/>
                <w:w w:val="100"/>
                <w:sz w:val="18"/>
              </w:rPr>
              <w:t>2 954</w:t>
            </w:r>
          </w:p>
        </w:tc>
        <w:tc>
          <w:tcPr>
            <w:tcW w:w="1342" w:type="dxa"/>
          </w:tcPr>
          <w:p w:rsidR="00CF2723" w:rsidRDefault="00CF2723">
            <w:pPr>
              <w:spacing w:before="40" w:after="40" w:line="240" w:lineRule="auto"/>
              <w:ind w:right="340"/>
              <w:jc w:val="right"/>
              <w:rPr>
                <w:spacing w:val="0"/>
                <w:w w:val="100"/>
                <w:sz w:val="18"/>
              </w:rPr>
            </w:pPr>
            <w:r>
              <w:rPr>
                <w:spacing w:val="0"/>
                <w:w w:val="100"/>
                <w:sz w:val="18"/>
              </w:rPr>
              <w:t>51,6</w:t>
            </w:r>
          </w:p>
        </w:tc>
        <w:tc>
          <w:tcPr>
            <w:tcW w:w="1346" w:type="dxa"/>
          </w:tcPr>
          <w:p w:rsidR="00CF2723" w:rsidRDefault="00CF2723">
            <w:pPr>
              <w:spacing w:before="40" w:after="40" w:line="240" w:lineRule="auto"/>
              <w:ind w:right="308"/>
              <w:jc w:val="right"/>
              <w:rPr>
                <w:spacing w:val="0"/>
                <w:w w:val="100"/>
                <w:sz w:val="18"/>
              </w:rPr>
            </w:pPr>
            <w:r>
              <w:rPr>
                <w:spacing w:val="0"/>
                <w:w w:val="100"/>
                <w:sz w:val="18"/>
              </w:rPr>
              <w:t>4 662</w:t>
            </w:r>
          </w:p>
        </w:tc>
        <w:tc>
          <w:tcPr>
            <w:tcW w:w="900" w:type="dxa"/>
          </w:tcPr>
          <w:p w:rsidR="00CF2723" w:rsidRDefault="00CF2723">
            <w:pPr>
              <w:spacing w:before="40" w:after="40" w:line="240" w:lineRule="auto"/>
              <w:jc w:val="right"/>
              <w:rPr>
                <w:spacing w:val="0"/>
                <w:w w:val="100"/>
                <w:sz w:val="18"/>
              </w:rPr>
            </w:pPr>
            <w:r>
              <w:rPr>
                <w:spacing w:val="0"/>
                <w:w w:val="100"/>
                <w:sz w:val="18"/>
              </w:rPr>
              <w:t>2 468</w:t>
            </w:r>
          </w:p>
        </w:tc>
        <w:tc>
          <w:tcPr>
            <w:tcW w:w="1273" w:type="dxa"/>
          </w:tcPr>
          <w:p w:rsidR="00CF2723" w:rsidRDefault="00CF2723">
            <w:pPr>
              <w:spacing w:before="40" w:after="40" w:line="240" w:lineRule="auto"/>
              <w:ind w:right="313"/>
              <w:jc w:val="right"/>
              <w:rPr>
                <w:spacing w:val="0"/>
                <w:w w:val="100"/>
                <w:sz w:val="18"/>
              </w:rPr>
            </w:pPr>
            <w:r>
              <w:rPr>
                <w:spacing w:val="0"/>
                <w:w w:val="100"/>
                <w:sz w:val="18"/>
              </w:rPr>
              <w:t>52,9</w:t>
            </w:r>
          </w:p>
        </w:tc>
      </w:tr>
      <w:tr w:rsidR="00CF2723">
        <w:tblPrEx>
          <w:tblCellMar>
            <w:top w:w="0" w:type="dxa"/>
            <w:bottom w:w="0" w:type="dxa"/>
          </w:tblCellMar>
        </w:tblPrEx>
        <w:trPr>
          <w:cantSplit/>
        </w:trPr>
        <w:tc>
          <w:tcPr>
            <w:tcW w:w="2905" w:type="dxa"/>
          </w:tcPr>
          <w:p w:rsidR="00CF2723" w:rsidRDefault="00CF2723">
            <w:pPr>
              <w:spacing w:before="40" w:after="40" w:line="240" w:lineRule="auto"/>
              <w:rPr>
                <w:spacing w:val="0"/>
                <w:w w:val="100"/>
                <w:sz w:val="18"/>
              </w:rPr>
            </w:pPr>
            <w:r>
              <w:rPr>
                <w:spacing w:val="0"/>
                <w:w w:val="100"/>
                <w:sz w:val="18"/>
              </w:rPr>
              <w:t>Лесов</w:t>
            </w:r>
            <w:r>
              <w:rPr>
                <w:spacing w:val="0"/>
                <w:w w:val="100"/>
                <w:sz w:val="18"/>
              </w:rPr>
              <w:t>о</w:t>
            </w:r>
            <w:r>
              <w:rPr>
                <w:spacing w:val="0"/>
                <w:w w:val="100"/>
                <w:sz w:val="18"/>
              </w:rPr>
              <w:t>дство</w:t>
            </w:r>
          </w:p>
        </w:tc>
        <w:tc>
          <w:tcPr>
            <w:tcW w:w="905" w:type="dxa"/>
          </w:tcPr>
          <w:p w:rsidR="00CF2723" w:rsidRDefault="00CF2723">
            <w:pPr>
              <w:spacing w:before="40" w:after="40" w:line="240" w:lineRule="auto"/>
              <w:jc w:val="right"/>
              <w:rPr>
                <w:spacing w:val="0"/>
                <w:w w:val="100"/>
                <w:sz w:val="18"/>
              </w:rPr>
            </w:pPr>
            <w:r>
              <w:rPr>
                <w:spacing w:val="0"/>
                <w:w w:val="100"/>
                <w:sz w:val="18"/>
              </w:rPr>
              <w:t>136</w:t>
            </w:r>
          </w:p>
        </w:tc>
        <w:tc>
          <w:tcPr>
            <w:tcW w:w="1038" w:type="dxa"/>
          </w:tcPr>
          <w:p w:rsidR="00CF2723" w:rsidRDefault="00CF2723">
            <w:pPr>
              <w:spacing w:before="40" w:after="40" w:line="240" w:lineRule="auto"/>
              <w:ind w:right="113"/>
              <w:jc w:val="right"/>
              <w:rPr>
                <w:spacing w:val="0"/>
                <w:w w:val="100"/>
                <w:sz w:val="18"/>
              </w:rPr>
            </w:pPr>
            <w:r>
              <w:rPr>
                <w:spacing w:val="0"/>
                <w:w w:val="100"/>
                <w:sz w:val="18"/>
              </w:rPr>
              <w:t>2</w:t>
            </w:r>
          </w:p>
        </w:tc>
        <w:tc>
          <w:tcPr>
            <w:tcW w:w="1342" w:type="dxa"/>
          </w:tcPr>
          <w:p w:rsidR="00CF2723" w:rsidRDefault="00CF2723">
            <w:pPr>
              <w:spacing w:before="40" w:after="40" w:line="240" w:lineRule="auto"/>
              <w:ind w:right="340"/>
              <w:jc w:val="right"/>
              <w:rPr>
                <w:spacing w:val="0"/>
                <w:w w:val="100"/>
                <w:sz w:val="18"/>
              </w:rPr>
            </w:pPr>
            <w:r>
              <w:rPr>
                <w:spacing w:val="0"/>
                <w:w w:val="100"/>
                <w:sz w:val="18"/>
              </w:rPr>
              <w:t>1,5</w:t>
            </w:r>
          </w:p>
        </w:tc>
        <w:tc>
          <w:tcPr>
            <w:tcW w:w="1346" w:type="dxa"/>
          </w:tcPr>
          <w:p w:rsidR="00CF2723" w:rsidRDefault="00CF2723">
            <w:pPr>
              <w:spacing w:before="40" w:after="40" w:line="240" w:lineRule="auto"/>
              <w:ind w:right="308"/>
              <w:jc w:val="right"/>
              <w:rPr>
                <w:spacing w:val="0"/>
                <w:w w:val="100"/>
                <w:sz w:val="18"/>
              </w:rPr>
            </w:pPr>
            <w:r>
              <w:rPr>
                <w:spacing w:val="0"/>
                <w:w w:val="100"/>
                <w:sz w:val="18"/>
              </w:rPr>
              <w:t>132</w:t>
            </w:r>
          </w:p>
        </w:tc>
        <w:tc>
          <w:tcPr>
            <w:tcW w:w="900" w:type="dxa"/>
          </w:tcPr>
          <w:p w:rsidR="00CF2723" w:rsidRDefault="00CF2723">
            <w:pPr>
              <w:spacing w:before="40" w:after="40" w:line="240" w:lineRule="auto"/>
              <w:jc w:val="right"/>
              <w:rPr>
                <w:spacing w:val="0"/>
                <w:w w:val="100"/>
                <w:sz w:val="18"/>
              </w:rPr>
            </w:pPr>
            <w:r>
              <w:rPr>
                <w:spacing w:val="0"/>
                <w:w w:val="100"/>
                <w:sz w:val="18"/>
              </w:rPr>
              <w:t>-</w:t>
            </w:r>
          </w:p>
        </w:tc>
        <w:tc>
          <w:tcPr>
            <w:tcW w:w="1273" w:type="dxa"/>
          </w:tcPr>
          <w:p w:rsidR="00CF2723" w:rsidRDefault="00CF2723">
            <w:pPr>
              <w:spacing w:before="40" w:after="40" w:line="240" w:lineRule="auto"/>
              <w:ind w:right="313"/>
              <w:jc w:val="right"/>
              <w:rPr>
                <w:spacing w:val="0"/>
                <w:w w:val="100"/>
                <w:sz w:val="18"/>
              </w:rPr>
            </w:pPr>
            <w:r>
              <w:rPr>
                <w:spacing w:val="0"/>
                <w:w w:val="100"/>
                <w:sz w:val="18"/>
              </w:rPr>
              <w:t>-</w:t>
            </w:r>
          </w:p>
        </w:tc>
      </w:tr>
      <w:tr w:rsidR="00CF2723">
        <w:tblPrEx>
          <w:tblCellMar>
            <w:top w:w="0" w:type="dxa"/>
            <w:bottom w:w="0" w:type="dxa"/>
          </w:tblCellMar>
        </w:tblPrEx>
        <w:trPr>
          <w:cantSplit/>
        </w:trPr>
        <w:tc>
          <w:tcPr>
            <w:tcW w:w="2905" w:type="dxa"/>
          </w:tcPr>
          <w:p w:rsidR="00CF2723" w:rsidRDefault="00CF2723">
            <w:pPr>
              <w:pStyle w:val="SingleTxt"/>
              <w:spacing w:before="40" w:after="40" w:line="240" w:lineRule="auto"/>
              <w:ind w:left="0" w:right="0"/>
              <w:jc w:val="left"/>
              <w:rPr>
                <w:sz w:val="18"/>
                <w:szCs w:val="24"/>
              </w:rPr>
            </w:pPr>
            <w:r>
              <w:rPr>
                <w:sz w:val="18"/>
                <w:szCs w:val="24"/>
              </w:rPr>
              <w:t>Кожевенное производство</w:t>
            </w:r>
          </w:p>
        </w:tc>
        <w:tc>
          <w:tcPr>
            <w:tcW w:w="905" w:type="dxa"/>
          </w:tcPr>
          <w:p w:rsidR="00CF2723" w:rsidRDefault="00CF2723">
            <w:pPr>
              <w:spacing w:before="40" w:after="40" w:line="240" w:lineRule="auto"/>
              <w:jc w:val="right"/>
              <w:rPr>
                <w:spacing w:val="0"/>
                <w:w w:val="100"/>
                <w:sz w:val="18"/>
              </w:rPr>
            </w:pPr>
            <w:r>
              <w:rPr>
                <w:spacing w:val="0"/>
                <w:w w:val="100"/>
                <w:sz w:val="18"/>
              </w:rPr>
              <w:t>48</w:t>
            </w:r>
          </w:p>
        </w:tc>
        <w:tc>
          <w:tcPr>
            <w:tcW w:w="1038" w:type="dxa"/>
          </w:tcPr>
          <w:p w:rsidR="00CF2723" w:rsidRDefault="00CF2723">
            <w:pPr>
              <w:spacing w:before="40" w:after="40" w:line="240" w:lineRule="auto"/>
              <w:ind w:right="113"/>
              <w:jc w:val="right"/>
              <w:rPr>
                <w:spacing w:val="0"/>
                <w:w w:val="100"/>
                <w:sz w:val="18"/>
              </w:rPr>
            </w:pPr>
            <w:r>
              <w:rPr>
                <w:spacing w:val="0"/>
                <w:w w:val="100"/>
                <w:sz w:val="18"/>
              </w:rPr>
              <w:t>38</w:t>
            </w:r>
          </w:p>
        </w:tc>
        <w:tc>
          <w:tcPr>
            <w:tcW w:w="1342" w:type="dxa"/>
          </w:tcPr>
          <w:p w:rsidR="00CF2723" w:rsidRDefault="00CF2723">
            <w:pPr>
              <w:spacing w:before="40" w:after="40" w:line="240" w:lineRule="auto"/>
              <w:ind w:right="340"/>
              <w:jc w:val="right"/>
              <w:rPr>
                <w:spacing w:val="0"/>
                <w:w w:val="100"/>
                <w:sz w:val="18"/>
              </w:rPr>
            </w:pPr>
            <w:r>
              <w:rPr>
                <w:spacing w:val="0"/>
                <w:w w:val="100"/>
                <w:sz w:val="18"/>
              </w:rPr>
              <w:t>79,2</w:t>
            </w:r>
          </w:p>
        </w:tc>
        <w:tc>
          <w:tcPr>
            <w:tcW w:w="1346" w:type="dxa"/>
          </w:tcPr>
          <w:p w:rsidR="00CF2723" w:rsidRDefault="00CF2723">
            <w:pPr>
              <w:spacing w:before="40" w:after="40" w:line="240" w:lineRule="auto"/>
              <w:ind w:right="308"/>
              <w:jc w:val="right"/>
              <w:rPr>
                <w:spacing w:val="0"/>
                <w:w w:val="100"/>
                <w:sz w:val="18"/>
              </w:rPr>
            </w:pPr>
            <w:r>
              <w:rPr>
                <w:spacing w:val="0"/>
                <w:w w:val="100"/>
                <w:sz w:val="18"/>
              </w:rPr>
              <w:t>-</w:t>
            </w:r>
          </w:p>
        </w:tc>
        <w:tc>
          <w:tcPr>
            <w:tcW w:w="900" w:type="dxa"/>
          </w:tcPr>
          <w:p w:rsidR="00CF2723" w:rsidRDefault="00CF2723">
            <w:pPr>
              <w:spacing w:before="40" w:after="40" w:line="240" w:lineRule="auto"/>
              <w:jc w:val="right"/>
              <w:rPr>
                <w:spacing w:val="0"/>
                <w:w w:val="100"/>
                <w:sz w:val="18"/>
              </w:rPr>
            </w:pPr>
            <w:r>
              <w:rPr>
                <w:spacing w:val="0"/>
                <w:w w:val="100"/>
                <w:sz w:val="18"/>
              </w:rPr>
              <w:t>-</w:t>
            </w:r>
          </w:p>
        </w:tc>
        <w:tc>
          <w:tcPr>
            <w:tcW w:w="1273" w:type="dxa"/>
          </w:tcPr>
          <w:p w:rsidR="00CF2723" w:rsidRDefault="00CF2723">
            <w:pPr>
              <w:spacing w:before="40" w:after="40" w:line="240" w:lineRule="auto"/>
              <w:ind w:right="313"/>
              <w:jc w:val="right"/>
              <w:rPr>
                <w:spacing w:val="0"/>
                <w:w w:val="100"/>
                <w:sz w:val="18"/>
              </w:rPr>
            </w:pPr>
            <w:r>
              <w:rPr>
                <w:spacing w:val="0"/>
                <w:w w:val="100"/>
                <w:sz w:val="18"/>
              </w:rPr>
              <w:t>-</w:t>
            </w:r>
          </w:p>
        </w:tc>
      </w:tr>
      <w:tr w:rsidR="00CF2723">
        <w:tblPrEx>
          <w:tblCellMar>
            <w:top w:w="0" w:type="dxa"/>
            <w:bottom w:w="0" w:type="dxa"/>
          </w:tblCellMar>
        </w:tblPrEx>
        <w:trPr>
          <w:cantSplit/>
        </w:trPr>
        <w:tc>
          <w:tcPr>
            <w:tcW w:w="2905" w:type="dxa"/>
          </w:tcPr>
          <w:p w:rsidR="00CF2723" w:rsidRDefault="00CF2723">
            <w:pPr>
              <w:pStyle w:val="SingleTxt"/>
              <w:spacing w:before="40" w:after="40" w:line="240" w:lineRule="auto"/>
              <w:ind w:left="0" w:right="0"/>
              <w:jc w:val="left"/>
              <w:rPr>
                <w:sz w:val="18"/>
                <w:szCs w:val="24"/>
              </w:rPr>
            </w:pPr>
            <w:r>
              <w:rPr>
                <w:sz w:val="18"/>
                <w:szCs w:val="24"/>
              </w:rPr>
              <w:t>Текстильное прои</w:t>
            </w:r>
            <w:r>
              <w:rPr>
                <w:sz w:val="18"/>
                <w:szCs w:val="24"/>
              </w:rPr>
              <w:t>з</w:t>
            </w:r>
            <w:r>
              <w:rPr>
                <w:sz w:val="18"/>
                <w:szCs w:val="24"/>
              </w:rPr>
              <w:t>водство</w:t>
            </w:r>
          </w:p>
        </w:tc>
        <w:tc>
          <w:tcPr>
            <w:tcW w:w="905" w:type="dxa"/>
          </w:tcPr>
          <w:p w:rsidR="00CF2723" w:rsidRDefault="00CF2723">
            <w:pPr>
              <w:spacing w:before="40" w:after="40" w:line="240" w:lineRule="auto"/>
              <w:jc w:val="right"/>
              <w:rPr>
                <w:spacing w:val="0"/>
                <w:w w:val="100"/>
                <w:sz w:val="18"/>
              </w:rPr>
            </w:pPr>
            <w:r>
              <w:rPr>
                <w:spacing w:val="0"/>
                <w:w w:val="100"/>
                <w:sz w:val="18"/>
              </w:rPr>
              <w:t>1.893</w:t>
            </w:r>
          </w:p>
        </w:tc>
        <w:tc>
          <w:tcPr>
            <w:tcW w:w="1038" w:type="dxa"/>
          </w:tcPr>
          <w:p w:rsidR="00CF2723" w:rsidRDefault="00CF2723">
            <w:pPr>
              <w:spacing w:before="40" w:after="40" w:line="240" w:lineRule="auto"/>
              <w:ind w:right="113"/>
              <w:jc w:val="right"/>
              <w:rPr>
                <w:spacing w:val="0"/>
                <w:w w:val="100"/>
                <w:sz w:val="18"/>
              </w:rPr>
            </w:pPr>
            <w:r>
              <w:rPr>
                <w:spacing w:val="0"/>
                <w:w w:val="100"/>
                <w:sz w:val="18"/>
              </w:rPr>
              <w:t>1 836</w:t>
            </w:r>
          </w:p>
        </w:tc>
        <w:tc>
          <w:tcPr>
            <w:tcW w:w="1342" w:type="dxa"/>
          </w:tcPr>
          <w:p w:rsidR="00CF2723" w:rsidRDefault="00CF2723">
            <w:pPr>
              <w:spacing w:before="40" w:after="40" w:line="240" w:lineRule="auto"/>
              <w:ind w:right="340"/>
              <w:jc w:val="right"/>
              <w:rPr>
                <w:spacing w:val="0"/>
                <w:w w:val="100"/>
                <w:sz w:val="18"/>
              </w:rPr>
            </w:pPr>
            <w:r>
              <w:rPr>
                <w:spacing w:val="0"/>
                <w:w w:val="100"/>
                <w:sz w:val="18"/>
              </w:rPr>
              <w:t>97,0</w:t>
            </w:r>
          </w:p>
        </w:tc>
        <w:tc>
          <w:tcPr>
            <w:tcW w:w="1346" w:type="dxa"/>
          </w:tcPr>
          <w:p w:rsidR="00CF2723" w:rsidRDefault="00CF2723">
            <w:pPr>
              <w:spacing w:before="40" w:after="40" w:line="240" w:lineRule="auto"/>
              <w:ind w:right="308"/>
              <w:jc w:val="right"/>
              <w:rPr>
                <w:spacing w:val="0"/>
                <w:w w:val="100"/>
                <w:sz w:val="18"/>
              </w:rPr>
            </w:pPr>
            <w:r>
              <w:rPr>
                <w:spacing w:val="0"/>
                <w:w w:val="100"/>
                <w:sz w:val="18"/>
              </w:rPr>
              <w:t>673</w:t>
            </w:r>
          </w:p>
        </w:tc>
        <w:tc>
          <w:tcPr>
            <w:tcW w:w="900" w:type="dxa"/>
          </w:tcPr>
          <w:p w:rsidR="00CF2723" w:rsidRDefault="00CF2723">
            <w:pPr>
              <w:spacing w:before="40" w:after="40" w:line="240" w:lineRule="auto"/>
              <w:jc w:val="right"/>
              <w:rPr>
                <w:spacing w:val="0"/>
                <w:w w:val="100"/>
                <w:sz w:val="18"/>
              </w:rPr>
            </w:pPr>
            <w:r>
              <w:rPr>
                <w:spacing w:val="0"/>
                <w:w w:val="100"/>
                <w:sz w:val="18"/>
              </w:rPr>
              <w:t>646</w:t>
            </w:r>
          </w:p>
        </w:tc>
        <w:tc>
          <w:tcPr>
            <w:tcW w:w="1273" w:type="dxa"/>
          </w:tcPr>
          <w:p w:rsidR="00CF2723" w:rsidRDefault="00CF2723">
            <w:pPr>
              <w:spacing w:before="40" w:after="40" w:line="240" w:lineRule="auto"/>
              <w:ind w:right="313"/>
              <w:jc w:val="right"/>
              <w:rPr>
                <w:spacing w:val="0"/>
                <w:w w:val="100"/>
                <w:sz w:val="18"/>
              </w:rPr>
            </w:pPr>
            <w:r>
              <w:rPr>
                <w:spacing w:val="0"/>
                <w:w w:val="100"/>
                <w:sz w:val="18"/>
              </w:rPr>
              <w:t>96,0</w:t>
            </w:r>
          </w:p>
        </w:tc>
      </w:tr>
      <w:tr w:rsidR="00CF2723">
        <w:tblPrEx>
          <w:tblCellMar>
            <w:top w:w="0" w:type="dxa"/>
            <w:bottom w:w="0" w:type="dxa"/>
          </w:tblCellMar>
        </w:tblPrEx>
        <w:trPr>
          <w:cantSplit/>
        </w:trPr>
        <w:tc>
          <w:tcPr>
            <w:tcW w:w="2905" w:type="dxa"/>
          </w:tcPr>
          <w:p w:rsidR="00CF2723" w:rsidRDefault="00CF2723">
            <w:pPr>
              <w:pStyle w:val="SingleTxt"/>
              <w:spacing w:before="40" w:after="40" w:line="240" w:lineRule="auto"/>
              <w:ind w:left="0" w:right="0"/>
              <w:jc w:val="left"/>
              <w:rPr>
                <w:sz w:val="18"/>
                <w:szCs w:val="24"/>
              </w:rPr>
            </w:pPr>
            <w:r>
              <w:rPr>
                <w:sz w:val="18"/>
                <w:szCs w:val="24"/>
              </w:rPr>
              <w:t>Химия, фармацевтика, производство резины, производство неметаллической проду</w:t>
            </w:r>
            <w:r>
              <w:rPr>
                <w:sz w:val="18"/>
                <w:szCs w:val="24"/>
              </w:rPr>
              <w:t>к</w:t>
            </w:r>
            <w:r>
              <w:rPr>
                <w:sz w:val="18"/>
                <w:szCs w:val="24"/>
              </w:rPr>
              <w:t>ции</w:t>
            </w:r>
          </w:p>
        </w:tc>
        <w:tc>
          <w:tcPr>
            <w:tcW w:w="905" w:type="dxa"/>
          </w:tcPr>
          <w:p w:rsidR="00CF2723" w:rsidRDefault="00CF2723">
            <w:pPr>
              <w:spacing w:before="40" w:after="40" w:line="240" w:lineRule="auto"/>
              <w:jc w:val="right"/>
              <w:rPr>
                <w:spacing w:val="0"/>
                <w:w w:val="100"/>
                <w:sz w:val="18"/>
              </w:rPr>
            </w:pPr>
            <w:r>
              <w:rPr>
                <w:spacing w:val="0"/>
                <w:w w:val="100"/>
                <w:sz w:val="18"/>
              </w:rPr>
              <w:t>1 118</w:t>
            </w:r>
          </w:p>
        </w:tc>
        <w:tc>
          <w:tcPr>
            <w:tcW w:w="1038" w:type="dxa"/>
          </w:tcPr>
          <w:p w:rsidR="00CF2723" w:rsidRDefault="00CF2723">
            <w:pPr>
              <w:spacing w:before="40" w:after="40" w:line="240" w:lineRule="auto"/>
              <w:ind w:right="113"/>
              <w:jc w:val="right"/>
              <w:rPr>
                <w:spacing w:val="0"/>
                <w:w w:val="100"/>
                <w:sz w:val="18"/>
              </w:rPr>
            </w:pPr>
            <w:r>
              <w:rPr>
                <w:spacing w:val="0"/>
                <w:w w:val="100"/>
                <w:sz w:val="18"/>
              </w:rPr>
              <w:t>757</w:t>
            </w:r>
          </w:p>
        </w:tc>
        <w:tc>
          <w:tcPr>
            <w:tcW w:w="1342" w:type="dxa"/>
          </w:tcPr>
          <w:p w:rsidR="00CF2723" w:rsidRDefault="00CF2723">
            <w:pPr>
              <w:spacing w:before="40" w:after="40" w:line="240" w:lineRule="auto"/>
              <w:ind w:right="340"/>
              <w:jc w:val="right"/>
              <w:rPr>
                <w:spacing w:val="0"/>
                <w:w w:val="100"/>
                <w:sz w:val="18"/>
              </w:rPr>
            </w:pPr>
            <w:r>
              <w:rPr>
                <w:spacing w:val="0"/>
                <w:w w:val="100"/>
                <w:sz w:val="18"/>
              </w:rPr>
              <w:t>67,7</w:t>
            </w:r>
          </w:p>
        </w:tc>
        <w:tc>
          <w:tcPr>
            <w:tcW w:w="1346" w:type="dxa"/>
          </w:tcPr>
          <w:p w:rsidR="00CF2723" w:rsidRDefault="00CF2723">
            <w:pPr>
              <w:spacing w:before="40" w:after="40" w:line="240" w:lineRule="auto"/>
              <w:ind w:right="308"/>
              <w:jc w:val="right"/>
              <w:rPr>
                <w:spacing w:val="0"/>
                <w:w w:val="100"/>
                <w:sz w:val="18"/>
              </w:rPr>
            </w:pPr>
            <w:r>
              <w:rPr>
                <w:spacing w:val="0"/>
                <w:w w:val="100"/>
                <w:sz w:val="18"/>
              </w:rPr>
              <w:t>1 006</w:t>
            </w:r>
          </w:p>
        </w:tc>
        <w:tc>
          <w:tcPr>
            <w:tcW w:w="900" w:type="dxa"/>
          </w:tcPr>
          <w:p w:rsidR="00CF2723" w:rsidRDefault="00CF2723">
            <w:pPr>
              <w:spacing w:before="40" w:after="40" w:line="240" w:lineRule="auto"/>
              <w:jc w:val="right"/>
              <w:rPr>
                <w:spacing w:val="0"/>
                <w:w w:val="100"/>
                <w:sz w:val="18"/>
              </w:rPr>
            </w:pPr>
            <w:r>
              <w:rPr>
                <w:spacing w:val="0"/>
                <w:w w:val="100"/>
                <w:sz w:val="18"/>
              </w:rPr>
              <w:t>671</w:t>
            </w:r>
          </w:p>
        </w:tc>
        <w:tc>
          <w:tcPr>
            <w:tcW w:w="1273" w:type="dxa"/>
          </w:tcPr>
          <w:p w:rsidR="00CF2723" w:rsidRDefault="00CF2723">
            <w:pPr>
              <w:spacing w:before="40" w:after="40" w:line="240" w:lineRule="auto"/>
              <w:ind w:right="313"/>
              <w:jc w:val="right"/>
              <w:rPr>
                <w:spacing w:val="0"/>
                <w:w w:val="100"/>
                <w:sz w:val="18"/>
              </w:rPr>
            </w:pPr>
            <w:r>
              <w:rPr>
                <w:spacing w:val="0"/>
                <w:w w:val="100"/>
                <w:sz w:val="18"/>
              </w:rPr>
              <w:t>66,7</w:t>
            </w:r>
          </w:p>
        </w:tc>
      </w:tr>
      <w:tr w:rsidR="00CF2723">
        <w:tblPrEx>
          <w:tblCellMar>
            <w:top w:w="0" w:type="dxa"/>
            <w:bottom w:w="0" w:type="dxa"/>
          </w:tblCellMar>
        </w:tblPrEx>
        <w:trPr>
          <w:cantSplit/>
        </w:trPr>
        <w:tc>
          <w:tcPr>
            <w:tcW w:w="2905" w:type="dxa"/>
          </w:tcPr>
          <w:p w:rsidR="00CF2723" w:rsidRDefault="00CF2723">
            <w:pPr>
              <w:pStyle w:val="SingleTxt"/>
              <w:spacing w:before="40" w:after="40" w:line="240" w:lineRule="auto"/>
              <w:ind w:left="0" w:right="0"/>
              <w:jc w:val="left"/>
              <w:rPr>
                <w:sz w:val="18"/>
                <w:szCs w:val="24"/>
              </w:rPr>
            </w:pPr>
            <w:r>
              <w:rPr>
                <w:sz w:val="18"/>
                <w:szCs w:val="24"/>
              </w:rPr>
              <w:t>Переработка древесины</w:t>
            </w:r>
          </w:p>
        </w:tc>
        <w:tc>
          <w:tcPr>
            <w:tcW w:w="905" w:type="dxa"/>
          </w:tcPr>
          <w:p w:rsidR="00CF2723" w:rsidRDefault="00CF2723">
            <w:pPr>
              <w:spacing w:before="40" w:after="40" w:line="240" w:lineRule="auto"/>
              <w:jc w:val="right"/>
              <w:rPr>
                <w:spacing w:val="0"/>
                <w:w w:val="100"/>
                <w:sz w:val="18"/>
              </w:rPr>
            </w:pPr>
            <w:r>
              <w:rPr>
                <w:spacing w:val="0"/>
                <w:w w:val="100"/>
                <w:sz w:val="18"/>
              </w:rPr>
              <w:t>3 078</w:t>
            </w:r>
          </w:p>
        </w:tc>
        <w:tc>
          <w:tcPr>
            <w:tcW w:w="1038" w:type="dxa"/>
          </w:tcPr>
          <w:p w:rsidR="00CF2723" w:rsidRDefault="00CF2723">
            <w:pPr>
              <w:spacing w:before="40" w:after="40" w:line="240" w:lineRule="auto"/>
              <w:ind w:right="113"/>
              <w:jc w:val="right"/>
              <w:rPr>
                <w:spacing w:val="0"/>
                <w:w w:val="100"/>
                <w:sz w:val="18"/>
              </w:rPr>
            </w:pPr>
            <w:r>
              <w:rPr>
                <w:spacing w:val="0"/>
                <w:w w:val="100"/>
                <w:sz w:val="18"/>
              </w:rPr>
              <w:t>28</w:t>
            </w:r>
          </w:p>
        </w:tc>
        <w:tc>
          <w:tcPr>
            <w:tcW w:w="1342" w:type="dxa"/>
          </w:tcPr>
          <w:p w:rsidR="00CF2723" w:rsidRDefault="00CF2723">
            <w:pPr>
              <w:spacing w:before="40" w:after="40" w:line="240" w:lineRule="auto"/>
              <w:ind w:right="340"/>
              <w:jc w:val="right"/>
              <w:rPr>
                <w:spacing w:val="0"/>
                <w:w w:val="100"/>
                <w:sz w:val="18"/>
              </w:rPr>
            </w:pPr>
            <w:r>
              <w:rPr>
                <w:spacing w:val="0"/>
                <w:w w:val="100"/>
                <w:sz w:val="18"/>
              </w:rPr>
              <w:t>0,9</w:t>
            </w:r>
          </w:p>
        </w:tc>
        <w:tc>
          <w:tcPr>
            <w:tcW w:w="1346" w:type="dxa"/>
          </w:tcPr>
          <w:p w:rsidR="00CF2723" w:rsidRDefault="00CF2723">
            <w:pPr>
              <w:spacing w:before="40" w:after="40" w:line="240" w:lineRule="auto"/>
              <w:ind w:right="308"/>
              <w:jc w:val="right"/>
              <w:rPr>
                <w:spacing w:val="0"/>
                <w:w w:val="100"/>
                <w:sz w:val="18"/>
              </w:rPr>
            </w:pPr>
            <w:r>
              <w:rPr>
                <w:spacing w:val="0"/>
                <w:w w:val="100"/>
                <w:sz w:val="18"/>
              </w:rPr>
              <w:t>2 009</w:t>
            </w:r>
          </w:p>
        </w:tc>
        <w:tc>
          <w:tcPr>
            <w:tcW w:w="900" w:type="dxa"/>
          </w:tcPr>
          <w:p w:rsidR="00CF2723" w:rsidRDefault="00CF2723">
            <w:pPr>
              <w:spacing w:before="40" w:after="40" w:line="240" w:lineRule="auto"/>
              <w:jc w:val="right"/>
              <w:rPr>
                <w:spacing w:val="0"/>
                <w:w w:val="100"/>
                <w:sz w:val="18"/>
              </w:rPr>
            </w:pPr>
            <w:r>
              <w:rPr>
                <w:spacing w:val="0"/>
                <w:w w:val="100"/>
                <w:sz w:val="18"/>
              </w:rPr>
              <w:t>24</w:t>
            </w:r>
          </w:p>
        </w:tc>
        <w:tc>
          <w:tcPr>
            <w:tcW w:w="1273" w:type="dxa"/>
          </w:tcPr>
          <w:p w:rsidR="00CF2723" w:rsidRDefault="00CF2723">
            <w:pPr>
              <w:spacing w:before="40" w:after="40" w:line="240" w:lineRule="auto"/>
              <w:ind w:right="313"/>
              <w:jc w:val="right"/>
              <w:rPr>
                <w:spacing w:val="0"/>
                <w:w w:val="100"/>
                <w:sz w:val="18"/>
              </w:rPr>
            </w:pPr>
            <w:r>
              <w:rPr>
                <w:spacing w:val="0"/>
                <w:w w:val="100"/>
                <w:sz w:val="18"/>
              </w:rPr>
              <w:t>1,2</w:t>
            </w:r>
          </w:p>
        </w:tc>
      </w:tr>
      <w:tr w:rsidR="00CF2723">
        <w:tblPrEx>
          <w:tblCellMar>
            <w:top w:w="0" w:type="dxa"/>
            <w:bottom w:w="0" w:type="dxa"/>
          </w:tblCellMar>
        </w:tblPrEx>
        <w:trPr>
          <w:cantSplit/>
        </w:trPr>
        <w:tc>
          <w:tcPr>
            <w:tcW w:w="2905" w:type="dxa"/>
          </w:tcPr>
          <w:p w:rsidR="00CF2723" w:rsidRDefault="00CF2723">
            <w:pPr>
              <w:pStyle w:val="SingleTxt"/>
              <w:spacing w:before="40" w:after="40" w:line="240" w:lineRule="auto"/>
              <w:ind w:left="0" w:right="0"/>
              <w:jc w:val="left"/>
              <w:rPr>
                <w:sz w:val="18"/>
                <w:szCs w:val="24"/>
              </w:rPr>
            </w:pPr>
            <w:r>
              <w:rPr>
                <w:sz w:val="18"/>
                <w:szCs w:val="24"/>
              </w:rPr>
              <w:t>Строител</w:t>
            </w:r>
            <w:r>
              <w:rPr>
                <w:sz w:val="18"/>
                <w:szCs w:val="24"/>
              </w:rPr>
              <w:t>ь</w:t>
            </w:r>
            <w:r>
              <w:rPr>
                <w:sz w:val="18"/>
                <w:szCs w:val="24"/>
              </w:rPr>
              <w:t>ство</w:t>
            </w:r>
          </w:p>
        </w:tc>
        <w:tc>
          <w:tcPr>
            <w:tcW w:w="905" w:type="dxa"/>
          </w:tcPr>
          <w:p w:rsidR="00CF2723" w:rsidRDefault="00CF2723">
            <w:pPr>
              <w:spacing w:before="40" w:after="40" w:line="240" w:lineRule="auto"/>
              <w:jc w:val="right"/>
              <w:rPr>
                <w:spacing w:val="0"/>
                <w:w w:val="100"/>
                <w:sz w:val="18"/>
              </w:rPr>
            </w:pPr>
            <w:r>
              <w:rPr>
                <w:spacing w:val="0"/>
                <w:w w:val="100"/>
                <w:sz w:val="18"/>
              </w:rPr>
              <w:t>2 556</w:t>
            </w:r>
          </w:p>
        </w:tc>
        <w:tc>
          <w:tcPr>
            <w:tcW w:w="1038" w:type="dxa"/>
          </w:tcPr>
          <w:p w:rsidR="00CF2723" w:rsidRDefault="00CF2723">
            <w:pPr>
              <w:spacing w:before="40" w:after="40" w:line="240" w:lineRule="auto"/>
              <w:ind w:right="113"/>
              <w:jc w:val="right"/>
              <w:rPr>
                <w:spacing w:val="0"/>
                <w:w w:val="100"/>
                <w:sz w:val="18"/>
              </w:rPr>
            </w:pPr>
            <w:r>
              <w:rPr>
                <w:spacing w:val="0"/>
                <w:w w:val="100"/>
                <w:sz w:val="18"/>
              </w:rPr>
              <w:t>221</w:t>
            </w:r>
          </w:p>
        </w:tc>
        <w:tc>
          <w:tcPr>
            <w:tcW w:w="1342" w:type="dxa"/>
          </w:tcPr>
          <w:p w:rsidR="00CF2723" w:rsidRDefault="00CF2723">
            <w:pPr>
              <w:spacing w:before="40" w:after="40" w:line="240" w:lineRule="auto"/>
              <w:ind w:right="340"/>
              <w:jc w:val="right"/>
              <w:rPr>
                <w:spacing w:val="0"/>
                <w:w w:val="100"/>
                <w:sz w:val="18"/>
              </w:rPr>
            </w:pPr>
            <w:r>
              <w:rPr>
                <w:spacing w:val="0"/>
                <w:w w:val="100"/>
                <w:sz w:val="18"/>
              </w:rPr>
              <w:t>8,6</w:t>
            </w:r>
          </w:p>
        </w:tc>
        <w:tc>
          <w:tcPr>
            <w:tcW w:w="1346" w:type="dxa"/>
          </w:tcPr>
          <w:p w:rsidR="00CF2723" w:rsidRDefault="00CF2723">
            <w:pPr>
              <w:spacing w:before="40" w:after="40" w:line="240" w:lineRule="auto"/>
              <w:ind w:right="308"/>
              <w:jc w:val="right"/>
              <w:rPr>
                <w:spacing w:val="0"/>
                <w:w w:val="100"/>
                <w:sz w:val="18"/>
              </w:rPr>
            </w:pPr>
            <w:r>
              <w:rPr>
                <w:spacing w:val="0"/>
                <w:w w:val="100"/>
                <w:sz w:val="18"/>
              </w:rPr>
              <w:t>2 191</w:t>
            </w:r>
          </w:p>
        </w:tc>
        <w:tc>
          <w:tcPr>
            <w:tcW w:w="900" w:type="dxa"/>
          </w:tcPr>
          <w:p w:rsidR="00CF2723" w:rsidRDefault="00CF2723">
            <w:pPr>
              <w:spacing w:before="40" w:after="40" w:line="240" w:lineRule="auto"/>
              <w:jc w:val="right"/>
              <w:rPr>
                <w:spacing w:val="0"/>
                <w:w w:val="100"/>
                <w:sz w:val="18"/>
              </w:rPr>
            </w:pPr>
            <w:r>
              <w:rPr>
                <w:spacing w:val="0"/>
                <w:w w:val="100"/>
                <w:sz w:val="18"/>
              </w:rPr>
              <w:t>159</w:t>
            </w:r>
          </w:p>
        </w:tc>
        <w:tc>
          <w:tcPr>
            <w:tcW w:w="1273" w:type="dxa"/>
          </w:tcPr>
          <w:p w:rsidR="00CF2723" w:rsidRDefault="00CF2723">
            <w:pPr>
              <w:spacing w:before="40" w:after="40" w:line="240" w:lineRule="auto"/>
              <w:ind w:right="313"/>
              <w:jc w:val="right"/>
              <w:rPr>
                <w:spacing w:val="0"/>
                <w:w w:val="100"/>
                <w:sz w:val="18"/>
              </w:rPr>
            </w:pPr>
            <w:r>
              <w:rPr>
                <w:spacing w:val="0"/>
                <w:w w:val="100"/>
                <w:sz w:val="18"/>
              </w:rPr>
              <w:t>7,3</w:t>
            </w:r>
          </w:p>
        </w:tc>
      </w:tr>
      <w:tr w:rsidR="00CF2723">
        <w:tblPrEx>
          <w:tblCellMar>
            <w:top w:w="0" w:type="dxa"/>
            <w:bottom w:w="0" w:type="dxa"/>
          </w:tblCellMar>
        </w:tblPrEx>
        <w:trPr>
          <w:cantSplit/>
        </w:trPr>
        <w:tc>
          <w:tcPr>
            <w:tcW w:w="2905" w:type="dxa"/>
          </w:tcPr>
          <w:p w:rsidR="00CF2723" w:rsidRDefault="00CF2723">
            <w:pPr>
              <w:pStyle w:val="SingleTxt"/>
              <w:spacing w:before="40" w:after="40" w:line="240" w:lineRule="auto"/>
              <w:ind w:left="0" w:right="0"/>
              <w:jc w:val="left"/>
              <w:rPr>
                <w:sz w:val="18"/>
                <w:szCs w:val="24"/>
              </w:rPr>
            </w:pPr>
            <w:r>
              <w:rPr>
                <w:sz w:val="18"/>
                <w:szCs w:val="24"/>
              </w:rPr>
              <w:t>Общественное питание и туризм</w:t>
            </w:r>
          </w:p>
        </w:tc>
        <w:tc>
          <w:tcPr>
            <w:tcW w:w="905" w:type="dxa"/>
          </w:tcPr>
          <w:p w:rsidR="00CF2723" w:rsidRDefault="00CF2723">
            <w:pPr>
              <w:spacing w:before="40" w:after="40" w:line="240" w:lineRule="auto"/>
              <w:jc w:val="right"/>
              <w:rPr>
                <w:spacing w:val="0"/>
                <w:w w:val="100"/>
                <w:sz w:val="18"/>
              </w:rPr>
            </w:pPr>
            <w:r>
              <w:rPr>
                <w:spacing w:val="0"/>
                <w:w w:val="100"/>
                <w:sz w:val="18"/>
              </w:rPr>
              <w:t>5 211</w:t>
            </w:r>
          </w:p>
        </w:tc>
        <w:tc>
          <w:tcPr>
            <w:tcW w:w="1038" w:type="dxa"/>
          </w:tcPr>
          <w:p w:rsidR="00CF2723" w:rsidRDefault="00CF2723">
            <w:pPr>
              <w:spacing w:before="40" w:after="40" w:line="240" w:lineRule="auto"/>
              <w:ind w:right="113"/>
              <w:jc w:val="right"/>
              <w:rPr>
                <w:spacing w:val="0"/>
                <w:w w:val="100"/>
                <w:sz w:val="18"/>
              </w:rPr>
            </w:pPr>
            <w:r>
              <w:rPr>
                <w:spacing w:val="0"/>
                <w:w w:val="100"/>
                <w:sz w:val="18"/>
              </w:rPr>
              <w:t>2 232</w:t>
            </w:r>
          </w:p>
        </w:tc>
        <w:tc>
          <w:tcPr>
            <w:tcW w:w="1342" w:type="dxa"/>
          </w:tcPr>
          <w:p w:rsidR="00CF2723" w:rsidRDefault="00CF2723">
            <w:pPr>
              <w:spacing w:before="40" w:after="40" w:line="240" w:lineRule="auto"/>
              <w:ind w:right="340"/>
              <w:jc w:val="right"/>
              <w:rPr>
                <w:spacing w:val="0"/>
                <w:w w:val="100"/>
                <w:sz w:val="18"/>
              </w:rPr>
            </w:pPr>
            <w:r>
              <w:rPr>
                <w:spacing w:val="0"/>
                <w:w w:val="100"/>
                <w:sz w:val="18"/>
              </w:rPr>
              <w:t>42,8</w:t>
            </w:r>
          </w:p>
        </w:tc>
        <w:tc>
          <w:tcPr>
            <w:tcW w:w="1346" w:type="dxa"/>
          </w:tcPr>
          <w:p w:rsidR="00CF2723" w:rsidRDefault="00CF2723">
            <w:pPr>
              <w:spacing w:before="40" w:after="40" w:line="240" w:lineRule="auto"/>
              <w:ind w:right="308"/>
              <w:jc w:val="right"/>
              <w:rPr>
                <w:spacing w:val="0"/>
                <w:w w:val="100"/>
                <w:sz w:val="18"/>
              </w:rPr>
            </w:pPr>
            <w:r>
              <w:rPr>
                <w:spacing w:val="0"/>
                <w:w w:val="100"/>
                <w:sz w:val="18"/>
              </w:rPr>
              <w:t>5 197</w:t>
            </w:r>
          </w:p>
        </w:tc>
        <w:tc>
          <w:tcPr>
            <w:tcW w:w="900" w:type="dxa"/>
          </w:tcPr>
          <w:p w:rsidR="00CF2723" w:rsidRDefault="00CF2723">
            <w:pPr>
              <w:spacing w:before="40" w:after="40" w:line="240" w:lineRule="auto"/>
              <w:jc w:val="right"/>
              <w:rPr>
                <w:spacing w:val="0"/>
                <w:w w:val="100"/>
                <w:sz w:val="18"/>
              </w:rPr>
            </w:pPr>
            <w:r>
              <w:rPr>
                <w:spacing w:val="0"/>
                <w:w w:val="100"/>
                <w:sz w:val="18"/>
              </w:rPr>
              <w:t>2 338</w:t>
            </w:r>
          </w:p>
        </w:tc>
        <w:tc>
          <w:tcPr>
            <w:tcW w:w="1273" w:type="dxa"/>
          </w:tcPr>
          <w:p w:rsidR="00CF2723" w:rsidRDefault="00CF2723">
            <w:pPr>
              <w:spacing w:before="40" w:after="40" w:line="240" w:lineRule="auto"/>
              <w:ind w:right="313"/>
              <w:jc w:val="right"/>
              <w:rPr>
                <w:spacing w:val="0"/>
                <w:w w:val="100"/>
                <w:sz w:val="18"/>
              </w:rPr>
            </w:pPr>
            <w:r>
              <w:rPr>
                <w:spacing w:val="0"/>
                <w:w w:val="100"/>
                <w:sz w:val="18"/>
              </w:rPr>
              <w:t>45,0</w:t>
            </w:r>
          </w:p>
        </w:tc>
      </w:tr>
      <w:tr w:rsidR="00CF2723">
        <w:tblPrEx>
          <w:tblCellMar>
            <w:top w:w="0" w:type="dxa"/>
            <w:bottom w:w="0" w:type="dxa"/>
          </w:tblCellMar>
        </w:tblPrEx>
        <w:trPr>
          <w:cantSplit/>
          <w:trHeight w:val="323"/>
        </w:trPr>
        <w:tc>
          <w:tcPr>
            <w:tcW w:w="2905" w:type="dxa"/>
          </w:tcPr>
          <w:p w:rsidR="00CF2723" w:rsidRDefault="00CF2723">
            <w:pPr>
              <w:pStyle w:val="SingleTxt"/>
              <w:spacing w:before="40" w:after="40" w:line="240" w:lineRule="auto"/>
              <w:ind w:left="0" w:right="0"/>
              <w:jc w:val="left"/>
              <w:rPr>
                <w:sz w:val="18"/>
                <w:szCs w:val="24"/>
              </w:rPr>
            </w:pPr>
            <w:r>
              <w:rPr>
                <w:sz w:val="18"/>
                <w:szCs w:val="24"/>
              </w:rPr>
              <w:t>Эконом</w:t>
            </w:r>
            <w:r>
              <w:rPr>
                <w:sz w:val="18"/>
                <w:szCs w:val="24"/>
              </w:rPr>
              <w:t>и</w:t>
            </w:r>
            <w:r>
              <w:rPr>
                <w:sz w:val="18"/>
                <w:szCs w:val="24"/>
              </w:rPr>
              <w:t>ка</w:t>
            </w:r>
          </w:p>
        </w:tc>
        <w:tc>
          <w:tcPr>
            <w:tcW w:w="905" w:type="dxa"/>
          </w:tcPr>
          <w:p w:rsidR="00CF2723" w:rsidRDefault="00CF2723">
            <w:pPr>
              <w:spacing w:before="40" w:after="40" w:line="240" w:lineRule="auto"/>
              <w:jc w:val="right"/>
              <w:rPr>
                <w:spacing w:val="0"/>
                <w:w w:val="100"/>
                <w:sz w:val="18"/>
              </w:rPr>
            </w:pPr>
            <w:r>
              <w:rPr>
                <w:spacing w:val="0"/>
                <w:w w:val="100"/>
                <w:sz w:val="18"/>
              </w:rPr>
              <w:t>20 770</w:t>
            </w:r>
          </w:p>
        </w:tc>
        <w:tc>
          <w:tcPr>
            <w:tcW w:w="1038" w:type="dxa"/>
          </w:tcPr>
          <w:p w:rsidR="00CF2723" w:rsidRDefault="00CF2723">
            <w:pPr>
              <w:spacing w:before="40" w:after="40" w:line="240" w:lineRule="auto"/>
              <w:ind w:right="113"/>
              <w:jc w:val="right"/>
              <w:rPr>
                <w:spacing w:val="0"/>
                <w:w w:val="100"/>
                <w:sz w:val="18"/>
              </w:rPr>
            </w:pPr>
            <w:r>
              <w:rPr>
                <w:spacing w:val="0"/>
                <w:w w:val="100"/>
                <w:sz w:val="18"/>
              </w:rPr>
              <w:t>13 787</w:t>
            </w:r>
          </w:p>
        </w:tc>
        <w:tc>
          <w:tcPr>
            <w:tcW w:w="1342" w:type="dxa"/>
          </w:tcPr>
          <w:p w:rsidR="00CF2723" w:rsidRDefault="00CF2723">
            <w:pPr>
              <w:spacing w:before="40" w:after="40" w:line="240" w:lineRule="auto"/>
              <w:ind w:right="340"/>
              <w:jc w:val="right"/>
              <w:rPr>
                <w:spacing w:val="0"/>
                <w:w w:val="100"/>
                <w:sz w:val="18"/>
              </w:rPr>
            </w:pPr>
            <w:r>
              <w:rPr>
                <w:spacing w:val="0"/>
                <w:w w:val="100"/>
                <w:sz w:val="18"/>
              </w:rPr>
              <w:t>66,4</w:t>
            </w:r>
          </w:p>
        </w:tc>
        <w:tc>
          <w:tcPr>
            <w:tcW w:w="1346" w:type="dxa"/>
          </w:tcPr>
          <w:p w:rsidR="00CF2723" w:rsidRDefault="00CF2723">
            <w:pPr>
              <w:spacing w:before="40" w:after="40" w:line="240" w:lineRule="auto"/>
              <w:ind w:right="308"/>
              <w:jc w:val="right"/>
              <w:rPr>
                <w:spacing w:val="0"/>
                <w:w w:val="100"/>
                <w:sz w:val="18"/>
              </w:rPr>
            </w:pPr>
            <w:r>
              <w:rPr>
                <w:spacing w:val="0"/>
                <w:w w:val="100"/>
                <w:sz w:val="18"/>
              </w:rPr>
              <w:t>19 497</w:t>
            </w:r>
          </w:p>
        </w:tc>
        <w:tc>
          <w:tcPr>
            <w:tcW w:w="900" w:type="dxa"/>
          </w:tcPr>
          <w:p w:rsidR="00CF2723" w:rsidRDefault="00CF2723">
            <w:pPr>
              <w:spacing w:before="40" w:after="40" w:line="240" w:lineRule="auto"/>
              <w:jc w:val="right"/>
              <w:rPr>
                <w:spacing w:val="0"/>
                <w:w w:val="100"/>
                <w:sz w:val="18"/>
              </w:rPr>
            </w:pPr>
            <w:r>
              <w:rPr>
                <w:spacing w:val="0"/>
                <w:w w:val="100"/>
                <w:sz w:val="18"/>
              </w:rPr>
              <w:t>12 601</w:t>
            </w:r>
          </w:p>
        </w:tc>
        <w:tc>
          <w:tcPr>
            <w:tcW w:w="1273" w:type="dxa"/>
          </w:tcPr>
          <w:p w:rsidR="00CF2723" w:rsidRDefault="00CF2723">
            <w:pPr>
              <w:spacing w:before="40" w:after="40" w:line="240" w:lineRule="auto"/>
              <w:ind w:right="313"/>
              <w:jc w:val="right"/>
              <w:rPr>
                <w:spacing w:val="0"/>
                <w:w w:val="100"/>
                <w:sz w:val="18"/>
              </w:rPr>
            </w:pPr>
            <w:r>
              <w:rPr>
                <w:spacing w:val="0"/>
                <w:w w:val="100"/>
                <w:sz w:val="18"/>
              </w:rPr>
              <w:t>64,6</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Полиграфия и производство бумаги</w:t>
            </w:r>
          </w:p>
        </w:tc>
        <w:tc>
          <w:tcPr>
            <w:tcW w:w="905" w:type="dxa"/>
          </w:tcPr>
          <w:p w:rsidR="00CF2723" w:rsidRDefault="00CF2723">
            <w:pPr>
              <w:spacing w:before="30" w:after="30" w:line="240" w:lineRule="auto"/>
              <w:jc w:val="right"/>
              <w:rPr>
                <w:spacing w:val="0"/>
                <w:w w:val="100"/>
                <w:sz w:val="18"/>
              </w:rPr>
            </w:pPr>
            <w:r>
              <w:rPr>
                <w:spacing w:val="0"/>
                <w:w w:val="100"/>
                <w:sz w:val="18"/>
              </w:rPr>
              <w:t>571</w:t>
            </w:r>
          </w:p>
        </w:tc>
        <w:tc>
          <w:tcPr>
            <w:tcW w:w="1038" w:type="dxa"/>
          </w:tcPr>
          <w:p w:rsidR="00CF2723" w:rsidRDefault="00CF2723">
            <w:pPr>
              <w:spacing w:before="30" w:after="30" w:line="240" w:lineRule="auto"/>
              <w:ind w:right="170"/>
              <w:jc w:val="right"/>
              <w:rPr>
                <w:spacing w:val="0"/>
                <w:w w:val="100"/>
                <w:sz w:val="18"/>
              </w:rPr>
            </w:pPr>
            <w:r>
              <w:rPr>
                <w:spacing w:val="0"/>
                <w:w w:val="100"/>
                <w:sz w:val="18"/>
              </w:rPr>
              <w:t>213</w:t>
            </w:r>
          </w:p>
        </w:tc>
        <w:tc>
          <w:tcPr>
            <w:tcW w:w="1342" w:type="dxa"/>
          </w:tcPr>
          <w:p w:rsidR="00CF2723" w:rsidRDefault="00CF2723">
            <w:pPr>
              <w:spacing w:before="30" w:after="30" w:line="240" w:lineRule="auto"/>
              <w:ind w:right="380"/>
              <w:jc w:val="right"/>
              <w:rPr>
                <w:spacing w:val="0"/>
                <w:w w:val="100"/>
                <w:sz w:val="18"/>
              </w:rPr>
            </w:pPr>
            <w:r>
              <w:rPr>
                <w:spacing w:val="0"/>
                <w:w w:val="100"/>
                <w:sz w:val="18"/>
              </w:rPr>
              <w:t>37,3</w:t>
            </w:r>
          </w:p>
        </w:tc>
        <w:tc>
          <w:tcPr>
            <w:tcW w:w="1346" w:type="dxa"/>
          </w:tcPr>
          <w:p w:rsidR="00CF2723" w:rsidRDefault="00CF2723">
            <w:pPr>
              <w:spacing w:before="30" w:after="30" w:line="240" w:lineRule="auto"/>
              <w:ind w:right="380"/>
              <w:jc w:val="right"/>
              <w:rPr>
                <w:spacing w:val="0"/>
                <w:w w:val="100"/>
                <w:sz w:val="18"/>
              </w:rPr>
            </w:pPr>
            <w:r>
              <w:rPr>
                <w:spacing w:val="0"/>
                <w:w w:val="100"/>
                <w:sz w:val="18"/>
              </w:rPr>
              <w:t>822</w:t>
            </w:r>
          </w:p>
        </w:tc>
        <w:tc>
          <w:tcPr>
            <w:tcW w:w="900" w:type="dxa"/>
          </w:tcPr>
          <w:p w:rsidR="00CF2723" w:rsidRDefault="00CF2723">
            <w:pPr>
              <w:spacing w:before="30" w:after="30" w:line="240" w:lineRule="auto"/>
              <w:ind w:right="74"/>
              <w:jc w:val="right"/>
              <w:rPr>
                <w:spacing w:val="0"/>
                <w:w w:val="100"/>
                <w:sz w:val="18"/>
              </w:rPr>
            </w:pPr>
            <w:r>
              <w:rPr>
                <w:spacing w:val="0"/>
                <w:w w:val="100"/>
                <w:sz w:val="18"/>
              </w:rPr>
              <w:t>272</w:t>
            </w:r>
          </w:p>
        </w:tc>
        <w:tc>
          <w:tcPr>
            <w:tcW w:w="1273" w:type="dxa"/>
          </w:tcPr>
          <w:p w:rsidR="00CF2723" w:rsidRDefault="00CF2723">
            <w:pPr>
              <w:spacing w:before="30" w:after="30" w:line="240" w:lineRule="auto"/>
              <w:ind w:right="313"/>
              <w:jc w:val="right"/>
              <w:rPr>
                <w:spacing w:val="0"/>
                <w:w w:val="100"/>
                <w:sz w:val="18"/>
              </w:rPr>
            </w:pPr>
            <w:r>
              <w:rPr>
                <w:spacing w:val="0"/>
                <w:w w:val="100"/>
                <w:sz w:val="18"/>
              </w:rPr>
              <w:t>33,1</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 xml:space="preserve">Электротехника и информатика </w:t>
            </w:r>
          </w:p>
        </w:tc>
        <w:tc>
          <w:tcPr>
            <w:tcW w:w="905" w:type="dxa"/>
          </w:tcPr>
          <w:p w:rsidR="00CF2723" w:rsidRDefault="00CF2723">
            <w:pPr>
              <w:spacing w:before="30" w:after="30" w:line="240" w:lineRule="auto"/>
              <w:jc w:val="right"/>
              <w:rPr>
                <w:spacing w:val="0"/>
                <w:w w:val="100"/>
                <w:sz w:val="18"/>
              </w:rPr>
            </w:pPr>
            <w:r>
              <w:rPr>
                <w:spacing w:val="0"/>
                <w:w w:val="100"/>
                <w:sz w:val="18"/>
              </w:rPr>
              <w:t>7.211</w:t>
            </w:r>
          </w:p>
        </w:tc>
        <w:tc>
          <w:tcPr>
            <w:tcW w:w="1038" w:type="dxa"/>
          </w:tcPr>
          <w:p w:rsidR="00CF2723" w:rsidRDefault="00CF2723">
            <w:pPr>
              <w:spacing w:before="30" w:after="30" w:line="240" w:lineRule="auto"/>
              <w:ind w:right="170"/>
              <w:jc w:val="right"/>
              <w:rPr>
                <w:spacing w:val="0"/>
                <w:w w:val="100"/>
                <w:sz w:val="18"/>
              </w:rPr>
            </w:pPr>
            <w:r>
              <w:rPr>
                <w:spacing w:val="0"/>
                <w:w w:val="100"/>
                <w:sz w:val="18"/>
              </w:rPr>
              <w:t>44</w:t>
            </w:r>
          </w:p>
        </w:tc>
        <w:tc>
          <w:tcPr>
            <w:tcW w:w="1342" w:type="dxa"/>
          </w:tcPr>
          <w:p w:rsidR="00CF2723" w:rsidRDefault="00CF2723">
            <w:pPr>
              <w:spacing w:before="30" w:after="30" w:line="240" w:lineRule="auto"/>
              <w:ind w:right="380"/>
              <w:jc w:val="right"/>
              <w:rPr>
                <w:spacing w:val="0"/>
                <w:w w:val="100"/>
                <w:sz w:val="18"/>
              </w:rPr>
            </w:pPr>
            <w:r>
              <w:rPr>
                <w:spacing w:val="0"/>
                <w:w w:val="100"/>
                <w:sz w:val="18"/>
              </w:rPr>
              <w:t>0,6</w:t>
            </w:r>
          </w:p>
        </w:tc>
        <w:tc>
          <w:tcPr>
            <w:tcW w:w="1346" w:type="dxa"/>
          </w:tcPr>
          <w:p w:rsidR="00CF2723" w:rsidRDefault="00CF2723">
            <w:pPr>
              <w:spacing w:before="30" w:after="30" w:line="240" w:lineRule="auto"/>
              <w:ind w:right="380"/>
              <w:jc w:val="right"/>
              <w:rPr>
                <w:spacing w:val="0"/>
                <w:w w:val="100"/>
                <w:sz w:val="18"/>
              </w:rPr>
            </w:pPr>
            <w:r>
              <w:rPr>
                <w:spacing w:val="0"/>
                <w:w w:val="100"/>
                <w:sz w:val="18"/>
              </w:rPr>
              <w:t>7 147</w:t>
            </w:r>
          </w:p>
        </w:tc>
        <w:tc>
          <w:tcPr>
            <w:tcW w:w="900" w:type="dxa"/>
          </w:tcPr>
          <w:p w:rsidR="00CF2723" w:rsidRDefault="00CF2723">
            <w:pPr>
              <w:spacing w:before="30" w:after="30" w:line="240" w:lineRule="auto"/>
              <w:ind w:right="74"/>
              <w:jc w:val="right"/>
              <w:rPr>
                <w:spacing w:val="0"/>
                <w:w w:val="100"/>
                <w:sz w:val="18"/>
              </w:rPr>
            </w:pPr>
            <w:r>
              <w:rPr>
                <w:spacing w:val="0"/>
                <w:w w:val="100"/>
                <w:sz w:val="18"/>
              </w:rPr>
              <w:t>54</w:t>
            </w:r>
          </w:p>
        </w:tc>
        <w:tc>
          <w:tcPr>
            <w:tcW w:w="1273" w:type="dxa"/>
          </w:tcPr>
          <w:p w:rsidR="00CF2723" w:rsidRDefault="00CF2723">
            <w:pPr>
              <w:spacing w:before="30" w:after="30" w:line="240" w:lineRule="auto"/>
              <w:ind w:right="313"/>
              <w:jc w:val="right"/>
              <w:rPr>
                <w:spacing w:val="0"/>
                <w:w w:val="100"/>
                <w:sz w:val="18"/>
              </w:rPr>
            </w:pPr>
            <w:r>
              <w:rPr>
                <w:spacing w:val="0"/>
                <w:w w:val="100"/>
                <w:sz w:val="18"/>
              </w:rPr>
              <w:t>0,8</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Металлургия и механика</w:t>
            </w:r>
          </w:p>
        </w:tc>
        <w:tc>
          <w:tcPr>
            <w:tcW w:w="905" w:type="dxa"/>
          </w:tcPr>
          <w:p w:rsidR="00CF2723" w:rsidRDefault="00CF2723">
            <w:pPr>
              <w:spacing w:before="30" w:after="30" w:line="240" w:lineRule="auto"/>
              <w:jc w:val="right"/>
              <w:rPr>
                <w:spacing w:val="0"/>
                <w:w w:val="100"/>
                <w:sz w:val="18"/>
              </w:rPr>
            </w:pPr>
            <w:r>
              <w:rPr>
                <w:spacing w:val="0"/>
                <w:w w:val="100"/>
                <w:sz w:val="18"/>
              </w:rPr>
              <w:t>7 739</w:t>
            </w:r>
          </w:p>
        </w:tc>
        <w:tc>
          <w:tcPr>
            <w:tcW w:w="1038" w:type="dxa"/>
          </w:tcPr>
          <w:p w:rsidR="00CF2723" w:rsidRDefault="00CF2723">
            <w:pPr>
              <w:spacing w:before="30" w:after="30" w:line="240" w:lineRule="auto"/>
              <w:ind w:right="170"/>
              <w:jc w:val="right"/>
              <w:rPr>
                <w:spacing w:val="0"/>
                <w:w w:val="100"/>
                <w:sz w:val="18"/>
              </w:rPr>
            </w:pPr>
            <w:r>
              <w:rPr>
                <w:spacing w:val="0"/>
                <w:w w:val="100"/>
                <w:sz w:val="18"/>
              </w:rPr>
              <w:t>43</w:t>
            </w:r>
          </w:p>
        </w:tc>
        <w:tc>
          <w:tcPr>
            <w:tcW w:w="1342" w:type="dxa"/>
          </w:tcPr>
          <w:p w:rsidR="00CF2723" w:rsidRDefault="00CF2723">
            <w:pPr>
              <w:spacing w:before="30" w:after="30" w:line="240" w:lineRule="auto"/>
              <w:ind w:right="380"/>
              <w:jc w:val="right"/>
              <w:rPr>
                <w:spacing w:val="0"/>
                <w:w w:val="100"/>
                <w:sz w:val="18"/>
              </w:rPr>
            </w:pPr>
            <w:r>
              <w:rPr>
                <w:spacing w:val="0"/>
                <w:w w:val="100"/>
                <w:sz w:val="18"/>
              </w:rPr>
              <w:t>0,6</w:t>
            </w:r>
          </w:p>
        </w:tc>
        <w:tc>
          <w:tcPr>
            <w:tcW w:w="1346" w:type="dxa"/>
          </w:tcPr>
          <w:p w:rsidR="00CF2723" w:rsidRDefault="00CF2723">
            <w:pPr>
              <w:spacing w:before="30" w:after="30" w:line="240" w:lineRule="auto"/>
              <w:ind w:right="380"/>
              <w:jc w:val="right"/>
              <w:rPr>
                <w:spacing w:val="0"/>
                <w:w w:val="100"/>
                <w:sz w:val="18"/>
              </w:rPr>
            </w:pPr>
            <w:r>
              <w:rPr>
                <w:spacing w:val="0"/>
                <w:w w:val="100"/>
                <w:sz w:val="18"/>
              </w:rPr>
              <w:t>7 113</w:t>
            </w:r>
          </w:p>
        </w:tc>
        <w:tc>
          <w:tcPr>
            <w:tcW w:w="900" w:type="dxa"/>
          </w:tcPr>
          <w:p w:rsidR="00CF2723" w:rsidRDefault="00CF2723">
            <w:pPr>
              <w:spacing w:before="30" w:after="30" w:line="240" w:lineRule="auto"/>
              <w:ind w:right="74"/>
              <w:jc w:val="right"/>
              <w:rPr>
                <w:spacing w:val="0"/>
                <w:w w:val="100"/>
                <w:sz w:val="18"/>
              </w:rPr>
            </w:pPr>
            <w:r>
              <w:rPr>
                <w:spacing w:val="0"/>
                <w:w w:val="100"/>
                <w:sz w:val="18"/>
              </w:rPr>
              <w:t>31</w:t>
            </w:r>
          </w:p>
        </w:tc>
        <w:tc>
          <w:tcPr>
            <w:tcW w:w="1273" w:type="dxa"/>
          </w:tcPr>
          <w:p w:rsidR="00CF2723" w:rsidRDefault="00CF2723">
            <w:pPr>
              <w:spacing w:before="30" w:after="30" w:line="240" w:lineRule="auto"/>
              <w:ind w:right="313"/>
              <w:jc w:val="right"/>
              <w:rPr>
                <w:spacing w:val="0"/>
                <w:w w:val="100"/>
                <w:sz w:val="18"/>
              </w:rPr>
            </w:pPr>
            <w:r>
              <w:rPr>
                <w:spacing w:val="0"/>
                <w:w w:val="100"/>
                <w:sz w:val="18"/>
              </w:rPr>
              <w:t>0,4</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Транспорт и связь</w:t>
            </w:r>
          </w:p>
        </w:tc>
        <w:tc>
          <w:tcPr>
            <w:tcW w:w="905" w:type="dxa"/>
          </w:tcPr>
          <w:p w:rsidR="00CF2723" w:rsidRDefault="00CF2723">
            <w:pPr>
              <w:spacing w:before="30" w:after="30" w:line="240" w:lineRule="auto"/>
              <w:jc w:val="right"/>
              <w:rPr>
                <w:spacing w:val="0"/>
                <w:w w:val="100"/>
                <w:sz w:val="18"/>
              </w:rPr>
            </w:pPr>
            <w:r>
              <w:rPr>
                <w:spacing w:val="0"/>
                <w:w w:val="100"/>
                <w:sz w:val="18"/>
              </w:rPr>
              <w:t>1 136</w:t>
            </w:r>
          </w:p>
        </w:tc>
        <w:tc>
          <w:tcPr>
            <w:tcW w:w="1038" w:type="dxa"/>
          </w:tcPr>
          <w:p w:rsidR="00CF2723" w:rsidRDefault="00CF2723">
            <w:pPr>
              <w:spacing w:before="30" w:after="30" w:line="240" w:lineRule="auto"/>
              <w:ind w:right="170"/>
              <w:jc w:val="right"/>
              <w:rPr>
                <w:spacing w:val="0"/>
                <w:w w:val="100"/>
                <w:sz w:val="18"/>
              </w:rPr>
            </w:pPr>
            <w:r>
              <w:rPr>
                <w:spacing w:val="0"/>
                <w:w w:val="100"/>
                <w:sz w:val="18"/>
              </w:rPr>
              <w:t>345</w:t>
            </w:r>
          </w:p>
        </w:tc>
        <w:tc>
          <w:tcPr>
            <w:tcW w:w="1342" w:type="dxa"/>
          </w:tcPr>
          <w:p w:rsidR="00CF2723" w:rsidRDefault="00CF2723">
            <w:pPr>
              <w:spacing w:before="30" w:after="30" w:line="240" w:lineRule="auto"/>
              <w:ind w:right="380"/>
              <w:jc w:val="right"/>
              <w:rPr>
                <w:spacing w:val="0"/>
                <w:w w:val="100"/>
                <w:sz w:val="18"/>
              </w:rPr>
            </w:pPr>
            <w:r>
              <w:rPr>
                <w:spacing w:val="0"/>
                <w:w w:val="100"/>
                <w:sz w:val="18"/>
              </w:rPr>
              <w:t>30,4</w:t>
            </w:r>
          </w:p>
        </w:tc>
        <w:tc>
          <w:tcPr>
            <w:tcW w:w="1346" w:type="dxa"/>
          </w:tcPr>
          <w:p w:rsidR="00CF2723" w:rsidRDefault="00CF2723">
            <w:pPr>
              <w:spacing w:before="30" w:after="30" w:line="240" w:lineRule="auto"/>
              <w:ind w:right="380"/>
              <w:jc w:val="right"/>
              <w:rPr>
                <w:spacing w:val="0"/>
                <w:w w:val="100"/>
                <w:sz w:val="18"/>
              </w:rPr>
            </w:pPr>
            <w:r>
              <w:rPr>
                <w:spacing w:val="0"/>
                <w:w w:val="100"/>
                <w:sz w:val="18"/>
              </w:rPr>
              <w:t>1 376</w:t>
            </w:r>
          </w:p>
        </w:tc>
        <w:tc>
          <w:tcPr>
            <w:tcW w:w="900" w:type="dxa"/>
          </w:tcPr>
          <w:p w:rsidR="00CF2723" w:rsidRDefault="00CF2723">
            <w:pPr>
              <w:spacing w:before="30" w:after="30" w:line="240" w:lineRule="auto"/>
              <w:ind w:right="74"/>
              <w:jc w:val="right"/>
              <w:rPr>
                <w:spacing w:val="0"/>
                <w:w w:val="100"/>
                <w:sz w:val="18"/>
              </w:rPr>
            </w:pPr>
            <w:r>
              <w:rPr>
                <w:spacing w:val="0"/>
                <w:w w:val="100"/>
                <w:sz w:val="18"/>
              </w:rPr>
              <w:t>359</w:t>
            </w:r>
          </w:p>
        </w:tc>
        <w:tc>
          <w:tcPr>
            <w:tcW w:w="1273" w:type="dxa"/>
          </w:tcPr>
          <w:p w:rsidR="00CF2723" w:rsidRDefault="00CF2723">
            <w:pPr>
              <w:spacing w:before="30" w:after="30" w:line="240" w:lineRule="auto"/>
              <w:ind w:right="313"/>
              <w:jc w:val="right"/>
              <w:rPr>
                <w:spacing w:val="0"/>
                <w:w w:val="100"/>
                <w:sz w:val="18"/>
              </w:rPr>
            </w:pPr>
            <w:r>
              <w:rPr>
                <w:spacing w:val="0"/>
                <w:w w:val="100"/>
                <w:sz w:val="18"/>
              </w:rPr>
              <w:t>26,1</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Горное д</w:t>
            </w:r>
            <w:r>
              <w:rPr>
                <w:sz w:val="18"/>
                <w:szCs w:val="24"/>
              </w:rPr>
              <w:t>е</w:t>
            </w:r>
            <w:r>
              <w:rPr>
                <w:sz w:val="18"/>
                <w:szCs w:val="24"/>
              </w:rPr>
              <w:t>ло</w:t>
            </w:r>
          </w:p>
        </w:tc>
        <w:tc>
          <w:tcPr>
            <w:tcW w:w="905" w:type="dxa"/>
          </w:tcPr>
          <w:p w:rsidR="00CF2723" w:rsidRDefault="00CF2723">
            <w:pPr>
              <w:spacing w:before="30" w:after="30" w:line="240" w:lineRule="auto"/>
              <w:jc w:val="right"/>
              <w:rPr>
                <w:spacing w:val="0"/>
                <w:w w:val="100"/>
                <w:sz w:val="18"/>
              </w:rPr>
            </w:pPr>
            <w:r>
              <w:rPr>
                <w:spacing w:val="0"/>
                <w:w w:val="100"/>
                <w:sz w:val="18"/>
              </w:rPr>
              <w:t>134</w:t>
            </w:r>
          </w:p>
        </w:tc>
        <w:tc>
          <w:tcPr>
            <w:tcW w:w="1038" w:type="dxa"/>
          </w:tcPr>
          <w:p w:rsidR="00CF2723" w:rsidRDefault="00CF2723">
            <w:pPr>
              <w:spacing w:before="30" w:after="30" w:line="240" w:lineRule="auto"/>
              <w:ind w:right="170"/>
              <w:jc w:val="right"/>
              <w:rPr>
                <w:spacing w:val="0"/>
                <w:w w:val="100"/>
                <w:sz w:val="18"/>
              </w:rPr>
            </w:pPr>
            <w:r>
              <w:rPr>
                <w:spacing w:val="0"/>
                <w:w w:val="100"/>
                <w:sz w:val="18"/>
              </w:rPr>
              <w:t>1</w:t>
            </w:r>
          </w:p>
        </w:tc>
        <w:tc>
          <w:tcPr>
            <w:tcW w:w="1342" w:type="dxa"/>
          </w:tcPr>
          <w:p w:rsidR="00CF2723" w:rsidRDefault="00CF2723">
            <w:pPr>
              <w:spacing w:before="30" w:after="30" w:line="240" w:lineRule="auto"/>
              <w:ind w:right="380"/>
              <w:jc w:val="right"/>
              <w:rPr>
                <w:spacing w:val="0"/>
                <w:w w:val="100"/>
                <w:sz w:val="18"/>
              </w:rPr>
            </w:pPr>
            <w:r>
              <w:rPr>
                <w:spacing w:val="0"/>
                <w:w w:val="100"/>
                <w:sz w:val="18"/>
              </w:rPr>
              <w:t>0,7</w:t>
            </w:r>
          </w:p>
        </w:tc>
        <w:tc>
          <w:tcPr>
            <w:tcW w:w="1346" w:type="dxa"/>
          </w:tcPr>
          <w:p w:rsidR="00CF2723" w:rsidRDefault="00CF2723">
            <w:pPr>
              <w:spacing w:before="30" w:after="30" w:line="240" w:lineRule="auto"/>
              <w:ind w:right="380"/>
              <w:jc w:val="right"/>
              <w:rPr>
                <w:spacing w:val="0"/>
                <w:w w:val="100"/>
                <w:sz w:val="18"/>
              </w:rPr>
            </w:pPr>
            <w:r>
              <w:rPr>
                <w:spacing w:val="0"/>
                <w:w w:val="100"/>
                <w:sz w:val="18"/>
              </w:rPr>
              <w:t>100</w:t>
            </w:r>
          </w:p>
        </w:tc>
        <w:tc>
          <w:tcPr>
            <w:tcW w:w="900" w:type="dxa"/>
          </w:tcPr>
          <w:p w:rsidR="00CF2723" w:rsidRDefault="00CF2723">
            <w:pPr>
              <w:spacing w:before="30" w:after="30" w:line="240" w:lineRule="auto"/>
              <w:ind w:right="74"/>
              <w:jc w:val="right"/>
              <w:rPr>
                <w:spacing w:val="0"/>
                <w:w w:val="100"/>
                <w:sz w:val="18"/>
              </w:rPr>
            </w:pPr>
            <w:r>
              <w:rPr>
                <w:spacing w:val="0"/>
                <w:w w:val="100"/>
                <w:sz w:val="18"/>
              </w:rPr>
              <w:t>-</w:t>
            </w:r>
          </w:p>
        </w:tc>
        <w:tc>
          <w:tcPr>
            <w:tcW w:w="1273" w:type="dxa"/>
          </w:tcPr>
          <w:p w:rsidR="00CF2723" w:rsidRDefault="00CF2723">
            <w:pPr>
              <w:spacing w:before="30" w:after="30" w:line="240" w:lineRule="auto"/>
              <w:ind w:right="313"/>
              <w:jc w:val="right"/>
              <w:rPr>
                <w:spacing w:val="0"/>
                <w:w w:val="100"/>
                <w:sz w:val="18"/>
              </w:rPr>
            </w:pPr>
            <w:r>
              <w:rPr>
                <w:spacing w:val="0"/>
                <w:w w:val="100"/>
                <w:sz w:val="18"/>
              </w:rPr>
              <w:t>-</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Здравоохран</w:t>
            </w:r>
            <w:r>
              <w:rPr>
                <w:sz w:val="18"/>
                <w:szCs w:val="24"/>
              </w:rPr>
              <w:t>е</w:t>
            </w:r>
            <w:r>
              <w:rPr>
                <w:sz w:val="18"/>
                <w:szCs w:val="24"/>
              </w:rPr>
              <w:t>ние</w:t>
            </w:r>
          </w:p>
        </w:tc>
        <w:tc>
          <w:tcPr>
            <w:tcW w:w="905" w:type="dxa"/>
          </w:tcPr>
          <w:p w:rsidR="00CF2723" w:rsidRDefault="00CF2723">
            <w:pPr>
              <w:spacing w:before="30" w:after="30" w:line="240" w:lineRule="auto"/>
              <w:jc w:val="right"/>
              <w:rPr>
                <w:spacing w:val="0"/>
                <w:w w:val="100"/>
                <w:sz w:val="18"/>
              </w:rPr>
            </w:pPr>
            <w:r>
              <w:rPr>
                <w:spacing w:val="0"/>
                <w:w w:val="100"/>
                <w:sz w:val="18"/>
              </w:rPr>
              <w:t>5 242</w:t>
            </w:r>
          </w:p>
        </w:tc>
        <w:tc>
          <w:tcPr>
            <w:tcW w:w="1038" w:type="dxa"/>
          </w:tcPr>
          <w:p w:rsidR="00CF2723" w:rsidRDefault="00CF2723">
            <w:pPr>
              <w:spacing w:before="30" w:after="30" w:line="240" w:lineRule="auto"/>
              <w:ind w:right="170"/>
              <w:jc w:val="right"/>
              <w:rPr>
                <w:spacing w:val="0"/>
                <w:w w:val="100"/>
                <w:sz w:val="18"/>
              </w:rPr>
            </w:pPr>
            <w:r>
              <w:rPr>
                <w:spacing w:val="0"/>
                <w:w w:val="100"/>
                <w:sz w:val="18"/>
              </w:rPr>
              <w:t>3 963</w:t>
            </w:r>
          </w:p>
        </w:tc>
        <w:tc>
          <w:tcPr>
            <w:tcW w:w="1342" w:type="dxa"/>
          </w:tcPr>
          <w:p w:rsidR="00CF2723" w:rsidRDefault="00CF2723">
            <w:pPr>
              <w:spacing w:before="30" w:after="30" w:line="240" w:lineRule="auto"/>
              <w:ind w:right="380"/>
              <w:jc w:val="right"/>
              <w:rPr>
                <w:spacing w:val="0"/>
                <w:w w:val="100"/>
                <w:sz w:val="18"/>
              </w:rPr>
            </w:pPr>
            <w:r>
              <w:rPr>
                <w:spacing w:val="0"/>
                <w:w w:val="100"/>
                <w:sz w:val="18"/>
              </w:rPr>
              <w:t>75,6</w:t>
            </w:r>
          </w:p>
        </w:tc>
        <w:tc>
          <w:tcPr>
            <w:tcW w:w="1346" w:type="dxa"/>
          </w:tcPr>
          <w:p w:rsidR="00CF2723" w:rsidRDefault="00CF2723">
            <w:pPr>
              <w:spacing w:before="30" w:after="30" w:line="240" w:lineRule="auto"/>
              <w:ind w:right="380"/>
              <w:jc w:val="right"/>
              <w:rPr>
                <w:spacing w:val="0"/>
                <w:w w:val="100"/>
                <w:sz w:val="18"/>
              </w:rPr>
            </w:pPr>
            <w:r>
              <w:rPr>
                <w:spacing w:val="0"/>
                <w:w w:val="100"/>
                <w:sz w:val="18"/>
              </w:rPr>
              <w:t>5 399</w:t>
            </w:r>
          </w:p>
        </w:tc>
        <w:tc>
          <w:tcPr>
            <w:tcW w:w="900" w:type="dxa"/>
          </w:tcPr>
          <w:p w:rsidR="00CF2723" w:rsidRDefault="00CF2723">
            <w:pPr>
              <w:spacing w:before="30" w:after="30" w:line="240" w:lineRule="auto"/>
              <w:ind w:right="74"/>
              <w:jc w:val="right"/>
              <w:rPr>
                <w:spacing w:val="0"/>
                <w:w w:val="100"/>
                <w:sz w:val="18"/>
              </w:rPr>
            </w:pPr>
            <w:r>
              <w:rPr>
                <w:spacing w:val="0"/>
                <w:w w:val="100"/>
                <w:sz w:val="18"/>
              </w:rPr>
              <w:t>4 014</w:t>
            </w:r>
          </w:p>
        </w:tc>
        <w:tc>
          <w:tcPr>
            <w:tcW w:w="1273" w:type="dxa"/>
          </w:tcPr>
          <w:p w:rsidR="00CF2723" w:rsidRDefault="00CF2723">
            <w:pPr>
              <w:spacing w:before="30" w:after="30" w:line="240" w:lineRule="auto"/>
              <w:ind w:right="313"/>
              <w:jc w:val="right"/>
              <w:rPr>
                <w:spacing w:val="0"/>
                <w:w w:val="100"/>
                <w:sz w:val="18"/>
              </w:rPr>
            </w:pPr>
            <w:r>
              <w:rPr>
                <w:spacing w:val="0"/>
                <w:w w:val="100"/>
                <w:sz w:val="18"/>
              </w:rPr>
              <w:t>74,3</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Педагог</w:t>
            </w:r>
            <w:r>
              <w:rPr>
                <w:sz w:val="18"/>
                <w:szCs w:val="24"/>
              </w:rPr>
              <w:t>и</w:t>
            </w:r>
            <w:r>
              <w:rPr>
                <w:sz w:val="18"/>
                <w:szCs w:val="24"/>
              </w:rPr>
              <w:t>ка</w:t>
            </w:r>
          </w:p>
        </w:tc>
        <w:tc>
          <w:tcPr>
            <w:tcW w:w="905" w:type="dxa"/>
          </w:tcPr>
          <w:p w:rsidR="00CF2723" w:rsidRDefault="00CF2723">
            <w:pPr>
              <w:spacing w:before="30" w:after="30" w:line="240" w:lineRule="auto"/>
              <w:jc w:val="right"/>
              <w:rPr>
                <w:spacing w:val="0"/>
                <w:w w:val="100"/>
                <w:sz w:val="18"/>
              </w:rPr>
            </w:pPr>
            <w:r>
              <w:rPr>
                <w:spacing w:val="0"/>
                <w:w w:val="100"/>
                <w:sz w:val="18"/>
              </w:rPr>
              <w:t>1 039</w:t>
            </w:r>
          </w:p>
        </w:tc>
        <w:tc>
          <w:tcPr>
            <w:tcW w:w="1038" w:type="dxa"/>
          </w:tcPr>
          <w:p w:rsidR="00CF2723" w:rsidRDefault="00CF2723">
            <w:pPr>
              <w:spacing w:before="30" w:after="30" w:line="240" w:lineRule="auto"/>
              <w:ind w:right="170"/>
              <w:jc w:val="right"/>
              <w:rPr>
                <w:spacing w:val="0"/>
                <w:w w:val="100"/>
                <w:sz w:val="18"/>
              </w:rPr>
            </w:pPr>
            <w:r>
              <w:rPr>
                <w:spacing w:val="0"/>
                <w:w w:val="100"/>
                <w:sz w:val="18"/>
              </w:rPr>
              <w:t>1 020</w:t>
            </w:r>
          </w:p>
        </w:tc>
        <w:tc>
          <w:tcPr>
            <w:tcW w:w="1342" w:type="dxa"/>
          </w:tcPr>
          <w:p w:rsidR="00CF2723" w:rsidRDefault="00CF2723">
            <w:pPr>
              <w:spacing w:before="30" w:after="30" w:line="240" w:lineRule="auto"/>
              <w:ind w:right="380"/>
              <w:jc w:val="right"/>
              <w:rPr>
                <w:spacing w:val="0"/>
                <w:w w:val="100"/>
                <w:sz w:val="18"/>
              </w:rPr>
            </w:pPr>
            <w:r>
              <w:rPr>
                <w:spacing w:val="0"/>
                <w:w w:val="100"/>
                <w:sz w:val="18"/>
              </w:rPr>
              <w:t>98,2</w:t>
            </w:r>
          </w:p>
        </w:tc>
        <w:tc>
          <w:tcPr>
            <w:tcW w:w="1346" w:type="dxa"/>
          </w:tcPr>
          <w:p w:rsidR="00CF2723" w:rsidRDefault="00CF2723">
            <w:pPr>
              <w:spacing w:before="30" w:after="30" w:line="240" w:lineRule="auto"/>
              <w:ind w:right="380"/>
              <w:jc w:val="right"/>
              <w:rPr>
                <w:spacing w:val="0"/>
                <w:w w:val="100"/>
                <w:sz w:val="18"/>
              </w:rPr>
            </w:pPr>
            <w:r>
              <w:rPr>
                <w:spacing w:val="0"/>
                <w:w w:val="100"/>
                <w:sz w:val="18"/>
              </w:rPr>
              <w:t>1 388</w:t>
            </w:r>
          </w:p>
        </w:tc>
        <w:tc>
          <w:tcPr>
            <w:tcW w:w="900" w:type="dxa"/>
          </w:tcPr>
          <w:p w:rsidR="00CF2723" w:rsidRDefault="00CF2723">
            <w:pPr>
              <w:spacing w:before="30" w:after="30" w:line="240" w:lineRule="auto"/>
              <w:ind w:right="74"/>
              <w:jc w:val="right"/>
              <w:rPr>
                <w:spacing w:val="0"/>
                <w:w w:val="100"/>
                <w:sz w:val="18"/>
              </w:rPr>
            </w:pPr>
            <w:r>
              <w:rPr>
                <w:spacing w:val="0"/>
                <w:w w:val="100"/>
                <w:sz w:val="18"/>
              </w:rPr>
              <w:t>1 341</w:t>
            </w:r>
          </w:p>
        </w:tc>
        <w:tc>
          <w:tcPr>
            <w:tcW w:w="1273" w:type="dxa"/>
          </w:tcPr>
          <w:p w:rsidR="00CF2723" w:rsidRDefault="00CF2723">
            <w:pPr>
              <w:spacing w:before="30" w:after="30" w:line="240" w:lineRule="auto"/>
              <w:ind w:right="313"/>
              <w:jc w:val="right"/>
              <w:rPr>
                <w:spacing w:val="0"/>
                <w:w w:val="100"/>
                <w:sz w:val="18"/>
              </w:rPr>
            </w:pPr>
            <w:r>
              <w:rPr>
                <w:spacing w:val="0"/>
                <w:w w:val="100"/>
                <w:sz w:val="18"/>
              </w:rPr>
              <w:t>96,6</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Социол</w:t>
            </w:r>
            <w:r>
              <w:rPr>
                <w:sz w:val="18"/>
                <w:szCs w:val="24"/>
              </w:rPr>
              <w:t>о</w:t>
            </w:r>
            <w:r>
              <w:rPr>
                <w:sz w:val="18"/>
                <w:szCs w:val="24"/>
              </w:rPr>
              <w:t>гия</w:t>
            </w:r>
          </w:p>
        </w:tc>
        <w:tc>
          <w:tcPr>
            <w:tcW w:w="905" w:type="dxa"/>
          </w:tcPr>
          <w:p w:rsidR="00CF2723" w:rsidRDefault="00CF2723">
            <w:pPr>
              <w:spacing w:before="30" w:after="30" w:line="240" w:lineRule="auto"/>
              <w:jc w:val="right"/>
              <w:rPr>
                <w:spacing w:val="0"/>
                <w:w w:val="100"/>
                <w:sz w:val="18"/>
              </w:rPr>
            </w:pPr>
            <w:r>
              <w:rPr>
                <w:spacing w:val="0"/>
                <w:w w:val="100"/>
                <w:sz w:val="18"/>
              </w:rPr>
              <w:t>824</w:t>
            </w:r>
          </w:p>
        </w:tc>
        <w:tc>
          <w:tcPr>
            <w:tcW w:w="1038" w:type="dxa"/>
          </w:tcPr>
          <w:p w:rsidR="00CF2723" w:rsidRDefault="00CF2723">
            <w:pPr>
              <w:spacing w:before="30" w:after="30" w:line="240" w:lineRule="auto"/>
              <w:ind w:right="170"/>
              <w:jc w:val="right"/>
              <w:rPr>
                <w:spacing w:val="0"/>
                <w:w w:val="100"/>
                <w:sz w:val="18"/>
              </w:rPr>
            </w:pPr>
            <w:r>
              <w:rPr>
                <w:spacing w:val="0"/>
                <w:w w:val="100"/>
                <w:sz w:val="18"/>
              </w:rPr>
              <w:t>732</w:t>
            </w:r>
          </w:p>
        </w:tc>
        <w:tc>
          <w:tcPr>
            <w:tcW w:w="1342" w:type="dxa"/>
          </w:tcPr>
          <w:p w:rsidR="00CF2723" w:rsidRDefault="00CF2723">
            <w:pPr>
              <w:spacing w:before="30" w:after="30" w:line="240" w:lineRule="auto"/>
              <w:ind w:right="380"/>
              <w:jc w:val="right"/>
              <w:rPr>
                <w:spacing w:val="0"/>
                <w:w w:val="100"/>
                <w:sz w:val="18"/>
              </w:rPr>
            </w:pPr>
            <w:r>
              <w:rPr>
                <w:spacing w:val="0"/>
                <w:w w:val="100"/>
                <w:sz w:val="18"/>
              </w:rPr>
              <w:t>88,8</w:t>
            </w:r>
          </w:p>
        </w:tc>
        <w:tc>
          <w:tcPr>
            <w:tcW w:w="1346" w:type="dxa"/>
          </w:tcPr>
          <w:p w:rsidR="00CF2723" w:rsidRDefault="00CF2723">
            <w:pPr>
              <w:spacing w:before="30" w:after="30" w:line="240" w:lineRule="auto"/>
              <w:ind w:right="380"/>
              <w:jc w:val="right"/>
              <w:rPr>
                <w:spacing w:val="0"/>
                <w:w w:val="100"/>
                <w:sz w:val="18"/>
              </w:rPr>
            </w:pPr>
            <w:r>
              <w:rPr>
                <w:spacing w:val="0"/>
                <w:w w:val="100"/>
                <w:sz w:val="18"/>
              </w:rPr>
              <w:t>-</w:t>
            </w:r>
          </w:p>
        </w:tc>
        <w:tc>
          <w:tcPr>
            <w:tcW w:w="900" w:type="dxa"/>
          </w:tcPr>
          <w:p w:rsidR="00CF2723" w:rsidRDefault="00CF2723">
            <w:pPr>
              <w:spacing w:before="30" w:after="30" w:line="240" w:lineRule="auto"/>
              <w:ind w:right="74"/>
              <w:jc w:val="right"/>
              <w:rPr>
                <w:spacing w:val="0"/>
                <w:w w:val="100"/>
                <w:sz w:val="18"/>
              </w:rPr>
            </w:pPr>
            <w:r>
              <w:rPr>
                <w:spacing w:val="0"/>
                <w:w w:val="100"/>
                <w:sz w:val="18"/>
              </w:rPr>
              <w:t>-</w:t>
            </w:r>
          </w:p>
        </w:tc>
        <w:tc>
          <w:tcPr>
            <w:tcW w:w="1273" w:type="dxa"/>
          </w:tcPr>
          <w:p w:rsidR="00CF2723" w:rsidRDefault="00CF2723">
            <w:pPr>
              <w:spacing w:before="30" w:after="30" w:line="240" w:lineRule="auto"/>
              <w:ind w:right="313"/>
              <w:jc w:val="right"/>
              <w:rPr>
                <w:spacing w:val="0"/>
                <w:w w:val="100"/>
                <w:sz w:val="18"/>
              </w:rPr>
            </w:pPr>
            <w:r>
              <w:rPr>
                <w:spacing w:val="0"/>
                <w:w w:val="100"/>
                <w:sz w:val="18"/>
              </w:rPr>
              <w:t>-</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Культура</w:t>
            </w:r>
          </w:p>
        </w:tc>
        <w:tc>
          <w:tcPr>
            <w:tcW w:w="905" w:type="dxa"/>
          </w:tcPr>
          <w:p w:rsidR="00CF2723" w:rsidRDefault="00CF2723">
            <w:pPr>
              <w:spacing w:before="30" w:after="30" w:line="240" w:lineRule="auto"/>
              <w:jc w:val="right"/>
              <w:rPr>
                <w:spacing w:val="0"/>
                <w:w w:val="100"/>
                <w:sz w:val="18"/>
              </w:rPr>
            </w:pPr>
            <w:r>
              <w:rPr>
                <w:spacing w:val="0"/>
                <w:w w:val="100"/>
                <w:sz w:val="18"/>
              </w:rPr>
              <w:t>629</w:t>
            </w:r>
          </w:p>
        </w:tc>
        <w:tc>
          <w:tcPr>
            <w:tcW w:w="1038" w:type="dxa"/>
          </w:tcPr>
          <w:p w:rsidR="00CF2723" w:rsidRDefault="00CF2723">
            <w:pPr>
              <w:spacing w:before="30" w:after="30" w:line="240" w:lineRule="auto"/>
              <w:ind w:right="170"/>
              <w:jc w:val="right"/>
              <w:rPr>
                <w:spacing w:val="0"/>
                <w:w w:val="100"/>
                <w:sz w:val="18"/>
              </w:rPr>
            </w:pPr>
            <w:r>
              <w:rPr>
                <w:spacing w:val="0"/>
                <w:w w:val="100"/>
                <w:sz w:val="18"/>
              </w:rPr>
              <w:t>445</w:t>
            </w:r>
          </w:p>
        </w:tc>
        <w:tc>
          <w:tcPr>
            <w:tcW w:w="1342" w:type="dxa"/>
          </w:tcPr>
          <w:p w:rsidR="00CF2723" w:rsidRDefault="00CF2723">
            <w:pPr>
              <w:spacing w:before="30" w:after="30" w:line="240" w:lineRule="auto"/>
              <w:ind w:right="380"/>
              <w:jc w:val="right"/>
              <w:rPr>
                <w:spacing w:val="0"/>
                <w:w w:val="100"/>
                <w:sz w:val="18"/>
              </w:rPr>
            </w:pPr>
            <w:r>
              <w:rPr>
                <w:spacing w:val="0"/>
                <w:w w:val="100"/>
                <w:sz w:val="18"/>
              </w:rPr>
              <w:t>70,7</w:t>
            </w:r>
          </w:p>
        </w:tc>
        <w:tc>
          <w:tcPr>
            <w:tcW w:w="1346" w:type="dxa"/>
          </w:tcPr>
          <w:p w:rsidR="00CF2723" w:rsidRDefault="00CF2723">
            <w:pPr>
              <w:spacing w:before="30" w:after="30" w:line="240" w:lineRule="auto"/>
              <w:ind w:right="380"/>
              <w:jc w:val="right"/>
              <w:rPr>
                <w:spacing w:val="0"/>
                <w:w w:val="100"/>
                <w:sz w:val="18"/>
              </w:rPr>
            </w:pPr>
            <w:r>
              <w:rPr>
                <w:spacing w:val="0"/>
                <w:w w:val="100"/>
                <w:sz w:val="18"/>
              </w:rPr>
              <w:t>593</w:t>
            </w:r>
          </w:p>
        </w:tc>
        <w:tc>
          <w:tcPr>
            <w:tcW w:w="900" w:type="dxa"/>
          </w:tcPr>
          <w:p w:rsidR="00CF2723" w:rsidRDefault="00CF2723">
            <w:pPr>
              <w:spacing w:before="30" w:after="30" w:line="240" w:lineRule="auto"/>
              <w:ind w:right="74"/>
              <w:jc w:val="right"/>
              <w:rPr>
                <w:spacing w:val="0"/>
                <w:w w:val="100"/>
                <w:sz w:val="18"/>
              </w:rPr>
            </w:pPr>
            <w:r>
              <w:rPr>
                <w:spacing w:val="0"/>
                <w:w w:val="100"/>
                <w:sz w:val="18"/>
              </w:rPr>
              <w:t>440</w:t>
            </w:r>
          </w:p>
        </w:tc>
        <w:tc>
          <w:tcPr>
            <w:tcW w:w="1273" w:type="dxa"/>
          </w:tcPr>
          <w:p w:rsidR="00CF2723" w:rsidRDefault="00CF2723">
            <w:pPr>
              <w:spacing w:before="30" w:after="30" w:line="240" w:lineRule="auto"/>
              <w:ind w:right="313"/>
              <w:jc w:val="right"/>
              <w:rPr>
                <w:spacing w:val="0"/>
                <w:w w:val="100"/>
                <w:sz w:val="18"/>
              </w:rPr>
            </w:pPr>
            <w:r>
              <w:rPr>
                <w:spacing w:val="0"/>
                <w:w w:val="100"/>
                <w:sz w:val="18"/>
              </w:rPr>
              <w:t>74,2</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Общеобразовательная программа</w:t>
            </w:r>
          </w:p>
        </w:tc>
        <w:tc>
          <w:tcPr>
            <w:tcW w:w="905" w:type="dxa"/>
          </w:tcPr>
          <w:p w:rsidR="00CF2723" w:rsidRDefault="00CF2723">
            <w:pPr>
              <w:spacing w:before="30" w:after="30" w:line="240" w:lineRule="auto"/>
              <w:jc w:val="right"/>
              <w:rPr>
                <w:spacing w:val="0"/>
                <w:w w:val="100"/>
                <w:sz w:val="18"/>
              </w:rPr>
            </w:pPr>
            <w:r>
              <w:rPr>
                <w:spacing w:val="0"/>
                <w:w w:val="100"/>
                <w:sz w:val="18"/>
              </w:rPr>
              <w:t>32 887</w:t>
            </w:r>
          </w:p>
        </w:tc>
        <w:tc>
          <w:tcPr>
            <w:tcW w:w="1038" w:type="dxa"/>
          </w:tcPr>
          <w:p w:rsidR="00CF2723" w:rsidRDefault="00CF2723">
            <w:pPr>
              <w:spacing w:before="30" w:after="30" w:line="240" w:lineRule="auto"/>
              <w:ind w:right="170"/>
              <w:jc w:val="right"/>
              <w:rPr>
                <w:spacing w:val="0"/>
                <w:w w:val="100"/>
                <w:sz w:val="18"/>
              </w:rPr>
            </w:pPr>
            <w:r>
              <w:rPr>
                <w:spacing w:val="0"/>
                <w:w w:val="100"/>
                <w:sz w:val="18"/>
              </w:rPr>
              <w:t>19 394</w:t>
            </w:r>
          </w:p>
        </w:tc>
        <w:tc>
          <w:tcPr>
            <w:tcW w:w="1342" w:type="dxa"/>
          </w:tcPr>
          <w:p w:rsidR="00CF2723" w:rsidRDefault="00CF2723">
            <w:pPr>
              <w:spacing w:before="30" w:after="30" w:line="240" w:lineRule="auto"/>
              <w:ind w:right="380"/>
              <w:jc w:val="right"/>
              <w:rPr>
                <w:spacing w:val="0"/>
                <w:w w:val="100"/>
                <w:sz w:val="18"/>
              </w:rPr>
            </w:pPr>
            <w:r>
              <w:rPr>
                <w:spacing w:val="0"/>
                <w:w w:val="100"/>
                <w:sz w:val="18"/>
              </w:rPr>
              <w:t>59,0</w:t>
            </w:r>
          </w:p>
        </w:tc>
        <w:tc>
          <w:tcPr>
            <w:tcW w:w="1346" w:type="dxa"/>
          </w:tcPr>
          <w:p w:rsidR="00CF2723" w:rsidRDefault="00CF2723">
            <w:pPr>
              <w:spacing w:before="30" w:after="30" w:line="240" w:lineRule="auto"/>
              <w:ind w:right="380"/>
              <w:jc w:val="right"/>
              <w:rPr>
                <w:spacing w:val="0"/>
                <w:w w:val="100"/>
                <w:sz w:val="18"/>
              </w:rPr>
            </w:pPr>
            <w:r>
              <w:rPr>
                <w:spacing w:val="0"/>
                <w:w w:val="100"/>
                <w:sz w:val="18"/>
              </w:rPr>
              <w:t>39 040</w:t>
            </w:r>
          </w:p>
        </w:tc>
        <w:tc>
          <w:tcPr>
            <w:tcW w:w="900" w:type="dxa"/>
          </w:tcPr>
          <w:p w:rsidR="00CF2723" w:rsidRDefault="00CF2723">
            <w:pPr>
              <w:spacing w:before="30" w:after="30" w:line="240" w:lineRule="auto"/>
              <w:ind w:right="74"/>
              <w:jc w:val="right"/>
              <w:rPr>
                <w:spacing w:val="0"/>
                <w:w w:val="100"/>
                <w:sz w:val="18"/>
              </w:rPr>
            </w:pPr>
            <w:r>
              <w:rPr>
                <w:spacing w:val="0"/>
                <w:w w:val="100"/>
                <w:sz w:val="18"/>
              </w:rPr>
              <w:t>23 351</w:t>
            </w:r>
          </w:p>
        </w:tc>
        <w:tc>
          <w:tcPr>
            <w:tcW w:w="1273" w:type="dxa"/>
          </w:tcPr>
          <w:p w:rsidR="00CF2723" w:rsidRDefault="00CF2723">
            <w:pPr>
              <w:spacing w:before="30" w:after="30" w:line="240" w:lineRule="auto"/>
              <w:ind w:right="313"/>
              <w:jc w:val="right"/>
              <w:rPr>
                <w:spacing w:val="0"/>
                <w:w w:val="100"/>
                <w:sz w:val="18"/>
              </w:rPr>
            </w:pPr>
            <w:r>
              <w:rPr>
                <w:spacing w:val="0"/>
                <w:w w:val="100"/>
                <w:sz w:val="18"/>
              </w:rPr>
              <w:t>59,8</w:t>
            </w:r>
          </w:p>
        </w:tc>
      </w:tr>
      <w:tr w:rsidR="00CF2723">
        <w:tblPrEx>
          <w:tblCellMar>
            <w:top w:w="0" w:type="dxa"/>
            <w:bottom w:w="0" w:type="dxa"/>
          </w:tblCellMar>
        </w:tblPrEx>
        <w:trPr>
          <w:cantSplit/>
        </w:trPr>
        <w:tc>
          <w:tcPr>
            <w:tcW w:w="2905" w:type="dxa"/>
          </w:tcPr>
          <w:p w:rsidR="00CF2723" w:rsidRDefault="00CF2723">
            <w:pPr>
              <w:pStyle w:val="SingleTxt"/>
              <w:spacing w:before="30" w:after="30" w:line="240" w:lineRule="auto"/>
              <w:ind w:left="0" w:right="0"/>
              <w:jc w:val="left"/>
              <w:rPr>
                <w:sz w:val="18"/>
                <w:szCs w:val="24"/>
              </w:rPr>
            </w:pPr>
            <w:r>
              <w:rPr>
                <w:sz w:val="18"/>
                <w:szCs w:val="24"/>
              </w:rPr>
              <w:t>Бытовые услуги</w:t>
            </w:r>
          </w:p>
        </w:tc>
        <w:tc>
          <w:tcPr>
            <w:tcW w:w="905" w:type="dxa"/>
          </w:tcPr>
          <w:p w:rsidR="00CF2723" w:rsidRDefault="00CF2723">
            <w:pPr>
              <w:spacing w:before="30" w:after="30" w:line="240" w:lineRule="auto"/>
              <w:jc w:val="right"/>
              <w:rPr>
                <w:spacing w:val="0"/>
                <w:w w:val="100"/>
                <w:sz w:val="18"/>
              </w:rPr>
            </w:pPr>
            <w:r>
              <w:rPr>
                <w:spacing w:val="0"/>
                <w:w w:val="100"/>
                <w:sz w:val="18"/>
              </w:rPr>
              <w:t>2 672</w:t>
            </w:r>
          </w:p>
        </w:tc>
        <w:tc>
          <w:tcPr>
            <w:tcW w:w="1038" w:type="dxa"/>
          </w:tcPr>
          <w:p w:rsidR="00CF2723" w:rsidRDefault="00CF2723">
            <w:pPr>
              <w:spacing w:before="30" w:after="30" w:line="240" w:lineRule="auto"/>
              <w:ind w:right="170"/>
              <w:jc w:val="right"/>
              <w:rPr>
                <w:spacing w:val="0"/>
                <w:w w:val="100"/>
                <w:sz w:val="18"/>
              </w:rPr>
            </w:pPr>
            <w:r>
              <w:rPr>
                <w:spacing w:val="0"/>
                <w:w w:val="100"/>
                <w:sz w:val="18"/>
              </w:rPr>
              <w:t>2 296</w:t>
            </w:r>
          </w:p>
        </w:tc>
        <w:tc>
          <w:tcPr>
            <w:tcW w:w="1342" w:type="dxa"/>
          </w:tcPr>
          <w:p w:rsidR="00CF2723" w:rsidRDefault="00CF2723">
            <w:pPr>
              <w:spacing w:before="30" w:after="30" w:line="240" w:lineRule="auto"/>
              <w:ind w:right="380"/>
              <w:jc w:val="right"/>
              <w:rPr>
                <w:spacing w:val="0"/>
                <w:w w:val="100"/>
                <w:sz w:val="18"/>
              </w:rPr>
            </w:pPr>
            <w:r>
              <w:rPr>
                <w:spacing w:val="0"/>
                <w:w w:val="100"/>
                <w:sz w:val="18"/>
              </w:rPr>
              <w:t>86,0</w:t>
            </w:r>
          </w:p>
        </w:tc>
        <w:tc>
          <w:tcPr>
            <w:tcW w:w="1346" w:type="dxa"/>
          </w:tcPr>
          <w:p w:rsidR="00CF2723" w:rsidRDefault="00CF2723">
            <w:pPr>
              <w:spacing w:before="30" w:after="30" w:line="240" w:lineRule="auto"/>
              <w:ind w:right="380"/>
              <w:jc w:val="right"/>
              <w:rPr>
                <w:spacing w:val="0"/>
                <w:w w:val="100"/>
                <w:sz w:val="18"/>
              </w:rPr>
            </w:pPr>
            <w:r>
              <w:rPr>
                <w:spacing w:val="0"/>
                <w:w w:val="100"/>
                <w:sz w:val="18"/>
              </w:rPr>
              <w:t>1 787</w:t>
            </w:r>
          </w:p>
        </w:tc>
        <w:tc>
          <w:tcPr>
            <w:tcW w:w="900" w:type="dxa"/>
          </w:tcPr>
          <w:p w:rsidR="00CF2723" w:rsidRDefault="00CF2723">
            <w:pPr>
              <w:spacing w:before="30" w:after="30" w:line="240" w:lineRule="auto"/>
              <w:ind w:right="74"/>
              <w:jc w:val="right"/>
              <w:rPr>
                <w:spacing w:val="0"/>
                <w:w w:val="100"/>
                <w:sz w:val="18"/>
              </w:rPr>
            </w:pPr>
            <w:r>
              <w:rPr>
                <w:spacing w:val="0"/>
                <w:w w:val="100"/>
                <w:sz w:val="18"/>
              </w:rPr>
              <w:t>1 469</w:t>
            </w:r>
          </w:p>
        </w:tc>
        <w:tc>
          <w:tcPr>
            <w:tcW w:w="1273" w:type="dxa"/>
          </w:tcPr>
          <w:p w:rsidR="00CF2723" w:rsidRDefault="00CF2723">
            <w:pPr>
              <w:spacing w:before="30" w:after="30" w:line="240" w:lineRule="auto"/>
              <w:ind w:right="313"/>
              <w:jc w:val="right"/>
              <w:rPr>
                <w:spacing w:val="0"/>
                <w:w w:val="100"/>
                <w:sz w:val="18"/>
              </w:rPr>
            </w:pPr>
            <w:r>
              <w:rPr>
                <w:spacing w:val="0"/>
                <w:w w:val="100"/>
                <w:sz w:val="18"/>
              </w:rPr>
              <w:t>82,2</w:t>
            </w:r>
          </w:p>
        </w:tc>
      </w:tr>
      <w:tr w:rsidR="00CF2723">
        <w:tblPrEx>
          <w:tblCellMar>
            <w:top w:w="0" w:type="dxa"/>
            <w:bottom w:w="0" w:type="dxa"/>
          </w:tblCellMar>
        </w:tblPrEx>
        <w:trPr>
          <w:cantSplit/>
        </w:trPr>
        <w:tc>
          <w:tcPr>
            <w:tcW w:w="2905" w:type="dxa"/>
            <w:tcBorders>
              <w:bottom w:val="single" w:sz="12" w:space="0" w:color="auto"/>
            </w:tcBorders>
          </w:tcPr>
          <w:p w:rsidR="00CF2723" w:rsidRDefault="00CF2723">
            <w:pPr>
              <w:pStyle w:val="SingleTxt"/>
              <w:spacing w:before="30" w:after="30" w:line="240" w:lineRule="auto"/>
              <w:ind w:left="0" w:right="0"/>
              <w:jc w:val="left"/>
              <w:rPr>
                <w:sz w:val="18"/>
                <w:szCs w:val="24"/>
              </w:rPr>
            </w:pPr>
            <w:r>
              <w:rPr>
                <w:sz w:val="18"/>
                <w:szCs w:val="24"/>
              </w:rPr>
              <w:t>Сфера внутренних дел государства</w:t>
            </w:r>
          </w:p>
        </w:tc>
        <w:tc>
          <w:tcPr>
            <w:tcW w:w="905" w:type="dxa"/>
            <w:tcBorders>
              <w:bottom w:val="single" w:sz="12" w:space="0" w:color="auto"/>
            </w:tcBorders>
          </w:tcPr>
          <w:p w:rsidR="00CF2723" w:rsidRDefault="00CF2723">
            <w:pPr>
              <w:spacing w:before="30" w:after="30" w:line="240" w:lineRule="auto"/>
              <w:jc w:val="right"/>
              <w:rPr>
                <w:spacing w:val="0"/>
                <w:w w:val="100"/>
                <w:sz w:val="18"/>
              </w:rPr>
            </w:pPr>
            <w:r>
              <w:rPr>
                <w:spacing w:val="0"/>
                <w:w w:val="100"/>
                <w:sz w:val="18"/>
              </w:rPr>
              <w:t>237</w:t>
            </w:r>
          </w:p>
        </w:tc>
        <w:tc>
          <w:tcPr>
            <w:tcW w:w="1038" w:type="dxa"/>
            <w:tcBorders>
              <w:bottom w:val="single" w:sz="12" w:space="0" w:color="auto"/>
            </w:tcBorders>
          </w:tcPr>
          <w:p w:rsidR="00CF2723" w:rsidRDefault="00CF2723">
            <w:pPr>
              <w:spacing w:before="30" w:after="30" w:line="240" w:lineRule="auto"/>
              <w:ind w:right="170"/>
              <w:jc w:val="right"/>
              <w:rPr>
                <w:spacing w:val="0"/>
                <w:w w:val="100"/>
                <w:sz w:val="18"/>
              </w:rPr>
            </w:pPr>
            <w:r>
              <w:rPr>
                <w:spacing w:val="0"/>
                <w:w w:val="100"/>
                <w:sz w:val="18"/>
              </w:rPr>
              <w:t>24</w:t>
            </w:r>
          </w:p>
        </w:tc>
        <w:tc>
          <w:tcPr>
            <w:tcW w:w="1342" w:type="dxa"/>
            <w:tcBorders>
              <w:bottom w:val="single" w:sz="12" w:space="0" w:color="auto"/>
            </w:tcBorders>
          </w:tcPr>
          <w:p w:rsidR="00CF2723" w:rsidRDefault="00CF2723">
            <w:pPr>
              <w:spacing w:before="30" w:after="30" w:line="240" w:lineRule="auto"/>
              <w:ind w:right="380"/>
              <w:jc w:val="right"/>
              <w:rPr>
                <w:spacing w:val="0"/>
                <w:w w:val="100"/>
                <w:sz w:val="18"/>
              </w:rPr>
            </w:pPr>
            <w:r>
              <w:rPr>
                <w:spacing w:val="0"/>
                <w:w w:val="100"/>
                <w:sz w:val="18"/>
              </w:rPr>
              <w:t>10,1</w:t>
            </w:r>
          </w:p>
        </w:tc>
        <w:tc>
          <w:tcPr>
            <w:tcW w:w="1346" w:type="dxa"/>
            <w:tcBorders>
              <w:bottom w:val="single" w:sz="12" w:space="0" w:color="auto"/>
            </w:tcBorders>
          </w:tcPr>
          <w:p w:rsidR="00CF2723" w:rsidRDefault="00CF2723">
            <w:pPr>
              <w:spacing w:before="30" w:after="30" w:line="240" w:lineRule="auto"/>
              <w:ind w:right="380"/>
              <w:jc w:val="right"/>
              <w:rPr>
                <w:spacing w:val="0"/>
                <w:w w:val="100"/>
                <w:sz w:val="18"/>
              </w:rPr>
            </w:pPr>
            <w:r>
              <w:rPr>
                <w:spacing w:val="0"/>
                <w:w w:val="100"/>
                <w:sz w:val="18"/>
              </w:rPr>
              <w:t>-</w:t>
            </w:r>
          </w:p>
        </w:tc>
        <w:tc>
          <w:tcPr>
            <w:tcW w:w="900" w:type="dxa"/>
            <w:tcBorders>
              <w:bottom w:val="single" w:sz="12" w:space="0" w:color="auto"/>
            </w:tcBorders>
          </w:tcPr>
          <w:p w:rsidR="00CF2723" w:rsidRDefault="00CF2723">
            <w:pPr>
              <w:spacing w:before="30" w:after="30" w:line="240" w:lineRule="auto"/>
              <w:ind w:right="74"/>
              <w:jc w:val="right"/>
              <w:rPr>
                <w:spacing w:val="0"/>
                <w:w w:val="100"/>
                <w:sz w:val="18"/>
              </w:rPr>
            </w:pPr>
            <w:r>
              <w:rPr>
                <w:spacing w:val="0"/>
                <w:w w:val="100"/>
                <w:sz w:val="18"/>
              </w:rPr>
              <w:t>-</w:t>
            </w:r>
          </w:p>
        </w:tc>
        <w:tc>
          <w:tcPr>
            <w:tcW w:w="1273" w:type="dxa"/>
            <w:tcBorders>
              <w:bottom w:val="single" w:sz="12" w:space="0" w:color="auto"/>
            </w:tcBorders>
          </w:tcPr>
          <w:p w:rsidR="00CF2723" w:rsidRDefault="00CF2723">
            <w:pPr>
              <w:spacing w:before="30" w:after="30" w:line="240" w:lineRule="auto"/>
              <w:ind w:right="313"/>
              <w:jc w:val="right"/>
              <w:rPr>
                <w:spacing w:val="0"/>
                <w:w w:val="100"/>
                <w:sz w:val="18"/>
              </w:rPr>
            </w:pPr>
            <w:r>
              <w:rPr>
                <w:spacing w:val="0"/>
                <w:w w:val="100"/>
                <w:sz w:val="18"/>
              </w:rPr>
              <w:t>-</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Статистический ежегодник за 2003, 2005 годы, Статистическое управление Республики Словении.</w:t>
      </w:r>
    </w:p>
    <w:p w:rsidR="00CF2723" w:rsidRDefault="00CF2723">
      <w:pPr>
        <w:pStyle w:val="SingleTxt"/>
        <w:tabs>
          <w:tab w:val="clear" w:pos="1267"/>
          <w:tab w:val="left" w:pos="0"/>
        </w:tabs>
        <w:spacing w:after="0"/>
        <w:ind w:left="0"/>
        <w:jc w:val="left"/>
        <w:rPr>
          <w:szCs w:val="24"/>
        </w:rPr>
      </w:pPr>
    </w:p>
    <w:p w:rsidR="00CF2723" w:rsidRPr="00830A81" w:rsidRDefault="00CF2723">
      <w:pPr>
        <w:pStyle w:val="Heading7"/>
        <w:tabs>
          <w:tab w:val="clear" w:pos="360"/>
        </w:tabs>
        <w:spacing w:before="0" w:after="140"/>
        <w:ind w:left="1276" w:hanging="1276"/>
        <w:rPr>
          <w:b/>
          <w:bCs/>
          <w:spacing w:val="0"/>
          <w:w w:val="100"/>
          <w:sz w:val="20"/>
          <w:lang w:val="ru-RU"/>
        </w:rPr>
      </w:pPr>
      <w:r w:rsidRPr="00830A81">
        <w:rPr>
          <w:b/>
          <w:bCs/>
          <w:spacing w:val="0"/>
          <w:w w:val="100"/>
          <w:sz w:val="20"/>
          <w:lang w:val="ru-RU"/>
        </w:rPr>
        <w:t>Таблица 23.</w:t>
      </w:r>
      <w:r w:rsidRPr="00830A81">
        <w:rPr>
          <w:b/>
          <w:bCs/>
          <w:spacing w:val="0"/>
          <w:w w:val="100"/>
          <w:sz w:val="20"/>
          <w:lang w:val="ru-RU"/>
        </w:rPr>
        <w:tab/>
        <w:t xml:space="preserve">Студенты, зачисленные в </w:t>
      </w:r>
      <w:r w:rsidRPr="00830A81">
        <w:rPr>
          <w:b/>
          <w:spacing w:val="0"/>
          <w:w w:val="100"/>
          <w:sz w:val="20"/>
          <w:lang w:val="ru-RU"/>
        </w:rPr>
        <w:t xml:space="preserve">высшие учебные заведения и независимые высшие учебные заведения, и </w:t>
      </w:r>
      <w:r w:rsidRPr="00830A81">
        <w:rPr>
          <w:b/>
          <w:bCs/>
          <w:spacing w:val="0"/>
          <w:w w:val="100"/>
          <w:sz w:val="20"/>
          <w:lang w:val="ru-RU"/>
        </w:rPr>
        <w:t>студенты – выпускники университетов</w:t>
      </w:r>
      <w:r w:rsidRPr="00830A81">
        <w:rPr>
          <w:b/>
          <w:spacing w:val="0"/>
          <w:w w:val="100"/>
          <w:sz w:val="20"/>
          <w:lang w:val="ru-RU"/>
        </w:rPr>
        <w:t xml:space="preserve"> и независимых высших учебных заведени</w:t>
      </w:r>
      <w:r>
        <w:rPr>
          <w:b/>
          <w:spacing w:val="0"/>
          <w:w w:val="100"/>
          <w:sz w:val="20"/>
          <w:lang w:val="ru-RU"/>
        </w:rPr>
        <w:t>й</w:t>
      </w:r>
      <w:r w:rsidRPr="00830A81">
        <w:rPr>
          <w:b/>
          <w:spacing w:val="0"/>
          <w:w w:val="100"/>
          <w:sz w:val="20"/>
          <w:lang w:val="ru-RU"/>
        </w:rPr>
        <w:t>, в разбивке по полу</w:t>
      </w:r>
      <w:r w:rsidRPr="00830A81">
        <w:rPr>
          <w:b/>
          <w:bCs/>
          <w:spacing w:val="0"/>
          <w:w w:val="100"/>
          <w:sz w:val="20"/>
          <w:lang w:val="ru-RU"/>
        </w:rPr>
        <w:t>, 2002–2004</w:t>
      </w:r>
      <w:r>
        <w:rPr>
          <w:b/>
          <w:bCs/>
          <w:spacing w:val="0"/>
          <w:w w:val="100"/>
          <w:sz w:val="20"/>
          <w:lang w:val="en-US"/>
        </w:rPr>
        <w:t> </w:t>
      </w:r>
      <w:r w:rsidRPr="00830A81">
        <w:rPr>
          <w:b/>
          <w:bCs/>
          <w:spacing w:val="0"/>
          <w:w w:val="100"/>
          <w:sz w:val="20"/>
          <w:lang w:val="ru-RU"/>
        </w:rPr>
        <w:t>годы</w:t>
      </w:r>
    </w:p>
    <w:tbl>
      <w:tblPr>
        <w:tblW w:w="9070" w:type="dxa"/>
        <w:tblLayout w:type="fixed"/>
        <w:tblCellMar>
          <w:left w:w="70" w:type="dxa"/>
          <w:right w:w="70" w:type="dxa"/>
        </w:tblCellMar>
        <w:tblLook w:val="0000" w:firstRow="0" w:lastRow="0" w:firstColumn="0" w:lastColumn="0" w:noHBand="0" w:noVBand="0"/>
      </w:tblPr>
      <w:tblGrid>
        <w:gridCol w:w="790"/>
        <w:gridCol w:w="900"/>
        <w:gridCol w:w="1440"/>
        <w:gridCol w:w="1800"/>
        <w:gridCol w:w="900"/>
        <w:gridCol w:w="1440"/>
        <w:gridCol w:w="1800"/>
      </w:tblGrid>
      <w:tr w:rsidR="00CF2723">
        <w:tblPrEx>
          <w:tblCellMar>
            <w:top w:w="0" w:type="dxa"/>
            <w:bottom w:w="0" w:type="dxa"/>
          </w:tblCellMar>
        </w:tblPrEx>
        <w:trPr>
          <w:cantSplit/>
          <w:trHeight w:val="336"/>
        </w:trPr>
        <w:tc>
          <w:tcPr>
            <w:tcW w:w="790" w:type="dxa"/>
            <w:tcBorders>
              <w:top w:val="single" w:sz="12" w:space="0" w:color="auto"/>
            </w:tcBorders>
          </w:tcPr>
          <w:p w:rsidR="00CF2723" w:rsidRDefault="00CF2723">
            <w:pPr>
              <w:spacing w:before="20" w:after="20" w:line="240" w:lineRule="auto"/>
              <w:rPr>
                <w:bCs/>
                <w:i/>
                <w:iCs/>
                <w:spacing w:val="0"/>
                <w:w w:val="100"/>
                <w:sz w:val="18"/>
              </w:rPr>
            </w:pPr>
            <w:r>
              <w:rPr>
                <w:bCs/>
                <w:i/>
                <w:iCs/>
                <w:spacing w:val="0"/>
                <w:w w:val="100"/>
                <w:sz w:val="18"/>
              </w:rPr>
              <w:t>Год</w:t>
            </w:r>
          </w:p>
        </w:tc>
        <w:tc>
          <w:tcPr>
            <w:tcW w:w="4140" w:type="dxa"/>
            <w:gridSpan w:val="3"/>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noProof/>
                <w:spacing w:val="0"/>
                <w:w w:val="100"/>
                <w:lang w:val="ru-RU" w:eastAsia="ru-RU"/>
              </w:rPr>
              <w:pict>
                <v:shape id="_x0000_s3163" type="#_x0000_t202" style="position:absolute;left:0;text-align:left;margin-left:200pt;margin-top:13.1pt;width:9pt;height:7.15pt;z-index:12;mso-position-horizontal-relative:text;mso-position-vertical-relative:text" stroked="f">
                  <v:textbox>
                    <w:txbxContent>
                      <w:p w:rsidR="00CF2723" w:rsidRDefault="00CF2723"/>
                    </w:txbxContent>
                  </v:textbox>
                </v:shape>
              </w:pict>
            </w:r>
            <w:r>
              <w:rPr>
                <w:bCs/>
                <w:i/>
                <w:iCs/>
                <w:spacing w:val="0"/>
                <w:w w:val="100"/>
                <w:sz w:val="18"/>
              </w:rPr>
              <w:t>Зачисленные</w:t>
            </w:r>
          </w:p>
        </w:tc>
        <w:tc>
          <w:tcPr>
            <w:tcW w:w="4140" w:type="dxa"/>
            <w:gridSpan w:val="3"/>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Выпускники</w:t>
            </w:r>
          </w:p>
        </w:tc>
      </w:tr>
      <w:tr w:rsidR="00CF2723">
        <w:tblPrEx>
          <w:tblCellMar>
            <w:top w:w="0" w:type="dxa"/>
            <w:bottom w:w="0" w:type="dxa"/>
          </w:tblCellMar>
        </w:tblPrEx>
        <w:trPr>
          <w:cantSplit/>
          <w:trHeight w:val="255"/>
        </w:trPr>
        <w:tc>
          <w:tcPr>
            <w:tcW w:w="790" w:type="dxa"/>
            <w:tcBorders>
              <w:bottom w:val="single" w:sz="4" w:space="0" w:color="auto"/>
            </w:tcBorders>
          </w:tcPr>
          <w:p w:rsidR="00CF2723" w:rsidRDefault="00CF2723">
            <w:pPr>
              <w:pStyle w:val="nastabelaslo"/>
              <w:spacing w:before="20" w:beforeAutospacing="0" w:after="20" w:afterAutospacing="0"/>
              <w:rPr>
                <w:rFonts w:ascii="Times New Roman" w:eastAsia="Times New Roman" w:hAnsi="Times New Roman"/>
                <w:bCs/>
                <w:i/>
                <w:iCs/>
                <w:sz w:val="18"/>
              </w:rPr>
            </w:pPr>
          </w:p>
        </w:tc>
        <w:tc>
          <w:tcPr>
            <w:tcW w:w="900" w:type="dxa"/>
            <w:tcBorders>
              <w:top w:val="single" w:sz="4"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Всего</w:t>
            </w:r>
          </w:p>
        </w:tc>
        <w:tc>
          <w:tcPr>
            <w:tcW w:w="1440" w:type="dxa"/>
            <w:tcBorders>
              <w:top w:val="single" w:sz="4"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Женщины</w:t>
            </w:r>
          </w:p>
        </w:tc>
        <w:tc>
          <w:tcPr>
            <w:tcW w:w="1800" w:type="dxa"/>
            <w:tcBorders>
              <w:top w:val="single" w:sz="4"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Доля женщин</w:t>
            </w:r>
            <w:r>
              <w:rPr>
                <w:bCs/>
                <w:i/>
                <w:iCs/>
                <w:spacing w:val="0"/>
                <w:w w:val="100"/>
                <w:sz w:val="18"/>
              </w:rPr>
              <w:br/>
              <w:t>(в %)</w:t>
            </w:r>
          </w:p>
        </w:tc>
        <w:tc>
          <w:tcPr>
            <w:tcW w:w="900" w:type="dxa"/>
            <w:tcBorders>
              <w:top w:val="single" w:sz="4"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Всего</w:t>
            </w:r>
          </w:p>
        </w:tc>
        <w:tc>
          <w:tcPr>
            <w:tcW w:w="1440" w:type="dxa"/>
            <w:tcBorders>
              <w:top w:val="single" w:sz="4"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Женщины</w:t>
            </w:r>
          </w:p>
        </w:tc>
        <w:tc>
          <w:tcPr>
            <w:tcW w:w="1800" w:type="dxa"/>
            <w:tcBorders>
              <w:top w:val="single" w:sz="4"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Доля женщин</w:t>
            </w:r>
            <w:r>
              <w:rPr>
                <w:bCs/>
                <w:i/>
                <w:iCs/>
                <w:spacing w:val="0"/>
                <w:w w:val="100"/>
                <w:sz w:val="18"/>
              </w:rPr>
              <w:br/>
              <w:t>(в %)</w:t>
            </w:r>
          </w:p>
        </w:tc>
      </w:tr>
      <w:tr w:rsidR="00CF2723">
        <w:tblPrEx>
          <w:tblCellMar>
            <w:top w:w="0" w:type="dxa"/>
            <w:bottom w:w="0" w:type="dxa"/>
          </w:tblCellMar>
        </w:tblPrEx>
        <w:trPr>
          <w:cantSplit/>
          <w:trHeight w:val="255"/>
        </w:trPr>
        <w:tc>
          <w:tcPr>
            <w:tcW w:w="790" w:type="dxa"/>
            <w:tcBorders>
              <w:top w:val="single" w:sz="4" w:space="0" w:color="auto"/>
            </w:tcBorders>
          </w:tcPr>
          <w:p w:rsidR="00CF2723" w:rsidRDefault="00CF2723">
            <w:pPr>
              <w:pStyle w:val="nastabelaslo"/>
              <w:spacing w:before="20" w:beforeAutospacing="0" w:after="20" w:afterAutospacing="0"/>
              <w:rPr>
                <w:rFonts w:ascii="Times New Roman" w:eastAsia="Times New Roman" w:hAnsi="Times New Roman"/>
                <w:sz w:val="18"/>
              </w:rPr>
            </w:pPr>
            <w:r>
              <w:rPr>
                <w:rFonts w:ascii="Times New Roman" w:eastAsia="Times New Roman" w:hAnsi="Times New Roman"/>
                <w:sz w:val="18"/>
              </w:rPr>
              <w:t>2002</w:t>
            </w:r>
          </w:p>
        </w:tc>
        <w:tc>
          <w:tcPr>
            <w:tcW w:w="90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87 056</w:t>
            </w:r>
          </w:p>
        </w:tc>
        <w:tc>
          <w:tcPr>
            <w:tcW w:w="144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50 161</w:t>
            </w:r>
          </w:p>
        </w:tc>
        <w:tc>
          <w:tcPr>
            <w:tcW w:w="180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57,6</w:t>
            </w:r>
          </w:p>
        </w:tc>
        <w:tc>
          <w:tcPr>
            <w:tcW w:w="90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12 029</w:t>
            </w:r>
          </w:p>
        </w:tc>
        <w:tc>
          <w:tcPr>
            <w:tcW w:w="144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7 430</w:t>
            </w:r>
          </w:p>
        </w:tc>
        <w:tc>
          <w:tcPr>
            <w:tcW w:w="180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61,8</w:t>
            </w:r>
          </w:p>
        </w:tc>
      </w:tr>
      <w:tr w:rsidR="00CF2723">
        <w:tblPrEx>
          <w:tblCellMar>
            <w:top w:w="0" w:type="dxa"/>
            <w:bottom w:w="0" w:type="dxa"/>
          </w:tblCellMar>
        </w:tblPrEx>
        <w:trPr>
          <w:cantSplit/>
        </w:trPr>
        <w:tc>
          <w:tcPr>
            <w:tcW w:w="790" w:type="dxa"/>
          </w:tcPr>
          <w:p w:rsidR="00CF2723" w:rsidRDefault="00CF2723">
            <w:pPr>
              <w:spacing w:before="20" w:after="20" w:line="240" w:lineRule="auto"/>
              <w:rPr>
                <w:spacing w:val="0"/>
                <w:w w:val="100"/>
                <w:sz w:val="18"/>
              </w:rPr>
            </w:pPr>
            <w:r>
              <w:rPr>
                <w:spacing w:val="0"/>
                <w:w w:val="100"/>
                <w:sz w:val="18"/>
              </w:rPr>
              <w:t>2003</w:t>
            </w:r>
          </w:p>
        </w:tc>
        <w:tc>
          <w:tcPr>
            <w:tcW w:w="900" w:type="dxa"/>
          </w:tcPr>
          <w:p w:rsidR="00CF2723" w:rsidRDefault="00CF2723">
            <w:pPr>
              <w:spacing w:before="20" w:after="20" w:line="240" w:lineRule="auto"/>
              <w:jc w:val="center"/>
              <w:rPr>
                <w:spacing w:val="0"/>
                <w:w w:val="100"/>
                <w:sz w:val="18"/>
              </w:rPr>
            </w:pPr>
            <w:r>
              <w:rPr>
                <w:spacing w:val="0"/>
                <w:w w:val="100"/>
                <w:sz w:val="18"/>
              </w:rPr>
              <w:t>87 205</w:t>
            </w:r>
          </w:p>
        </w:tc>
        <w:tc>
          <w:tcPr>
            <w:tcW w:w="1440" w:type="dxa"/>
          </w:tcPr>
          <w:p w:rsidR="00CF2723" w:rsidRDefault="00CF2723">
            <w:pPr>
              <w:spacing w:before="20" w:after="20" w:line="240" w:lineRule="auto"/>
              <w:jc w:val="center"/>
              <w:rPr>
                <w:spacing w:val="0"/>
                <w:w w:val="100"/>
                <w:sz w:val="18"/>
              </w:rPr>
            </w:pPr>
            <w:r>
              <w:rPr>
                <w:spacing w:val="0"/>
                <w:w w:val="100"/>
                <w:sz w:val="18"/>
              </w:rPr>
              <w:t>50 744</w:t>
            </w:r>
          </w:p>
        </w:tc>
        <w:tc>
          <w:tcPr>
            <w:tcW w:w="1800" w:type="dxa"/>
          </w:tcPr>
          <w:p w:rsidR="00CF2723" w:rsidRDefault="00CF2723">
            <w:pPr>
              <w:spacing w:before="20" w:after="20" w:line="240" w:lineRule="auto"/>
              <w:jc w:val="center"/>
              <w:rPr>
                <w:spacing w:val="0"/>
                <w:w w:val="100"/>
                <w:sz w:val="18"/>
              </w:rPr>
            </w:pPr>
            <w:r>
              <w:rPr>
                <w:spacing w:val="0"/>
                <w:w w:val="100"/>
                <w:sz w:val="18"/>
              </w:rPr>
              <w:t>58,2</w:t>
            </w:r>
          </w:p>
        </w:tc>
        <w:tc>
          <w:tcPr>
            <w:tcW w:w="900" w:type="dxa"/>
          </w:tcPr>
          <w:p w:rsidR="00CF2723" w:rsidRDefault="00CF2723">
            <w:pPr>
              <w:spacing w:before="20" w:after="20" w:line="240" w:lineRule="auto"/>
              <w:jc w:val="center"/>
              <w:rPr>
                <w:spacing w:val="0"/>
                <w:w w:val="100"/>
                <w:sz w:val="18"/>
              </w:rPr>
            </w:pPr>
            <w:r>
              <w:rPr>
                <w:spacing w:val="0"/>
                <w:w w:val="100"/>
                <w:sz w:val="18"/>
              </w:rPr>
              <w:t>11 232</w:t>
            </w:r>
          </w:p>
        </w:tc>
        <w:tc>
          <w:tcPr>
            <w:tcW w:w="1440" w:type="dxa"/>
          </w:tcPr>
          <w:p w:rsidR="00CF2723" w:rsidRDefault="00CF2723">
            <w:pPr>
              <w:spacing w:before="20" w:after="20" w:line="240" w:lineRule="auto"/>
              <w:jc w:val="center"/>
              <w:rPr>
                <w:spacing w:val="0"/>
                <w:w w:val="100"/>
                <w:sz w:val="18"/>
              </w:rPr>
            </w:pPr>
            <w:r>
              <w:rPr>
                <w:spacing w:val="0"/>
                <w:w w:val="100"/>
                <w:sz w:val="18"/>
              </w:rPr>
              <w:t>7 183</w:t>
            </w:r>
          </w:p>
        </w:tc>
        <w:tc>
          <w:tcPr>
            <w:tcW w:w="1800" w:type="dxa"/>
          </w:tcPr>
          <w:p w:rsidR="00CF2723" w:rsidRDefault="00CF2723">
            <w:pPr>
              <w:spacing w:before="20" w:after="20" w:line="240" w:lineRule="auto"/>
              <w:jc w:val="center"/>
              <w:rPr>
                <w:spacing w:val="0"/>
                <w:w w:val="100"/>
                <w:sz w:val="18"/>
              </w:rPr>
            </w:pPr>
            <w:r>
              <w:rPr>
                <w:spacing w:val="0"/>
                <w:w w:val="100"/>
                <w:sz w:val="18"/>
              </w:rPr>
              <w:t>64,0</w:t>
            </w:r>
          </w:p>
        </w:tc>
      </w:tr>
      <w:tr w:rsidR="00CF2723">
        <w:tblPrEx>
          <w:tblCellMar>
            <w:top w:w="0" w:type="dxa"/>
            <w:bottom w:w="0" w:type="dxa"/>
          </w:tblCellMar>
        </w:tblPrEx>
        <w:trPr>
          <w:cantSplit/>
        </w:trPr>
        <w:tc>
          <w:tcPr>
            <w:tcW w:w="790" w:type="dxa"/>
            <w:tcBorders>
              <w:bottom w:val="single" w:sz="12" w:space="0" w:color="auto"/>
            </w:tcBorders>
          </w:tcPr>
          <w:p w:rsidR="00CF2723" w:rsidRDefault="00CF2723">
            <w:pPr>
              <w:spacing w:before="20" w:after="20" w:line="240" w:lineRule="auto"/>
              <w:rPr>
                <w:spacing w:val="0"/>
                <w:w w:val="100"/>
                <w:sz w:val="18"/>
              </w:rPr>
            </w:pPr>
            <w:r>
              <w:rPr>
                <w:spacing w:val="0"/>
                <w:w w:val="100"/>
                <w:sz w:val="18"/>
              </w:rPr>
              <w:t>2004</w:t>
            </w:r>
          </w:p>
        </w:tc>
        <w:tc>
          <w:tcPr>
            <w:tcW w:w="90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91 299</w:t>
            </w:r>
          </w:p>
        </w:tc>
        <w:tc>
          <w:tcPr>
            <w:tcW w:w="144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54 163</w:t>
            </w:r>
          </w:p>
        </w:tc>
        <w:tc>
          <w:tcPr>
            <w:tcW w:w="180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59,3</w:t>
            </w:r>
          </w:p>
        </w:tc>
        <w:tc>
          <w:tcPr>
            <w:tcW w:w="90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11 608</w:t>
            </w:r>
          </w:p>
        </w:tc>
        <w:tc>
          <w:tcPr>
            <w:tcW w:w="144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7 334</w:t>
            </w:r>
          </w:p>
        </w:tc>
        <w:tc>
          <w:tcPr>
            <w:tcW w:w="180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63,2</w:t>
            </w:r>
          </w:p>
        </w:tc>
      </w:tr>
    </w:tbl>
    <w:p w:rsidR="00CF2723" w:rsidRDefault="00CF2723">
      <w:pPr>
        <w:pStyle w:val="SingleTxt"/>
        <w:tabs>
          <w:tab w:val="clear" w:pos="1267"/>
          <w:tab w:val="left" w:pos="0"/>
        </w:tabs>
        <w:spacing w:before="10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SingleTxt"/>
        <w:tabs>
          <w:tab w:val="clear" w:pos="1267"/>
          <w:tab w:val="left" w:pos="0"/>
        </w:tabs>
        <w:spacing w:after="0"/>
        <w:ind w:left="0"/>
        <w:jc w:val="left"/>
        <w:rPr>
          <w:szCs w:val="24"/>
        </w:rPr>
      </w:pPr>
    </w:p>
    <w:p w:rsidR="00CF2723" w:rsidRPr="00830A81" w:rsidRDefault="00CF2723">
      <w:pPr>
        <w:pStyle w:val="Heading4"/>
        <w:keepNext w:val="0"/>
        <w:spacing w:after="140" w:line="240" w:lineRule="exact"/>
        <w:ind w:left="1276" w:hanging="1276"/>
        <w:rPr>
          <w:b/>
          <w:sz w:val="20"/>
          <w:szCs w:val="24"/>
          <w:lang w:val="ru-RU"/>
        </w:rPr>
      </w:pPr>
      <w:r w:rsidRPr="00830A81">
        <w:rPr>
          <w:b/>
          <w:sz w:val="20"/>
          <w:szCs w:val="24"/>
          <w:lang w:val="ru-RU"/>
        </w:rPr>
        <w:t>Таблица 24.</w:t>
      </w:r>
      <w:r w:rsidRPr="00830A81">
        <w:rPr>
          <w:b/>
          <w:sz w:val="20"/>
          <w:szCs w:val="24"/>
          <w:lang w:val="ru-RU"/>
        </w:rPr>
        <w:tab/>
        <w:t>Студенты в разбивке по области специализации и полу, 2004/2005</w:t>
      </w:r>
      <w:r>
        <w:rPr>
          <w:b/>
          <w:sz w:val="20"/>
          <w:szCs w:val="24"/>
        </w:rPr>
        <w:t> </w:t>
      </w:r>
      <w:r w:rsidRPr="00830A81">
        <w:rPr>
          <w:b/>
          <w:sz w:val="20"/>
          <w:szCs w:val="24"/>
          <w:lang w:val="ru-RU"/>
        </w:rPr>
        <w:t>год</w:t>
      </w:r>
    </w:p>
    <w:tbl>
      <w:tblPr>
        <w:tblW w:w="8170" w:type="dxa"/>
        <w:tblCellMar>
          <w:left w:w="70" w:type="dxa"/>
          <w:right w:w="70" w:type="dxa"/>
        </w:tblCellMar>
        <w:tblLook w:val="01BF" w:firstRow="1" w:lastRow="0" w:firstColumn="1" w:lastColumn="1" w:noHBand="0" w:noVBand="0"/>
      </w:tblPr>
      <w:tblGrid>
        <w:gridCol w:w="4003"/>
        <w:gridCol w:w="1057"/>
        <w:gridCol w:w="1339"/>
        <w:gridCol w:w="1771"/>
      </w:tblGrid>
      <w:tr w:rsidR="00CF2723">
        <w:tblPrEx>
          <w:tblCellMar>
            <w:top w:w="0" w:type="dxa"/>
            <w:bottom w:w="0" w:type="dxa"/>
          </w:tblCellMar>
        </w:tblPrEx>
        <w:tc>
          <w:tcPr>
            <w:tcW w:w="4003" w:type="dxa"/>
            <w:tcBorders>
              <w:top w:val="single" w:sz="12" w:space="0" w:color="auto"/>
              <w:bottom w:val="single" w:sz="4" w:space="0" w:color="auto"/>
            </w:tcBorders>
          </w:tcPr>
          <w:p w:rsidR="00CF2723" w:rsidRDefault="00CF2723">
            <w:pPr>
              <w:spacing w:before="20" w:after="20" w:line="240" w:lineRule="auto"/>
              <w:rPr>
                <w:bCs/>
                <w:i/>
                <w:iCs/>
                <w:spacing w:val="0"/>
                <w:w w:val="100"/>
                <w:sz w:val="18"/>
              </w:rPr>
            </w:pPr>
            <w:r>
              <w:rPr>
                <w:bCs/>
                <w:i/>
                <w:iCs/>
                <w:spacing w:val="0"/>
                <w:w w:val="100"/>
                <w:sz w:val="18"/>
              </w:rPr>
              <w:t>Область специализации</w:t>
            </w:r>
          </w:p>
        </w:tc>
        <w:tc>
          <w:tcPr>
            <w:tcW w:w="1057" w:type="dxa"/>
            <w:tcBorders>
              <w:top w:val="single" w:sz="12" w:space="0" w:color="auto"/>
              <w:bottom w:val="single" w:sz="4" w:space="0" w:color="auto"/>
            </w:tcBorders>
          </w:tcPr>
          <w:p w:rsidR="00CF2723" w:rsidRDefault="00CF2723">
            <w:pPr>
              <w:spacing w:before="20" w:after="20" w:line="240" w:lineRule="auto"/>
              <w:jc w:val="right"/>
              <w:rPr>
                <w:bCs/>
                <w:i/>
                <w:iCs/>
                <w:spacing w:val="0"/>
                <w:w w:val="100"/>
                <w:sz w:val="18"/>
              </w:rPr>
            </w:pPr>
            <w:r>
              <w:rPr>
                <w:bCs/>
                <w:i/>
                <w:iCs/>
                <w:spacing w:val="0"/>
                <w:w w:val="100"/>
                <w:sz w:val="18"/>
              </w:rPr>
              <w:t>Всего</w:t>
            </w:r>
          </w:p>
        </w:tc>
        <w:tc>
          <w:tcPr>
            <w:tcW w:w="1339" w:type="dxa"/>
            <w:tcBorders>
              <w:top w:val="single" w:sz="12" w:space="0" w:color="auto"/>
              <w:bottom w:val="single" w:sz="4" w:space="0" w:color="auto"/>
            </w:tcBorders>
          </w:tcPr>
          <w:p w:rsidR="00CF2723" w:rsidRDefault="00CF2723">
            <w:pPr>
              <w:spacing w:before="20" w:after="20" w:line="240" w:lineRule="auto"/>
              <w:jc w:val="right"/>
              <w:rPr>
                <w:bCs/>
                <w:i/>
                <w:iCs/>
                <w:spacing w:val="0"/>
                <w:w w:val="100"/>
                <w:sz w:val="18"/>
              </w:rPr>
            </w:pPr>
            <w:r>
              <w:rPr>
                <w:bCs/>
                <w:i/>
                <w:iCs/>
                <w:spacing w:val="0"/>
                <w:w w:val="100"/>
                <w:sz w:val="18"/>
              </w:rPr>
              <w:t>Женщины</w:t>
            </w:r>
          </w:p>
        </w:tc>
        <w:tc>
          <w:tcPr>
            <w:tcW w:w="1771"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Доля женщин</w:t>
            </w:r>
            <w:r>
              <w:rPr>
                <w:bCs/>
                <w:i/>
                <w:iCs/>
                <w:spacing w:val="0"/>
                <w:w w:val="100"/>
                <w:sz w:val="18"/>
              </w:rPr>
              <w:br/>
              <w:t>(в %)</w:t>
            </w:r>
          </w:p>
        </w:tc>
      </w:tr>
      <w:tr w:rsidR="00CF2723">
        <w:tblPrEx>
          <w:tblCellMar>
            <w:top w:w="0" w:type="dxa"/>
            <w:bottom w:w="0" w:type="dxa"/>
          </w:tblCellMar>
        </w:tblPrEx>
        <w:tc>
          <w:tcPr>
            <w:tcW w:w="4003" w:type="dxa"/>
            <w:tcBorders>
              <w:top w:val="single" w:sz="4" w:space="0" w:color="auto"/>
            </w:tcBorders>
          </w:tcPr>
          <w:p w:rsidR="00CF2723" w:rsidRDefault="00CF2723">
            <w:pPr>
              <w:spacing w:before="20" w:after="20" w:line="240" w:lineRule="auto"/>
              <w:rPr>
                <w:spacing w:val="0"/>
                <w:w w:val="100"/>
                <w:sz w:val="18"/>
              </w:rPr>
            </w:pPr>
            <w:r>
              <w:rPr>
                <w:spacing w:val="0"/>
                <w:w w:val="100"/>
                <w:sz w:val="18"/>
              </w:rPr>
              <w:t>Всего</w:t>
            </w:r>
          </w:p>
        </w:tc>
        <w:tc>
          <w:tcPr>
            <w:tcW w:w="1057" w:type="dxa"/>
            <w:tcBorders>
              <w:top w:val="single" w:sz="4" w:space="0" w:color="auto"/>
            </w:tcBorders>
          </w:tcPr>
          <w:p w:rsidR="00CF2723" w:rsidRDefault="00CF2723">
            <w:pPr>
              <w:spacing w:before="20" w:after="20" w:line="240" w:lineRule="auto"/>
              <w:jc w:val="right"/>
              <w:rPr>
                <w:spacing w:val="0"/>
                <w:w w:val="100"/>
                <w:sz w:val="18"/>
              </w:rPr>
            </w:pPr>
            <w:r>
              <w:rPr>
                <w:spacing w:val="0"/>
                <w:w w:val="100"/>
                <w:sz w:val="18"/>
              </w:rPr>
              <w:t>91 229</w:t>
            </w:r>
          </w:p>
        </w:tc>
        <w:tc>
          <w:tcPr>
            <w:tcW w:w="1339" w:type="dxa"/>
            <w:tcBorders>
              <w:top w:val="single" w:sz="4" w:space="0" w:color="auto"/>
            </w:tcBorders>
          </w:tcPr>
          <w:p w:rsidR="00CF2723" w:rsidRDefault="00CF2723">
            <w:pPr>
              <w:spacing w:before="20" w:after="20" w:line="240" w:lineRule="auto"/>
              <w:jc w:val="right"/>
              <w:rPr>
                <w:spacing w:val="0"/>
                <w:w w:val="100"/>
                <w:sz w:val="18"/>
              </w:rPr>
            </w:pPr>
            <w:r>
              <w:rPr>
                <w:spacing w:val="0"/>
                <w:w w:val="100"/>
                <w:sz w:val="18"/>
              </w:rPr>
              <w:t>54 163</w:t>
            </w:r>
          </w:p>
        </w:tc>
        <w:tc>
          <w:tcPr>
            <w:tcW w:w="1771"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59,4</w:t>
            </w:r>
          </w:p>
        </w:tc>
      </w:tr>
      <w:tr w:rsidR="00CF2723">
        <w:tblPrEx>
          <w:tblCellMar>
            <w:top w:w="0" w:type="dxa"/>
            <w:bottom w:w="0" w:type="dxa"/>
          </w:tblCellMar>
        </w:tblPrEx>
        <w:tc>
          <w:tcPr>
            <w:tcW w:w="4003" w:type="dxa"/>
          </w:tcPr>
          <w:p w:rsidR="00CF2723" w:rsidRDefault="00CF2723">
            <w:pPr>
              <w:spacing w:before="20" w:after="20" w:line="240" w:lineRule="auto"/>
              <w:rPr>
                <w:spacing w:val="0"/>
                <w:w w:val="100"/>
                <w:sz w:val="18"/>
              </w:rPr>
            </w:pPr>
            <w:r>
              <w:rPr>
                <w:spacing w:val="0"/>
                <w:w w:val="100"/>
                <w:sz w:val="18"/>
              </w:rPr>
              <w:t>Педагогика</w:t>
            </w:r>
          </w:p>
        </w:tc>
        <w:tc>
          <w:tcPr>
            <w:tcW w:w="1057" w:type="dxa"/>
          </w:tcPr>
          <w:p w:rsidR="00CF2723" w:rsidRDefault="00CF2723">
            <w:pPr>
              <w:spacing w:before="20" w:after="20" w:line="240" w:lineRule="auto"/>
              <w:jc w:val="right"/>
              <w:rPr>
                <w:spacing w:val="0"/>
                <w:w w:val="100"/>
                <w:sz w:val="18"/>
              </w:rPr>
            </w:pPr>
            <w:r>
              <w:rPr>
                <w:spacing w:val="0"/>
                <w:w w:val="100"/>
                <w:sz w:val="18"/>
              </w:rPr>
              <w:t>9 766</w:t>
            </w:r>
          </w:p>
        </w:tc>
        <w:tc>
          <w:tcPr>
            <w:tcW w:w="1339" w:type="dxa"/>
          </w:tcPr>
          <w:p w:rsidR="00CF2723" w:rsidRDefault="00CF2723">
            <w:pPr>
              <w:spacing w:before="20" w:after="20" w:line="240" w:lineRule="auto"/>
              <w:jc w:val="right"/>
              <w:rPr>
                <w:spacing w:val="0"/>
                <w:w w:val="100"/>
                <w:sz w:val="18"/>
              </w:rPr>
            </w:pPr>
            <w:r>
              <w:rPr>
                <w:spacing w:val="0"/>
                <w:w w:val="100"/>
                <w:sz w:val="18"/>
              </w:rPr>
              <w:t>7 883</w:t>
            </w:r>
          </w:p>
        </w:tc>
        <w:tc>
          <w:tcPr>
            <w:tcW w:w="1771" w:type="dxa"/>
          </w:tcPr>
          <w:p w:rsidR="00CF2723" w:rsidRDefault="00CF2723">
            <w:pPr>
              <w:spacing w:before="20" w:after="20" w:line="240" w:lineRule="auto"/>
              <w:jc w:val="center"/>
              <w:rPr>
                <w:spacing w:val="0"/>
                <w:w w:val="100"/>
                <w:sz w:val="18"/>
              </w:rPr>
            </w:pPr>
            <w:r>
              <w:rPr>
                <w:spacing w:val="0"/>
                <w:w w:val="100"/>
                <w:sz w:val="18"/>
              </w:rPr>
              <w:t>80,7</w:t>
            </w:r>
          </w:p>
        </w:tc>
      </w:tr>
      <w:tr w:rsidR="00CF2723">
        <w:tblPrEx>
          <w:tblCellMar>
            <w:top w:w="0" w:type="dxa"/>
            <w:bottom w:w="0" w:type="dxa"/>
          </w:tblCellMar>
        </w:tblPrEx>
        <w:tc>
          <w:tcPr>
            <w:tcW w:w="4003" w:type="dxa"/>
          </w:tcPr>
          <w:p w:rsidR="00CF2723" w:rsidRDefault="00CF2723">
            <w:pPr>
              <w:spacing w:before="20" w:after="20" w:line="240" w:lineRule="auto"/>
              <w:rPr>
                <w:spacing w:val="0"/>
                <w:w w:val="100"/>
                <w:sz w:val="18"/>
              </w:rPr>
            </w:pPr>
            <w:r>
              <w:rPr>
                <w:spacing w:val="0"/>
                <w:w w:val="100"/>
                <w:sz w:val="18"/>
              </w:rPr>
              <w:t xml:space="preserve">Гуманитарные науки </w:t>
            </w:r>
          </w:p>
        </w:tc>
        <w:tc>
          <w:tcPr>
            <w:tcW w:w="1057" w:type="dxa"/>
          </w:tcPr>
          <w:p w:rsidR="00CF2723" w:rsidRDefault="00CF2723">
            <w:pPr>
              <w:spacing w:before="20" w:after="20" w:line="240" w:lineRule="auto"/>
              <w:jc w:val="right"/>
              <w:rPr>
                <w:spacing w:val="0"/>
                <w:w w:val="100"/>
                <w:sz w:val="18"/>
              </w:rPr>
            </w:pPr>
            <w:r>
              <w:rPr>
                <w:spacing w:val="0"/>
                <w:w w:val="100"/>
                <w:sz w:val="18"/>
              </w:rPr>
              <w:t>7 651</w:t>
            </w:r>
          </w:p>
        </w:tc>
        <w:tc>
          <w:tcPr>
            <w:tcW w:w="1339" w:type="dxa"/>
          </w:tcPr>
          <w:p w:rsidR="00CF2723" w:rsidRDefault="00CF2723">
            <w:pPr>
              <w:spacing w:before="20" w:after="20" w:line="240" w:lineRule="auto"/>
              <w:jc w:val="right"/>
              <w:rPr>
                <w:spacing w:val="0"/>
                <w:w w:val="100"/>
                <w:sz w:val="18"/>
              </w:rPr>
            </w:pPr>
            <w:r>
              <w:rPr>
                <w:spacing w:val="0"/>
                <w:w w:val="100"/>
                <w:sz w:val="18"/>
              </w:rPr>
              <w:t>5 725</w:t>
            </w:r>
          </w:p>
        </w:tc>
        <w:tc>
          <w:tcPr>
            <w:tcW w:w="1771" w:type="dxa"/>
          </w:tcPr>
          <w:p w:rsidR="00CF2723" w:rsidRDefault="00CF2723">
            <w:pPr>
              <w:spacing w:before="20" w:after="20" w:line="240" w:lineRule="auto"/>
              <w:jc w:val="center"/>
              <w:rPr>
                <w:spacing w:val="0"/>
                <w:w w:val="100"/>
                <w:sz w:val="18"/>
              </w:rPr>
            </w:pPr>
            <w:r>
              <w:rPr>
                <w:spacing w:val="0"/>
                <w:w w:val="100"/>
                <w:sz w:val="18"/>
              </w:rPr>
              <w:t>74,8</w:t>
            </w:r>
          </w:p>
        </w:tc>
      </w:tr>
      <w:tr w:rsidR="00CF2723">
        <w:tblPrEx>
          <w:tblCellMar>
            <w:top w:w="0" w:type="dxa"/>
            <w:bottom w:w="0" w:type="dxa"/>
          </w:tblCellMar>
        </w:tblPrEx>
        <w:tc>
          <w:tcPr>
            <w:tcW w:w="4003" w:type="dxa"/>
          </w:tcPr>
          <w:p w:rsidR="00CF2723" w:rsidRDefault="00CF2723">
            <w:pPr>
              <w:spacing w:before="20" w:after="20" w:line="240" w:lineRule="auto"/>
              <w:rPr>
                <w:spacing w:val="0"/>
                <w:w w:val="100"/>
                <w:sz w:val="18"/>
              </w:rPr>
            </w:pPr>
            <w:r>
              <w:rPr>
                <w:spacing w:val="0"/>
                <w:w w:val="100"/>
                <w:sz w:val="18"/>
              </w:rPr>
              <w:t>Социология, эконом</w:t>
            </w:r>
            <w:r>
              <w:rPr>
                <w:spacing w:val="0"/>
                <w:w w:val="100"/>
                <w:sz w:val="18"/>
              </w:rPr>
              <w:t>и</w:t>
            </w:r>
            <w:r>
              <w:rPr>
                <w:spacing w:val="0"/>
                <w:w w:val="100"/>
                <w:sz w:val="18"/>
              </w:rPr>
              <w:t xml:space="preserve">ка и право </w:t>
            </w:r>
          </w:p>
        </w:tc>
        <w:tc>
          <w:tcPr>
            <w:tcW w:w="1057" w:type="dxa"/>
          </w:tcPr>
          <w:p w:rsidR="00CF2723" w:rsidRDefault="00CF2723">
            <w:pPr>
              <w:spacing w:before="20" w:after="20" w:line="240" w:lineRule="auto"/>
              <w:jc w:val="right"/>
              <w:rPr>
                <w:spacing w:val="0"/>
                <w:w w:val="100"/>
                <w:sz w:val="18"/>
              </w:rPr>
            </w:pPr>
            <w:r>
              <w:rPr>
                <w:spacing w:val="0"/>
                <w:w w:val="100"/>
                <w:sz w:val="18"/>
              </w:rPr>
              <w:t>38 014</w:t>
            </w:r>
          </w:p>
        </w:tc>
        <w:tc>
          <w:tcPr>
            <w:tcW w:w="1339" w:type="dxa"/>
          </w:tcPr>
          <w:p w:rsidR="00CF2723" w:rsidRDefault="00CF2723">
            <w:pPr>
              <w:spacing w:before="20" w:after="20" w:line="240" w:lineRule="auto"/>
              <w:jc w:val="right"/>
              <w:rPr>
                <w:spacing w:val="0"/>
                <w:w w:val="100"/>
                <w:sz w:val="18"/>
              </w:rPr>
            </w:pPr>
            <w:r>
              <w:rPr>
                <w:spacing w:val="0"/>
                <w:w w:val="100"/>
                <w:sz w:val="18"/>
              </w:rPr>
              <w:t>24 498</w:t>
            </w:r>
          </w:p>
        </w:tc>
        <w:tc>
          <w:tcPr>
            <w:tcW w:w="1771" w:type="dxa"/>
          </w:tcPr>
          <w:p w:rsidR="00CF2723" w:rsidRDefault="00CF2723">
            <w:pPr>
              <w:spacing w:before="20" w:after="20" w:line="240" w:lineRule="auto"/>
              <w:jc w:val="center"/>
              <w:rPr>
                <w:spacing w:val="0"/>
                <w:w w:val="100"/>
                <w:sz w:val="18"/>
              </w:rPr>
            </w:pPr>
            <w:r>
              <w:rPr>
                <w:spacing w:val="0"/>
                <w:w w:val="100"/>
                <w:sz w:val="18"/>
              </w:rPr>
              <w:t>64,4</w:t>
            </w:r>
          </w:p>
        </w:tc>
      </w:tr>
      <w:tr w:rsidR="00CF2723">
        <w:tblPrEx>
          <w:tblCellMar>
            <w:top w:w="0" w:type="dxa"/>
            <w:bottom w:w="0" w:type="dxa"/>
          </w:tblCellMar>
        </w:tblPrEx>
        <w:tc>
          <w:tcPr>
            <w:tcW w:w="4003" w:type="dxa"/>
          </w:tcPr>
          <w:p w:rsidR="00CF2723" w:rsidRDefault="00CF2723">
            <w:pPr>
              <w:spacing w:before="20" w:after="20" w:line="240" w:lineRule="auto"/>
              <w:rPr>
                <w:spacing w:val="0"/>
                <w:w w:val="100"/>
                <w:sz w:val="18"/>
              </w:rPr>
            </w:pPr>
            <w:r>
              <w:rPr>
                <w:spacing w:val="0"/>
                <w:w w:val="100"/>
                <w:sz w:val="18"/>
              </w:rPr>
              <w:t>Наука, математика и информатика</w:t>
            </w:r>
          </w:p>
        </w:tc>
        <w:tc>
          <w:tcPr>
            <w:tcW w:w="1057" w:type="dxa"/>
          </w:tcPr>
          <w:p w:rsidR="00CF2723" w:rsidRDefault="00CF2723">
            <w:pPr>
              <w:spacing w:before="20" w:after="20" w:line="240" w:lineRule="auto"/>
              <w:jc w:val="right"/>
              <w:rPr>
                <w:spacing w:val="0"/>
                <w:w w:val="100"/>
                <w:sz w:val="18"/>
              </w:rPr>
            </w:pPr>
            <w:r>
              <w:rPr>
                <w:spacing w:val="0"/>
                <w:w w:val="100"/>
                <w:sz w:val="18"/>
              </w:rPr>
              <w:t>5 078</w:t>
            </w:r>
          </w:p>
        </w:tc>
        <w:tc>
          <w:tcPr>
            <w:tcW w:w="1339" w:type="dxa"/>
          </w:tcPr>
          <w:p w:rsidR="00CF2723" w:rsidRDefault="00CF2723">
            <w:pPr>
              <w:spacing w:before="20" w:after="20" w:line="240" w:lineRule="auto"/>
              <w:jc w:val="right"/>
              <w:rPr>
                <w:spacing w:val="0"/>
                <w:w w:val="100"/>
                <w:sz w:val="18"/>
              </w:rPr>
            </w:pPr>
            <w:r>
              <w:rPr>
                <w:spacing w:val="0"/>
                <w:w w:val="100"/>
                <w:sz w:val="18"/>
              </w:rPr>
              <w:t>1 635</w:t>
            </w:r>
          </w:p>
        </w:tc>
        <w:tc>
          <w:tcPr>
            <w:tcW w:w="1771" w:type="dxa"/>
          </w:tcPr>
          <w:p w:rsidR="00CF2723" w:rsidRDefault="00CF2723">
            <w:pPr>
              <w:spacing w:before="20" w:after="20" w:line="240" w:lineRule="auto"/>
              <w:jc w:val="center"/>
              <w:rPr>
                <w:spacing w:val="0"/>
                <w:w w:val="100"/>
                <w:sz w:val="18"/>
              </w:rPr>
            </w:pPr>
            <w:r>
              <w:rPr>
                <w:spacing w:val="0"/>
                <w:w w:val="100"/>
                <w:sz w:val="18"/>
              </w:rPr>
              <w:t>32,2</w:t>
            </w:r>
          </w:p>
        </w:tc>
      </w:tr>
      <w:tr w:rsidR="00CF2723">
        <w:tblPrEx>
          <w:tblCellMar>
            <w:top w:w="0" w:type="dxa"/>
            <w:bottom w:w="0" w:type="dxa"/>
          </w:tblCellMar>
        </w:tblPrEx>
        <w:tc>
          <w:tcPr>
            <w:tcW w:w="4003" w:type="dxa"/>
          </w:tcPr>
          <w:p w:rsidR="00CF2723" w:rsidRPr="00830A81" w:rsidRDefault="00CF2723">
            <w:pPr>
              <w:spacing w:before="20" w:after="20" w:line="240" w:lineRule="auto"/>
              <w:rPr>
                <w:spacing w:val="0"/>
                <w:w w:val="100"/>
                <w:sz w:val="18"/>
                <w:lang w:val="ru-RU"/>
              </w:rPr>
            </w:pPr>
            <w:r w:rsidRPr="00830A81">
              <w:rPr>
                <w:spacing w:val="0"/>
                <w:w w:val="100"/>
                <w:sz w:val="18"/>
                <w:lang w:val="ru-RU"/>
              </w:rPr>
              <w:t xml:space="preserve">Машиностроение, обрабатывающая промышленность и строительство </w:t>
            </w:r>
          </w:p>
        </w:tc>
        <w:tc>
          <w:tcPr>
            <w:tcW w:w="1057" w:type="dxa"/>
          </w:tcPr>
          <w:p w:rsidR="00CF2723" w:rsidRDefault="00CF2723">
            <w:pPr>
              <w:spacing w:before="20" w:after="20" w:line="240" w:lineRule="auto"/>
              <w:jc w:val="right"/>
              <w:rPr>
                <w:spacing w:val="0"/>
                <w:w w:val="100"/>
                <w:sz w:val="18"/>
              </w:rPr>
            </w:pPr>
            <w:r>
              <w:rPr>
                <w:spacing w:val="0"/>
                <w:w w:val="100"/>
                <w:sz w:val="18"/>
              </w:rPr>
              <w:t>14 165</w:t>
            </w:r>
          </w:p>
        </w:tc>
        <w:tc>
          <w:tcPr>
            <w:tcW w:w="1339" w:type="dxa"/>
          </w:tcPr>
          <w:p w:rsidR="00CF2723" w:rsidRDefault="00CF2723">
            <w:pPr>
              <w:spacing w:before="20" w:after="20" w:line="240" w:lineRule="auto"/>
              <w:jc w:val="right"/>
              <w:rPr>
                <w:spacing w:val="0"/>
                <w:w w:val="100"/>
                <w:sz w:val="18"/>
              </w:rPr>
            </w:pPr>
            <w:r>
              <w:rPr>
                <w:spacing w:val="0"/>
                <w:w w:val="100"/>
                <w:sz w:val="18"/>
              </w:rPr>
              <w:t>3 770</w:t>
            </w:r>
          </w:p>
        </w:tc>
        <w:tc>
          <w:tcPr>
            <w:tcW w:w="1771" w:type="dxa"/>
          </w:tcPr>
          <w:p w:rsidR="00CF2723" w:rsidRDefault="00CF2723">
            <w:pPr>
              <w:spacing w:before="20" w:after="20" w:line="240" w:lineRule="auto"/>
              <w:jc w:val="center"/>
              <w:rPr>
                <w:spacing w:val="0"/>
                <w:w w:val="100"/>
                <w:sz w:val="18"/>
              </w:rPr>
            </w:pPr>
            <w:r>
              <w:rPr>
                <w:spacing w:val="0"/>
                <w:w w:val="100"/>
                <w:sz w:val="18"/>
              </w:rPr>
              <w:t>26,6</w:t>
            </w:r>
          </w:p>
        </w:tc>
      </w:tr>
      <w:tr w:rsidR="00CF2723">
        <w:tblPrEx>
          <w:tblCellMar>
            <w:top w:w="0" w:type="dxa"/>
            <w:bottom w:w="0" w:type="dxa"/>
          </w:tblCellMar>
        </w:tblPrEx>
        <w:tc>
          <w:tcPr>
            <w:tcW w:w="4003" w:type="dxa"/>
          </w:tcPr>
          <w:p w:rsidR="00CF2723" w:rsidRDefault="00CF2723">
            <w:pPr>
              <w:spacing w:before="20" w:after="20" w:line="240" w:lineRule="auto"/>
              <w:rPr>
                <w:spacing w:val="0"/>
                <w:w w:val="100"/>
                <w:sz w:val="18"/>
              </w:rPr>
            </w:pPr>
            <w:r>
              <w:rPr>
                <w:spacing w:val="0"/>
                <w:w w:val="100"/>
                <w:sz w:val="18"/>
              </w:rPr>
              <w:t>Сельское хо</w:t>
            </w:r>
            <w:r>
              <w:rPr>
                <w:spacing w:val="0"/>
                <w:w w:val="100"/>
                <w:sz w:val="18"/>
              </w:rPr>
              <w:t>з</w:t>
            </w:r>
            <w:r>
              <w:rPr>
                <w:spacing w:val="0"/>
                <w:w w:val="100"/>
                <w:sz w:val="18"/>
              </w:rPr>
              <w:t>яйство и ветеринария</w:t>
            </w:r>
          </w:p>
        </w:tc>
        <w:tc>
          <w:tcPr>
            <w:tcW w:w="1057" w:type="dxa"/>
          </w:tcPr>
          <w:p w:rsidR="00CF2723" w:rsidRDefault="00CF2723">
            <w:pPr>
              <w:spacing w:before="20" w:after="20" w:line="240" w:lineRule="auto"/>
              <w:jc w:val="right"/>
              <w:rPr>
                <w:spacing w:val="0"/>
                <w:w w:val="100"/>
                <w:sz w:val="18"/>
              </w:rPr>
            </w:pPr>
            <w:r>
              <w:rPr>
                <w:spacing w:val="0"/>
                <w:w w:val="100"/>
                <w:sz w:val="18"/>
              </w:rPr>
              <w:t>2 894</w:t>
            </w:r>
          </w:p>
        </w:tc>
        <w:tc>
          <w:tcPr>
            <w:tcW w:w="1339" w:type="dxa"/>
          </w:tcPr>
          <w:p w:rsidR="00CF2723" w:rsidRDefault="00CF2723">
            <w:pPr>
              <w:spacing w:before="20" w:after="20" w:line="240" w:lineRule="auto"/>
              <w:jc w:val="right"/>
              <w:rPr>
                <w:spacing w:val="0"/>
                <w:w w:val="100"/>
                <w:sz w:val="18"/>
              </w:rPr>
            </w:pPr>
            <w:r>
              <w:rPr>
                <w:spacing w:val="0"/>
                <w:w w:val="100"/>
                <w:sz w:val="18"/>
              </w:rPr>
              <w:t>1 604</w:t>
            </w:r>
          </w:p>
        </w:tc>
        <w:tc>
          <w:tcPr>
            <w:tcW w:w="1771" w:type="dxa"/>
          </w:tcPr>
          <w:p w:rsidR="00CF2723" w:rsidRDefault="00CF2723">
            <w:pPr>
              <w:spacing w:before="20" w:after="20" w:line="240" w:lineRule="auto"/>
              <w:jc w:val="center"/>
              <w:rPr>
                <w:spacing w:val="0"/>
                <w:w w:val="100"/>
                <w:sz w:val="18"/>
              </w:rPr>
            </w:pPr>
            <w:r>
              <w:rPr>
                <w:spacing w:val="0"/>
                <w:w w:val="100"/>
                <w:sz w:val="18"/>
              </w:rPr>
              <w:t>55,4</w:t>
            </w:r>
          </w:p>
        </w:tc>
      </w:tr>
      <w:tr w:rsidR="00CF2723">
        <w:tblPrEx>
          <w:tblCellMar>
            <w:top w:w="0" w:type="dxa"/>
            <w:bottom w:w="0" w:type="dxa"/>
          </w:tblCellMar>
        </w:tblPrEx>
        <w:tc>
          <w:tcPr>
            <w:tcW w:w="4003" w:type="dxa"/>
          </w:tcPr>
          <w:p w:rsidR="00CF2723" w:rsidRDefault="00CF2723">
            <w:pPr>
              <w:spacing w:before="20" w:after="20" w:line="240" w:lineRule="auto"/>
              <w:rPr>
                <w:spacing w:val="0"/>
                <w:w w:val="100"/>
                <w:sz w:val="18"/>
              </w:rPr>
            </w:pPr>
            <w:r>
              <w:rPr>
                <w:spacing w:val="0"/>
                <w:w w:val="100"/>
                <w:sz w:val="18"/>
              </w:rPr>
              <w:t xml:space="preserve">Здравоохранение и социальное обеспечение </w:t>
            </w:r>
          </w:p>
        </w:tc>
        <w:tc>
          <w:tcPr>
            <w:tcW w:w="1057" w:type="dxa"/>
          </w:tcPr>
          <w:p w:rsidR="00CF2723" w:rsidRDefault="00CF2723">
            <w:pPr>
              <w:spacing w:before="20" w:after="20" w:line="240" w:lineRule="auto"/>
              <w:jc w:val="right"/>
              <w:rPr>
                <w:spacing w:val="0"/>
                <w:w w:val="100"/>
                <w:sz w:val="18"/>
              </w:rPr>
            </w:pPr>
            <w:r>
              <w:rPr>
                <w:spacing w:val="0"/>
                <w:w w:val="100"/>
                <w:sz w:val="18"/>
              </w:rPr>
              <w:t>7 565</w:t>
            </w:r>
          </w:p>
        </w:tc>
        <w:tc>
          <w:tcPr>
            <w:tcW w:w="1339" w:type="dxa"/>
          </w:tcPr>
          <w:p w:rsidR="00CF2723" w:rsidRDefault="00CF2723">
            <w:pPr>
              <w:spacing w:before="20" w:after="20" w:line="240" w:lineRule="auto"/>
              <w:jc w:val="right"/>
              <w:rPr>
                <w:spacing w:val="0"/>
                <w:w w:val="100"/>
                <w:sz w:val="18"/>
              </w:rPr>
            </w:pPr>
            <w:r>
              <w:rPr>
                <w:spacing w:val="0"/>
                <w:w w:val="100"/>
                <w:sz w:val="18"/>
              </w:rPr>
              <w:t>6 095</w:t>
            </w:r>
          </w:p>
        </w:tc>
        <w:tc>
          <w:tcPr>
            <w:tcW w:w="1771" w:type="dxa"/>
          </w:tcPr>
          <w:p w:rsidR="00CF2723" w:rsidRDefault="00CF2723">
            <w:pPr>
              <w:spacing w:before="20" w:after="20" w:line="240" w:lineRule="auto"/>
              <w:jc w:val="center"/>
              <w:rPr>
                <w:spacing w:val="0"/>
                <w:w w:val="100"/>
                <w:sz w:val="18"/>
              </w:rPr>
            </w:pPr>
            <w:r>
              <w:rPr>
                <w:spacing w:val="0"/>
                <w:w w:val="100"/>
                <w:sz w:val="18"/>
              </w:rPr>
              <w:t>80,6</w:t>
            </w:r>
          </w:p>
        </w:tc>
      </w:tr>
      <w:tr w:rsidR="00CF2723">
        <w:tblPrEx>
          <w:tblCellMar>
            <w:top w:w="0" w:type="dxa"/>
            <w:bottom w:w="0" w:type="dxa"/>
          </w:tblCellMar>
        </w:tblPrEx>
        <w:tc>
          <w:tcPr>
            <w:tcW w:w="4003" w:type="dxa"/>
            <w:tcBorders>
              <w:bottom w:val="single" w:sz="12" w:space="0" w:color="auto"/>
            </w:tcBorders>
          </w:tcPr>
          <w:p w:rsidR="00CF2723" w:rsidRDefault="00CF2723">
            <w:pPr>
              <w:spacing w:before="20" w:after="20" w:line="240" w:lineRule="auto"/>
              <w:rPr>
                <w:spacing w:val="0"/>
                <w:w w:val="100"/>
                <w:sz w:val="18"/>
              </w:rPr>
            </w:pPr>
            <w:r>
              <w:rPr>
                <w:spacing w:val="0"/>
                <w:w w:val="100"/>
                <w:sz w:val="18"/>
              </w:rPr>
              <w:t>Сфера услуг</w:t>
            </w:r>
          </w:p>
        </w:tc>
        <w:tc>
          <w:tcPr>
            <w:tcW w:w="1057" w:type="dxa"/>
            <w:tcBorders>
              <w:bottom w:val="single" w:sz="12" w:space="0" w:color="auto"/>
            </w:tcBorders>
          </w:tcPr>
          <w:p w:rsidR="00CF2723" w:rsidRDefault="00CF2723">
            <w:pPr>
              <w:spacing w:before="20" w:after="20" w:line="240" w:lineRule="auto"/>
              <w:jc w:val="right"/>
              <w:rPr>
                <w:spacing w:val="0"/>
                <w:w w:val="100"/>
                <w:sz w:val="18"/>
              </w:rPr>
            </w:pPr>
            <w:r>
              <w:rPr>
                <w:spacing w:val="0"/>
                <w:w w:val="100"/>
                <w:sz w:val="18"/>
              </w:rPr>
              <w:t>6 096</w:t>
            </w:r>
          </w:p>
        </w:tc>
        <w:tc>
          <w:tcPr>
            <w:tcW w:w="1339" w:type="dxa"/>
            <w:tcBorders>
              <w:bottom w:val="single" w:sz="12" w:space="0" w:color="auto"/>
            </w:tcBorders>
          </w:tcPr>
          <w:p w:rsidR="00CF2723" w:rsidRDefault="00CF2723">
            <w:pPr>
              <w:spacing w:before="20" w:after="20" w:line="240" w:lineRule="auto"/>
              <w:jc w:val="right"/>
              <w:rPr>
                <w:spacing w:val="0"/>
                <w:w w:val="100"/>
                <w:sz w:val="18"/>
              </w:rPr>
            </w:pPr>
            <w:r>
              <w:rPr>
                <w:spacing w:val="0"/>
                <w:w w:val="100"/>
                <w:sz w:val="18"/>
              </w:rPr>
              <w:t>2 953</w:t>
            </w:r>
          </w:p>
        </w:tc>
        <w:tc>
          <w:tcPr>
            <w:tcW w:w="1771"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48,4</w:t>
            </w:r>
          </w:p>
        </w:tc>
      </w:tr>
    </w:tbl>
    <w:p w:rsidR="00CF2723" w:rsidRDefault="00CF2723">
      <w:pPr>
        <w:pStyle w:val="SingleTxt"/>
        <w:tabs>
          <w:tab w:val="clear" w:pos="1267"/>
          <w:tab w:val="left" w:pos="0"/>
        </w:tabs>
        <w:spacing w:before="100"/>
        <w:ind w:left="0"/>
        <w:jc w:val="left"/>
        <w:rPr>
          <w:sz w:val="18"/>
          <w:szCs w:val="24"/>
        </w:rPr>
      </w:pPr>
      <w:r>
        <w:rPr>
          <w:i/>
          <w:iCs/>
          <w:sz w:val="18"/>
          <w:szCs w:val="24"/>
        </w:rPr>
        <w:t>Источник:</w:t>
      </w:r>
      <w:r>
        <w:rPr>
          <w:sz w:val="18"/>
          <w:szCs w:val="24"/>
        </w:rPr>
        <w:t xml:space="preserve"> Оперативный отчет № 1</w:t>
      </w:r>
      <w:r>
        <w:rPr>
          <w:bCs/>
          <w:sz w:val="18"/>
          <w:szCs w:val="24"/>
        </w:rPr>
        <w:t xml:space="preserve">21, </w:t>
      </w:r>
      <w:r>
        <w:rPr>
          <w:sz w:val="18"/>
          <w:szCs w:val="24"/>
        </w:rPr>
        <w:t>Статистическое управление Республики Словении.</w:t>
      </w:r>
    </w:p>
    <w:p w:rsidR="00CF2723" w:rsidRPr="00830A81" w:rsidRDefault="00CF2723">
      <w:pPr>
        <w:tabs>
          <w:tab w:val="left" w:pos="1134"/>
        </w:tabs>
        <w:spacing w:after="100"/>
        <w:rPr>
          <w:b/>
          <w:bCs/>
          <w:spacing w:val="0"/>
          <w:w w:val="100"/>
          <w:lang w:val="ru-RU"/>
        </w:rPr>
      </w:pPr>
      <w:r w:rsidRPr="00830A81">
        <w:rPr>
          <w:b/>
          <w:bCs/>
          <w:spacing w:val="0"/>
          <w:w w:val="100"/>
          <w:lang w:val="ru-RU"/>
        </w:rPr>
        <w:t>Таблица</w:t>
      </w:r>
      <w:r w:rsidRPr="00830A81">
        <w:rPr>
          <w:b/>
          <w:spacing w:val="0"/>
          <w:w w:val="100"/>
          <w:lang w:val="ru-RU"/>
        </w:rPr>
        <w:t xml:space="preserve"> 25.</w:t>
      </w:r>
      <w:r>
        <w:rPr>
          <w:b/>
          <w:spacing w:val="0"/>
          <w:w w:val="100"/>
          <w:lang w:val="ru-RU"/>
        </w:rPr>
        <w:t xml:space="preserve">  </w:t>
      </w:r>
      <w:r w:rsidRPr="00830A81">
        <w:rPr>
          <w:b/>
          <w:spacing w:val="0"/>
          <w:w w:val="100"/>
          <w:lang w:val="ru-RU"/>
        </w:rPr>
        <w:t>В</w:t>
      </w:r>
      <w:r w:rsidRPr="00830A81">
        <w:rPr>
          <w:b/>
          <w:bCs/>
          <w:spacing w:val="0"/>
          <w:w w:val="100"/>
          <w:lang w:val="ru-RU"/>
        </w:rPr>
        <w:t>ыпускники</w:t>
      </w:r>
      <w:r w:rsidRPr="00830A81">
        <w:rPr>
          <w:b/>
          <w:spacing w:val="0"/>
          <w:w w:val="100"/>
          <w:lang w:val="ru-RU"/>
        </w:rPr>
        <w:t xml:space="preserve"> в разбивке по области образования и полу</w:t>
      </w:r>
      <w:r w:rsidRPr="00830A81">
        <w:rPr>
          <w:b/>
          <w:bCs/>
          <w:spacing w:val="0"/>
          <w:w w:val="100"/>
          <w:lang w:val="ru-RU"/>
        </w:rPr>
        <w:t>, 2004</w:t>
      </w:r>
      <w:r>
        <w:rPr>
          <w:b/>
          <w:bCs/>
          <w:spacing w:val="0"/>
          <w:w w:val="100"/>
        </w:rPr>
        <w:t> </w:t>
      </w:r>
      <w:r w:rsidRPr="00830A81">
        <w:rPr>
          <w:b/>
          <w:bCs/>
          <w:spacing w:val="0"/>
          <w:w w:val="100"/>
          <w:lang w:val="ru-RU"/>
        </w:rPr>
        <w:t xml:space="preserve">год </w:t>
      </w:r>
    </w:p>
    <w:tbl>
      <w:tblPr>
        <w:tblW w:w="8710" w:type="dxa"/>
        <w:tblCellMar>
          <w:left w:w="70" w:type="dxa"/>
          <w:right w:w="70" w:type="dxa"/>
        </w:tblCellMar>
        <w:tblLook w:val="01BF" w:firstRow="1" w:lastRow="0" w:firstColumn="1" w:lastColumn="1" w:noHBand="0" w:noVBand="0"/>
      </w:tblPr>
      <w:tblGrid>
        <w:gridCol w:w="4005"/>
        <w:gridCol w:w="1056"/>
        <w:gridCol w:w="1339"/>
        <w:gridCol w:w="2310"/>
      </w:tblGrid>
      <w:tr w:rsidR="00CF2723">
        <w:tblPrEx>
          <w:tblCellMar>
            <w:top w:w="0" w:type="dxa"/>
            <w:bottom w:w="0" w:type="dxa"/>
          </w:tblCellMar>
        </w:tblPrEx>
        <w:tc>
          <w:tcPr>
            <w:tcW w:w="4005" w:type="dxa"/>
            <w:tcBorders>
              <w:top w:val="single" w:sz="12" w:space="0" w:color="auto"/>
              <w:bottom w:val="single" w:sz="4" w:space="0" w:color="auto"/>
            </w:tcBorders>
          </w:tcPr>
          <w:p w:rsidR="00CF2723" w:rsidRDefault="00CF2723">
            <w:pPr>
              <w:spacing w:before="20" w:after="20" w:line="240" w:lineRule="auto"/>
              <w:rPr>
                <w:bCs/>
                <w:i/>
                <w:iCs/>
                <w:spacing w:val="0"/>
                <w:w w:val="100"/>
                <w:sz w:val="18"/>
              </w:rPr>
            </w:pPr>
            <w:r>
              <w:rPr>
                <w:bCs/>
                <w:i/>
                <w:iCs/>
                <w:spacing w:val="0"/>
                <w:w w:val="100"/>
                <w:sz w:val="18"/>
              </w:rPr>
              <w:t>Область образования</w:t>
            </w:r>
          </w:p>
        </w:tc>
        <w:tc>
          <w:tcPr>
            <w:tcW w:w="1056" w:type="dxa"/>
            <w:tcBorders>
              <w:top w:val="single" w:sz="12" w:space="0" w:color="auto"/>
              <w:bottom w:val="single" w:sz="4" w:space="0" w:color="auto"/>
            </w:tcBorders>
            <w:vAlign w:val="center"/>
          </w:tcPr>
          <w:p w:rsidR="00CF2723" w:rsidRDefault="00CF2723">
            <w:pPr>
              <w:pStyle w:val="SingleTxt"/>
              <w:spacing w:before="20" w:after="20" w:line="240" w:lineRule="auto"/>
              <w:ind w:left="0" w:right="0"/>
              <w:jc w:val="center"/>
              <w:rPr>
                <w:bCs/>
                <w:i/>
                <w:iCs/>
                <w:sz w:val="18"/>
                <w:szCs w:val="24"/>
              </w:rPr>
            </w:pPr>
            <w:r>
              <w:rPr>
                <w:bCs/>
                <w:i/>
                <w:iCs/>
                <w:sz w:val="18"/>
                <w:szCs w:val="24"/>
              </w:rPr>
              <w:t>Всего</w:t>
            </w:r>
          </w:p>
        </w:tc>
        <w:tc>
          <w:tcPr>
            <w:tcW w:w="1339" w:type="dxa"/>
            <w:tcBorders>
              <w:top w:val="single" w:sz="12" w:space="0" w:color="auto"/>
              <w:bottom w:val="single" w:sz="4" w:space="0" w:color="auto"/>
            </w:tcBorders>
            <w:vAlign w:val="center"/>
          </w:tcPr>
          <w:p w:rsidR="00CF2723" w:rsidRDefault="00CF2723">
            <w:pPr>
              <w:pStyle w:val="SingleTxt"/>
              <w:spacing w:before="20" w:after="20" w:line="240" w:lineRule="auto"/>
              <w:ind w:left="0" w:right="0"/>
              <w:jc w:val="center"/>
              <w:rPr>
                <w:bCs/>
                <w:i/>
                <w:iCs/>
                <w:sz w:val="18"/>
                <w:szCs w:val="24"/>
              </w:rPr>
            </w:pPr>
            <w:r>
              <w:rPr>
                <w:bCs/>
                <w:i/>
                <w:iCs/>
                <w:sz w:val="18"/>
                <w:szCs w:val="24"/>
              </w:rPr>
              <w:t>Женщ</w:t>
            </w:r>
            <w:r>
              <w:rPr>
                <w:bCs/>
                <w:i/>
                <w:iCs/>
                <w:sz w:val="18"/>
                <w:szCs w:val="24"/>
              </w:rPr>
              <w:t>и</w:t>
            </w:r>
            <w:r>
              <w:rPr>
                <w:bCs/>
                <w:i/>
                <w:iCs/>
                <w:sz w:val="18"/>
                <w:szCs w:val="24"/>
              </w:rPr>
              <w:t>ны</w:t>
            </w:r>
          </w:p>
        </w:tc>
        <w:tc>
          <w:tcPr>
            <w:tcW w:w="2310" w:type="dxa"/>
            <w:tcBorders>
              <w:top w:val="single" w:sz="12" w:space="0" w:color="auto"/>
              <w:bottom w:val="single" w:sz="4" w:space="0" w:color="auto"/>
            </w:tcBorders>
            <w:vAlign w:val="center"/>
          </w:tcPr>
          <w:p w:rsidR="00CF2723" w:rsidRDefault="00CF2723">
            <w:pPr>
              <w:pStyle w:val="SingleTxt"/>
              <w:spacing w:before="20" w:after="20" w:line="240" w:lineRule="auto"/>
              <w:ind w:left="0" w:right="0"/>
              <w:jc w:val="center"/>
              <w:rPr>
                <w:bCs/>
                <w:i/>
                <w:iCs/>
                <w:sz w:val="18"/>
                <w:szCs w:val="24"/>
              </w:rPr>
            </w:pPr>
            <w:r>
              <w:rPr>
                <w:bCs/>
                <w:i/>
                <w:iCs/>
                <w:sz w:val="18"/>
                <w:szCs w:val="24"/>
              </w:rPr>
              <w:t>Доля же</w:t>
            </w:r>
            <w:r>
              <w:rPr>
                <w:bCs/>
                <w:i/>
                <w:iCs/>
                <w:sz w:val="18"/>
                <w:szCs w:val="24"/>
              </w:rPr>
              <w:t>н</w:t>
            </w:r>
            <w:r>
              <w:rPr>
                <w:bCs/>
                <w:i/>
                <w:iCs/>
                <w:sz w:val="18"/>
                <w:szCs w:val="24"/>
              </w:rPr>
              <w:t>щин</w:t>
            </w:r>
            <w:r>
              <w:rPr>
                <w:bCs/>
                <w:i/>
                <w:iCs/>
                <w:sz w:val="18"/>
                <w:szCs w:val="24"/>
              </w:rPr>
              <w:br/>
              <w:t>(в %)</w:t>
            </w:r>
          </w:p>
        </w:tc>
      </w:tr>
      <w:tr w:rsidR="00CF2723">
        <w:tblPrEx>
          <w:tblCellMar>
            <w:top w:w="0" w:type="dxa"/>
            <w:bottom w:w="0" w:type="dxa"/>
          </w:tblCellMar>
        </w:tblPrEx>
        <w:tc>
          <w:tcPr>
            <w:tcW w:w="4005" w:type="dxa"/>
            <w:tcBorders>
              <w:top w:val="single" w:sz="4" w:space="0" w:color="auto"/>
            </w:tcBorders>
          </w:tcPr>
          <w:p w:rsidR="00CF2723" w:rsidRDefault="00CF2723">
            <w:pPr>
              <w:spacing w:before="40" w:after="40" w:line="240" w:lineRule="auto"/>
              <w:rPr>
                <w:spacing w:val="0"/>
                <w:w w:val="100"/>
                <w:sz w:val="18"/>
              </w:rPr>
            </w:pPr>
            <w:r>
              <w:rPr>
                <w:spacing w:val="0"/>
                <w:w w:val="100"/>
                <w:sz w:val="18"/>
              </w:rPr>
              <w:t>Всего</w:t>
            </w:r>
          </w:p>
        </w:tc>
        <w:tc>
          <w:tcPr>
            <w:tcW w:w="1056" w:type="dxa"/>
            <w:tcBorders>
              <w:top w:val="single" w:sz="4" w:space="0" w:color="auto"/>
            </w:tcBorders>
          </w:tcPr>
          <w:p w:rsidR="00CF2723" w:rsidRDefault="00CF2723">
            <w:pPr>
              <w:spacing w:before="40" w:after="40" w:line="240" w:lineRule="auto"/>
              <w:ind w:right="227"/>
              <w:jc w:val="right"/>
              <w:rPr>
                <w:spacing w:val="0"/>
                <w:w w:val="100"/>
                <w:sz w:val="18"/>
              </w:rPr>
            </w:pPr>
            <w:r>
              <w:rPr>
                <w:spacing w:val="0"/>
                <w:w w:val="100"/>
                <w:sz w:val="18"/>
              </w:rPr>
              <w:t>11 608</w:t>
            </w:r>
          </w:p>
        </w:tc>
        <w:tc>
          <w:tcPr>
            <w:tcW w:w="1339" w:type="dxa"/>
            <w:tcBorders>
              <w:top w:val="single" w:sz="4" w:space="0" w:color="auto"/>
            </w:tcBorders>
          </w:tcPr>
          <w:p w:rsidR="00CF2723" w:rsidRDefault="00CF2723">
            <w:pPr>
              <w:spacing w:before="40" w:after="40" w:line="240" w:lineRule="auto"/>
              <w:ind w:right="227"/>
              <w:jc w:val="right"/>
              <w:rPr>
                <w:spacing w:val="0"/>
                <w:w w:val="100"/>
                <w:sz w:val="18"/>
              </w:rPr>
            </w:pPr>
            <w:r>
              <w:rPr>
                <w:spacing w:val="0"/>
                <w:w w:val="100"/>
                <w:sz w:val="18"/>
              </w:rPr>
              <w:t>7 334</w:t>
            </w:r>
          </w:p>
        </w:tc>
        <w:tc>
          <w:tcPr>
            <w:tcW w:w="231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63,2</w:t>
            </w:r>
          </w:p>
        </w:tc>
      </w:tr>
      <w:tr w:rsidR="00CF2723">
        <w:tblPrEx>
          <w:tblCellMar>
            <w:top w:w="0" w:type="dxa"/>
            <w:bottom w:w="0" w:type="dxa"/>
          </w:tblCellMar>
        </w:tblPrEx>
        <w:tc>
          <w:tcPr>
            <w:tcW w:w="4005" w:type="dxa"/>
          </w:tcPr>
          <w:p w:rsidR="00CF2723" w:rsidRDefault="00CF2723">
            <w:pPr>
              <w:spacing w:before="40" w:after="40" w:line="240" w:lineRule="auto"/>
              <w:rPr>
                <w:spacing w:val="0"/>
                <w:w w:val="100"/>
                <w:sz w:val="18"/>
              </w:rPr>
            </w:pPr>
            <w:r>
              <w:rPr>
                <w:spacing w:val="0"/>
                <w:w w:val="100"/>
                <w:sz w:val="18"/>
              </w:rPr>
              <w:t>Педагогика</w:t>
            </w:r>
          </w:p>
        </w:tc>
        <w:tc>
          <w:tcPr>
            <w:tcW w:w="1056" w:type="dxa"/>
          </w:tcPr>
          <w:p w:rsidR="00CF2723" w:rsidRDefault="00CF2723">
            <w:pPr>
              <w:spacing w:before="40" w:after="40" w:line="240" w:lineRule="auto"/>
              <w:ind w:right="227"/>
              <w:jc w:val="right"/>
              <w:rPr>
                <w:spacing w:val="0"/>
                <w:w w:val="100"/>
                <w:sz w:val="18"/>
              </w:rPr>
            </w:pPr>
            <w:r>
              <w:rPr>
                <w:spacing w:val="0"/>
                <w:w w:val="100"/>
                <w:sz w:val="18"/>
              </w:rPr>
              <w:t>1 407</w:t>
            </w:r>
          </w:p>
        </w:tc>
        <w:tc>
          <w:tcPr>
            <w:tcW w:w="1339" w:type="dxa"/>
          </w:tcPr>
          <w:p w:rsidR="00CF2723" w:rsidRDefault="00CF2723">
            <w:pPr>
              <w:spacing w:before="40" w:after="40" w:line="240" w:lineRule="auto"/>
              <w:ind w:right="227"/>
              <w:jc w:val="right"/>
              <w:rPr>
                <w:spacing w:val="0"/>
                <w:w w:val="100"/>
                <w:sz w:val="18"/>
              </w:rPr>
            </w:pPr>
            <w:r>
              <w:rPr>
                <w:spacing w:val="0"/>
                <w:w w:val="100"/>
                <w:sz w:val="18"/>
              </w:rPr>
              <w:t>1 209</w:t>
            </w:r>
          </w:p>
        </w:tc>
        <w:tc>
          <w:tcPr>
            <w:tcW w:w="2310" w:type="dxa"/>
          </w:tcPr>
          <w:p w:rsidR="00CF2723" w:rsidRDefault="00CF2723">
            <w:pPr>
              <w:spacing w:before="40" w:after="40" w:line="240" w:lineRule="auto"/>
              <w:jc w:val="center"/>
              <w:rPr>
                <w:spacing w:val="0"/>
                <w:w w:val="100"/>
                <w:sz w:val="18"/>
              </w:rPr>
            </w:pPr>
            <w:r>
              <w:rPr>
                <w:spacing w:val="0"/>
                <w:w w:val="100"/>
                <w:sz w:val="18"/>
              </w:rPr>
              <w:t>85,9</w:t>
            </w:r>
          </w:p>
        </w:tc>
      </w:tr>
      <w:tr w:rsidR="00CF2723">
        <w:tblPrEx>
          <w:tblCellMar>
            <w:top w:w="0" w:type="dxa"/>
            <w:bottom w:w="0" w:type="dxa"/>
          </w:tblCellMar>
        </w:tblPrEx>
        <w:tc>
          <w:tcPr>
            <w:tcW w:w="4005" w:type="dxa"/>
          </w:tcPr>
          <w:p w:rsidR="00CF2723" w:rsidRDefault="00CF2723">
            <w:pPr>
              <w:spacing w:before="40" w:after="40" w:line="240" w:lineRule="auto"/>
              <w:rPr>
                <w:spacing w:val="0"/>
                <w:w w:val="100"/>
                <w:sz w:val="18"/>
              </w:rPr>
            </w:pPr>
            <w:r>
              <w:rPr>
                <w:spacing w:val="0"/>
                <w:w w:val="100"/>
                <w:sz w:val="18"/>
              </w:rPr>
              <w:t xml:space="preserve">Гуманитарные науки </w:t>
            </w:r>
          </w:p>
        </w:tc>
        <w:tc>
          <w:tcPr>
            <w:tcW w:w="1056" w:type="dxa"/>
          </w:tcPr>
          <w:p w:rsidR="00CF2723" w:rsidRDefault="00CF2723">
            <w:pPr>
              <w:spacing w:before="40" w:after="40" w:line="240" w:lineRule="auto"/>
              <w:ind w:right="227"/>
              <w:jc w:val="right"/>
              <w:rPr>
                <w:spacing w:val="0"/>
                <w:w w:val="100"/>
                <w:sz w:val="18"/>
              </w:rPr>
            </w:pPr>
            <w:r>
              <w:rPr>
                <w:spacing w:val="0"/>
                <w:w w:val="100"/>
                <w:sz w:val="18"/>
              </w:rPr>
              <w:t>692</w:t>
            </w:r>
          </w:p>
        </w:tc>
        <w:tc>
          <w:tcPr>
            <w:tcW w:w="1339" w:type="dxa"/>
          </w:tcPr>
          <w:p w:rsidR="00CF2723" w:rsidRDefault="00CF2723">
            <w:pPr>
              <w:spacing w:before="40" w:after="40" w:line="240" w:lineRule="auto"/>
              <w:ind w:right="227"/>
              <w:jc w:val="right"/>
              <w:rPr>
                <w:spacing w:val="0"/>
                <w:w w:val="100"/>
                <w:sz w:val="18"/>
              </w:rPr>
            </w:pPr>
            <w:r>
              <w:rPr>
                <w:spacing w:val="0"/>
                <w:w w:val="100"/>
                <w:sz w:val="18"/>
              </w:rPr>
              <w:t>510</w:t>
            </w:r>
          </w:p>
        </w:tc>
        <w:tc>
          <w:tcPr>
            <w:tcW w:w="2310" w:type="dxa"/>
          </w:tcPr>
          <w:p w:rsidR="00CF2723" w:rsidRDefault="00CF2723">
            <w:pPr>
              <w:spacing w:before="40" w:after="40" w:line="240" w:lineRule="auto"/>
              <w:jc w:val="center"/>
              <w:rPr>
                <w:spacing w:val="0"/>
                <w:w w:val="100"/>
                <w:sz w:val="18"/>
              </w:rPr>
            </w:pPr>
            <w:r>
              <w:rPr>
                <w:spacing w:val="0"/>
                <w:w w:val="100"/>
                <w:sz w:val="18"/>
              </w:rPr>
              <w:t>74,0</w:t>
            </w:r>
          </w:p>
        </w:tc>
      </w:tr>
      <w:tr w:rsidR="00CF2723">
        <w:tblPrEx>
          <w:tblCellMar>
            <w:top w:w="0" w:type="dxa"/>
            <w:bottom w:w="0" w:type="dxa"/>
          </w:tblCellMar>
        </w:tblPrEx>
        <w:tc>
          <w:tcPr>
            <w:tcW w:w="4005" w:type="dxa"/>
          </w:tcPr>
          <w:p w:rsidR="00CF2723" w:rsidRDefault="00CF2723">
            <w:pPr>
              <w:spacing w:before="40" w:after="40" w:line="240" w:lineRule="auto"/>
              <w:rPr>
                <w:spacing w:val="0"/>
                <w:w w:val="100"/>
                <w:sz w:val="18"/>
              </w:rPr>
            </w:pPr>
            <w:r>
              <w:rPr>
                <w:spacing w:val="0"/>
                <w:w w:val="100"/>
                <w:sz w:val="18"/>
              </w:rPr>
              <w:t>Социология, эконом</w:t>
            </w:r>
            <w:r>
              <w:rPr>
                <w:spacing w:val="0"/>
                <w:w w:val="100"/>
                <w:sz w:val="18"/>
              </w:rPr>
              <w:t>и</w:t>
            </w:r>
            <w:r>
              <w:rPr>
                <w:spacing w:val="0"/>
                <w:w w:val="100"/>
                <w:sz w:val="18"/>
              </w:rPr>
              <w:t xml:space="preserve">ка и право </w:t>
            </w:r>
          </w:p>
        </w:tc>
        <w:tc>
          <w:tcPr>
            <w:tcW w:w="1056" w:type="dxa"/>
          </w:tcPr>
          <w:p w:rsidR="00CF2723" w:rsidRDefault="00CF2723">
            <w:pPr>
              <w:spacing w:before="40" w:after="40" w:line="240" w:lineRule="auto"/>
              <w:ind w:right="227"/>
              <w:jc w:val="right"/>
              <w:rPr>
                <w:spacing w:val="0"/>
                <w:w w:val="100"/>
                <w:sz w:val="18"/>
              </w:rPr>
            </w:pPr>
            <w:r>
              <w:rPr>
                <w:spacing w:val="0"/>
                <w:w w:val="100"/>
                <w:sz w:val="18"/>
              </w:rPr>
              <w:t>5 237</w:t>
            </w:r>
          </w:p>
        </w:tc>
        <w:tc>
          <w:tcPr>
            <w:tcW w:w="1339" w:type="dxa"/>
          </w:tcPr>
          <w:p w:rsidR="00CF2723" w:rsidRDefault="00CF2723">
            <w:pPr>
              <w:spacing w:before="40" w:after="40" w:line="240" w:lineRule="auto"/>
              <w:ind w:right="227"/>
              <w:jc w:val="right"/>
              <w:rPr>
                <w:spacing w:val="0"/>
                <w:w w:val="100"/>
                <w:sz w:val="18"/>
              </w:rPr>
            </w:pPr>
            <w:r>
              <w:rPr>
                <w:spacing w:val="0"/>
                <w:w w:val="100"/>
                <w:sz w:val="18"/>
              </w:rPr>
              <w:t>3 554</w:t>
            </w:r>
          </w:p>
        </w:tc>
        <w:tc>
          <w:tcPr>
            <w:tcW w:w="2310" w:type="dxa"/>
          </w:tcPr>
          <w:p w:rsidR="00CF2723" w:rsidRDefault="00CF2723">
            <w:pPr>
              <w:spacing w:before="40" w:after="40" w:line="240" w:lineRule="auto"/>
              <w:jc w:val="center"/>
              <w:rPr>
                <w:spacing w:val="0"/>
                <w:w w:val="100"/>
                <w:sz w:val="18"/>
              </w:rPr>
            </w:pPr>
            <w:r>
              <w:rPr>
                <w:spacing w:val="0"/>
                <w:w w:val="100"/>
                <w:sz w:val="18"/>
              </w:rPr>
              <w:t>67,9</w:t>
            </w:r>
          </w:p>
        </w:tc>
      </w:tr>
      <w:tr w:rsidR="00CF2723">
        <w:tblPrEx>
          <w:tblCellMar>
            <w:top w:w="0" w:type="dxa"/>
            <w:bottom w:w="0" w:type="dxa"/>
          </w:tblCellMar>
        </w:tblPrEx>
        <w:tc>
          <w:tcPr>
            <w:tcW w:w="4005" w:type="dxa"/>
          </w:tcPr>
          <w:p w:rsidR="00CF2723" w:rsidRDefault="00CF2723">
            <w:pPr>
              <w:spacing w:before="40" w:after="40" w:line="240" w:lineRule="auto"/>
              <w:rPr>
                <w:spacing w:val="0"/>
                <w:w w:val="100"/>
                <w:sz w:val="18"/>
              </w:rPr>
            </w:pPr>
            <w:r>
              <w:rPr>
                <w:spacing w:val="0"/>
                <w:w w:val="100"/>
                <w:sz w:val="18"/>
              </w:rPr>
              <w:t>Наука, математика и информатика</w:t>
            </w:r>
          </w:p>
        </w:tc>
        <w:tc>
          <w:tcPr>
            <w:tcW w:w="1056" w:type="dxa"/>
          </w:tcPr>
          <w:p w:rsidR="00CF2723" w:rsidRDefault="00CF2723">
            <w:pPr>
              <w:spacing w:before="40" w:after="40" w:line="240" w:lineRule="auto"/>
              <w:ind w:right="227"/>
              <w:jc w:val="right"/>
              <w:rPr>
                <w:spacing w:val="0"/>
                <w:w w:val="100"/>
                <w:sz w:val="18"/>
              </w:rPr>
            </w:pPr>
            <w:r>
              <w:rPr>
                <w:spacing w:val="0"/>
                <w:w w:val="100"/>
                <w:sz w:val="18"/>
              </w:rPr>
              <w:t>407</w:t>
            </w:r>
          </w:p>
        </w:tc>
        <w:tc>
          <w:tcPr>
            <w:tcW w:w="1339" w:type="dxa"/>
          </w:tcPr>
          <w:p w:rsidR="00CF2723" w:rsidRDefault="00CF2723">
            <w:pPr>
              <w:spacing w:before="40" w:after="40" w:line="240" w:lineRule="auto"/>
              <w:ind w:right="227"/>
              <w:jc w:val="right"/>
              <w:rPr>
                <w:spacing w:val="0"/>
                <w:w w:val="100"/>
                <w:sz w:val="18"/>
              </w:rPr>
            </w:pPr>
            <w:r>
              <w:rPr>
                <w:spacing w:val="0"/>
                <w:w w:val="100"/>
                <w:sz w:val="18"/>
              </w:rPr>
              <w:t>163</w:t>
            </w:r>
          </w:p>
        </w:tc>
        <w:tc>
          <w:tcPr>
            <w:tcW w:w="2310" w:type="dxa"/>
          </w:tcPr>
          <w:p w:rsidR="00CF2723" w:rsidRDefault="00CF2723">
            <w:pPr>
              <w:spacing w:before="40" w:after="40" w:line="240" w:lineRule="auto"/>
              <w:jc w:val="center"/>
              <w:rPr>
                <w:spacing w:val="0"/>
                <w:w w:val="100"/>
                <w:sz w:val="18"/>
              </w:rPr>
            </w:pPr>
            <w:r>
              <w:rPr>
                <w:spacing w:val="0"/>
                <w:w w:val="100"/>
                <w:sz w:val="18"/>
              </w:rPr>
              <w:t>40,0</w:t>
            </w:r>
          </w:p>
        </w:tc>
      </w:tr>
      <w:tr w:rsidR="00CF2723">
        <w:tblPrEx>
          <w:tblCellMar>
            <w:top w:w="0" w:type="dxa"/>
            <w:bottom w:w="0" w:type="dxa"/>
          </w:tblCellMar>
        </w:tblPrEx>
        <w:tc>
          <w:tcPr>
            <w:tcW w:w="4005" w:type="dxa"/>
          </w:tcPr>
          <w:p w:rsidR="00CF2723" w:rsidRPr="00830A81" w:rsidRDefault="00CF2723">
            <w:pPr>
              <w:spacing w:before="40" w:after="40" w:line="240" w:lineRule="auto"/>
              <w:rPr>
                <w:spacing w:val="0"/>
                <w:w w:val="100"/>
                <w:sz w:val="18"/>
                <w:lang w:val="ru-RU"/>
              </w:rPr>
            </w:pPr>
            <w:r w:rsidRPr="00830A81">
              <w:rPr>
                <w:spacing w:val="0"/>
                <w:w w:val="100"/>
                <w:sz w:val="18"/>
                <w:lang w:val="ru-RU"/>
              </w:rPr>
              <w:t xml:space="preserve">Машиностроение, обрабатывающая промышленность и строительство </w:t>
            </w:r>
          </w:p>
        </w:tc>
        <w:tc>
          <w:tcPr>
            <w:tcW w:w="1056" w:type="dxa"/>
          </w:tcPr>
          <w:p w:rsidR="00CF2723" w:rsidRDefault="00CF2723">
            <w:pPr>
              <w:spacing w:before="40" w:after="40" w:line="240" w:lineRule="auto"/>
              <w:ind w:right="227"/>
              <w:jc w:val="right"/>
              <w:rPr>
                <w:spacing w:val="0"/>
                <w:w w:val="100"/>
                <w:sz w:val="18"/>
              </w:rPr>
            </w:pPr>
            <w:r>
              <w:rPr>
                <w:spacing w:val="0"/>
                <w:w w:val="100"/>
                <w:sz w:val="18"/>
              </w:rPr>
              <w:t>1 500</w:t>
            </w:r>
          </w:p>
        </w:tc>
        <w:tc>
          <w:tcPr>
            <w:tcW w:w="1339" w:type="dxa"/>
          </w:tcPr>
          <w:p w:rsidR="00CF2723" w:rsidRDefault="00CF2723">
            <w:pPr>
              <w:spacing w:before="40" w:after="40" w:line="240" w:lineRule="auto"/>
              <w:ind w:right="227"/>
              <w:jc w:val="right"/>
              <w:rPr>
                <w:spacing w:val="0"/>
                <w:w w:val="100"/>
                <w:sz w:val="18"/>
              </w:rPr>
            </w:pPr>
            <w:r>
              <w:rPr>
                <w:spacing w:val="0"/>
                <w:w w:val="100"/>
                <w:sz w:val="18"/>
              </w:rPr>
              <w:t>396</w:t>
            </w:r>
          </w:p>
        </w:tc>
        <w:tc>
          <w:tcPr>
            <w:tcW w:w="2310" w:type="dxa"/>
          </w:tcPr>
          <w:p w:rsidR="00CF2723" w:rsidRDefault="00CF2723">
            <w:pPr>
              <w:spacing w:before="40" w:after="40" w:line="240" w:lineRule="auto"/>
              <w:jc w:val="center"/>
              <w:rPr>
                <w:spacing w:val="0"/>
                <w:w w:val="100"/>
                <w:sz w:val="18"/>
              </w:rPr>
            </w:pPr>
            <w:r>
              <w:rPr>
                <w:spacing w:val="0"/>
                <w:w w:val="100"/>
                <w:sz w:val="18"/>
              </w:rPr>
              <w:t>26,4</w:t>
            </w:r>
          </w:p>
        </w:tc>
      </w:tr>
      <w:tr w:rsidR="00CF2723">
        <w:tblPrEx>
          <w:tblCellMar>
            <w:top w:w="0" w:type="dxa"/>
            <w:bottom w:w="0" w:type="dxa"/>
          </w:tblCellMar>
        </w:tblPrEx>
        <w:tc>
          <w:tcPr>
            <w:tcW w:w="4005" w:type="dxa"/>
          </w:tcPr>
          <w:p w:rsidR="00CF2723" w:rsidRDefault="00CF2723">
            <w:pPr>
              <w:spacing w:before="40" w:after="40" w:line="240" w:lineRule="auto"/>
              <w:rPr>
                <w:spacing w:val="0"/>
                <w:w w:val="100"/>
                <w:sz w:val="18"/>
              </w:rPr>
            </w:pPr>
            <w:r>
              <w:rPr>
                <w:spacing w:val="0"/>
                <w:w w:val="100"/>
                <w:sz w:val="18"/>
              </w:rPr>
              <w:t>Сельское хо</w:t>
            </w:r>
            <w:r>
              <w:rPr>
                <w:spacing w:val="0"/>
                <w:w w:val="100"/>
                <w:sz w:val="18"/>
              </w:rPr>
              <w:t>з</w:t>
            </w:r>
            <w:r>
              <w:rPr>
                <w:spacing w:val="0"/>
                <w:w w:val="100"/>
                <w:sz w:val="18"/>
              </w:rPr>
              <w:t>яйство и ветеринария</w:t>
            </w:r>
          </w:p>
        </w:tc>
        <w:tc>
          <w:tcPr>
            <w:tcW w:w="1056" w:type="dxa"/>
          </w:tcPr>
          <w:p w:rsidR="00CF2723" w:rsidRDefault="00CF2723">
            <w:pPr>
              <w:spacing w:before="40" w:after="40" w:line="240" w:lineRule="auto"/>
              <w:ind w:right="227"/>
              <w:jc w:val="right"/>
              <w:rPr>
                <w:spacing w:val="0"/>
                <w:w w:val="100"/>
                <w:sz w:val="18"/>
              </w:rPr>
            </w:pPr>
            <w:r>
              <w:rPr>
                <w:spacing w:val="0"/>
                <w:w w:val="100"/>
                <w:sz w:val="18"/>
              </w:rPr>
              <w:t>319</w:t>
            </w:r>
          </w:p>
        </w:tc>
        <w:tc>
          <w:tcPr>
            <w:tcW w:w="1339" w:type="dxa"/>
          </w:tcPr>
          <w:p w:rsidR="00CF2723" w:rsidRDefault="00CF2723">
            <w:pPr>
              <w:spacing w:before="40" w:after="40" w:line="240" w:lineRule="auto"/>
              <w:ind w:right="227"/>
              <w:jc w:val="right"/>
              <w:rPr>
                <w:spacing w:val="0"/>
                <w:w w:val="100"/>
                <w:sz w:val="18"/>
              </w:rPr>
            </w:pPr>
            <w:r>
              <w:rPr>
                <w:spacing w:val="0"/>
                <w:w w:val="100"/>
                <w:sz w:val="18"/>
              </w:rPr>
              <w:t>188</w:t>
            </w:r>
          </w:p>
        </w:tc>
        <w:tc>
          <w:tcPr>
            <w:tcW w:w="2310" w:type="dxa"/>
          </w:tcPr>
          <w:p w:rsidR="00CF2723" w:rsidRDefault="00CF2723">
            <w:pPr>
              <w:spacing w:before="40" w:after="40" w:line="240" w:lineRule="auto"/>
              <w:jc w:val="center"/>
              <w:rPr>
                <w:spacing w:val="0"/>
                <w:w w:val="100"/>
                <w:sz w:val="18"/>
              </w:rPr>
            </w:pPr>
            <w:r>
              <w:rPr>
                <w:spacing w:val="0"/>
                <w:w w:val="100"/>
                <w:sz w:val="18"/>
              </w:rPr>
              <w:t>58,9</w:t>
            </w:r>
          </w:p>
        </w:tc>
      </w:tr>
      <w:tr w:rsidR="00CF2723">
        <w:tblPrEx>
          <w:tblCellMar>
            <w:top w:w="0" w:type="dxa"/>
            <w:bottom w:w="0" w:type="dxa"/>
          </w:tblCellMar>
        </w:tblPrEx>
        <w:tc>
          <w:tcPr>
            <w:tcW w:w="4005" w:type="dxa"/>
          </w:tcPr>
          <w:p w:rsidR="00CF2723" w:rsidRDefault="00CF2723">
            <w:pPr>
              <w:spacing w:before="40" w:after="40" w:line="240" w:lineRule="auto"/>
              <w:rPr>
                <w:spacing w:val="0"/>
                <w:w w:val="100"/>
                <w:sz w:val="18"/>
              </w:rPr>
            </w:pPr>
            <w:r>
              <w:rPr>
                <w:spacing w:val="0"/>
                <w:w w:val="100"/>
                <w:sz w:val="18"/>
              </w:rPr>
              <w:t xml:space="preserve">Здравоохранение и социальное обеспечение </w:t>
            </w:r>
          </w:p>
        </w:tc>
        <w:tc>
          <w:tcPr>
            <w:tcW w:w="1056" w:type="dxa"/>
          </w:tcPr>
          <w:p w:rsidR="00CF2723" w:rsidRDefault="00CF2723">
            <w:pPr>
              <w:spacing w:before="40" w:after="40" w:line="240" w:lineRule="auto"/>
              <w:ind w:right="227"/>
              <w:jc w:val="right"/>
              <w:rPr>
                <w:spacing w:val="0"/>
                <w:w w:val="100"/>
                <w:sz w:val="18"/>
              </w:rPr>
            </w:pPr>
            <w:r>
              <w:rPr>
                <w:spacing w:val="0"/>
                <w:w w:val="100"/>
                <w:sz w:val="18"/>
              </w:rPr>
              <w:t>1 261</w:t>
            </w:r>
          </w:p>
        </w:tc>
        <w:tc>
          <w:tcPr>
            <w:tcW w:w="1339" w:type="dxa"/>
          </w:tcPr>
          <w:p w:rsidR="00CF2723" w:rsidRDefault="00CF2723">
            <w:pPr>
              <w:spacing w:before="40" w:after="40" w:line="240" w:lineRule="auto"/>
              <w:ind w:right="227"/>
              <w:jc w:val="right"/>
              <w:rPr>
                <w:spacing w:val="0"/>
                <w:w w:val="100"/>
                <w:sz w:val="18"/>
              </w:rPr>
            </w:pPr>
            <w:r>
              <w:rPr>
                <w:spacing w:val="0"/>
                <w:w w:val="100"/>
                <w:sz w:val="18"/>
              </w:rPr>
              <w:t>1 049</w:t>
            </w:r>
          </w:p>
        </w:tc>
        <w:tc>
          <w:tcPr>
            <w:tcW w:w="2310" w:type="dxa"/>
          </w:tcPr>
          <w:p w:rsidR="00CF2723" w:rsidRDefault="00CF2723">
            <w:pPr>
              <w:spacing w:before="40" w:after="40" w:line="240" w:lineRule="auto"/>
              <w:jc w:val="center"/>
              <w:rPr>
                <w:spacing w:val="0"/>
                <w:w w:val="100"/>
                <w:sz w:val="18"/>
              </w:rPr>
            </w:pPr>
            <w:r>
              <w:rPr>
                <w:spacing w:val="0"/>
                <w:w w:val="100"/>
                <w:sz w:val="18"/>
              </w:rPr>
              <w:t>83,2</w:t>
            </w:r>
          </w:p>
        </w:tc>
      </w:tr>
      <w:tr w:rsidR="00CF2723">
        <w:tblPrEx>
          <w:tblCellMar>
            <w:top w:w="0" w:type="dxa"/>
            <w:bottom w:w="0" w:type="dxa"/>
          </w:tblCellMar>
        </w:tblPrEx>
        <w:tc>
          <w:tcPr>
            <w:tcW w:w="4005"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Сфера услуг</w:t>
            </w:r>
          </w:p>
        </w:tc>
        <w:tc>
          <w:tcPr>
            <w:tcW w:w="1056" w:type="dxa"/>
            <w:tcBorders>
              <w:bottom w:val="single" w:sz="12" w:space="0" w:color="auto"/>
            </w:tcBorders>
          </w:tcPr>
          <w:p w:rsidR="00CF2723" w:rsidRDefault="00CF2723">
            <w:pPr>
              <w:spacing w:before="40" w:after="40" w:line="240" w:lineRule="auto"/>
              <w:ind w:right="227"/>
              <w:jc w:val="right"/>
              <w:rPr>
                <w:spacing w:val="0"/>
                <w:w w:val="100"/>
                <w:sz w:val="18"/>
              </w:rPr>
            </w:pPr>
            <w:r>
              <w:rPr>
                <w:spacing w:val="0"/>
                <w:w w:val="100"/>
                <w:sz w:val="18"/>
              </w:rPr>
              <w:t>695</w:t>
            </w:r>
          </w:p>
        </w:tc>
        <w:tc>
          <w:tcPr>
            <w:tcW w:w="1339" w:type="dxa"/>
            <w:tcBorders>
              <w:bottom w:val="single" w:sz="12" w:space="0" w:color="auto"/>
            </w:tcBorders>
          </w:tcPr>
          <w:p w:rsidR="00CF2723" w:rsidRDefault="00CF2723">
            <w:pPr>
              <w:spacing w:before="40" w:after="40" w:line="240" w:lineRule="auto"/>
              <w:ind w:right="227"/>
              <w:jc w:val="right"/>
              <w:rPr>
                <w:spacing w:val="0"/>
                <w:w w:val="100"/>
                <w:sz w:val="18"/>
              </w:rPr>
            </w:pPr>
            <w:r>
              <w:rPr>
                <w:spacing w:val="0"/>
                <w:w w:val="100"/>
                <w:sz w:val="18"/>
              </w:rPr>
              <w:t>265</w:t>
            </w:r>
          </w:p>
        </w:tc>
        <w:tc>
          <w:tcPr>
            <w:tcW w:w="231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38,1</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Оперативный отчет № 14</w:t>
      </w:r>
      <w:r>
        <w:rPr>
          <w:bCs/>
          <w:sz w:val="18"/>
          <w:szCs w:val="24"/>
        </w:rPr>
        <w:t xml:space="preserve">2, </w:t>
      </w:r>
      <w:r>
        <w:rPr>
          <w:sz w:val="18"/>
          <w:szCs w:val="24"/>
        </w:rPr>
        <w:t>Статистическое управление Республики Словении.</w:t>
      </w:r>
    </w:p>
    <w:p w:rsidR="00CF2723" w:rsidRDefault="00CF2723">
      <w:pPr>
        <w:pStyle w:val="BodyText"/>
        <w:jc w:val="both"/>
        <w:rPr>
          <w:b w:val="0"/>
          <w:bCs/>
          <w:sz w:val="20"/>
          <w:szCs w:val="24"/>
          <w:lang w:val="ru-RU"/>
        </w:rPr>
      </w:pPr>
    </w:p>
    <w:p w:rsidR="00CF2723" w:rsidRPr="00830A81" w:rsidRDefault="00CF2723">
      <w:pPr>
        <w:pStyle w:val="BodyText2"/>
        <w:spacing w:after="100"/>
        <w:rPr>
          <w:b/>
          <w:bCs/>
          <w:sz w:val="20"/>
          <w:lang w:val="ru-RU"/>
        </w:rPr>
      </w:pPr>
      <w:r w:rsidRPr="00830A81">
        <w:rPr>
          <w:b/>
          <w:bCs/>
          <w:sz w:val="20"/>
          <w:lang w:val="ru-RU"/>
        </w:rPr>
        <w:t xml:space="preserve">Таблица 26.  Доктора наук, магистры и специалисты в </w:t>
      </w:r>
      <w:r w:rsidRPr="00830A81">
        <w:rPr>
          <w:b/>
          <w:sz w:val="20"/>
          <w:lang w:val="ru-RU"/>
        </w:rPr>
        <w:t>разбивке по полу</w:t>
      </w:r>
      <w:r w:rsidRPr="00830A81">
        <w:rPr>
          <w:b/>
          <w:bCs/>
          <w:sz w:val="20"/>
          <w:lang w:val="ru-RU"/>
        </w:rPr>
        <w:t>, 2001–2004</w:t>
      </w:r>
      <w:r>
        <w:rPr>
          <w:b/>
          <w:bCs/>
          <w:sz w:val="20"/>
        </w:rPr>
        <w:t> </w:t>
      </w:r>
      <w:r w:rsidRPr="00830A81">
        <w:rPr>
          <w:b/>
          <w:bCs/>
          <w:sz w:val="20"/>
          <w:lang w:val="ru-RU"/>
        </w:rPr>
        <w:t xml:space="preserve">годы </w:t>
      </w:r>
    </w:p>
    <w:tbl>
      <w:tblPr>
        <w:tblW w:w="0" w:type="auto"/>
        <w:tblLayout w:type="fixed"/>
        <w:tblCellMar>
          <w:left w:w="70" w:type="dxa"/>
          <w:right w:w="70" w:type="dxa"/>
        </w:tblCellMar>
        <w:tblLook w:val="0000" w:firstRow="0" w:lastRow="0" w:firstColumn="0" w:lastColumn="0" w:noHBand="0" w:noVBand="0"/>
      </w:tblPr>
      <w:tblGrid>
        <w:gridCol w:w="740"/>
        <w:gridCol w:w="1440"/>
        <w:gridCol w:w="1310"/>
        <w:gridCol w:w="1179"/>
        <w:gridCol w:w="1800"/>
        <w:gridCol w:w="1310"/>
        <w:gridCol w:w="1291"/>
      </w:tblGrid>
      <w:tr w:rsidR="00CF2723">
        <w:tblPrEx>
          <w:tblCellMar>
            <w:top w:w="0" w:type="dxa"/>
            <w:bottom w:w="0" w:type="dxa"/>
          </w:tblCellMar>
        </w:tblPrEx>
        <w:tc>
          <w:tcPr>
            <w:tcW w:w="740" w:type="dxa"/>
            <w:tcBorders>
              <w:top w:val="single" w:sz="12" w:space="0" w:color="auto"/>
              <w:bottom w:val="single" w:sz="4" w:space="0" w:color="auto"/>
            </w:tcBorders>
          </w:tcPr>
          <w:p w:rsidR="00CF2723" w:rsidRPr="00830A81" w:rsidRDefault="00CF2723">
            <w:pPr>
              <w:spacing w:before="20" w:after="20" w:line="240" w:lineRule="auto"/>
              <w:jc w:val="both"/>
              <w:rPr>
                <w:bCs/>
                <w:i/>
                <w:iCs/>
                <w:spacing w:val="0"/>
                <w:w w:val="100"/>
                <w:sz w:val="18"/>
                <w:lang w:val="ru-RU"/>
              </w:rPr>
            </w:pPr>
          </w:p>
        </w:tc>
        <w:tc>
          <w:tcPr>
            <w:tcW w:w="1440"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Всего</w:t>
            </w:r>
            <w:r>
              <w:rPr>
                <w:bCs/>
                <w:i/>
                <w:iCs/>
                <w:spacing w:val="0"/>
                <w:w w:val="100"/>
                <w:sz w:val="18"/>
              </w:rPr>
              <w:br/>
              <w:t>докторов наук</w:t>
            </w:r>
          </w:p>
        </w:tc>
        <w:tc>
          <w:tcPr>
            <w:tcW w:w="1310"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Женщины</w:t>
            </w:r>
          </w:p>
        </w:tc>
        <w:tc>
          <w:tcPr>
            <w:tcW w:w="1179"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Доля женщин</w:t>
            </w:r>
            <w:r>
              <w:rPr>
                <w:bCs/>
                <w:i/>
                <w:iCs/>
                <w:spacing w:val="0"/>
                <w:w w:val="100"/>
                <w:sz w:val="18"/>
              </w:rPr>
              <w:br/>
              <w:t>(в %)</w:t>
            </w:r>
          </w:p>
        </w:tc>
        <w:tc>
          <w:tcPr>
            <w:tcW w:w="1800"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Всего</w:t>
            </w:r>
            <w:r>
              <w:rPr>
                <w:bCs/>
                <w:i/>
                <w:iCs/>
                <w:spacing w:val="0"/>
                <w:w w:val="100"/>
                <w:sz w:val="18"/>
              </w:rPr>
              <w:br/>
              <w:t>магистров и специалистов</w:t>
            </w:r>
          </w:p>
        </w:tc>
        <w:tc>
          <w:tcPr>
            <w:tcW w:w="1310"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Женщины</w:t>
            </w:r>
          </w:p>
        </w:tc>
        <w:tc>
          <w:tcPr>
            <w:tcW w:w="1291" w:type="dxa"/>
            <w:tcBorders>
              <w:top w:val="single" w:sz="12" w:space="0" w:color="auto"/>
              <w:bottom w:val="single" w:sz="4" w:space="0" w:color="auto"/>
            </w:tcBorders>
          </w:tcPr>
          <w:p w:rsidR="00CF2723" w:rsidRDefault="00CF2723">
            <w:pPr>
              <w:spacing w:before="20" w:after="20" w:line="240" w:lineRule="auto"/>
              <w:jc w:val="center"/>
              <w:rPr>
                <w:bCs/>
                <w:i/>
                <w:iCs/>
                <w:spacing w:val="0"/>
                <w:w w:val="100"/>
                <w:sz w:val="18"/>
              </w:rPr>
            </w:pPr>
            <w:r>
              <w:rPr>
                <w:bCs/>
                <w:i/>
                <w:iCs/>
                <w:spacing w:val="0"/>
                <w:w w:val="100"/>
                <w:sz w:val="18"/>
              </w:rPr>
              <w:t>Доля женщин</w:t>
            </w:r>
            <w:r>
              <w:rPr>
                <w:bCs/>
                <w:i/>
                <w:iCs/>
                <w:spacing w:val="0"/>
                <w:w w:val="100"/>
                <w:sz w:val="18"/>
              </w:rPr>
              <w:br/>
              <w:t>(в %)</w:t>
            </w:r>
          </w:p>
        </w:tc>
      </w:tr>
      <w:tr w:rsidR="00CF2723">
        <w:tblPrEx>
          <w:tblCellMar>
            <w:top w:w="0" w:type="dxa"/>
            <w:bottom w:w="0" w:type="dxa"/>
          </w:tblCellMar>
        </w:tblPrEx>
        <w:tc>
          <w:tcPr>
            <w:tcW w:w="740" w:type="dxa"/>
            <w:tcBorders>
              <w:top w:val="single" w:sz="4" w:space="0" w:color="auto"/>
            </w:tcBorders>
          </w:tcPr>
          <w:p w:rsidR="00CF2723" w:rsidRDefault="00CF2723">
            <w:pPr>
              <w:spacing w:before="20" w:after="20" w:line="240" w:lineRule="auto"/>
              <w:jc w:val="both"/>
              <w:rPr>
                <w:spacing w:val="0"/>
                <w:w w:val="100"/>
                <w:sz w:val="18"/>
              </w:rPr>
            </w:pPr>
            <w:r>
              <w:rPr>
                <w:spacing w:val="0"/>
                <w:w w:val="100"/>
                <w:sz w:val="18"/>
              </w:rPr>
              <w:t>2001</w:t>
            </w:r>
          </w:p>
        </w:tc>
        <w:tc>
          <w:tcPr>
            <w:tcW w:w="144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298</w:t>
            </w:r>
          </w:p>
        </w:tc>
        <w:tc>
          <w:tcPr>
            <w:tcW w:w="131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146</w:t>
            </w:r>
          </w:p>
        </w:tc>
        <w:tc>
          <w:tcPr>
            <w:tcW w:w="1179"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49,0</w:t>
            </w:r>
          </w:p>
        </w:tc>
        <w:tc>
          <w:tcPr>
            <w:tcW w:w="180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905</w:t>
            </w:r>
          </w:p>
        </w:tc>
        <w:tc>
          <w:tcPr>
            <w:tcW w:w="1310"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454</w:t>
            </w:r>
          </w:p>
        </w:tc>
        <w:tc>
          <w:tcPr>
            <w:tcW w:w="1291" w:type="dxa"/>
            <w:tcBorders>
              <w:top w:val="single" w:sz="4" w:space="0" w:color="auto"/>
            </w:tcBorders>
          </w:tcPr>
          <w:p w:rsidR="00CF2723" w:rsidRDefault="00CF2723">
            <w:pPr>
              <w:spacing w:before="20" w:after="20" w:line="240" w:lineRule="auto"/>
              <w:jc w:val="center"/>
              <w:rPr>
                <w:spacing w:val="0"/>
                <w:w w:val="100"/>
                <w:sz w:val="18"/>
              </w:rPr>
            </w:pPr>
            <w:r>
              <w:rPr>
                <w:spacing w:val="0"/>
                <w:w w:val="100"/>
                <w:sz w:val="18"/>
              </w:rPr>
              <w:t>50,2</w:t>
            </w:r>
          </w:p>
        </w:tc>
      </w:tr>
      <w:tr w:rsidR="00CF2723">
        <w:tblPrEx>
          <w:tblCellMar>
            <w:top w:w="0" w:type="dxa"/>
            <w:bottom w:w="0" w:type="dxa"/>
          </w:tblCellMar>
        </w:tblPrEx>
        <w:tc>
          <w:tcPr>
            <w:tcW w:w="740" w:type="dxa"/>
          </w:tcPr>
          <w:p w:rsidR="00CF2723" w:rsidRDefault="00CF2723">
            <w:pPr>
              <w:spacing w:before="20" w:after="20" w:line="240" w:lineRule="auto"/>
              <w:jc w:val="both"/>
              <w:rPr>
                <w:spacing w:val="0"/>
                <w:w w:val="100"/>
                <w:sz w:val="18"/>
              </w:rPr>
            </w:pPr>
            <w:r>
              <w:rPr>
                <w:spacing w:val="0"/>
                <w:w w:val="100"/>
                <w:sz w:val="18"/>
              </w:rPr>
              <w:t>2002</w:t>
            </w:r>
          </w:p>
        </w:tc>
        <w:tc>
          <w:tcPr>
            <w:tcW w:w="1440" w:type="dxa"/>
          </w:tcPr>
          <w:p w:rsidR="00CF2723" w:rsidRDefault="00CF2723">
            <w:pPr>
              <w:spacing w:before="20" w:after="20" w:line="240" w:lineRule="auto"/>
              <w:jc w:val="center"/>
              <w:rPr>
                <w:spacing w:val="0"/>
                <w:w w:val="100"/>
                <w:sz w:val="18"/>
              </w:rPr>
            </w:pPr>
            <w:r>
              <w:rPr>
                <w:spacing w:val="0"/>
                <w:w w:val="100"/>
                <w:sz w:val="18"/>
              </w:rPr>
              <w:t>318</w:t>
            </w:r>
          </w:p>
        </w:tc>
        <w:tc>
          <w:tcPr>
            <w:tcW w:w="1310" w:type="dxa"/>
          </w:tcPr>
          <w:p w:rsidR="00CF2723" w:rsidRDefault="00CF2723">
            <w:pPr>
              <w:spacing w:before="20" w:after="20" w:line="240" w:lineRule="auto"/>
              <w:jc w:val="center"/>
              <w:rPr>
                <w:spacing w:val="0"/>
                <w:w w:val="100"/>
                <w:sz w:val="18"/>
              </w:rPr>
            </w:pPr>
            <w:r>
              <w:rPr>
                <w:spacing w:val="0"/>
                <w:w w:val="100"/>
                <w:sz w:val="18"/>
              </w:rPr>
              <w:t>144</w:t>
            </w:r>
          </w:p>
        </w:tc>
        <w:tc>
          <w:tcPr>
            <w:tcW w:w="1179" w:type="dxa"/>
          </w:tcPr>
          <w:p w:rsidR="00CF2723" w:rsidRDefault="00CF2723">
            <w:pPr>
              <w:spacing w:before="20" w:after="20" w:line="240" w:lineRule="auto"/>
              <w:jc w:val="center"/>
              <w:rPr>
                <w:spacing w:val="0"/>
                <w:w w:val="100"/>
                <w:sz w:val="18"/>
              </w:rPr>
            </w:pPr>
            <w:r>
              <w:rPr>
                <w:spacing w:val="0"/>
                <w:w w:val="100"/>
                <w:sz w:val="18"/>
              </w:rPr>
              <w:t>45,3</w:t>
            </w:r>
          </w:p>
        </w:tc>
        <w:tc>
          <w:tcPr>
            <w:tcW w:w="1800" w:type="dxa"/>
          </w:tcPr>
          <w:p w:rsidR="00CF2723" w:rsidRDefault="00CF2723">
            <w:pPr>
              <w:spacing w:before="20" w:after="20" w:line="240" w:lineRule="auto"/>
              <w:jc w:val="center"/>
              <w:rPr>
                <w:spacing w:val="0"/>
                <w:w w:val="100"/>
                <w:sz w:val="18"/>
              </w:rPr>
            </w:pPr>
            <w:r>
              <w:rPr>
                <w:spacing w:val="0"/>
                <w:w w:val="100"/>
                <w:sz w:val="18"/>
              </w:rPr>
              <w:t>1 058</w:t>
            </w:r>
          </w:p>
        </w:tc>
        <w:tc>
          <w:tcPr>
            <w:tcW w:w="1310" w:type="dxa"/>
          </w:tcPr>
          <w:p w:rsidR="00CF2723" w:rsidRDefault="00CF2723">
            <w:pPr>
              <w:spacing w:before="20" w:after="20" w:line="240" w:lineRule="auto"/>
              <w:jc w:val="center"/>
              <w:rPr>
                <w:spacing w:val="0"/>
                <w:w w:val="100"/>
                <w:sz w:val="18"/>
              </w:rPr>
            </w:pPr>
            <w:r>
              <w:rPr>
                <w:spacing w:val="0"/>
                <w:w w:val="100"/>
                <w:sz w:val="18"/>
              </w:rPr>
              <w:t>572</w:t>
            </w:r>
          </w:p>
        </w:tc>
        <w:tc>
          <w:tcPr>
            <w:tcW w:w="1291" w:type="dxa"/>
          </w:tcPr>
          <w:p w:rsidR="00CF2723" w:rsidRDefault="00CF2723">
            <w:pPr>
              <w:spacing w:before="20" w:after="20" w:line="240" w:lineRule="auto"/>
              <w:jc w:val="center"/>
              <w:rPr>
                <w:spacing w:val="0"/>
                <w:w w:val="100"/>
                <w:sz w:val="18"/>
              </w:rPr>
            </w:pPr>
            <w:r>
              <w:rPr>
                <w:spacing w:val="0"/>
                <w:w w:val="100"/>
                <w:sz w:val="18"/>
              </w:rPr>
              <w:t>54,1</w:t>
            </w:r>
          </w:p>
        </w:tc>
      </w:tr>
      <w:tr w:rsidR="00CF2723">
        <w:tblPrEx>
          <w:tblCellMar>
            <w:top w:w="0" w:type="dxa"/>
            <w:bottom w:w="0" w:type="dxa"/>
          </w:tblCellMar>
        </w:tblPrEx>
        <w:tc>
          <w:tcPr>
            <w:tcW w:w="740" w:type="dxa"/>
          </w:tcPr>
          <w:p w:rsidR="00CF2723" w:rsidRDefault="00CF2723">
            <w:pPr>
              <w:spacing w:before="20" w:after="20" w:line="240" w:lineRule="auto"/>
              <w:jc w:val="both"/>
              <w:rPr>
                <w:spacing w:val="0"/>
                <w:w w:val="100"/>
                <w:sz w:val="18"/>
              </w:rPr>
            </w:pPr>
            <w:r>
              <w:rPr>
                <w:spacing w:val="0"/>
                <w:w w:val="100"/>
                <w:sz w:val="18"/>
              </w:rPr>
              <w:t>2003</w:t>
            </w:r>
          </w:p>
        </w:tc>
        <w:tc>
          <w:tcPr>
            <w:tcW w:w="1440" w:type="dxa"/>
          </w:tcPr>
          <w:p w:rsidR="00CF2723" w:rsidRDefault="00CF2723">
            <w:pPr>
              <w:spacing w:before="20" w:after="20" w:line="240" w:lineRule="auto"/>
              <w:jc w:val="center"/>
              <w:rPr>
                <w:spacing w:val="0"/>
                <w:w w:val="100"/>
                <w:sz w:val="18"/>
              </w:rPr>
            </w:pPr>
            <w:r>
              <w:rPr>
                <w:spacing w:val="0"/>
                <w:w w:val="100"/>
                <w:sz w:val="18"/>
              </w:rPr>
              <w:t>367</w:t>
            </w:r>
          </w:p>
        </w:tc>
        <w:tc>
          <w:tcPr>
            <w:tcW w:w="1310" w:type="dxa"/>
          </w:tcPr>
          <w:p w:rsidR="00CF2723" w:rsidRDefault="00CF2723">
            <w:pPr>
              <w:spacing w:before="20" w:after="20" w:line="240" w:lineRule="auto"/>
              <w:jc w:val="center"/>
              <w:rPr>
                <w:spacing w:val="0"/>
                <w:w w:val="100"/>
                <w:sz w:val="18"/>
              </w:rPr>
            </w:pPr>
            <w:r>
              <w:rPr>
                <w:spacing w:val="0"/>
                <w:w w:val="100"/>
                <w:sz w:val="18"/>
              </w:rPr>
              <w:t>152</w:t>
            </w:r>
          </w:p>
        </w:tc>
        <w:tc>
          <w:tcPr>
            <w:tcW w:w="1179" w:type="dxa"/>
          </w:tcPr>
          <w:p w:rsidR="00CF2723" w:rsidRDefault="00CF2723">
            <w:pPr>
              <w:spacing w:before="20" w:after="20" w:line="240" w:lineRule="auto"/>
              <w:jc w:val="center"/>
              <w:rPr>
                <w:spacing w:val="0"/>
                <w:w w:val="100"/>
                <w:sz w:val="18"/>
              </w:rPr>
            </w:pPr>
            <w:r>
              <w:rPr>
                <w:spacing w:val="0"/>
                <w:w w:val="100"/>
                <w:sz w:val="18"/>
              </w:rPr>
              <w:t>41,4</w:t>
            </w:r>
          </w:p>
        </w:tc>
        <w:tc>
          <w:tcPr>
            <w:tcW w:w="1800" w:type="dxa"/>
          </w:tcPr>
          <w:p w:rsidR="00CF2723" w:rsidRDefault="00CF2723">
            <w:pPr>
              <w:spacing w:before="20" w:after="20" w:line="240" w:lineRule="auto"/>
              <w:jc w:val="center"/>
              <w:rPr>
                <w:spacing w:val="0"/>
                <w:w w:val="100"/>
                <w:sz w:val="18"/>
              </w:rPr>
            </w:pPr>
            <w:r>
              <w:rPr>
                <w:spacing w:val="0"/>
                <w:w w:val="100"/>
                <w:sz w:val="18"/>
              </w:rPr>
              <w:t>1 082</w:t>
            </w:r>
          </w:p>
        </w:tc>
        <w:tc>
          <w:tcPr>
            <w:tcW w:w="1310" w:type="dxa"/>
          </w:tcPr>
          <w:p w:rsidR="00CF2723" w:rsidRDefault="00CF2723">
            <w:pPr>
              <w:spacing w:before="20" w:after="20" w:line="240" w:lineRule="auto"/>
              <w:jc w:val="center"/>
              <w:rPr>
                <w:spacing w:val="0"/>
                <w:w w:val="100"/>
                <w:sz w:val="18"/>
              </w:rPr>
            </w:pPr>
            <w:r>
              <w:rPr>
                <w:spacing w:val="0"/>
                <w:w w:val="100"/>
                <w:sz w:val="18"/>
              </w:rPr>
              <w:t>570</w:t>
            </w:r>
          </w:p>
        </w:tc>
        <w:tc>
          <w:tcPr>
            <w:tcW w:w="1291" w:type="dxa"/>
          </w:tcPr>
          <w:p w:rsidR="00CF2723" w:rsidRDefault="00CF2723">
            <w:pPr>
              <w:spacing w:before="20" w:after="20" w:line="240" w:lineRule="auto"/>
              <w:jc w:val="center"/>
              <w:rPr>
                <w:spacing w:val="0"/>
                <w:w w:val="100"/>
                <w:sz w:val="18"/>
              </w:rPr>
            </w:pPr>
            <w:r>
              <w:rPr>
                <w:spacing w:val="0"/>
                <w:w w:val="100"/>
                <w:sz w:val="18"/>
              </w:rPr>
              <w:t>52,7</w:t>
            </w:r>
          </w:p>
        </w:tc>
      </w:tr>
      <w:tr w:rsidR="00CF2723">
        <w:tblPrEx>
          <w:tblCellMar>
            <w:top w:w="0" w:type="dxa"/>
            <w:bottom w:w="0" w:type="dxa"/>
          </w:tblCellMar>
        </w:tblPrEx>
        <w:tc>
          <w:tcPr>
            <w:tcW w:w="740" w:type="dxa"/>
            <w:tcBorders>
              <w:bottom w:val="single" w:sz="12" w:space="0" w:color="auto"/>
            </w:tcBorders>
          </w:tcPr>
          <w:p w:rsidR="00CF2723" w:rsidRDefault="00CF2723">
            <w:pPr>
              <w:spacing w:before="20" w:after="20" w:line="240" w:lineRule="auto"/>
              <w:jc w:val="both"/>
              <w:rPr>
                <w:spacing w:val="0"/>
                <w:w w:val="100"/>
                <w:sz w:val="18"/>
              </w:rPr>
            </w:pPr>
            <w:r>
              <w:rPr>
                <w:spacing w:val="0"/>
                <w:w w:val="100"/>
                <w:sz w:val="18"/>
              </w:rPr>
              <w:t>2004</w:t>
            </w:r>
          </w:p>
        </w:tc>
        <w:tc>
          <w:tcPr>
            <w:tcW w:w="144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355</w:t>
            </w:r>
          </w:p>
        </w:tc>
        <w:tc>
          <w:tcPr>
            <w:tcW w:w="131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144</w:t>
            </w:r>
          </w:p>
        </w:tc>
        <w:tc>
          <w:tcPr>
            <w:tcW w:w="1179"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40,6</w:t>
            </w:r>
          </w:p>
        </w:tc>
        <w:tc>
          <w:tcPr>
            <w:tcW w:w="180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1 056</w:t>
            </w:r>
          </w:p>
        </w:tc>
        <w:tc>
          <w:tcPr>
            <w:tcW w:w="1310"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596</w:t>
            </w:r>
          </w:p>
        </w:tc>
        <w:tc>
          <w:tcPr>
            <w:tcW w:w="1291" w:type="dxa"/>
            <w:tcBorders>
              <w:bottom w:val="single" w:sz="12" w:space="0" w:color="auto"/>
            </w:tcBorders>
          </w:tcPr>
          <w:p w:rsidR="00CF2723" w:rsidRDefault="00CF2723">
            <w:pPr>
              <w:spacing w:before="20" w:after="20" w:line="240" w:lineRule="auto"/>
              <w:jc w:val="center"/>
              <w:rPr>
                <w:spacing w:val="0"/>
                <w:w w:val="100"/>
                <w:sz w:val="18"/>
              </w:rPr>
            </w:pPr>
            <w:r>
              <w:rPr>
                <w:spacing w:val="0"/>
                <w:w w:val="100"/>
                <w:sz w:val="18"/>
              </w:rPr>
              <w:t>56,4</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w:t>
      </w:r>
    </w:p>
    <w:p w:rsidR="00CF2723" w:rsidRDefault="00CF2723">
      <w:pPr>
        <w:pStyle w:val="BodyText"/>
        <w:jc w:val="both"/>
        <w:rPr>
          <w:b w:val="0"/>
          <w:bCs/>
          <w:sz w:val="20"/>
          <w:szCs w:val="24"/>
          <w:lang w:val="ru-RU"/>
        </w:rPr>
      </w:pPr>
    </w:p>
    <w:p w:rsidR="00CF2723" w:rsidRDefault="00CF2723">
      <w:pPr>
        <w:pStyle w:val="Predoblikovano"/>
        <w:tabs>
          <w:tab w:val="clear" w:pos="9590"/>
        </w:tabs>
        <w:suppressAutoHyphens/>
        <w:spacing w:after="100" w:line="240" w:lineRule="exact"/>
        <w:ind w:left="1191" w:hanging="1191"/>
        <w:rPr>
          <w:rFonts w:ascii="Times New Roman" w:hAnsi="Times New Roman" w:cs="Times New Roman"/>
          <w:b/>
          <w:szCs w:val="24"/>
          <w:lang w:val="ru-RU"/>
        </w:rPr>
      </w:pPr>
      <w:r>
        <w:rPr>
          <w:rFonts w:ascii="Times New Roman" w:hAnsi="Times New Roman" w:cs="Times New Roman"/>
          <w:b/>
          <w:bCs/>
          <w:szCs w:val="24"/>
          <w:lang w:val="ru-RU"/>
        </w:rPr>
        <w:t>Таблица</w:t>
      </w:r>
      <w:r>
        <w:rPr>
          <w:rFonts w:ascii="Times New Roman" w:hAnsi="Times New Roman" w:cs="Times New Roman"/>
          <w:b/>
          <w:szCs w:val="24"/>
          <w:lang w:val="ru-RU"/>
        </w:rPr>
        <w:t xml:space="preserve"> 27.  Студенты и школьники, получающие стипендию, в разбивке по виду стипендии, </w:t>
      </w:r>
      <w:r>
        <w:rPr>
          <w:rFonts w:ascii="Times New Roman" w:hAnsi="Times New Roman" w:cs="Times New Roman"/>
          <w:b/>
          <w:szCs w:val="24"/>
          <w:lang w:val="ru-RU"/>
        </w:rPr>
        <w:br/>
        <w:t xml:space="preserve">конец 2004 года </w:t>
      </w:r>
    </w:p>
    <w:tbl>
      <w:tblPr>
        <w:tblW w:w="9070" w:type="dxa"/>
        <w:tblCellMar>
          <w:left w:w="70" w:type="dxa"/>
          <w:right w:w="70" w:type="dxa"/>
        </w:tblCellMar>
        <w:tblLook w:val="0000" w:firstRow="0" w:lastRow="0" w:firstColumn="0" w:lastColumn="0" w:noHBand="0" w:noVBand="0"/>
      </w:tblPr>
      <w:tblGrid>
        <w:gridCol w:w="2410"/>
        <w:gridCol w:w="2098"/>
        <w:gridCol w:w="2069"/>
        <w:gridCol w:w="2493"/>
      </w:tblGrid>
      <w:tr w:rsidR="00CF2723" w:rsidRPr="00830A81">
        <w:tblPrEx>
          <w:tblCellMar>
            <w:top w:w="0" w:type="dxa"/>
            <w:bottom w:w="0" w:type="dxa"/>
          </w:tblCellMar>
        </w:tblPrEx>
        <w:tc>
          <w:tcPr>
            <w:tcW w:w="2410" w:type="dxa"/>
            <w:tcBorders>
              <w:top w:val="single" w:sz="12" w:space="0" w:color="auto"/>
              <w:bottom w:val="single" w:sz="4" w:space="0" w:color="auto"/>
            </w:tcBorders>
          </w:tcPr>
          <w:p w:rsidR="00CF2723" w:rsidRDefault="00CF2723">
            <w:pPr>
              <w:pStyle w:val="Predoblikovano"/>
              <w:tabs>
                <w:tab w:val="clear" w:pos="959"/>
                <w:tab w:val="clear" w:pos="1918"/>
                <w:tab w:val="clear" w:pos="2877"/>
                <w:tab w:val="clear" w:pos="3836"/>
                <w:tab w:val="clear" w:pos="4795"/>
                <w:tab w:val="clear" w:pos="5754"/>
                <w:tab w:val="clear" w:pos="6713"/>
                <w:tab w:val="clear" w:pos="7672"/>
                <w:tab w:val="clear" w:pos="8631"/>
                <w:tab w:val="clear" w:pos="9590"/>
                <w:tab w:val="left" w:pos="470"/>
              </w:tabs>
              <w:suppressAutoHyphens/>
              <w:spacing w:before="20" w:after="20"/>
              <w:jc w:val="both"/>
              <w:rPr>
                <w:rFonts w:ascii="Times New Roman" w:hAnsi="Times New Roman" w:cs="Times New Roman"/>
                <w:bCs/>
                <w:i/>
                <w:iCs/>
                <w:sz w:val="18"/>
                <w:szCs w:val="24"/>
                <w:lang w:val="ru-RU"/>
              </w:rPr>
            </w:pPr>
          </w:p>
        </w:tc>
        <w:tc>
          <w:tcPr>
            <w:tcW w:w="2098" w:type="dxa"/>
            <w:tcBorders>
              <w:top w:val="single" w:sz="12" w:space="0" w:color="auto"/>
              <w:bottom w:val="single" w:sz="4" w:space="0" w:color="auto"/>
            </w:tcBorders>
          </w:tcPr>
          <w:p w:rsidR="00CF2723" w:rsidRDefault="00CF2723">
            <w:pPr>
              <w:pStyle w:val="Predoblikovano"/>
              <w:tabs>
                <w:tab w:val="clear" w:pos="9590"/>
              </w:tabs>
              <w:suppressAutoHyphens/>
              <w:spacing w:before="20" w:after="20"/>
              <w:jc w:val="center"/>
              <w:rPr>
                <w:rFonts w:ascii="Times New Roman" w:hAnsi="Times New Roman" w:cs="Times New Roman"/>
                <w:bCs/>
                <w:i/>
                <w:iCs/>
                <w:sz w:val="18"/>
                <w:szCs w:val="24"/>
                <w:lang w:val="ru-RU"/>
              </w:rPr>
            </w:pPr>
            <w:r>
              <w:rPr>
                <w:rFonts w:ascii="Times New Roman" w:hAnsi="Times New Roman" w:cs="Times New Roman"/>
                <w:bCs/>
                <w:i/>
                <w:iCs/>
                <w:sz w:val="18"/>
                <w:szCs w:val="22"/>
                <w:lang w:val="ru-RU"/>
              </w:rPr>
              <w:t>Всего</w:t>
            </w:r>
            <w:r>
              <w:rPr>
                <w:rFonts w:ascii="Times New Roman" w:hAnsi="Times New Roman" w:cs="Times New Roman"/>
                <w:bCs/>
                <w:i/>
                <w:iCs/>
                <w:sz w:val="18"/>
                <w:szCs w:val="24"/>
                <w:lang w:val="ru-RU"/>
              </w:rPr>
              <w:br/>
              <w:t>стипендий</w:t>
            </w:r>
          </w:p>
        </w:tc>
        <w:tc>
          <w:tcPr>
            <w:tcW w:w="2069" w:type="dxa"/>
            <w:tcBorders>
              <w:top w:val="single" w:sz="12" w:space="0" w:color="auto"/>
              <w:bottom w:val="single" w:sz="4" w:space="0" w:color="auto"/>
            </w:tcBorders>
          </w:tcPr>
          <w:p w:rsidR="00CF2723" w:rsidRDefault="00CF2723">
            <w:pPr>
              <w:pStyle w:val="Predoblikovano"/>
              <w:tabs>
                <w:tab w:val="clear" w:pos="9590"/>
              </w:tabs>
              <w:suppressAutoHyphens/>
              <w:spacing w:before="20" w:after="20"/>
              <w:jc w:val="center"/>
              <w:rPr>
                <w:rFonts w:ascii="Times New Roman" w:hAnsi="Times New Roman" w:cs="Times New Roman"/>
                <w:bCs/>
                <w:i/>
                <w:iCs/>
                <w:sz w:val="18"/>
                <w:szCs w:val="24"/>
                <w:lang w:val="ru-RU"/>
              </w:rPr>
            </w:pPr>
            <w:r>
              <w:rPr>
                <w:rFonts w:ascii="Times New Roman" w:hAnsi="Times New Roman" w:cs="Times New Roman"/>
                <w:bCs/>
                <w:i/>
                <w:iCs/>
                <w:sz w:val="18"/>
                <w:szCs w:val="24"/>
                <w:lang w:val="ru-RU"/>
              </w:rPr>
              <w:t>Спонсорская стипендия</w:t>
            </w:r>
          </w:p>
        </w:tc>
        <w:tc>
          <w:tcPr>
            <w:tcW w:w="2493" w:type="dxa"/>
            <w:tcBorders>
              <w:top w:val="single" w:sz="12" w:space="0" w:color="auto"/>
              <w:bottom w:val="single" w:sz="4" w:space="0" w:color="auto"/>
            </w:tcBorders>
          </w:tcPr>
          <w:p w:rsidR="00CF2723" w:rsidRDefault="00CF2723">
            <w:pPr>
              <w:pStyle w:val="Predoblikovano"/>
              <w:tabs>
                <w:tab w:val="clear" w:pos="9590"/>
              </w:tabs>
              <w:suppressAutoHyphens/>
              <w:spacing w:before="20" w:after="20"/>
              <w:jc w:val="center"/>
              <w:rPr>
                <w:rFonts w:ascii="Times New Roman" w:hAnsi="Times New Roman" w:cs="Times New Roman"/>
                <w:bCs/>
                <w:i/>
                <w:iCs/>
                <w:sz w:val="18"/>
                <w:szCs w:val="24"/>
                <w:lang w:val="ru-RU"/>
              </w:rPr>
            </w:pPr>
            <w:r>
              <w:rPr>
                <w:rFonts w:ascii="Times New Roman" w:hAnsi="Times New Roman" w:cs="Times New Roman"/>
                <w:bCs/>
                <w:i/>
                <w:iCs/>
                <w:sz w:val="18"/>
                <w:szCs w:val="24"/>
                <w:lang w:val="ru-RU"/>
              </w:rPr>
              <w:t>Национальные стипе</w:t>
            </w:r>
            <w:r>
              <w:rPr>
                <w:rFonts w:ascii="Times New Roman" w:hAnsi="Times New Roman" w:cs="Times New Roman"/>
                <w:bCs/>
                <w:i/>
                <w:iCs/>
                <w:sz w:val="18"/>
                <w:szCs w:val="24"/>
                <w:lang w:val="ru-RU"/>
              </w:rPr>
              <w:t>н</w:t>
            </w:r>
            <w:r>
              <w:rPr>
                <w:rFonts w:ascii="Times New Roman" w:hAnsi="Times New Roman" w:cs="Times New Roman"/>
                <w:bCs/>
                <w:i/>
                <w:iCs/>
                <w:sz w:val="18"/>
                <w:szCs w:val="24"/>
                <w:lang w:val="ru-RU"/>
              </w:rPr>
              <w:t>дии</w:t>
            </w:r>
            <w:r>
              <w:rPr>
                <w:rFonts w:ascii="Times New Roman" w:hAnsi="Times New Roman" w:cs="Times New Roman"/>
                <w:bCs/>
                <w:i/>
                <w:iCs/>
                <w:sz w:val="18"/>
                <w:szCs w:val="24"/>
                <w:lang w:val="ru-RU"/>
              </w:rPr>
              <w:br/>
              <w:t xml:space="preserve"> и стипендия Зоис </w:t>
            </w:r>
          </w:p>
        </w:tc>
      </w:tr>
      <w:tr w:rsidR="00CF2723">
        <w:tblPrEx>
          <w:tblCellMar>
            <w:top w:w="0" w:type="dxa"/>
            <w:bottom w:w="0" w:type="dxa"/>
          </w:tblCellMar>
        </w:tblPrEx>
        <w:tc>
          <w:tcPr>
            <w:tcW w:w="2410" w:type="dxa"/>
            <w:tcBorders>
              <w:top w:val="single" w:sz="4" w:space="0" w:color="auto"/>
            </w:tcBorders>
          </w:tcPr>
          <w:p w:rsidR="00CF2723" w:rsidRDefault="00CF2723">
            <w:pPr>
              <w:pStyle w:val="Predoblikovano"/>
              <w:tabs>
                <w:tab w:val="clear" w:pos="9590"/>
              </w:tabs>
              <w:suppressAutoHyphens/>
              <w:spacing w:before="20" w:after="20"/>
              <w:rPr>
                <w:rFonts w:ascii="Times New Roman" w:hAnsi="Times New Roman" w:cs="Times New Roman"/>
                <w:b/>
                <w:sz w:val="18"/>
                <w:szCs w:val="24"/>
                <w:lang w:val="ru-RU"/>
              </w:rPr>
            </w:pPr>
            <w:r>
              <w:rPr>
                <w:rFonts w:ascii="Times New Roman" w:hAnsi="Times New Roman" w:cs="Times New Roman"/>
                <w:b/>
                <w:sz w:val="18"/>
                <w:szCs w:val="22"/>
                <w:lang w:val="ru-RU"/>
              </w:rPr>
              <w:t>Всего</w:t>
            </w:r>
            <w:r>
              <w:rPr>
                <w:rFonts w:ascii="Times New Roman" w:hAnsi="Times New Roman" w:cs="Times New Roman"/>
                <w:b/>
                <w:sz w:val="18"/>
                <w:szCs w:val="24"/>
                <w:lang w:val="ru-RU"/>
              </w:rPr>
              <w:t xml:space="preserve"> стипендиатов</w:t>
            </w:r>
          </w:p>
        </w:tc>
        <w:tc>
          <w:tcPr>
            <w:tcW w:w="2098" w:type="dxa"/>
            <w:tcBorders>
              <w:top w:val="single" w:sz="4" w:space="0" w:color="auto"/>
            </w:tcBorders>
            <w:vAlign w:val="bottom"/>
          </w:tcPr>
          <w:p w:rsidR="00CF2723" w:rsidRDefault="00CF2723">
            <w:pPr>
              <w:pStyle w:val="CommentText"/>
              <w:spacing w:before="20" w:after="20" w:line="240" w:lineRule="auto"/>
              <w:jc w:val="center"/>
              <w:rPr>
                <w:rFonts w:eastAsia="Arial Unicode MS"/>
                <w:b/>
                <w:spacing w:val="0"/>
                <w:w w:val="100"/>
                <w:sz w:val="18"/>
                <w:szCs w:val="24"/>
                <w:lang w:val="ru-RU"/>
              </w:rPr>
            </w:pPr>
            <w:r>
              <w:rPr>
                <w:rFonts w:eastAsia="Arial Unicode MS"/>
                <w:b/>
                <w:spacing w:val="0"/>
                <w:w w:val="100"/>
                <w:sz w:val="18"/>
                <w:szCs w:val="24"/>
                <w:lang w:val="ru-RU"/>
              </w:rPr>
              <w:t>60 691</w:t>
            </w:r>
          </w:p>
        </w:tc>
        <w:tc>
          <w:tcPr>
            <w:tcW w:w="2069" w:type="dxa"/>
            <w:tcBorders>
              <w:top w:val="single" w:sz="4" w:space="0" w:color="auto"/>
            </w:tcBorders>
            <w:vAlign w:val="bottom"/>
          </w:tcPr>
          <w:p w:rsidR="00CF2723" w:rsidRDefault="00CF2723">
            <w:pPr>
              <w:spacing w:before="20" w:after="20" w:line="240" w:lineRule="auto"/>
              <w:jc w:val="center"/>
              <w:rPr>
                <w:rFonts w:eastAsia="Arial Unicode MS"/>
                <w:b/>
                <w:spacing w:val="0"/>
                <w:w w:val="100"/>
                <w:sz w:val="18"/>
              </w:rPr>
            </w:pPr>
            <w:r>
              <w:rPr>
                <w:rFonts w:eastAsia="Arial Unicode MS"/>
                <w:b/>
                <w:spacing w:val="0"/>
                <w:w w:val="100"/>
                <w:sz w:val="18"/>
              </w:rPr>
              <w:t>7 077</w:t>
            </w:r>
          </w:p>
        </w:tc>
        <w:tc>
          <w:tcPr>
            <w:tcW w:w="2493" w:type="dxa"/>
            <w:tcBorders>
              <w:top w:val="single" w:sz="4" w:space="0" w:color="auto"/>
            </w:tcBorders>
            <w:vAlign w:val="bottom"/>
          </w:tcPr>
          <w:p w:rsidR="00CF2723" w:rsidRDefault="00CF2723">
            <w:pPr>
              <w:spacing w:before="20" w:after="20" w:line="240" w:lineRule="auto"/>
              <w:jc w:val="center"/>
              <w:rPr>
                <w:rFonts w:eastAsia="Arial Unicode MS"/>
                <w:b/>
                <w:spacing w:val="0"/>
                <w:w w:val="100"/>
                <w:sz w:val="18"/>
              </w:rPr>
            </w:pPr>
            <w:r>
              <w:rPr>
                <w:rFonts w:eastAsia="Arial Unicode MS"/>
                <w:b/>
                <w:spacing w:val="0"/>
                <w:w w:val="100"/>
                <w:sz w:val="18"/>
              </w:rPr>
              <w:t>53 579</w:t>
            </w:r>
          </w:p>
        </w:tc>
      </w:tr>
      <w:tr w:rsidR="00CF2723">
        <w:tblPrEx>
          <w:tblCellMar>
            <w:top w:w="0" w:type="dxa"/>
            <w:bottom w:w="0" w:type="dxa"/>
          </w:tblCellMar>
        </w:tblPrEx>
        <w:tc>
          <w:tcPr>
            <w:tcW w:w="2410" w:type="dxa"/>
          </w:tcPr>
          <w:p w:rsidR="00CF2723" w:rsidRDefault="00CF2723">
            <w:pPr>
              <w:pStyle w:val="Predoblikovano"/>
              <w:tabs>
                <w:tab w:val="clear" w:pos="9590"/>
              </w:tabs>
              <w:suppressAutoHyphens/>
              <w:spacing w:before="20" w:after="20"/>
              <w:rPr>
                <w:rFonts w:ascii="Times New Roman" w:hAnsi="Times New Roman" w:cs="Times New Roman"/>
                <w:bCs/>
                <w:sz w:val="18"/>
                <w:szCs w:val="24"/>
                <w:lang w:val="ru-RU"/>
              </w:rPr>
            </w:pPr>
            <w:r>
              <w:rPr>
                <w:rFonts w:ascii="Times New Roman" w:hAnsi="Times New Roman" w:cs="Times New Roman"/>
                <w:sz w:val="18"/>
                <w:szCs w:val="24"/>
                <w:lang w:val="ru-RU"/>
              </w:rPr>
              <w:t>Женщ</w:t>
            </w:r>
            <w:r>
              <w:rPr>
                <w:rFonts w:ascii="Times New Roman" w:hAnsi="Times New Roman" w:cs="Times New Roman"/>
                <w:sz w:val="18"/>
                <w:szCs w:val="24"/>
                <w:lang w:val="ru-RU"/>
              </w:rPr>
              <w:t>и</w:t>
            </w:r>
            <w:r>
              <w:rPr>
                <w:rFonts w:ascii="Times New Roman" w:hAnsi="Times New Roman" w:cs="Times New Roman"/>
                <w:sz w:val="18"/>
                <w:szCs w:val="24"/>
                <w:lang w:val="ru-RU"/>
              </w:rPr>
              <w:t>ны</w:t>
            </w:r>
          </w:p>
        </w:tc>
        <w:tc>
          <w:tcPr>
            <w:tcW w:w="2098"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lang w:val="ru-RU"/>
              </w:rPr>
            </w:pPr>
            <w:r>
              <w:rPr>
                <w:rFonts w:ascii="Times New Roman" w:hAnsi="Times New Roman" w:cs="Times New Roman"/>
                <w:bCs/>
                <w:sz w:val="18"/>
                <w:szCs w:val="24"/>
                <w:lang w:val="ru-RU"/>
              </w:rPr>
              <w:t>33 187</w:t>
            </w:r>
          </w:p>
        </w:tc>
        <w:tc>
          <w:tcPr>
            <w:tcW w:w="2069"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lang w:val="ru-RU"/>
              </w:rPr>
            </w:pPr>
            <w:r>
              <w:rPr>
                <w:rFonts w:ascii="Times New Roman" w:hAnsi="Times New Roman" w:cs="Times New Roman"/>
                <w:bCs/>
                <w:sz w:val="18"/>
                <w:szCs w:val="24"/>
                <w:lang w:val="ru-RU"/>
              </w:rPr>
              <w:t>2 671</w:t>
            </w:r>
          </w:p>
        </w:tc>
        <w:tc>
          <w:tcPr>
            <w:tcW w:w="2493"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lang w:val="ru-RU"/>
              </w:rPr>
            </w:pPr>
            <w:r>
              <w:rPr>
                <w:rFonts w:ascii="Times New Roman" w:hAnsi="Times New Roman" w:cs="Times New Roman"/>
                <w:bCs/>
                <w:sz w:val="18"/>
                <w:szCs w:val="24"/>
                <w:lang w:val="ru-RU"/>
              </w:rPr>
              <w:t>30 516</w:t>
            </w:r>
          </w:p>
        </w:tc>
      </w:tr>
      <w:tr w:rsidR="00CF2723">
        <w:tblPrEx>
          <w:tblCellMar>
            <w:top w:w="0" w:type="dxa"/>
            <w:bottom w:w="0" w:type="dxa"/>
          </w:tblCellMar>
        </w:tblPrEx>
        <w:tc>
          <w:tcPr>
            <w:tcW w:w="2410" w:type="dxa"/>
          </w:tcPr>
          <w:p w:rsidR="00CF2723" w:rsidRDefault="00CF2723">
            <w:pPr>
              <w:pStyle w:val="Predoblikovano"/>
              <w:tabs>
                <w:tab w:val="clear" w:pos="9590"/>
              </w:tabs>
              <w:suppressAutoHyphens/>
              <w:spacing w:before="20" w:after="20"/>
              <w:rPr>
                <w:rFonts w:ascii="Times New Roman" w:hAnsi="Times New Roman" w:cs="Times New Roman"/>
                <w:bCs/>
                <w:sz w:val="18"/>
                <w:szCs w:val="24"/>
                <w:lang w:val="ru-RU"/>
              </w:rPr>
            </w:pPr>
            <w:r>
              <w:rPr>
                <w:rFonts w:ascii="Times New Roman" w:hAnsi="Times New Roman" w:cs="Times New Roman"/>
                <w:sz w:val="18"/>
                <w:szCs w:val="24"/>
              </w:rPr>
              <w:t>Доля же</w:t>
            </w:r>
            <w:r>
              <w:rPr>
                <w:rFonts w:ascii="Times New Roman" w:hAnsi="Times New Roman" w:cs="Times New Roman"/>
                <w:sz w:val="18"/>
                <w:szCs w:val="24"/>
              </w:rPr>
              <w:t>н</w:t>
            </w:r>
            <w:r>
              <w:rPr>
                <w:rFonts w:ascii="Times New Roman" w:hAnsi="Times New Roman" w:cs="Times New Roman"/>
                <w:sz w:val="18"/>
                <w:szCs w:val="24"/>
              </w:rPr>
              <w:t xml:space="preserve">щин </w:t>
            </w:r>
            <w:r>
              <w:rPr>
                <w:rFonts w:ascii="Times New Roman" w:hAnsi="Times New Roman" w:cs="Times New Roman"/>
                <w:sz w:val="18"/>
                <w:szCs w:val="24"/>
                <w:lang w:val="ru-RU"/>
              </w:rPr>
              <w:t>(</w:t>
            </w:r>
            <w:r>
              <w:rPr>
                <w:rFonts w:ascii="Times New Roman" w:hAnsi="Times New Roman" w:cs="Times New Roman"/>
                <w:sz w:val="18"/>
                <w:szCs w:val="24"/>
              </w:rPr>
              <w:t>в %</w:t>
            </w:r>
            <w:r>
              <w:rPr>
                <w:rFonts w:ascii="Times New Roman" w:hAnsi="Times New Roman" w:cs="Times New Roman"/>
                <w:sz w:val="18"/>
                <w:szCs w:val="24"/>
                <w:lang w:val="ru-RU"/>
              </w:rPr>
              <w:t>)</w:t>
            </w:r>
          </w:p>
        </w:tc>
        <w:tc>
          <w:tcPr>
            <w:tcW w:w="2098"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54,7</w:t>
            </w:r>
          </w:p>
        </w:tc>
        <w:tc>
          <w:tcPr>
            <w:tcW w:w="2069"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37,7</w:t>
            </w:r>
          </w:p>
        </w:tc>
        <w:tc>
          <w:tcPr>
            <w:tcW w:w="2493"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56,9</w:t>
            </w:r>
          </w:p>
        </w:tc>
      </w:tr>
      <w:tr w:rsidR="00CF2723">
        <w:tblPrEx>
          <w:tblCellMar>
            <w:top w:w="0" w:type="dxa"/>
            <w:bottom w:w="0" w:type="dxa"/>
          </w:tblCellMar>
        </w:tblPrEx>
        <w:tc>
          <w:tcPr>
            <w:tcW w:w="2410" w:type="dxa"/>
          </w:tcPr>
          <w:p w:rsidR="00CF2723" w:rsidRDefault="00CF2723">
            <w:pPr>
              <w:pStyle w:val="Predoblikovano"/>
              <w:tabs>
                <w:tab w:val="clear" w:pos="9590"/>
              </w:tabs>
              <w:suppressAutoHyphens/>
              <w:spacing w:before="20" w:after="20"/>
              <w:rPr>
                <w:rFonts w:ascii="Times New Roman" w:hAnsi="Times New Roman" w:cs="Times New Roman"/>
                <w:b/>
                <w:sz w:val="18"/>
                <w:szCs w:val="24"/>
                <w:lang w:val="ru-RU"/>
              </w:rPr>
            </w:pPr>
            <w:r>
              <w:rPr>
                <w:rFonts w:ascii="Times New Roman" w:hAnsi="Times New Roman" w:cs="Times New Roman"/>
                <w:b/>
                <w:sz w:val="18"/>
                <w:szCs w:val="22"/>
              </w:rPr>
              <w:t>Всего</w:t>
            </w:r>
            <w:r>
              <w:rPr>
                <w:rFonts w:ascii="Times New Roman" w:hAnsi="Times New Roman" w:cs="Times New Roman"/>
                <w:b/>
                <w:sz w:val="18"/>
                <w:szCs w:val="22"/>
                <w:lang w:val="ru-RU"/>
              </w:rPr>
              <w:t xml:space="preserve"> с</w:t>
            </w:r>
            <w:r>
              <w:rPr>
                <w:rFonts w:ascii="Times New Roman" w:hAnsi="Times New Roman" w:cs="Times New Roman"/>
                <w:b/>
                <w:sz w:val="18"/>
                <w:szCs w:val="24"/>
                <w:lang w:val="ru-RU"/>
              </w:rPr>
              <w:t>тудентов-стипендиатов</w:t>
            </w:r>
          </w:p>
        </w:tc>
        <w:tc>
          <w:tcPr>
            <w:tcW w:w="2098" w:type="dxa"/>
          </w:tcPr>
          <w:p w:rsidR="00CF2723" w:rsidRDefault="00CF2723">
            <w:pPr>
              <w:pStyle w:val="Predoblikovano"/>
              <w:tabs>
                <w:tab w:val="clear" w:pos="9590"/>
              </w:tabs>
              <w:suppressAutoHyphens/>
              <w:spacing w:before="20" w:after="20"/>
              <w:jc w:val="center"/>
              <w:rPr>
                <w:rFonts w:ascii="Times New Roman" w:hAnsi="Times New Roman" w:cs="Times New Roman"/>
                <w:b/>
                <w:sz w:val="18"/>
                <w:szCs w:val="24"/>
              </w:rPr>
            </w:pPr>
            <w:r>
              <w:rPr>
                <w:rFonts w:ascii="Times New Roman" w:hAnsi="Times New Roman" w:cs="Times New Roman"/>
                <w:b/>
                <w:sz w:val="18"/>
                <w:szCs w:val="24"/>
              </w:rPr>
              <w:t>24</w:t>
            </w:r>
            <w:r>
              <w:rPr>
                <w:rFonts w:ascii="Times New Roman" w:hAnsi="Times New Roman" w:cs="Times New Roman"/>
                <w:b/>
                <w:sz w:val="18"/>
                <w:szCs w:val="24"/>
                <w:lang w:val="ru-RU"/>
              </w:rPr>
              <w:t> </w:t>
            </w:r>
            <w:r>
              <w:rPr>
                <w:rFonts w:ascii="Times New Roman" w:hAnsi="Times New Roman" w:cs="Times New Roman"/>
                <w:b/>
                <w:sz w:val="18"/>
                <w:szCs w:val="24"/>
              </w:rPr>
              <w:t>016</w:t>
            </w:r>
          </w:p>
        </w:tc>
        <w:tc>
          <w:tcPr>
            <w:tcW w:w="2069" w:type="dxa"/>
          </w:tcPr>
          <w:p w:rsidR="00CF2723" w:rsidRDefault="00CF2723">
            <w:pPr>
              <w:pStyle w:val="Predoblikovano"/>
              <w:tabs>
                <w:tab w:val="clear" w:pos="9590"/>
              </w:tabs>
              <w:suppressAutoHyphens/>
              <w:spacing w:before="20" w:after="20"/>
              <w:jc w:val="center"/>
              <w:rPr>
                <w:rFonts w:ascii="Times New Roman" w:hAnsi="Times New Roman" w:cs="Times New Roman"/>
                <w:b/>
                <w:sz w:val="18"/>
                <w:szCs w:val="24"/>
              </w:rPr>
            </w:pPr>
            <w:r>
              <w:rPr>
                <w:rFonts w:ascii="Times New Roman" w:hAnsi="Times New Roman" w:cs="Times New Roman"/>
                <w:b/>
                <w:sz w:val="18"/>
                <w:szCs w:val="24"/>
              </w:rPr>
              <w:t>4</w:t>
            </w:r>
            <w:r>
              <w:rPr>
                <w:rFonts w:ascii="Times New Roman" w:hAnsi="Times New Roman" w:cs="Times New Roman"/>
                <w:b/>
                <w:sz w:val="18"/>
                <w:szCs w:val="24"/>
                <w:lang w:val="ru-RU"/>
              </w:rPr>
              <w:t> </w:t>
            </w:r>
            <w:r>
              <w:rPr>
                <w:rFonts w:ascii="Times New Roman" w:hAnsi="Times New Roman" w:cs="Times New Roman"/>
                <w:b/>
                <w:sz w:val="18"/>
                <w:szCs w:val="24"/>
              </w:rPr>
              <w:t>449</w:t>
            </w:r>
          </w:p>
        </w:tc>
        <w:tc>
          <w:tcPr>
            <w:tcW w:w="2493" w:type="dxa"/>
          </w:tcPr>
          <w:p w:rsidR="00CF2723" w:rsidRDefault="00CF2723">
            <w:pPr>
              <w:pStyle w:val="Predoblikovano"/>
              <w:tabs>
                <w:tab w:val="clear" w:pos="9590"/>
              </w:tabs>
              <w:suppressAutoHyphens/>
              <w:spacing w:before="20" w:after="20"/>
              <w:jc w:val="center"/>
              <w:rPr>
                <w:rFonts w:ascii="Times New Roman" w:hAnsi="Times New Roman" w:cs="Times New Roman"/>
                <w:b/>
                <w:sz w:val="18"/>
                <w:szCs w:val="24"/>
              </w:rPr>
            </w:pPr>
            <w:r>
              <w:rPr>
                <w:rFonts w:ascii="Times New Roman" w:hAnsi="Times New Roman" w:cs="Times New Roman"/>
                <w:b/>
                <w:sz w:val="18"/>
                <w:szCs w:val="24"/>
              </w:rPr>
              <w:t>19</w:t>
            </w:r>
            <w:r>
              <w:rPr>
                <w:rFonts w:ascii="Times New Roman" w:hAnsi="Times New Roman" w:cs="Times New Roman"/>
                <w:b/>
                <w:sz w:val="18"/>
                <w:szCs w:val="24"/>
                <w:lang w:val="ru-RU"/>
              </w:rPr>
              <w:t> </w:t>
            </w:r>
            <w:r>
              <w:rPr>
                <w:rFonts w:ascii="Times New Roman" w:hAnsi="Times New Roman" w:cs="Times New Roman"/>
                <w:b/>
                <w:sz w:val="18"/>
                <w:szCs w:val="24"/>
              </w:rPr>
              <w:t>567</w:t>
            </w:r>
          </w:p>
        </w:tc>
      </w:tr>
      <w:tr w:rsidR="00CF2723">
        <w:tblPrEx>
          <w:tblCellMar>
            <w:top w:w="0" w:type="dxa"/>
            <w:bottom w:w="0" w:type="dxa"/>
          </w:tblCellMar>
        </w:tblPrEx>
        <w:tc>
          <w:tcPr>
            <w:tcW w:w="2410" w:type="dxa"/>
          </w:tcPr>
          <w:p w:rsidR="00CF2723" w:rsidRDefault="00CF2723">
            <w:pPr>
              <w:pStyle w:val="Predoblikovano"/>
              <w:tabs>
                <w:tab w:val="clear" w:pos="9590"/>
              </w:tabs>
              <w:suppressAutoHyphens/>
              <w:spacing w:before="20" w:after="20"/>
              <w:rPr>
                <w:rFonts w:ascii="Times New Roman" w:hAnsi="Times New Roman" w:cs="Times New Roman"/>
                <w:bCs/>
                <w:sz w:val="18"/>
                <w:szCs w:val="24"/>
              </w:rPr>
            </w:pPr>
            <w:r>
              <w:rPr>
                <w:rFonts w:ascii="Times New Roman" w:hAnsi="Times New Roman" w:cs="Times New Roman"/>
                <w:sz w:val="18"/>
                <w:szCs w:val="24"/>
              </w:rPr>
              <w:t>Женщ</w:t>
            </w:r>
            <w:r>
              <w:rPr>
                <w:rFonts w:ascii="Times New Roman" w:hAnsi="Times New Roman" w:cs="Times New Roman"/>
                <w:sz w:val="18"/>
                <w:szCs w:val="24"/>
              </w:rPr>
              <w:t>и</w:t>
            </w:r>
            <w:r>
              <w:rPr>
                <w:rFonts w:ascii="Times New Roman" w:hAnsi="Times New Roman" w:cs="Times New Roman"/>
                <w:sz w:val="18"/>
                <w:szCs w:val="24"/>
              </w:rPr>
              <w:t>ны</w:t>
            </w:r>
          </w:p>
        </w:tc>
        <w:tc>
          <w:tcPr>
            <w:tcW w:w="2098"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14</w:t>
            </w:r>
            <w:r>
              <w:rPr>
                <w:rFonts w:ascii="Times New Roman" w:hAnsi="Times New Roman" w:cs="Times New Roman"/>
                <w:bCs/>
                <w:sz w:val="18"/>
                <w:szCs w:val="24"/>
                <w:lang w:val="ru-RU"/>
              </w:rPr>
              <w:t> </w:t>
            </w:r>
            <w:r>
              <w:rPr>
                <w:rFonts w:ascii="Times New Roman" w:hAnsi="Times New Roman" w:cs="Times New Roman"/>
                <w:bCs/>
                <w:sz w:val="18"/>
                <w:szCs w:val="24"/>
              </w:rPr>
              <w:t>444</w:t>
            </w:r>
          </w:p>
        </w:tc>
        <w:tc>
          <w:tcPr>
            <w:tcW w:w="2069"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1</w:t>
            </w:r>
            <w:r>
              <w:rPr>
                <w:rFonts w:ascii="Times New Roman" w:hAnsi="Times New Roman" w:cs="Times New Roman"/>
                <w:bCs/>
                <w:sz w:val="18"/>
                <w:szCs w:val="24"/>
                <w:lang w:val="ru-RU"/>
              </w:rPr>
              <w:t> </w:t>
            </w:r>
            <w:r>
              <w:rPr>
                <w:rFonts w:ascii="Times New Roman" w:hAnsi="Times New Roman" w:cs="Times New Roman"/>
                <w:bCs/>
                <w:sz w:val="18"/>
                <w:szCs w:val="24"/>
              </w:rPr>
              <w:t>970</w:t>
            </w:r>
          </w:p>
        </w:tc>
        <w:tc>
          <w:tcPr>
            <w:tcW w:w="2493"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12</w:t>
            </w:r>
            <w:r>
              <w:rPr>
                <w:rFonts w:ascii="Times New Roman" w:hAnsi="Times New Roman" w:cs="Times New Roman"/>
                <w:bCs/>
                <w:sz w:val="18"/>
                <w:szCs w:val="24"/>
                <w:lang w:val="ru-RU"/>
              </w:rPr>
              <w:t> </w:t>
            </w:r>
            <w:r>
              <w:rPr>
                <w:rFonts w:ascii="Times New Roman" w:hAnsi="Times New Roman" w:cs="Times New Roman"/>
                <w:bCs/>
                <w:sz w:val="18"/>
                <w:szCs w:val="24"/>
              </w:rPr>
              <w:t>474</w:t>
            </w:r>
          </w:p>
        </w:tc>
      </w:tr>
      <w:tr w:rsidR="00CF2723">
        <w:tblPrEx>
          <w:tblCellMar>
            <w:top w:w="0" w:type="dxa"/>
            <w:bottom w:w="0" w:type="dxa"/>
          </w:tblCellMar>
        </w:tblPrEx>
        <w:tc>
          <w:tcPr>
            <w:tcW w:w="2410" w:type="dxa"/>
          </w:tcPr>
          <w:p w:rsidR="00CF2723" w:rsidRDefault="00CF2723">
            <w:pPr>
              <w:pStyle w:val="Predoblikovano"/>
              <w:tabs>
                <w:tab w:val="clear" w:pos="9590"/>
              </w:tabs>
              <w:suppressAutoHyphens/>
              <w:spacing w:before="20" w:after="20"/>
              <w:rPr>
                <w:rFonts w:ascii="Times New Roman" w:hAnsi="Times New Roman" w:cs="Times New Roman"/>
                <w:bCs/>
                <w:sz w:val="18"/>
                <w:szCs w:val="24"/>
                <w:lang w:val="ru-RU"/>
              </w:rPr>
            </w:pPr>
            <w:r>
              <w:rPr>
                <w:rFonts w:ascii="Times New Roman" w:hAnsi="Times New Roman" w:cs="Times New Roman"/>
                <w:sz w:val="18"/>
                <w:szCs w:val="24"/>
              </w:rPr>
              <w:t>Доля же</w:t>
            </w:r>
            <w:r>
              <w:rPr>
                <w:rFonts w:ascii="Times New Roman" w:hAnsi="Times New Roman" w:cs="Times New Roman"/>
                <w:sz w:val="18"/>
                <w:szCs w:val="24"/>
              </w:rPr>
              <w:t>н</w:t>
            </w:r>
            <w:r>
              <w:rPr>
                <w:rFonts w:ascii="Times New Roman" w:hAnsi="Times New Roman" w:cs="Times New Roman"/>
                <w:sz w:val="18"/>
                <w:szCs w:val="24"/>
              </w:rPr>
              <w:t xml:space="preserve">щин </w:t>
            </w:r>
            <w:r>
              <w:rPr>
                <w:rFonts w:ascii="Times New Roman" w:hAnsi="Times New Roman" w:cs="Times New Roman"/>
                <w:sz w:val="18"/>
                <w:szCs w:val="24"/>
                <w:lang w:val="ru-RU"/>
              </w:rPr>
              <w:t>(</w:t>
            </w:r>
            <w:r>
              <w:rPr>
                <w:rFonts w:ascii="Times New Roman" w:hAnsi="Times New Roman" w:cs="Times New Roman"/>
                <w:sz w:val="18"/>
                <w:szCs w:val="24"/>
              </w:rPr>
              <w:t>в %</w:t>
            </w:r>
            <w:r>
              <w:rPr>
                <w:rFonts w:ascii="Times New Roman" w:hAnsi="Times New Roman" w:cs="Times New Roman"/>
                <w:sz w:val="18"/>
                <w:szCs w:val="24"/>
                <w:lang w:val="ru-RU"/>
              </w:rPr>
              <w:t>)</w:t>
            </w:r>
          </w:p>
        </w:tc>
        <w:tc>
          <w:tcPr>
            <w:tcW w:w="2098"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60,1</w:t>
            </w:r>
          </w:p>
        </w:tc>
        <w:tc>
          <w:tcPr>
            <w:tcW w:w="2069"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44,3</w:t>
            </w:r>
          </w:p>
        </w:tc>
        <w:tc>
          <w:tcPr>
            <w:tcW w:w="2493"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63,8</w:t>
            </w:r>
          </w:p>
        </w:tc>
      </w:tr>
      <w:tr w:rsidR="00CF2723">
        <w:tblPrEx>
          <w:tblCellMar>
            <w:top w:w="0" w:type="dxa"/>
            <w:bottom w:w="0" w:type="dxa"/>
          </w:tblCellMar>
        </w:tblPrEx>
        <w:tc>
          <w:tcPr>
            <w:tcW w:w="2410" w:type="dxa"/>
          </w:tcPr>
          <w:p w:rsidR="00CF2723" w:rsidRDefault="00CF2723">
            <w:pPr>
              <w:pStyle w:val="Predoblikovano"/>
              <w:tabs>
                <w:tab w:val="clear" w:pos="9590"/>
              </w:tabs>
              <w:suppressAutoHyphens/>
              <w:spacing w:before="20" w:after="20"/>
              <w:rPr>
                <w:rFonts w:ascii="Times New Roman" w:hAnsi="Times New Roman" w:cs="Times New Roman"/>
                <w:b/>
                <w:sz w:val="18"/>
                <w:szCs w:val="24"/>
              </w:rPr>
            </w:pPr>
            <w:r>
              <w:rPr>
                <w:rFonts w:ascii="Times New Roman" w:hAnsi="Times New Roman" w:cs="Times New Roman"/>
                <w:b/>
                <w:sz w:val="18"/>
                <w:szCs w:val="22"/>
              </w:rPr>
              <w:t>Всего</w:t>
            </w:r>
            <w:r>
              <w:rPr>
                <w:rFonts w:ascii="Times New Roman" w:hAnsi="Times New Roman" w:cs="Times New Roman"/>
                <w:b/>
                <w:sz w:val="18"/>
                <w:szCs w:val="24"/>
                <w:lang w:val="ru-RU"/>
              </w:rPr>
              <w:t xml:space="preserve"> школьников-стипендиатов</w:t>
            </w:r>
          </w:p>
        </w:tc>
        <w:tc>
          <w:tcPr>
            <w:tcW w:w="2098" w:type="dxa"/>
          </w:tcPr>
          <w:p w:rsidR="00CF2723" w:rsidRDefault="00CF2723">
            <w:pPr>
              <w:pStyle w:val="Predoblikovano"/>
              <w:tabs>
                <w:tab w:val="clear" w:pos="9590"/>
              </w:tabs>
              <w:suppressAutoHyphens/>
              <w:spacing w:before="20" w:after="20"/>
              <w:jc w:val="center"/>
              <w:rPr>
                <w:rFonts w:ascii="Times New Roman" w:hAnsi="Times New Roman" w:cs="Times New Roman"/>
                <w:b/>
                <w:sz w:val="18"/>
                <w:szCs w:val="24"/>
              </w:rPr>
            </w:pPr>
            <w:r>
              <w:rPr>
                <w:rFonts w:ascii="Times New Roman" w:hAnsi="Times New Roman" w:cs="Times New Roman"/>
                <w:b/>
                <w:sz w:val="18"/>
                <w:szCs w:val="24"/>
              </w:rPr>
              <w:t>35</w:t>
            </w:r>
            <w:r>
              <w:rPr>
                <w:rFonts w:ascii="Times New Roman" w:hAnsi="Times New Roman" w:cs="Times New Roman"/>
                <w:b/>
                <w:sz w:val="18"/>
                <w:szCs w:val="24"/>
                <w:lang w:val="ru-RU"/>
              </w:rPr>
              <w:t> </w:t>
            </w:r>
            <w:r>
              <w:rPr>
                <w:rFonts w:ascii="Times New Roman" w:hAnsi="Times New Roman" w:cs="Times New Roman"/>
                <w:b/>
                <w:sz w:val="18"/>
                <w:szCs w:val="24"/>
              </w:rPr>
              <w:t>675</w:t>
            </w:r>
          </w:p>
        </w:tc>
        <w:tc>
          <w:tcPr>
            <w:tcW w:w="2069" w:type="dxa"/>
          </w:tcPr>
          <w:p w:rsidR="00CF2723" w:rsidRDefault="00CF2723">
            <w:pPr>
              <w:pStyle w:val="Predoblikovano"/>
              <w:tabs>
                <w:tab w:val="clear" w:pos="9590"/>
              </w:tabs>
              <w:suppressAutoHyphens/>
              <w:spacing w:before="20" w:after="20"/>
              <w:jc w:val="center"/>
              <w:rPr>
                <w:rFonts w:ascii="Times New Roman" w:hAnsi="Times New Roman" w:cs="Times New Roman"/>
                <w:b/>
                <w:sz w:val="18"/>
                <w:szCs w:val="24"/>
              </w:rPr>
            </w:pPr>
            <w:r>
              <w:rPr>
                <w:rFonts w:ascii="Times New Roman" w:hAnsi="Times New Roman" w:cs="Times New Roman"/>
                <w:b/>
                <w:sz w:val="18"/>
                <w:szCs w:val="24"/>
              </w:rPr>
              <w:t>2</w:t>
            </w:r>
            <w:r>
              <w:rPr>
                <w:rFonts w:ascii="Times New Roman" w:hAnsi="Times New Roman" w:cs="Times New Roman"/>
                <w:b/>
                <w:sz w:val="18"/>
                <w:szCs w:val="24"/>
                <w:lang w:val="ru-RU"/>
              </w:rPr>
              <w:t> </w:t>
            </w:r>
            <w:r>
              <w:rPr>
                <w:rFonts w:ascii="Times New Roman" w:hAnsi="Times New Roman" w:cs="Times New Roman"/>
                <w:b/>
                <w:sz w:val="18"/>
                <w:szCs w:val="24"/>
              </w:rPr>
              <w:t>628</w:t>
            </w:r>
          </w:p>
        </w:tc>
        <w:tc>
          <w:tcPr>
            <w:tcW w:w="2493" w:type="dxa"/>
          </w:tcPr>
          <w:p w:rsidR="00CF2723" w:rsidRDefault="00CF2723">
            <w:pPr>
              <w:pStyle w:val="Predoblikovano"/>
              <w:tabs>
                <w:tab w:val="clear" w:pos="9590"/>
              </w:tabs>
              <w:suppressAutoHyphens/>
              <w:spacing w:before="20" w:after="20"/>
              <w:jc w:val="center"/>
              <w:rPr>
                <w:rFonts w:ascii="Times New Roman" w:hAnsi="Times New Roman" w:cs="Times New Roman"/>
                <w:b/>
                <w:sz w:val="18"/>
                <w:szCs w:val="24"/>
              </w:rPr>
            </w:pPr>
            <w:r>
              <w:rPr>
                <w:rFonts w:ascii="Times New Roman" w:hAnsi="Times New Roman" w:cs="Times New Roman"/>
                <w:b/>
                <w:sz w:val="18"/>
                <w:szCs w:val="24"/>
              </w:rPr>
              <w:t>33</w:t>
            </w:r>
            <w:r>
              <w:rPr>
                <w:rFonts w:ascii="Times New Roman" w:hAnsi="Times New Roman" w:cs="Times New Roman"/>
                <w:b/>
                <w:sz w:val="18"/>
                <w:szCs w:val="24"/>
                <w:lang w:val="ru-RU"/>
              </w:rPr>
              <w:t> </w:t>
            </w:r>
            <w:r>
              <w:rPr>
                <w:rFonts w:ascii="Times New Roman" w:hAnsi="Times New Roman" w:cs="Times New Roman"/>
                <w:b/>
                <w:sz w:val="18"/>
                <w:szCs w:val="24"/>
              </w:rPr>
              <w:t>047</w:t>
            </w:r>
          </w:p>
        </w:tc>
      </w:tr>
      <w:tr w:rsidR="00CF2723">
        <w:tblPrEx>
          <w:tblCellMar>
            <w:top w:w="0" w:type="dxa"/>
            <w:bottom w:w="0" w:type="dxa"/>
          </w:tblCellMar>
        </w:tblPrEx>
        <w:tc>
          <w:tcPr>
            <w:tcW w:w="2410" w:type="dxa"/>
          </w:tcPr>
          <w:p w:rsidR="00CF2723" w:rsidRDefault="00CF2723">
            <w:pPr>
              <w:pStyle w:val="Predoblikovano"/>
              <w:tabs>
                <w:tab w:val="clear" w:pos="9590"/>
              </w:tabs>
              <w:suppressAutoHyphens/>
              <w:spacing w:before="20" w:after="20"/>
              <w:rPr>
                <w:rFonts w:ascii="Times New Roman" w:hAnsi="Times New Roman" w:cs="Times New Roman"/>
                <w:bCs/>
                <w:sz w:val="18"/>
                <w:szCs w:val="24"/>
              </w:rPr>
            </w:pPr>
            <w:r>
              <w:rPr>
                <w:rFonts w:ascii="Times New Roman" w:hAnsi="Times New Roman" w:cs="Times New Roman"/>
                <w:sz w:val="18"/>
                <w:szCs w:val="24"/>
              </w:rPr>
              <w:t>Женщ</w:t>
            </w:r>
            <w:r>
              <w:rPr>
                <w:rFonts w:ascii="Times New Roman" w:hAnsi="Times New Roman" w:cs="Times New Roman"/>
                <w:sz w:val="18"/>
                <w:szCs w:val="24"/>
              </w:rPr>
              <w:t>и</w:t>
            </w:r>
            <w:r>
              <w:rPr>
                <w:rFonts w:ascii="Times New Roman" w:hAnsi="Times New Roman" w:cs="Times New Roman"/>
                <w:sz w:val="18"/>
                <w:szCs w:val="24"/>
              </w:rPr>
              <w:t>ны</w:t>
            </w:r>
          </w:p>
        </w:tc>
        <w:tc>
          <w:tcPr>
            <w:tcW w:w="2098"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18</w:t>
            </w:r>
            <w:r>
              <w:rPr>
                <w:rFonts w:ascii="Times New Roman" w:hAnsi="Times New Roman" w:cs="Times New Roman"/>
                <w:bCs/>
                <w:sz w:val="18"/>
                <w:szCs w:val="24"/>
                <w:lang w:val="ru-RU"/>
              </w:rPr>
              <w:t> </w:t>
            </w:r>
            <w:r>
              <w:rPr>
                <w:rFonts w:ascii="Times New Roman" w:hAnsi="Times New Roman" w:cs="Times New Roman"/>
                <w:bCs/>
                <w:sz w:val="18"/>
                <w:szCs w:val="24"/>
              </w:rPr>
              <w:t>743</w:t>
            </w:r>
          </w:p>
        </w:tc>
        <w:tc>
          <w:tcPr>
            <w:tcW w:w="2069"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701</w:t>
            </w:r>
          </w:p>
        </w:tc>
        <w:tc>
          <w:tcPr>
            <w:tcW w:w="2493" w:type="dxa"/>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18</w:t>
            </w:r>
            <w:r>
              <w:rPr>
                <w:rFonts w:ascii="Times New Roman" w:hAnsi="Times New Roman" w:cs="Times New Roman"/>
                <w:bCs/>
                <w:sz w:val="18"/>
                <w:szCs w:val="24"/>
                <w:lang w:val="ru-RU"/>
              </w:rPr>
              <w:t> </w:t>
            </w:r>
            <w:r>
              <w:rPr>
                <w:rFonts w:ascii="Times New Roman" w:hAnsi="Times New Roman" w:cs="Times New Roman"/>
                <w:bCs/>
                <w:sz w:val="18"/>
                <w:szCs w:val="24"/>
              </w:rPr>
              <w:t>042</w:t>
            </w:r>
          </w:p>
        </w:tc>
      </w:tr>
      <w:tr w:rsidR="00CF2723">
        <w:tblPrEx>
          <w:tblCellMar>
            <w:top w:w="0" w:type="dxa"/>
            <w:bottom w:w="0" w:type="dxa"/>
          </w:tblCellMar>
        </w:tblPrEx>
        <w:tc>
          <w:tcPr>
            <w:tcW w:w="2410" w:type="dxa"/>
            <w:tcBorders>
              <w:bottom w:val="single" w:sz="12" w:space="0" w:color="auto"/>
            </w:tcBorders>
          </w:tcPr>
          <w:p w:rsidR="00CF2723" w:rsidRDefault="00CF2723">
            <w:pPr>
              <w:pStyle w:val="Predoblikovano"/>
              <w:tabs>
                <w:tab w:val="clear" w:pos="9590"/>
              </w:tabs>
              <w:suppressAutoHyphens/>
              <w:spacing w:before="20" w:after="20"/>
              <w:rPr>
                <w:rFonts w:ascii="Times New Roman" w:hAnsi="Times New Roman" w:cs="Times New Roman"/>
                <w:bCs/>
                <w:sz w:val="18"/>
                <w:szCs w:val="24"/>
                <w:lang w:val="ru-RU"/>
              </w:rPr>
            </w:pPr>
            <w:r>
              <w:rPr>
                <w:rFonts w:ascii="Times New Roman" w:hAnsi="Times New Roman" w:cs="Times New Roman"/>
                <w:sz w:val="18"/>
                <w:szCs w:val="24"/>
              </w:rPr>
              <w:t>Доля же</w:t>
            </w:r>
            <w:r>
              <w:rPr>
                <w:rFonts w:ascii="Times New Roman" w:hAnsi="Times New Roman" w:cs="Times New Roman"/>
                <w:sz w:val="18"/>
                <w:szCs w:val="24"/>
              </w:rPr>
              <w:t>н</w:t>
            </w:r>
            <w:r>
              <w:rPr>
                <w:rFonts w:ascii="Times New Roman" w:hAnsi="Times New Roman" w:cs="Times New Roman"/>
                <w:sz w:val="18"/>
                <w:szCs w:val="24"/>
              </w:rPr>
              <w:t xml:space="preserve">щин </w:t>
            </w:r>
            <w:r>
              <w:rPr>
                <w:rFonts w:ascii="Times New Roman" w:hAnsi="Times New Roman" w:cs="Times New Roman"/>
                <w:sz w:val="18"/>
                <w:szCs w:val="24"/>
                <w:lang w:val="ru-RU"/>
              </w:rPr>
              <w:t>(</w:t>
            </w:r>
            <w:r>
              <w:rPr>
                <w:rFonts w:ascii="Times New Roman" w:hAnsi="Times New Roman" w:cs="Times New Roman"/>
                <w:sz w:val="18"/>
                <w:szCs w:val="24"/>
              </w:rPr>
              <w:t>в %</w:t>
            </w:r>
            <w:r>
              <w:rPr>
                <w:rFonts w:ascii="Times New Roman" w:hAnsi="Times New Roman" w:cs="Times New Roman"/>
                <w:sz w:val="18"/>
                <w:szCs w:val="24"/>
                <w:lang w:val="ru-RU"/>
              </w:rPr>
              <w:t>)</w:t>
            </w:r>
          </w:p>
        </w:tc>
        <w:tc>
          <w:tcPr>
            <w:tcW w:w="2098" w:type="dxa"/>
            <w:tcBorders>
              <w:bottom w:val="single" w:sz="12" w:space="0" w:color="auto"/>
            </w:tcBorders>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51,1</w:t>
            </w:r>
          </w:p>
        </w:tc>
        <w:tc>
          <w:tcPr>
            <w:tcW w:w="2069" w:type="dxa"/>
            <w:tcBorders>
              <w:bottom w:val="single" w:sz="12" w:space="0" w:color="auto"/>
            </w:tcBorders>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26,7</w:t>
            </w:r>
          </w:p>
        </w:tc>
        <w:tc>
          <w:tcPr>
            <w:tcW w:w="2493" w:type="dxa"/>
            <w:tcBorders>
              <w:bottom w:val="single" w:sz="12" w:space="0" w:color="auto"/>
            </w:tcBorders>
          </w:tcPr>
          <w:p w:rsidR="00CF2723" w:rsidRDefault="00CF2723">
            <w:pPr>
              <w:pStyle w:val="Predoblikovano"/>
              <w:tabs>
                <w:tab w:val="clear" w:pos="9590"/>
              </w:tabs>
              <w:suppressAutoHyphens/>
              <w:spacing w:before="20" w:after="20"/>
              <w:jc w:val="center"/>
              <w:rPr>
                <w:rFonts w:ascii="Times New Roman" w:hAnsi="Times New Roman" w:cs="Times New Roman"/>
                <w:bCs/>
                <w:sz w:val="18"/>
                <w:szCs w:val="24"/>
              </w:rPr>
            </w:pPr>
            <w:r>
              <w:rPr>
                <w:rFonts w:ascii="Times New Roman" w:hAnsi="Times New Roman" w:cs="Times New Roman"/>
                <w:bCs/>
                <w:sz w:val="18"/>
                <w:szCs w:val="24"/>
              </w:rPr>
              <w:t>54,6</w:t>
            </w:r>
          </w:p>
        </w:tc>
      </w:tr>
    </w:tbl>
    <w:p w:rsidR="00CF2723" w:rsidRDefault="00CF2723">
      <w:pPr>
        <w:pStyle w:val="Predoblikovano"/>
        <w:tabs>
          <w:tab w:val="clear" w:pos="9590"/>
        </w:tabs>
        <w:suppressAutoHyphens/>
        <w:spacing w:before="80" w:after="120" w:line="240" w:lineRule="exact"/>
        <w:ind w:right="1264"/>
        <w:rPr>
          <w:rFonts w:ascii="Times New Roman" w:hAnsi="Times New Roman" w:cs="Times New Roman"/>
          <w:sz w:val="18"/>
          <w:szCs w:val="24"/>
          <w:lang w:val="ru-RU"/>
        </w:rPr>
      </w:pPr>
      <w:r>
        <w:rPr>
          <w:rFonts w:ascii="Times New Roman" w:hAnsi="Times New Roman" w:cs="Times New Roman"/>
          <w:sz w:val="18"/>
          <w:szCs w:val="24"/>
          <w:lang w:val="ru-RU"/>
        </w:rPr>
        <w:t>* Национальные стипендии и стипендия Зоис вместе.</w:t>
      </w:r>
    </w:p>
    <w:p w:rsidR="00CF2723" w:rsidRDefault="00CF2723">
      <w:pPr>
        <w:pStyle w:val="SingleTxt"/>
        <w:tabs>
          <w:tab w:val="clear" w:pos="1267"/>
          <w:tab w:val="left" w:pos="0"/>
        </w:tabs>
        <w:ind w:left="0"/>
        <w:jc w:val="left"/>
        <w:rPr>
          <w:sz w:val="18"/>
          <w:szCs w:val="24"/>
        </w:rPr>
      </w:pPr>
      <w:r>
        <w:rPr>
          <w:i/>
          <w:iCs/>
          <w:sz w:val="18"/>
          <w:szCs w:val="24"/>
        </w:rPr>
        <w:t>Источник:</w:t>
      </w:r>
      <w:r>
        <w:rPr>
          <w:sz w:val="18"/>
          <w:szCs w:val="24"/>
        </w:rPr>
        <w:t xml:space="preserve"> Оперативный отчет № 14</w:t>
      </w:r>
      <w:r>
        <w:rPr>
          <w:bCs/>
          <w:sz w:val="18"/>
          <w:szCs w:val="24"/>
        </w:rPr>
        <w:t xml:space="preserve">2, </w:t>
      </w:r>
      <w:r>
        <w:rPr>
          <w:sz w:val="18"/>
          <w:szCs w:val="24"/>
        </w:rPr>
        <w:t>Статистическое управление Республики Словении.</w:t>
      </w:r>
    </w:p>
    <w:p w:rsidR="00CF2723" w:rsidRDefault="00CF2723">
      <w:pPr>
        <w:pStyle w:val="Predoblikovano"/>
        <w:tabs>
          <w:tab w:val="clear" w:pos="0"/>
          <w:tab w:val="clear" w:pos="9590"/>
        </w:tabs>
        <w:spacing w:after="120"/>
        <w:ind w:left="1276" w:hanging="1276"/>
        <w:rPr>
          <w:rFonts w:ascii="Times New Roman" w:hAnsi="Times New Roman" w:cs="Times New Roman"/>
          <w:b/>
          <w:bCs/>
          <w:szCs w:val="24"/>
          <w:lang w:val="ru-RU"/>
        </w:rPr>
      </w:pPr>
      <w:r>
        <w:rPr>
          <w:rFonts w:ascii="Times New Roman" w:hAnsi="Times New Roman" w:cs="Times New Roman"/>
          <w:b/>
          <w:bCs/>
          <w:szCs w:val="24"/>
          <w:lang w:val="ru-RU"/>
        </w:rPr>
        <w:t>Таблица 28.</w:t>
      </w:r>
      <w:r>
        <w:rPr>
          <w:rFonts w:ascii="Times New Roman" w:hAnsi="Times New Roman" w:cs="Times New Roman"/>
          <w:b/>
          <w:bCs/>
          <w:szCs w:val="24"/>
          <w:lang w:val="ru-RU"/>
        </w:rPr>
        <w:tab/>
        <w:t>Участие населения в возрасте 15 лет и старше в формальном, непрерывном и неформал</w:t>
      </w:r>
      <w:r>
        <w:rPr>
          <w:rFonts w:ascii="Times New Roman" w:hAnsi="Times New Roman" w:cs="Times New Roman"/>
          <w:b/>
          <w:bCs/>
          <w:szCs w:val="24"/>
          <w:lang w:val="ru-RU"/>
        </w:rPr>
        <w:t>ь</w:t>
      </w:r>
      <w:r>
        <w:rPr>
          <w:rFonts w:ascii="Times New Roman" w:hAnsi="Times New Roman" w:cs="Times New Roman"/>
          <w:b/>
          <w:bCs/>
          <w:szCs w:val="24"/>
          <w:lang w:val="ru-RU"/>
        </w:rPr>
        <w:t>ном образовании, 2-й квартал 2003 года</w:t>
      </w:r>
    </w:p>
    <w:tbl>
      <w:tblPr>
        <w:tblW w:w="9512" w:type="dxa"/>
        <w:tblInd w:w="-6" w:type="dxa"/>
        <w:tblCellMar>
          <w:left w:w="0" w:type="dxa"/>
          <w:right w:w="0" w:type="dxa"/>
        </w:tblCellMar>
        <w:tblLook w:val="0000" w:firstRow="0" w:lastRow="0" w:firstColumn="0" w:lastColumn="0" w:noHBand="0" w:noVBand="0"/>
      </w:tblPr>
      <w:tblGrid>
        <w:gridCol w:w="2351"/>
        <w:gridCol w:w="1491"/>
        <w:gridCol w:w="1842"/>
        <w:gridCol w:w="1985"/>
        <w:gridCol w:w="1843"/>
      </w:tblGrid>
      <w:tr w:rsidR="00CF2723">
        <w:tc>
          <w:tcPr>
            <w:tcW w:w="2351" w:type="dxa"/>
            <w:tcBorders>
              <w:top w:val="single" w:sz="12" w:space="0" w:color="auto"/>
              <w:bottom w:val="single" w:sz="4" w:space="0" w:color="auto"/>
            </w:tcBorders>
            <w:vAlign w:val="center"/>
          </w:tcPr>
          <w:p w:rsidR="00CF2723" w:rsidRPr="00830A81" w:rsidRDefault="00CF2723">
            <w:pPr>
              <w:spacing w:before="40" w:after="40"/>
              <w:jc w:val="center"/>
              <w:rPr>
                <w:i/>
                <w:iCs/>
                <w:spacing w:val="0"/>
                <w:w w:val="100"/>
                <w:sz w:val="18"/>
                <w:lang w:val="ru-RU"/>
              </w:rPr>
            </w:pPr>
          </w:p>
        </w:tc>
        <w:tc>
          <w:tcPr>
            <w:tcW w:w="1491" w:type="dxa"/>
            <w:tcBorders>
              <w:top w:val="single" w:sz="12" w:space="0" w:color="auto"/>
              <w:bottom w:val="single" w:sz="4" w:space="0" w:color="auto"/>
            </w:tcBorders>
            <w:vAlign w:val="center"/>
          </w:tcPr>
          <w:p w:rsidR="00CF2723" w:rsidRPr="00830A81" w:rsidRDefault="00CF2723">
            <w:pPr>
              <w:spacing w:before="40" w:after="40"/>
              <w:jc w:val="center"/>
              <w:rPr>
                <w:i/>
                <w:iCs/>
                <w:spacing w:val="0"/>
                <w:w w:val="100"/>
                <w:sz w:val="18"/>
                <w:lang w:val="ru-RU"/>
              </w:rPr>
            </w:pPr>
            <w:r w:rsidRPr="00830A81">
              <w:rPr>
                <w:i/>
                <w:iCs/>
                <w:spacing w:val="0"/>
                <w:w w:val="100"/>
                <w:sz w:val="18"/>
                <w:lang w:val="ru-RU"/>
              </w:rPr>
              <w:t xml:space="preserve">Население в возрасте 15 лет </w:t>
            </w:r>
            <w:r>
              <w:rPr>
                <w:i/>
                <w:iCs/>
                <w:spacing w:val="0"/>
                <w:w w:val="100"/>
                <w:sz w:val="18"/>
                <w:lang w:val="ru-RU"/>
              </w:rPr>
              <w:br/>
            </w:r>
            <w:r w:rsidRPr="00830A81">
              <w:rPr>
                <w:i/>
                <w:iCs/>
                <w:spacing w:val="0"/>
                <w:w w:val="100"/>
                <w:sz w:val="18"/>
                <w:lang w:val="ru-RU"/>
              </w:rPr>
              <w:t>и старше</w:t>
            </w:r>
          </w:p>
        </w:tc>
        <w:tc>
          <w:tcPr>
            <w:tcW w:w="1842" w:type="dxa"/>
            <w:tcBorders>
              <w:top w:val="single" w:sz="12" w:space="0" w:color="auto"/>
              <w:bottom w:val="single" w:sz="4" w:space="0" w:color="auto"/>
            </w:tcBorders>
            <w:vAlign w:val="center"/>
          </w:tcPr>
          <w:p w:rsidR="00CF2723" w:rsidRDefault="00CF2723">
            <w:pPr>
              <w:spacing w:before="40" w:after="40"/>
              <w:jc w:val="center"/>
              <w:rPr>
                <w:i/>
                <w:iCs/>
                <w:spacing w:val="0"/>
                <w:w w:val="100"/>
                <w:sz w:val="18"/>
              </w:rPr>
            </w:pPr>
            <w:r>
              <w:rPr>
                <w:i/>
                <w:iCs/>
                <w:spacing w:val="0"/>
                <w:w w:val="100"/>
                <w:sz w:val="18"/>
              </w:rPr>
              <w:t>Участие в</w:t>
            </w:r>
            <w:r>
              <w:rPr>
                <w:i/>
                <w:iCs/>
                <w:spacing w:val="0"/>
                <w:w w:val="100"/>
                <w:sz w:val="18"/>
              </w:rPr>
              <w:br/>
              <w:t>формальном образовании</w:t>
            </w:r>
          </w:p>
        </w:tc>
        <w:tc>
          <w:tcPr>
            <w:tcW w:w="1985" w:type="dxa"/>
            <w:tcBorders>
              <w:top w:val="single" w:sz="12" w:space="0" w:color="auto"/>
              <w:bottom w:val="single" w:sz="4" w:space="0" w:color="auto"/>
            </w:tcBorders>
            <w:vAlign w:val="center"/>
          </w:tcPr>
          <w:p w:rsidR="00CF2723" w:rsidRDefault="00CF2723">
            <w:pPr>
              <w:spacing w:before="40" w:after="40"/>
              <w:jc w:val="center"/>
              <w:rPr>
                <w:i/>
                <w:iCs/>
                <w:spacing w:val="0"/>
                <w:w w:val="100"/>
                <w:sz w:val="18"/>
              </w:rPr>
            </w:pPr>
            <w:r>
              <w:rPr>
                <w:i/>
                <w:iCs/>
                <w:spacing w:val="0"/>
                <w:w w:val="100"/>
                <w:sz w:val="18"/>
              </w:rPr>
              <w:t xml:space="preserve">Участие </w:t>
            </w:r>
            <w:r>
              <w:rPr>
                <w:i/>
                <w:iCs/>
                <w:spacing w:val="0"/>
                <w:w w:val="100"/>
                <w:sz w:val="18"/>
                <w:lang w:val="ru-RU"/>
              </w:rPr>
              <w:br/>
            </w:r>
            <w:r>
              <w:rPr>
                <w:i/>
                <w:iCs/>
                <w:spacing w:val="0"/>
                <w:w w:val="100"/>
                <w:sz w:val="18"/>
              </w:rPr>
              <w:t>в непрерывном образовании</w:t>
            </w:r>
          </w:p>
        </w:tc>
        <w:tc>
          <w:tcPr>
            <w:tcW w:w="1843" w:type="dxa"/>
            <w:tcBorders>
              <w:top w:val="single" w:sz="12" w:space="0" w:color="auto"/>
              <w:bottom w:val="single" w:sz="4" w:space="0" w:color="auto"/>
            </w:tcBorders>
            <w:vAlign w:val="center"/>
          </w:tcPr>
          <w:p w:rsidR="00CF2723" w:rsidRDefault="00CF2723">
            <w:pPr>
              <w:spacing w:before="40" w:after="40"/>
              <w:jc w:val="center"/>
              <w:rPr>
                <w:i/>
                <w:iCs/>
                <w:spacing w:val="0"/>
                <w:w w:val="100"/>
                <w:sz w:val="18"/>
                <w:lang w:val="ru-RU"/>
              </w:rPr>
            </w:pPr>
            <w:r>
              <w:rPr>
                <w:i/>
                <w:iCs/>
                <w:spacing w:val="0"/>
                <w:w w:val="100"/>
                <w:sz w:val="18"/>
              </w:rPr>
              <w:t>Участие в неформальном об</w:t>
            </w:r>
            <w:r>
              <w:rPr>
                <w:i/>
                <w:iCs/>
                <w:spacing w:val="0"/>
                <w:w w:val="100"/>
                <w:sz w:val="18"/>
                <w:lang w:val="ru-RU"/>
              </w:rPr>
              <w:t>разовании</w:t>
            </w:r>
          </w:p>
        </w:tc>
      </w:tr>
      <w:tr w:rsidR="00CF2723">
        <w:tc>
          <w:tcPr>
            <w:tcW w:w="2351" w:type="dxa"/>
            <w:tcBorders>
              <w:top w:val="single" w:sz="4" w:space="0" w:color="auto"/>
            </w:tcBorders>
          </w:tcPr>
          <w:p w:rsidR="00CF2723" w:rsidRDefault="00CF2723">
            <w:pPr>
              <w:pStyle w:val="Predoblikovano"/>
              <w:tabs>
                <w:tab w:val="clear" w:pos="9590"/>
              </w:tabs>
              <w:spacing w:before="60"/>
              <w:jc w:val="both"/>
              <w:rPr>
                <w:rFonts w:ascii="Times New Roman" w:hAnsi="Times New Roman" w:cs="Times New Roman"/>
                <w:sz w:val="18"/>
                <w:szCs w:val="24"/>
              </w:rPr>
            </w:pPr>
            <w:r>
              <w:rPr>
                <w:rFonts w:ascii="Times New Roman" w:hAnsi="Times New Roman" w:cs="Times New Roman"/>
                <w:sz w:val="18"/>
                <w:szCs w:val="22"/>
              </w:rPr>
              <w:t>Всего</w:t>
            </w:r>
            <w:r>
              <w:rPr>
                <w:rFonts w:ascii="Times New Roman" w:hAnsi="Times New Roman" w:cs="Times New Roman"/>
                <w:sz w:val="18"/>
                <w:szCs w:val="24"/>
                <w:lang w:val="ru-RU"/>
              </w:rPr>
              <w:t xml:space="preserve"> </w:t>
            </w:r>
          </w:p>
        </w:tc>
        <w:tc>
          <w:tcPr>
            <w:tcW w:w="1491" w:type="dxa"/>
            <w:tcBorders>
              <w:top w:val="single" w:sz="4" w:space="0" w:color="auto"/>
            </w:tcBorders>
          </w:tcPr>
          <w:p w:rsidR="00CF2723" w:rsidRDefault="00CF2723">
            <w:pPr>
              <w:spacing w:before="60"/>
              <w:jc w:val="center"/>
              <w:rPr>
                <w:bCs/>
                <w:spacing w:val="0"/>
                <w:w w:val="100"/>
                <w:sz w:val="18"/>
              </w:rPr>
            </w:pPr>
            <w:r>
              <w:rPr>
                <w:bCs/>
                <w:spacing w:val="0"/>
                <w:w w:val="100"/>
                <w:sz w:val="18"/>
              </w:rPr>
              <w:t>1 698 132</w:t>
            </w:r>
          </w:p>
        </w:tc>
        <w:tc>
          <w:tcPr>
            <w:tcW w:w="1842" w:type="dxa"/>
            <w:tcBorders>
              <w:top w:val="single" w:sz="4" w:space="0" w:color="auto"/>
            </w:tcBorders>
          </w:tcPr>
          <w:p w:rsidR="00CF2723" w:rsidRDefault="00CF2723">
            <w:pPr>
              <w:spacing w:before="60"/>
              <w:jc w:val="center"/>
              <w:rPr>
                <w:bCs/>
                <w:spacing w:val="0"/>
                <w:w w:val="100"/>
                <w:sz w:val="18"/>
              </w:rPr>
            </w:pPr>
            <w:r>
              <w:rPr>
                <w:bCs/>
                <w:spacing w:val="0"/>
                <w:w w:val="100"/>
                <w:sz w:val="18"/>
              </w:rPr>
              <w:t>303 124</w:t>
            </w:r>
          </w:p>
        </w:tc>
        <w:tc>
          <w:tcPr>
            <w:tcW w:w="1985" w:type="dxa"/>
            <w:tcBorders>
              <w:top w:val="single" w:sz="4" w:space="0" w:color="auto"/>
            </w:tcBorders>
          </w:tcPr>
          <w:p w:rsidR="00CF2723" w:rsidRDefault="00CF2723">
            <w:pPr>
              <w:spacing w:before="60"/>
              <w:jc w:val="center"/>
              <w:rPr>
                <w:bCs/>
                <w:spacing w:val="0"/>
                <w:w w:val="100"/>
                <w:sz w:val="18"/>
              </w:rPr>
            </w:pPr>
            <w:r>
              <w:rPr>
                <w:bCs/>
                <w:spacing w:val="0"/>
                <w:w w:val="100"/>
                <w:sz w:val="18"/>
              </w:rPr>
              <w:t>327 322</w:t>
            </w:r>
          </w:p>
        </w:tc>
        <w:tc>
          <w:tcPr>
            <w:tcW w:w="1843" w:type="dxa"/>
            <w:tcBorders>
              <w:top w:val="single" w:sz="4" w:space="0" w:color="auto"/>
            </w:tcBorders>
          </w:tcPr>
          <w:p w:rsidR="00CF2723" w:rsidRDefault="00CF2723">
            <w:pPr>
              <w:spacing w:before="60"/>
              <w:jc w:val="center"/>
              <w:rPr>
                <w:bCs/>
                <w:spacing w:val="0"/>
                <w:w w:val="100"/>
                <w:sz w:val="18"/>
              </w:rPr>
            </w:pPr>
            <w:r>
              <w:rPr>
                <w:bCs/>
                <w:spacing w:val="0"/>
                <w:w w:val="100"/>
                <w:sz w:val="18"/>
              </w:rPr>
              <w:t>1 269 318</w:t>
            </w:r>
          </w:p>
        </w:tc>
      </w:tr>
      <w:tr w:rsidR="00CF2723">
        <w:tc>
          <w:tcPr>
            <w:tcW w:w="2351" w:type="dxa"/>
          </w:tcPr>
          <w:p w:rsidR="00CF2723" w:rsidRDefault="00CF2723">
            <w:pPr>
              <w:pStyle w:val="Predoblikovano"/>
              <w:tabs>
                <w:tab w:val="clear" w:pos="9590"/>
              </w:tabs>
              <w:jc w:val="both"/>
              <w:rPr>
                <w:rFonts w:ascii="Times New Roman" w:hAnsi="Times New Roman" w:cs="Times New Roman"/>
                <w:bCs/>
                <w:sz w:val="18"/>
                <w:szCs w:val="24"/>
              </w:rPr>
            </w:pPr>
            <w:r>
              <w:rPr>
                <w:rFonts w:ascii="Times New Roman" w:hAnsi="Times New Roman" w:cs="Times New Roman"/>
                <w:sz w:val="18"/>
                <w:szCs w:val="24"/>
              </w:rPr>
              <w:t>Женщ</w:t>
            </w:r>
            <w:r>
              <w:rPr>
                <w:rFonts w:ascii="Times New Roman" w:hAnsi="Times New Roman" w:cs="Times New Roman"/>
                <w:sz w:val="18"/>
                <w:szCs w:val="24"/>
              </w:rPr>
              <w:t>и</w:t>
            </w:r>
            <w:r>
              <w:rPr>
                <w:rFonts w:ascii="Times New Roman" w:hAnsi="Times New Roman" w:cs="Times New Roman"/>
                <w:sz w:val="18"/>
                <w:szCs w:val="24"/>
              </w:rPr>
              <w:t>ны</w:t>
            </w:r>
          </w:p>
        </w:tc>
        <w:tc>
          <w:tcPr>
            <w:tcW w:w="1491" w:type="dxa"/>
            <w:vAlign w:val="bottom"/>
          </w:tcPr>
          <w:p w:rsidR="00CF2723" w:rsidRDefault="00CF2723">
            <w:pPr>
              <w:jc w:val="center"/>
              <w:rPr>
                <w:spacing w:val="0"/>
                <w:w w:val="100"/>
                <w:sz w:val="18"/>
              </w:rPr>
            </w:pPr>
            <w:r>
              <w:rPr>
                <w:spacing w:val="0"/>
                <w:w w:val="100"/>
                <w:sz w:val="18"/>
              </w:rPr>
              <w:t>875 575</w:t>
            </w:r>
          </w:p>
        </w:tc>
        <w:tc>
          <w:tcPr>
            <w:tcW w:w="1842" w:type="dxa"/>
            <w:vAlign w:val="bottom"/>
          </w:tcPr>
          <w:p w:rsidR="00CF2723" w:rsidRDefault="00CF2723">
            <w:pPr>
              <w:jc w:val="center"/>
              <w:rPr>
                <w:spacing w:val="0"/>
                <w:w w:val="100"/>
                <w:sz w:val="18"/>
              </w:rPr>
            </w:pPr>
            <w:r>
              <w:rPr>
                <w:spacing w:val="0"/>
                <w:w w:val="100"/>
                <w:sz w:val="18"/>
              </w:rPr>
              <w:t>157 458</w:t>
            </w:r>
          </w:p>
        </w:tc>
        <w:tc>
          <w:tcPr>
            <w:tcW w:w="1985" w:type="dxa"/>
            <w:vAlign w:val="bottom"/>
          </w:tcPr>
          <w:p w:rsidR="00CF2723" w:rsidRDefault="00CF2723">
            <w:pPr>
              <w:jc w:val="center"/>
              <w:rPr>
                <w:spacing w:val="0"/>
                <w:w w:val="100"/>
                <w:sz w:val="18"/>
              </w:rPr>
            </w:pPr>
            <w:r>
              <w:rPr>
                <w:spacing w:val="0"/>
                <w:w w:val="100"/>
                <w:sz w:val="18"/>
              </w:rPr>
              <w:t>174 933</w:t>
            </w:r>
          </w:p>
        </w:tc>
        <w:tc>
          <w:tcPr>
            <w:tcW w:w="1843" w:type="dxa"/>
            <w:vAlign w:val="bottom"/>
          </w:tcPr>
          <w:p w:rsidR="00CF2723" w:rsidRDefault="00CF2723">
            <w:pPr>
              <w:jc w:val="center"/>
              <w:rPr>
                <w:spacing w:val="0"/>
                <w:w w:val="100"/>
                <w:sz w:val="18"/>
              </w:rPr>
            </w:pPr>
            <w:r>
              <w:rPr>
                <w:spacing w:val="0"/>
                <w:w w:val="100"/>
                <w:sz w:val="18"/>
              </w:rPr>
              <w:t>652 352</w:t>
            </w:r>
          </w:p>
        </w:tc>
      </w:tr>
      <w:tr w:rsidR="00CF2723">
        <w:tc>
          <w:tcPr>
            <w:tcW w:w="2351" w:type="dxa"/>
            <w:tcBorders>
              <w:bottom w:val="single" w:sz="12" w:space="0" w:color="auto"/>
            </w:tcBorders>
          </w:tcPr>
          <w:p w:rsidR="00CF2723" w:rsidRDefault="00CF2723">
            <w:pPr>
              <w:pStyle w:val="Predoblikovano"/>
              <w:tabs>
                <w:tab w:val="clear" w:pos="9590"/>
              </w:tabs>
              <w:rPr>
                <w:rFonts w:ascii="Times New Roman" w:hAnsi="Times New Roman" w:cs="Times New Roman"/>
                <w:bCs/>
                <w:sz w:val="18"/>
                <w:szCs w:val="24"/>
                <w:lang w:val="ru-RU"/>
              </w:rPr>
            </w:pPr>
            <w:r>
              <w:rPr>
                <w:rFonts w:ascii="Times New Roman" w:hAnsi="Times New Roman" w:cs="Times New Roman"/>
                <w:sz w:val="18"/>
                <w:szCs w:val="24"/>
              </w:rPr>
              <w:t>Доля же</w:t>
            </w:r>
            <w:r>
              <w:rPr>
                <w:rFonts w:ascii="Times New Roman" w:hAnsi="Times New Roman" w:cs="Times New Roman"/>
                <w:sz w:val="18"/>
                <w:szCs w:val="24"/>
              </w:rPr>
              <w:t>н</w:t>
            </w:r>
            <w:r>
              <w:rPr>
                <w:rFonts w:ascii="Times New Roman" w:hAnsi="Times New Roman" w:cs="Times New Roman"/>
                <w:sz w:val="18"/>
                <w:szCs w:val="24"/>
              </w:rPr>
              <w:t>щин</w:t>
            </w:r>
            <w:r>
              <w:rPr>
                <w:rFonts w:ascii="Times New Roman" w:hAnsi="Times New Roman" w:cs="Times New Roman"/>
                <w:sz w:val="18"/>
                <w:szCs w:val="24"/>
                <w:lang w:val="ru-RU"/>
              </w:rPr>
              <w:t xml:space="preserve"> (</w:t>
            </w:r>
            <w:r>
              <w:rPr>
                <w:rFonts w:ascii="Times New Roman" w:hAnsi="Times New Roman" w:cs="Times New Roman"/>
                <w:sz w:val="18"/>
                <w:szCs w:val="24"/>
              </w:rPr>
              <w:t>в %</w:t>
            </w:r>
            <w:r>
              <w:rPr>
                <w:rFonts w:ascii="Times New Roman" w:hAnsi="Times New Roman" w:cs="Times New Roman"/>
                <w:sz w:val="18"/>
                <w:szCs w:val="24"/>
                <w:lang w:val="ru-RU"/>
              </w:rPr>
              <w:t>)</w:t>
            </w:r>
          </w:p>
        </w:tc>
        <w:tc>
          <w:tcPr>
            <w:tcW w:w="1491" w:type="dxa"/>
            <w:tcBorders>
              <w:bottom w:val="single" w:sz="12" w:space="0" w:color="auto"/>
            </w:tcBorders>
            <w:vAlign w:val="bottom"/>
          </w:tcPr>
          <w:p w:rsidR="00CF2723" w:rsidRDefault="00CF2723">
            <w:pPr>
              <w:jc w:val="center"/>
              <w:rPr>
                <w:spacing w:val="0"/>
                <w:w w:val="100"/>
                <w:sz w:val="18"/>
              </w:rPr>
            </w:pPr>
            <w:r>
              <w:rPr>
                <w:spacing w:val="0"/>
                <w:w w:val="100"/>
                <w:sz w:val="18"/>
              </w:rPr>
              <w:t>51,6</w:t>
            </w:r>
          </w:p>
        </w:tc>
        <w:tc>
          <w:tcPr>
            <w:tcW w:w="1842" w:type="dxa"/>
            <w:tcBorders>
              <w:bottom w:val="single" w:sz="12" w:space="0" w:color="auto"/>
            </w:tcBorders>
            <w:vAlign w:val="bottom"/>
          </w:tcPr>
          <w:p w:rsidR="00CF2723" w:rsidRDefault="00CF2723">
            <w:pPr>
              <w:jc w:val="center"/>
              <w:rPr>
                <w:spacing w:val="0"/>
                <w:w w:val="100"/>
                <w:sz w:val="18"/>
              </w:rPr>
            </w:pPr>
            <w:r>
              <w:rPr>
                <w:spacing w:val="0"/>
                <w:w w:val="100"/>
                <w:sz w:val="18"/>
              </w:rPr>
              <w:t>51,9</w:t>
            </w:r>
          </w:p>
        </w:tc>
        <w:tc>
          <w:tcPr>
            <w:tcW w:w="1985" w:type="dxa"/>
            <w:tcBorders>
              <w:bottom w:val="single" w:sz="12" w:space="0" w:color="auto"/>
            </w:tcBorders>
            <w:vAlign w:val="bottom"/>
          </w:tcPr>
          <w:p w:rsidR="00CF2723" w:rsidRDefault="00CF2723">
            <w:pPr>
              <w:jc w:val="center"/>
              <w:rPr>
                <w:spacing w:val="0"/>
                <w:w w:val="100"/>
                <w:sz w:val="18"/>
              </w:rPr>
            </w:pPr>
            <w:r>
              <w:rPr>
                <w:spacing w:val="0"/>
                <w:w w:val="100"/>
                <w:sz w:val="18"/>
              </w:rPr>
              <w:t>53,4</w:t>
            </w:r>
          </w:p>
        </w:tc>
        <w:tc>
          <w:tcPr>
            <w:tcW w:w="1843" w:type="dxa"/>
            <w:tcBorders>
              <w:bottom w:val="single" w:sz="12" w:space="0" w:color="auto"/>
            </w:tcBorders>
            <w:vAlign w:val="bottom"/>
          </w:tcPr>
          <w:p w:rsidR="00CF2723" w:rsidRDefault="00CF2723">
            <w:pPr>
              <w:jc w:val="center"/>
              <w:rPr>
                <w:spacing w:val="0"/>
                <w:w w:val="100"/>
                <w:sz w:val="18"/>
              </w:rPr>
            </w:pPr>
            <w:r>
              <w:rPr>
                <w:spacing w:val="0"/>
                <w:w w:val="100"/>
                <w:sz w:val="18"/>
              </w:rPr>
              <w:t>51,4</w:t>
            </w:r>
          </w:p>
        </w:tc>
      </w:tr>
    </w:tbl>
    <w:p w:rsidR="00CF2723" w:rsidRDefault="00CF2723">
      <w:pPr>
        <w:pStyle w:val="SingleTxt"/>
        <w:tabs>
          <w:tab w:val="clear" w:pos="1267"/>
          <w:tab w:val="left" w:pos="0"/>
        </w:tabs>
        <w:spacing w:before="100"/>
        <w:ind w:left="0"/>
        <w:jc w:val="left"/>
        <w:rPr>
          <w:sz w:val="18"/>
          <w:szCs w:val="24"/>
        </w:rPr>
      </w:pPr>
      <w:r>
        <w:rPr>
          <w:i/>
          <w:iCs/>
          <w:sz w:val="18"/>
          <w:szCs w:val="24"/>
        </w:rPr>
        <w:t>Источник:</w:t>
      </w:r>
      <w:r>
        <w:rPr>
          <w:sz w:val="18"/>
          <w:szCs w:val="24"/>
        </w:rPr>
        <w:t xml:space="preserve">  Оперативный отчет № 118/2004</w:t>
      </w:r>
      <w:r>
        <w:rPr>
          <w:bCs/>
          <w:sz w:val="18"/>
          <w:szCs w:val="24"/>
        </w:rPr>
        <w:t xml:space="preserve">, </w:t>
      </w:r>
      <w:r>
        <w:rPr>
          <w:sz w:val="18"/>
          <w:szCs w:val="24"/>
        </w:rPr>
        <w:t>Статистическое управление Республики Словении.</w:t>
      </w:r>
    </w:p>
    <w:p w:rsidR="00CF2723" w:rsidRDefault="00CF2723">
      <w:pPr>
        <w:pStyle w:val="SingleTxt"/>
        <w:tabs>
          <w:tab w:val="clear" w:pos="1267"/>
          <w:tab w:val="left" w:pos="0"/>
        </w:tabs>
        <w:ind w:left="0"/>
        <w:jc w:val="left"/>
        <w:rPr>
          <w:szCs w:val="24"/>
        </w:rPr>
      </w:pPr>
    </w:p>
    <w:p w:rsidR="00CF2723" w:rsidRDefault="00CF2723">
      <w:pPr>
        <w:pStyle w:val="BodyText"/>
        <w:suppressAutoHyphens w:val="0"/>
        <w:spacing w:after="120"/>
        <w:ind w:left="1276" w:hanging="1276"/>
        <w:rPr>
          <w:bCs/>
          <w:sz w:val="20"/>
          <w:szCs w:val="24"/>
          <w:lang w:val="ru-RU"/>
        </w:rPr>
      </w:pPr>
      <w:r>
        <w:rPr>
          <w:bCs/>
          <w:sz w:val="20"/>
          <w:szCs w:val="24"/>
          <w:lang w:val="ru-RU"/>
        </w:rPr>
        <w:t>Таблица 29.</w:t>
      </w:r>
      <w:r>
        <w:rPr>
          <w:bCs/>
          <w:sz w:val="20"/>
          <w:szCs w:val="24"/>
          <w:lang w:val="ru-RU"/>
        </w:rPr>
        <w:tab/>
        <w:t xml:space="preserve">Участие населения в возрасте 15 лет и старше в непрерывном образовании </w:t>
      </w:r>
      <w:r>
        <w:rPr>
          <w:bCs/>
          <w:sz w:val="20"/>
          <w:szCs w:val="24"/>
          <w:lang w:val="ru-RU"/>
        </w:rPr>
        <w:br/>
      </w:r>
      <w:r>
        <w:rPr>
          <w:sz w:val="20"/>
          <w:szCs w:val="24"/>
          <w:lang w:val="ru-RU"/>
        </w:rPr>
        <w:t>в разбивке по п</w:t>
      </w:r>
      <w:r>
        <w:rPr>
          <w:sz w:val="20"/>
          <w:szCs w:val="24"/>
          <w:lang w:val="ru-RU"/>
        </w:rPr>
        <w:t>о</w:t>
      </w:r>
      <w:r>
        <w:rPr>
          <w:sz w:val="20"/>
          <w:szCs w:val="24"/>
          <w:lang w:val="ru-RU"/>
        </w:rPr>
        <w:t>лу и числу курсов обучения,</w:t>
      </w:r>
      <w:r>
        <w:rPr>
          <w:bCs/>
          <w:sz w:val="20"/>
          <w:szCs w:val="24"/>
          <w:lang w:val="ru-RU"/>
        </w:rPr>
        <w:t xml:space="preserve"> 2-й квартал 2003 года </w:t>
      </w:r>
    </w:p>
    <w:tbl>
      <w:tblPr>
        <w:tblW w:w="8232" w:type="dxa"/>
        <w:tblInd w:w="-12" w:type="dxa"/>
        <w:tblLayout w:type="fixed"/>
        <w:tblCellMar>
          <w:left w:w="0" w:type="dxa"/>
          <w:right w:w="0" w:type="dxa"/>
        </w:tblCellMar>
        <w:tblLook w:val="0000" w:firstRow="0" w:lastRow="0" w:firstColumn="0" w:lastColumn="0" w:noHBand="0" w:noVBand="0"/>
      </w:tblPr>
      <w:tblGrid>
        <w:gridCol w:w="1457"/>
        <w:gridCol w:w="1519"/>
        <w:gridCol w:w="1314"/>
        <w:gridCol w:w="1314"/>
        <w:gridCol w:w="1314"/>
        <w:gridCol w:w="1314"/>
      </w:tblGrid>
      <w:tr w:rsidR="00CF2723" w:rsidRPr="00830A81">
        <w:trPr>
          <w:trHeight w:val="1260"/>
        </w:trPr>
        <w:tc>
          <w:tcPr>
            <w:tcW w:w="1457" w:type="dxa"/>
            <w:tcBorders>
              <w:top w:val="single" w:sz="12" w:space="0" w:color="auto"/>
              <w:bottom w:val="single" w:sz="4" w:space="0" w:color="auto"/>
            </w:tcBorders>
            <w:vAlign w:val="center"/>
          </w:tcPr>
          <w:p w:rsidR="00CF2723" w:rsidRPr="00830A81" w:rsidRDefault="00CF2723">
            <w:pPr>
              <w:spacing w:before="40" w:after="40"/>
              <w:jc w:val="center"/>
              <w:rPr>
                <w:bCs/>
                <w:i/>
                <w:iCs/>
                <w:spacing w:val="0"/>
                <w:w w:val="100"/>
                <w:sz w:val="18"/>
                <w:lang w:val="ru-RU"/>
              </w:rPr>
            </w:pPr>
          </w:p>
        </w:tc>
        <w:tc>
          <w:tcPr>
            <w:tcW w:w="1519" w:type="dxa"/>
            <w:tcBorders>
              <w:top w:val="single" w:sz="12" w:space="0" w:color="auto"/>
              <w:bottom w:val="single" w:sz="4" w:space="0" w:color="auto"/>
            </w:tcBorders>
            <w:vAlign w:val="center"/>
          </w:tcPr>
          <w:p w:rsidR="00CF2723" w:rsidRDefault="00CF2723">
            <w:pPr>
              <w:spacing w:before="40" w:after="40"/>
              <w:jc w:val="center"/>
              <w:rPr>
                <w:bCs/>
                <w:i/>
                <w:iCs/>
                <w:spacing w:val="0"/>
                <w:w w:val="100"/>
                <w:sz w:val="18"/>
              </w:rPr>
            </w:pPr>
            <w:r>
              <w:rPr>
                <w:bCs/>
                <w:i/>
                <w:iCs/>
                <w:spacing w:val="0"/>
                <w:w w:val="100"/>
                <w:sz w:val="18"/>
              </w:rPr>
              <w:t>Участие в непрерывном</w:t>
            </w:r>
            <w:r>
              <w:rPr>
                <w:bCs/>
                <w:i/>
                <w:iCs/>
                <w:spacing w:val="0"/>
                <w:w w:val="100"/>
                <w:sz w:val="18"/>
              </w:rPr>
              <w:br/>
              <w:t>образовании</w:t>
            </w:r>
          </w:p>
        </w:tc>
        <w:tc>
          <w:tcPr>
            <w:tcW w:w="1314" w:type="dxa"/>
            <w:tcBorders>
              <w:top w:val="single" w:sz="12" w:space="0" w:color="auto"/>
              <w:bottom w:val="single" w:sz="4" w:space="0" w:color="auto"/>
            </w:tcBorders>
            <w:vAlign w:val="center"/>
          </w:tcPr>
          <w:p w:rsidR="00CF2723" w:rsidRPr="00830A81" w:rsidRDefault="00CF2723">
            <w:pPr>
              <w:spacing w:before="40" w:after="40"/>
              <w:jc w:val="center"/>
              <w:rPr>
                <w:bCs/>
                <w:i/>
                <w:iCs/>
                <w:spacing w:val="0"/>
                <w:w w:val="100"/>
                <w:sz w:val="18"/>
                <w:lang w:val="ru-RU"/>
              </w:rPr>
            </w:pPr>
            <w:r w:rsidRPr="00830A81">
              <w:rPr>
                <w:bCs/>
                <w:i/>
                <w:iCs/>
                <w:spacing w:val="0"/>
                <w:w w:val="100"/>
                <w:sz w:val="18"/>
                <w:lang w:val="ru-RU"/>
              </w:rPr>
              <w:t>Участие в одном курсе</w:t>
            </w:r>
            <w:r w:rsidRPr="00830A81">
              <w:rPr>
                <w:bCs/>
                <w:i/>
                <w:iCs/>
                <w:spacing w:val="0"/>
                <w:w w:val="100"/>
                <w:sz w:val="18"/>
                <w:lang w:val="ru-RU"/>
              </w:rPr>
              <w:br/>
              <w:t>обучения</w:t>
            </w:r>
          </w:p>
        </w:tc>
        <w:tc>
          <w:tcPr>
            <w:tcW w:w="1314" w:type="dxa"/>
            <w:tcBorders>
              <w:top w:val="single" w:sz="12" w:space="0" w:color="auto"/>
              <w:bottom w:val="single" w:sz="4" w:space="0" w:color="auto"/>
            </w:tcBorders>
            <w:vAlign w:val="center"/>
          </w:tcPr>
          <w:p w:rsidR="00CF2723" w:rsidRPr="00830A81" w:rsidRDefault="00CF2723">
            <w:pPr>
              <w:spacing w:before="40" w:after="40"/>
              <w:jc w:val="center"/>
              <w:rPr>
                <w:bCs/>
                <w:i/>
                <w:iCs/>
                <w:spacing w:val="0"/>
                <w:w w:val="100"/>
                <w:sz w:val="18"/>
                <w:lang w:val="ru-RU"/>
              </w:rPr>
            </w:pPr>
            <w:r w:rsidRPr="00830A81">
              <w:rPr>
                <w:bCs/>
                <w:i/>
                <w:iCs/>
                <w:spacing w:val="0"/>
                <w:w w:val="100"/>
                <w:sz w:val="18"/>
                <w:lang w:val="ru-RU"/>
              </w:rPr>
              <w:t>Участие в двух курсах</w:t>
            </w:r>
            <w:r w:rsidRPr="00830A81">
              <w:rPr>
                <w:bCs/>
                <w:i/>
                <w:iCs/>
                <w:spacing w:val="0"/>
                <w:w w:val="100"/>
                <w:sz w:val="18"/>
                <w:lang w:val="ru-RU"/>
              </w:rPr>
              <w:br/>
              <w:t>обучения</w:t>
            </w:r>
          </w:p>
        </w:tc>
        <w:tc>
          <w:tcPr>
            <w:tcW w:w="1314" w:type="dxa"/>
            <w:tcBorders>
              <w:top w:val="single" w:sz="12" w:space="0" w:color="auto"/>
              <w:bottom w:val="single" w:sz="4" w:space="0" w:color="auto"/>
            </w:tcBorders>
            <w:vAlign w:val="center"/>
          </w:tcPr>
          <w:p w:rsidR="00CF2723" w:rsidRPr="00830A81" w:rsidRDefault="00CF2723">
            <w:pPr>
              <w:spacing w:before="40" w:after="40"/>
              <w:jc w:val="center"/>
              <w:rPr>
                <w:bCs/>
                <w:i/>
                <w:iCs/>
                <w:spacing w:val="0"/>
                <w:w w:val="100"/>
                <w:sz w:val="18"/>
                <w:lang w:val="ru-RU"/>
              </w:rPr>
            </w:pPr>
            <w:r w:rsidRPr="00830A81">
              <w:rPr>
                <w:bCs/>
                <w:i/>
                <w:iCs/>
                <w:spacing w:val="0"/>
                <w:w w:val="100"/>
                <w:sz w:val="18"/>
                <w:lang w:val="ru-RU"/>
              </w:rPr>
              <w:t>Участие в трех курсах</w:t>
            </w:r>
            <w:r w:rsidRPr="00830A81">
              <w:rPr>
                <w:bCs/>
                <w:i/>
                <w:iCs/>
                <w:spacing w:val="0"/>
                <w:w w:val="100"/>
                <w:sz w:val="18"/>
                <w:lang w:val="ru-RU"/>
              </w:rPr>
              <w:br/>
              <w:t>обучения</w:t>
            </w:r>
          </w:p>
        </w:tc>
        <w:tc>
          <w:tcPr>
            <w:tcW w:w="1314" w:type="dxa"/>
            <w:tcBorders>
              <w:top w:val="single" w:sz="12" w:space="0" w:color="auto"/>
              <w:bottom w:val="single" w:sz="4" w:space="0" w:color="auto"/>
            </w:tcBorders>
            <w:vAlign w:val="center"/>
          </w:tcPr>
          <w:p w:rsidR="00CF2723" w:rsidRPr="00830A81" w:rsidRDefault="00CF2723">
            <w:pPr>
              <w:spacing w:before="40" w:after="40"/>
              <w:jc w:val="center"/>
              <w:rPr>
                <w:bCs/>
                <w:i/>
                <w:iCs/>
                <w:spacing w:val="0"/>
                <w:w w:val="100"/>
                <w:sz w:val="18"/>
                <w:lang w:val="ru-RU"/>
              </w:rPr>
            </w:pPr>
            <w:r w:rsidRPr="00830A81">
              <w:rPr>
                <w:bCs/>
                <w:i/>
                <w:iCs/>
                <w:spacing w:val="0"/>
                <w:w w:val="100"/>
                <w:sz w:val="18"/>
                <w:lang w:val="ru-RU"/>
              </w:rPr>
              <w:t>Участие в четырех или более курсах</w:t>
            </w:r>
            <w:r w:rsidRPr="00830A81">
              <w:rPr>
                <w:bCs/>
                <w:i/>
                <w:iCs/>
                <w:spacing w:val="0"/>
                <w:w w:val="100"/>
                <w:sz w:val="18"/>
                <w:lang w:val="ru-RU"/>
              </w:rPr>
              <w:br/>
              <w:t>обучения</w:t>
            </w:r>
          </w:p>
        </w:tc>
      </w:tr>
      <w:tr w:rsidR="00CF2723">
        <w:tc>
          <w:tcPr>
            <w:tcW w:w="1457" w:type="dxa"/>
            <w:tcBorders>
              <w:top w:val="single" w:sz="4" w:space="0" w:color="auto"/>
            </w:tcBorders>
          </w:tcPr>
          <w:p w:rsidR="00CF2723" w:rsidRDefault="00CF2723">
            <w:pPr>
              <w:pStyle w:val="Predoblikovano"/>
              <w:tabs>
                <w:tab w:val="clear" w:pos="9590"/>
              </w:tabs>
              <w:spacing w:before="40" w:after="40"/>
              <w:jc w:val="both"/>
              <w:rPr>
                <w:rFonts w:ascii="Times New Roman" w:hAnsi="Times New Roman" w:cs="Times New Roman"/>
                <w:sz w:val="18"/>
                <w:szCs w:val="24"/>
                <w:lang w:val="ru-RU"/>
              </w:rPr>
            </w:pPr>
            <w:r>
              <w:rPr>
                <w:rFonts w:ascii="Times New Roman" w:hAnsi="Times New Roman" w:cs="Times New Roman"/>
                <w:sz w:val="18"/>
                <w:szCs w:val="22"/>
                <w:lang w:val="ru-RU"/>
              </w:rPr>
              <w:t>Всего</w:t>
            </w:r>
            <w:r>
              <w:rPr>
                <w:rFonts w:ascii="Times New Roman" w:hAnsi="Times New Roman" w:cs="Times New Roman"/>
                <w:sz w:val="18"/>
                <w:szCs w:val="24"/>
                <w:lang w:val="ru-RU"/>
              </w:rPr>
              <w:t xml:space="preserve"> </w:t>
            </w:r>
          </w:p>
        </w:tc>
        <w:tc>
          <w:tcPr>
            <w:tcW w:w="1519" w:type="dxa"/>
            <w:tcBorders>
              <w:top w:val="single" w:sz="4" w:space="0" w:color="auto"/>
            </w:tcBorders>
            <w:vAlign w:val="bottom"/>
          </w:tcPr>
          <w:p w:rsidR="00CF2723" w:rsidRDefault="00CF2723">
            <w:pPr>
              <w:spacing w:before="40" w:after="40" w:line="240" w:lineRule="auto"/>
              <w:ind w:right="340"/>
              <w:jc w:val="right"/>
              <w:rPr>
                <w:bCs/>
                <w:spacing w:val="0"/>
                <w:w w:val="100"/>
                <w:sz w:val="18"/>
              </w:rPr>
            </w:pPr>
            <w:r>
              <w:rPr>
                <w:bCs/>
                <w:spacing w:val="0"/>
                <w:w w:val="100"/>
                <w:sz w:val="18"/>
              </w:rPr>
              <w:t>327 322</w:t>
            </w:r>
          </w:p>
        </w:tc>
        <w:tc>
          <w:tcPr>
            <w:tcW w:w="1314" w:type="dxa"/>
            <w:tcBorders>
              <w:top w:val="single" w:sz="4" w:space="0" w:color="auto"/>
            </w:tcBorders>
            <w:vAlign w:val="bottom"/>
          </w:tcPr>
          <w:p w:rsidR="00CF2723" w:rsidRDefault="00CF2723">
            <w:pPr>
              <w:spacing w:before="40" w:after="40" w:line="240" w:lineRule="auto"/>
              <w:ind w:right="340"/>
              <w:jc w:val="right"/>
              <w:rPr>
                <w:bCs/>
                <w:spacing w:val="0"/>
                <w:w w:val="100"/>
                <w:sz w:val="18"/>
              </w:rPr>
            </w:pPr>
            <w:r>
              <w:rPr>
                <w:bCs/>
                <w:spacing w:val="0"/>
                <w:w w:val="100"/>
                <w:sz w:val="18"/>
              </w:rPr>
              <w:t>269 002</w:t>
            </w:r>
          </w:p>
        </w:tc>
        <w:tc>
          <w:tcPr>
            <w:tcW w:w="1314" w:type="dxa"/>
            <w:tcBorders>
              <w:top w:val="single" w:sz="4" w:space="0" w:color="auto"/>
            </w:tcBorders>
            <w:vAlign w:val="bottom"/>
          </w:tcPr>
          <w:p w:rsidR="00CF2723" w:rsidRDefault="00CF2723">
            <w:pPr>
              <w:spacing w:before="40" w:after="40" w:line="240" w:lineRule="auto"/>
              <w:ind w:right="340"/>
              <w:jc w:val="right"/>
              <w:rPr>
                <w:bCs/>
                <w:spacing w:val="0"/>
                <w:w w:val="100"/>
                <w:sz w:val="18"/>
              </w:rPr>
            </w:pPr>
            <w:r>
              <w:rPr>
                <w:bCs/>
                <w:spacing w:val="0"/>
                <w:w w:val="100"/>
                <w:sz w:val="18"/>
              </w:rPr>
              <w:t>42 762</w:t>
            </w:r>
          </w:p>
        </w:tc>
        <w:tc>
          <w:tcPr>
            <w:tcW w:w="1314" w:type="dxa"/>
            <w:tcBorders>
              <w:top w:val="single" w:sz="4" w:space="0" w:color="auto"/>
            </w:tcBorders>
            <w:vAlign w:val="bottom"/>
          </w:tcPr>
          <w:p w:rsidR="00CF2723" w:rsidRDefault="00CF2723">
            <w:pPr>
              <w:spacing w:before="40" w:after="40" w:line="240" w:lineRule="auto"/>
              <w:ind w:right="340"/>
              <w:jc w:val="right"/>
              <w:rPr>
                <w:bCs/>
                <w:spacing w:val="0"/>
                <w:w w:val="100"/>
                <w:sz w:val="18"/>
              </w:rPr>
            </w:pPr>
            <w:r>
              <w:rPr>
                <w:bCs/>
                <w:spacing w:val="0"/>
                <w:w w:val="100"/>
                <w:sz w:val="18"/>
              </w:rPr>
              <w:t>10 410</w:t>
            </w:r>
          </w:p>
        </w:tc>
        <w:tc>
          <w:tcPr>
            <w:tcW w:w="1314" w:type="dxa"/>
            <w:tcBorders>
              <w:top w:val="single" w:sz="4" w:space="0" w:color="auto"/>
            </w:tcBorders>
            <w:vAlign w:val="bottom"/>
          </w:tcPr>
          <w:p w:rsidR="00CF2723" w:rsidRDefault="00CF2723">
            <w:pPr>
              <w:spacing w:before="40" w:after="40" w:line="240" w:lineRule="auto"/>
              <w:ind w:right="340"/>
              <w:jc w:val="right"/>
              <w:rPr>
                <w:bCs/>
                <w:spacing w:val="0"/>
                <w:w w:val="100"/>
                <w:sz w:val="18"/>
              </w:rPr>
            </w:pPr>
            <w:r>
              <w:rPr>
                <w:bCs/>
                <w:spacing w:val="0"/>
                <w:w w:val="100"/>
                <w:sz w:val="18"/>
              </w:rPr>
              <w:t>5 148</w:t>
            </w:r>
          </w:p>
        </w:tc>
      </w:tr>
      <w:tr w:rsidR="00CF2723">
        <w:tc>
          <w:tcPr>
            <w:tcW w:w="1457" w:type="dxa"/>
          </w:tcPr>
          <w:p w:rsidR="00CF2723" w:rsidRDefault="00CF2723">
            <w:pPr>
              <w:pStyle w:val="Predoblikovano"/>
              <w:tabs>
                <w:tab w:val="clear" w:pos="9590"/>
              </w:tabs>
              <w:spacing w:before="40" w:after="40"/>
              <w:jc w:val="both"/>
              <w:rPr>
                <w:rFonts w:ascii="Times New Roman" w:hAnsi="Times New Roman" w:cs="Times New Roman"/>
                <w:bCs/>
                <w:sz w:val="18"/>
                <w:szCs w:val="24"/>
              </w:rPr>
            </w:pPr>
            <w:r>
              <w:rPr>
                <w:rFonts w:ascii="Times New Roman" w:hAnsi="Times New Roman" w:cs="Times New Roman"/>
                <w:sz w:val="18"/>
                <w:szCs w:val="24"/>
              </w:rPr>
              <w:t>Женщ</w:t>
            </w:r>
            <w:r>
              <w:rPr>
                <w:rFonts w:ascii="Times New Roman" w:hAnsi="Times New Roman" w:cs="Times New Roman"/>
                <w:sz w:val="18"/>
                <w:szCs w:val="24"/>
              </w:rPr>
              <w:t>и</w:t>
            </w:r>
            <w:r>
              <w:rPr>
                <w:rFonts w:ascii="Times New Roman" w:hAnsi="Times New Roman" w:cs="Times New Roman"/>
                <w:sz w:val="18"/>
                <w:szCs w:val="24"/>
              </w:rPr>
              <w:t>ны</w:t>
            </w:r>
          </w:p>
        </w:tc>
        <w:tc>
          <w:tcPr>
            <w:tcW w:w="1519" w:type="dxa"/>
            <w:vAlign w:val="bottom"/>
          </w:tcPr>
          <w:p w:rsidR="00CF2723" w:rsidRDefault="00CF2723">
            <w:pPr>
              <w:spacing w:before="40" w:after="40" w:line="240" w:lineRule="auto"/>
              <w:ind w:right="340"/>
              <w:jc w:val="right"/>
              <w:rPr>
                <w:spacing w:val="0"/>
                <w:w w:val="100"/>
                <w:sz w:val="18"/>
              </w:rPr>
            </w:pPr>
            <w:r>
              <w:rPr>
                <w:spacing w:val="0"/>
                <w:w w:val="100"/>
                <w:sz w:val="18"/>
              </w:rPr>
              <w:t>174 933</w:t>
            </w:r>
          </w:p>
        </w:tc>
        <w:tc>
          <w:tcPr>
            <w:tcW w:w="1314" w:type="dxa"/>
            <w:vAlign w:val="bottom"/>
          </w:tcPr>
          <w:p w:rsidR="00CF2723" w:rsidRDefault="00CF2723">
            <w:pPr>
              <w:spacing w:before="40" w:after="40" w:line="240" w:lineRule="auto"/>
              <w:ind w:right="340"/>
              <w:jc w:val="right"/>
              <w:rPr>
                <w:spacing w:val="0"/>
                <w:w w:val="100"/>
                <w:sz w:val="18"/>
              </w:rPr>
            </w:pPr>
            <w:r>
              <w:rPr>
                <w:spacing w:val="0"/>
                <w:w w:val="100"/>
                <w:sz w:val="18"/>
              </w:rPr>
              <w:t>139 528</w:t>
            </w:r>
          </w:p>
        </w:tc>
        <w:tc>
          <w:tcPr>
            <w:tcW w:w="1314" w:type="dxa"/>
            <w:vAlign w:val="bottom"/>
          </w:tcPr>
          <w:p w:rsidR="00CF2723" w:rsidRDefault="00CF2723">
            <w:pPr>
              <w:spacing w:before="40" w:after="40" w:line="240" w:lineRule="auto"/>
              <w:ind w:right="340"/>
              <w:jc w:val="right"/>
              <w:rPr>
                <w:spacing w:val="0"/>
                <w:w w:val="100"/>
                <w:sz w:val="18"/>
              </w:rPr>
            </w:pPr>
            <w:r>
              <w:rPr>
                <w:spacing w:val="0"/>
                <w:w w:val="100"/>
                <w:sz w:val="18"/>
              </w:rPr>
              <w:t>25 239</w:t>
            </w:r>
          </w:p>
        </w:tc>
        <w:tc>
          <w:tcPr>
            <w:tcW w:w="1314" w:type="dxa"/>
            <w:vAlign w:val="bottom"/>
          </w:tcPr>
          <w:p w:rsidR="00CF2723" w:rsidRDefault="00CF2723">
            <w:pPr>
              <w:spacing w:before="40" w:after="40" w:line="240" w:lineRule="auto"/>
              <w:ind w:right="340"/>
              <w:jc w:val="right"/>
              <w:rPr>
                <w:spacing w:val="0"/>
                <w:w w:val="100"/>
                <w:sz w:val="18"/>
              </w:rPr>
            </w:pPr>
            <w:r>
              <w:rPr>
                <w:spacing w:val="0"/>
                <w:w w:val="100"/>
                <w:sz w:val="18"/>
              </w:rPr>
              <w:t>6 603</w:t>
            </w:r>
          </w:p>
        </w:tc>
        <w:tc>
          <w:tcPr>
            <w:tcW w:w="1314" w:type="dxa"/>
            <w:vAlign w:val="bottom"/>
          </w:tcPr>
          <w:p w:rsidR="00CF2723" w:rsidRDefault="00CF2723">
            <w:pPr>
              <w:spacing w:before="40" w:after="40" w:line="240" w:lineRule="auto"/>
              <w:ind w:right="340"/>
              <w:jc w:val="right"/>
              <w:rPr>
                <w:spacing w:val="0"/>
                <w:w w:val="100"/>
                <w:sz w:val="18"/>
              </w:rPr>
            </w:pPr>
            <w:r>
              <w:rPr>
                <w:spacing w:val="0"/>
                <w:w w:val="100"/>
                <w:sz w:val="18"/>
              </w:rPr>
              <w:t>3 563</w:t>
            </w:r>
          </w:p>
        </w:tc>
      </w:tr>
      <w:tr w:rsidR="00CF2723">
        <w:tc>
          <w:tcPr>
            <w:tcW w:w="1457" w:type="dxa"/>
            <w:tcBorders>
              <w:bottom w:val="single" w:sz="12" w:space="0" w:color="auto"/>
            </w:tcBorders>
          </w:tcPr>
          <w:p w:rsidR="00CF2723" w:rsidRDefault="00CF2723">
            <w:pPr>
              <w:pStyle w:val="Predoblikovano"/>
              <w:tabs>
                <w:tab w:val="clear" w:pos="9590"/>
              </w:tabs>
              <w:spacing w:before="40" w:after="40"/>
              <w:rPr>
                <w:rFonts w:ascii="Times New Roman" w:hAnsi="Times New Roman" w:cs="Times New Roman"/>
                <w:bCs/>
                <w:sz w:val="18"/>
                <w:szCs w:val="24"/>
                <w:lang w:val="ru-RU"/>
              </w:rPr>
            </w:pPr>
            <w:r>
              <w:rPr>
                <w:rFonts w:ascii="Times New Roman" w:hAnsi="Times New Roman" w:cs="Times New Roman"/>
                <w:sz w:val="18"/>
                <w:szCs w:val="24"/>
              </w:rPr>
              <w:t>Доля же</w:t>
            </w:r>
            <w:r>
              <w:rPr>
                <w:rFonts w:ascii="Times New Roman" w:hAnsi="Times New Roman" w:cs="Times New Roman"/>
                <w:sz w:val="18"/>
                <w:szCs w:val="24"/>
              </w:rPr>
              <w:t>н</w:t>
            </w:r>
            <w:r>
              <w:rPr>
                <w:rFonts w:ascii="Times New Roman" w:hAnsi="Times New Roman" w:cs="Times New Roman"/>
                <w:sz w:val="18"/>
                <w:szCs w:val="24"/>
              </w:rPr>
              <w:t xml:space="preserve">щин </w:t>
            </w:r>
            <w:r>
              <w:rPr>
                <w:rFonts w:ascii="Times New Roman" w:hAnsi="Times New Roman" w:cs="Times New Roman"/>
                <w:sz w:val="18"/>
                <w:szCs w:val="24"/>
                <w:lang w:val="ru-RU"/>
              </w:rPr>
              <w:br/>
              <w:t>(</w:t>
            </w:r>
            <w:r>
              <w:rPr>
                <w:rFonts w:ascii="Times New Roman" w:hAnsi="Times New Roman" w:cs="Times New Roman"/>
                <w:sz w:val="18"/>
                <w:szCs w:val="24"/>
              </w:rPr>
              <w:t>в %</w:t>
            </w:r>
            <w:r>
              <w:rPr>
                <w:rFonts w:ascii="Times New Roman" w:hAnsi="Times New Roman" w:cs="Times New Roman"/>
                <w:sz w:val="18"/>
                <w:szCs w:val="24"/>
                <w:lang w:val="ru-RU"/>
              </w:rPr>
              <w:t>)</w:t>
            </w:r>
          </w:p>
        </w:tc>
        <w:tc>
          <w:tcPr>
            <w:tcW w:w="1519" w:type="dxa"/>
            <w:tcBorders>
              <w:bottom w:val="single" w:sz="12" w:space="0" w:color="auto"/>
            </w:tcBorders>
            <w:vAlign w:val="bottom"/>
          </w:tcPr>
          <w:p w:rsidR="00CF2723" w:rsidRDefault="00CF2723">
            <w:pPr>
              <w:spacing w:before="40" w:after="40" w:line="240" w:lineRule="auto"/>
              <w:ind w:right="340"/>
              <w:jc w:val="right"/>
              <w:rPr>
                <w:spacing w:val="0"/>
                <w:w w:val="100"/>
                <w:sz w:val="18"/>
              </w:rPr>
            </w:pPr>
            <w:r>
              <w:rPr>
                <w:spacing w:val="0"/>
                <w:w w:val="100"/>
                <w:sz w:val="18"/>
              </w:rPr>
              <w:t>53,4</w:t>
            </w:r>
          </w:p>
        </w:tc>
        <w:tc>
          <w:tcPr>
            <w:tcW w:w="1314" w:type="dxa"/>
            <w:tcBorders>
              <w:bottom w:val="single" w:sz="12" w:space="0" w:color="auto"/>
            </w:tcBorders>
            <w:vAlign w:val="bottom"/>
          </w:tcPr>
          <w:p w:rsidR="00CF2723" w:rsidRDefault="00CF2723">
            <w:pPr>
              <w:spacing w:before="40" w:after="40" w:line="240" w:lineRule="auto"/>
              <w:ind w:right="340"/>
              <w:jc w:val="right"/>
              <w:rPr>
                <w:spacing w:val="0"/>
                <w:w w:val="100"/>
                <w:sz w:val="18"/>
              </w:rPr>
            </w:pPr>
            <w:r>
              <w:rPr>
                <w:spacing w:val="0"/>
                <w:w w:val="100"/>
                <w:sz w:val="18"/>
              </w:rPr>
              <w:t>51,9</w:t>
            </w:r>
          </w:p>
        </w:tc>
        <w:tc>
          <w:tcPr>
            <w:tcW w:w="1314" w:type="dxa"/>
            <w:tcBorders>
              <w:bottom w:val="single" w:sz="12" w:space="0" w:color="auto"/>
            </w:tcBorders>
            <w:vAlign w:val="bottom"/>
          </w:tcPr>
          <w:p w:rsidR="00CF2723" w:rsidRDefault="00CF2723">
            <w:pPr>
              <w:spacing w:before="40" w:after="40" w:line="240" w:lineRule="auto"/>
              <w:ind w:right="340"/>
              <w:jc w:val="right"/>
              <w:rPr>
                <w:spacing w:val="0"/>
                <w:w w:val="100"/>
                <w:sz w:val="18"/>
              </w:rPr>
            </w:pPr>
            <w:r>
              <w:rPr>
                <w:spacing w:val="0"/>
                <w:w w:val="100"/>
                <w:sz w:val="18"/>
              </w:rPr>
              <w:t>59,0</w:t>
            </w:r>
          </w:p>
        </w:tc>
        <w:tc>
          <w:tcPr>
            <w:tcW w:w="1314" w:type="dxa"/>
            <w:tcBorders>
              <w:bottom w:val="single" w:sz="12" w:space="0" w:color="auto"/>
            </w:tcBorders>
            <w:vAlign w:val="bottom"/>
          </w:tcPr>
          <w:p w:rsidR="00CF2723" w:rsidRDefault="00CF2723">
            <w:pPr>
              <w:spacing w:before="40" w:after="40" w:line="240" w:lineRule="auto"/>
              <w:ind w:right="340"/>
              <w:jc w:val="right"/>
              <w:rPr>
                <w:spacing w:val="0"/>
                <w:w w:val="100"/>
                <w:sz w:val="18"/>
              </w:rPr>
            </w:pPr>
            <w:r>
              <w:rPr>
                <w:spacing w:val="0"/>
                <w:w w:val="100"/>
                <w:sz w:val="18"/>
              </w:rPr>
              <w:t>63,4</w:t>
            </w:r>
          </w:p>
        </w:tc>
        <w:tc>
          <w:tcPr>
            <w:tcW w:w="1314" w:type="dxa"/>
            <w:tcBorders>
              <w:bottom w:val="single" w:sz="12" w:space="0" w:color="auto"/>
            </w:tcBorders>
            <w:vAlign w:val="bottom"/>
          </w:tcPr>
          <w:p w:rsidR="00CF2723" w:rsidRDefault="00CF2723">
            <w:pPr>
              <w:spacing w:before="40" w:after="40" w:line="240" w:lineRule="auto"/>
              <w:ind w:right="340"/>
              <w:jc w:val="right"/>
              <w:rPr>
                <w:spacing w:val="0"/>
                <w:w w:val="100"/>
                <w:sz w:val="18"/>
              </w:rPr>
            </w:pPr>
            <w:r>
              <w:rPr>
                <w:spacing w:val="0"/>
                <w:w w:val="100"/>
                <w:sz w:val="18"/>
              </w:rPr>
              <w:t>69,2</w:t>
            </w:r>
          </w:p>
        </w:tc>
      </w:tr>
    </w:tbl>
    <w:p w:rsidR="00CF2723" w:rsidRDefault="00CF2723">
      <w:pPr>
        <w:pStyle w:val="SingleTxt"/>
        <w:tabs>
          <w:tab w:val="clear" w:pos="1267"/>
          <w:tab w:val="left" w:pos="0"/>
        </w:tabs>
        <w:spacing w:before="100"/>
        <w:ind w:left="0"/>
        <w:jc w:val="left"/>
        <w:rPr>
          <w:sz w:val="18"/>
          <w:szCs w:val="24"/>
        </w:rPr>
      </w:pPr>
      <w:r>
        <w:rPr>
          <w:i/>
          <w:iCs/>
          <w:sz w:val="18"/>
          <w:szCs w:val="24"/>
        </w:rPr>
        <w:t>Источник</w:t>
      </w:r>
      <w:r>
        <w:rPr>
          <w:sz w:val="18"/>
          <w:szCs w:val="24"/>
        </w:rPr>
        <w:t>:  Оперативный отчет № 118/2004</w:t>
      </w:r>
      <w:r>
        <w:rPr>
          <w:bCs/>
          <w:sz w:val="18"/>
          <w:szCs w:val="24"/>
        </w:rPr>
        <w:t xml:space="preserve">, </w:t>
      </w:r>
      <w:r>
        <w:rPr>
          <w:sz w:val="18"/>
          <w:szCs w:val="24"/>
        </w:rPr>
        <w:t>Статистическое управление Республики Словении.</w:t>
      </w:r>
    </w:p>
    <w:p w:rsidR="00CF2723" w:rsidRPr="00830A81" w:rsidRDefault="00CF2723">
      <w:pPr>
        <w:rPr>
          <w:b/>
          <w:bCs/>
          <w:spacing w:val="0"/>
          <w:w w:val="100"/>
          <w:lang w:val="ru-RU"/>
        </w:rPr>
      </w:pPr>
    </w:p>
    <w:p w:rsidR="00CF2723" w:rsidRDefault="00CF2723">
      <w:pPr>
        <w:pStyle w:val="BodyText"/>
        <w:suppressAutoHyphens w:val="0"/>
        <w:spacing w:after="120"/>
        <w:ind w:left="1276" w:hanging="1276"/>
        <w:rPr>
          <w:bCs/>
          <w:sz w:val="20"/>
          <w:szCs w:val="24"/>
          <w:lang w:val="ru-RU"/>
        </w:rPr>
      </w:pPr>
      <w:r>
        <w:rPr>
          <w:bCs/>
          <w:sz w:val="20"/>
          <w:szCs w:val="24"/>
          <w:lang w:val="ru-RU"/>
        </w:rPr>
        <w:t>Таблица</w:t>
      </w:r>
      <w:r>
        <w:rPr>
          <w:sz w:val="20"/>
          <w:szCs w:val="24"/>
          <w:lang w:val="ru-RU"/>
        </w:rPr>
        <w:t xml:space="preserve"> 30.</w:t>
      </w:r>
      <w:r>
        <w:rPr>
          <w:sz w:val="20"/>
          <w:szCs w:val="24"/>
          <w:lang w:val="ru-RU"/>
        </w:rPr>
        <w:tab/>
      </w:r>
      <w:r>
        <w:rPr>
          <w:bCs/>
          <w:sz w:val="20"/>
          <w:szCs w:val="24"/>
          <w:lang w:val="ru-RU"/>
        </w:rPr>
        <w:t xml:space="preserve">Участие населения в возрасте 15 лет и старше в неформальном образовании </w:t>
      </w:r>
      <w:r>
        <w:rPr>
          <w:sz w:val="20"/>
          <w:szCs w:val="24"/>
          <w:lang w:val="ru-RU"/>
        </w:rPr>
        <w:t xml:space="preserve">в разбивке </w:t>
      </w:r>
      <w:r>
        <w:rPr>
          <w:sz w:val="20"/>
          <w:szCs w:val="24"/>
          <w:lang w:val="ru-RU"/>
        </w:rPr>
        <w:br/>
        <w:t xml:space="preserve">по полу, </w:t>
      </w:r>
      <w:r>
        <w:rPr>
          <w:bCs/>
          <w:sz w:val="20"/>
          <w:szCs w:val="24"/>
          <w:lang w:val="ru-RU"/>
        </w:rPr>
        <w:t>2-й квартал 2003 года</w:t>
      </w:r>
      <w:r>
        <w:rPr>
          <w:sz w:val="20"/>
          <w:szCs w:val="24"/>
          <w:lang w:val="ru-RU"/>
        </w:rPr>
        <w:t xml:space="preserve"> </w:t>
      </w:r>
    </w:p>
    <w:tbl>
      <w:tblPr>
        <w:tblW w:w="9209" w:type="dxa"/>
        <w:tblInd w:w="-24" w:type="dxa"/>
        <w:tblLayout w:type="fixed"/>
        <w:tblCellMar>
          <w:left w:w="0" w:type="dxa"/>
          <w:right w:w="0" w:type="dxa"/>
        </w:tblCellMar>
        <w:tblLook w:val="0000" w:firstRow="0" w:lastRow="0" w:firstColumn="0" w:lastColumn="0" w:noHBand="0" w:noVBand="0"/>
      </w:tblPr>
      <w:tblGrid>
        <w:gridCol w:w="1592"/>
        <w:gridCol w:w="1491"/>
        <w:gridCol w:w="1236"/>
        <w:gridCol w:w="1470"/>
        <w:gridCol w:w="2160"/>
        <w:gridCol w:w="1260"/>
      </w:tblGrid>
      <w:tr w:rsidR="00CF2723">
        <w:trPr>
          <w:trHeight w:val="1590"/>
        </w:trPr>
        <w:tc>
          <w:tcPr>
            <w:tcW w:w="1592" w:type="dxa"/>
            <w:tcBorders>
              <w:top w:val="single" w:sz="12" w:space="0" w:color="auto"/>
              <w:bottom w:val="single" w:sz="4" w:space="0" w:color="auto"/>
            </w:tcBorders>
            <w:vAlign w:val="center"/>
          </w:tcPr>
          <w:p w:rsidR="00CF2723" w:rsidRPr="00830A81" w:rsidRDefault="00CF2723">
            <w:pPr>
              <w:spacing w:before="40" w:after="40"/>
              <w:jc w:val="center"/>
              <w:rPr>
                <w:i/>
                <w:iCs/>
                <w:spacing w:val="0"/>
                <w:w w:val="100"/>
                <w:sz w:val="18"/>
                <w:lang w:val="ru-RU"/>
              </w:rPr>
            </w:pPr>
          </w:p>
        </w:tc>
        <w:tc>
          <w:tcPr>
            <w:tcW w:w="1491" w:type="dxa"/>
            <w:tcBorders>
              <w:top w:val="single" w:sz="12" w:space="0" w:color="auto"/>
              <w:bottom w:val="single" w:sz="4" w:space="0" w:color="auto"/>
            </w:tcBorders>
            <w:vAlign w:val="center"/>
          </w:tcPr>
          <w:p w:rsidR="00CF2723" w:rsidRDefault="00CF2723">
            <w:pPr>
              <w:spacing w:before="40" w:after="40"/>
              <w:jc w:val="center"/>
              <w:rPr>
                <w:i/>
                <w:iCs/>
                <w:spacing w:val="0"/>
                <w:w w:val="100"/>
                <w:sz w:val="18"/>
                <w:lang w:val="ru-RU"/>
              </w:rPr>
            </w:pPr>
            <w:r w:rsidRPr="00830A81">
              <w:rPr>
                <w:i/>
                <w:iCs/>
                <w:spacing w:val="0"/>
                <w:w w:val="100"/>
                <w:sz w:val="18"/>
                <w:lang w:val="ru-RU"/>
              </w:rPr>
              <w:t>Участие по меньшей мере в одном виде неформального об</w:t>
            </w:r>
            <w:r>
              <w:rPr>
                <w:i/>
                <w:iCs/>
                <w:spacing w:val="0"/>
                <w:w w:val="100"/>
                <w:sz w:val="18"/>
                <w:lang w:val="ru-RU"/>
              </w:rPr>
              <w:t>разования</w:t>
            </w:r>
          </w:p>
        </w:tc>
        <w:tc>
          <w:tcPr>
            <w:tcW w:w="1236" w:type="dxa"/>
            <w:tcBorders>
              <w:top w:val="single" w:sz="12" w:space="0" w:color="auto"/>
              <w:bottom w:val="single" w:sz="4" w:space="0" w:color="auto"/>
            </w:tcBorders>
            <w:vAlign w:val="center"/>
          </w:tcPr>
          <w:p w:rsidR="00CF2723" w:rsidRDefault="00CF2723">
            <w:pPr>
              <w:spacing w:before="40" w:after="40"/>
              <w:jc w:val="center"/>
              <w:rPr>
                <w:i/>
                <w:iCs/>
                <w:spacing w:val="0"/>
                <w:w w:val="100"/>
                <w:sz w:val="18"/>
              </w:rPr>
            </w:pPr>
            <w:r>
              <w:rPr>
                <w:i/>
                <w:iCs/>
                <w:spacing w:val="0"/>
                <w:w w:val="100"/>
                <w:sz w:val="18"/>
              </w:rPr>
              <w:t>Использование печатных материалов</w:t>
            </w:r>
          </w:p>
          <w:p w:rsidR="00CF2723" w:rsidRDefault="00CF2723">
            <w:pPr>
              <w:spacing w:before="40" w:after="40"/>
              <w:jc w:val="center"/>
              <w:rPr>
                <w:i/>
                <w:iCs/>
                <w:spacing w:val="0"/>
                <w:w w:val="100"/>
                <w:sz w:val="18"/>
              </w:rPr>
            </w:pPr>
          </w:p>
        </w:tc>
        <w:tc>
          <w:tcPr>
            <w:tcW w:w="1470" w:type="dxa"/>
            <w:tcBorders>
              <w:top w:val="single" w:sz="12" w:space="0" w:color="auto"/>
              <w:bottom w:val="single" w:sz="4" w:space="0" w:color="auto"/>
            </w:tcBorders>
            <w:vAlign w:val="center"/>
          </w:tcPr>
          <w:p w:rsidR="00CF2723" w:rsidRDefault="00CF2723">
            <w:pPr>
              <w:spacing w:before="40" w:after="40"/>
              <w:jc w:val="center"/>
              <w:rPr>
                <w:i/>
                <w:iCs/>
                <w:spacing w:val="0"/>
                <w:w w:val="100"/>
                <w:sz w:val="18"/>
              </w:rPr>
            </w:pPr>
            <w:r>
              <w:rPr>
                <w:i/>
                <w:iCs/>
                <w:spacing w:val="0"/>
                <w:w w:val="100"/>
                <w:sz w:val="18"/>
              </w:rPr>
              <w:t>Использование компьютера/</w:t>
            </w:r>
            <w:r>
              <w:rPr>
                <w:i/>
                <w:iCs/>
                <w:spacing w:val="0"/>
                <w:w w:val="100"/>
                <w:sz w:val="18"/>
                <w:lang w:val="ru-RU"/>
              </w:rPr>
              <w:br/>
            </w:r>
            <w:r>
              <w:rPr>
                <w:i/>
                <w:iCs/>
                <w:spacing w:val="0"/>
                <w:w w:val="100"/>
                <w:sz w:val="18"/>
              </w:rPr>
              <w:t>интернета</w:t>
            </w:r>
          </w:p>
          <w:p w:rsidR="00CF2723" w:rsidRDefault="00CF2723">
            <w:pPr>
              <w:spacing w:before="40" w:after="40"/>
              <w:jc w:val="center"/>
              <w:rPr>
                <w:i/>
                <w:iCs/>
                <w:spacing w:val="0"/>
                <w:w w:val="100"/>
                <w:sz w:val="18"/>
              </w:rPr>
            </w:pPr>
          </w:p>
        </w:tc>
        <w:tc>
          <w:tcPr>
            <w:tcW w:w="2160" w:type="dxa"/>
            <w:tcBorders>
              <w:top w:val="single" w:sz="12" w:space="0" w:color="auto"/>
              <w:bottom w:val="single" w:sz="4" w:space="0" w:color="auto"/>
            </w:tcBorders>
            <w:vAlign w:val="center"/>
          </w:tcPr>
          <w:p w:rsidR="00CF2723" w:rsidRPr="00830A81" w:rsidRDefault="00CF2723">
            <w:pPr>
              <w:spacing w:before="40" w:after="40"/>
              <w:jc w:val="center"/>
              <w:rPr>
                <w:i/>
                <w:iCs/>
                <w:spacing w:val="0"/>
                <w:w w:val="100"/>
                <w:sz w:val="18"/>
                <w:lang w:val="ru-RU"/>
              </w:rPr>
            </w:pPr>
            <w:r w:rsidRPr="00830A81">
              <w:rPr>
                <w:i/>
                <w:iCs/>
                <w:spacing w:val="0"/>
                <w:w w:val="100"/>
                <w:sz w:val="18"/>
                <w:lang w:val="ru-RU"/>
              </w:rPr>
              <w:t xml:space="preserve">Обучение посредством учебных теле- или радиопрограмм, видео- </w:t>
            </w:r>
            <w:r>
              <w:rPr>
                <w:i/>
                <w:iCs/>
                <w:spacing w:val="0"/>
                <w:w w:val="100"/>
                <w:sz w:val="18"/>
                <w:lang w:val="ru-RU"/>
              </w:rPr>
              <w:br/>
            </w:r>
            <w:r w:rsidRPr="00830A81">
              <w:rPr>
                <w:i/>
                <w:iCs/>
                <w:spacing w:val="0"/>
                <w:w w:val="100"/>
                <w:sz w:val="18"/>
                <w:lang w:val="ru-RU"/>
              </w:rPr>
              <w:t>и аудиокассет</w:t>
            </w:r>
          </w:p>
        </w:tc>
        <w:tc>
          <w:tcPr>
            <w:tcW w:w="1260" w:type="dxa"/>
            <w:tcBorders>
              <w:top w:val="single" w:sz="12" w:space="0" w:color="auto"/>
              <w:bottom w:val="single" w:sz="4" w:space="0" w:color="auto"/>
            </w:tcBorders>
            <w:vAlign w:val="center"/>
          </w:tcPr>
          <w:p w:rsidR="00CF2723" w:rsidRDefault="00CF2723">
            <w:pPr>
              <w:spacing w:before="40" w:after="40"/>
              <w:jc w:val="center"/>
              <w:rPr>
                <w:i/>
                <w:iCs/>
                <w:spacing w:val="0"/>
                <w:w w:val="100"/>
                <w:sz w:val="18"/>
              </w:rPr>
            </w:pPr>
            <w:r>
              <w:rPr>
                <w:i/>
                <w:iCs/>
                <w:spacing w:val="0"/>
                <w:w w:val="100"/>
                <w:sz w:val="18"/>
              </w:rPr>
              <w:t>Посещение учебных курсов, библиотек</w:t>
            </w:r>
          </w:p>
        </w:tc>
      </w:tr>
      <w:tr w:rsidR="00CF2723">
        <w:tc>
          <w:tcPr>
            <w:tcW w:w="1592" w:type="dxa"/>
            <w:tcBorders>
              <w:top w:val="single" w:sz="4" w:space="0" w:color="auto"/>
            </w:tcBorders>
          </w:tcPr>
          <w:p w:rsidR="00CF2723" w:rsidRDefault="00CF2723">
            <w:pPr>
              <w:pStyle w:val="Predoblikovano"/>
              <w:tabs>
                <w:tab w:val="clear" w:pos="9590"/>
              </w:tabs>
              <w:spacing w:before="40" w:after="40"/>
              <w:jc w:val="both"/>
              <w:rPr>
                <w:rFonts w:ascii="Times New Roman" w:hAnsi="Times New Roman" w:cs="Times New Roman"/>
                <w:sz w:val="18"/>
                <w:szCs w:val="24"/>
              </w:rPr>
            </w:pPr>
            <w:r>
              <w:rPr>
                <w:rFonts w:ascii="Times New Roman" w:hAnsi="Times New Roman" w:cs="Times New Roman"/>
                <w:sz w:val="18"/>
                <w:szCs w:val="22"/>
              </w:rPr>
              <w:t>Всего</w:t>
            </w:r>
            <w:r>
              <w:rPr>
                <w:rFonts w:ascii="Times New Roman" w:hAnsi="Times New Roman" w:cs="Times New Roman"/>
                <w:sz w:val="18"/>
                <w:szCs w:val="24"/>
                <w:lang w:val="ru-RU"/>
              </w:rPr>
              <w:t xml:space="preserve"> </w:t>
            </w:r>
          </w:p>
        </w:tc>
        <w:tc>
          <w:tcPr>
            <w:tcW w:w="1491" w:type="dxa"/>
            <w:tcBorders>
              <w:top w:val="single" w:sz="4" w:space="0" w:color="auto"/>
            </w:tcBorders>
            <w:vAlign w:val="bottom"/>
          </w:tcPr>
          <w:p w:rsidR="00CF2723" w:rsidRDefault="00CF2723">
            <w:pPr>
              <w:spacing w:before="40" w:after="40" w:line="240" w:lineRule="auto"/>
              <w:ind w:right="397"/>
              <w:jc w:val="center"/>
              <w:rPr>
                <w:bCs/>
                <w:spacing w:val="0"/>
                <w:w w:val="100"/>
                <w:sz w:val="18"/>
              </w:rPr>
            </w:pPr>
            <w:r>
              <w:rPr>
                <w:bCs/>
                <w:spacing w:val="0"/>
                <w:w w:val="100"/>
                <w:sz w:val="18"/>
              </w:rPr>
              <w:t>1 269 318</w:t>
            </w:r>
          </w:p>
        </w:tc>
        <w:tc>
          <w:tcPr>
            <w:tcW w:w="1236" w:type="dxa"/>
            <w:tcBorders>
              <w:top w:val="single" w:sz="4" w:space="0" w:color="auto"/>
            </w:tcBorders>
            <w:vAlign w:val="bottom"/>
          </w:tcPr>
          <w:p w:rsidR="00CF2723" w:rsidRDefault="00CF2723">
            <w:pPr>
              <w:spacing w:before="40" w:after="40" w:line="240" w:lineRule="auto"/>
              <w:ind w:right="284"/>
              <w:jc w:val="center"/>
              <w:rPr>
                <w:bCs/>
                <w:iCs/>
                <w:spacing w:val="0"/>
                <w:w w:val="100"/>
                <w:sz w:val="18"/>
              </w:rPr>
            </w:pPr>
            <w:r>
              <w:rPr>
                <w:bCs/>
                <w:iCs/>
                <w:spacing w:val="0"/>
                <w:w w:val="100"/>
                <w:sz w:val="18"/>
              </w:rPr>
              <w:t>754 336</w:t>
            </w:r>
          </w:p>
        </w:tc>
        <w:tc>
          <w:tcPr>
            <w:tcW w:w="1470" w:type="dxa"/>
            <w:tcBorders>
              <w:top w:val="single" w:sz="4" w:space="0" w:color="auto"/>
            </w:tcBorders>
            <w:vAlign w:val="bottom"/>
          </w:tcPr>
          <w:p w:rsidR="00CF2723" w:rsidRDefault="00CF2723">
            <w:pPr>
              <w:spacing w:before="40" w:after="40" w:line="240" w:lineRule="auto"/>
              <w:ind w:right="284"/>
              <w:jc w:val="center"/>
              <w:rPr>
                <w:bCs/>
                <w:iCs/>
                <w:spacing w:val="0"/>
                <w:w w:val="100"/>
                <w:sz w:val="18"/>
              </w:rPr>
            </w:pPr>
            <w:r>
              <w:rPr>
                <w:bCs/>
                <w:iCs/>
                <w:spacing w:val="0"/>
                <w:w w:val="100"/>
                <w:sz w:val="18"/>
              </w:rPr>
              <w:t>463 265</w:t>
            </w:r>
          </w:p>
        </w:tc>
        <w:tc>
          <w:tcPr>
            <w:tcW w:w="2160" w:type="dxa"/>
            <w:tcBorders>
              <w:top w:val="single" w:sz="4" w:space="0" w:color="auto"/>
            </w:tcBorders>
            <w:vAlign w:val="bottom"/>
          </w:tcPr>
          <w:p w:rsidR="00CF2723" w:rsidRDefault="00CF2723">
            <w:pPr>
              <w:spacing w:before="40" w:after="40" w:line="240" w:lineRule="auto"/>
              <w:ind w:right="284"/>
              <w:jc w:val="center"/>
              <w:rPr>
                <w:bCs/>
                <w:iCs/>
                <w:spacing w:val="0"/>
                <w:w w:val="100"/>
                <w:sz w:val="18"/>
              </w:rPr>
            </w:pPr>
            <w:r>
              <w:rPr>
                <w:bCs/>
                <w:iCs/>
                <w:spacing w:val="0"/>
                <w:w w:val="100"/>
                <w:sz w:val="18"/>
              </w:rPr>
              <w:t>1 128 795</w:t>
            </w:r>
          </w:p>
        </w:tc>
        <w:tc>
          <w:tcPr>
            <w:tcW w:w="1260" w:type="dxa"/>
            <w:tcBorders>
              <w:top w:val="single" w:sz="4" w:space="0" w:color="auto"/>
            </w:tcBorders>
            <w:vAlign w:val="bottom"/>
          </w:tcPr>
          <w:p w:rsidR="00CF2723" w:rsidRDefault="00CF2723">
            <w:pPr>
              <w:spacing w:before="40" w:after="40" w:line="240" w:lineRule="auto"/>
              <w:ind w:right="284"/>
              <w:jc w:val="center"/>
              <w:rPr>
                <w:bCs/>
                <w:iCs/>
                <w:spacing w:val="0"/>
                <w:w w:val="100"/>
                <w:sz w:val="18"/>
              </w:rPr>
            </w:pPr>
            <w:r>
              <w:rPr>
                <w:bCs/>
                <w:iCs/>
                <w:spacing w:val="0"/>
                <w:w w:val="100"/>
                <w:sz w:val="18"/>
              </w:rPr>
              <w:t>224 013</w:t>
            </w:r>
          </w:p>
        </w:tc>
      </w:tr>
      <w:tr w:rsidR="00CF2723">
        <w:tc>
          <w:tcPr>
            <w:tcW w:w="1592" w:type="dxa"/>
          </w:tcPr>
          <w:p w:rsidR="00CF2723" w:rsidRDefault="00CF2723">
            <w:pPr>
              <w:pStyle w:val="Predoblikovano"/>
              <w:tabs>
                <w:tab w:val="clear" w:pos="9590"/>
              </w:tabs>
              <w:spacing w:before="40" w:after="40"/>
              <w:jc w:val="both"/>
              <w:rPr>
                <w:rFonts w:ascii="Times New Roman" w:hAnsi="Times New Roman" w:cs="Times New Roman"/>
                <w:bCs/>
                <w:sz w:val="18"/>
                <w:szCs w:val="24"/>
              </w:rPr>
            </w:pPr>
            <w:r>
              <w:rPr>
                <w:rFonts w:ascii="Times New Roman" w:hAnsi="Times New Roman" w:cs="Times New Roman"/>
                <w:sz w:val="18"/>
                <w:szCs w:val="24"/>
              </w:rPr>
              <w:t>Женщ</w:t>
            </w:r>
            <w:r>
              <w:rPr>
                <w:rFonts w:ascii="Times New Roman" w:hAnsi="Times New Roman" w:cs="Times New Roman"/>
                <w:sz w:val="18"/>
                <w:szCs w:val="24"/>
              </w:rPr>
              <w:t>и</w:t>
            </w:r>
            <w:r>
              <w:rPr>
                <w:rFonts w:ascii="Times New Roman" w:hAnsi="Times New Roman" w:cs="Times New Roman"/>
                <w:sz w:val="18"/>
                <w:szCs w:val="24"/>
              </w:rPr>
              <w:t>ны</w:t>
            </w:r>
          </w:p>
        </w:tc>
        <w:tc>
          <w:tcPr>
            <w:tcW w:w="1491" w:type="dxa"/>
            <w:vAlign w:val="bottom"/>
          </w:tcPr>
          <w:p w:rsidR="00CF2723" w:rsidRDefault="00CF2723">
            <w:pPr>
              <w:spacing w:before="40" w:after="40" w:line="240" w:lineRule="auto"/>
              <w:ind w:right="397"/>
              <w:jc w:val="center"/>
              <w:rPr>
                <w:spacing w:val="0"/>
                <w:w w:val="100"/>
                <w:sz w:val="18"/>
              </w:rPr>
            </w:pPr>
            <w:r>
              <w:rPr>
                <w:spacing w:val="0"/>
                <w:w w:val="100"/>
                <w:sz w:val="18"/>
              </w:rPr>
              <w:t>652 352</w:t>
            </w:r>
          </w:p>
        </w:tc>
        <w:tc>
          <w:tcPr>
            <w:tcW w:w="1236" w:type="dxa"/>
            <w:vAlign w:val="bottom"/>
          </w:tcPr>
          <w:p w:rsidR="00CF2723" w:rsidRDefault="00CF2723">
            <w:pPr>
              <w:spacing w:before="40" w:after="40" w:line="240" w:lineRule="auto"/>
              <w:ind w:right="284"/>
              <w:jc w:val="center"/>
              <w:rPr>
                <w:iCs/>
                <w:spacing w:val="0"/>
                <w:w w:val="100"/>
                <w:sz w:val="18"/>
              </w:rPr>
            </w:pPr>
            <w:r>
              <w:rPr>
                <w:iCs/>
                <w:spacing w:val="0"/>
                <w:w w:val="100"/>
                <w:sz w:val="18"/>
              </w:rPr>
              <w:t>397 247</w:t>
            </w:r>
          </w:p>
        </w:tc>
        <w:tc>
          <w:tcPr>
            <w:tcW w:w="1470" w:type="dxa"/>
            <w:vAlign w:val="bottom"/>
          </w:tcPr>
          <w:p w:rsidR="00CF2723" w:rsidRDefault="00CF2723">
            <w:pPr>
              <w:spacing w:before="40" w:after="40" w:line="240" w:lineRule="auto"/>
              <w:ind w:right="284"/>
              <w:jc w:val="center"/>
              <w:rPr>
                <w:iCs/>
                <w:spacing w:val="0"/>
                <w:w w:val="100"/>
                <w:sz w:val="18"/>
              </w:rPr>
            </w:pPr>
            <w:r>
              <w:rPr>
                <w:iCs/>
                <w:spacing w:val="0"/>
                <w:w w:val="100"/>
                <w:sz w:val="18"/>
              </w:rPr>
              <w:t>217 949</w:t>
            </w:r>
          </w:p>
        </w:tc>
        <w:tc>
          <w:tcPr>
            <w:tcW w:w="2160" w:type="dxa"/>
            <w:vAlign w:val="bottom"/>
          </w:tcPr>
          <w:p w:rsidR="00CF2723" w:rsidRDefault="00CF2723">
            <w:pPr>
              <w:spacing w:before="40" w:after="40" w:line="240" w:lineRule="auto"/>
              <w:ind w:right="284"/>
              <w:jc w:val="center"/>
              <w:rPr>
                <w:iCs/>
                <w:spacing w:val="0"/>
                <w:w w:val="100"/>
                <w:sz w:val="18"/>
              </w:rPr>
            </w:pPr>
            <w:r>
              <w:rPr>
                <w:iCs/>
                <w:spacing w:val="0"/>
                <w:w w:val="100"/>
                <w:sz w:val="18"/>
              </w:rPr>
              <w:t>575 914</w:t>
            </w:r>
          </w:p>
        </w:tc>
        <w:tc>
          <w:tcPr>
            <w:tcW w:w="1260" w:type="dxa"/>
            <w:vAlign w:val="bottom"/>
          </w:tcPr>
          <w:p w:rsidR="00CF2723" w:rsidRDefault="00CF2723">
            <w:pPr>
              <w:spacing w:before="40" w:after="40" w:line="240" w:lineRule="auto"/>
              <w:ind w:right="284"/>
              <w:jc w:val="center"/>
              <w:rPr>
                <w:iCs/>
                <w:spacing w:val="0"/>
                <w:w w:val="100"/>
                <w:sz w:val="18"/>
              </w:rPr>
            </w:pPr>
            <w:r>
              <w:rPr>
                <w:iCs/>
                <w:spacing w:val="0"/>
                <w:w w:val="100"/>
                <w:sz w:val="18"/>
              </w:rPr>
              <w:t>138 971</w:t>
            </w:r>
          </w:p>
        </w:tc>
      </w:tr>
      <w:tr w:rsidR="00CF2723">
        <w:tc>
          <w:tcPr>
            <w:tcW w:w="1592" w:type="dxa"/>
            <w:tcBorders>
              <w:bottom w:val="single" w:sz="12" w:space="0" w:color="auto"/>
            </w:tcBorders>
          </w:tcPr>
          <w:p w:rsidR="00CF2723" w:rsidRDefault="00CF2723">
            <w:pPr>
              <w:pStyle w:val="Predoblikovano"/>
              <w:tabs>
                <w:tab w:val="clear" w:pos="9590"/>
              </w:tabs>
              <w:spacing w:before="40" w:after="40"/>
              <w:rPr>
                <w:rFonts w:ascii="Times New Roman" w:hAnsi="Times New Roman" w:cs="Times New Roman"/>
                <w:bCs/>
                <w:sz w:val="18"/>
                <w:szCs w:val="24"/>
                <w:lang w:val="ru-RU"/>
              </w:rPr>
            </w:pPr>
            <w:r>
              <w:rPr>
                <w:rFonts w:ascii="Times New Roman" w:hAnsi="Times New Roman" w:cs="Times New Roman"/>
                <w:sz w:val="18"/>
                <w:szCs w:val="24"/>
              </w:rPr>
              <w:t>Доля же</w:t>
            </w:r>
            <w:r>
              <w:rPr>
                <w:rFonts w:ascii="Times New Roman" w:hAnsi="Times New Roman" w:cs="Times New Roman"/>
                <w:sz w:val="18"/>
                <w:szCs w:val="24"/>
              </w:rPr>
              <w:t>н</w:t>
            </w:r>
            <w:r>
              <w:rPr>
                <w:rFonts w:ascii="Times New Roman" w:hAnsi="Times New Roman" w:cs="Times New Roman"/>
                <w:sz w:val="18"/>
                <w:szCs w:val="24"/>
              </w:rPr>
              <w:t xml:space="preserve">щин </w:t>
            </w:r>
            <w:r>
              <w:rPr>
                <w:rFonts w:ascii="Times New Roman" w:hAnsi="Times New Roman" w:cs="Times New Roman"/>
                <w:sz w:val="18"/>
                <w:szCs w:val="24"/>
                <w:lang w:val="ru-RU"/>
              </w:rPr>
              <w:t>(</w:t>
            </w:r>
            <w:r>
              <w:rPr>
                <w:rFonts w:ascii="Times New Roman" w:hAnsi="Times New Roman" w:cs="Times New Roman"/>
                <w:sz w:val="18"/>
                <w:szCs w:val="24"/>
              </w:rPr>
              <w:t>в %</w:t>
            </w:r>
            <w:r>
              <w:rPr>
                <w:rFonts w:ascii="Times New Roman" w:hAnsi="Times New Roman" w:cs="Times New Roman"/>
                <w:sz w:val="18"/>
                <w:szCs w:val="24"/>
                <w:lang w:val="ru-RU"/>
              </w:rPr>
              <w:t>)</w:t>
            </w:r>
          </w:p>
        </w:tc>
        <w:tc>
          <w:tcPr>
            <w:tcW w:w="1491" w:type="dxa"/>
            <w:tcBorders>
              <w:bottom w:val="single" w:sz="12" w:space="0" w:color="auto"/>
            </w:tcBorders>
          </w:tcPr>
          <w:p w:rsidR="00CF2723" w:rsidRDefault="00CF2723">
            <w:pPr>
              <w:spacing w:before="40" w:after="40" w:line="240" w:lineRule="auto"/>
              <w:ind w:right="284"/>
              <w:jc w:val="center"/>
              <w:rPr>
                <w:iCs/>
                <w:spacing w:val="0"/>
                <w:w w:val="100"/>
                <w:sz w:val="18"/>
              </w:rPr>
            </w:pPr>
            <w:r>
              <w:rPr>
                <w:spacing w:val="0"/>
                <w:w w:val="100"/>
                <w:sz w:val="18"/>
              </w:rPr>
              <w:t>51,4</w:t>
            </w:r>
          </w:p>
        </w:tc>
        <w:tc>
          <w:tcPr>
            <w:tcW w:w="1236" w:type="dxa"/>
            <w:tcBorders>
              <w:bottom w:val="single" w:sz="12" w:space="0" w:color="auto"/>
            </w:tcBorders>
            <w:vAlign w:val="bottom"/>
          </w:tcPr>
          <w:p w:rsidR="00CF2723" w:rsidRDefault="00CF2723">
            <w:pPr>
              <w:spacing w:before="40" w:after="40" w:line="240" w:lineRule="auto"/>
              <w:ind w:right="284"/>
              <w:jc w:val="center"/>
              <w:rPr>
                <w:iCs/>
                <w:spacing w:val="0"/>
                <w:w w:val="100"/>
                <w:sz w:val="18"/>
              </w:rPr>
            </w:pPr>
            <w:r>
              <w:rPr>
                <w:iCs/>
                <w:spacing w:val="0"/>
                <w:w w:val="100"/>
                <w:sz w:val="18"/>
              </w:rPr>
              <w:t>52,7</w:t>
            </w:r>
          </w:p>
        </w:tc>
        <w:tc>
          <w:tcPr>
            <w:tcW w:w="1470" w:type="dxa"/>
            <w:tcBorders>
              <w:bottom w:val="single" w:sz="12" w:space="0" w:color="auto"/>
            </w:tcBorders>
            <w:vAlign w:val="bottom"/>
          </w:tcPr>
          <w:p w:rsidR="00CF2723" w:rsidRDefault="00CF2723">
            <w:pPr>
              <w:spacing w:before="40" w:after="40" w:line="240" w:lineRule="auto"/>
              <w:ind w:right="284"/>
              <w:jc w:val="center"/>
              <w:rPr>
                <w:iCs/>
                <w:spacing w:val="0"/>
                <w:w w:val="100"/>
                <w:sz w:val="18"/>
              </w:rPr>
            </w:pPr>
            <w:r>
              <w:rPr>
                <w:iCs/>
                <w:spacing w:val="0"/>
                <w:w w:val="100"/>
                <w:sz w:val="18"/>
              </w:rPr>
              <w:t>47,0</w:t>
            </w:r>
          </w:p>
        </w:tc>
        <w:tc>
          <w:tcPr>
            <w:tcW w:w="2160" w:type="dxa"/>
            <w:tcBorders>
              <w:bottom w:val="single" w:sz="12" w:space="0" w:color="auto"/>
            </w:tcBorders>
            <w:vAlign w:val="bottom"/>
          </w:tcPr>
          <w:p w:rsidR="00CF2723" w:rsidRDefault="00CF2723">
            <w:pPr>
              <w:spacing w:before="40" w:after="40" w:line="240" w:lineRule="auto"/>
              <w:ind w:right="284"/>
              <w:jc w:val="center"/>
              <w:rPr>
                <w:iCs/>
                <w:spacing w:val="0"/>
                <w:w w:val="100"/>
                <w:sz w:val="18"/>
              </w:rPr>
            </w:pPr>
            <w:r>
              <w:rPr>
                <w:iCs/>
                <w:spacing w:val="0"/>
                <w:w w:val="100"/>
                <w:sz w:val="18"/>
              </w:rPr>
              <w:t>51,0</w:t>
            </w:r>
          </w:p>
        </w:tc>
        <w:tc>
          <w:tcPr>
            <w:tcW w:w="1260" w:type="dxa"/>
            <w:tcBorders>
              <w:bottom w:val="single" w:sz="12" w:space="0" w:color="auto"/>
            </w:tcBorders>
            <w:vAlign w:val="bottom"/>
          </w:tcPr>
          <w:p w:rsidR="00CF2723" w:rsidRDefault="00CF2723">
            <w:pPr>
              <w:spacing w:before="40" w:after="40" w:line="240" w:lineRule="auto"/>
              <w:ind w:right="284"/>
              <w:jc w:val="center"/>
              <w:rPr>
                <w:iCs/>
                <w:spacing w:val="0"/>
                <w:w w:val="100"/>
                <w:sz w:val="18"/>
              </w:rPr>
            </w:pPr>
            <w:r>
              <w:rPr>
                <w:iCs/>
                <w:spacing w:val="0"/>
                <w:w w:val="100"/>
                <w:sz w:val="18"/>
              </w:rPr>
              <w:t>62,0</w:t>
            </w:r>
          </w:p>
        </w:tc>
      </w:tr>
    </w:tbl>
    <w:p w:rsidR="00CF2723" w:rsidRDefault="00CF2723">
      <w:pPr>
        <w:pStyle w:val="SingleTxt"/>
        <w:tabs>
          <w:tab w:val="clear" w:pos="1267"/>
          <w:tab w:val="left" w:pos="0"/>
        </w:tabs>
        <w:spacing w:before="100"/>
        <w:ind w:left="0"/>
        <w:jc w:val="left"/>
        <w:rPr>
          <w:sz w:val="18"/>
          <w:szCs w:val="24"/>
        </w:rPr>
      </w:pPr>
      <w:r>
        <w:rPr>
          <w:i/>
          <w:iCs/>
          <w:sz w:val="18"/>
          <w:szCs w:val="24"/>
        </w:rPr>
        <w:t>Источник:</w:t>
      </w:r>
      <w:r>
        <w:rPr>
          <w:sz w:val="18"/>
          <w:szCs w:val="24"/>
        </w:rPr>
        <w:t xml:space="preserve"> Оперативный отчет № 118/2004</w:t>
      </w:r>
      <w:r>
        <w:rPr>
          <w:bCs/>
          <w:sz w:val="18"/>
          <w:szCs w:val="24"/>
        </w:rPr>
        <w:t xml:space="preserve">, </w:t>
      </w:r>
      <w:r>
        <w:rPr>
          <w:sz w:val="18"/>
          <w:szCs w:val="24"/>
        </w:rPr>
        <w:t>Статистическое управление Республики Словении.</w:t>
      </w:r>
    </w:p>
    <w:p w:rsidR="00CF2723" w:rsidRPr="00830A81" w:rsidRDefault="00CF2723">
      <w:pPr>
        <w:rPr>
          <w:spacing w:val="0"/>
          <w:w w:val="100"/>
          <w:lang w:val="ru-RU"/>
        </w:rPr>
      </w:pPr>
    </w:p>
    <w:p w:rsidR="00CF2723" w:rsidRDefault="00CF2723">
      <w:pPr>
        <w:pStyle w:val="BodyText"/>
        <w:suppressAutoHyphens w:val="0"/>
        <w:spacing w:after="120"/>
        <w:ind w:left="1276" w:hanging="1276"/>
        <w:rPr>
          <w:bCs/>
          <w:sz w:val="20"/>
          <w:szCs w:val="24"/>
          <w:lang w:val="ru-RU"/>
        </w:rPr>
      </w:pPr>
      <w:r>
        <w:rPr>
          <w:bCs/>
          <w:sz w:val="20"/>
          <w:szCs w:val="24"/>
          <w:lang w:val="ru-RU"/>
        </w:rPr>
        <w:br w:type="page"/>
        <w:t>Таблица</w:t>
      </w:r>
      <w:r>
        <w:rPr>
          <w:sz w:val="20"/>
          <w:szCs w:val="24"/>
          <w:lang w:val="ru-RU"/>
        </w:rPr>
        <w:t xml:space="preserve"> 31.</w:t>
      </w:r>
      <w:r>
        <w:rPr>
          <w:sz w:val="20"/>
          <w:szCs w:val="24"/>
          <w:lang w:val="ru-RU"/>
        </w:rPr>
        <w:tab/>
        <w:t>Число лиц</w:t>
      </w:r>
      <w:r>
        <w:rPr>
          <w:bCs/>
          <w:sz w:val="20"/>
          <w:szCs w:val="24"/>
          <w:lang w:val="ru-RU"/>
        </w:rPr>
        <w:t xml:space="preserve"> в возрасте 15 лет и старше</w:t>
      </w:r>
      <w:r>
        <w:rPr>
          <w:sz w:val="20"/>
          <w:szCs w:val="24"/>
          <w:lang w:val="ru-RU"/>
        </w:rPr>
        <w:t>, не посещающих учебные курсы</w:t>
      </w:r>
      <w:r>
        <w:rPr>
          <w:bCs/>
          <w:sz w:val="20"/>
          <w:szCs w:val="24"/>
          <w:lang w:val="ru-RU"/>
        </w:rPr>
        <w:t xml:space="preserve">, </w:t>
      </w:r>
      <w:r>
        <w:rPr>
          <w:bCs/>
          <w:sz w:val="20"/>
          <w:szCs w:val="24"/>
          <w:lang w:val="ru-RU"/>
        </w:rPr>
        <w:br/>
      </w:r>
      <w:r>
        <w:rPr>
          <w:sz w:val="20"/>
          <w:szCs w:val="24"/>
          <w:lang w:val="ru-RU"/>
        </w:rPr>
        <w:t xml:space="preserve">в разбивке по полу и по причинам неучастия в обучении, </w:t>
      </w:r>
      <w:r>
        <w:rPr>
          <w:sz w:val="20"/>
          <w:szCs w:val="24"/>
          <w:lang w:val="ru-RU"/>
        </w:rPr>
        <w:br/>
      </w:r>
      <w:r>
        <w:rPr>
          <w:bCs/>
          <w:sz w:val="20"/>
          <w:szCs w:val="24"/>
          <w:lang w:val="ru-RU"/>
        </w:rPr>
        <w:t>2-й квартал 2003 года</w:t>
      </w:r>
      <w:r>
        <w:rPr>
          <w:sz w:val="20"/>
          <w:szCs w:val="24"/>
          <w:lang w:val="ru-RU"/>
        </w:rPr>
        <w:t xml:space="preserve"> </w:t>
      </w:r>
    </w:p>
    <w:tbl>
      <w:tblPr>
        <w:tblW w:w="0" w:type="auto"/>
        <w:tblCellMar>
          <w:left w:w="70" w:type="dxa"/>
          <w:right w:w="70" w:type="dxa"/>
        </w:tblCellMar>
        <w:tblLook w:val="0000" w:firstRow="0" w:lastRow="0" w:firstColumn="0" w:lastColumn="0" w:noHBand="0" w:noVBand="0"/>
      </w:tblPr>
      <w:tblGrid>
        <w:gridCol w:w="2590"/>
        <w:gridCol w:w="1800"/>
        <w:gridCol w:w="1800"/>
        <w:gridCol w:w="1800"/>
      </w:tblGrid>
      <w:tr w:rsidR="00CF2723">
        <w:tblPrEx>
          <w:tblCellMar>
            <w:top w:w="0" w:type="dxa"/>
            <w:bottom w:w="0" w:type="dxa"/>
          </w:tblCellMar>
        </w:tblPrEx>
        <w:tc>
          <w:tcPr>
            <w:tcW w:w="2590" w:type="dxa"/>
            <w:tcBorders>
              <w:top w:val="single" w:sz="12" w:space="0" w:color="auto"/>
              <w:bottom w:val="single" w:sz="4" w:space="0" w:color="auto"/>
            </w:tcBorders>
            <w:vAlign w:val="center"/>
          </w:tcPr>
          <w:p w:rsidR="00CF2723" w:rsidRDefault="00CF2723">
            <w:pPr>
              <w:spacing w:before="60" w:after="60"/>
              <w:jc w:val="center"/>
              <w:rPr>
                <w:bCs/>
                <w:i/>
                <w:iCs/>
                <w:spacing w:val="0"/>
                <w:w w:val="100"/>
                <w:sz w:val="18"/>
              </w:rPr>
            </w:pPr>
            <w:r>
              <w:rPr>
                <w:bCs/>
                <w:i/>
                <w:iCs/>
                <w:spacing w:val="0"/>
                <w:w w:val="100"/>
                <w:sz w:val="18"/>
              </w:rPr>
              <w:t>Причина неучастия</w:t>
            </w:r>
          </w:p>
        </w:tc>
        <w:tc>
          <w:tcPr>
            <w:tcW w:w="1800" w:type="dxa"/>
            <w:tcBorders>
              <w:top w:val="single" w:sz="12" w:space="0" w:color="auto"/>
              <w:bottom w:val="single" w:sz="4" w:space="0" w:color="auto"/>
            </w:tcBorders>
            <w:vAlign w:val="center"/>
          </w:tcPr>
          <w:p w:rsidR="00CF2723" w:rsidRDefault="00CF2723">
            <w:pPr>
              <w:spacing w:before="60" w:after="60"/>
              <w:jc w:val="center"/>
              <w:rPr>
                <w:bCs/>
                <w:i/>
                <w:iCs/>
                <w:spacing w:val="0"/>
                <w:w w:val="100"/>
                <w:sz w:val="18"/>
              </w:rPr>
            </w:pPr>
            <w:r>
              <w:rPr>
                <w:bCs/>
                <w:i/>
                <w:iCs/>
                <w:spacing w:val="0"/>
                <w:w w:val="100"/>
                <w:sz w:val="18"/>
                <w:szCs w:val="22"/>
              </w:rPr>
              <w:t>Всего</w:t>
            </w:r>
          </w:p>
        </w:tc>
        <w:tc>
          <w:tcPr>
            <w:tcW w:w="1800" w:type="dxa"/>
            <w:tcBorders>
              <w:top w:val="single" w:sz="12" w:space="0" w:color="auto"/>
              <w:bottom w:val="single" w:sz="4" w:space="0" w:color="auto"/>
            </w:tcBorders>
            <w:vAlign w:val="center"/>
          </w:tcPr>
          <w:p w:rsidR="00CF2723" w:rsidRDefault="00CF2723">
            <w:pPr>
              <w:spacing w:before="60" w:after="60"/>
              <w:jc w:val="center"/>
              <w:rPr>
                <w:bCs/>
                <w:i/>
                <w:iCs/>
                <w:spacing w:val="0"/>
                <w:w w:val="100"/>
                <w:sz w:val="18"/>
              </w:rPr>
            </w:pPr>
            <w:r>
              <w:rPr>
                <w:bCs/>
                <w:i/>
                <w:iCs/>
                <w:spacing w:val="0"/>
                <w:w w:val="100"/>
                <w:sz w:val="18"/>
              </w:rPr>
              <w:t>Женщ</w:t>
            </w:r>
            <w:r>
              <w:rPr>
                <w:bCs/>
                <w:i/>
                <w:iCs/>
                <w:spacing w:val="0"/>
                <w:w w:val="100"/>
                <w:sz w:val="18"/>
              </w:rPr>
              <w:t>и</w:t>
            </w:r>
            <w:r>
              <w:rPr>
                <w:bCs/>
                <w:i/>
                <w:iCs/>
                <w:spacing w:val="0"/>
                <w:w w:val="100"/>
                <w:sz w:val="18"/>
              </w:rPr>
              <w:t>ны</w:t>
            </w:r>
          </w:p>
        </w:tc>
        <w:tc>
          <w:tcPr>
            <w:tcW w:w="1800" w:type="dxa"/>
            <w:tcBorders>
              <w:top w:val="single" w:sz="12" w:space="0" w:color="auto"/>
              <w:bottom w:val="single" w:sz="4" w:space="0" w:color="auto"/>
            </w:tcBorders>
            <w:vAlign w:val="center"/>
          </w:tcPr>
          <w:p w:rsidR="00CF2723" w:rsidRDefault="00CF2723">
            <w:pPr>
              <w:spacing w:before="60" w:after="60"/>
              <w:jc w:val="center"/>
              <w:rPr>
                <w:bCs/>
                <w:i/>
                <w:iCs/>
                <w:spacing w:val="0"/>
                <w:w w:val="100"/>
                <w:sz w:val="18"/>
              </w:rPr>
            </w:pPr>
            <w:r>
              <w:rPr>
                <w:bCs/>
                <w:i/>
                <w:iCs/>
                <w:spacing w:val="0"/>
                <w:w w:val="100"/>
                <w:sz w:val="18"/>
              </w:rPr>
              <w:t>Доля же</w:t>
            </w:r>
            <w:r>
              <w:rPr>
                <w:bCs/>
                <w:i/>
                <w:iCs/>
                <w:spacing w:val="0"/>
                <w:w w:val="100"/>
                <w:sz w:val="18"/>
              </w:rPr>
              <w:t>н</w:t>
            </w:r>
            <w:r>
              <w:rPr>
                <w:bCs/>
                <w:i/>
                <w:iCs/>
                <w:spacing w:val="0"/>
                <w:w w:val="100"/>
                <w:sz w:val="18"/>
              </w:rPr>
              <w:t>щин</w:t>
            </w:r>
            <w:r>
              <w:rPr>
                <w:bCs/>
                <w:i/>
                <w:iCs/>
                <w:spacing w:val="0"/>
                <w:w w:val="100"/>
                <w:sz w:val="18"/>
              </w:rPr>
              <w:br/>
              <w:t>(в %)</w:t>
            </w:r>
          </w:p>
        </w:tc>
      </w:tr>
      <w:tr w:rsidR="00CF2723">
        <w:tblPrEx>
          <w:tblCellMar>
            <w:top w:w="0" w:type="dxa"/>
            <w:bottom w:w="0" w:type="dxa"/>
          </w:tblCellMar>
        </w:tblPrEx>
        <w:tc>
          <w:tcPr>
            <w:tcW w:w="2590" w:type="dxa"/>
            <w:tcBorders>
              <w:top w:val="single" w:sz="4" w:space="0" w:color="auto"/>
            </w:tcBorders>
          </w:tcPr>
          <w:p w:rsidR="00CF2723" w:rsidRDefault="00CF2723">
            <w:pPr>
              <w:spacing w:before="20" w:after="20" w:line="240" w:lineRule="auto"/>
              <w:rPr>
                <w:spacing w:val="0"/>
                <w:w w:val="100"/>
                <w:sz w:val="18"/>
              </w:rPr>
            </w:pPr>
            <w:r>
              <w:rPr>
                <w:spacing w:val="0"/>
                <w:w w:val="100"/>
                <w:sz w:val="18"/>
                <w:szCs w:val="22"/>
              </w:rPr>
              <w:t>Всего</w:t>
            </w:r>
          </w:p>
        </w:tc>
        <w:tc>
          <w:tcPr>
            <w:tcW w:w="1800" w:type="dxa"/>
            <w:tcBorders>
              <w:top w:val="single" w:sz="4" w:space="0" w:color="auto"/>
            </w:tcBorders>
          </w:tcPr>
          <w:p w:rsidR="00CF2723" w:rsidRDefault="00CF2723">
            <w:pPr>
              <w:spacing w:before="20" w:after="20" w:line="240" w:lineRule="auto"/>
              <w:ind w:right="564"/>
              <w:jc w:val="right"/>
              <w:rPr>
                <w:spacing w:val="0"/>
                <w:w w:val="100"/>
                <w:sz w:val="18"/>
              </w:rPr>
            </w:pPr>
            <w:r>
              <w:rPr>
                <w:spacing w:val="0"/>
                <w:w w:val="100"/>
                <w:sz w:val="18"/>
              </w:rPr>
              <w:t>1 142 276</w:t>
            </w:r>
          </w:p>
        </w:tc>
        <w:tc>
          <w:tcPr>
            <w:tcW w:w="1800" w:type="dxa"/>
            <w:tcBorders>
              <w:top w:val="single" w:sz="4" w:space="0" w:color="auto"/>
            </w:tcBorders>
          </w:tcPr>
          <w:p w:rsidR="00CF2723" w:rsidRDefault="00CF2723">
            <w:pPr>
              <w:spacing w:before="20" w:after="20" w:line="240" w:lineRule="auto"/>
              <w:ind w:right="564"/>
              <w:jc w:val="right"/>
              <w:rPr>
                <w:spacing w:val="0"/>
                <w:w w:val="100"/>
                <w:sz w:val="18"/>
              </w:rPr>
            </w:pPr>
            <w:r>
              <w:rPr>
                <w:spacing w:val="0"/>
                <w:w w:val="100"/>
                <w:sz w:val="18"/>
              </w:rPr>
              <w:t>585 281</w:t>
            </w:r>
          </w:p>
        </w:tc>
        <w:tc>
          <w:tcPr>
            <w:tcW w:w="1800" w:type="dxa"/>
            <w:tcBorders>
              <w:top w:val="single" w:sz="4" w:space="0" w:color="auto"/>
            </w:tcBorders>
          </w:tcPr>
          <w:p w:rsidR="00CF2723" w:rsidRDefault="00CF2723">
            <w:pPr>
              <w:spacing w:before="20" w:after="20" w:line="240" w:lineRule="auto"/>
              <w:ind w:right="620"/>
              <w:jc w:val="right"/>
              <w:rPr>
                <w:spacing w:val="0"/>
                <w:w w:val="100"/>
                <w:sz w:val="18"/>
              </w:rPr>
            </w:pPr>
            <w:r>
              <w:rPr>
                <w:spacing w:val="0"/>
                <w:w w:val="100"/>
                <w:sz w:val="18"/>
              </w:rPr>
              <w:t>51,2</w:t>
            </w:r>
          </w:p>
        </w:tc>
      </w:tr>
      <w:tr w:rsidR="00CF2723">
        <w:tblPrEx>
          <w:tblCellMar>
            <w:top w:w="0" w:type="dxa"/>
            <w:bottom w:w="0" w:type="dxa"/>
          </w:tblCellMar>
        </w:tblPrEx>
        <w:tc>
          <w:tcPr>
            <w:tcW w:w="2590" w:type="dxa"/>
          </w:tcPr>
          <w:p w:rsidR="00CF2723" w:rsidRDefault="00CF2723">
            <w:pPr>
              <w:spacing w:before="20" w:after="20" w:line="240" w:lineRule="auto"/>
              <w:rPr>
                <w:spacing w:val="0"/>
                <w:w w:val="100"/>
                <w:sz w:val="18"/>
              </w:rPr>
            </w:pPr>
            <w:r>
              <w:rPr>
                <w:spacing w:val="0"/>
                <w:w w:val="100"/>
                <w:sz w:val="18"/>
              </w:rPr>
              <w:t>Нехватка времени</w:t>
            </w:r>
          </w:p>
        </w:tc>
        <w:tc>
          <w:tcPr>
            <w:tcW w:w="1800" w:type="dxa"/>
          </w:tcPr>
          <w:p w:rsidR="00CF2723" w:rsidRDefault="00CF2723">
            <w:pPr>
              <w:spacing w:before="20" w:after="20" w:line="240" w:lineRule="auto"/>
              <w:ind w:right="564"/>
              <w:jc w:val="right"/>
              <w:rPr>
                <w:spacing w:val="0"/>
                <w:w w:val="100"/>
                <w:sz w:val="18"/>
              </w:rPr>
            </w:pPr>
            <w:r>
              <w:rPr>
                <w:spacing w:val="0"/>
                <w:w w:val="100"/>
                <w:sz w:val="18"/>
              </w:rPr>
              <w:t>202 930</w:t>
            </w:r>
          </w:p>
        </w:tc>
        <w:tc>
          <w:tcPr>
            <w:tcW w:w="1800" w:type="dxa"/>
          </w:tcPr>
          <w:p w:rsidR="00CF2723" w:rsidRDefault="00CF2723">
            <w:pPr>
              <w:spacing w:before="20" w:after="20" w:line="240" w:lineRule="auto"/>
              <w:ind w:right="564"/>
              <w:jc w:val="right"/>
              <w:rPr>
                <w:spacing w:val="0"/>
                <w:w w:val="100"/>
                <w:sz w:val="18"/>
              </w:rPr>
            </w:pPr>
            <w:r>
              <w:rPr>
                <w:spacing w:val="0"/>
                <w:w w:val="100"/>
                <w:sz w:val="18"/>
              </w:rPr>
              <w:t>91 186</w:t>
            </w:r>
          </w:p>
        </w:tc>
        <w:tc>
          <w:tcPr>
            <w:tcW w:w="1800" w:type="dxa"/>
          </w:tcPr>
          <w:p w:rsidR="00CF2723" w:rsidRDefault="00CF2723">
            <w:pPr>
              <w:spacing w:before="20" w:after="20" w:line="240" w:lineRule="auto"/>
              <w:ind w:right="620"/>
              <w:jc w:val="right"/>
              <w:rPr>
                <w:spacing w:val="0"/>
                <w:w w:val="100"/>
                <w:sz w:val="18"/>
              </w:rPr>
            </w:pPr>
            <w:r>
              <w:rPr>
                <w:spacing w:val="0"/>
                <w:w w:val="100"/>
                <w:sz w:val="18"/>
              </w:rPr>
              <w:t>44,9</w:t>
            </w:r>
          </w:p>
        </w:tc>
      </w:tr>
      <w:tr w:rsidR="00CF2723">
        <w:tblPrEx>
          <w:tblCellMar>
            <w:top w:w="0" w:type="dxa"/>
            <w:bottom w:w="0" w:type="dxa"/>
          </w:tblCellMar>
        </w:tblPrEx>
        <w:tc>
          <w:tcPr>
            <w:tcW w:w="2590" w:type="dxa"/>
          </w:tcPr>
          <w:p w:rsidR="00CF2723" w:rsidRDefault="00CF2723">
            <w:pPr>
              <w:spacing w:before="20" w:after="20" w:line="240" w:lineRule="auto"/>
              <w:rPr>
                <w:spacing w:val="0"/>
                <w:w w:val="100"/>
                <w:sz w:val="18"/>
              </w:rPr>
            </w:pPr>
            <w:r>
              <w:rPr>
                <w:spacing w:val="0"/>
                <w:w w:val="100"/>
                <w:sz w:val="18"/>
              </w:rPr>
              <w:t xml:space="preserve">Чрезмерная занятость на работе </w:t>
            </w:r>
          </w:p>
        </w:tc>
        <w:tc>
          <w:tcPr>
            <w:tcW w:w="1800" w:type="dxa"/>
          </w:tcPr>
          <w:p w:rsidR="00CF2723" w:rsidRDefault="00CF2723">
            <w:pPr>
              <w:spacing w:before="20" w:after="20" w:line="240" w:lineRule="auto"/>
              <w:ind w:right="564"/>
              <w:jc w:val="right"/>
              <w:rPr>
                <w:spacing w:val="0"/>
                <w:w w:val="100"/>
                <w:sz w:val="18"/>
              </w:rPr>
            </w:pPr>
            <w:r>
              <w:rPr>
                <w:spacing w:val="0"/>
                <w:w w:val="100"/>
                <w:sz w:val="18"/>
              </w:rPr>
              <w:t>51 311</w:t>
            </w:r>
          </w:p>
        </w:tc>
        <w:tc>
          <w:tcPr>
            <w:tcW w:w="1800" w:type="dxa"/>
          </w:tcPr>
          <w:p w:rsidR="00CF2723" w:rsidRDefault="00CF2723">
            <w:pPr>
              <w:spacing w:before="20" w:after="20" w:line="240" w:lineRule="auto"/>
              <w:ind w:right="564"/>
              <w:jc w:val="right"/>
              <w:rPr>
                <w:spacing w:val="0"/>
                <w:w w:val="100"/>
                <w:sz w:val="18"/>
              </w:rPr>
            </w:pPr>
            <w:r>
              <w:rPr>
                <w:spacing w:val="0"/>
                <w:w w:val="100"/>
                <w:sz w:val="18"/>
              </w:rPr>
              <w:t>17 471</w:t>
            </w:r>
          </w:p>
        </w:tc>
        <w:tc>
          <w:tcPr>
            <w:tcW w:w="1800" w:type="dxa"/>
          </w:tcPr>
          <w:p w:rsidR="00CF2723" w:rsidRDefault="00CF2723">
            <w:pPr>
              <w:spacing w:before="20" w:after="20" w:line="240" w:lineRule="auto"/>
              <w:ind w:right="620"/>
              <w:jc w:val="right"/>
              <w:rPr>
                <w:spacing w:val="0"/>
                <w:w w:val="100"/>
                <w:sz w:val="18"/>
              </w:rPr>
            </w:pPr>
            <w:r>
              <w:rPr>
                <w:spacing w:val="0"/>
                <w:w w:val="100"/>
                <w:sz w:val="18"/>
              </w:rPr>
              <w:t>34,0</w:t>
            </w:r>
          </w:p>
        </w:tc>
      </w:tr>
      <w:tr w:rsidR="00CF2723">
        <w:tblPrEx>
          <w:tblCellMar>
            <w:top w:w="0" w:type="dxa"/>
            <w:bottom w:w="0" w:type="dxa"/>
          </w:tblCellMar>
        </w:tblPrEx>
        <w:tc>
          <w:tcPr>
            <w:tcW w:w="2590" w:type="dxa"/>
          </w:tcPr>
          <w:p w:rsidR="00CF2723" w:rsidRPr="00830A81" w:rsidRDefault="00CF2723">
            <w:pPr>
              <w:spacing w:before="20" w:after="20" w:line="240" w:lineRule="auto"/>
              <w:rPr>
                <w:spacing w:val="0"/>
                <w:w w:val="100"/>
                <w:sz w:val="18"/>
                <w:lang w:val="ru-RU"/>
              </w:rPr>
            </w:pPr>
            <w:r w:rsidRPr="00830A81">
              <w:rPr>
                <w:spacing w:val="0"/>
                <w:w w:val="100"/>
                <w:sz w:val="18"/>
                <w:lang w:val="ru-RU"/>
              </w:rPr>
              <w:t xml:space="preserve">Отсутствие учебных курсов </w:t>
            </w:r>
            <w:r>
              <w:rPr>
                <w:spacing w:val="0"/>
                <w:w w:val="100"/>
                <w:sz w:val="18"/>
                <w:lang w:val="ru-RU"/>
              </w:rPr>
              <w:br/>
            </w:r>
            <w:r w:rsidRPr="00830A81">
              <w:rPr>
                <w:spacing w:val="0"/>
                <w:w w:val="100"/>
                <w:sz w:val="18"/>
                <w:lang w:val="ru-RU"/>
              </w:rPr>
              <w:t xml:space="preserve">в месте проживания, другие места слишком далеко </w:t>
            </w:r>
          </w:p>
        </w:tc>
        <w:tc>
          <w:tcPr>
            <w:tcW w:w="1800" w:type="dxa"/>
          </w:tcPr>
          <w:p w:rsidR="00CF2723" w:rsidRDefault="00CF2723">
            <w:pPr>
              <w:spacing w:before="20" w:after="20" w:line="240" w:lineRule="auto"/>
              <w:ind w:right="564"/>
              <w:jc w:val="right"/>
              <w:rPr>
                <w:spacing w:val="0"/>
                <w:w w:val="100"/>
                <w:sz w:val="18"/>
              </w:rPr>
            </w:pPr>
            <w:r>
              <w:rPr>
                <w:spacing w:val="0"/>
                <w:w w:val="100"/>
                <w:sz w:val="18"/>
              </w:rPr>
              <w:t>16 867</w:t>
            </w:r>
          </w:p>
        </w:tc>
        <w:tc>
          <w:tcPr>
            <w:tcW w:w="1800" w:type="dxa"/>
          </w:tcPr>
          <w:p w:rsidR="00CF2723" w:rsidRDefault="00CF2723">
            <w:pPr>
              <w:spacing w:before="20" w:after="20" w:line="240" w:lineRule="auto"/>
              <w:ind w:right="564"/>
              <w:jc w:val="right"/>
              <w:rPr>
                <w:spacing w:val="0"/>
                <w:w w:val="100"/>
                <w:sz w:val="18"/>
              </w:rPr>
            </w:pPr>
            <w:r>
              <w:rPr>
                <w:spacing w:val="0"/>
                <w:w w:val="100"/>
                <w:sz w:val="18"/>
              </w:rPr>
              <w:t>8 069</w:t>
            </w:r>
          </w:p>
        </w:tc>
        <w:tc>
          <w:tcPr>
            <w:tcW w:w="1800" w:type="dxa"/>
          </w:tcPr>
          <w:p w:rsidR="00CF2723" w:rsidRDefault="00CF2723">
            <w:pPr>
              <w:spacing w:before="20" w:after="20" w:line="240" w:lineRule="auto"/>
              <w:ind w:right="620"/>
              <w:jc w:val="right"/>
              <w:rPr>
                <w:spacing w:val="0"/>
                <w:w w:val="100"/>
                <w:sz w:val="18"/>
              </w:rPr>
            </w:pPr>
            <w:r>
              <w:rPr>
                <w:spacing w:val="0"/>
                <w:w w:val="100"/>
                <w:sz w:val="18"/>
              </w:rPr>
              <w:t>47,8</w:t>
            </w:r>
          </w:p>
        </w:tc>
      </w:tr>
      <w:tr w:rsidR="00CF2723">
        <w:tblPrEx>
          <w:tblCellMar>
            <w:top w:w="0" w:type="dxa"/>
            <w:bottom w:w="0" w:type="dxa"/>
          </w:tblCellMar>
        </w:tblPrEx>
        <w:tc>
          <w:tcPr>
            <w:tcW w:w="2590" w:type="dxa"/>
          </w:tcPr>
          <w:p w:rsidR="00CF2723" w:rsidRDefault="00CF2723">
            <w:pPr>
              <w:spacing w:before="20" w:after="20" w:line="240" w:lineRule="auto"/>
              <w:rPr>
                <w:spacing w:val="0"/>
                <w:w w:val="100"/>
                <w:sz w:val="18"/>
              </w:rPr>
            </w:pPr>
            <w:r>
              <w:rPr>
                <w:spacing w:val="0"/>
                <w:w w:val="100"/>
                <w:sz w:val="18"/>
              </w:rPr>
              <w:t>Семейные обязанности</w:t>
            </w:r>
          </w:p>
        </w:tc>
        <w:tc>
          <w:tcPr>
            <w:tcW w:w="1800" w:type="dxa"/>
          </w:tcPr>
          <w:p w:rsidR="00CF2723" w:rsidRDefault="00CF2723">
            <w:pPr>
              <w:spacing w:before="20" w:after="20" w:line="240" w:lineRule="auto"/>
              <w:ind w:right="564"/>
              <w:jc w:val="right"/>
              <w:rPr>
                <w:spacing w:val="0"/>
                <w:w w:val="100"/>
                <w:sz w:val="18"/>
              </w:rPr>
            </w:pPr>
            <w:r>
              <w:rPr>
                <w:spacing w:val="0"/>
                <w:w w:val="100"/>
                <w:sz w:val="18"/>
              </w:rPr>
              <w:t>27 576</w:t>
            </w:r>
          </w:p>
        </w:tc>
        <w:tc>
          <w:tcPr>
            <w:tcW w:w="1800" w:type="dxa"/>
          </w:tcPr>
          <w:p w:rsidR="00CF2723" w:rsidRDefault="00CF2723">
            <w:pPr>
              <w:spacing w:before="20" w:after="20" w:line="240" w:lineRule="auto"/>
              <w:ind w:right="564"/>
              <w:jc w:val="right"/>
              <w:rPr>
                <w:spacing w:val="0"/>
                <w:w w:val="100"/>
                <w:sz w:val="18"/>
              </w:rPr>
            </w:pPr>
            <w:r>
              <w:rPr>
                <w:spacing w:val="0"/>
                <w:w w:val="100"/>
                <w:sz w:val="18"/>
              </w:rPr>
              <w:t>21 911</w:t>
            </w:r>
          </w:p>
        </w:tc>
        <w:tc>
          <w:tcPr>
            <w:tcW w:w="1800" w:type="dxa"/>
          </w:tcPr>
          <w:p w:rsidR="00CF2723" w:rsidRDefault="00CF2723">
            <w:pPr>
              <w:spacing w:before="20" w:after="20" w:line="240" w:lineRule="auto"/>
              <w:ind w:right="620"/>
              <w:jc w:val="right"/>
              <w:rPr>
                <w:spacing w:val="0"/>
                <w:w w:val="100"/>
                <w:sz w:val="18"/>
              </w:rPr>
            </w:pPr>
            <w:r>
              <w:rPr>
                <w:spacing w:val="0"/>
                <w:w w:val="100"/>
                <w:sz w:val="18"/>
              </w:rPr>
              <w:t>79,5</w:t>
            </w:r>
          </w:p>
        </w:tc>
      </w:tr>
      <w:tr w:rsidR="00CF2723">
        <w:tblPrEx>
          <w:tblCellMar>
            <w:top w:w="0" w:type="dxa"/>
            <w:bottom w:w="0" w:type="dxa"/>
          </w:tblCellMar>
        </w:tblPrEx>
        <w:tc>
          <w:tcPr>
            <w:tcW w:w="2590" w:type="dxa"/>
          </w:tcPr>
          <w:p w:rsidR="00CF2723" w:rsidRPr="00830A81" w:rsidRDefault="00CF2723">
            <w:pPr>
              <w:spacing w:before="20" w:after="20" w:line="240" w:lineRule="auto"/>
              <w:rPr>
                <w:spacing w:val="0"/>
                <w:w w:val="100"/>
                <w:sz w:val="18"/>
                <w:lang w:val="ru-RU"/>
              </w:rPr>
            </w:pPr>
            <w:r w:rsidRPr="00830A81">
              <w:rPr>
                <w:spacing w:val="0"/>
                <w:w w:val="100"/>
                <w:sz w:val="18"/>
                <w:lang w:val="ru-RU"/>
              </w:rPr>
              <w:t xml:space="preserve">Слишком дорого/отсутствие финансовых средств </w:t>
            </w:r>
          </w:p>
        </w:tc>
        <w:tc>
          <w:tcPr>
            <w:tcW w:w="1800" w:type="dxa"/>
          </w:tcPr>
          <w:p w:rsidR="00CF2723" w:rsidRDefault="00CF2723">
            <w:pPr>
              <w:spacing w:before="20" w:after="20" w:line="240" w:lineRule="auto"/>
              <w:ind w:right="564"/>
              <w:jc w:val="right"/>
              <w:rPr>
                <w:spacing w:val="0"/>
                <w:w w:val="100"/>
                <w:sz w:val="18"/>
              </w:rPr>
            </w:pPr>
            <w:r>
              <w:rPr>
                <w:spacing w:val="0"/>
                <w:w w:val="100"/>
                <w:sz w:val="18"/>
              </w:rPr>
              <w:t>27 209</w:t>
            </w:r>
          </w:p>
        </w:tc>
        <w:tc>
          <w:tcPr>
            <w:tcW w:w="1800" w:type="dxa"/>
          </w:tcPr>
          <w:p w:rsidR="00CF2723" w:rsidRDefault="00CF2723">
            <w:pPr>
              <w:spacing w:before="20" w:after="20" w:line="240" w:lineRule="auto"/>
              <w:ind w:right="564"/>
              <w:jc w:val="right"/>
              <w:rPr>
                <w:spacing w:val="0"/>
                <w:w w:val="100"/>
                <w:sz w:val="18"/>
              </w:rPr>
            </w:pPr>
            <w:r>
              <w:rPr>
                <w:spacing w:val="0"/>
                <w:w w:val="100"/>
                <w:sz w:val="18"/>
              </w:rPr>
              <w:t>15 679</w:t>
            </w:r>
          </w:p>
        </w:tc>
        <w:tc>
          <w:tcPr>
            <w:tcW w:w="1800" w:type="dxa"/>
          </w:tcPr>
          <w:p w:rsidR="00CF2723" w:rsidRDefault="00CF2723">
            <w:pPr>
              <w:spacing w:before="20" w:after="20" w:line="240" w:lineRule="auto"/>
              <w:ind w:right="620"/>
              <w:jc w:val="right"/>
              <w:rPr>
                <w:spacing w:val="0"/>
                <w:w w:val="100"/>
                <w:sz w:val="18"/>
              </w:rPr>
            </w:pPr>
            <w:r>
              <w:rPr>
                <w:spacing w:val="0"/>
                <w:w w:val="100"/>
                <w:sz w:val="18"/>
              </w:rPr>
              <w:t>57,6</w:t>
            </w:r>
          </w:p>
        </w:tc>
      </w:tr>
      <w:tr w:rsidR="00CF2723">
        <w:tblPrEx>
          <w:tblCellMar>
            <w:top w:w="0" w:type="dxa"/>
            <w:bottom w:w="0" w:type="dxa"/>
          </w:tblCellMar>
        </w:tblPrEx>
        <w:tc>
          <w:tcPr>
            <w:tcW w:w="2590" w:type="dxa"/>
          </w:tcPr>
          <w:p w:rsidR="00CF2723" w:rsidRDefault="00CF2723">
            <w:pPr>
              <w:spacing w:before="20" w:after="20" w:line="240" w:lineRule="auto"/>
              <w:rPr>
                <w:spacing w:val="0"/>
                <w:w w:val="100"/>
                <w:sz w:val="18"/>
              </w:rPr>
            </w:pPr>
            <w:r>
              <w:rPr>
                <w:spacing w:val="0"/>
                <w:w w:val="100"/>
                <w:sz w:val="18"/>
              </w:rPr>
              <w:t>Недостаточный уровень прежнего образования</w:t>
            </w:r>
          </w:p>
        </w:tc>
        <w:tc>
          <w:tcPr>
            <w:tcW w:w="1800" w:type="dxa"/>
          </w:tcPr>
          <w:p w:rsidR="00CF2723" w:rsidRDefault="00CF2723">
            <w:pPr>
              <w:spacing w:before="20" w:after="20" w:line="240" w:lineRule="auto"/>
              <w:ind w:right="564"/>
              <w:jc w:val="right"/>
              <w:rPr>
                <w:spacing w:val="0"/>
                <w:w w:val="100"/>
                <w:sz w:val="18"/>
              </w:rPr>
            </w:pPr>
            <w:r>
              <w:rPr>
                <w:spacing w:val="0"/>
                <w:w w:val="100"/>
                <w:sz w:val="18"/>
              </w:rPr>
              <w:t>1 858</w:t>
            </w:r>
          </w:p>
        </w:tc>
        <w:tc>
          <w:tcPr>
            <w:tcW w:w="1800" w:type="dxa"/>
          </w:tcPr>
          <w:p w:rsidR="00CF2723" w:rsidRDefault="00CF2723">
            <w:pPr>
              <w:spacing w:before="20" w:after="20" w:line="240" w:lineRule="auto"/>
              <w:ind w:right="564"/>
              <w:jc w:val="right"/>
              <w:rPr>
                <w:spacing w:val="0"/>
                <w:w w:val="100"/>
                <w:sz w:val="18"/>
              </w:rPr>
            </w:pPr>
            <w:r>
              <w:rPr>
                <w:spacing w:val="0"/>
                <w:w w:val="100"/>
                <w:sz w:val="18"/>
              </w:rPr>
              <w:t>773</w:t>
            </w:r>
          </w:p>
        </w:tc>
        <w:tc>
          <w:tcPr>
            <w:tcW w:w="1800" w:type="dxa"/>
          </w:tcPr>
          <w:p w:rsidR="00CF2723" w:rsidRDefault="00CF2723">
            <w:pPr>
              <w:spacing w:before="20" w:after="20" w:line="240" w:lineRule="auto"/>
              <w:ind w:right="620"/>
              <w:jc w:val="right"/>
              <w:rPr>
                <w:spacing w:val="0"/>
                <w:w w:val="100"/>
                <w:sz w:val="18"/>
              </w:rPr>
            </w:pPr>
            <w:r>
              <w:rPr>
                <w:spacing w:val="0"/>
                <w:w w:val="100"/>
                <w:sz w:val="18"/>
              </w:rPr>
              <w:t>41,6</w:t>
            </w:r>
          </w:p>
        </w:tc>
      </w:tr>
      <w:tr w:rsidR="00CF2723">
        <w:tblPrEx>
          <w:tblCellMar>
            <w:top w:w="0" w:type="dxa"/>
            <w:bottom w:w="0" w:type="dxa"/>
          </w:tblCellMar>
        </w:tblPrEx>
        <w:tc>
          <w:tcPr>
            <w:tcW w:w="2590" w:type="dxa"/>
          </w:tcPr>
          <w:p w:rsidR="00CF2723" w:rsidRPr="00830A81" w:rsidRDefault="00CF2723">
            <w:pPr>
              <w:spacing w:before="20" w:after="20" w:line="240" w:lineRule="auto"/>
              <w:rPr>
                <w:spacing w:val="0"/>
                <w:w w:val="100"/>
                <w:sz w:val="18"/>
                <w:lang w:val="ru-RU"/>
              </w:rPr>
            </w:pPr>
            <w:r w:rsidRPr="00830A81">
              <w:rPr>
                <w:spacing w:val="0"/>
                <w:w w:val="100"/>
                <w:sz w:val="18"/>
                <w:lang w:val="ru-RU"/>
              </w:rPr>
              <w:t xml:space="preserve">Отсутствие поддержки со стороны работодателя </w:t>
            </w:r>
          </w:p>
        </w:tc>
        <w:tc>
          <w:tcPr>
            <w:tcW w:w="1800" w:type="dxa"/>
          </w:tcPr>
          <w:p w:rsidR="00CF2723" w:rsidRDefault="00CF2723">
            <w:pPr>
              <w:spacing w:before="20" w:after="20" w:line="240" w:lineRule="auto"/>
              <w:ind w:right="564"/>
              <w:jc w:val="right"/>
              <w:rPr>
                <w:spacing w:val="0"/>
                <w:w w:val="100"/>
                <w:sz w:val="18"/>
              </w:rPr>
            </w:pPr>
            <w:r>
              <w:rPr>
                <w:spacing w:val="0"/>
                <w:w w:val="100"/>
                <w:sz w:val="18"/>
              </w:rPr>
              <w:t>3 477</w:t>
            </w:r>
          </w:p>
        </w:tc>
        <w:tc>
          <w:tcPr>
            <w:tcW w:w="1800" w:type="dxa"/>
          </w:tcPr>
          <w:p w:rsidR="00CF2723" w:rsidRDefault="00CF2723">
            <w:pPr>
              <w:spacing w:before="20" w:after="20" w:line="240" w:lineRule="auto"/>
              <w:ind w:right="564"/>
              <w:jc w:val="right"/>
              <w:rPr>
                <w:spacing w:val="0"/>
                <w:w w:val="100"/>
                <w:sz w:val="18"/>
              </w:rPr>
            </w:pPr>
            <w:r>
              <w:rPr>
                <w:spacing w:val="0"/>
                <w:w w:val="100"/>
                <w:sz w:val="18"/>
              </w:rPr>
              <w:t>1 567</w:t>
            </w:r>
          </w:p>
        </w:tc>
        <w:tc>
          <w:tcPr>
            <w:tcW w:w="1800" w:type="dxa"/>
          </w:tcPr>
          <w:p w:rsidR="00CF2723" w:rsidRDefault="00CF2723">
            <w:pPr>
              <w:spacing w:before="20" w:after="20" w:line="240" w:lineRule="auto"/>
              <w:ind w:right="620"/>
              <w:jc w:val="right"/>
              <w:rPr>
                <w:spacing w:val="0"/>
                <w:w w:val="100"/>
                <w:sz w:val="18"/>
              </w:rPr>
            </w:pPr>
            <w:r>
              <w:rPr>
                <w:spacing w:val="0"/>
                <w:w w:val="100"/>
                <w:sz w:val="18"/>
              </w:rPr>
              <w:t>45,0</w:t>
            </w:r>
          </w:p>
        </w:tc>
      </w:tr>
      <w:tr w:rsidR="00CF2723">
        <w:tblPrEx>
          <w:tblCellMar>
            <w:top w:w="0" w:type="dxa"/>
            <w:bottom w:w="0" w:type="dxa"/>
          </w:tblCellMar>
        </w:tblPrEx>
        <w:tc>
          <w:tcPr>
            <w:tcW w:w="2590" w:type="dxa"/>
          </w:tcPr>
          <w:p w:rsidR="00CF2723" w:rsidRDefault="00CF2723">
            <w:pPr>
              <w:spacing w:before="20" w:after="20" w:line="240" w:lineRule="auto"/>
              <w:rPr>
                <w:spacing w:val="0"/>
                <w:w w:val="100"/>
                <w:sz w:val="18"/>
              </w:rPr>
            </w:pPr>
            <w:r>
              <w:rPr>
                <w:spacing w:val="0"/>
                <w:w w:val="100"/>
                <w:sz w:val="18"/>
              </w:rPr>
              <w:t xml:space="preserve">Неудобное время занятий </w:t>
            </w:r>
          </w:p>
        </w:tc>
        <w:tc>
          <w:tcPr>
            <w:tcW w:w="1800" w:type="dxa"/>
          </w:tcPr>
          <w:p w:rsidR="00CF2723" w:rsidRDefault="00CF2723">
            <w:pPr>
              <w:spacing w:before="20" w:after="20" w:line="240" w:lineRule="auto"/>
              <w:ind w:right="564"/>
              <w:jc w:val="right"/>
              <w:rPr>
                <w:spacing w:val="0"/>
                <w:w w:val="100"/>
                <w:sz w:val="18"/>
              </w:rPr>
            </w:pPr>
            <w:r>
              <w:rPr>
                <w:spacing w:val="0"/>
                <w:w w:val="100"/>
                <w:sz w:val="18"/>
              </w:rPr>
              <w:t>818</w:t>
            </w:r>
          </w:p>
        </w:tc>
        <w:tc>
          <w:tcPr>
            <w:tcW w:w="1800" w:type="dxa"/>
          </w:tcPr>
          <w:p w:rsidR="00CF2723" w:rsidRDefault="00CF2723">
            <w:pPr>
              <w:spacing w:before="20" w:after="20" w:line="240" w:lineRule="auto"/>
              <w:ind w:right="564"/>
              <w:jc w:val="right"/>
              <w:rPr>
                <w:spacing w:val="0"/>
                <w:w w:val="100"/>
                <w:sz w:val="18"/>
              </w:rPr>
            </w:pPr>
            <w:r>
              <w:rPr>
                <w:spacing w:val="0"/>
                <w:w w:val="100"/>
                <w:sz w:val="18"/>
              </w:rPr>
              <w:t>358</w:t>
            </w:r>
          </w:p>
        </w:tc>
        <w:tc>
          <w:tcPr>
            <w:tcW w:w="1800" w:type="dxa"/>
          </w:tcPr>
          <w:p w:rsidR="00CF2723" w:rsidRDefault="00CF2723">
            <w:pPr>
              <w:spacing w:before="20" w:after="20" w:line="240" w:lineRule="auto"/>
              <w:ind w:right="620"/>
              <w:jc w:val="right"/>
              <w:rPr>
                <w:spacing w:val="0"/>
                <w:w w:val="100"/>
                <w:sz w:val="18"/>
              </w:rPr>
            </w:pPr>
            <w:r>
              <w:rPr>
                <w:spacing w:val="0"/>
                <w:w w:val="100"/>
                <w:sz w:val="18"/>
              </w:rPr>
              <w:t>43,8</w:t>
            </w:r>
          </w:p>
        </w:tc>
      </w:tr>
      <w:tr w:rsidR="00CF2723">
        <w:tblPrEx>
          <w:tblCellMar>
            <w:top w:w="0" w:type="dxa"/>
            <w:bottom w:w="0" w:type="dxa"/>
          </w:tblCellMar>
        </w:tblPrEx>
        <w:tc>
          <w:tcPr>
            <w:tcW w:w="2590" w:type="dxa"/>
          </w:tcPr>
          <w:p w:rsidR="00CF2723" w:rsidRDefault="00CF2723">
            <w:pPr>
              <w:spacing w:before="20" w:after="20" w:line="240" w:lineRule="auto"/>
              <w:rPr>
                <w:spacing w:val="0"/>
                <w:w w:val="100"/>
                <w:sz w:val="18"/>
              </w:rPr>
            </w:pPr>
            <w:r>
              <w:rPr>
                <w:spacing w:val="0"/>
                <w:w w:val="100"/>
                <w:sz w:val="18"/>
              </w:rPr>
              <w:t>Языковые причины</w:t>
            </w:r>
          </w:p>
        </w:tc>
        <w:tc>
          <w:tcPr>
            <w:tcW w:w="1800" w:type="dxa"/>
          </w:tcPr>
          <w:p w:rsidR="00CF2723" w:rsidRDefault="00CF2723">
            <w:pPr>
              <w:spacing w:before="20" w:after="20" w:line="240" w:lineRule="auto"/>
              <w:ind w:right="564"/>
              <w:jc w:val="right"/>
              <w:rPr>
                <w:spacing w:val="0"/>
                <w:w w:val="100"/>
                <w:sz w:val="18"/>
              </w:rPr>
            </w:pPr>
            <w:r>
              <w:rPr>
                <w:spacing w:val="0"/>
                <w:w w:val="100"/>
                <w:sz w:val="18"/>
              </w:rPr>
              <w:t>1 200</w:t>
            </w:r>
          </w:p>
        </w:tc>
        <w:tc>
          <w:tcPr>
            <w:tcW w:w="1800" w:type="dxa"/>
          </w:tcPr>
          <w:p w:rsidR="00CF2723" w:rsidRDefault="00CF2723">
            <w:pPr>
              <w:spacing w:before="20" w:after="20" w:line="240" w:lineRule="auto"/>
              <w:ind w:right="564"/>
              <w:jc w:val="right"/>
              <w:rPr>
                <w:spacing w:val="0"/>
                <w:w w:val="100"/>
                <w:sz w:val="18"/>
              </w:rPr>
            </w:pPr>
            <w:r>
              <w:rPr>
                <w:spacing w:val="0"/>
                <w:w w:val="100"/>
                <w:sz w:val="18"/>
              </w:rPr>
              <w:t>1 001</w:t>
            </w:r>
          </w:p>
        </w:tc>
        <w:tc>
          <w:tcPr>
            <w:tcW w:w="1800" w:type="dxa"/>
          </w:tcPr>
          <w:p w:rsidR="00CF2723" w:rsidRDefault="00CF2723">
            <w:pPr>
              <w:spacing w:before="20" w:after="20" w:line="240" w:lineRule="auto"/>
              <w:ind w:right="620"/>
              <w:jc w:val="right"/>
              <w:rPr>
                <w:spacing w:val="0"/>
                <w:w w:val="100"/>
                <w:sz w:val="18"/>
              </w:rPr>
            </w:pPr>
            <w:r>
              <w:rPr>
                <w:spacing w:val="0"/>
                <w:w w:val="100"/>
                <w:sz w:val="18"/>
              </w:rPr>
              <w:t>83,4</w:t>
            </w:r>
          </w:p>
        </w:tc>
      </w:tr>
      <w:tr w:rsidR="00CF2723">
        <w:tblPrEx>
          <w:tblCellMar>
            <w:top w:w="0" w:type="dxa"/>
            <w:bottom w:w="0" w:type="dxa"/>
          </w:tblCellMar>
        </w:tblPrEx>
        <w:tc>
          <w:tcPr>
            <w:tcW w:w="2590" w:type="dxa"/>
          </w:tcPr>
          <w:p w:rsidR="00CF2723" w:rsidRDefault="00CF2723">
            <w:pPr>
              <w:spacing w:before="20" w:after="20" w:line="240" w:lineRule="auto"/>
              <w:rPr>
                <w:spacing w:val="0"/>
                <w:w w:val="100"/>
                <w:sz w:val="18"/>
              </w:rPr>
            </w:pPr>
            <w:r>
              <w:rPr>
                <w:spacing w:val="0"/>
                <w:w w:val="100"/>
                <w:sz w:val="18"/>
              </w:rPr>
              <w:t xml:space="preserve">Состояние здоровья </w:t>
            </w:r>
          </w:p>
        </w:tc>
        <w:tc>
          <w:tcPr>
            <w:tcW w:w="1800" w:type="dxa"/>
          </w:tcPr>
          <w:p w:rsidR="00CF2723" w:rsidRDefault="00CF2723">
            <w:pPr>
              <w:spacing w:before="20" w:after="20" w:line="240" w:lineRule="auto"/>
              <w:ind w:right="564"/>
              <w:jc w:val="right"/>
              <w:rPr>
                <w:spacing w:val="0"/>
                <w:w w:val="100"/>
                <w:sz w:val="18"/>
              </w:rPr>
            </w:pPr>
            <w:r>
              <w:rPr>
                <w:spacing w:val="0"/>
                <w:w w:val="100"/>
                <w:sz w:val="18"/>
              </w:rPr>
              <w:t>62 007</w:t>
            </w:r>
          </w:p>
        </w:tc>
        <w:tc>
          <w:tcPr>
            <w:tcW w:w="1800" w:type="dxa"/>
          </w:tcPr>
          <w:p w:rsidR="00CF2723" w:rsidRDefault="00CF2723">
            <w:pPr>
              <w:spacing w:before="20" w:after="20" w:line="240" w:lineRule="auto"/>
              <w:ind w:right="564"/>
              <w:jc w:val="right"/>
              <w:rPr>
                <w:spacing w:val="0"/>
                <w:w w:val="100"/>
                <w:sz w:val="18"/>
              </w:rPr>
            </w:pPr>
            <w:r>
              <w:rPr>
                <w:spacing w:val="0"/>
                <w:w w:val="100"/>
                <w:sz w:val="18"/>
              </w:rPr>
              <w:t>33 173</w:t>
            </w:r>
          </w:p>
        </w:tc>
        <w:tc>
          <w:tcPr>
            <w:tcW w:w="1800" w:type="dxa"/>
          </w:tcPr>
          <w:p w:rsidR="00CF2723" w:rsidRDefault="00CF2723">
            <w:pPr>
              <w:spacing w:before="20" w:after="20" w:line="240" w:lineRule="auto"/>
              <w:ind w:right="620"/>
              <w:jc w:val="right"/>
              <w:rPr>
                <w:spacing w:val="0"/>
                <w:w w:val="100"/>
                <w:sz w:val="18"/>
              </w:rPr>
            </w:pPr>
            <w:r>
              <w:rPr>
                <w:spacing w:val="0"/>
                <w:w w:val="100"/>
                <w:sz w:val="18"/>
              </w:rPr>
              <w:t>53,5</w:t>
            </w:r>
          </w:p>
        </w:tc>
      </w:tr>
      <w:tr w:rsidR="00CF2723">
        <w:tblPrEx>
          <w:tblCellMar>
            <w:top w:w="0" w:type="dxa"/>
            <w:bottom w:w="0" w:type="dxa"/>
          </w:tblCellMar>
        </w:tblPrEx>
        <w:tc>
          <w:tcPr>
            <w:tcW w:w="2590" w:type="dxa"/>
          </w:tcPr>
          <w:p w:rsidR="00CF2723" w:rsidRPr="00830A81" w:rsidRDefault="00CF2723">
            <w:pPr>
              <w:spacing w:before="20" w:after="20" w:line="240" w:lineRule="auto"/>
              <w:rPr>
                <w:spacing w:val="0"/>
                <w:w w:val="100"/>
                <w:sz w:val="18"/>
                <w:lang w:val="ru-RU"/>
              </w:rPr>
            </w:pPr>
            <w:r w:rsidRPr="00830A81">
              <w:rPr>
                <w:spacing w:val="0"/>
                <w:w w:val="100"/>
                <w:sz w:val="18"/>
                <w:lang w:val="ru-RU"/>
              </w:rPr>
              <w:t>Отсутствие интереса (в том числе возраст)</w:t>
            </w:r>
          </w:p>
        </w:tc>
        <w:tc>
          <w:tcPr>
            <w:tcW w:w="1800" w:type="dxa"/>
          </w:tcPr>
          <w:p w:rsidR="00CF2723" w:rsidRDefault="00CF2723">
            <w:pPr>
              <w:spacing w:before="20" w:after="20" w:line="240" w:lineRule="auto"/>
              <w:ind w:right="564"/>
              <w:jc w:val="right"/>
              <w:rPr>
                <w:spacing w:val="0"/>
                <w:w w:val="100"/>
                <w:sz w:val="18"/>
              </w:rPr>
            </w:pPr>
            <w:r>
              <w:rPr>
                <w:spacing w:val="0"/>
                <w:w w:val="100"/>
                <w:sz w:val="18"/>
              </w:rPr>
              <w:t>744 628</w:t>
            </w:r>
          </w:p>
        </w:tc>
        <w:tc>
          <w:tcPr>
            <w:tcW w:w="1800" w:type="dxa"/>
          </w:tcPr>
          <w:p w:rsidR="00CF2723" w:rsidRDefault="00CF2723">
            <w:pPr>
              <w:spacing w:before="20" w:after="20" w:line="240" w:lineRule="auto"/>
              <w:ind w:right="564"/>
              <w:jc w:val="right"/>
              <w:rPr>
                <w:spacing w:val="0"/>
                <w:w w:val="100"/>
                <w:sz w:val="18"/>
              </w:rPr>
            </w:pPr>
            <w:r>
              <w:rPr>
                <w:spacing w:val="0"/>
                <w:w w:val="100"/>
                <w:sz w:val="18"/>
              </w:rPr>
              <w:t>393 044</w:t>
            </w:r>
          </w:p>
        </w:tc>
        <w:tc>
          <w:tcPr>
            <w:tcW w:w="1800" w:type="dxa"/>
          </w:tcPr>
          <w:p w:rsidR="00CF2723" w:rsidRDefault="00CF2723">
            <w:pPr>
              <w:spacing w:before="20" w:after="20" w:line="240" w:lineRule="auto"/>
              <w:ind w:right="620"/>
              <w:jc w:val="right"/>
              <w:rPr>
                <w:spacing w:val="0"/>
                <w:w w:val="100"/>
                <w:sz w:val="18"/>
              </w:rPr>
            </w:pPr>
            <w:r>
              <w:rPr>
                <w:spacing w:val="0"/>
                <w:w w:val="100"/>
                <w:sz w:val="18"/>
              </w:rPr>
              <w:t>52,8</w:t>
            </w:r>
          </w:p>
        </w:tc>
      </w:tr>
      <w:tr w:rsidR="00CF2723">
        <w:tblPrEx>
          <w:tblCellMar>
            <w:top w:w="0" w:type="dxa"/>
            <w:bottom w:w="0" w:type="dxa"/>
          </w:tblCellMar>
        </w:tblPrEx>
        <w:tc>
          <w:tcPr>
            <w:tcW w:w="2590" w:type="dxa"/>
            <w:tcBorders>
              <w:bottom w:val="single" w:sz="12" w:space="0" w:color="auto"/>
            </w:tcBorders>
          </w:tcPr>
          <w:p w:rsidR="00CF2723" w:rsidRDefault="00CF2723">
            <w:pPr>
              <w:spacing w:before="20" w:after="20" w:line="240" w:lineRule="auto"/>
              <w:rPr>
                <w:spacing w:val="0"/>
                <w:w w:val="100"/>
                <w:sz w:val="18"/>
              </w:rPr>
            </w:pPr>
            <w:r>
              <w:rPr>
                <w:spacing w:val="0"/>
                <w:w w:val="100"/>
                <w:sz w:val="18"/>
              </w:rPr>
              <w:t>Другие причины</w:t>
            </w:r>
          </w:p>
        </w:tc>
        <w:tc>
          <w:tcPr>
            <w:tcW w:w="1800" w:type="dxa"/>
            <w:tcBorders>
              <w:bottom w:val="single" w:sz="12" w:space="0" w:color="auto"/>
            </w:tcBorders>
          </w:tcPr>
          <w:p w:rsidR="00CF2723" w:rsidRDefault="00CF2723">
            <w:pPr>
              <w:spacing w:before="20" w:after="20" w:line="240" w:lineRule="auto"/>
              <w:ind w:right="564"/>
              <w:jc w:val="right"/>
              <w:rPr>
                <w:spacing w:val="0"/>
                <w:w w:val="100"/>
                <w:sz w:val="18"/>
              </w:rPr>
            </w:pPr>
            <w:r>
              <w:rPr>
                <w:spacing w:val="0"/>
                <w:w w:val="100"/>
                <w:sz w:val="18"/>
              </w:rPr>
              <w:t>2 395</w:t>
            </w:r>
          </w:p>
        </w:tc>
        <w:tc>
          <w:tcPr>
            <w:tcW w:w="1800" w:type="dxa"/>
            <w:tcBorders>
              <w:bottom w:val="single" w:sz="12" w:space="0" w:color="auto"/>
            </w:tcBorders>
          </w:tcPr>
          <w:p w:rsidR="00CF2723" w:rsidRDefault="00CF2723">
            <w:pPr>
              <w:spacing w:before="20" w:after="20" w:line="240" w:lineRule="auto"/>
              <w:ind w:right="564"/>
              <w:jc w:val="right"/>
              <w:rPr>
                <w:spacing w:val="0"/>
                <w:w w:val="100"/>
                <w:sz w:val="18"/>
              </w:rPr>
            </w:pPr>
            <w:r>
              <w:rPr>
                <w:spacing w:val="0"/>
                <w:w w:val="100"/>
                <w:sz w:val="18"/>
              </w:rPr>
              <w:t>1 049</w:t>
            </w:r>
          </w:p>
        </w:tc>
        <w:tc>
          <w:tcPr>
            <w:tcW w:w="1800" w:type="dxa"/>
            <w:tcBorders>
              <w:bottom w:val="single" w:sz="12" w:space="0" w:color="auto"/>
            </w:tcBorders>
          </w:tcPr>
          <w:p w:rsidR="00CF2723" w:rsidRDefault="00CF2723">
            <w:pPr>
              <w:spacing w:before="20" w:after="20" w:line="240" w:lineRule="auto"/>
              <w:ind w:right="620"/>
              <w:jc w:val="right"/>
              <w:rPr>
                <w:spacing w:val="0"/>
                <w:w w:val="100"/>
                <w:sz w:val="18"/>
              </w:rPr>
            </w:pPr>
            <w:r>
              <w:rPr>
                <w:spacing w:val="0"/>
                <w:w w:val="100"/>
                <w:sz w:val="18"/>
              </w:rPr>
              <w:t>43,8</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Статистическое управление Республики Словении, 2004 год.</w:t>
      </w:r>
    </w:p>
    <w:p w:rsidR="00CF2723" w:rsidRPr="00830A81" w:rsidRDefault="00CF2723">
      <w:pPr>
        <w:rPr>
          <w:i/>
          <w:iCs/>
          <w:spacing w:val="0"/>
          <w:w w:val="100"/>
          <w:lang w:val="ru-RU"/>
        </w:rPr>
      </w:pPr>
    </w:p>
    <w:p w:rsidR="00CF2723" w:rsidRDefault="00CF2723">
      <w:pPr>
        <w:pStyle w:val="BodyText22"/>
        <w:widowControl/>
        <w:spacing w:after="120"/>
        <w:ind w:left="1276" w:hanging="1276"/>
        <w:rPr>
          <w:bCs w:val="0"/>
          <w:sz w:val="20"/>
          <w:lang w:val="ru-RU"/>
        </w:rPr>
      </w:pPr>
      <w:r>
        <w:rPr>
          <w:bCs w:val="0"/>
          <w:sz w:val="20"/>
          <w:lang w:val="ru-RU"/>
        </w:rPr>
        <w:t>Таблица 32.</w:t>
      </w:r>
      <w:r>
        <w:rPr>
          <w:bCs w:val="0"/>
          <w:sz w:val="20"/>
          <w:lang w:val="ru-RU"/>
        </w:rPr>
        <w:tab/>
        <w:t>Показатели экономической активности (среднегодовые)</w:t>
      </w:r>
      <w:r>
        <w:rPr>
          <w:bCs w:val="0"/>
          <w:sz w:val="20"/>
          <w:lang w:val="ru-RU"/>
        </w:rPr>
        <w:br/>
      </w:r>
      <w:r>
        <w:rPr>
          <w:sz w:val="20"/>
          <w:lang w:val="ru-RU"/>
        </w:rPr>
        <w:t>в разбивке по полу</w:t>
      </w:r>
      <w:r>
        <w:rPr>
          <w:bCs w:val="0"/>
          <w:sz w:val="20"/>
          <w:lang w:val="ru-RU"/>
        </w:rPr>
        <w:t>, 2003 и 2004 годы</w:t>
      </w:r>
    </w:p>
    <w:tbl>
      <w:tblPr>
        <w:tblW w:w="7050" w:type="dxa"/>
        <w:tblLayout w:type="fixed"/>
        <w:tblCellMar>
          <w:left w:w="30" w:type="dxa"/>
          <w:right w:w="30" w:type="dxa"/>
        </w:tblCellMar>
        <w:tblLook w:val="0000" w:firstRow="0" w:lastRow="0" w:firstColumn="0" w:lastColumn="0" w:noHBand="0" w:noVBand="0"/>
      </w:tblPr>
      <w:tblGrid>
        <w:gridCol w:w="3090"/>
        <w:gridCol w:w="1980"/>
        <w:gridCol w:w="1980"/>
      </w:tblGrid>
      <w:tr w:rsidR="00CF2723">
        <w:tblPrEx>
          <w:tblCellMar>
            <w:top w:w="0" w:type="dxa"/>
            <w:bottom w:w="0" w:type="dxa"/>
          </w:tblCellMar>
        </w:tblPrEx>
        <w:trPr>
          <w:cantSplit/>
          <w:trHeight w:val="276"/>
        </w:trPr>
        <w:tc>
          <w:tcPr>
            <w:tcW w:w="3090" w:type="dxa"/>
            <w:tcBorders>
              <w:top w:val="single" w:sz="12" w:space="0" w:color="auto"/>
              <w:bottom w:val="single" w:sz="4" w:space="0" w:color="auto"/>
            </w:tcBorders>
          </w:tcPr>
          <w:p w:rsidR="00CF2723" w:rsidRPr="00830A81" w:rsidRDefault="00CF2723">
            <w:pPr>
              <w:jc w:val="right"/>
              <w:rPr>
                <w:bCs/>
                <w:i/>
                <w:iCs/>
                <w:color w:val="000000"/>
                <w:spacing w:val="0"/>
                <w:w w:val="100"/>
                <w:sz w:val="18"/>
                <w:lang w:val="ru-RU"/>
              </w:rPr>
            </w:pPr>
          </w:p>
        </w:tc>
        <w:tc>
          <w:tcPr>
            <w:tcW w:w="1980" w:type="dxa"/>
            <w:tcBorders>
              <w:top w:val="single" w:sz="12" w:space="0" w:color="auto"/>
              <w:bottom w:val="single" w:sz="4" w:space="0" w:color="auto"/>
            </w:tcBorders>
          </w:tcPr>
          <w:p w:rsidR="00CF2723" w:rsidRDefault="00CF2723">
            <w:pPr>
              <w:jc w:val="center"/>
              <w:rPr>
                <w:bCs/>
                <w:i/>
                <w:iCs/>
                <w:color w:val="000000"/>
                <w:spacing w:val="0"/>
                <w:w w:val="100"/>
                <w:sz w:val="18"/>
              </w:rPr>
            </w:pPr>
            <w:r>
              <w:rPr>
                <w:bCs/>
                <w:i/>
                <w:iCs/>
                <w:color w:val="000000"/>
                <w:spacing w:val="0"/>
                <w:w w:val="100"/>
                <w:sz w:val="18"/>
              </w:rPr>
              <w:t>2003</w:t>
            </w:r>
          </w:p>
        </w:tc>
        <w:tc>
          <w:tcPr>
            <w:tcW w:w="1980" w:type="dxa"/>
            <w:tcBorders>
              <w:top w:val="single" w:sz="12" w:space="0" w:color="auto"/>
              <w:bottom w:val="single" w:sz="4" w:space="0" w:color="auto"/>
            </w:tcBorders>
          </w:tcPr>
          <w:p w:rsidR="00CF2723" w:rsidRDefault="00CF2723">
            <w:pPr>
              <w:jc w:val="center"/>
              <w:rPr>
                <w:bCs/>
                <w:i/>
                <w:iCs/>
                <w:color w:val="000000"/>
                <w:spacing w:val="0"/>
                <w:w w:val="100"/>
                <w:sz w:val="18"/>
              </w:rPr>
            </w:pPr>
            <w:r>
              <w:rPr>
                <w:bCs/>
                <w:i/>
                <w:iCs/>
                <w:color w:val="000000"/>
                <w:spacing w:val="0"/>
                <w:w w:val="100"/>
                <w:sz w:val="18"/>
              </w:rPr>
              <w:t>2004</w:t>
            </w:r>
          </w:p>
        </w:tc>
      </w:tr>
      <w:tr w:rsidR="00CF2723">
        <w:tblPrEx>
          <w:tblCellMar>
            <w:top w:w="0" w:type="dxa"/>
            <w:bottom w:w="0" w:type="dxa"/>
          </w:tblCellMar>
        </w:tblPrEx>
        <w:trPr>
          <w:cantSplit/>
          <w:trHeight w:val="276"/>
        </w:trPr>
        <w:tc>
          <w:tcPr>
            <w:tcW w:w="3090" w:type="dxa"/>
            <w:tcBorders>
              <w:top w:val="single" w:sz="4" w:space="0" w:color="auto"/>
            </w:tcBorders>
          </w:tcPr>
          <w:p w:rsidR="00CF2723" w:rsidRDefault="00CF2723">
            <w:pPr>
              <w:rPr>
                <w:b/>
                <w:color w:val="000000"/>
                <w:spacing w:val="0"/>
                <w:w w:val="100"/>
                <w:sz w:val="18"/>
              </w:rPr>
            </w:pPr>
            <w:r>
              <w:rPr>
                <w:b/>
                <w:color w:val="000000"/>
                <w:spacing w:val="0"/>
                <w:w w:val="100"/>
                <w:sz w:val="18"/>
              </w:rPr>
              <w:t>Всего</w:t>
            </w:r>
          </w:p>
        </w:tc>
        <w:tc>
          <w:tcPr>
            <w:tcW w:w="1980" w:type="dxa"/>
            <w:tcBorders>
              <w:top w:val="single" w:sz="4" w:space="0" w:color="auto"/>
            </w:tcBorders>
          </w:tcPr>
          <w:p w:rsidR="00CF2723" w:rsidRDefault="00CF2723">
            <w:pPr>
              <w:jc w:val="center"/>
              <w:rPr>
                <w:color w:val="000000"/>
                <w:spacing w:val="0"/>
                <w:w w:val="100"/>
                <w:sz w:val="18"/>
              </w:rPr>
            </w:pPr>
          </w:p>
        </w:tc>
        <w:tc>
          <w:tcPr>
            <w:tcW w:w="1980" w:type="dxa"/>
            <w:tcBorders>
              <w:top w:val="single" w:sz="4" w:space="0" w:color="auto"/>
            </w:tcBorders>
          </w:tcPr>
          <w:p w:rsidR="00CF2723" w:rsidRDefault="00CF2723">
            <w:pPr>
              <w:jc w:val="center"/>
              <w:rPr>
                <w:color w:val="000000"/>
                <w:spacing w:val="0"/>
                <w:w w:val="100"/>
                <w:sz w:val="18"/>
              </w:rPr>
            </w:pPr>
          </w:p>
        </w:tc>
      </w:tr>
      <w:tr w:rsidR="00CF2723">
        <w:tblPrEx>
          <w:tblCellMar>
            <w:top w:w="0" w:type="dxa"/>
            <w:bottom w:w="0" w:type="dxa"/>
          </w:tblCellMar>
        </w:tblPrEx>
        <w:trPr>
          <w:cantSplit/>
          <w:trHeight w:val="262"/>
        </w:trPr>
        <w:tc>
          <w:tcPr>
            <w:tcW w:w="3090" w:type="dxa"/>
          </w:tcPr>
          <w:p w:rsidR="00CF2723" w:rsidRDefault="00CF2723">
            <w:pPr>
              <w:rPr>
                <w:color w:val="000000"/>
                <w:spacing w:val="0"/>
                <w:w w:val="100"/>
                <w:sz w:val="18"/>
              </w:rPr>
            </w:pPr>
            <w:r>
              <w:rPr>
                <w:bCs/>
                <w:spacing w:val="0"/>
                <w:w w:val="100"/>
                <w:sz w:val="18"/>
              </w:rPr>
              <w:t>Показатель экономической активности</w:t>
            </w:r>
          </w:p>
        </w:tc>
        <w:tc>
          <w:tcPr>
            <w:tcW w:w="1980" w:type="dxa"/>
          </w:tcPr>
          <w:p w:rsidR="00CF2723" w:rsidRDefault="00CF2723">
            <w:pPr>
              <w:jc w:val="center"/>
              <w:rPr>
                <w:color w:val="000000"/>
                <w:spacing w:val="0"/>
                <w:w w:val="100"/>
                <w:sz w:val="18"/>
              </w:rPr>
            </w:pPr>
            <w:r>
              <w:rPr>
                <w:color w:val="000000"/>
                <w:spacing w:val="0"/>
                <w:w w:val="100"/>
                <w:sz w:val="18"/>
              </w:rPr>
              <w:t>56,6</w:t>
            </w:r>
          </w:p>
        </w:tc>
        <w:tc>
          <w:tcPr>
            <w:tcW w:w="1980" w:type="dxa"/>
          </w:tcPr>
          <w:p w:rsidR="00CF2723" w:rsidRDefault="00CF2723">
            <w:pPr>
              <w:jc w:val="center"/>
              <w:rPr>
                <w:color w:val="000000"/>
                <w:spacing w:val="0"/>
                <w:w w:val="100"/>
                <w:sz w:val="18"/>
              </w:rPr>
            </w:pPr>
            <w:r>
              <w:rPr>
                <w:color w:val="000000"/>
                <w:spacing w:val="0"/>
                <w:w w:val="100"/>
                <w:sz w:val="18"/>
              </w:rPr>
              <w:t>59,0</w:t>
            </w:r>
          </w:p>
        </w:tc>
      </w:tr>
      <w:tr w:rsidR="00CF2723">
        <w:tblPrEx>
          <w:tblCellMar>
            <w:top w:w="0" w:type="dxa"/>
            <w:bottom w:w="0" w:type="dxa"/>
          </w:tblCellMar>
        </w:tblPrEx>
        <w:trPr>
          <w:cantSplit/>
          <w:trHeight w:val="247"/>
        </w:trPr>
        <w:tc>
          <w:tcPr>
            <w:tcW w:w="3090" w:type="dxa"/>
          </w:tcPr>
          <w:p w:rsidR="00CF2723" w:rsidRPr="00830A81" w:rsidRDefault="00CF2723">
            <w:pPr>
              <w:rPr>
                <w:color w:val="000000"/>
                <w:spacing w:val="0"/>
                <w:w w:val="100"/>
                <w:sz w:val="18"/>
                <w:lang w:val="ru-RU"/>
              </w:rPr>
            </w:pPr>
            <w:r w:rsidRPr="00830A81">
              <w:rPr>
                <w:color w:val="000000"/>
                <w:spacing w:val="0"/>
                <w:w w:val="100"/>
                <w:sz w:val="18"/>
                <w:lang w:val="ru-RU"/>
              </w:rPr>
              <w:t xml:space="preserve">Доля занятых в общей численности населения </w:t>
            </w:r>
          </w:p>
        </w:tc>
        <w:tc>
          <w:tcPr>
            <w:tcW w:w="1980" w:type="dxa"/>
          </w:tcPr>
          <w:p w:rsidR="00CF2723" w:rsidRDefault="00CF2723">
            <w:pPr>
              <w:jc w:val="center"/>
              <w:rPr>
                <w:color w:val="000000"/>
                <w:spacing w:val="0"/>
                <w:w w:val="100"/>
                <w:sz w:val="18"/>
              </w:rPr>
            </w:pPr>
            <w:r>
              <w:rPr>
                <w:color w:val="000000"/>
                <w:spacing w:val="0"/>
                <w:w w:val="100"/>
                <w:sz w:val="18"/>
              </w:rPr>
              <w:t>52,8</w:t>
            </w:r>
          </w:p>
        </w:tc>
        <w:tc>
          <w:tcPr>
            <w:tcW w:w="1980" w:type="dxa"/>
          </w:tcPr>
          <w:p w:rsidR="00CF2723" w:rsidRDefault="00CF2723">
            <w:pPr>
              <w:jc w:val="center"/>
              <w:rPr>
                <w:color w:val="000000"/>
                <w:spacing w:val="0"/>
                <w:w w:val="100"/>
                <w:sz w:val="18"/>
              </w:rPr>
            </w:pPr>
            <w:r>
              <w:rPr>
                <w:color w:val="000000"/>
                <w:spacing w:val="0"/>
                <w:w w:val="100"/>
                <w:sz w:val="18"/>
              </w:rPr>
              <w:t>55,3</w:t>
            </w:r>
          </w:p>
        </w:tc>
      </w:tr>
      <w:tr w:rsidR="00CF2723">
        <w:tblPrEx>
          <w:tblCellMar>
            <w:top w:w="0" w:type="dxa"/>
            <w:bottom w:w="0" w:type="dxa"/>
          </w:tblCellMar>
        </w:tblPrEx>
        <w:trPr>
          <w:cantSplit/>
          <w:trHeight w:val="276"/>
        </w:trPr>
        <w:tc>
          <w:tcPr>
            <w:tcW w:w="3090" w:type="dxa"/>
          </w:tcPr>
          <w:p w:rsidR="00CF2723" w:rsidRDefault="00CF2723">
            <w:pPr>
              <w:rPr>
                <w:b/>
                <w:spacing w:val="0"/>
                <w:w w:val="100"/>
                <w:sz w:val="18"/>
              </w:rPr>
            </w:pPr>
            <w:r>
              <w:rPr>
                <w:b/>
                <w:spacing w:val="0"/>
                <w:w w:val="100"/>
                <w:sz w:val="18"/>
              </w:rPr>
              <w:t>Мужчины</w:t>
            </w:r>
          </w:p>
        </w:tc>
        <w:tc>
          <w:tcPr>
            <w:tcW w:w="1980" w:type="dxa"/>
          </w:tcPr>
          <w:p w:rsidR="00CF2723" w:rsidRDefault="00CF2723">
            <w:pPr>
              <w:jc w:val="center"/>
              <w:rPr>
                <w:color w:val="000000"/>
                <w:spacing w:val="0"/>
                <w:w w:val="100"/>
                <w:sz w:val="18"/>
              </w:rPr>
            </w:pPr>
          </w:p>
        </w:tc>
        <w:tc>
          <w:tcPr>
            <w:tcW w:w="1980" w:type="dxa"/>
          </w:tcPr>
          <w:p w:rsidR="00CF2723" w:rsidRDefault="00CF2723">
            <w:pPr>
              <w:jc w:val="center"/>
              <w:rPr>
                <w:color w:val="000000"/>
                <w:spacing w:val="0"/>
                <w:w w:val="100"/>
                <w:sz w:val="18"/>
              </w:rPr>
            </w:pPr>
          </w:p>
        </w:tc>
      </w:tr>
      <w:tr w:rsidR="00CF2723">
        <w:tblPrEx>
          <w:tblCellMar>
            <w:top w:w="0" w:type="dxa"/>
            <w:bottom w:w="0" w:type="dxa"/>
          </w:tblCellMar>
        </w:tblPrEx>
        <w:trPr>
          <w:cantSplit/>
          <w:trHeight w:val="262"/>
        </w:trPr>
        <w:tc>
          <w:tcPr>
            <w:tcW w:w="3090" w:type="dxa"/>
          </w:tcPr>
          <w:p w:rsidR="00CF2723" w:rsidRDefault="00CF2723">
            <w:pPr>
              <w:rPr>
                <w:color w:val="000000"/>
                <w:spacing w:val="0"/>
                <w:w w:val="100"/>
                <w:sz w:val="18"/>
              </w:rPr>
            </w:pPr>
            <w:r>
              <w:rPr>
                <w:bCs/>
                <w:spacing w:val="0"/>
                <w:w w:val="100"/>
                <w:sz w:val="18"/>
              </w:rPr>
              <w:t>Показатель экономической активности</w:t>
            </w:r>
          </w:p>
        </w:tc>
        <w:tc>
          <w:tcPr>
            <w:tcW w:w="1980" w:type="dxa"/>
          </w:tcPr>
          <w:p w:rsidR="00CF2723" w:rsidRDefault="00CF2723">
            <w:pPr>
              <w:jc w:val="center"/>
              <w:rPr>
                <w:color w:val="000000"/>
                <w:spacing w:val="0"/>
                <w:w w:val="100"/>
                <w:sz w:val="18"/>
              </w:rPr>
            </w:pPr>
            <w:r>
              <w:rPr>
                <w:color w:val="000000"/>
                <w:spacing w:val="0"/>
                <w:w w:val="100"/>
                <w:sz w:val="18"/>
              </w:rPr>
              <w:t>63,5</w:t>
            </w:r>
          </w:p>
        </w:tc>
        <w:tc>
          <w:tcPr>
            <w:tcW w:w="1980" w:type="dxa"/>
          </w:tcPr>
          <w:p w:rsidR="00CF2723" w:rsidRDefault="00CF2723">
            <w:pPr>
              <w:jc w:val="center"/>
              <w:rPr>
                <w:color w:val="000000"/>
                <w:spacing w:val="0"/>
                <w:w w:val="100"/>
                <w:sz w:val="18"/>
              </w:rPr>
            </w:pPr>
            <w:r>
              <w:rPr>
                <w:color w:val="000000"/>
                <w:spacing w:val="0"/>
                <w:w w:val="100"/>
                <w:sz w:val="18"/>
              </w:rPr>
              <w:t>65,9</w:t>
            </w:r>
          </w:p>
        </w:tc>
      </w:tr>
      <w:tr w:rsidR="00CF2723">
        <w:tblPrEx>
          <w:tblCellMar>
            <w:top w:w="0" w:type="dxa"/>
            <w:bottom w:w="0" w:type="dxa"/>
          </w:tblCellMar>
        </w:tblPrEx>
        <w:trPr>
          <w:cantSplit/>
          <w:trHeight w:val="247"/>
        </w:trPr>
        <w:tc>
          <w:tcPr>
            <w:tcW w:w="3090" w:type="dxa"/>
          </w:tcPr>
          <w:p w:rsidR="00CF2723" w:rsidRPr="00830A81" w:rsidRDefault="00CF2723">
            <w:pPr>
              <w:rPr>
                <w:color w:val="000000"/>
                <w:spacing w:val="0"/>
                <w:w w:val="100"/>
                <w:sz w:val="18"/>
                <w:lang w:val="ru-RU"/>
              </w:rPr>
            </w:pPr>
            <w:r w:rsidRPr="00830A81">
              <w:rPr>
                <w:color w:val="000000"/>
                <w:spacing w:val="0"/>
                <w:w w:val="100"/>
                <w:sz w:val="18"/>
                <w:lang w:val="ru-RU"/>
              </w:rPr>
              <w:t>Доля занятых в общей численности населения</w:t>
            </w:r>
          </w:p>
        </w:tc>
        <w:tc>
          <w:tcPr>
            <w:tcW w:w="1980" w:type="dxa"/>
          </w:tcPr>
          <w:p w:rsidR="00CF2723" w:rsidRDefault="00CF2723">
            <w:pPr>
              <w:jc w:val="center"/>
              <w:rPr>
                <w:color w:val="000000"/>
                <w:spacing w:val="0"/>
                <w:w w:val="100"/>
                <w:sz w:val="18"/>
              </w:rPr>
            </w:pPr>
            <w:r>
              <w:rPr>
                <w:color w:val="000000"/>
                <w:spacing w:val="0"/>
                <w:w w:val="100"/>
                <w:sz w:val="18"/>
              </w:rPr>
              <w:t>59,4</w:t>
            </w:r>
          </w:p>
        </w:tc>
        <w:tc>
          <w:tcPr>
            <w:tcW w:w="1980" w:type="dxa"/>
          </w:tcPr>
          <w:p w:rsidR="00CF2723" w:rsidRDefault="00CF2723">
            <w:pPr>
              <w:jc w:val="center"/>
              <w:rPr>
                <w:color w:val="000000"/>
                <w:spacing w:val="0"/>
                <w:w w:val="100"/>
                <w:sz w:val="18"/>
              </w:rPr>
            </w:pPr>
            <w:r>
              <w:rPr>
                <w:color w:val="000000"/>
                <w:spacing w:val="0"/>
                <w:w w:val="100"/>
                <w:sz w:val="18"/>
              </w:rPr>
              <w:t>62,0</w:t>
            </w:r>
          </w:p>
        </w:tc>
      </w:tr>
      <w:tr w:rsidR="00CF2723">
        <w:tblPrEx>
          <w:tblCellMar>
            <w:top w:w="0" w:type="dxa"/>
            <w:bottom w:w="0" w:type="dxa"/>
          </w:tblCellMar>
        </w:tblPrEx>
        <w:trPr>
          <w:cantSplit/>
          <w:trHeight w:val="276"/>
        </w:trPr>
        <w:tc>
          <w:tcPr>
            <w:tcW w:w="3090" w:type="dxa"/>
          </w:tcPr>
          <w:p w:rsidR="00CF2723" w:rsidRDefault="00CF2723">
            <w:pPr>
              <w:rPr>
                <w:b/>
                <w:spacing w:val="0"/>
                <w:w w:val="100"/>
                <w:sz w:val="18"/>
              </w:rPr>
            </w:pPr>
            <w:r>
              <w:rPr>
                <w:b/>
                <w:spacing w:val="0"/>
                <w:w w:val="100"/>
                <w:sz w:val="18"/>
              </w:rPr>
              <w:t>Женщины</w:t>
            </w:r>
          </w:p>
        </w:tc>
        <w:tc>
          <w:tcPr>
            <w:tcW w:w="1980" w:type="dxa"/>
          </w:tcPr>
          <w:p w:rsidR="00CF2723" w:rsidRDefault="00CF2723">
            <w:pPr>
              <w:jc w:val="center"/>
              <w:rPr>
                <w:color w:val="000000"/>
                <w:spacing w:val="0"/>
                <w:w w:val="100"/>
                <w:sz w:val="18"/>
              </w:rPr>
            </w:pPr>
          </w:p>
        </w:tc>
        <w:tc>
          <w:tcPr>
            <w:tcW w:w="1980" w:type="dxa"/>
          </w:tcPr>
          <w:p w:rsidR="00CF2723" w:rsidRDefault="00CF2723">
            <w:pPr>
              <w:jc w:val="center"/>
              <w:rPr>
                <w:color w:val="000000"/>
                <w:spacing w:val="0"/>
                <w:w w:val="100"/>
                <w:sz w:val="18"/>
              </w:rPr>
            </w:pPr>
          </w:p>
        </w:tc>
      </w:tr>
      <w:tr w:rsidR="00CF2723">
        <w:tblPrEx>
          <w:tblCellMar>
            <w:top w:w="0" w:type="dxa"/>
            <w:bottom w:w="0" w:type="dxa"/>
          </w:tblCellMar>
        </w:tblPrEx>
        <w:trPr>
          <w:cantSplit/>
          <w:trHeight w:val="262"/>
        </w:trPr>
        <w:tc>
          <w:tcPr>
            <w:tcW w:w="3090" w:type="dxa"/>
          </w:tcPr>
          <w:p w:rsidR="00CF2723" w:rsidRDefault="00CF2723">
            <w:pPr>
              <w:rPr>
                <w:color w:val="000000"/>
                <w:spacing w:val="0"/>
                <w:w w:val="100"/>
                <w:sz w:val="18"/>
              </w:rPr>
            </w:pPr>
            <w:r>
              <w:rPr>
                <w:bCs/>
                <w:spacing w:val="0"/>
                <w:w w:val="100"/>
                <w:sz w:val="18"/>
              </w:rPr>
              <w:t>Показатель экономической активности</w:t>
            </w:r>
          </w:p>
        </w:tc>
        <w:tc>
          <w:tcPr>
            <w:tcW w:w="1980" w:type="dxa"/>
          </w:tcPr>
          <w:p w:rsidR="00CF2723" w:rsidRDefault="00CF2723">
            <w:pPr>
              <w:jc w:val="center"/>
              <w:rPr>
                <w:color w:val="000000"/>
                <w:spacing w:val="0"/>
                <w:w w:val="100"/>
                <w:sz w:val="18"/>
              </w:rPr>
            </w:pPr>
            <w:r>
              <w:rPr>
                <w:color w:val="000000"/>
                <w:spacing w:val="0"/>
                <w:w w:val="100"/>
                <w:sz w:val="18"/>
              </w:rPr>
              <w:t>50,0</w:t>
            </w:r>
          </w:p>
        </w:tc>
        <w:tc>
          <w:tcPr>
            <w:tcW w:w="1980" w:type="dxa"/>
          </w:tcPr>
          <w:p w:rsidR="00CF2723" w:rsidRDefault="00CF2723">
            <w:pPr>
              <w:jc w:val="center"/>
              <w:rPr>
                <w:color w:val="000000"/>
                <w:spacing w:val="0"/>
                <w:w w:val="100"/>
                <w:sz w:val="18"/>
              </w:rPr>
            </w:pPr>
            <w:r>
              <w:rPr>
                <w:color w:val="000000"/>
                <w:spacing w:val="0"/>
                <w:w w:val="100"/>
                <w:sz w:val="18"/>
              </w:rPr>
              <w:t>52,5</w:t>
            </w:r>
          </w:p>
        </w:tc>
      </w:tr>
      <w:tr w:rsidR="00CF2723">
        <w:tblPrEx>
          <w:tblCellMar>
            <w:top w:w="0" w:type="dxa"/>
            <w:bottom w:w="0" w:type="dxa"/>
          </w:tblCellMar>
        </w:tblPrEx>
        <w:trPr>
          <w:cantSplit/>
          <w:trHeight w:val="247"/>
        </w:trPr>
        <w:tc>
          <w:tcPr>
            <w:tcW w:w="3090" w:type="dxa"/>
            <w:tcBorders>
              <w:bottom w:val="single" w:sz="12" w:space="0" w:color="auto"/>
            </w:tcBorders>
          </w:tcPr>
          <w:p w:rsidR="00CF2723" w:rsidRPr="00830A81" w:rsidRDefault="00CF2723">
            <w:pPr>
              <w:rPr>
                <w:color w:val="000000"/>
                <w:spacing w:val="0"/>
                <w:w w:val="100"/>
                <w:sz w:val="18"/>
                <w:lang w:val="ru-RU"/>
              </w:rPr>
            </w:pPr>
            <w:r w:rsidRPr="00830A81">
              <w:rPr>
                <w:color w:val="000000"/>
                <w:spacing w:val="0"/>
                <w:w w:val="100"/>
                <w:sz w:val="18"/>
                <w:lang w:val="ru-RU"/>
              </w:rPr>
              <w:t>Доля занятых в общей численности населения</w:t>
            </w:r>
          </w:p>
        </w:tc>
        <w:tc>
          <w:tcPr>
            <w:tcW w:w="1980" w:type="dxa"/>
            <w:tcBorders>
              <w:bottom w:val="single" w:sz="12" w:space="0" w:color="auto"/>
            </w:tcBorders>
          </w:tcPr>
          <w:p w:rsidR="00CF2723" w:rsidRDefault="00CF2723">
            <w:pPr>
              <w:jc w:val="center"/>
              <w:rPr>
                <w:color w:val="000000"/>
                <w:spacing w:val="0"/>
                <w:w w:val="100"/>
                <w:sz w:val="18"/>
              </w:rPr>
            </w:pPr>
            <w:r>
              <w:rPr>
                <w:color w:val="000000"/>
                <w:spacing w:val="0"/>
                <w:w w:val="100"/>
                <w:sz w:val="18"/>
              </w:rPr>
              <w:t>46,5</w:t>
            </w:r>
          </w:p>
        </w:tc>
        <w:tc>
          <w:tcPr>
            <w:tcW w:w="1980" w:type="dxa"/>
            <w:tcBorders>
              <w:bottom w:val="single" w:sz="12" w:space="0" w:color="auto"/>
            </w:tcBorders>
          </w:tcPr>
          <w:p w:rsidR="00CF2723" w:rsidRDefault="00CF2723">
            <w:pPr>
              <w:jc w:val="center"/>
              <w:rPr>
                <w:color w:val="000000"/>
                <w:spacing w:val="0"/>
                <w:w w:val="100"/>
                <w:sz w:val="18"/>
              </w:rPr>
            </w:pPr>
            <w:r>
              <w:rPr>
                <w:color w:val="000000"/>
                <w:spacing w:val="0"/>
                <w:w w:val="100"/>
                <w:sz w:val="18"/>
              </w:rPr>
              <w:t>48,9</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Оперативные отчеты № 225 и 185</w:t>
      </w:r>
      <w:r>
        <w:rPr>
          <w:bCs/>
          <w:sz w:val="18"/>
          <w:szCs w:val="24"/>
        </w:rPr>
        <w:t xml:space="preserve">, </w:t>
      </w:r>
      <w:r>
        <w:rPr>
          <w:sz w:val="18"/>
          <w:szCs w:val="24"/>
        </w:rPr>
        <w:t>Статистическое управление Республики Словении.</w:t>
      </w:r>
    </w:p>
    <w:p w:rsidR="00CF2723" w:rsidRDefault="00CF2723">
      <w:pPr>
        <w:rPr>
          <w:spacing w:val="0"/>
          <w:w w:val="100"/>
          <w:lang w:val="ru-RU"/>
        </w:rPr>
      </w:pPr>
    </w:p>
    <w:p w:rsidR="00CF2723" w:rsidRDefault="00CF2723">
      <w:pPr>
        <w:rPr>
          <w:spacing w:val="0"/>
          <w:w w:val="100"/>
          <w:lang w:val="ru-RU"/>
        </w:rPr>
      </w:pPr>
    </w:p>
    <w:p w:rsidR="00CF2723" w:rsidRDefault="00CF2723">
      <w:pPr>
        <w:pStyle w:val="BodyText22"/>
        <w:widowControl/>
        <w:spacing w:after="100"/>
        <w:ind w:left="1276" w:hanging="1276"/>
        <w:rPr>
          <w:bCs w:val="0"/>
          <w:sz w:val="20"/>
          <w:lang w:val="ru-RU"/>
        </w:rPr>
      </w:pPr>
      <w:r>
        <w:rPr>
          <w:bCs w:val="0"/>
          <w:sz w:val="20"/>
          <w:lang w:val="ru-RU"/>
        </w:rPr>
        <w:t>Таблица</w:t>
      </w:r>
      <w:r>
        <w:rPr>
          <w:sz w:val="20"/>
          <w:lang w:val="ru-RU"/>
        </w:rPr>
        <w:t xml:space="preserve"> 33.</w:t>
      </w:r>
      <w:r>
        <w:rPr>
          <w:sz w:val="20"/>
          <w:lang w:val="ru-RU"/>
        </w:rPr>
        <w:tab/>
      </w:r>
      <w:r>
        <w:rPr>
          <w:color w:val="000000"/>
          <w:sz w:val="20"/>
          <w:lang w:val="ru-RU"/>
        </w:rPr>
        <w:t xml:space="preserve">Доля занятых в общей численности населения </w:t>
      </w:r>
      <w:r>
        <w:rPr>
          <w:bCs w:val="0"/>
          <w:sz w:val="20"/>
          <w:lang w:val="ru-RU"/>
        </w:rPr>
        <w:t xml:space="preserve">(среднегодовые показатели) </w:t>
      </w:r>
      <w:r>
        <w:rPr>
          <w:bCs w:val="0"/>
          <w:sz w:val="20"/>
          <w:lang w:val="ru-RU"/>
        </w:rPr>
        <w:br/>
      </w:r>
      <w:r>
        <w:rPr>
          <w:sz w:val="20"/>
          <w:lang w:val="ru-RU"/>
        </w:rPr>
        <w:t>в разбивке по возрастным группам и полу</w:t>
      </w:r>
      <w:r>
        <w:rPr>
          <w:bCs w:val="0"/>
          <w:sz w:val="20"/>
          <w:lang w:val="ru-RU"/>
        </w:rPr>
        <w:t>, 2003 и 2004 годы</w:t>
      </w:r>
    </w:p>
    <w:tbl>
      <w:tblPr>
        <w:tblW w:w="8310" w:type="dxa"/>
        <w:tblLayout w:type="fixed"/>
        <w:tblCellMar>
          <w:left w:w="30" w:type="dxa"/>
          <w:right w:w="30" w:type="dxa"/>
        </w:tblCellMar>
        <w:tblLook w:val="0000" w:firstRow="0" w:lastRow="0" w:firstColumn="0" w:lastColumn="0" w:noHBand="0" w:noVBand="0"/>
      </w:tblPr>
      <w:tblGrid>
        <w:gridCol w:w="5790"/>
        <w:gridCol w:w="1260"/>
        <w:gridCol w:w="1260"/>
      </w:tblGrid>
      <w:tr w:rsidR="00CF2723">
        <w:tblPrEx>
          <w:tblCellMar>
            <w:top w:w="0" w:type="dxa"/>
            <w:bottom w:w="0" w:type="dxa"/>
          </w:tblCellMar>
        </w:tblPrEx>
        <w:trPr>
          <w:cantSplit/>
          <w:trHeight w:val="276"/>
        </w:trPr>
        <w:tc>
          <w:tcPr>
            <w:tcW w:w="5790" w:type="dxa"/>
            <w:tcBorders>
              <w:top w:val="single" w:sz="12" w:space="0" w:color="auto"/>
              <w:bottom w:val="single" w:sz="4" w:space="0" w:color="auto"/>
            </w:tcBorders>
          </w:tcPr>
          <w:p w:rsidR="00CF2723" w:rsidRPr="00830A81" w:rsidRDefault="00CF2723">
            <w:pPr>
              <w:spacing w:before="40" w:after="40" w:line="240" w:lineRule="auto"/>
              <w:jc w:val="right"/>
              <w:rPr>
                <w:color w:val="000000"/>
                <w:spacing w:val="0"/>
                <w:w w:val="100"/>
                <w:sz w:val="18"/>
                <w:lang w:val="ru-RU"/>
              </w:rPr>
            </w:pPr>
          </w:p>
        </w:tc>
        <w:tc>
          <w:tcPr>
            <w:tcW w:w="1260" w:type="dxa"/>
            <w:tcBorders>
              <w:top w:val="single" w:sz="12" w:space="0" w:color="auto"/>
              <w:bottom w:val="single" w:sz="4" w:space="0" w:color="auto"/>
            </w:tcBorders>
          </w:tcPr>
          <w:p w:rsidR="00CF2723" w:rsidRDefault="00CF2723">
            <w:pPr>
              <w:spacing w:before="40" w:after="40" w:line="240" w:lineRule="auto"/>
              <w:jc w:val="center"/>
              <w:rPr>
                <w:bCs/>
                <w:i/>
                <w:iCs/>
                <w:color w:val="000000"/>
                <w:spacing w:val="0"/>
                <w:w w:val="100"/>
                <w:sz w:val="18"/>
              </w:rPr>
            </w:pPr>
            <w:r>
              <w:rPr>
                <w:bCs/>
                <w:i/>
                <w:iCs/>
                <w:color w:val="000000"/>
                <w:spacing w:val="0"/>
                <w:w w:val="100"/>
                <w:sz w:val="18"/>
              </w:rPr>
              <w:t>2003</w:t>
            </w:r>
          </w:p>
        </w:tc>
        <w:tc>
          <w:tcPr>
            <w:tcW w:w="1260" w:type="dxa"/>
            <w:tcBorders>
              <w:top w:val="single" w:sz="12" w:space="0" w:color="auto"/>
              <w:bottom w:val="single" w:sz="4" w:space="0" w:color="auto"/>
            </w:tcBorders>
          </w:tcPr>
          <w:p w:rsidR="00CF2723" w:rsidRDefault="00CF2723">
            <w:pPr>
              <w:spacing w:before="40" w:after="40" w:line="240" w:lineRule="auto"/>
              <w:jc w:val="center"/>
              <w:rPr>
                <w:bCs/>
                <w:i/>
                <w:iCs/>
                <w:color w:val="000000"/>
                <w:spacing w:val="0"/>
                <w:w w:val="100"/>
                <w:sz w:val="18"/>
              </w:rPr>
            </w:pPr>
            <w:r>
              <w:rPr>
                <w:bCs/>
                <w:i/>
                <w:iCs/>
                <w:color w:val="000000"/>
                <w:spacing w:val="0"/>
                <w:w w:val="100"/>
                <w:sz w:val="18"/>
              </w:rPr>
              <w:t>2004</w:t>
            </w:r>
          </w:p>
        </w:tc>
      </w:tr>
      <w:tr w:rsidR="00CF2723">
        <w:tblPrEx>
          <w:tblCellMar>
            <w:top w:w="0" w:type="dxa"/>
            <w:bottom w:w="0" w:type="dxa"/>
          </w:tblCellMar>
        </w:tblPrEx>
        <w:trPr>
          <w:cantSplit/>
          <w:trHeight w:val="276"/>
        </w:trPr>
        <w:tc>
          <w:tcPr>
            <w:tcW w:w="8310" w:type="dxa"/>
            <w:gridSpan w:val="3"/>
            <w:tcBorders>
              <w:top w:val="single" w:sz="4" w:space="0" w:color="auto"/>
            </w:tcBorders>
          </w:tcPr>
          <w:p w:rsidR="00CF2723" w:rsidRDefault="00CF2723">
            <w:pPr>
              <w:spacing w:before="40" w:after="40" w:line="240" w:lineRule="auto"/>
              <w:jc w:val="center"/>
              <w:rPr>
                <w:color w:val="000000"/>
                <w:spacing w:val="0"/>
                <w:w w:val="100"/>
                <w:sz w:val="18"/>
              </w:rPr>
            </w:pPr>
            <w:r>
              <w:rPr>
                <w:b/>
                <w:color w:val="000000"/>
                <w:spacing w:val="0"/>
                <w:w w:val="100"/>
                <w:sz w:val="18"/>
              </w:rPr>
              <w:t>Всего</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spacing w:val="0"/>
                <w:w w:val="100"/>
                <w:sz w:val="18"/>
                <w:lang w:val="ru-RU"/>
              </w:rPr>
            </w:pPr>
            <w:r w:rsidRPr="00830A81">
              <w:rPr>
                <w:color w:val="000000"/>
                <w:spacing w:val="0"/>
                <w:w w:val="100"/>
                <w:sz w:val="18"/>
                <w:lang w:val="ru-RU"/>
              </w:rPr>
              <w:t xml:space="preserve">Доля занятых в общей численности населения в возрасте 15–64 лет </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62,6</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65,3</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15–24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29,2</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34,0</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25–49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85,5</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86,3</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50–64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41,4</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45,8</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65 лет и старше</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6,2</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8,6</w:t>
            </w:r>
          </w:p>
        </w:tc>
      </w:tr>
      <w:tr w:rsidR="00CF2723">
        <w:tblPrEx>
          <w:tblCellMar>
            <w:top w:w="0" w:type="dxa"/>
            <w:bottom w:w="0" w:type="dxa"/>
          </w:tblCellMar>
        </w:tblPrEx>
        <w:trPr>
          <w:cantSplit/>
          <w:trHeight w:val="276"/>
        </w:trPr>
        <w:tc>
          <w:tcPr>
            <w:tcW w:w="8310" w:type="dxa"/>
            <w:gridSpan w:val="3"/>
          </w:tcPr>
          <w:p w:rsidR="00CF2723" w:rsidRDefault="00CF2723">
            <w:pPr>
              <w:spacing w:before="40" w:after="40" w:line="240" w:lineRule="auto"/>
              <w:jc w:val="center"/>
              <w:rPr>
                <w:color w:val="000000"/>
                <w:spacing w:val="0"/>
                <w:w w:val="100"/>
                <w:sz w:val="18"/>
              </w:rPr>
            </w:pPr>
            <w:r>
              <w:rPr>
                <w:b/>
                <w:color w:val="000000"/>
                <w:spacing w:val="0"/>
                <w:w w:val="100"/>
                <w:sz w:val="18"/>
              </w:rPr>
              <w:t>Мужчины</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spacing w:val="0"/>
                <w:w w:val="100"/>
                <w:sz w:val="18"/>
                <w:lang w:val="ru-RU"/>
              </w:rPr>
            </w:pPr>
            <w:r w:rsidRPr="00830A81">
              <w:rPr>
                <w:color w:val="000000"/>
                <w:spacing w:val="0"/>
                <w:w w:val="100"/>
                <w:sz w:val="18"/>
                <w:lang w:val="ru-RU"/>
              </w:rPr>
              <w:t xml:space="preserve">Доля занятых в общей численности населения в возрасте 15–64 лет </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67,4</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70,0</w:t>
            </w:r>
          </w:p>
        </w:tc>
      </w:tr>
      <w:tr w:rsidR="00CF2723">
        <w:tblPrEx>
          <w:tblCellMar>
            <w:top w:w="0" w:type="dxa"/>
            <w:bottom w:w="0" w:type="dxa"/>
          </w:tblCellMar>
        </w:tblPrEx>
        <w:trPr>
          <w:cantSplit/>
          <w:trHeight w:val="247"/>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15–24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33,7</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39,0</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25–49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87,5</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88,2</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50–64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51,4</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55,6</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65 лет и старше</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9,5</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12,8</w:t>
            </w:r>
          </w:p>
        </w:tc>
      </w:tr>
      <w:tr w:rsidR="00CF2723">
        <w:tblPrEx>
          <w:tblCellMar>
            <w:top w:w="0" w:type="dxa"/>
            <w:bottom w:w="0" w:type="dxa"/>
          </w:tblCellMar>
        </w:tblPrEx>
        <w:trPr>
          <w:cantSplit/>
          <w:trHeight w:val="276"/>
        </w:trPr>
        <w:tc>
          <w:tcPr>
            <w:tcW w:w="8310" w:type="dxa"/>
            <w:gridSpan w:val="3"/>
          </w:tcPr>
          <w:p w:rsidR="00CF2723" w:rsidRDefault="00CF2723">
            <w:pPr>
              <w:spacing w:before="40" w:after="40" w:line="240" w:lineRule="auto"/>
              <w:jc w:val="center"/>
              <w:rPr>
                <w:color w:val="000000"/>
                <w:spacing w:val="0"/>
                <w:w w:val="100"/>
                <w:sz w:val="18"/>
              </w:rPr>
            </w:pPr>
            <w:r>
              <w:rPr>
                <w:b/>
                <w:spacing w:val="0"/>
                <w:w w:val="100"/>
                <w:sz w:val="18"/>
              </w:rPr>
              <w:t>Женщины</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spacing w:val="0"/>
                <w:w w:val="100"/>
                <w:sz w:val="18"/>
                <w:lang w:val="ru-RU"/>
              </w:rPr>
            </w:pPr>
            <w:r w:rsidRPr="00830A81">
              <w:rPr>
                <w:color w:val="000000"/>
                <w:spacing w:val="0"/>
                <w:w w:val="100"/>
                <w:sz w:val="18"/>
                <w:lang w:val="ru-RU"/>
              </w:rPr>
              <w:t xml:space="preserve">Доля занятых в общей численности населения в возрасте 15–64 лет </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57,6</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60,5</w:t>
            </w:r>
          </w:p>
        </w:tc>
      </w:tr>
      <w:tr w:rsidR="00CF2723">
        <w:tblPrEx>
          <w:tblCellMar>
            <w:top w:w="0" w:type="dxa"/>
            <w:bottom w:w="0" w:type="dxa"/>
          </w:tblCellMar>
        </w:tblPrEx>
        <w:trPr>
          <w:cantSplit/>
          <w:trHeight w:val="247"/>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15–24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24,4</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28,7</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25–49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83,4</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84,3</w:t>
            </w:r>
          </w:p>
        </w:tc>
      </w:tr>
      <w:tr w:rsidR="00CF2723">
        <w:tblPrEx>
          <w:tblCellMar>
            <w:top w:w="0" w:type="dxa"/>
            <w:bottom w:w="0" w:type="dxa"/>
          </w:tblCellMar>
        </w:tblPrEx>
        <w:trPr>
          <w:cantSplit/>
          <w:trHeight w:val="262"/>
        </w:trPr>
        <w:tc>
          <w:tcPr>
            <w:tcW w:w="5790" w:type="dxa"/>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50–64 лет</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31,2</w:t>
            </w:r>
          </w:p>
        </w:tc>
        <w:tc>
          <w:tcPr>
            <w:tcW w:w="1260" w:type="dxa"/>
          </w:tcPr>
          <w:p w:rsidR="00CF2723" w:rsidRDefault="00CF2723">
            <w:pPr>
              <w:spacing w:before="40" w:after="40" w:line="240" w:lineRule="auto"/>
              <w:jc w:val="center"/>
              <w:rPr>
                <w:color w:val="000000"/>
                <w:spacing w:val="0"/>
                <w:w w:val="100"/>
                <w:sz w:val="18"/>
              </w:rPr>
            </w:pPr>
            <w:r>
              <w:rPr>
                <w:color w:val="000000"/>
                <w:spacing w:val="0"/>
                <w:w w:val="100"/>
                <w:sz w:val="18"/>
              </w:rPr>
              <w:t>36,1</w:t>
            </w:r>
          </w:p>
        </w:tc>
      </w:tr>
      <w:tr w:rsidR="00CF2723">
        <w:tblPrEx>
          <w:tblCellMar>
            <w:top w:w="0" w:type="dxa"/>
            <w:bottom w:w="0" w:type="dxa"/>
          </w:tblCellMar>
        </w:tblPrEx>
        <w:trPr>
          <w:cantSplit/>
          <w:trHeight w:val="262"/>
        </w:trPr>
        <w:tc>
          <w:tcPr>
            <w:tcW w:w="5790" w:type="dxa"/>
            <w:tcBorders>
              <w:bottom w:val="single" w:sz="12" w:space="0" w:color="auto"/>
            </w:tcBorders>
          </w:tcPr>
          <w:p w:rsidR="00CF2723" w:rsidRPr="00830A81" w:rsidRDefault="00CF2723">
            <w:pPr>
              <w:spacing w:before="40" w:after="40" w:line="240" w:lineRule="auto"/>
              <w:rPr>
                <w:color w:val="000000"/>
                <w:spacing w:val="0"/>
                <w:w w:val="100"/>
                <w:sz w:val="18"/>
                <w:lang w:val="ru-RU"/>
              </w:rPr>
            </w:pPr>
            <w:r w:rsidRPr="00830A81">
              <w:rPr>
                <w:color w:val="000000"/>
                <w:spacing w:val="0"/>
                <w:w w:val="100"/>
                <w:sz w:val="18"/>
                <w:lang w:val="ru-RU"/>
              </w:rPr>
              <w:t>Доля занятых в общей численности населения в возрасте 65 лет и старше</w:t>
            </w:r>
          </w:p>
        </w:tc>
        <w:tc>
          <w:tcPr>
            <w:tcW w:w="1260" w:type="dxa"/>
            <w:tcBorders>
              <w:bottom w:val="single" w:sz="12"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4,2</w:t>
            </w:r>
          </w:p>
        </w:tc>
        <w:tc>
          <w:tcPr>
            <w:tcW w:w="1260" w:type="dxa"/>
            <w:tcBorders>
              <w:bottom w:val="single" w:sz="12" w:space="0" w:color="auto"/>
            </w:tcBorders>
          </w:tcPr>
          <w:p w:rsidR="00CF2723" w:rsidRDefault="00CF2723">
            <w:pPr>
              <w:spacing w:before="40" w:after="40" w:line="240" w:lineRule="auto"/>
              <w:jc w:val="center"/>
              <w:rPr>
                <w:color w:val="000000"/>
                <w:spacing w:val="0"/>
                <w:w w:val="100"/>
                <w:sz w:val="18"/>
              </w:rPr>
            </w:pPr>
            <w:r>
              <w:rPr>
                <w:color w:val="000000"/>
                <w:spacing w:val="0"/>
                <w:w w:val="100"/>
                <w:sz w:val="18"/>
              </w:rPr>
              <w:t>6,0</w:t>
            </w:r>
          </w:p>
        </w:tc>
      </w:tr>
    </w:tbl>
    <w:p w:rsidR="00CF2723" w:rsidRDefault="00CF2723">
      <w:pPr>
        <w:pStyle w:val="SingleTxt"/>
        <w:tabs>
          <w:tab w:val="clear" w:pos="1267"/>
          <w:tab w:val="left" w:pos="0"/>
        </w:tabs>
        <w:spacing w:before="80"/>
        <w:ind w:left="0"/>
        <w:jc w:val="left"/>
        <w:rPr>
          <w:szCs w:val="24"/>
        </w:rPr>
      </w:pPr>
      <w:r>
        <w:rPr>
          <w:i/>
          <w:iCs/>
          <w:sz w:val="18"/>
          <w:szCs w:val="24"/>
        </w:rPr>
        <w:t>Источник</w:t>
      </w:r>
      <w:r>
        <w:rPr>
          <w:sz w:val="18"/>
          <w:szCs w:val="24"/>
        </w:rPr>
        <w:t>: Оперативные отчеты № 225 и 185</w:t>
      </w:r>
      <w:r>
        <w:rPr>
          <w:bCs/>
          <w:sz w:val="18"/>
          <w:szCs w:val="24"/>
        </w:rPr>
        <w:t xml:space="preserve">, </w:t>
      </w:r>
      <w:r>
        <w:rPr>
          <w:sz w:val="18"/>
          <w:szCs w:val="24"/>
        </w:rPr>
        <w:t>Статистическое управление Республики Словении.</w:t>
      </w:r>
      <w:r>
        <w:rPr>
          <w:szCs w:val="24"/>
        </w:rPr>
        <w:t xml:space="preserve"> </w:t>
      </w:r>
    </w:p>
    <w:p w:rsidR="00CF2723" w:rsidRDefault="00CF2723">
      <w:pPr>
        <w:pStyle w:val="SingleTxt"/>
        <w:tabs>
          <w:tab w:val="clear" w:pos="1267"/>
          <w:tab w:val="left" w:pos="0"/>
        </w:tabs>
        <w:ind w:left="0"/>
        <w:jc w:val="left"/>
        <w:rPr>
          <w:szCs w:val="24"/>
        </w:rPr>
      </w:pPr>
    </w:p>
    <w:p w:rsidR="00CF2723" w:rsidRDefault="00CF2723">
      <w:pPr>
        <w:pStyle w:val="tt"/>
        <w:spacing w:after="100" w:line="240" w:lineRule="auto"/>
        <w:ind w:left="1276" w:right="0" w:hanging="1276"/>
        <w:rPr>
          <w:spacing w:val="0"/>
          <w:w w:val="100"/>
          <w:szCs w:val="24"/>
        </w:rPr>
      </w:pPr>
      <w:r>
        <w:rPr>
          <w:bCs w:val="0"/>
          <w:spacing w:val="0"/>
          <w:w w:val="100"/>
          <w:szCs w:val="24"/>
        </w:rPr>
        <w:t>Таблица</w:t>
      </w:r>
      <w:r>
        <w:rPr>
          <w:spacing w:val="0"/>
          <w:w w:val="100"/>
          <w:szCs w:val="24"/>
        </w:rPr>
        <w:t xml:space="preserve"> 34.</w:t>
      </w:r>
      <w:r>
        <w:rPr>
          <w:spacing w:val="0"/>
          <w:w w:val="100"/>
          <w:szCs w:val="24"/>
        </w:rPr>
        <w:tab/>
        <w:t xml:space="preserve">Доля женщин среди занятых лиц в разбивке по основным профессиональным группам </w:t>
      </w:r>
      <w:r>
        <w:rPr>
          <w:spacing w:val="0"/>
          <w:w w:val="100"/>
          <w:szCs w:val="24"/>
        </w:rPr>
        <w:br/>
        <w:t>(сре</w:t>
      </w:r>
      <w:r>
        <w:rPr>
          <w:spacing w:val="0"/>
          <w:w w:val="100"/>
          <w:szCs w:val="24"/>
        </w:rPr>
        <w:t>д</w:t>
      </w:r>
      <w:r>
        <w:rPr>
          <w:spacing w:val="0"/>
          <w:w w:val="100"/>
          <w:szCs w:val="24"/>
        </w:rPr>
        <w:t>негодовые показатели), 2003–2004 годы</w:t>
      </w:r>
    </w:p>
    <w:tbl>
      <w:tblPr>
        <w:tblW w:w="8310" w:type="dxa"/>
        <w:tblLayout w:type="fixed"/>
        <w:tblCellMar>
          <w:left w:w="30" w:type="dxa"/>
          <w:right w:w="30" w:type="dxa"/>
        </w:tblCellMar>
        <w:tblLook w:val="0000" w:firstRow="0" w:lastRow="0" w:firstColumn="0" w:lastColumn="0" w:noHBand="0" w:noVBand="0"/>
      </w:tblPr>
      <w:tblGrid>
        <w:gridCol w:w="5430"/>
        <w:gridCol w:w="1440"/>
        <w:gridCol w:w="1440"/>
      </w:tblGrid>
      <w:tr w:rsidR="00CF2723">
        <w:tblPrEx>
          <w:tblCellMar>
            <w:top w:w="0" w:type="dxa"/>
            <w:bottom w:w="0" w:type="dxa"/>
          </w:tblCellMar>
        </w:tblPrEx>
        <w:trPr>
          <w:cantSplit/>
          <w:trHeight w:val="276"/>
        </w:trPr>
        <w:tc>
          <w:tcPr>
            <w:tcW w:w="5430" w:type="dxa"/>
            <w:tcBorders>
              <w:top w:val="single" w:sz="12" w:space="0" w:color="auto"/>
              <w:bottom w:val="single" w:sz="4" w:space="0" w:color="auto"/>
            </w:tcBorders>
          </w:tcPr>
          <w:p w:rsidR="00CF2723" w:rsidRPr="00830A81" w:rsidRDefault="00CF2723">
            <w:pPr>
              <w:tabs>
                <w:tab w:val="left" w:pos="709"/>
              </w:tabs>
              <w:spacing w:before="40" w:after="40" w:line="240" w:lineRule="auto"/>
              <w:jc w:val="center"/>
              <w:rPr>
                <w:color w:val="000000"/>
                <w:spacing w:val="0"/>
                <w:w w:val="100"/>
                <w:sz w:val="18"/>
                <w:lang w:val="ru-RU"/>
              </w:rPr>
            </w:pPr>
          </w:p>
        </w:tc>
        <w:tc>
          <w:tcPr>
            <w:tcW w:w="1440" w:type="dxa"/>
            <w:tcBorders>
              <w:top w:val="single" w:sz="12" w:space="0" w:color="auto"/>
              <w:bottom w:val="single" w:sz="4" w:space="0" w:color="auto"/>
            </w:tcBorders>
          </w:tcPr>
          <w:p w:rsidR="00CF2723" w:rsidRDefault="00CF2723">
            <w:pPr>
              <w:tabs>
                <w:tab w:val="left" w:pos="709"/>
              </w:tabs>
              <w:spacing w:before="40" w:after="40" w:line="240" w:lineRule="auto"/>
              <w:jc w:val="center"/>
              <w:rPr>
                <w:bCs/>
                <w:i/>
                <w:iCs/>
                <w:color w:val="000000"/>
                <w:spacing w:val="0"/>
                <w:w w:val="100"/>
                <w:sz w:val="18"/>
              </w:rPr>
            </w:pPr>
            <w:r>
              <w:rPr>
                <w:bCs/>
                <w:i/>
                <w:iCs/>
                <w:color w:val="000000"/>
                <w:spacing w:val="0"/>
                <w:w w:val="100"/>
                <w:sz w:val="18"/>
              </w:rPr>
              <w:t>2003</w:t>
            </w:r>
          </w:p>
        </w:tc>
        <w:tc>
          <w:tcPr>
            <w:tcW w:w="1440" w:type="dxa"/>
            <w:tcBorders>
              <w:top w:val="single" w:sz="12" w:space="0" w:color="auto"/>
              <w:bottom w:val="single" w:sz="4" w:space="0" w:color="auto"/>
            </w:tcBorders>
          </w:tcPr>
          <w:p w:rsidR="00CF2723" w:rsidRDefault="00CF2723">
            <w:pPr>
              <w:tabs>
                <w:tab w:val="left" w:pos="709"/>
              </w:tabs>
              <w:spacing w:before="40" w:after="40" w:line="240" w:lineRule="auto"/>
              <w:jc w:val="center"/>
              <w:rPr>
                <w:bCs/>
                <w:i/>
                <w:iCs/>
                <w:color w:val="000000"/>
                <w:spacing w:val="0"/>
                <w:w w:val="100"/>
                <w:sz w:val="18"/>
              </w:rPr>
            </w:pPr>
            <w:r>
              <w:rPr>
                <w:bCs/>
                <w:i/>
                <w:iCs/>
                <w:color w:val="000000"/>
                <w:spacing w:val="0"/>
                <w:w w:val="100"/>
                <w:sz w:val="18"/>
              </w:rPr>
              <w:t>2004</w:t>
            </w:r>
          </w:p>
        </w:tc>
      </w:tr>
      <w:tr w:rsidR="00CF2723">
        <w:tblPrEx>
          <w:tblCellMar>
            <w:top w:w="0" w:type="dxa"/>
            <w:bottom w:w="0" w:type="dxa"/>
          </w:tblCellMar>
        </w:tblPrEx>
        <w:trPr>
          <w:cantSplit/>
          <w:trHeight w:val="262"/>
        </w:trPr>
        <w:tc>
          <w:tcPr>
            <w:tcW w:w="5430" w:type="dxa"/>
            <w:tcBorders>
              <w:top w:val="single" w:sz="4" w:space="0" w:color="auto"/>
            </w:tcBorders>
          </w:tcPr>
          <w:p w:rsidR="00CF2723" w:rsidRDefault="00CF2723">
            <w:pPr>
              <w:pStyle w:val="SingleTxt"/>
              <w:tabs>
                <w:tab w:val="left" w:pos="709"/>
              </w:tabs>
              <w:spacing w:before="40" w:after="40" w:line="240" w:lineRule="auto"/>
              <w:ind w:left="0" w:right="0"/>
              <w:jc w:val="left"/>
              <w:rPr>
                <w:b/>
                <w:sz w:val="18"/>
                <w:szCs w:val="24"/>
              </w:rPr>
            </w:pPr>
            <w:r>
              <w:rPr>
                <w:b/>
                <w:sz w:val="18"/>
                <w:szCs w:val="24"/>
              </w:rPr>
              <w:t>Всего</w:t>
            </w:r>
          </w:p>
        </w:tc>
        <w:tc>
          <w:tcPr>
            <w:tcW w:w="1440" w:type="dxa"/>
            <w:tcBorders>
              <w:top w:val="single" w:sz="4" w:space="0" w:color="auto"/>
            </w:tcBorders>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45,4</w:t>
            </w:r>
          </w:p>
        </w:tc>
        <w:tc>
          <w:tcPr>
            <w:tcW w:w="1440" w:type="dxa"/>
            <w:tcBorders>
              <w:top w:val="single" w:sz="4" w:space="0" w:color="auto"/>
            </w:tcBorders>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45,6</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Работники законодательных органов и руководит</w:t>
            </w:r>
            <w:r>
              <w:rPr>
                <w:sz w:val="18"/>
                <w:szCs w:val="24"/>
              </w:rPr>
              <w:t>е</w:t>
            </w:r>
            <w:r>
              <w:rPr>
                <w:sz w:val="18"/>
                <w:szCs w:val="24"/>
              </w:rPr>
              <w:t>ли</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33,2</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33,3</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Сп</w:t>
            </w:r>
            <w:r>
              <w:rPr>
                <w:sz w:val="18"/>
                <w:szCs w:val="24"/>
              </w:rPr>
              <w:t>е</w:t>
            </w:r>
            <w:r>
              <w:rPr>
                <w:sz w:val="18"/>
                <w:szCs w:val="24"/>
              </w:rPr>
              <w:t>циалисты</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59,6</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60,2</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Те</w:t>
            </w:r>
            <w:r>
              <w:rPr>
                <w:sz w:val="18"/>
                <w:szCs w:val="24"/>
              </w:rPr>
              <w:t>х</w:t>
            </w:r>
            <w:r>
              <w:rPr>
                <w:sz w:val="18"/>
                <w:szCs w:val="24"/>
              </w:rPr>
              <w:t>ники</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53,3</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53,6</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Конторские служ</w:t>
            </w:r>
            <w:r>
              <w:rPr>
                <w:sz w:val="18"/>
                <w:szCs w:val="24"/>
              </w:rPr>
              <w:t>а</w:t>
            </w:r>
            <w:r>
              <w:rPr>
                <w:sz w:val="18"/>
                <w:szCs w:val="24"/>
              </w:rPr>
              <w:t>щие</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65,4</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65,3</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Работники сферы услуг и торго</w:t>
            </w:r>
            <w:r>
              <w:rPr>
                <w:sz w:val="18"/>
                <w:szCs w:val="24"/>
              </w:rPr>
              <w:t>в</w:t>
            </w:r>
            <w:r>
              <w:rPr>
                <w:sz w:val="18"/>
                <w:szCs w:val="24"/>
              </w:rPr>
              <w:t>ли</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64,9</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63,8</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Работники сельского хозяйства и рыбной отрасли</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43,7</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45,5</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Ремесленники и смежные пр</w:t>
            </w:r>
            <w:r>
              <w:rPr>
                <w:sz w:val="18"/>
                <w:szCs w:val="24"/>
              </w:rPr>
              <w:t>о</w:t>
            </w:r>
            <w:r>
              <w:rPr>
                <w:sz w:val="18"/>
                <w:szCs w:val="24"/>
              </w:rPr>
              <w:t>фессии</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8,0</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8,2</w:t>
            </w:r>
          </w:p>
        </w:tc>
      </w:tr>
      <w:tr w:rsidR="00CF2723">
        <w:tblPrEx>
          <w:tblCellMar>
            <w:top w:w="0" w:type="dxa"/>
            <w:bottom w:w="0" w:type="dxa"/>
          </w:tblCellMar>
        </w:tblPrEx>
        <w:trPr>
          <w:cantSplit/>
          <w:trHeight w:val="247"/>
        </w:trPr>
        <w:tc>
          <w:tcPr>
            <w:tcW w:w="5430" w:type="dxa"/>
          </w:tcPr>
          <w:p w:rsidR="00CF2723" w:rsidRDefault="00CF2723">
            <w:pPr>
              <w:pStyle w:val="SingleTxt"/>
              <w:tabs>
                <w:tab w:val="left" w:pos="284"/>
              </w:tabs>
              <w:spacing w:before="40" w:after="40" w:line="240" w:lineRule="auto"/>
              <w:ind w:left="0" w:right="0"/>
              <w:jc w:val="left"/>
              <w:rPr>
                <w:sz w:val="18"/>
                <w:szCs w:val="24"/>
              </w:rPr>
            </w:pPr>
            <w:r>
              <w:rPr>
                <w:sz w:val="18"/>
                <w:szCs w:val="24"/>
              </w:rPr>
              <w:tab/>
              <w:t>Операторы и сборщики машин и оборуд</w:t>
            </w:r>
            <w:r>
              <w:rPr>
                <w:sz w:val="18"/>
                <w:szCs w:val="24"/>
              </w:rPr>
              <w:t>о</w:t>
            </w:r>
            <w:r>
              <w:rPr>
                <w:sz w:val="18"/>
                <w:szCs w:val="24"/>
              </w:rPr>
              <w:t>вания</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35,2</w:t>
            </w:r>
          </w:p>
        </w:tc>
        <w:tc>
          <w:tcPr>
            <w:tcW w:w="1440" w:type="dxa"/>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34,0</w:t>
            </w:r>
          </w:p>
        </w:tc>
      </w:tr>
      <w:tr w:rsidR="00CF2723">
        <w:tblPrEx>
          <w:tblCellMar>
            <w:top w:w="0" w:type="dxa"/>
            <w:bottom w:w="0" w:type="dxa"/>
          </w:tblCellMar>
        </w:tblPrEx>
        <w:trPr>
          <w:cantSplit/>
          <w:trHeight w:val="247"/>
        </w:trPr>
        <w:tc>
          <w:tcPr>
            <w:tcW w:w="5430" w:type="dxa"/>
            <w:tcBorders>
              <w:bottom w:val="single" w:sz="12" w:space="0" w:color="auto"/>
            </w:tcBorders>
          </w:tcPr>
          <w:p w:rsidR="00CF2723" w:rsidRDefault="00CF2723">
            <w:pPr>
              <w:pStyle w:val="SingleTxt"/>
              <w:tabs>
                <w:tab w:val="left" w:pos="284"/>
              </w:tabs>
              <w:spacing w:before="40" w:after="40" w:line="240" w:lineRule="auto"/>
              <w:ind w:left="0" w:right="0"/>
              <w:jc w:val="left"/>
              <w:rPr>
                <w:sz w:val="18"/>
                <w:szCs w:val="24"/>
              </w:rPr>
            </w:pPr>
            <w:r>
              <w:rPr>
                <w:sz w:val="18"/>
                <w:szCs w:val="24"/>
              </w:rPr>
              <w:tab/>
              <w:t xml:space="preserve">Простейшие профессии </w:t>
            </w:r>
          </w:p>
        </w:tc>
        <w:tc>
          <w:tcPr>
            <w:tcW w:w="1440" w:type="dxa"/>
            <w:tcBorders>
              <w:bottom w:val="single" w:sz="12" w:space="0" w:color="auto"/>
            </w:tcBorders>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56,0</w:t>
            </w:r>
          </w:p>
        </w:tc>
        <w:tc>
          <w:tcPr>
            <w:tcW w:w="1440" w:type="dxa"/>
            <w:tcBorders>
              <w:bottom w:val="single" w:sz="12" w:space="0" w:color="auto"/>
            </w:tcBorders>
          </w:tcPr>
          <w:p w:rsidR="00CF2723" w:rsidRDefault="00CF2723">
            <w:pPr>
              <w:tabs>
                <w:tab w:val="left" w:pos="709"/>
              </w:tabs>
              <w:spacing w:before="40" w:after="40" w:line="240" w:lineRule="auto"/>
              <w:jc w:val="center"/>
              <w:rPr>
                <w:color w:val="000000"/>
                <w:spacing w:val="0"/>
                <w:w w:val="100"/>
                <w:sz w:val="18"/>
              </w:rPr>
            </w:pPr>
            <w:r>
              <w:rPr>
                <w:color w:val="000000"/>
                <w:spacing w:val="0"/>
                <w:w w:val="100"/>
                <w:sz w:val="18"/>
              </w:rPr>
              <w:t>57,4</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 </w:t>
      </w:r>
    </w:p>
    <w:p w:rsidR="00CF2723" w:rsidRDefault="00CF2723">
      <w:pPr>
        <w:pStyle w:val="SingleTxt"/>
        <w:tabs>
          <w:tab w:val="clear" w:pos="1267"/>
          <w:tab w:val="left" w:pos="0"/>
        </w:tabs>
        <w:ind w:left="0"/>
        <w:jc w:val="left"/>
        <w:rPr>
          <w:b/>
          <w:szCs w:val="24"/>
        </w:rPr>
      </w:pPr>
    </w:p>
    <w:p w:rsidR="00CF2723" w:rsidRDefault="00CF2723">
      <w:pPr>
        <w:pStyle w:val="tt"/>
        <w:keepNext/>
        <w:ind w:left="1276" w:hanging="1276"/>
        <w:rPr>
          <w:spacing w:val="0"/>
          <w:w w:val="100"/>
          <w:szCs w:val="24"/>
        </w:rPr>
      </w:pPr>
      <w:r>
        <w:rPr>
          <w:bCs w:val="0"/>
          <w:spacing w:val="0"/>
          <w:w w:val="100"/>
          <w:szCs w:val="24"/>
        </w:rPr>
        <w:t>Таблица</w:t>
      </w:r>
      <w:r>
        <w:rPr>
          <w:spacing w:val="0"/>
          <w:w w:val="100"/>
          <w:szCs w:val="24"/>
        </w:rPr>
        <w:t xml:space="preserve"> 35.</w:t>
      </w:r>
      <w:r>
        <w:rPr>
          <w:spacing w:val="0"/>
          <w:w w:val="100"/>
          <w:szCs w:val="24"/>
        </w:rPr>
        <w:tab/>
        <w:t xml:space="preserve">Доля женщин среди занятых лиц в разбивке по видам экономической </w:t>
      </w:r>
      <w:r>
        <w:rPr>
          <w:spacing w:val="0"/>
          <w:w w:val="100"/>
          <w:szCs w:val="24"/>
        </w:rPr>
        <w:br/>
        <w:t>деятел</w:t>
      </w:r>
      <w:r>
        <w:rPr>
          <w:spacing w:val="0"/>
          <w:w w:val="100"/>
          <w:szCs w:val="24"/>
        </w:rPr>
        <w:t>ь</w:t>
      </w:r>
      <w:r>
        <w:rPr>
          <w:spacing w:val="0"/>
          <w:w w:val="100"/>
          <w:szCs w:val="24"/>
        </w:rPr>
        <w:t>ности (среднегодовые показатели), 2003–2004 годы</w:t>
      </w:r>
    </w:p>
    <w:tbl>
      <w:tblPr>
        <w:tblW w:w="9528" w:type="dxa"/>
        <w:tblLayout w:type="fixed"/>
        <w:tblCellMar>
          <w:left w:w="30" w:type="dxa"/>
          <w:right w:w="30" w:type="dxa"/>
        </w:tblCellMar>
        <w:tblLook w:val="0000" w:firstRow="0" w:lastRow="0" w:firstColumn="0" w:lastColumn="0" w:noHBand="0" w:noVBand="0"/>
      </w:tblPr>
      <w:tblGrid>
        <w:gridCol w:w="6126"/>
        <w:gridCol w:w="1701"/>
        <w:gridCol w:w="1701"/>
      </w:tblGrid>
      <w:tr w:rsidR="00CF2723">
        <w:tblPrEx>
          <w:tblCellMar>
            <w:top w:w="0" w:type="dxa"/>
            <w:bottom w:w="0" w:type="dxa"/>
          </w:tblCellMar>
        </w:tblPrEx>
        <w:trPr>
          <w:cantSplit/>
          <w:trHeight w:val="276"/>
        </w:trPr>
        <w:tc>
          <w:tcPr>
            <w:tcW w:w="6126" w:type="dxa"/>
            <w:tcBorders>
              <w:top w:val="single" w:sz="12" w:space="0" w:color="auto"/>
              <w:bottom w:val="single" w:sz="4" w:space="0" w:color="auto"/>
            </w:tcBorders>
          </w:tcPr>
          <w:p w:rsidR="00CF2723" w:rsidRPr="00830A81" w:rsidRDefault="00CF2723">
            <w:pPr>
              <w:jc w:val="right"/>
              <w:rPr>
                <w:color w:val="000000"/>
                <w:spacing w:val="0"/>
                <w:w w:val="100"/>
                <w:sz w:val="18"/>
                <w:lang w:val="ru-RU"/>
              </w:rPr>
            </w:pPr>
          </w:p>
        </w:tc>
        <w:tc>
          <w:tcPr>
            <w:tcW w:w="1701" w:type="dxa"/>
            <w:tcBorders>
              <w:top w:val="single" w:sz="12" w:space="0" w:color="auto"/>
              <w:bottom w:val="single" w:sz="4" w:space="0" w:color="auto"/>
            </w:tcBorders>
          </w:tcPr>
          <w:p w:rsidR="00CF2723" w:rsidRDefault="00CF2723">
            <w:pPr>
              <w:jc w:val="center"/>
              <w:rPr>
                <w:bCs/>
                <w:i/>
                <w:iCs/>
                <w:color w:val="000000"/>
                <w:spacing w:val="0"/>
                <w:w w:val="100"/>
                <w:sz w:val="18"/>
              </w:rPr>
            </w:pPr>
            <w:r>
              <w:rPr>
                <w:bCs/>
                <w:i/>
                <w:iCs/>
                <w:color w:val="000000"/>
                <w:spacing w:val="0"/>
                <w:w w:val="100"/>
                <w:sz w:val="18"/>
              </w:rPr>
              <w:t>2003</w:t>
            </w:r>
          </w:p>
        </w:tc>
        <w:tc>
          <w:tcPr>
            <w:tcW w:w="1701" w:type="dxa"/>
            <w:tcBorders>
              <w:top w:val="single" w:sz="12" w:space="0" w:color="auto"/>
              <w:bottom w:val="single" w:sz="4" w:space="0" w:color="auto"/>
            </w:tcBorders>
          </w:tcPr>
          <w:p w:rsidR="00CF2723" w:rsidRDefault="00CF2723">
            <w:pPr>
              <w:jc w:val="center"/>
              <w:rPr>
                <w:bCs/>
                <w:i/>
                <w:iCs/>
                <w:color w:val="000000"/>
                <w:spacing w:val="0"/>
                <w:w w:val="100"/>
                <w:sz w:val="18"/>
              </w:rPr>
            </w:pPr>
            <w:r>
              <w:rPr>
                <w:bCs/>
                <w:i/>
                <w:iCs/>
                <w:color w:val="000000"/>
                <w:spacing w:val="0"/>
                <w:w w:val="100"/>
                <w:sz w:val="18"/>
              </w:rPr>
              <w:t>2004</w:t>
            </w:r>
          </w:p>
        </w:tc>
      </w:tr>
      <w:tr w:rsidR="00CF2723">
        <w:tblPrEx>
          <w:tblCellMar>
            <w:top w:w="0" w:type="dxa"/>
            <w:bottom w:w="0" w:type="dxa"/>
          </w:tblCellMar>
        </w:tblPrEx>
        <w:trPr>
          <w:cantSplit/>
          <w:trHeight w:val="276"/>
        </w:trPr>
        <w:tc>
          <w:tcPr>
            <w:tcW w:w="6126" w:type="dxa"/>
            <w:tcBorders>
              <w:top w:val="single" w:sz="4" w:space="0" w:color="auto"/>
            </w:tcBorders>
          </w:tcPr>
          <w:p w:rsidR="00CF2723" w:rsidRDefault="00CF2723">
            <w:pPr>
              <w:rPr>
                <w:b/>
                <w:color w:val="000000"/>
                <w:spacing w:val="0"/>
                <w:w w:val="100"/>
                <w:sz w:val="18"/>
              </w:rPr>
            </w:pPr>
            <w:r>
              <w:rPr>
                <w:b/>
                <w:spacing w:val="0"/>
                <w:w w:val="100"/>
                <w:sz w:val="18"/>
              </w:rPr>
              <w:t>Вс</w:t>
            </w:r>
            <w:r>
              <w:rPr>
                <w:b/>
                <w:spacing w:val="0"/>
                <w:w w:val="100"/>
                <w:sz w:val="18"/>
              </w:rPr>
              <w:t>е</w:t>
            </w:r>
            <w:r>
              <w:rPr>
                <w:b/>
                <w:spacing w:val="0"/>
                <w:w w:val="100"/>
                <w:sz w:val="18"/>
              </w:rPr>
              <w:t>го</w:t>
            </w:r>
          </w:p>
        </w:tc>
        <w:tc>
          <w:tcPr>
            <w:tcW w:w="1701" w:type="dxa"/>
            <w:tcBorders>
              <w:top w:val="single" w:sz="4" w:space="0" w:color="auto"/>
            </w:tcBorders>
          </w:tcPr>
          <w:p w:rsidR="00CF2723" w:rsidRDefault="00CF2723">
            <w:pPr>
              <w:jc w:val="center"/>
              <w:rPr>
                <w:color w:val="000000"/>
                <w:spacing w:val="0"/>
                <w:w w:val="100"/>
                <w:sz w:val="18"/>
              </w:rPr>
            </w:pPr>
            <w:r>
              <w:rPr>
                <w:color w:val="000000"/>
                <w:spacing w:val="0"/>
                <w:w w:val="100"/>
                <w:sz w:val="18"/>
              </w:rPr>
              <w:t>45,4</w:t>
            </w:r>
          </w:p>
        </w:tc>
        <w:tc>
          <w:tcPr>
            <w:tcW w:w="1701" w:type="dxa"/>
            <w:tcBorders>
              <w:top w:val="single" w:sz="4" w:space="0" w:color="auto"/>
            </w:tcBorders>
          </w:tcPr>
          <w:p w:rsidR="00CF2723" w:rsidRDefault="00CF2723">
            <w:pPr>
              <w:jc w:val="center"/>
              <w:rPr>
                <w:color w:val="000000"/>
                <w:spacing w:val="0"/>
                <w:w w:val="100"/>
                <w:sz w:val="18"/>
              </w:rPr>
            </w:pPr>
            <w:r>
              <w:rPr>
                <w:color w:val="000000"/>
                <w:spacing w:val="0"/>
                <w:w w:val="100"/>
                <w:sz w:val="18"/>
              </w:rPr>
              <w:t>45,6</w:t>
            </w:r>
          </w:p>
        </w:tc>
      </w:tr>
      <w:tr w:rsidR="00CF2723">
        <w:tblPrEx>
          <w:tblCellMar>
            <w:top w:w="0" w:type="dxa"/>
            <w:bottom w:w="0" w:type="dxa"/>
          </w:tblCellMar>
        </w:tblPrEx>
        <w:trPr>
          <w:cantSplit/>
          <w:trHeight w:val="276"/>
        </w:trPr>
        <w:tc>
          <w:tcPr>
            <w:tcW w:w="6126" w:type="dxa"/>
          </w:tcPr>
          <w:p w:rsidR="00CF2723" w:rsidRDefault="00CF2723">
            <w:pPr>
              <w:jc w:val="right"/>
              <w:rPr>
                <w:color w:val="000000"/>
                <w:spacing w:val="0"/>
                <w:w w:val="100"/>
                <w:sz w:val="18"/>
              </w:rPr>
            </w:pPr>
          </w:p>
        </w:tc>
        <w:tc>
          <w:tcPr>
            <w:tcW w:w="1701" w:type="dxa"/>
          </w:tcPr>
          <w:p w:rsidR="00CF2723" w:rsidRDefault="00CF2723">
            <w:pPr>
              <w:jc w:val="center"/>
              <w:rPr>
                <w:color w:val="000000"/>
                <w:spacing w:val="0"/>
                <w:w w:val="100"/>
                <w:sz w:val="18"/>
              </w:rPr>
            </w:pPr>
          </w:p>
        </w:tc>
        <w:tc>
          <w:tcPr>
            <w:tcW w:w="1701" w:type="dxa"/>
          </w:tcPr>
          <w:p w:rsidR="00CF2723" w:rsidRDefault="00CF2723">
            <w:pPr>
              <w:jc w:val="center"/>
              <w:rPr>
                <w:color w:val="000000"/>
                <w:spacing w:val="0"/>
                <w:w w:val="100"/>
                <w:sz w:val="18"/>
              </w:rPr>
            </w:pPr>
          </w:p>
        </w:tc>
      </w:tr>
      <w:tr w:rsidR="00CF2723">
        <w:tblPrEx>
          <w:tblCellMar>
            <w:top w:w="0" w:type="dxa"/>
            <w:bottom w:w="0" w:type="dxa"/>
          </w:tblCellMar>
        </w:tblPrEx>
        <w:trPr>
          <w:cantSplit/>
          <w:trHeight w:val="276"/>
        </w:trPr>
        <w:tc>
          <w:tcPr>
            <w:tcW w:w="6126" w:type="dxa"/>
          </w:tcPr>
          <w:p w:rsidR="00CF2723" w:rsidRDefault="00CF2723">
            <w:pPr>
              <w:pStyle w:val="SingleTxt"/>
              <w:spacing w:before="40" w:after="40" w:line="240" w:lineRule="auto"/>
              <w:ind w:left="0" w:right="0"/>
              <w:jc w:val="left"/>
              <w:rPr>
                <w:b/>
                <w:sz w:val="18"/>
                <w:szCs w:val="24"/>
              </w:rPr>
            </w:pPr>
            <w:r>
              <w:rPr>
                <w:b/>
                <w:sz w:val="18"/>
                <w:szCs w:val="24"/>
              </w:rPr>
              <w:t>Сельское х</w:t>
            </w:r>
            <w:r>
              <w:rPr>
                <w:b/>
                <w:sz w:val="18"/>
                <w:szCs w:val="24"/>
              </w:rPr>
              <w:t>о</w:t>
            </w:r>
            <w:r>
              <w:rPr>
                <w:b/>
                <w:sz w:val="18"/>
                <w:szCs w:val="24"/>
              </w:rPr>
              <w:t>зяйство</w:t>
            </w:r>
          </w:p>
        </w:tc>
        <w:tc>
          <w:tcPr>
            <w:tcW w:w="1701" w:type="dxa"/>
          </w:tcPr>
          <w:p w:rsidR="00CF2723" w:rsidRDefault="00CF2723">
            <w:pPr>
              <w:jc w:val="center"/>
              <w:rPr>
                <w:color w:val="000000"/>
                <w:spacing w:val="0"/>
                <w:w w:val="100"/>
                <w:sz w:val="18"/>
              </w:rPr>
            </w:pPr>
            <w:r>
              <w:rPr>
                <w:color w:val="000000"/>
                <w:spacing w:val="0"/>
                <w:w w:val="100"/>
                <w:sz w:val="18"/>
              </w:rPr>
              <w:t>43,5</w:t>
            </w:r>
          </w:p>
        </w:tc>
        <w:tc>
          <w:tcPr>
            <w:tcW w:w="1701" w:type="dxa"/>
          </w:tcPr>
          <w:p w:rsidR="00CF2723" w:rsidRDefault="00CF2723">
            <w:pPr>
              <w:jc w:val="center"/>
              <w:rPr>
                <w:color w:val="000000"/>
                <w:spacing w:val="0"/>
                <w:w w:val="100"/>
                <w:sz w:val="18"/>
              </w:rPr>
            </w:pPr>
            <w:r>
              <w:rPr>
                <w:color w:val="000000"/>
                <w:spacing w:val="0"/>
                <w:w w:val="100"/>
                <w:sz w:val="18"/>
              </w:rPr>
              <w:t>45,2</w:t>
            </w:r>
          </w:p>
        </w:tc>
      </w:tr>
      <w:tr w:rsidR="00CF2723">
        <w:tblPrEx>
          <w:tblCellMar>
            <w:top w:w="0" w:type="dxa"/>
            <w:bottom w:w="0" w:type="dxa"/>
          </w:tblCellMar>
        </w:tblPrEx>
        <w:trPr>
          <w:cantSplit/>
          <w:trHeight w:val="276"/>
        </w:trPr>
        <w:tc>
          <w:tcPr>
            <w:tcW w:w="6126" w:type="dxa"/>
          </w:tcPr>
          <w:p w:rsidR="00CF2723" w:rsidRDefault="00CF2723">
            <w:pPr>
              <w:jc w:val="right"/>
              <w:rPr>
                <w:color w:val="000000"/>
                <w:spacing w:val="0"/>
                <w:w w:val="100"/>
                <w:sz w:val="18"/>
              </w:rPr>
            </w:pPr>
          </w:p>
        </w:tc>
        <w:tc>
          <w:tcPr>
            <w:tcW w:w="1701" w:type="dxa"/>
          </w:tcPr>
          <w:p w:rsidR="00CF2723" w:rsidRDefault="00CF2723">
            <w:pPr>
              <w:jc w:val="center"/>
              <w:rPr>
                <w:color w:val="000000"/>
                <w:spacing w:val="0"/>
                <w:w w:val="100"/>
                <w:sz w:val="18"/>
              </w:rPr>
            </w:pPr>
          </w:p>
        </w:tc>
        <w:tc>
          <w:tcPr>
            <w:tcW w:w="1701" w:type="dxa"/>
          </w:tcPr>
          <w:p w:rsidR="00CF2723" w:rsidRDefault="00CF2723">
            <w:pPr>
              <w:jc w:val="center"/>
              <w:rPr>
                <w:color w:val="000000"/>
                <w:spacing w:val="0"/>
                <w:w w:val="100"/>
                <w:sz w:val="18"/>
              </w:rPr>
            </w:pPr>
          </w:p>
        </w:tc>
      </w:tr>
      <w:tr w:rsidR="00CF2723">
        <w:tblPrEx>
          <w:tblCellMar>
            <w:top w:w="0" w:type="dxa"/>
            <w:bottom w:w="0" w:type="dxa"/>
          </w:tblCellMar>
        </w:tblPrEx>
        <w:trPr>
          <w:cantSplit/>
          <w:trHeight w:val="262"/>
        </w:trPr>
        <w:tc>
          <w:tcPr>
            <w:tcW w:w="6126" w:type="dxa"/>
          </w:tcPr>
          <w:p w:rsidR="00CF2723" w:rsidRDefault="00CF2723">
            <w:pPr>
              <w:pStyle w:val="SingleTxt"/>
              <w:spacing w:before="40" w:after="40" w:line="240" w:lineRule="auto"/>
              <w:ind w:left="0" w:right="0"/>
              <w:jc w:val="left"/>
              <w:rPr>
                <w:b/>
                <w:sz w:val="18"/>
                <w:szCs w:val="24"/>
              </w:rPr>
            </w:pPr>
            <w:r>
              <w:rPr>
                <w:b/>
                <w:sz w:val="18"/>
                <w:szCs w:val="24"/>
              </w:rPr>
              <w:t>Промышленность (за исключением сферы услуг)</w:t>
            </w:r>
          </w:p>
        </w:tc>
        <w:tc>
          <w:tcPr>
            <w:tcW w:w="1701" w:type="dxa"/>
          </w:tcPr>
          <w:p w:rsidR="00CF2723" w:rsidRDefault="00CF2723">
            <w:pPr>
              <w:jc w:val="center"/>
              <w:rPr>
                <w:color w:val="000000"/>
                <w:spacing w:val="0"/>
                <w:w w:val="100"/>
                <w:sz w:val="18"/>
              </w:rPr>
            </w:pPr>
            <w:r>
              <w:rPr>
                <w:color w:val="000000"/>
                <w:spacing w:val="0"/>
                <w:w w:val="100"/>
                <w:sz w:val="18"/>
              </w:rPr>
              <w:t>32,3</w:t>
            </w:r>
          </w:p>
        </w:tc>
        <w:tc>
          <w:tcPr>
            <w:tcW w:w="1701" w:type="dxa"/>
          </w:tcPr>
          <w:p w:rsidR="00CF2723" w:rsidRDefault="00CF2723">
            <w:pPr>
              <w:jc w:val="center"/>
              <w:rPr>
                <w:color w:val="000000"/>
                <w:spacing w:val="0"/>
                <w:w w:val="100"/>
                <w:sz w:val="18"/>
              </w:rPr>
            </w:pPr>
            <w:r>
              <w:rPr>
                <w:color w:val="000000"/>
                <w:spacing w:val="0"/>
                <w:w w:val="100"/>
                <w:sz w:val="18"/>
              </w:rPr>
              <w:t>31,7</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Горнодобывающая промышленность и разработка карьеров</w:t>
            </w:r>
          </w:p>
        </w:tc>
        <w:tc>
          <w:tcPr>
            <w:tcW w:w="1701" w:type="dxa"/>
          </w:tcPr>
          <w:p w:rsidR="00CF2723" w:rsidRDefault="00CF2723">
            <w:pPr>
              <w:jc w:val="center"/>
              <w:rPr>
                <w:color w:val="000000"/>
                <w:spacing w:val="0"/>
                <w:w w:val="100"/>
                <w:sz w:val="18"/>
              </w:rPr>
            </w:pPr>
            <w:r>
              <w:rPr>
                <w:color w:val="000000"/>
                <w:spacing w:val="0"/>
                <w:w w:val="100"/>
                <w:sz w:val="18"/>
              </w:rPr>
              <w:t>-</w:t>
            </w:r>
          </w:p>
        </w:tc>
        <w:tc>
          <w:tcPr>
            <w:tcW w:w="1701" w:type="dxa"/>
          </w:tcPr>
          <w:p w:rsidR="00CF2723" w:rsidRDefault="00CF2723">
            <w:pPr>
              <w:jc w:val="center"/>
              <w:rPr>
                <w:color w:val="000000"/>
                <w:spacing w:val="0"/>
                <w:w w:val="100"/>
                <w:sz w:val="18"/>
              </w:rPr>
            </w:pPr>
            <w:r>
              <w:rPr>
                <w:color w:val="000000"/>
                <w:spacing w:val="0"/>
                <w:w w:val="100"/>
                <w:sz w:val="18"/>
              </w:rPr>
              <w:t>-</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Обрабатывающая промы</w:t>
            </w:r>
            <w:r>
              <w:rPr>
                <w:sz w:val="18"/>
                <w:szCs w:val="24"/>
              </w:rPr>
              <w:t>ш</w:t>
            </w:r>
            <w:r>
              <w:rPr>
                <w:sz w:val="18"/>
                <w:szCs w:val="24"/>
              </w:rPr>
              <w:t>ленность</w:t>
            </w:r>
          </w:p>
        </w:tc>
        <w:tc>
          <w:tcPr>
            <w:tcW w:w="1701" w:type="dxa"/>
          </w:tcPr>
          <w:p w:rsidR="00CF2723" w:rsidRDefault="00CF2723">
            <w:pPr>
              <w:jc w:val="center"/>
              <w:rPr>
                <w:color w:val="000000"/>
                <w:spacing w:val="0"/>
                <w:w w:val="100"/>
                <w:sz w:val="18"/>
              </w:rPr>
            </w:pPr>
            <w:r>
              <w:rPr>
                <w:color w:val="000000"/>
                <w:spacing w:val="0"/>
                <w:w w:val="100"/>
                <w:sz w:val="18"/>
              </w:rPr>
              <w:t>37,8</w:t>
            </w:r>
          </w:p>
        </w:tc>
        <w:tc>
          <w:tcPr>
            <w:tcW w:w="1701" w:type="dxa"/>
          </w:tcPr>
          <w:p w:rsidR="00CF2723" w:rsidRDefault="00CF2723">
            <w:pPr>
              <w:jc w:val="center"/>
              <w:rPr>
                <w:color w:val="000000"/>
                <w:spacing w:val="0"/>
                <w:w w:val="100"/>
                <w:sz w:val="18"/>
              </w:rPr>
            </w:pPr>
            <w:r>
              <w:rPr>
                <w:color w:val="000000"/>
                <w:spacing w:val="0"/>
                <w:w w:val="100"/>
                <w:sz w:val="18"/>
              </w:rPr>
              <w:t>37,4</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Электроснабжение, газоснабжение и водоснабж</w:t>
            </w:r>
            <w:r>
              <w:rPr>
                <w:sz w:val="18"/>
                <w:szCs w:val="24"/>
              </w:rPr>
              <w:t>е</w:t>
            </w:r>
            <w:r>
              <w:rPr>
                <w:sz w:val="18"/>
                <w:szCs w:val="24"/>
              </w:rPr>
              <w:t>ние</w:t>
            </w:r>
          </w:p>
        </w:tc>
        <w:tc>
          <w:tcPr>
            <w:tcW w:w="1701" w:type="dxa"/>
          </w:tcPr>
          <w:p w:rsidR="00CF2723" w:rsidRDefault="00CF2723">
            <w:pPr>
              <w:jc w:val="center"/>
              <w:rPr>
                <w:color w:val="000000"/>
                <w:spacing w:val="0"/>
                <w:w w:val="100"/>
                <w:sz w:val="18"/>
              </w:rPr>
            </w:pPr>
            <w:r>
              <w:rPr>
                <w:color w:val="000000"/>
                <w:spacing w:val="0"/>
                <w:w w:val="100"/>
                <w:sz w:val="18"/>
              </w:rPr>
              <w:t>(16,0)</w:t>
            </w:r>
          </w:p>
        </w:tc>
        <w:tc>
          <w:tcPr>
            <w:tcW w:w="1701" w:type="dxa"/>
          </w:tcPr>
          <w:p w:rsidR="00CF2723" w:rsidRDefault="00CF2723">
            <w:pPr>
              <w:jc w:val="center"/>
              <w:rPr>
                <w:color w:val="000000"/>
                <w:spacing w:val="0"/>
                <w:w w:val="100"/>
                <w:sz w:val="18"/>
              </w:rPr>
            </w:pPr>
            <w:r>
              <w:rPr>
                <w:color w:val="000000"/>
                <w:spacing w:val="0"/>
                <w:w w:val="100"/>
                <w:sz w:val="18"/>
              </w:rPr>
              <w:t>-</w:t>
            </w:r>
          </w:p>
        </w:tc>
      </w:tr>
      <w:tr w:rsidR="00CF2723">
        <w:tblPrEx>
          <w:tblCellMar>
            <w:top w:w="0" w:type="dxa"/>
            <w:bottom w:w="0" w:type="dxa"/>
          </w:tblCellMar>
        </w:tblPrEx>
        <w:trPr>
          <w:cantSplit/>
          <w:trHeight w:val="262"/>
        </w:trPr>
        <w:tc>
          <w:tcPr>
            <w:tcW w:w="6126" w:type="dxa"/>
          </w:tcPr>
          <w:p w:rsidR="00CF2723" w:rsidRDefault="00CF2723">
            <w:pPr>
              <w:pStyle w:val="SingleTxt"/>
              <w:spacing w:before="40" w:after="40" w:line="240" w:lineRule="auto"/>
              <w:ind w:left="0" w:right="0"/>
              <w:jc w:val="left"/>
              <w:rPr>
                <w:sz w:val="18"/>
                <w:szCs w:val="24"/>
              </w:rPr>
            </w:pPr>
            <w:r>
              <w:rPr>
                <w:sz w:val="18"/>
                <w:szCs w:val="24"/>
              </w:rPr>
              <w:t>Строительс</w:t>
            </w:r>
            <w:r>
              <w:rPr>
                <w:sz w:val="18"/>
                <w:szCs w:val="24"/>
              </w:rPr>
              <w:t>т</w:t>
            </w:r>
            <w:r>
              <w:rPr>
                <w:sz w:val="18"/>
                <w:szCs w:val="24"/>
              </w:rPr>
              <w:t>во</w:t>
            </w:r>
          </w:p>
        </w:tc>
        <w:tc>
          <w:tcPr>
            <w:tcW w:w="1701" w:type="dxa"/>
          </w:tcPr>
          <w:p w:rsidR="00CF2723" w:rsidRDefault="00CF2723">
            <w:pPr>
              <w:jc w:val="center"/>
              <w:rPr>
                <w:color w:val="000000"/>
                <w:spacing w:val="0"/>
                <w:w w:val="100"/>
                <w:sz w:val="18"/>
              </w:rPr>
            </w:pPr>
            <w:r>
              <w:rPr>
                <w:color w:val="000000"/>
                <w:spacing w:val="0"/>
                <w:w w:val="100"/>
                <w:sz w:val="18"/>
              </w:rPr>
              <w:t>9,9</w:t>
            </w:r>
          </w:p>
        </w:tc>
        <w:tc>
          <w:tcPr>
            <w:tcW w:w="1701" w:type="dxa"/>
          </w:tcPr>
          <w:p w:rsidR="00CF2723" w:rsidRDefault="00CF2723">
            <w:pPr>
              <w:jc w:val="center"/>
              <w:rPr>
                <w:color w:val="000000"/>
                <w:spacing w:val="0"/>
                <w:w w:val="100"/>
                <w:sz w:val="18"/>
              </w:rPr>
            </w:pPr>
            <w:r>
              <w:rPr>
                <w:color w:val="000000"/>
                <w:spacing w:val="0"/>
                <w:w w:val="100"/>
                <w:sz w:val="18"/>
              </w:rPr>
              <w:t>8,6</w:t>
            </w:r>
          </w:p>
        </w:tc>
      </w:tr>
      <w:tr w:rsidR="00CF2723">
        <w:tblPrEx>
          <w:tblCellMar>
            <w:top w:w="0" w:type="dxa"/>
            <w:bottom w:w="0" w:type="dxa"/>
          </w:tblCellMar>
        </w:tblPrEx>
        <w:trPr>
          <w:cantSplit/>
          <w:trHeight w:val="276"/>
        </w:trPr>
        <w:tc>
          <w:tcPr>
            <w:tcW w:w="6126" w:type="dxa"/>
          </w:tcPr>
          <w:p w:rsidR="00CF2723" w:rsidRDefault="00CF2723">
            <w:pPr>
              <w:jc w:val="right"/>
              <w:rPr>
                <w:color w:val="000000"/>
                <w:spacing w:val="0"/>
                <w:w w:val="100"/>
                <w:sz w:val="18"/>
              </w:rPr>
            </w:pPr>
          </w:p>
        </w:tc>
        <w:tc>
          <w:tcPr>
            <w:tcW w:w="1701" w:type="dxa"/>
          </w:tcPr>
          <w:p w:rsidR="00CF2723" w:rsidRDefault="00CF2723">
            <w:pPr>
              <w:jc w:val="center"/>
              <w:rPr>
                <w:color w:val="000000"/>
                <w:spacing w:val="0"/>
                <w:w w:val="100"/>
                <w:sz w:val="18"/>
              </w:rPr>
            </w:pPr>
          </w:p>
        </w:tc>
        <w:tc>
          <w:tcPr>
            <w:tcW w:w="1701" w:type="dxa"/>
          </w:tcPr>
          <w:p w:rsidR="00CF2723" w:rsidRDefault="00CF2723">
            <w:pPr>
              <w:jc w:val="center"/>
              <w:rPr>
                <w:color w:val="000000"/>
                <w:spacing w:val="0"/>
                <w:w w:val="100"/>
                <w:sz w:val="18"/>
              </w:rPr>
            </w:pPr>
          </w:p>
        </w:tc>
      </w:tr>
      <w:tr w:rsidR="00CF2723">
        <w:tblPrEx>
          <w:tblCellMar>
            <w:top w:w="0" w:type="dxa"/>
            <w:bottom w:w="0" w:type="dxa"/>
          </w:tblCellMar>
        </w:tblPrEx>
        <w:trPr>
          <w:cantSplit/>
          <w:trHeight w:val="262"/>
        </w:trPr>
        <w:tc>
          <w:tcPr>
            <w:tcW w:w="6126" w:type="dxa"/>
          </w:tcPr>
          <w:p w:rsidR="00CF2723" w:rsidRDefault="00CF2723">
            <w:pPr>
              <w:pStyle w:val="SingleTxt"/>
              <w:spacing w:before="40" w:after="40" w:line="240" w:lineRule="auto"/>
              <w:ind w:left="0" w:right="0"/>
              <w:jc w:val="left"/>
              <w:rPr>
                <w:b/>
                <w:sz w:val="18"/>
                <w:szCs w:val="24"/>
              </w:rPr>
            </w:pPr>
            <w:r>
              <w:rPr>
                <w:b/>
                <w:sz w:val="18"/>
                <w:szCs w:val="24"/>
              </w:rPr>
              <w:t>У</w:t>
            </w:r>
            <w:r>
              <w:rPr>
                <w:b/>
                <w:sz w:val="18"/>
                <w:szCs w:val="24"/>
              </w:rPr>
              <w:t>с</w:t>
            </w:r>
            <w:r>
              <w:rPr>
                <w:b/>
                <w:sz w:val="18"/>
                <w:szCs w:val="24"/>
              </w:rPr>
              <w:t>луги</w:t>
            </w:r>
          </w:p>
        </w:tc>
        <w:tc>
          <w:tcPr>
            <w:tcW w:w="1701" w:type="dxa"/>
          </w:tcPr>
          <w:p w:rsidR="00CF2723" w:rsidRDefault="00CF2723">
            <w:pPr>
              <w:spacing w:before="40"/>
              <w:jc w:val="center"/>
              <w:rPr>
                <w:color w:val="000000"/>
                <w:spacing w:val="0"/>
                <w:w w:val="100"/>
                <w:sz w:val="18"/>
              </w:rPr>
            </w:pPr>
            <w:r>
              <w:rPr>
                <w:color w:val="000000"/>
                <w:spacing w:val="0"/>
                <w:w w:val="100"/>
                <w:sz w:val="18"/>
              </w:rPr>
              <w:t>54,9</w:t>
            </w:r>
          </w:p>
        </w:tc>
        <w:tc>
          <w:tcPr>
            <w:tcW w:w="1701" w:type="dxa"/>
          </w:tcPr>
          <w:p w:rsidR="00CF2723" w:rsidRDefault="00CF2723">
            <w:pPr>
              <w:spacing w:before="40"/>
              <w:jc w:val="center"/>
              <w:rPr>
                <w:color w:val="000000"/>
                <w:spacing w:val="0"/>
                <w:w w:val="100"/>
                <w:sz w:val="18"/>
              </w:rPr>
            </w:pPr>
            <w:r>
              <w:rPr>
                <w:color w:val="000000"/>
                <w:spacing w:val="0"/>
                <w:w w:val="100"/>
                <w:sz w:val="18"/>
              </w:rPr>
              <w:t>55,3</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Оптовая и розничная торговля; некоторые услуги по ремонту</w:t>
            </w:r>
          </w:p>
        </w:tc>
        <w:tc>
          <w:tcPr>
            <w:tcW w:w="1701" w:type="dxa"/>
          </w:tcPr>
          <w:p w:rsidR="00CF2723" w:rsidRDefault="00CF2723">
            <w:pPr>
              <w:jc w:val="center"/>
              <w:rPr>
                <w:color w:val="000000"/>
                <w:spacing w:val="0"/>
                <w:w w:val="100"/>
                <w:sz w:val="18"/>
              </w:rPr>
            </w:pPr>
            <w:r>
              <w:rPr>
                <w:color w:val="000000"/>
                <w:spacing w:val="0"/>
                <w:w w:val="100"/>
                <w:sz w:val="18"/>
              </w:rPr>
              <w:t>54,1</w:t>
            </w:r>
          </w:p>
        </w:tc>
        <w:tc>
          <w:tcPr>
            <w:tcW w:w="1701" w:type="dxa"/>
          </w:tcPr>
          <w:p w:rsidR="00CF2723" w:rsidRDefault="00CF2723">
            <w:pPr>
              <w:jc w:val="center"/>
              <w:rPr>
                <w:color w:val="000000"/>
                <w:spacing w:val="0"/>
                <w:w w:val="100"/>
                <w:sz w:val="18"/>
              </w:rPr>
            </w:pPr>
            <w:r>
              <w:rPr>
                <w:color w:val="000000"/>
                <w:spacing w:val="0"/>
                <w:w w:val="100"/>
                <w:sz w:val="18"/>
              </w:rPr>
              <w:t>53,5</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Гостиницы и рестор</w:t>
            </w:r>
            <w:r>
              <w:rPr>
                <w:sz w:val="18"/>
                <w:szCs w:val="24"/>
              </w:rPr>
              <w:t>а</w:t>
            </w:r>
            <w:r>
              <w:rPr>
                <w:sz w:val="18"/>
                <w:szCs w:val="24"/>
              </w:rPr>
              <w:t>ны</w:t>
            </w:r>
          </w:p>
        </w:tc>
        <w:tc>
          <w:tcPr>
            <w:tcW w:w="1701" w:type="dxa"/>
          </w:tcPr>
          <w:p w:rsidR="00CF2723" w:rsidRDefault="00CF2723">
            <w:pPr>
              <w:jc w:val="center"/>
              <w:rPr>
                <w:color w:val="000000"/>
                <w:spacing w:val="0"/>
                <w:w w:val="100"/>
                <w:sz w:val="18"/>
              </w:rPr>
            </w:pPr>
            <w:r>
              <w:rPr>
                <w:color w:val="000000"/>
                <w:spacing w:val="0"/>
                <w:w w:val="100"/>
                <w:sz w:val="18"/>
              </w:rPr>
              <w:t>60,3</w:t>
            </w:r>
          </w:p>
        </w:tc>
        <w:tc>
          <w:tcPr>
            <w:tcW w:w="1701" w:type="dxa"/>
          </w:tcPr>
          <w:p w:rsidR="00CF2723" w:rsidRDefault="00CF2723">
            <w:pPr>
              <w:jc w:val="center"/>
              <w:rPr>
                <w:color w:val="000000"/>
                <w:spacing w:val="0"/>
                <w:w w:val="100"/>
                <w:sz w:val="18"/>
              </w:rPr>
            </w:pPr>
            <w:r>
              <w:rPr>
                <w:color w:val="000000"/>
                <w:spacing w:val="0"/>
                <w:w w:val="100"/>
                <w:sz w:val="18"/>
              </w:rPr>
              <w:t>59,8</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Транспорт, складские у</w:t>
            </w:r>
            <w:r>
              <w:rPr>
                <w:sz w:val="18"/>
                <w:szCs w:val="24"/>
              </w:rPr>
              <w:t>с</w:t>
            </w:r>
            <w:r>
              <w:rPr>
                <w:sz w:val="18"/>
                <w:szCs w:val="24"/>
              </w:rPr>
              <w:t>луги и связь</w:t>
            </w:r>
          </w:p>
        </w:tc>
        <w:tc>
          <w:tcPr>
            <w:tcW w:w="1701" w:type="dxa"/>
          </w:tcPr>
          <w:p w:rsidR="00CF2723" w:rsidRDefault="00CF2723">
            <w:pPr>
              <w:jc w:val="center"/>
              <w:rPr>
                <w:color w:val="000000"/>
                <w:spacing w:val="0"/>
                <w:w w:val="100"/>
                <w:sz w:val="18"/>
              </w:rPr>
            </w:pPr>
            <w:r>
              <w:rPr>
                <w:color w:val="000000"/>
                <w:spacing w:val="0"/>
                <w:w w:val="100"/>
                <w:sz w:val="18"/>
              </w:rPr>
              <w:t>21,1</w:t>
            </w:r>
          </w:p>
        </w:tc>
        <w:tc>
          <w:tcPr>
            <w:tcW w:w="1701" w:type="dxa"/>
          </w:tcPr>
          <w:p w:rsidR="00CF2723" w:rsidRDefault="00CF2723">
            <w:pPr>
              <w:jc w:val="center"/>
              <w:rPr>
                <w:color w:val="000000"/>
                <w:spacing w:val="0"/>
                <w:w w:val="100"/>
                <w:sz w:val="18"/>
              </w:rPr>
            </w:pPr>
            <w:r>
              <w:rPr>
                <w:color w:val="000000"/>
                <w:spacing w:val="0"/>
                <w:w w:val="100"/>
                <w:sz w:val="18"/>
              </w:rPr>
              <w:t>21,4</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Финансовое посредничество</w:t>
            </w:r>
          </w:p>
        </w:tc>
        <w:tc>
          <w:tcPr>
            <w:tcW w:w="1701" w:type="dxa"/>
          </w:tcPr>
          <w:p w:rsidR="00CF2723" w:rsidRDefault="00CF2723">
            <w:pPr>
              <w:jc w:val="center"/>
              <w:rPr>
                <w:color w:val="000000"/>
                <w:spacing w:val="0"/>
                <w:w w:val="100"/>
                <w:sz w:val="18"/>
              </w:rPr>
            </w:pPr>
            <w:r>
              <w:rPr>
                <w:color w:val="000000"/>
                <w:spacing w:val="0"/>
                <w:w w:val="100"/>
                <w:sz w:val="18"/>
              </w:rPr>
              <w:t>68,5</w:t>
            </w:r>
          </w:p>
        </w:tc>
        <w:tc>
          <w:tcPr>
            <w:tcW w:w="1701" w:type="dxa"/>
          </w:tcPr>
          <w:p w:rsidR="00CF2723" w:rsidRDefault="00CF2723">
            <w:pPr>
              <w:jc w:val="center"/>
              <w:rPr>
                <w:color w:val="000000"/>
                <w:spacing w:val="0"/>
                <w:w w:val="100"/>
                <w:sz w:val="18"/>
              </w:rPr>
            </w:pPr>
            <w:r>
              <w:rPr>
                <w:color w:val="000000"/>
                <w:spacing w:val="0"/>
                <w:w w:val="100"/>
                <w:sz w:val="18"/>
              </w:rPr>
              <w:t>67,7</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Операции с недвижимостью, арендные операции и предпринимательство</w:t>
            </w:r>
          </w:p>
        </w:tc>
        <w:tc>
          <w:tcPr>
            <w:tcW w:w="1701" w:type="dxa"/>
          </w:tcPr>
          <w:p w:rsidR="00CF2723" w:rsidRDefault="00CF2723">
            <w:pPr>
              <w:jc w:val="center"/>
              <w:rPr>
                <w:color w:val="000000"/>
                <w:spacing w:val="0"/>
                <w:w w:val="100"/>
                <w:sz w:val="18"/>
              </w:rPr>
            </w:pPr>
            <w:r>
              <w:rPr>
                <w:color w:val="000000"/>
                <w:spacing w:val="0"/>
                <w:w w:val="100"/>
                <w:sz w:val="18"/>
              </w:rPr>
              <w:t>44,0</w:t>
            </w:r>
          </w:p>
        </w:tc>
        <w:tc>
          <w:tcPr>
            <w:tcW w:w="1701" w:type="dxa"/>
          </w:tcPr>
          <w:p w:rsidR="00CF2723" w:rsidRDefault="00CF2723">
            <w:pPr>
              <w:jc w:val="center"/>
              <w:rPr>
                <w:color w:val="000000"/>
                <w:spacing w:val="0"/>
                <w:w w:val="100"/>
                <w:sz w:val="18"/>
              </w:rPr>
            </w:pPr>
            <w:r>
              <w:rPr>
                <w:color w:val="000000"/>
                <w:spacing w:val="0"/>
                <w:w w:val="100"/>
                <w:sz w:val="18"/>
              </w:rPr>
              <w:t>47,5</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Государственное управление, оборона, обязательное социальное обеспечение</w:t>
            </w:r>
          </w:p>
        </w:tc>
        <w:tc>
          <w:tcPr>
            <w:tcW w:w="1701" w:type="dxa"/>
          </w:tcPr>
          <w:p w:rsidR="00CF2723" w:rsidRDefault="00CF2723">
            <w:pPr>
              <w:jc w:val="center"/>
              <w:rPr>
                <w:color w:val="000000"/>
                <w:spacing w:val="0"/>
                <w:w w:val="100"/>
                <w:sz w:val="18"/>
              </w:rPr>
            </w:pPr>
            <w:r>
              <w:rPr>
                <w:color w:val="000000"/>
                <w:spacing w:val="0"/>
                <w:w w:val="100"/>
                <w:sz w:val="18"/>
              </w:rPr>
              <w:t>53,1</w:t>
            </w:r>
          </w:p>
        </w:tc>
        <w:tc>
          <w:tcPr>
            <w:tcW w:w="1701" w:type="dxa"/>
          </w:tcPr>
          <w:p w:rsidR="00CF2723" w:rsidRDefault="00CF2723">
            <w:pPr>
              <w:jc w:val="center"/>
              <w:rPr>
                <w:color w:val="000000"/>
                <w:spacing w:val="0"/>
                <w:w w:val="100"/>
                <w:sz w:val="18"/>
              </w:rPr>
            </w:pPr>
            <w:r>
              <w:rPr>
                <w:color w:val="000000"/>
                <w:spacing w:val="0"/>
                <w:w w:val="100"/>
                <w:sz w:val="18"/>
              </w:rPr>
              <w:t>50,2</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Образов</w:t>
            </w:r>
            <w:r>
              <w:rPr>
                <w:sz w:val="18"/>
                <w:szCs w:val="24"/>
              </w:rPr>
              <w:t>а</w:t>
            </w:r>
            <w:r>
              <w:rPr>
                <w:sz w:val="18"/>
                <w:szCs w:val="24"/>
              </w:rPr>
              <w:t>ние</w:t>
            </w:r>
          </w:p>
        </w:tc>
        <w:tc>
          <w:tcPr>
            <w:tcW w:w="1701" w:type="dxa"/>
          </w:tcPr>
          <w:p w:rsidR="00CF2723" w:rsidRDefault="00CF2723">
            <w:pPr>
              <w:jc w:val="center"/>
              <w:rPr>
                <w:color w:val="000000"/>
                <w:spacing w:val="0"/>
                <w:w w:val="100"/>
                <w:sz w:val="18"/>
              </w:rPr>
            </w:pPr>
            <w:r>
              <w:rPr>
                <w:color w:val="000000"/>
                <w:spacing w:val="0"/>
                <w:w w:val="100"/>
                <w:sz w:val="18"/>
              </w:rPr>
              <w:t>76,0</w:t>
            </w:r>
          </w:p>
        </w:tc>
        <w:tc>
          <w:tcPr>
            <w:tcW w:w="1701" w:type="dxa"/>
          </w:tcPr>
          <w:p w:rsidR="00CF2723" w:rsidRDefault="00CF2723">
            <w:pPr>
              <w:jc w:val="center"/>
              <w:rPr>
                <w:color w:val="000000"/>
                <w:spacing w:val="0"/>
                <w:w w:val="100"/>
                <w:sz w:val="18"/>
              </w:rPr>
            </w:pPr>
            <w:r>
              <w:rPr>
                <w:color w:val="000000"/>
                <w:spacing w:val="0"/>
                <w:w w:val="100"/>
                <w:sz w:val="18"/>
              </w:rPr>
              <w:t>76,4</w:t>
            </w:r>
          </w:p>
        </w:tc>
      </w:tr>
      <w:tr w:rsidR="00CF2723">
        <w:tblPrEx>
          <w:tblCellMar>
            <w:top w:w="0" w:type="dxa"/>
            <w:bottom w:w="0" w:type="dxa"/>
          </w:tblCellMar>
        </w:tblPrEx>
        <w:trPr>
          <w:cantSplit/>
          <w:trHeight w:val="247"/>
        </w:trPr>
        <w:tc>
          <w:tcPr>
            <w:tcW w:w="6126" w:type="dxa"/>
          </w:tcPr>
          <w:p w:rsidR="00CF2723" w:rsidRDefault="00CF2723">
            <w:pPr>
              <w:pStyle w:val="SingleTxt"/>
              <w:spacing w:before="40" w:after="40" w:line="240" w:lineRule="auto"/>
              <w:ind w:left="0" w:right="0"/>
              <w:jc w:val="left"/>
              <w:rPr>
                <w:sz w:val="18"/>
                <w:szCs w:val="24"/>
              </w:rPr>
            </w:pPr>
            <w:r>
              <w:rPr>
                <w:sz w:val="18"/>
                <w:szCs w:val="24"/>
              </w:rPr>
              <w:t>Здравоохранение и социальная помощь</w:t>
            </w:r>
          </w:p>
        </w:tc>
        <w:tc>
          <w:tcPr>
            <w:tcW w:w="1701" w:type="dxa"/>
          </w:tcPr>
          <w:p w:rsidR="00CF2723" w:rsidRDefault="00CF2723">
            <w:pPr>
              <w:jc w:val="center"/>
              <w:rPr>
                <w:color w:val="000000"/>
                <w:spacing w:val="0"/>
                <w:w w:val="100"/>
                <w:sz w:val="18"/>
              </w:rPr>
            </w:pPr>
            <w:r>
              <w:rPr>
                <w:color w:val="000000"/>
                <w:spacing w:val="0"/>
                <w:w w:val="100"/>
                <w:sz w:val="18"/>
              </w:rPr>
              <w:t>80,2</w:t>
            </w:r>
          </w:p>
        </w:tc>
        <w:tc>
          <w:tcPr>
            <w:tcW w:w="1701" w:type="dxa"/>
          </w:tcPr>
          <w:p w:rsidR="00CF2723" w:rsidRDefault="00CF2723">
            <w:pPr>
              <w:jc w:val="center"/>
              <w:rPr>
                <w:color w:val="000000"/>
                <w:spacing w:val="0"/>
                <w:w w:val="100"/>
                <w:sz w:val="18"/>
              </w:rPr>
            </w:pPr>
            <w:r>
              <w:rPr>
                <w:color w:val="000000"/>
                <w:spacing w:val="0"/>
                <w:w w:val="100"/>
                <w:sz w:val="18"/>
              </w:rPr>
              <w:t>82,5</w:t>
            </w:r>
          </w:p>
        </w:tc>
      </w:tr>
      <w:tr w:rsidR="00CF2723">
        <w:tblPrEx>
          <w:tblCellMar>
            <w:top w:w="0" w:type="dxa"/>
            <w:bottom w:w="0" w:type="dxa"/>
          </w:tblCellMar>
        </w:tblPrEx>
        <w:trPr>
          <w:cantSplit/>
          <w:trHeight w:val="262"/>
        </w:trPr>
        <w:tc>
          <w:tcPr>
            <w:tcW w:w="6126" w:type="dxa"/>
            <w:tcBorders>
              <w:bottom w:val="single" w:sz="12" w:space="0" w:color="auto"/>
            </w:tcBorders>
          </w:tcPr>
          <w:p w:rsidR="00CF2723" w:rsidRDefault="00CF2723">
            <w:pPr>
              <w:pStyle w:val="SingleTxt"/>
              <w:spacing w:before="40" w:after="40" w:line="240" w:lineRule="auto"/>
              <w:ind w:left="0" w:right="0"/>
              <w:jc w:val="left"/>
              <w:rPr>
                <w:sz w:val="18"/>
                <w:szCs w:val="24"/>
              </w:rPr>
            </w:pPr>
            <w:r>
              <w:rPr>
                <w:sz w:val="18"/>
                <w:szCs w:val="24"/>
              </w:rPr>
              <w:t>Прочие социальные и персональные у</w:t>
            </w:r>
            <w:r>
              <w:rPr>
                <w:sz w:val="18"/>
                <w:szCs w:val="24"/>
              </w:rPr>
              <w:t>с</w:t>
            </w:r>
            <w:r>
              <w:rPr>
                <w:sz w:val="18"/>
                <w:szCs w:val="24"/>
              </w:rPr>
              <w:t>луги</w:t>
            </w:r>
          </w:p>
        </w:tc>
        <w:tc>
          <w:tcPr>
            <w:tcW w:w="1701" w:type="dxa"/>
            <w:tcBorders>
              <w:bottom w:val="single" w:sz="12" w:space="0" w:color="auto"/>
            </w:tcBorders>
          </w:tcPr>
          <w:p w:rsidR="00CF2723" w:rsidRDefault="00CF2723">
            <w:pPr>
              <w:jc w:val="center"/>
              <w:rPr>
                <w:color w:val="000000"/>
                <w:spacing w:val="0"/>
                <w:w w:val="100"/>
                <w:sz w:val="18"/>
              </w:rPr>
            </w:pPr>
            <w:r>
              <w:rPr>
                <w:color w:val="000000"/>
                <w:spacing w:val="0"/>
                <w:w w:val="100"/>
                <w:sz w:val="18"/>
              </w:rPr>
              <w:t>50,5</w:t>
            </w:r>
          </w:p>
        </w:tc>
        <w:tc>
          <w:tcPr>
            <w:tcW w:w="1701" w:type="dxa"/>
            <w:tcBorders>
              <w:bottom w:val="single" w:sz="12" w:space="0" w:color="auto"/>
            </w:tcBorders>
          </w:tcPr>
          <w:p w:rsidR="00CF2723" w:rsidRDefault="00CF2723">
            <w:pPr>
              <w:jc w:val="center"/>
              <w:rPr>
                <w:color w:val="000000"/>
                <w:spacing w:val="0"/>
                <w:w w:val="100"/>
                <w:sz w:val="18"/>
              </w:rPr>
            </w:pPr>
            <w:r>
              <w:rPr>
                <w:color w:val="000000"/>
                <w:spacing w:val="0"/>
                <w:w w:val="100"/>
                <w:sz w:val="18"/>
              </w:rPr>
              <w:t>48,2</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Оперативные отчеты № 225 (16 августа 2004 года) и 185 (15 июля 2005 года)</w:t>
      </w:r>
      <w:r>
        <w:rPr>
          <w:bCs/>
          <w:sz w:val="18"/>
          <w:szCs w:val="24"/>
        </w:rPr>
        <w:t xml:space="preserve">, </w:t>
      </w:r>
      <w:r>
        <w:rPr>
          <w:sz w:val="18"/>
          <w:szCs w:val="24"/>
        </w:rPr>
        <w:t xml:space="preserve">Статистическое управление Республики Словении. </w:t>
      </w:r>
    </w:p>
    <w:p w:rsidR="00CF2723" w:rsidRDefault="00CF2723">
      <w:pPr>
        <w:pStyle w:val="SingleTxt"/>
        <w:tabs>
          <w:tab w:val="clear" w:pos="1267"/>
          <w:tab w:val="left" w:pos="0"/>
        </w:tabs>
        <w:ind w:left="0"/>
        <w:jc w:val="left"/>
        <w:rPr>
          <w:szCs w:val="24"/>
        </w:rPr>
      </w:pPr>
    </w:p>
    <w:p w:rsidR="00CF2723" w:rsidRDefault="00CF2723">
      <w:pPr>
        <w:pStyle w:val="tt"/>
        <w:keepNext/>
        <w:tabs>
          <w:tab w:val="clear" w:pos="8453"/>
          <w:tab w:val="left" w:pos="9214"/>
        </w:tabs>
        <w:ind w:left="1276" w:right="350" w:hanging="1276"/>
        <w:rPr>
          <w:spacing w:val="0"/>
          <w:w w:val="100"/>
          <w:szCs w:val="24"/>
        </w:rPr>
      </w:pPr>
      <w:r>
        <w:rPr>
          <w:bCs w:val="0"/>
          <w:spacing w:val="0"/>
          <w:w w:val="100"/>
          <w:szCs w:val="24"/>
        </w:rPr>
        <w:t>Таблица</w:t>
      </w:r>
      <w:r>
        <w:rPr>
          <w:spacing w:val="0"/>
          <w:w w:val="100"/>
          <w:szCs w:val="24"/>
        </w:rPr>
        <w:t xml:space="preserve"> 36.</w:t>
      </w:r>
      <w:r>
        <w:rPr>
          <w:spacing w:val="0"/>
          <w:w w:val="100"/>
          <w:szCs w:val="24"/>
        </w:rPr>
        <w:tab/>
        <w:t>Доля среднемесячного общего вознаграждения женщин, занятых на предпр</w:t>
      </w:r>
      <w:r>
        <w:rPr>
          <w:spacing w:val="0"/>
          <w:w w:val="100"/>
          <w:szCs w:val="24"/>
        </w:rPr>
        <w:t>и</w:t>
      </w:r>
      <w:r>
        <w:rPr>
          <w:spacing w:val="0"/>
          <w:w w:val="100"/>
          <w:szCs w:val="24"/>
        </w:rPr>
        <w:t xml:space="preserve">ятиях, </w:t>
      </w:r>
      <w:r>
        <w:rPr>
          <w:spacing w:val="0"/>
          <w:w w:val="100"/>
          <w:szCs w:val="24"/>
        </w:rPr>
        <w:br/>
        <w:t>в компаниях и организациях, от среднемесячного общего вознагражд</w:t>
      </w:r>
      <w:r>
        <w:rPr>
          <w:spacing w:val="0"/>
          <w:w w:val="100"/>
          <w:szCs w:val="24"/>
        </w:rPr>
        <w:t>е</w:t>
      </w:r>
      <w:r>
        <w:rPr>
          <w:spacing w:val="0"/>
          <w:w w:val="100"/>
          <w:szCs w:val="24"/>
        </w:rPr>
        <w:t xml:space="preserve">ния мужчин </w:t>
      </w:r>
      <w:r>
        <w:rPr>
          <w:spacing w:val="0"/>
          <w:w w:val="100"/>
          <w:szCs w:val="24"/>
        </w:rPr>
        <w:br/>
        <w:t>в разбивке по уровню профессиональной квалификации, 2000 и 2002 годы</w:t>
      </w:r>
    </w:p>
    <w:tbl>
      <w:tblPr>
        <w:tblW w:w="10796" w:type="dxa"/>
        <w:jc w:val="center"/>
        <w:tblCellMar>
          <w:left w:w="70" w:type="dxa"/>
          <w:right w:w="70" w:type="dxa"/>
        </w:tblCellMar>
        <w:tblLook w:val="0000" w:firstRow="0" w:lastRow="0" w:firstColumn="0" w:lastColumn="0" w:noHBand="0" w:noVBand="0"/>
      </w:tblPr>
      <w:tblGrid>
        <w:gridCol w:w="500"/>
        <w:gridCol w:w="568"/>
        <w:gridCol w:w="702"/>
        <w:gridCol w:w="776"/>
        <w:gridCol w:w="539"/>
        <w:gridCol w:w="1093"/>
        <w:gridCol w:w="1083"/>
        <w:gridCol w:w="1488"/>
        <w:gridCol w:w="1402"/>
        <w:gridCol w:w="809"/>
        <w:gridCol w:w="940"/>
        <w:gridCol w:w="896"/>
      </w:tblGrid>
      <w:tr w:rsidR="00CF2723">
        <w:tblPrEx>
          <w:tblCellMar>
            <w:top w:w="0" w:type="dxa"/>
            <w:bottom w:w="0" w:type="dxa"/>
          </w:tblCellMar>
        </w:tblPrEx>
        <w:trPr>
          <w:cantSplit/>
          <w:trHeight w:val="273"/>
          <w:jc w:val="center"/>
        </w:trPr>
        <w:tc>
          <w:tcPr>
            <w:tcW w:w="0" w:type="auto"/>
            <w:vMerge w:val="restart"/>
            <w:tcBorders>
              <w:top w:val="single" w:sz="12" w:space="0" w:color="auto"/>
            </w:tcBorders>
          </w:tcPr>
          <w:p w:rsidR="00CF2723" w:rsidRDefault="00CF2723">
            <w:pPr>
              <w:pStyle w:val="PlainText1"/>
              <w:widowControl/>
              <w:spacing w:before="40" w:after="40"/>
              <w:rPr>
                <w:rFonts w:ascii="Times New Roman" w:hAnsi="Times New Roman" w:cs="Times New Roman"/>
                <w:i/>
                <w:iCs/>
                <w:sz w:val="18"/>
                <w:szCs w:val="16"/>
                <w:lang w:val="ru-RU"/>
              </w:rPr>
            </w:pPr>
            <w:r>
              <w:rPr>
                <w:rFonts w:ascii="Times New Roman" w:hAnsi="Times New Roman" w:cs="Times New Roman"/>
                <w:i/>
                <w:iCs/>
                <w:sz w:val="18"/>
                <w:szCs w:val="16"/>
                <w:lang w:val="ru-RU"/>
              </w:rPr>
              <w:t>Год</w:t>
            </w:r>
          </w:p>
        </w:tc>
        <w:tc>
          <w:tcPr>
            <w:tcW w:w="0" w:type="auto"/>
            <w:vMerge w:val="restart"/>
            <w:tcBorders>
              <w:top w:val="single" w:sz="12"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rPr>
            </w:pPr>
            <w:r>
              <w:rPr>
                <w:rFonts w:ascii="Times New Roman" w:hAnsi="Times New Roman" w:cs="Times New Roman"/>
                <w:i/>
                <w:iCs/>
                <w:spacing w:val="0"/>
                <w:w w:val="100"/>
                <w:sz w:val="18"/>
                <w:szCs w:val="16"/>
                <w:lang w:val="ru-RU"/>
              </w:rPr>
              <w:t>Всего</w:t>
            </w:r>
          </w:p>
        </w:tc>
        <w:tc>
          <w:tcPr>
            <w:tcW w:w="0" w:type="auto"/>
            <w:gridSpan w:val="3"/>
            <w:tcBorders>
              <w:top w:val="single" w:sz="12" w:space="0" w:color="auto"/>
              <w:bottom w:val="single" w:sz="4"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Имеющие ученую степень</w:t>
            </w:r>
          </w:p>
        </w:tc>
        <w:tc>
          <w:tcPr>
            <w:tcW w:w="1057" w:type="dxa"/>
            <w:vMerge w:val="restart"/>
            <w:tcBorders>
              <w:top w:val="single" w:sz="12"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Без ученой степени и диплома о высшем образовании</w:t>
            </w:r>
          </w:p>
        </w:tc>
        <w:tc>
          <w:tcPr>
            <w:tcW w:w="1036" w:type="dxa"/>
            <w:vMerge w:val="restart"/>
            <w:tcBorders>
              <w:top w:val="single" w:sz="12"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Имеющие среднее спец.</w:t>
            </w:r>
            <w:r>
              <w:rPr>
                <w:rFonts w:ascii="Times New Roman" w:hAnsi="Times New Roman" w:cs="Times New Roman"/>
                <w:i/>
                <w:iCs/>
                <w:spacing w:val="0"/>
                <w:w w:val="100"/>
                <w:sz w:val="18"/>
                <w:szCs w:val="16"/>
                <w:lang w:val="ru-RU"/>
              </w:rPr>
              <w:br/>
              <w:t>образование</w:t>
            </w:r>
          </w:p>
        </w:tc>
        <w:tc>
          <w:tcPr>
            <w:tcW w:w="1488" w:type="dxa"/>
            <w:vMerge w:val="restart"/>
            <w:tcBorders>
              <w:top w:val="single" w:sz="12"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 xml:space="preserve">Имеющие начальное </w:t>
            </w:r>
            <w:r>
              <w:rPr>
                <w:rFonts w:ascii="Times New Roman" w:hAnsi="Times New Roman" w:cs="Times New Roman"/>
                <w:i/>
                <w:iCs/>
                <w:spacing w:val="0"/>
                <w:w w:val="100"/>
                <w:sz w:val="18"/>
                <w:szCs w:val="16"/>
                <w:lang w:val="ru-RU"/>
              </w:rPr>
              <w:br/>
              <w:t>спец.</w:t>
            </w:r>
            <w:r>
              <w:rPr>
                <w:rFonts w:ascii="Times New Roman" w:hAnsi="Times New Roman" w:cs="Times New Roman"/>
                <w:i/>
                <w:iCs/>
                <w:spacing w:val="0"/>
                <w:w w:val="100"/>
                <w:sz w:val="18"/>
                <w:szCs w:val="16"/>
                <w:lang w:val="ru-RU"/>
              </w:rPr>
              <w:br/>
              <w:t>образование</w:t>
            </w:r>
          </w:p>
        </w:tc>
        <w:tc>
          <w:tcPr>
            <w:tcW w:w="1208" w:type="dxa"/>
            <w:vMerge w:val="restart"/>
            <w:tcBorders>
              <w:top w:val="single" w:sz="12"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Высококвалифи</w:t>
            </w:r>
            <w:r>
              <w:rPr>
                <w:rFonts w:ascii="Times New Roman" w:hAnsi="Times New Roman" w:cs="Times New Roman"/>
                <w:i/>
                <w:iCs/>
                <w:spacing w:val="0"/>
                <w:w w:val="100"/>
                <w:sz w:val="18"/>
                <w:szCs w:val="16"/>
                <w:lang w:val="ru-RU"/>
              </w:rPr>
              <w:softHyphen/>
              <w:t>цированные</w:t>
            </w:r>
            <w:r>
              <w:rPr>
                <w:rFonts w:ascii="Times New Roman" w:hAnsi="Times New Roman" w:cs="Times New Roman"/>
                <w:i/>
                <w:iCs/>
                <w:spacing w:val="0"/>
                <w:w w:val="100"/>
                <w:sz w:val="18"/>
                <w:szCs w:val="16"/>
                <w:lang w:val="ru-RU"/>
              </w:rPr>
              <w:br/>
              <w:t>рабочие</w:t>
            </w:r>
          </w:p>
        </w:tc>
        <w:tc>
          <w:tcPr>
            <w:tcW w:w="809" w:type="dxa"/>
            <w:vMerge w:val="restart"/>
            <w:tcBorders>
              <w:top w:val="single" w:sz="12"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Квали-</w:t>
            </w:r>
            <w:r>
              <w:rPr>
                <w:rFonts w:ascii="Times New Roman" w:hAnsi="Times New Roman" w:cs="Times New Roman"/>
                <w:i/>
                <w:iCs/>
                <w:spacing w:val="0"/>
                <w:w w:val="100"/>
                <w:sz w:val="18"/>
                <w:szCs w:val="16"/>
                <w:lang w:val="ru-RU"/>
              </w:rPr>
              <w:br/>
              <w:t>фициро-</w:t>
            </w:r>
            <w:r>
              <w:rPr>
                <w:rFonts w:ascii="Times New Roman" w:hAnsi="Times New Roman" w:cs="Times New Roman"/>
                <w:i/>
                <w:iCs/>
                <w:spacing w:val="0"/>
                <w:w w:val="100"/>
                <w:sz w:val="18"/>
                <w:szCs w:val="16"/>
                <w:lang w:val="ru-RU"/>
              </w:rPr>
              <w:br/>
              <w:t>ванные</w:t>
            </w:r>
            <w:r>
              <w:rPr>
                <w:rFonts w:ascii="Times New Roman" w:hAnsi="Times New Roman" w:cs="Times New Roman"/>
                <w:i/>
                <w:iCs/>
                <w:spacing w:val="0"/>
                <w:w w:val="100"/>
                <w:sz w:val="18"/>
                <w:szCs w:val="16"/>
                <w:lang w:val="ru-RU"/>
              </w:rPr>
              <w:br/>
              <w:t>рабочие</w:t>
            </w:r>
          </w:p>
        </w:tc>
        <w:tc>
          <w:tcPr>
            <w:tcW w:w="940" w:type="dxa"/>
            <w:vMerge w:val="restart"/>
            <w:tcBorders>
              <w:top w:val="single" w:sz="12" w:space="0" w:color="auto"/>
            </w:tcBorders>
          </w:tcPr>
          <w:p w:rsidR="00CF2723" w:rsidRDefault="00CF2723">
            <w:pPr>
              <w:pStyle w:val="PlainText"/>
              <w:spacing w:before="40" w:after="40" w:line="240" w:lineRule="auto"/>
              <w:jc w:val="center"/>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Недоста-</w:t>
            </w:r>
            <w:r>
              <w:rPr>
                <w:rFonts w:ascii="Times New Roman" w:hAnsi="Times New Roman" w:cs="Times New Roman"/>
                <w:i/>
                <w:iCs/>
                <w:spacing w:val="0"/>
                <w:w w:val="100"/>
                <w:sz w:val="18"/>
                <w:szCs w:val="16"/>
                <w:lang w:val="ru-RU"/>
              </w:rPr>
              <w:br/>
              <w:t>точно</w:t>
            </w:r>
            <w:r>
              <w:rPr>
                <w:rFonts w:ascii="Times New Roman" w:hAnsi="Times New Roman" w:cs="Times New Roman"/>
                <w:i/>
                <w:iCs/>
                <w:spacing w:val="0"/>
                <w:w w:val="100"/>
                <w:sz w:val="18"/>
                <w:szCs w:val="16"/>
                <w:lang w:val="ru-RU"/>
              </w:rPr>
              <w:br/>
              <w:t>квали-</w:t>
            </w:r>
            <w:r>
              <w:rPr>
                <w:rFonts w:ascii="Times New Roman" w:hAnsi="Times New Roman" w:cs="Times New Roman"/>
                <w:i/>
                <w:iCs/>
                <w:spacing w:val="0"/>
                <w:w w:val="100"/>
                <w:sz w:val="18"/>
                <w:szCs w:val="16"/>
                <w:lang w:val="ru-RU"/>
              </w:rPr>
              <w:br/>
              <w:t>фициро-</w:t>
            </w:r>
            <w:r>
              <w:rPr>
                <w:rFonts w:ascii="Times New Roman" w:hAnsi="Times New Roman" w:cs="Times New Roman"/>
                <w:i/>
                <w:iCs/>
                <w:spacing w:val="0"/>
                <w:w w:val="100"/>
                <w:sz w:val="18"/>
                <w:szCs w:val="16"/>
                <w:lang w:val="ru-RU"/>
              </w:rPr>
              <w:br/>
              <w:t>ванные</w:t>
            </w:r>
            <w:r>
              <w:rPr>
                <w:rFonts w:ascii="Times New Roman" w:hAnsi="Times New Roman" w:cs="Times New Roman"/>
                <w:i/>
                <w:iCs/>
                <w:spacing w:val="0"/>
                <w:w w:val="100"/>
                <w:sz w:val="18"/>
                <w:szCs w:val="16"/>
                <w:lang w:val="ru-RU"/>
              </w:rPr>
              <w:br/>
              <w:t>рабочие</w:t>
            </w:r>
          </w:p>
        </w:tc>
        <w:tc>
          <w:tcPr>
            <w:tcW w:w="896" w:type="dxa"/>
            <w:vMerge w:val="restart"/>
            <w:tcBorders>
              <w:top w:val="single" w:sz="12" w:space="0" w:color="auto"/>
            </w:tcBorders>
          </w:tcPr>
          <w:p w:rsidR="00CF2723" w:rsidRDefault="00CF2723">
            <w:pPr>
              <w:pStyle w:val="nastabelaslo"/>
              <w:spacing w:before="40" w:beforeAutospacing="0" w:after="40" w:afterAutospacing="0"/>
              <w:jc w:val="right"/>
              <w:rPr>
                <w:rFonts w:ascii="Times New Roman" w:hAnsi="Times New Roman"/>
                <w:i/>
                <w:iCs/>
                <w:sz w:val="18"/>
                <w:szCs w:val="16"/>
                <w:lang w:val="ru-RU"/>
              </w:rPr>
            </w:pPr>
            <w:r>
              <w:rPr>
                <w:rFonts w:ascii="Times New Roman" w:hAnsi="Times New Roman"/>
                <w:i/>
                <w:iCs/>
                <w:sz w:val="18"/>
                <w:szCs w:val="16"/>
                <w:lang w:val="ru-RU"/>
              </w:rPr>
              <w:t>Неквали-</w:t>
            </w:r>
            <w:r>
              <w:rPr>
                <w:rFonts w:ascii="Times New Roman" w:hAnsi="Times New Roman"/>
                <w:i/>
                <w:iCs/>
                <w:sz w:val="18"/>
                <w:szCs w:val="16"/>
                <w:lang w:val="ru-RU"/>
              </w:rPr>
              <w:br/>
              <w:t>фициро-</w:t>
            </w:r>
            <w:r>
              <w:rPr>
                <w:rFonts w:ascii="Times New Roman" w:hAnsi="Times New Roman"/>
                <w:i/>
                <w:iCs/>
                <w:sz w:val="18"/>
                <w:szCs w:val="16"/>
                <w:lang w:val="ru-RU"/>
              </w:rPr>
              <w:br/>
              <w:t>ванные</w:t>
            </w:r>
            <w:r>
              <w:rPr>
                <w:rFonts w:ascii="Times New Roman" w:hAnsi="Times New Roman"/>
                <w:i/>
                <w:iCs/>
                <w:sz w:val="18"/>
                <w:szCs w:val="16"/>
                <w:lang w:val="ru-RU"/>
              </w:rPr>
              <w:br/>
              <w:t>рабочие</w:t>
            </w:r>
          </w:p>
        </w:tc>
      </w:tr>
      <w:tr w:rsidR="00CF2723">
        <w:tblPrEx>
          <w:tblCellMar>
            <w:top w:w="0" w:type="dxa"/>
            <w:bottom w:w="0" w:type="dxa"/>
          </w:tblCellMar>
        </w:tblPrEx>
        <w:trPr>
          <w:cantSplit/>
          <w:trHeight w:val="273"/>
          <w:jc w:val="center"/>
        </w:trPr>
        <w:tc>
          <w:tcPr>
            <w:tcW w:w="0" w:type="auto"/>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0" w:type="auto"/>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0" w:type="auto"/>
            <w:tcBorders>
              <w:top w:val="single" w:sz="4" w:space="0" w:color="auto"/>
              <w:bottom w:val="single" w:sz="4" w:space="0" w:color="auto"/>
            </w:tcBorders>
          </w:tcPr>
          <w:p w:rsidR="00CF2723" w:rsidRDefault="00CF2723">
            <w:pPr>
              <w:pStyle w:val="PlainText"/>
              <w:spacing w:before="40" w:after="40" w:line="240" w:lineRule="auto"/>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док-тора</w:t>
            </w:r>
          </w:p>
        </w:tc>
        <w:tc>
          <w:tcPr>
            <w:tcW w:w="0" w:type="auto"/>
            <w:tcBorders>
              <w:top w:val="single" w:sz="4" w:space="0" w:color="auto"/>
              <w:bottom w:val="single" w:sz="4" w:space="0" w:color="auto"/>
            </w:tcBorders>
          </w:tcPr>
          <w:p w:rsidR="00CF2723" w:rsidRDefault="00CF2723">
            <w:pPr>
              <w:pStyle w:val="PlainText"/>
              <w:spacing w:before="40" w:after="40" w:line="240" w:lineRule="auto"/>
              <w:rPr>
                <w:rFonts w:ascii="Times New Roman" w:hAnsi="Times New Roman" w:cs="Times New Roman"/>
                <w:i/>
                <w:iCs/>
                <w:spacing w:val="0"/>
                <w:w w:val="100"/>
                <w:sz w:val="18"/>
                <w:szCs w:val="16"/>
                <w:lang w:val="ru-RU"/>
              </w:rPr>
            </w:pPr>
            <w:r>
              <w:rPr>
                <w:rFonts w:ascii="Times New Roman" w:hAnsi="Times New Roman" w:cs="Times New Roman"/>
                <w:i/>
                <w:iCs/>
                <w:spacing w:val="0"/>
                <w:w w:val="100"/>
                <w:sz w:val="18"/>
                <w:szCs w:val="16"/>
                <w:lang w:val="ru-RU"/>
              </w:rPr>
              <w:t>маги-стры</w:t>
            </w:r>
          </w:p>
        </w:tc>
        <w:tc>
          <w:tcPr>
            <w:tcW w:w="0" w:type="auto"/>
            <w:tcBorders>
              <w:top w:val="single" w:sz="4" w:space="0" w:color="auto"/>
              <w:bottom w:val="single" w:sz="4" w:space="0" w:color="auto"/>
            </w:tcBorders>
          </w:tcPr>
          <w:p w:rsidR="00CF2723" w:rsidRDefault="00CF2723">
            <w:pPr>
              <w:pStyle w:val="nastabelaslo"/>
              <w:spacing w:before="40" w:beforeAutospacing="0" w:after="40" w:afterAutospacing="0"/>
              <w:rPr>
                <w:rFonts w:ascii="Times New Roman" w:hAnsi="Times New Roman"/>
                <w:i/>
                <w:iCs/>
                <w:sz w:val="18"/>
                <w:szCs w:val="16"/>
                <w:lang w:val="ru-RU"/>
              </w:rPr>
            </w:pPr>
            <w:r>
              <w:rPr>
                <w:rFonts w:ascii="Times New Roman" w:hAnsi="Times New Roman"/>
                <w:i/>
                <w:iCs/>
                <w:sz w:val="18"/>
                <w:szCs w:val="16"/>
                <w:lang w:val="ru-RU"/>
              </w:rPr>
              <w:t>всего</w:t>
            </w:r>
          </w:p>
        </w:tc>
        <w:tc>
          <w:tcPr>
            <w:tcW w:w="1057" w:type="dxa"/>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1036" w:type="dxa"/>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1488" w:type="dxa"/>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1208" w:type="dxa"/>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809" w:type="dxa"/>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940" w:type="dxa"/>
            <w:vMerge/>
            <w:tcBorders>
              <w:bottom w:val="single" w:sz="4" w:space="0" w:color="auto"/>
            </w:tcBorders>
          </w:tcPr>
          <w:p w:rsidR="00CF2723" w:rsidRDefault="00CF2723">
            <w:pPr>
              <w:pStyle w:val="PlainText1"/>
              <w:widowControl/>
              <w:spacing w:before="40" w:after="40"/>
              <w:rPr>
                <w:rFonts w:ascii="Times New Roman" w:hAnsi="Times New Roman" w:cs="Times New Roman"/>
                <w:sz w:val="18"/>
                <w:szCs w:val="16"/>
                <w:lang w:val="ru-RU"/>
              </w:rPr>
            </w:pPr>
          </w:p>
        </w:tc>
        <w:tc>
          <w:tcPr>
            <w:tcW w:w="896" w:type="dxa"/>
            <w:vMerge/>
            <w:tcBorders>
              <w:bottom w:val="single" w:sz="4" w:space="0" w:color="auto"/>
            </w:tcBorders>
          </w:tcPr>
          <w:p w:rsidR="00CF2723" w:rsidRDefault="00CF2723">
            <w:pPr>
              <w:pStyle w:val="PlainText1"/>
              <w:widowControl/>
              <w:spacing w:before="40" w:after="40"/>
              <w:jc w:val="right"/>
              <w:rPr>
                <w:rFonts w:ascii="Times New Roman" w:hAnsi="Times New Roman" w:cs="Times New Roman"/>
                <w:sz w:val="18"/>
                <w:szCs w:val="16"/>
                <w:lang w:val="ru-RU"/>
              </w:rPr>
            </w:pPr>
          </w:p>
        </w:tc>
      </w:tr>
      <w:tr w:rsidR="00CF2723">
        <w:tblPrEx>
          <w:tblCellMar>
            <w:top w:w="0" w:type="dxa"/>
            <w:bottom w:w="0" w:type="dxa"/>
          </w:tblCellMar>
        </w:tblPrEx>
        <w:trPr>
          <w:cantSplit/>
          <w:trHeight w:val="273"/>
          <w:jc w:val="center"/>
        </w:trPr>
        <w:tc>
          <w:tcPr>
            <w:tcW w:w="0" w:type="auto"/>
            <w:tcBorders>
              <w:top w:val="single" w:sz="4" w:space="0" w:color="auto"/>
            </w:tcBorders>
          </w:tcPr>
          <w:p w:rsidR="00CF2723" w:rsidRDefault="00CF2723">
            <w:pPr>
              <w:pStyle w:val="PlainText2"/>
              <w:widowControl/>
              <w:spacing w:before="40" w:after="40"/>
              <w:rPr>
                <w:rFonts w:ascii="Times New Roman" w:hAnsi="Times New Roman"/>
                <w:sz w:val="18"/>
                <w:szCs w:val="16"/>
              </w:rPr>
            </w:pPr>
            <w:r>
              <w:rPr>
                <w:rFonts w:ascii="Times New Roman" w:hAnsi="Times New Roman"/>
                <w:sz w:val="18"/>
                <w:szCs w:val="16"/>
              </w:rPr>
              <w:t>2000</w:t>
            </w:r>
          </w:p>
        </w:tc>
        <w:tc>
          <w:tcPr>
            <w:tcW w:w="0" w:type="auto"/>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87,8</w:t>
            </w:r>
          </w:p>
        </w:tc>
        <w:tc>
          <w:tcPr>
            <w:tcW w:w="0" w:type="auto"/>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85,9</w:t>
            </w:r>
          </w:p>
        </w:tc>
        <w:tc>
          <w:tcPr>
            <w:tcW w:w="0" w:type="auto"/>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83,2</w:t>
            </w:r>
          </w:p>
        </w:tc>
        <w:tc>
          <w:tcPr>
            <w:tcW w:w="0" w:type="auto"/>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79,3</w:t>
            </w:r>
          </w:p>
        </w:tc>
        <w:tc>
          <w:tcPr>
            <w:tcW w:w="1057" w:type="dxa"/>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87,5</w:t>
            </w:r>
          </w:p>
        </w:tc>
        <w:tc>
          <w:tcPr>
            <w:tcW w:w="1036" w:type="dxa"/>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88,5</w:t>
            </w:r>
          </w:p>
        </w:tc>
        <w:tc>
          <w:tcPr>
            <w:tcW w:w="1488" w:type="dxa"/>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85,9</w:t>
            </w:r>
          </w:p>
        </w:tc>
        <w:tc>
          <w:tcPr>
            <w:tcW w:w="1208" w:type="dxa"/>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83,0</w:t>
            </w:r>
          </w:p>
        </w:tc>
        <w:tc>
          <w:tcPr>
            <w:tcW w:w="809" w:type="dxa"/>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80,1</w:t>
            </w:r>
          </w:p>
        </w:tc>
        <w:tc>
          <w:tcPr>
            <w:tcW w:w="940" w:type="dxa"/>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84,8</w:t>
            </w:r>
          </w:p>
        </w:tc>
        <w:tc>
          <w:tcPr>
            <w:tcW w:w="896" w:type="dxa"/>
            <w:tcBorders>
              <w:top w:val="single" w:sz="4" w:space="0" w:color="auto"/>
            </w:tcBorders>
          </w:tcPr>
          <w:p w:rsidR="00CF2723" w:rsidRDefault="00CF2723">
            <w:pPr>
              <w:pStyle w:val="PlainText2"/>
              <w:widowControl/>
              <w:spacing w:before="40" w:after="40"/>
              <w:jc w:val="center"/>
              <w:rPr>
                <w:rFonts w:ascii="Times New Roman" w:hAnsi="Times New Roman"/>
                <w:sz w:val="18"/>
                <w:szCs w:val="16"/>
              </w:rPr>
            </w:pPr>
            <w:r>
              <w:rPr>
                <w:rFonts w:ascii="Times New Roman" w:hAnsi="Times New Roman"/>
                <w:sz w:val="18"/>
                <w:szCs w:val="16"/>
              </w:rPr>
              <w:t>88,0</w:t>
            </w:r>
          </w:p>
        </w:tc>
      </w:tr>
      <w:tr w:rsidR="00CF2723">
        <w:tblPrEx>
          <w:tblCellMar>
            <w:top w:w="0" w:type="dxa"/>
            <w:bottom w:w="0" w:type="dxa"/>
          </w:tblCellMar>
        </w:tblPrEx>
        <w:trPr>
          <w:cantSplit/>
          <w:trHeight w:val="273"/>
          <w:jc w:val="center"/>
        </w:trPr>
        <w:tc>
          <w:tcPr>
            <w:tcW w:w="0" w:type="auto"/>
            <w:tcBorders>
              <w:bottom w:val="single" w:sz="12" w:space="0" w:color="auto"/>
            </w:tcBorders>
          </w:tcPr>
          <w:p w:rsidR="00CF2723" w:rsidRDefault="00CF2723">
            <w:pPr>
              <w:pStyle w:val="PlainText1"/>
              <w:widowControl/>
              <w:spacing w:before="40" w:after="40"/>
              <w:rPr>
                <w:rFonts w:ascii="Times New Roman" w:hAnsi="Times New Roman" w:cs="Times New Roman"/>
                <w:sz w:val="18"/>
                <w:szCs w:val="16"/>
              </w:rPr>
            </w:pPr>
            <w:r>
              <w:rPr>
                <w:rFonts w:ascii="Times New Roman" w:hAnsi="Times New Roman" w:cs="Times New Roman"/>
                <w:sz w:val="18"/>
                <w:szCs w:val="16"/>
              </w:rPr>
              <w:t>2002</w:t>
            </w:r>
          </w:p>
        </w:tc>
        <w:tc>
          <w:tcPr>
            <w:tcW w:w="0" w:type="auto"/>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90,5</w:t>
            </w:r>
          </w:p>
        </w:tc>
        <w:tc>
          <w:tcPr>
            <w:tcW w:w="0" w:type="auto"/>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92,2</w:t>
            </w:r>
          </w:p>
        </w:tc>
        <w:tc>
          <w:tcPr>
            <w:tcW w:w="0" w:type="auto"/>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88,2</w:t>
            </w:r>
          </w:p>
        </w:tc>
        <w:tc>
          <w:tcPr>
            <w:tcW w:w="0" w:type="auto"/>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80,3</w:t>
            </w:r>
          </w:p>
        </w:tc>
        <w:tc>
          <w:tcPr>
            <w:tcW w:w="1057" w:type="dxa"/>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91,3</w:t>
            </w:r>
          </w:p>
        </w:tc>
        <w:tc>
          <w:tcPr>
            <w:tcW w:w="1036" w:type="dxa"/>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91,8</w:t>
            </w:r>
          </w:p>
        </w:tc>
        <w:tc>
          <w:tcPr>
            <w:tcW w:w="1488" w:type="dxa"/>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90,9</w:t>
            </w:r>
          </w:p>
        </w:tc>
        <w:tc>
          <w:tcPr>
            <w:tcW w:w="1208" w:type="dxa"/>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80,0</w:t>
            </w:r>
          </w:p>
        </w:tc>
        <w:tc>
          <w:tcPr>
            <w:tcW w:w="809" w:type="dxa"/>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76,2</w:t>
            </w:r>
          </w:p>
        </w:tc>
        <w:tc>
          <w:tcPr>
            <w:tcW w:w="940" w:type="dxa"/>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88,1</w:t>
            </w:r>
          </w:p>
        </w:tc>
        <w:tc>
          <w:tcPr>
            <w:tcW w:w="896" w:type="dxa"/>
            <w:tcBorders>
              <w:bottom w:val="single" w:sz="12" w:space="0" w:color="auto"/>
            </w:tcBorders>
          </w:tcPr>
          <w:p w:rsidR="00CF2723" w:rsidRDefault="00CF2723">
            <w:pPr>
              <w:pStyle w:val="PlainText1"/>
              <w:widowControl/>
              <w:spacing w:before="40" w:after="40"/>
              <w:jc w:val="center"/>
              <w:rPr>
                <w:rFonts w:ascii="Times New Roman" w:hAnsi="Times New Roman" w:cs="Times New Roman"/>
                <w:sz w:val="18"/>
                <w:szCs w:val="16"/>
              </w:rPr>
            </w:pPr>
            <w:r>
              <w:rPr>
                <w:rFonts w:ascii="Times New Roman" w:hAnsi="Times New Roman" w:cs="Times New Roman"/>
                <w:sz w:val="18"/>
                <w:szCs w:val="16"/>
              </w:rPr>
              <w:t>88,6</w:t>
            </w:r>
          </w:p>
        </w:tc>
      </w:tr>
    </w:tbl>
    <w:p w:rsidR="00CF2723" w:rsidRDefault="00CF2723">
      <w:pPr>
        <w:pStyle w:val="SingleTxt"/>
        <w:tabs>
          <w:tab w:val="clear" w:pos="1267"/>
          <w:tab w:val="left" w:pos="0"/>
        </w:tabs>
        <w:spacing w:before="80"/>
        <w:ind w:left="0"/>
        <w:jc w:val="left"/>
        <w:rPr>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w:t>
      </w:r>
      <w:r>
        <w:rPr>
          <w:szCs w:val="24"/>
        </w:rPr>
        <w:t xml:space="preserve">Словении. </w:t>
      </w:r>
    </w:p>
    <w:p w:rsidR="00CF2723" w:rsidRDefault="00CF2723">
      <w:pPr>
        <w:pStyle w:val="SingleTxt"/>
        <w:tabs>
          <w:tab w:val="clear" w:pos="1267"/>
          <w:tab w:val="left" w:pos="0"/>
        </w:tabs>
        <w:ind w:left="0"/>
        <w:jc w:val="left"/>
        <w:rPr>
          <w:szCs w:val="24"/>
        </w:rPr>
      </w:pPr>
    </w:p>
    <w:p w:rsidR="00CF2723" w:rsidRPr="00830A81" w:rsidRDefault="00CF2723">
      <w:pPr>
        <w:pStyle w:val="Heading4"/>
        <w:spacing w:after="120"/>
        <w:ind w:left="1276" w:hanging="1276"/>
        <w:rPr>
          <w:b/>
          <w:sz w:val="20"/>
          <w:szCs w:val="24"/>
          <w:lang w:val="ru-RU"/>
        </w:rPr>
      </w:pPr>
      <w:r w:rsidRPr="00830A81">
        <w:rPr>
          <w:b/>
          <w:sz w:val="20"/>
          <w:szCs w:val="24"/>
          <w:lang w:val="ru-RU"/>
        </w:rPr>
        <w:t>Таблица 37.</w:t>
      </w:r>
      <w:r w:rsidRPr="00830A81">
        <w:rPr>
          <w:b/>
          <w:sz w:val="20"/>
          <w:szCs w:val="24"/>
          <w:lang w:val="ru-RU"/>
        </w:rPr>
        <w:tab/>
        <w:t>Средний зарегистрированный уровень безработицы, 2000–2004</w:t>
      </w:r>
      <w:r>
        <w:rPr>
          <w:b/>
          <w:sz w:val="20"/>
          <w:szCs w:val="24"/>
        </w:rPr>
        <w:t> </w:t>
      </w:r>
      <w:r w:rsidRPr="00830A81">
        <w:rPr>
          <w:b/>
          <w:sz w:val="20"/>
          <w:szCs w:val="24"/>
          <w:lang w:val="ru-RU"/>
        </w:rPr>
        <w:t xml:space="preserve">годы </w:t>
      </w:r>
    </w:p>
    <w:tbl>
      <w:tblPr>
        <w:tblW w:w="0" w:type="auto"/>
        <w:tblCellMar>
          <w:left w:w="70" w:type="dxa"/>
          <w:right w:w="70" w:type="dxa"/>
        </w:tblCellMar>
        <w:tblLook w:val="0000" w:firstRow="0" w:lastRow="0" w:firstColumn="0" w:lastColumn="0" w:noHBand="0" w:noVBand="0"/>
      </w:tblPr>
      <w:tblGrid>
        <w:gridCol w:w="3130"/>
        <w:gridCol w:w="1440"/>
        <w:gridCol w:w="1260"/>
        <w:gridCol w:w="1260"/>
        <w:gridCol w:w="1080"/>
        <w:gridCol w:w="1042"/>
      </w:tblGrid>
      <w:tr w:rsidR="00CF2723">
        <w:tblPrEx>
          <w:tblCellMar>
            <w:top w:w="0" w:type="dxa"/>
            <w:bottom w:w="0" w:type="dxa"/>
          </w:tblCellMar>
        </w:tblPrEx>
        <w:tc>
          <w:tcPr>
            <w:tcW w:w="3130" w:type="dxa"/>
            <w:tcBorders>
              <w:top w:val="single" w:sz="12" w:space="0" w:color="auto"/>
              <w:bottom w:val="single" w:sz="4" w:space="0" w:color="auto"/>
            </w:tcBorders>
          </w:tcPr>
          <w:p w:rsidR="00CF2723" w:rsidRDefault="00CF2723">
            <w:pPr>
              <w:pStyle w:val="telo"/>
              <w:spacing w:before="40" w:after="40" w:afterAutospacing="0" w:line="240" w:lineRule="auto"/>
              <w:jc w:val="center"/>
              <w:rPr>
                <w:rFonts w:ascii="Times New Roman" w:hAnsi="Times New Roman"/>
                <w:i/>
                <w:iCs/>
                <w:sz w:val="18"/>
                <w:szCs w:val="24"/>
                <w:lang w:val="ru-RU"/>
              </w:rPr>
            </w:pPr>
          </w:p>
        </w:tc>
        <w:tc>
          <w:tcPr>
            <w:tcW w:w="1440" w:type="dxa"/>
            <w:tcBorders>
              <w:top w:val="single" w:sz="12" w:space="0" w:color="auto"/>
              <w:bottom w:val="single" w:sz="4" w:space="0" w:color="auto"/>
            </w:tcBorders>
          </w:tcPr>
          <w:p w:rsidR="00CF2723" w:rsidRDefault="00CF2723">
            <w:pPr>
              <w:pStyle w:val="telo"/>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2000</w:t>
            </w:r>
          </w:p>
        </w:tc>
        <w:tc>
          <w:tcPr>
            <w:tcW w:w="1260" w:type="dxa"/>
            <w:tcBorders>
              <w:top w:val="single" w:sz="12" w:space="0" w:color="auto"/>
              <w:bottom w:val="single" w:sz="4" w:space="0" w:color="auto"/>
            </w:tcBorders>
          </w:tcPr>
          <w:p w:rsidR="00CF2723" w:rsidRDefault="00CF2723">
            <w:pPr>
              <w:pStyle w:val="telo"/>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2001</w:t>
            </w:r>
          </w:p>
        </w:tc>
        <w:tc>
          <w:tcPr>
            <w:tcW w:w="1260" w:type="dxa"/>
            <w:tcBorders>
              <w:top w:val="single" w:sz="12" w:space="0" w:color="auto"/>
              <w:bottom w:val="single" w:sz="4" w:space="0" w:color="auto"/>
            </w:tcBorders>
          </w:tcPr>
          <w:p w:rsidR="00CF2723" w:rsidRDefault="00CF2723">
            <w:pPr>
              <w:pStyle w:val="telo"/>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2002</w:t>
            </w:r>
          </w:p>
        </w:tc>
        <w:tc>
          <w:tcPr>
            <w:tcW w:w="1080" w:type="dxa"/>
            <w:tcBorders>
              <w:top w:val="single" w:sz="12" w:space="0" w:color="auto"/>
              <w:bottom w:val="single" w:sz="4" w:space="0" w:color="auto"/>
            </w:tcBorders>
          </w:tcPr>
          <w:p w:rsidR="00CF2723" w:rsidRDefault="00CF2723">
            <w:pPr>
              <w:pStyle w:val="telo"/>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2003</w:t>
            </w:r>
          </w:p>
        </w:tc>
        <w:tc>
          <w:tcPr>
            <w:tcW w:w="1042" w:type="dxa"/>
            <w:tcBorders>
              <w:top w:val="single" w:sz="12" w:space="0" w:color="auto"/>
              <w:bottom w:val="single" w:sz="4" w:space="0" w:color="auto"/>
            </w:tcBorders>
          </w:tcPr>
          <w:p w:rsidR="00CF2723" w:rsidRDefault="00CF2723">
            <w:pPr>
              <w:pStyle w:val="telo"/>
              <w:spacing w:before="40" w:after="40" w:afterAutospacing="0" w:line="240" w:lineRule="auto"/>
              <w:jc w:val="center"/>
              <w:rPr>
                <w:rFonts w:ascii="Times New Roman" w:hAnsi="Times New Roman"/>
                <w:i/>
                <w:iCs/>
                <w:sz w:val="18"/>
                <w:szCs w:val="24"/>
              </w:rPr>
            </w:pPr>
            <w:r>
              <w:rPr>
                <w:rFonts w:ascii="Times New Roman" w:hAnsi="Times New Roman"/>
                <w:i/>
                <w:iCs/>
                <w:sz w:val="18"/>
                <w:szCs w:val="24"/>
              </w:rPr>
              <w:t>2004</w:t>
            </w:r>
          </w:p>
        </w:tc>
      </w:tr>
      <w:tr w:rsidR="00CF2723">
        <w:tblPrEx>
          <w:tblCellMar>
            <w:top w:w="0" w:type="dxa"/>
            <w:bottom w:w="0" w:type="dxa"/>
          </w:tblCellMar>
        </w:tblPrEx>
        <w:tc>
          <w:tcPr>
            <w:tcW w:w="3130" w:type="dxa"/>
            <w:tcBorders>
              <w:top w:val="single" w:sz="4" w:space="0" w:color="auto"/>
            </w:tcBorders>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sz w:val="18"/>
                <w:szCs w:val="24"/>
                <w:lang w:val="ru-RU"/>
              </w:rPr>
              <w:t>Всего</w:t>
            </w:r>
          </w:p>
        </w:tc>
        <w:tc>
          <w:tcPr>
            <w:tcW w:w="1440" w:type="dxa"/>
            <w:tcBorders>
              <w:top w:val="single" w:sz="4" w:space="0" w:color="auto"/>
            </w:tcBorders>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12,2</w:t>
            </w:r>
          </w:p>
        </w:tc>
        <w:tc>
          <w:tcPr>
            <w:tcW w:w="1260" w:type="dxa"/>
            <w:tcBorders>
              <w:top w:val="single" w:sz="4" w:space="0" w:color="auto"/>
            </w:tcBorders>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11,6</w:t>
            </w:r>
          </w:p>
        </w:tc>
        <w:tc>
          <w:tcPr>
            <w:tcW w:w="1260" w:type="dxa"/>
            <w:tcBorders>
              <w:top w:val="single" w:sz="4" w:space="0" w:color="auto"/>
            </w:tcBorders>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11,6</w:t>
            </w:r>
          </w:p>
        </w:tc>
        <w:tc>
          <w:tcPr>
            <w:tcW w:w="1080" w:type="dxa"/>
            <w:tcBorders>
              <w:top w:val="single" w:sz="4" w:space="0" w:color="auto"/>
            </w:tcBorders>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11,2</w:t>
            </w:r>
          </w:p>
        </w:tc>
        <w:tc>
          <w:tcPr>
            <w:tcW w:w="1042" w:type="dxa"/>
            <w:tcBorders>
              <w:top w:val="single" w:sz="4" w:space="0" w:color="auto"/>
            </w:tcBorders>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10,6</w:t>
            </w:r>
          </w:p>
        </w:tc>
      </w:tr>
      <w:tr w:rsidR="00CF2723">
        <w:tblPrEx>
          <w:tblCellMar>
            <w:top w:w="0" w:type="dxa"/>
            <w:bottom w:w="0" w:type="dxa"/>
          </w:tblCellMar>
        </w:tblPrEx>
        <w:trPr>
          <w:trHeight w:val="360"/>
        </w:trPr>
        <w:tc>
          <w:tcPr>
            <w:tcW w:w="3130" w:type="dxa"/>
          </w:tcPr>
          <w:p w:rsidR="00CF2723" w:rsidRDefault="00CF2723">
            <w:pPr>
              <w:pStyle w:val="telo"/>
              <w:spacing w:before="40" w:after="40" w:afterAutospacing="0" w:line="240" w:lineRule="auto"/>
              <w:rPr>
                <w:rFonts w:ascii="Times New Roman" w:hAnsi="Times New Roman"/>
                <w:sz w:val="18"/>
                <w:szCs w:val="24"/>
              </w:rPr>
            </w:pPr>
            <w:r>
              <w:rPr>
                <w:rFonts w:ascii="Times New Roman" w:hAnsi="Times New Roman"/>
                <w:sz w:val="18"/>
                <w:szCs w:val="24"/>
              </w:rPr>
              <w:t>Му</w:t>
            </w:r>
            <w:r>
              <w:rPr>
                <w:rFonts w:ascii="Times New Roman" w:hAnsi="Times New Roman"/>
                <w:sz w:val="18"/>
                <w:szCs w:val="24"/>
              </w:rPr>
              <w:t>ж</w:t>
            </w:r>
            <w:r>
              <w:rPr>
                <w:rFonts w:ascii="Times New Roman" w:hAnsi="Times New Roman"/>
                <w:sz w:val="18"/>
                <w:szCs w:val="24"/>
              </w:rPr>
              <w:t>чины</w:t>
            </w:r>
          </w:p>
        </w:tc>
        <w:tc>
          <w:tcPr>
            <w:tcW w:w="144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11,1</w:t>
            </w:r>
          </w:p>
        </w:tc>
        <w:tc>
          <w:tcPr>
            <w:tcW w:w="126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10,4</w:t>
            </w:r>
          </w:p>
        </w:tc>
        <w:tc>
          <w:tcPr>
            <w:tcW w:w="126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10,4</w:t>
            </w:r>
          </w:p>
        </w:tc>
        <w:tc>
          <w:tcPr>
            <w:tcW w:w="108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9,7</w:t>
            </w:r>
          </w:p>
        </w:tc>
        <w:tc>
          <w:tcPr>
            <w:tcW w:w="1042"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9,1</w:t>
            </w:r>
          </w:p>
        </w:tc>
      </w:tr>
      <w:tr w:rsidR="00CF2723">
        <w:tblPrEx>
          <w:tblCellMar>
            <w:top w:w="0" w:type="dxa"/>
            <w:bottom w:w="0" w:type="dxa"/>
          </w:tblCellMar>
        </w:tblPrEx>
        <w:tc>
          <w:tcPr>
            <w:tcW w:w="3130" w:type="dxa"/>
          </w:tcPr>
          <w:p w:rsidR="00CF2723" w:rsidRDefault="00CF2723">
            <w:pPr>
              <w:pStyle w:val="telo"/>
              <w:spacing w:before="40" w:after="40" w:afterAutospacing="0" w:line="240" w:lineRule="auto"/>
              <w:rPr>
                <w:rFonts w:ascii="Times New Roman" w:hAnsi="Times New Roman"/>
                <w:sz w:val="18"/>
                <w:szCs w:val="24"/>
              </w:rPr>
            </w:pPr>
            <w:r>
              <w:rPr>
                <w:rFonts w:ascii="Times New Roman" w:hAnsi="Times New Roman"/>
                <w:sz w:val="18"/>
                <w:szCs w:val="24"/>
              </w:rPr>
              <w:t>Женщины</w:t>
            </w:r>
          </w:p>
        </w:tc>
        <w:tc>
          <w:tcPr>
            <w:tcW w:w="144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13,5</w:t>
            </w:r>
          </w:p>
        </w:tc>
        <w:tc>
          <w:tcPr>
            <w:tcW w:w="126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12,9</w:t>
            </w:r>
          </w:p>
        </w:tc>
        <w:tc>
          <w:tcPr>
            <w:tcW w:w="126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13,1</w:t>
            </w:r>
          </w:p>
        </w:tc>
        <w:tc>
          <w:tcPr>
            <w:tcW w:w="108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13,0</w:t>
            </w:r>
          </w:p>
        </w:tc>
        <w:tc>
          <w:tcPr>
            <w:tcW w:w="1042"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12,4</w:t>
            </w:r>
          </w:p>
        </w:tc>
      </w:tr>
      <w:tr w:rsidR="00CF2723">
        <w:tblPrEx>
          <w:tblCellMar>
            <w:top w:w="0" w:type="dxa"/>
            <w:bottom w:w="0" w:type="dxa"/>
          </w:tblCellMar>
        </w:tblPrEx>
        <w:tc>
          <w:tcPr>
            <w:tcW w:w="3130" w:type="dxa"/>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sz w:val="18"/>
                <w:szCs w:val="24"/>
              </w:rPr>
              <w:t>Доля же</w:t>
            </w:r>
            <w:r>
              <w:rPr>
                <w:rFonts w:ascii="Times New Roman" w:hAnsi="Times New Roman"/>
                <w:sz w:val="18"/>
                <w:szCs w:val="24"/>
              </w:rPr>
              <w:t>н</w:t>
            </w:r>
            <w:r>
              <w:rPr>
                <w:rFonts w:ascii="Times New Roman" w:hAnsi="Times New Roman"/>
                <w:sz w:val="18"/>
                <w:szCs w:val="24"/>
              </w:rPr>
              <w:t xml:space="preserve">щин </w:t>
            </w:r>
            <w:r>
              <w:rPr>
                <w:rFonts w:ascii="Times New Roman" w:hAnsi="Times New Roman"/>
                <w:sz w:val="18"/>
                <w:szCs w:val="24"/>
                <w:lang w:val="ru-RU"/>
              </w:rPr>
              <w:t>(</w:t>
            </w:r>
            <w:r>
              <w:rPr>
                <w:rFonts w:ascii="Times New Roman" w:hAnsi="Times New Roman"/>
                <w:sz w:val="18"/>
                <w:szCs w:val="24"/>
              </w:rPr>
              <w:t>в %</w:t>
            </w:r>
            <w:r>
              <w:rPr>
                <w:rFonts w:ascii="Times New Roman" w:hAnsi="Times New Roman"/>
                <w:sz w:val="18"/>
                <w:szCs w:val="24"/>
                <w:lang w:val="ru-RU"/>
              </w:rPr>
              <w:t>)</w:t>
            </w:r>
          </w:p>
        </w:tc>
        <w:tc>
          <w:tcPr>
            <w:tcW w:w="144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50,7</w:t>
            </w:r>
          </w:p>
        </w:tc>
        <w:tc>
          <w:tcPr>
            <w:tcW w:w="126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50,8</w:t>
            </w:r>
          </w:p>
        </w:tc>
        <w:tc>
          <w:tcPr>
            <w:tcW w:w="126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51,1</w:t>
            </w:r>
          </w:p>
        </w:tc>
        <w:tc>
          <w:tcPr>
            <w:tcW w:w="1080"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52,8</w:t>
            </w:r>
          </w:p>
        </w:tc>
        <w:tc>
          <w:tcPr>
            <w:tcW w:w="1042" w:type="dxa"/>
          </w:tcPr>
          <w:p w:rsidR="00CF2723" w:rsidRDefault="00CF2723">
            <w:pPr>
              <w:pStyle w:val="telo"/>
              <w:spacing w:before="40" w:after="40" w:afterAutospacing="0" w:line="240" w:lineRule="auto"/>
              <w:jc w:val="center"/>
              <w:rPr>
                <w:rFonts w:ascii="Times New Roman" w:hAnsi="Times New Roman"/>
                <w:sz w:val="18"/>
                <w:szCs w:val="24"/>
              </w:rPr>
            </w:pPr>
            <w:r>
              <w:rPr>
                <w:rFonts w:ascii="Times New Roman" w:hAnsi="Times New Roman"/>
                <w:sz w:val="18"/>
                <w:szCs w:val="24"/>
              </w:rPr>
              <w:t>53,1</w:t>
            </w:r>
          </w:p>
        </w:tc>
      </w:tr>
      <w:tr w:rsidR="00CF2723">
        <w:tblPrEx>
          <w:tblCellMar>
            <w:top w:w="0" w:type="dxa"/>
            <w:bottom w:w="0" w:type="dxa"/>
          </w:tblCellMar>
        </w:tblPrEx>
        <w:trPr>
          <w:cantSplit/>
        </w:trPr>
        <w:tc>
          <w:tcPr>
            <w:tcW w:w="9212" w:type="dxa"/>
            <w:gridSpan w:val="6"/>
          </w:tcPr>
          <w:p w:rsidR="00CF2723" w:rsidRDefault="00CF2723">
            <w:pPr>
              <w:pStyle w:val="telo"/>
              <w:spacing w:before="40" w:after="40" w:afterAutospacing="0" w:line="240" w:lineRule="auto"/>
              <w:jc w:val="center"/>
              <w:rPr>
                <w:rFonts w:ascii="Times New Roman" w:hAnsi="Times New Roman"/>
                <w:sz w:val="18"/>
                <w:szCs w:val="24"/>
              </w:rPr>
            </w:pPr>
          </w:p>
        </w:tc>
      </w:tr>
      <w:tr w:rsidR="00CF2723">
        <w:tblPrEx>
          <w:tblCellMar>
            <w:top w:w="0" w:type="dxa"/>
            <w:bottom w:w="0" w:type="dxa"/>
          </w:tblCellMar>
        </w:tblPrEx>
        <w:tc>
          <w:tcPr>
            <w:tcW w:w="3130" w:type="dxa"/>
          </w:tcPr>
          <w:p w:rsidR="00CF2723" w:rsidRDefault="00CF2723">
            <w:pPr>
              <w:pStyle w:val="telo"/>
              <w:spacing w:before="40" w:after="40" w:afterAutospacing="0" w:line="240" w:lineRule="auto"/>
              <w:rPr>
                <w:rFonts w:ascii="Times New Roman" w:hAnsi="Times New Roman"/>
                <w:sz w:val="18"/>
                <w:szCs w:val="24"/>
              </w:rPr>
            </w:pPr>
            <w:r>
              <w:rPr>
                <w:rFonts w:ascii="Times New Roman" w:hAnsi="Times New Roman"/>
                <w:sz w:val="18"/>
                <w:szCs w:val="24"/>
                <w:lang w:val="ru-RU"/>
              </w:rPr>
              <w:t>И</w:t>
            </w:r>
            <w:r>
              <w:rPr>
                <w:rFonts w:ascii="Times New Roman" w:hAnsi="Times New Roman"/>
                <w:sz w:val="18"/>
                <w:szCs w:val="24"/>
              </w:rPr>
              <w:t>щ</w:t>
            </w:r>
            <w:r>
              <w:rPr>
                <w:rFonts w:ascii="Times New Roman" w:hAnsi="Times New Roman"/>
                <w:sz w:val="18"/>
                <w:szCs w:val="24"/>
              </w:rPr>
              <w:t>у</w:t>
            </w:r>
            <w:r>
              <w:rPr>
                <w:rFonts w:ascii="Times New Roman" w:hAnsi="Times New Roman"/>
                <w:sz w:val="18"/>
                <w:szCs w:val="24"/>
              </w:rPr>
              <w:t>щие работу впервые</w:t>
            </w:r>
          </w:p>
        </w:tc>
        <w:tc>
          <w:tcPr>
            <w:tcW w:w="1440" w:type="dxa"/>
          </w:tcPr>
          <w:p w:rsidR="00CF2723" w:rsidRDefault="00CF2723">
            <w:pPr>
              <w:spacing w:before="40" w:after="40" w:line="240" w:lineRule="auto"/>
              <w:jc w:val="center"/>
              <w:rPr>
                <w:color w:val="000000"/>
                <w:spacing w:val="0"/>
                <w:w w:val="100"/>
                <w:sz w:val="18"/>
              </w:rPr>
            </w:pPr>
            <w:r>
              <w:rPr>
                <w:spacing w:val="0"/>
                <w:w w:val="100"/>
                <w:sz w:val="18"/>
              </w:rPr>
              <w:t>17,9</w:t>
            </w:r>
          </w:p>
        </w:tc>
        <w:tc>
          <w:tcPr>
            <w:tcW w:w="1260" w:type="dxa"/>
          </w:tcPr>
          <w:p w:rsidR="00CF2723" w:rsidRDefault="00CF2723">
            <w:pPr>
              <w:spacing w:before="40" w:after="40" w:line="240" w:lineRule="auto"/>
              <w:jc w:val="center"/>
              <w:rPr>
                <w:color w:val="000000"/>
                <w:spacing w:val="0"/>
                <w:w w:val="100"/>
                <w:sz w:val="18"/>
              </w:rPr>
            </w:pPr>
            <w:r>
              <w:rPr>
                <w:spacing w:val="0"/>
                <w:w w:val="100"/>
                <w:sz w:val="18"/>
              </w:rPr>
              <w:t>18,8</w:t>
            </w:r>
          </w:p>
        </w:tc>
        <w:tc>
          <w:tcPr>
            <w:tcW w:w="1260" w:type="dxa"/>
          </w:tcPr>
          <w:p w:rsidR="00CF2723" w:rsidRDefault="00CF2723">
            <w:pPr>
              <w:spacing w:before="40" w:after="40" w:line="240" w:lineRule="auto"/>
              <w:jc w:val="center"/>
              <w:rPr>
                <w:color w:val="000000"/>
                <w:spacing w:val="0"/>
                <w:w w:val="100"/>
                <w:sz w:val="18"/>
              </w:rPr>
            </w:pPr>
            <w:r>
              <w:rPr>
                <w:spacing w:val="0"/>
                <w:w w:val="100"/>
                <w:sz w:val="18"/>
              </w:rPr>
              <w:t>19,6</w:t>
            </w:r>
          </w:p>
        </w:tc>
        <w:tc>
          <w:tcPr>
            <w:tcW w:w="1080" w:type="dxa"/>
          </w:tcPr>
          <w:p w:rsidR="00CF2723" w:rsidRDefault="00CF2723">
            <w:pPr>
              <w:spacing w:before="40" w:after="40" w:line="240" w:lineRule="auto"/>
              <w:jc w:val="center"/>
              <w:rPr>
                <w:color w:val="000000"/>
                <w:spacing w:val="0"/>
                <w:w w:val="100"/>
                <w:sz w:val="18"/>
              </w:rPr>
            </w:pPr>
            <w:r>
              <w:rPr>
                <w:spacing w:val="0"/>
                <w:w w:val="100"/>
                <w:sz w:val="18"/>
              </w:rPr>
              <w:t>23,2</w:t>
            </w:r>
          </w:p>
        </w:tc>
        <w:tc>
          <w:tcPr>
            <w:tcW w:w="1042" w:type="dxa"/>
          </w:tcPr>
          <w:p w:rsidR="00CF2723" w:rsidRDefault="00CF2723">
            <w:pPr>
              <w:spacing w:before="40" w:after="40" w:line="240" w:lineRule="auto"/>
              <w:jc w:val="center"/>
              <w:rPr>
                <w:color w:val="000000"/>
                <w:spacing w:val="0"/>
                <w:w w:val="100"/>
                <w:sz w:val="18"/>
              </w:rPr>
            </w:pPr>
            <w:r>
              <w:rPr>
                <w:spacing w:val="0"/>
                <w:w w:val="100"/>
                <w:sz w:val="18"/>
              </w:rPr>
              <w:t>25,2</w:t>
            </w:r>
          </w:p>
        </w:tc>
      </w:tr>
      <w:tr w:rsidR="00CF2723">
        <w:tblPrEx>
          <w:tblCellMar>
            <w:top w:w="0" w:type="dxa"/>
            <w:bottom w:w="0" w:type="dxa"/>
          </w:tblCellMar>
        </w:tblPrEx>
        <w:tc>
          <w:tcPr>
            <w:tcW w:w="3130" w:type="dxa"/>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sz w:val="18"/>
                <w:szCs w:val="24"/>
              </w:rPr>
              <w:t>Доля же</w:t>
            </w:r>
            <w:r>
              <w:rPr>
                <w:rFonts w:ascii="Times New Roman" w:hAnsi="Times New Roman"/>
                <w:sz w:val="18"/>
                <w:szCs w:val="24"/>
              </w:rPr>
              <w:t>н</w:t>
            </w:r>
            <w:r>
              <w:rPr>
                <w:rFonts w:ascii="Times New Roman" w:hAnsi="Times New Roman"/>
                <w:sz w:val="18"/>
                <w:szCs w:val="24"/>
              </w:rPr>
              <w:t xml:space="preserve">щин </w:t>
            </w:r>
            <w:r>
              <w:rPr>
                <w:rFonts w:ascii="Times New Roman" w:hAnsi="Times New Roman"/>
                <w:sz w:val="18"/>
                <w:szCs w:val="24"/>
                <w:lang w:val="ru-RU"/>
              </w:rPr>
              <w:t>(</w:t>
            </w:r>
            <w:r>
              <w:rPr>
                <w:rFonts w:ascii="Times New Roman" w:hAnsi="Times New Roman"/>
                <w:sz w:val="18"/>
                <w:szCs w:val="24"/>
              </w:rPr>
              <w:t>в %</w:t>
            </w:r>
            <w:r>
              <w:rPr>
                <w:rFonts w:ascii="Times New Roman" w:hAnsi="Times New Roman"/>
                <w:sz w:val="18"/>
                <w:szCs w:val="24"/>
                <w:lang w:val="ru-RU"/>
              </w:rPr>
              <w:t>)</w:t>
            </w:r>
          </w:p>
        </w:tc>
        <w:tc>
          <w:tcPr>
            <w:tcW w:w="1440" w:type="dxa"/>
          </w:tcPr>
          <w:p w:rsidR="00CF2723" w:rsidRDefault="00CF2723">
            <w:pPr>
              <w:spacing w:before="40" w:after="40" w:line="240" w:lineRule="auto"/>
              <w:jc w:val="center"/>
              <w:rPr>
                <w:spacing w:val="0"/>
                <w:w w:val="100"/>
                <w:sz w:val="18"/>
              </w:rPr>
            </w:pPr>
            <w:r>
              <w:rPr>
                <w:spacing w:val="0"/>
                <w:w w:val="100"/>
                <w:sz w:val="18"/>
              </w:rPr>
              <w:t>54,1</w:t>
            </w:r>
          </w:p>
        </w:tc>
        <w:tc>
          <w:tcPr>
            <w:tcW w:w="1260" w:type="dxa"/>
          </w:tcPr>
          <w:p w:rsidR="00CF2723" w:rsidRDefault="00CF2723">
            <w:pPr>
              <w:spacing w:before="40" w:after="40" w:line="240" w:lineRule="auto"/>
              <w:jc w:val="center"/>
              <w:rPr>
                <w:spacing w:val="0"/>
                <w:w w:val="100"/>
                <w:sz w:val="18"/>
              </w:rPr>
            </w:pPr>
            <w:r>
              <w:rPr>
                <w:spacing w:val="0"/>
                <w:w w:val="100"/>
                <w:sz w:val="18"/>
              </w:rPr>
              <w:t>54,8</w:t>
            </w:r>
          </w:p>
        </w:tc>
        <w:tc>
          <w:tcPr>
            <w:tcW w:w="1260" w:type="dxa"/>
          </w:tcPr>
          <w:p w:rsidR="00CF2723" w:rsidRDefault="00CF2723">
            <w:pPr>
              <w:spacing w:before="40" w:after="40" w:line="240" w:lineRule="auto"/>
              <w:jc w:val="center"/>
              <w:rPr>
                <w:spacing w:val="0"/>
                <w:w w:val="100"/>
                <w:sz w:val="18"/>
              </w:rPr>
            </w:pPr>
            <w:r>
              <w:rPr>
                <w:spacing w:val="0"/>
                <w:w w:val="100"/>
                <w:sz w:val="18"/>
              </w:rPr>
              <w:t>55,5</w:t>
            </w:r>
          </w:p>
        </w:tc>
        <w:tc>
          <w:tcPr>
            <w:tcW w:w="1080" w:type="dxa"/>
          </w:tcPr>
          <w:p w:rsidR="00CF2723" w:rsidRDefault="00CF2723">
            <w:pPr>
              <w:spacing w:before="40" w:after="40" w:line="240" w:lineRule="auto"/>
              <w:jc w:val="center"/>
              <w:rPr>
                <w:spacing w:val="0"/>
                <w:w w:val="100"/>
                <w:sz w:val="18"/>
              </w:rPr>
            </w:pPr>
            <w:r>
              <w:rPr>
                <w:spacing w:val="0"/>
                <w:w w:val="100"/>
                <w:sz w:val="18"/>
              </w:rPr>
              <w:t>56,2</w:t>
            </w:r>
          </w:p>
        </w:tc>
        <w:tc>
          <w:tcPr>
            <w:tcW w:w="1042" w:type="dxa"/>
          </w:tcPr>
          <w:p w:rsidR="00CF2723" w:rsidRDefault="00CF2723">
            <w:pPr>
              <w:spacing w:before="40" w:after="40" w:line="240" w:lineRule="auto"/>
              <w:jc w:val="center"/>
              <w:rPr>
                <w:spacing w:val="0"/>
                <w:w w:val="100"/>
                <w:sz w:val="18"/>
              </w:rPr>
            </w:pPr>
            <w:r>
              <w:rPr>
                <w:spacing w:val="0"/>
                <w:w w:val="100"/>
                <w:sz w:val="18"/>
              </w:rPr>
              <w:t>56,6</w:t>
            </w:r>
          </w:p>
        </w:tc>
      </w:tr>
      <w:tr w:rsidR="00CF2723">
        <w:tblPrEx>
          <w:tblCellMar>
            <w:top w:w="0" w:type="dxa"/>
            <w:bottom w:w="0" w:type="dxa"/>
          </w:tblCellMar>
        </w:tblPrEx>
        <w:trPr>
          <w:cantSplit/>
        </w:trPr>
        <w:tc>
          <w:tcPr>
            <w:tcW w:w="9212" w:type="dxa"/>
            <w:gridSpan w:val="6"/>
          </w:tcPr>
          <w:p w:rsidR="00CF2723" w:rsidRDefault="00CF2723">
            <w:pPr>
              <w:spacing w:before="40" w:after="40" w:line="240" w:lineRule="auto"/>
              <w:jc w:val="center"/>
              <w:rPr>
                <w:spacing w:val="0"/>
                <w:w w:val="100"/>
                <w:sz w:val="18"/>
              </w:rPr>
            </w:pPr>
          </w:p>
        </w:tc>
      </w:tr>
      <w:tr w:rsidR="00CF2723">
        <w:tblPrEx>
          <w:tblCellMar>
            <w:top w:w="0" w:type="dxa"/>
            <w:bottom w:w="0" w:type="dxa"/>
          </w:tblCellMar>
        </w:tblPrEx>
        <w:tc>
          <w:tcPr>
            <w:tcW w:w="3130" w:type="dxa"/>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sz w:val="18"/>
                <w:szCs w:val="24"/>
                <w:lang w:val="ru-RU"/>
              </w:rPr>
              <w:t>Не имеющие работы более 1 года</w:t>
            </w:r>
          </w:p>
        </w:tc>
        <w:tc>
          <w:tcPr>
            <w:tcW w:w="1440" w:type="dxa"/>
          </w:tcPr>
          <w:p w:rsidR="00CF2723" w:rsidRDefault="00CF2723">
            <w:pPr>
              <w:spacing w:before="40" w:after="40" w:line="240" w:lineRule="auto"/>
              <w:jc w:val="center"/>
              <w:rPr>
                <w:spacing w:val="0"/>
                <w:w w:val="100"/>
                <w:sz w:val="18"/>
              </w:rPr>
            </w:pPr>
            <w:r>
              <w:rPr>
                <w:spacing w:val="0"/>
                <w:w w:val="100"/>
                <w:sz w:val="18"/>
              </w:rPr>
              <w:t>62,9</w:t>
            </w:r>
          </w:p>
        </w:tc>
        <w:tc>
          <w:tcPr>
            <w:tcW w:w="1260" w:type="dxa"/>
          </w:tcPr>
          <w:p w:rsidR="00CF2723" w:rsidRDefault="00CF2723">
            <w:pPr>
              <w:spacing w:before="40" w:after="40" w:line="240" w:lineRule="auto"/>
              <w:jc w:val="center"/>
              <w:rPr>
                <w:spacing w:val="0"/>
                <w:w w:val="100"/>
                <w:sz w:val="18"/>
              </w:rPr>
            </w:pPr>
            <w:r>
              <w:rPr>
                <w:spacing w:val="0"/>
                <w:w w:val="100"/>
                <w:sz w:val="18"/>
              </w:rPr>
              <w:t>58,9</w:t>
            </w:r>
          </w:p>
        </w:tc>
        <w:tc>
          <w:tcPr>
            <w:tcW w:w="1260" w:type="dxa"/>
          </w:tcPr>
          <w:p w:rsidR="00CF2723" w:rsidRDefault="00CF2723">
            <w:pPr>
              <w:spacing w:before="40" w:after="40" w:line="240" w:lineRule="auto"/>
              <w:jc w:val="center"/>
              <w:rPr>
                <w:spacing w:val="0"/>
                <w:w w:val="100"/>
                <w:sz w:val="18"/>
              </w:rPr>
            </w:pPr>
            <w:r>
              <w:rPr>
                <w:spacing w:val="0"/>
                <w:w w:val="100"/>
                <w:sz w:val="18"/>
              </w:rPr>
              <w:t>54,4</w:t>
            </w:r>
          </w:p>
        </w:tc>
        <w:tc>
          <w:tcPr>
            <w:tcW w:w="1080" w:type="dxa"/>
          </w:tcPr>
          <w:p w:rsidR="00CF2723" w:rsidRDefault="00CF2723">
            <w:pPr>
              <w:spacing w:before="40" w:after="40" w:line="240" w:lineRule="auto"/>
              <w:jc w:val="center"/>
              <w:rPr>
                <w:spacing w:val="0"/>
                <w:w w:val="100"/>
                <w:sz w:val="18"/>
              </w:rPr>
            </w:pPr>
            <w:r>
              <w:rPr>
                <w:spacing w:val="0"/>
                <w:w w:val="100"/>
                <w:sz w:val="18"/>
              </w:rPr>
              <w:t>48,6</w:t>
            </w:r>
          </w:p>
        </w:tc>
        <w:tc>
          <w:tcPr>
            <w:tcW w:w="1042" w:type="dxa"/>
          </w:tcPr>
          <w:p w:rsidR="00CF2723" w:rsidRDefault="00CF2723">
            <w:pPr>
              <w:spacing w:before="40" w:after="40" w:line="240" w:lineRule="auto"/>
              <w:jc w:val="center"/>
              <w:rPr>
                <w:spacing w:val="0"/>
                <w:w w:val="100"/>
                <w:sz w:val="18"/>
              </w:rPr>
            </w:pPr>
            <w:r>
              <w:rPr>
                <w:spacing w:val="0"/>
                <w:w w:val="100"/>
                <w:sz w:val="18"/>
              </w:rPr>
              <w:t>46,2</w:t>
            </w:r>
          </w:p>
        </w:tc>
      </w:tr>
      <w:tr w:rsidR="00CF2723">
        <w:tblPrEx>
          <w:tblCellMar>
            <w:top w:w="0" w:type="dxa"/>
            <w:bottom w:w="0" w:type="dxa"/>
          </w:tblCellMar>
        </w:tblPrEx>
        <w:tc>
          <w:tcPr>
            <w:tcW w:w="3130" w:type="dxa"/>
            <w:tcBorders>
              <w:bottom w:val="single" w:sz="12" w:space="0" w:color="auto"/>
            </w:tcBorders>
          </w:tcPr>
          <w:p w:rsidR="00CF2723" w:rsidRDefault="00CF2723">
            <w:pPr>
              <w:pStyle w:val="telo"/>
              <w:spacing w:before="40" w:after="40" w:afterAutospacing="0" w:line="240" w:lineRule="auto"/>
              <w:rPr>
                <w:rFonts w:ascii="Times New Roman" w:hAnsi="Times New Roman"/>
                <w:sz w:val="18"/>
                <w:szCs w:val="24"/>
                <w:lang w:val="ru-RU"/>
              </w:rPr>
            </w:pPr>
            <w:r>
              <w:rPr>
                <w:rFonts w:ascii="Times New Roman" w:hAnsi="Times New Roman"/>
                <w:sz w:val="18"/>
                <w:szCs w:val="24"/>
                <w:lang w:val="ru-RU"/>
              </w:rPr>
              <w:t>Доля же</w:t>
            </w:r>
            <w:r>
              <w:rPr>
                <w:rFonts w:ascii="Times New Roman" w:hAnsi="Times New Roman"/>
                <w:sz w:val="18"/>
                <w:szCs w:val="24"/>
                <w:lang w:val="ru-RU"/>
              </w:rPr>
              <w:t>н</w:t>
            </w:r>
            <w:r>
              <w:rPr>
                <w:rFonts w:ascii="Times New Roman" w:hAnsi="Times New Roman"/>
                <w:sz w:val="18"/>
                <w:szCs w:val="24"/>
                <w:lang w:val="ru-RU"/>
              </w:rPr>
              <w:t>щин (в %)</w:t>
            </w:r>
          </w:p>
        </w:tc>
        <w:tc>
          <w:tcPr>
            <w:tcW w:w="144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51,3</w:t>
            </w:r>
          </w:p>
        </w:tc>
        <w:tc>
          <w:tcPr>
            <w:tcW w:w="126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50,9</w:t>
            </w:r>
          </w:p>
        </w:tc>
        <w:tc>
          <w:tcPr>
            <w:tcW w:w="126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51,0</w:t>
            </w:r>
          </w:p>
        </w:tc>
        <w:tc>
          <w:tcPr>
            <w:tcW w:w="108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54,1</w:t>
            </w:r>
          </w:p>
        </w:tc>
        <w:tc>
          <w:tcPr>
            <w:tcW w:w="104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54,1</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Годовой отчет за 2000, 2001, 2002, 2003 и 2004 годы, Служба занятости Словении. </w:t>
      </w:r>
    </w:p>
    <w:p w:rsidR="00CF2723" w:rsidRDefault="00CF2723">
      <w:pPr>
        <w:pStyle w:val="SingleTxt"/>
        <w:tabs>
          <w:tab w:val="clear" w:pos="1267"/>
          <w:tab w:val="left" w:pos="0"/>
        </w:tabs>
        <w:ind w:left="0"/>
        <w:jc w:val="left"/>
        <w:rPr>
          <w:szCs w:val="24"/>
        </w:rPr>
      </w:pPr>
    </w:p>
    <w:p w:rsidR="00CF2723" w:rsidRDefault="00CF2723">
      <w:pPr>
        <w:pStyle w:val="tt"/>
        <w:keepNext/>
        <w:ind w:left="1276" w:hanging="1276"/>
        <w:rPr>
          <w:spacing w:val="0"/>
          <w:w w:val="100"/>
          <w:szCs w:val="24"/>
        </w:rPr>
      </w:pPr>
      <w:r>
        <w:rPr>
          <w:bCs w:val="0"/>
          <w:spacing w:val="0"/>
          <w:w w:val="100"/>
          <w:szCs w:val="24"/>
        </w:rPr>
        <w:t>Таблица</w:t>
      </w:r>
      <w:r>
        <w:rPr>
          <w:spacing w:val="0"/>
          <w:w w:val="100"/>
          <w:szCs w:val="24"/>
        </w:rPr>
        <w:t xml:space="preserve"> 38.</w:t>
      </w:r>
      <w:r>
        <w:rPr>
          <w:spacing w:val="0"/>
          <w:w w:val="100"/>
          <w:szCs w:val="24"/>
        </w:rPr>
        <w:tab/>
        <w:t>Структура зарегистрированных безработных в разбивке по уровню образов</w:t>
      </w:r>
      <w:r>
        <w:rPr>
          <w:spacing w:val="0"/>
          <w:w w:val="100"/>
          <w:szCs w:val="24"/>
        </w:rPr>
        <w:t>а</w:t>
      </w:r>
      <w:r>
        <w:rPr>
          <w:spacing w:val="0"/>
          <w:w w:val="100"/>
          <w:szCs w:val="24"/>
        </w:rPr>
        <w:t>ния и доле женщин, по состоянию на 31 декабря 2002, 2003 и 2004 годов</w:t>
      </w:r>
    </w:p>
    <w:tbl>
      <w:tblPr>
        <w:tblW w:w="0" w:type="auto"/>
        <w:tblInd w:w="-150" w:type="dxa"/>
        <w:tblCellMar>
          <w:left w:w="30" w:type="dxa"/>
          <w:right w:w="30" w:type="dxa"/>
        </w:tblCellMar>
        <w:tblLook w:val="0000" w:firstRow="0" w:lastRow="0" w:firstColumn="0" w:lastColumn="0" w:noHBand="0" w:noVBand="0"/>
      </w:tblPr>
      <w:tblGrid>
        <w:gridCol w:w="3077"/>
        <w:gridCol w:w="555"/>
        <w:gridCol w:w="832"/>
        <w:gridCol w:w="940"/>
        <w:gridCol w:w="555"/>
        <w:gridCol w:w="832"/>
        <w:gridCol w:w="940"/>
        <w:gridCol w:w="555"/>
        <w:gridCol w:w="832"/>
        <w:gridCol w:w="940"/>
      </w:tblGrid>
      <w:tr w:rsidR="00CF2723">
        <w:tblPrEx>
          <w:tblCellMar>
            <w:top w:w="0" w:type="dxa"/>
            <w:bottom w:w="0" w:type="dxa"/>
          </w:tblCellMar>
        </w:tblPrEx>
        <w:trPr>
          <w:cantSplit/>
          <w:trHeight w:val="276"/>
        </w:trPr>
        <w:tc>
          <w:tcPr>
            <w:tcW w:w="0" w:type="auto"/>
            <w:tcBorders>
              <w:top w:val="single" w:sz="12" w:space="0" w:color="auto"/>
            </w:tcBorders>
          </w:tcPr>
          <w:p w:rsidR="00CF2723" w:rsidRPr="00830A81" w:rsidRDefault="00CF2723">
            <w:pPr>
              <w:spacing w:before="20" w:after="20" w:line="240" w:lineRule="auto"/>
              <w:jc w:val="right"/>
              <w:rPr>
                <w:bCs/>
                <w:i/>
                <w:iCs/>
                <w:color w:val="000000"/>
                <w:spacing w:val="0"/>
                <w:w w:val="100"/>
                <w:sz w:val="18"/>
                <w:lang w:val="ru-RU"/>
              </w:rPr>
            </w:pPr>
          </w:p>
        </w:tc>
        <w:tc>
          <w:tcPr>
            <w:tcW w:w="0" w:type="auto"/>
            <w:gridSpan w:val="3"/>
            <w:tcBorders>
              <w:top w:val="single" w:sz="12"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noProof/>
                <w:color w:val="000000"/>
                <w:spacing w:val="0"/>
                <w:w w:val="100"/>
                <w:lang w:val="ru-RU" w:eastAsia="ru-RU"/>
              </w:rPr>
              <w:pict>
                <v:shape id="_x0000_s3153" type="#_x0000_t202" style="position:absolute;left:0;text-align:left;margin-left:109.45pt;margin-top:11.95pt;width:9pt;height:7.15pt;z-index:3;mso-position-horizontal-relative:text;mso-position-vertical-relative:text" stroked="f">
                  <v:textbox>
                    <w:txbxContent>
                      <w:p w:rsidR="00CF2723" w:rsidRDefault="00CF2723"/>
                    </w:txbxContent>
                  </v:textbox>
                </v:shape>
              </w:pict>
            </w:r>
            <w:r>
              <w:rPr>
                <w:bCs/>
                <w:i/>
                <w:iCs/>
                <w:color w:val="000000"/>
                <w:spacing w:val="0"/>
                <w:w w:val="100"/>
                <w:sz w:val="18"/>
              </w:rPr>
              <w:t>2002</w:t>
            </w:r>
          </w:p>
        </w:tc>
        <w:tc>
          <w:tcPr>
            <w:tcW w:w="0" w:type="auto"/>
            <w:gridSpan w:val="3"/>
            <w:tcBorders>
              <w:top w:val="single" w:sz="12"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noProof/>
                <w:color w:val="000000"/>
                <w:spacing w:val="0"/>
                <w:w w:val="100"/>
                <w:lang w:val="ru-RU" w:eastAsia="ru-RU"/>
              </w:rPr>
              <w:pict>
                <v:shape id="_x0000_s3154" type="#_x0000_t202" style="position:absolute;left:0;text-align:left;margin-left:110.9pt;margin-top:8.7pt;width:9pt;height:7.15pt;z-index:4;mso-position-horizontal-relative:text;mso-position-vertical-relative:text" stroked="f">
                  <v:textbox>
                    <w:txbxContent>
                      <w:p w:rsidR="00CF2723" w:rsidRDefault="00CF2723"/>
                    </w:txbxContent>
                  </v:textbox>
                </v:shape>
              </w:pict>
            </w:r>
            <w:r>
              <w:rPr>
                <w:bCs/>
                <w:i/>
                <w:iCs/>
                <w:color w:val="000000"/>
                <w:spacing w:val="0"/>
                <w:w w:val="100"/>
                <w:sz w:val="18"/>
              </w:rPr>
              <w:t>2003</w:t>
            </w:r>
          </w:p>
        </w:tc>
        <w:tc>
          <w:tcPr>
            <w:tcW w:w="0" w:type="auto"/>
            <w:gridSpan w:val="3"/>
            <w:tcBorders>
              <w:top w:val="single" w:sz="12"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color w:val="000000"/>
                <w:spacing w:val="0"/>
                <w:w w:val="100"/>
                <w:sz w:val="18"/>
              </w:rPr>
              <w:t>2004</w:t>
            </w:r>
          </w:p>
        </w:tc>
      </w:tr>
      <w:tr w:rsidR="00CF2723">
        <w:tblPrEx>
          <w:tblCellMar>
            <w:top w:w="0" w:type="dxa"/>
            <w:bottom w:w="0" w:type="dxa"/>
          </w:tblCellMar>
        </w:tblPrEx>
        <w:trPr>
          <w:cantSplit/>
          <w:trHeight w:val="276"/>
        </w:trPr>
        <w:tc>
          <w:tcPr>
            <w:tcW w:w="0" w:type="auto"/>
            <w:tcBorders>
              <w:bottom w:val="single" w:sz="4" w:space="0" w:color="auto"/>
            </w:tcBorders>
          </w:tcPr>
          <w:p w:rsidR="00CF2723" w:rsidRDefault="00CF2723">
            <w:pPr>
              <w:spacing w:before="20" w:after="20" w:line="240" w:lineRule="auto"/>
              <w:jc w:val="center"/>
              <w:rPr>
                <w:bCs/>
                <w:i/>
                <w:iCs/>
                <w:color w:val="000000"/>
                <w:spacing w:val="0"/>
                <w:w w:val="100"/>
                <w:sz w:val="18"/>
              </w:rPr>
            </w:pP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Всего</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Женщины</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Доля женщин</w:t>
            </w:r>
            <w:r>
              <w:rPr>
                <w:bCs/>
                <w:i/>
                <w:iCs/>
                <w:spacing w:val="0"/>
                <w:w w:val="100"/>
                <w:sz w:val="18"/>
              </w:rPr>
              <w:br/>
              <w:t>(в %)</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Всего</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Женщины</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Доля женщин</w:t>
            </w:r>
            <w:r>
              <w:rPr>
                <w:bCs/>
                <w:i/>
                <w:iCs/>
                <w:spacing w:val="0"/>
                <w:w w:val="100"/>
                <w:sz w:val="18"/>
              </w:rPr>
              <w:br/>
              <w:t>(в %)</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Всего</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Женщины</w:t>
            </w:r>
          </w:p>
        </w:tc>
        <w:tc>
          <w:tcPr>
            <w:tcW w:w="0" w:type="auto"/>
            <w:tcBorders>
              <w:top w:val="single" w:sz="4" w:space="0" w:color="auto"/>
              <w:bottom w:val="single" w:sz="4" w:space="0" w:color="auto"/>
            </w:tcBorders>
          </w:tcPr>
          <w:p w:rsidR="00CF2723" w:rsidRDefault="00CF2723">
            <w:pPr>
              <w:spacing w:before="20" w:after="20" w:line="240" w:lineRule="auto"/>
              <w:jc w:val="center"/>
              <w:rPr>
                <w:bCs/>
                <w:i/>
                <w:iCs/>
                <w:color w:val="000000"/>
                <w:spacing w:val="0"/>
                <w:w w:val="100"/>
                <w:sz w:val="18"/>
              </w:rPr>
            </w:pPr>
            <w:r>
              <w:rPr>
                <w:bCs/>
                <w:i/>
                <w:iCs/>
                <w:spacing w:val="0"/>
                <w:w w:val="100"/>
                <w:sz w:val="18"/>
              </w:rPr>
              <w:t>Доля женщин</w:t>
            </w:r>
            <w:r>
              <w:rPr>
                <w:bCs/>
                <w:i/>
                <w:iCs/>
                <w:spacing w:val="0"/>
                <w:w w:val="100"/>
                <w:sz w:val="18"/>
              </w:rPr>
              <w:br/>
              <w:t>(в %)</w:t>
            </w:r>
          </w:p>
        </w:tc>
      </w:tr>
      <w:tr w:rsidR="00CF2723">
        <w:tblPrEx>
          <w:tblCellMar>
            <w:top w:w="0" w:type="dxa"/>
            <w:bottom w:w="0" w:type="dxa"/>
          </w:tblCellMar>
        </w:tblPrEx>
        <w:trPr>
          <w:cantSplit/>
          <w:trHeight w:val="276"/>
        </w:trPr>
        <w:tc>
          <w:tcPr>
            <w:tcW w:w="0" w:type="auto"/>
            <w:tcBorders>
              <w:top w:val="single" w:sz="4" w:space="0" w:color="auto"/>
            </w:tcBorders>
          </w:tcPr>
          <w:p w:rsidR="00CF2723" w:rsidRDefault="00CF2723">
            <w:pPr>
              <w:spacing w:before="20" w:after="20" w:line="240" w:lineRule="auto"/>
              <w:jc w:val="right"/>
              <w:rPr>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c>
          <w:tcPr>
            <w:tcW w:w="0" w:type="auto"/>
            <w:tcBorders>
              <w:top w:val="single" w:sz="4" w:space="0" w:color="auto"/>
            </w:tcBorders>
          </w:tcPr>
          <w:p w:rsidR="00CF2723" w:rsidRDefault="00CF2723">
            <w:pPr>
              <w:spacing w:before="20" w:after="20" w:line="240" w:lineRule="auto"/>
              <w:rPr>
                <w:b/>
                <w:color w:val="000000"/>
                <w:spacing w:val="0"/>
                <w:w w:val="100"/>
                <w:sz w:val="18"/>
              </w:rPr>
            </w:pPr>
          </w:p>
        </w:tc>
      </w:tr>
      <w:tr w:rsidR="00CF2723">
        <w:tblPrEx>
          <w:tblCellMar>
            <w:top w:w="0" w:type="dxa"/>
            <w:bottom w:w="0" w:type="dxa"/>
          </w:tblCellMar>
        </w:tblPrEx>
        <w:trPr>
          <w:cantSplit/>
          <w:trHeight w:val="276"/>
        </w:trPr>
        <w:tc>
          <w:tcPr>
            <w:tcW w:w="0" w:type="auto"/>
          </w:tcPr>
          <w:p w:rsidR="00CF2723" w:rsidRDefault="00CF2723">
            <w:pPr>
              <w:pStyle w:val="Heading7"/>
              <w:tabs>
                <w:tab w:val="clear" w:pos="360"/>
              </w:tabs>
              <w:spacing w:before="20" w:after="20" w:line="240" w:lineRule="auto"/>
              <w:rPr>
                <w:bCs/>
                <w:color w:val="000000"/>
                <w:spacing w:val="0"/>
                <w:w w:val="100"/>
                <w:sz w:val="18"/>
                <w:szCs w:val="20"/>
              </w:rPr>
            </w:pPr>
            <w:r>
              <w:rPr>
                <w:spacing w:val="0"/>
                <w:w w:val="100"/>
                <w:sz w:val="18"/>
                <w:szCs w:val="20"/>
              </w:rPr>
              <w:t>Всего</w:t>
            </w:r>
          </w:p>
        </w:tc>
        <w:tc>
          <w:tcPr>
            <w:tcW w:w="0" w:type="auto"/>
          </w:tcPr>
          <w:p w:rsidR="00CF2723" w:rsidRDefault="00CF2723">
            <w:pPr>
              <w:spacing w:before="20" w:after="20" w:line="240" w:lineRule="auto"/>
              <w:jc w:val="right"/>
              <w:rPr>
                <w:bCs/>
                <w:color w:val="000000"/>
                <w:spacing w:val="0"/>
                <w:w w:val="100"/>
                <w:sz w:val="18"/>
              </w:rPr>
            </w:pPr>
            <w:r>
              <w:rPr>
                <w:bCs/>
                <w:color w:val="000000"/>
                <w:spacing w:val="0"/>
                <w:w w:val="100"/>
                <w:sz w:val="18"/>
              </w:rPr>
              <w:t>99 607</w:t>
            </w:r>
          </w:p>
        </w:tc>
        <w:tc>
          <w:tcPr>
            <w:tcW w:w="0" w:type="auto"/>
          </w:tcPr>
          <w:p w:rsidR="00CF2723" w:rsidRDefault="00CF2723">
            <w:pPr>
              <w:spacing w:before="20" w:after="20" w:line="240" w:lineRule="auto"/>
              <w:jc w:val="right"/>
              <w:rPr>
                <w:bCs/>
                <w:color w:val="000000"/>
                <w:spacing w:val="0"/>
                <w:w w:val="100"/>
                <w:sz w:val="18"/>
              </w:rPr>
            </w:pPr>
            <w:r>
              <w:rPr>
                <w:bCs/>
                <w:color w:val="000000"/>
                <w:spacing w:val="0"/>
                <w:w w:val="100"/>
                <w:sz w:val="18"/>
              </w:rPr>
              <w:t>51 378</w:t>
            </w:r>
          </w:p>
        </w:tc>
        <w:tc>
          <w:tcPr>
            <w:tcW w:w="0" w:type="auto"/>
          </w:tcPr>
          <w:p w:rsidR="00CF2723" w:rsidRDefault="00CF2723">
            <w:pPr>
              <w:spacing w:before="20" w:after="20" w:line="240" w:lineRule="auto"/>
              <w:jc w:val="center"/>
              <w:rPr>
                <w:bCs/>
                <w:color w:val="000000"/>
                <w:spacing w:val="0"/>
                <w:w w:val="100"/>
                <w:sz w:val="18"/>
              </w:rPr>
            </w:pPr>
            <w:r>
              <w:rPr>
                <w:bCs/>
                <w:color w:val="000000"/>
                <w:spacing w:val="0"/>
                <w:w w:val="100"/>
                <w:sz w:val="18"/>
              </w:rPr>
              <w:t>51 6</w:t>
            </w:r>
          </w:p>
        </w:tc>
        <w:tc>
          <w:tcPr>
            <w:tcW w:w="0" w:type="auto"/>
          </w:tcPr>
          <w:p w:rsidR="00CF2723" w:rsidRDefault="00CF2723">
            <w:pPr>
              <w:spacing w:before="20" w:after="20" w:line="240" w:lineRule="auto"/>
              <w:jc w:val="right"/>
              <w:rPr>
                <w:bCs/>
                <w:color w:val="000000"/>
                <w:spacing w:val="0"/>
                <w:w w:val="100"/>
                <w:sz w:val="18"/>
              </w:rPr>
            </w:pPr>
            <w:r>
              <w:rPr>
                <w:bCs/>
                <w:color w:val="000000"/>
                <w:spacing w:val="0"/>
                <w:w w:val="100"/>
                <w:sz w:val="18"/>
              </w:rPr>
              <w:t>95 993</w:t>
            </w:r>
          </w:p>
        </w:tc>
        <w:tc>
          <w:tcPr>
            <w:tcW w:w="0" w:type="auto"/>
          </w:tcPr>
          <w:p w:rsidR="00CF2723" w:rsidRDefault="00CF2723">
            <w:pPr>
              <w:spacing w:before="20" w:after="20" w:line="240" w:lineRule="auto"/>
              <w:jc w:val="right"/>
              <w:rPr>
                <w:bCs/>
                <w:color w:val="000000"/>
                <w:spacing w:val="0"/>
                <w:w w:val="100"/>
                <w:sz w:val="18"/>
              </w:rPr>
            </w:pPr>
            <w:r>
              <w:rPr>
                <w:bCs/>
                <w:color w:val="000000"/>
                <w:spacing w:val="0"/>
                <w:w w:val="100"/>
                <w:sz w:val="18"/>
              </w:rPr>
              <w:t>50 324</w:t>
            </w:r>
          </w:p>
        </w:tc>
        <w:tc>
          <w:tcPr>
            <w:tcW w:w="0" w:type="auto"/>
          </w:tcPr>
          <w:p w:rsidR="00CF2723" w:rsidRDefault="00CF2723">
            <w:pPr>
              <w:spacing w:before="20" w:after="20" w:line="240" w:lineRule="auto"/>
              <w:jc w:val="center"/>
              <w:rPr>
                <w:bCs/>
                <w:color w:val="000000"/>
                <w:spacing w:val="0"/>
                <w:w w:val="100"/>
                <w:sz w:val="18"/>
              </w:rPr>
            </w:pPr>
            <w:r>
              <w:rPr>
                <w:bCs/>
                <w:color w:val="000000"/>
                <w:spacing w:val="0"/>
                <w:w w:val="100"/>
                <w:sz w:val="18"/>
              </w:rPr>
              <w:t>52 4</w:t>
            </w:r>
          </w:p>
        </w:tc>
        <w:tc>
          <w:tcPr>
            <w:tcW w:w="0" w:type="auto"/>
          </w:tcPr>
          <w:p w:rsidR="00CF2723" w:rsidRDefault="00CF2723">
            <w:pPr>
              <w:spacing w:before="20" w:after="20" w:line="240" w:lineRule="auto"/>
              <w:jc w:val="right"/>
              <w:rPr>
                <w:bCs/>
                <w:color w:val="000000"/>
                <w:spacing w:val="0"/>
                <w:w w:val="100"/>
                <w:sz w:val="18"/>
              </w:rPr>
            </w:pPr>
            <w:r>
              <w:rPr>
                <w:bCs/>
                <w:color w:val="000000"/>
                <w:spacing w:val="0"/>
                <w:w w:val="100"/>
                <w:sz w:val="18"/>
              </w:rPr>
              <w:t>90 728</w:t>
            </w:r>
          </w:p>
        </w:tc>
        <w:tc>
          <w:tcPr>
            <w:tcW w:w="0" w:type="auto"/>
          </w:tcPr>
          <w:p w:rsidR="00CF2723" w:rsidRDefault="00CF2723">
            <w:pPr>
              <w:spacing w:before="20" w:after="20" w:line="240" w:lineRule="auto"/>
              <w:jc w:val="right"/>
              <w:rPr>
                <w:bCs/>
                <w:color w:val="000000"/>
                <w:spacing w:val="0"/>
                <w:w w:val="100"/>
                <w:sz w:val="18"/>
              </w:rPr>
            </w:pPr>
            <w:r>
              <w:rPr>
                <w:bCs/>
                <w:color w:val="000000"/>
                <w:spacing w:val="0"/>
                <w:w w:val="100"/>
                <w:sz w:val="18"/>
              </w:rPr>
              <w:t>47 817</w:t>
            </w:r>
          </w:p>
        </w:tc>
        <w:tc>
          <w:tcPr>
            <w:tcW w:w="0" w:type="auto"/>
          </w:tcPr>
          <w:p w:rsidR="00CF2723" w:rsidRDefault="00CF2723">
            <w:pPr>
              <w:spacing w:before="20" w:after="20" w:line="240" w:lineRule="auto"/>
              <w:jc w:val="center"/>
              <w:rPr>
                <w:bCs/>
                <w:color w:val="000000"/>
                <w:spacing w:val="0"/>
                <w:w w:val="100"/>
                <w:sz w:val="18"/>
              </w:rPr>
            </w:pPr>
            <w:r>
              <w:rPr>
                <w:bCs/>
                <w:color w:val="000000"/>
                <w:spacing w:val="0"/>
                <w:w w:val="100"/>
                <w:sz w:val="18"/>
              </w:rPr>
              <w:t>52,7</w:t>
            </w:r>
          </w:p>
        </w:tc>
      </w:tr>
      <w:tr w:rsidR="00CF2723">
        <w:tblPrEx>
          <w:tblCellMar>
            <w:top w:w="0" w:type="dxa"/>
            <w:bottom w:w="0" w:type="dxa"/>
          </w:tblCellMar>
        </w:tblPrEx>
        <w:trPr>
          <w:cantSplit/>
          <w:trHeight w:val="276"/>
        </w:trPr>
        <w:tc>
          <w:tcPr>
            <w:tcW w:w="0" w:type="auto"/>
          </w:tcPr>
          <w:p w:rsidR="00CF2723" w:rsidRDefault="00CF2723">
            <w:pPr>
              <w:spacing w:before="20" w:after="20" w:line="240" w:lineRule="auto"/>
              <w:jc w:val="right"/>
              <w:rPr>
                <w:spacing w:val="0"/>
                <w:w w:val="100"/>
                <w:sz w:val="18"/>
              </w:rPr>
            </w:pPr>
          </w:p>
        </w:tc>
        <w:tc>
          <w:tcPr>
            <w:tcW w:w="0" w:type="auto"/>
          </w:tcPr>
          <w:p w:rsidR="00CF2723" w:rsidRDefault="00CF2723">
            <w:pPr>
              <w:spacing w:before="20" w:after="20" w:line="240" w:lineRule="auto"/>
              <w:jc w:val="right"/>
              <w:rPr>
                <w:b/>
                <w:color w:val="000000"/>
                <w:spacing w:val="0"/>
                <w:w w:val="100"/>
                <w:sz w:val="18"/>
              </w:rPr>
            </w:pPr>
          </w:p>
        </w:tc>
        <w:tc>
          <w:tcPr>
            <w:tcW w:w="0" w:type="auto"/>
          </w:tcPr>
          <w:p w:rsidR="00CF2723" w:rsidRDefault="00CF2723">
            <w:pPr>
              <w:spacing w:before="20" w:after="20" w:line="240" w:lineRule="auto"/>
              <w:jc w:val="right"/>
              <w:rPr>
                <w:b/>
                <w:color w:val="000000"/>
                <w:spacing w:val="0"/>
                <w:w w:val="100"/>
                <w:sz w:val="18"/>
              </w:rPr>
            </w:pPr>
          </w:p>
        </w:tc>
        <w:tc>
          <w:tcPr>
            <w:tcW w:w="0" w:type="auto"/>
          </w:tcPr>
          <w:p w:rsidR="00CF2723" w:rsidRDefault="00CF2723">
            <w:pPr>
              <w:spacing w:before="20" w:after="20" w:line="240" w:lineRule="auto"/>
              <w:jc w:val="center"/>
              <w:rPr>
                <w:b/>
                <w:color w:val="000000"/>
                <w:spacing w:val="0"/>
                <w:w w:val="100"/>
                <w:sz w:val="18"/>
              </w:rPr>
            </w:pPr>
          </w:p>
        </w:tc>
        <w:tc>
          <w:tcPr>
            <w:tcW w:w="0" w:type="auto"/>
          </w:tcPr>
          <w:p w:rsidR="00CF2723" w:rsidRDefault="00CF2723">
            <w:pPr>
              <w:spacing w:before="20" w:after="20" w:line="240" w:lineRule="auto"/>
              <w:jc w:val="right"/>
              <w:rPr>
                <w:b/>
                <w:color w:val="000000"/>
                <w:spacing w:val="0"/>
                <w:w w:val="100"/>
                <w:sz w:val="18"/>
              </w:rPr>
            </w:pPr>
          </w:p>
        </w:tc>
        <w:tc>
          <w:tcPr>
            <w:tcW w:w="0" w:type="auto"/>
          </w:tcPr>
          <w:p w:rsidR="00CF2723" w:rsidRDefault="00CF2723">
            <w:pPr>
              <w:spacing w:before="20" w:after="20" w:line="240" w:lineRule="auto"/>
              <w:jc w:val="right"/>
              <w:rPr>
                <w:b/>
                <w:color w:val="000000"/>
                <w:spacing w:val="0"/>
                <w:w w:val="100"/>
                <w:sz w:val="18"/>
              </w:rPr>
            </w:pPr>
          </w:p>
        </w:tc>
        <w:tc>
          <w:tcPr>
            <w:tcW w:w="0" w:type="auto"/>
          </w:tcPr>
          <w:p w:rsidR="00CF2723" w:rsidRDefault="00CF2723">
            <w:pPr>
              <w:spacing w:before="20" w:after="20" w:line="240" w:lineRule="auto"/>
              <w:jc w:val="center"/>
              <w:rPr>
                <w:b/>
                <w:color w:val="000000"/>
                <w:spacing w:val="0"/>
                <w:w w:val="100"/>
                <w:sz w:val="18"/>
              </w:rPr>
            </w:pPr>
          </w:p>
        </w:tc>
        <w:tc>
          <w:tcPr>
            <w:tcW w:w="0" w:type="auto"/>
          </w:tcPr>
          <w:p w:rsidR="00CF2723" w:rsidRDefault="00CF2723">
            <w:pPr>
              <w:spacing w:before="20" w:after="20" w:line="240" w:lineRule="auto"/>
              <w:jc w:val="right"/>
              <w:rPr>
                <w:b/>
                <w:color w:val="000000"/>
                <w:spacing w:val="0"/>
                <w:w w:val="100"/>
                <w:sz w:val="18"/>
              </w:rPr>
            </w:pPr>
          </w:p>
        </w:tc>
        <w:tc>
          <w:tcPr>
            <w:tcW w:w="0" w:type="auto"/>
          </w:tcPr>
          <w:p w:rsidR="00CF2723" w:rsidRDefault="00CF2723">
            <w:pPr>
              <w:spacing w:before="20" w:after="20" w:line="240" w:lineRule="auto"/>
              <w:jc w:val="right"/>
              <w:rPr>
                <w:b/>
                <w:color w:val="000000"/>
                <w:spacing w:val="0"/>
                <w:w w:val="100"/>
                <w:sz w:val="18"/>
              </w:rPr>
            </w:pPr>
          </w:p>
        </w:tc>
        <w:tc>
          <w:tcPr>
            <w:tcW w:w="0" w:type="auto"/>
          </w:tcPr>
          <w:p w:rsidR="00CF2723" w:rsidRDefault="00CF2723">
            <w:pPr>
              <w:spacing w:before="20" w:after="20" w:line="240" w:lineRule="auto"/>
              <w:jc w:val="center"/>
              <w:rPr>
                <w:b/>
                <w:color w:val="000000"/>
                <w:spacing w:val="0"/>
                <w:w w:val="100"/>
                <w:sz w:val="18"/>
              </w:rPr>
            </w:pPr>
          </w:p>
        </w:tc>
      </w:tr>
      <w:tr w:rsidR="00CF2723">
        <w:tblPrEx>
          <w:tblCellMar>
            <w:top w:w="0" w:type="dxa"/>
            <w:bottom w:w="0" w:type="dxa"/>
          </w:tblCellMar>
        </w:tblPrEx>
        <w:trPr>
          <w:cantSplit/>
          <w:trHeight w:val="276"/>
        </w:trPr>
        <w:tc>
          <w:tcPr>
            <w:tcW w:w="0" w:type="auto"/>
          </w:tcPr>
          <w:p w:rsidR="00CF2723" w:rsidRDefault="00CF2723">
            <w:pPr>
              <w:pStyle w:val="Heading6"/>
              <w:spacing w:before="20" w:after="20" w:line="240" w:lineRule="auto"/>
              <w:jc w:val="left"/>
              <w:rPr>
                <w:b/>
                <w:sz w:val="18"/>
                <w:u w:val="none"/>
              </w:rPr>
            </w:pPr>
            <w:r>
              <w:rPr>
                <w:b/>
                <w:sz w:val="18"/>
                <w:u w:val="none"/>
              </w:rPr>
              <w:t>Уровень образов</w:t>
            </w:r>
            <w:r>
              <w:rPr>
                <w:b/>
                <w:sz w:val="18"/>
                <w:u w:val="none"/>
              </w:rPr>
              <w:t>а</w:t>
            </w:r>
            <w:r>
              <w:rPr>
                <w:b/>
                <w:sz w:val="18"/>
                <w:u w:val="none"/>
              </w:rPr>
              <w:t>ния</w:t>
            </w:r>
          </w:p>
        </w:tc>
        <w:tc>
          <w:tcPr>
            <w:tcW w:w="0" w:type="auto"/>
          </w:tcPr>
          <w:p w:rsidR="00CF2723" w:rsidRDefault="00CF2723">
            <w:pPr>
              <w:spacing w:before="20" w:after="20" w:line="240" w:lineRule="auto"/>
              <w:jc w:val="right"/>
              <w:rPr>
                <w:color w:val="000000"/>
                <w:spacing w:val="0"/>
                <w:w w:val="100"/>
                <w:sz w:val="18"/>
              </w:rPr>
            </w:pPr>
          </w:p>
        </w:tc>
        <w:tc>
          <w:tcPr>
            <w:tcW w:w="0" w:type="auto"/>
          </w:tcPr>
          <w:p w:rsidR="00CF2723" w:rsidRDefault="00CF2723">
            <w:pPr>
              <w:spacing w:before="20" w:after="20" w:line="240" w:lineRule="auto"/>
              <w:jc w:val="right"/>
              <w:rPr>
                <w:color w:val="000000"/>
                <w:spacing w:val="0"/>
                <w:w w:val="100"/>
                <w:sz w:val="18"/>
              </w:rPr>
            </w:pPr>
          </w:p>
        </w:tc>
        <w:tc>
          <w:tcPr>
            <w:tcW w:w="0" w:type="auto"/>
          </w:tcPr>
          <w:p w:rsidR="00CF2723" w:rsidRDefault="00CF2723">
            <w:pPr>
              <w:spacing w:before="20" w:after="20" w:line="240" w:lineRule="auto"/>
              <w:jc w:val="center"/>
              <w:rPr>
                <w:color w:val="000000"/>
                <w:spacing w:val="0"/>
                <w:w w:val="100"/>
                <w:sz w:val="18"/>
              </w:rPr>
            </w:pPr>
          </w:p>
        </w:tc>
        <w:tc>
          <w:tcPr>
            <w:tcW w:w="0" w:type="auto"/>
          </w:tcPr>
          <w:p w:rsidR="00CF2723" w:rsidRDefault="00CF2723">
            <w:pPr>
              <w:spacing w:before="20" w:after="20" w:line="240" w:lineRule="auto"/>
              <w:jc w:val="right"/>
              <w:rPr>
                <w:color w:val="000000"/>
                <w:spacing w:val="0"/>
                <w:w w:val="100"/>
                <w:sz w:val="18"/>
              </w:rPr>
            </w:pPr>
          </w:p>
        </w:tc>
        <w:tc>
          <w:tcPr>
            <w:tcW w:w="0" w:type="auto"/>
          </w:tcPr>
          <w:p w:rsidR="00CF2723" w:rsidRDefault="00CF2723">
            <w:pPr>
              <w:spacing w:before="20" w:after="20" w:line="240" w:lineRule="auto"/>
              <w:jc w:val="right"/>
              <w:rPr>
                <w:color w:val="000000"/>
                <w:spacing w:val="0"/>
                <w:w w:val="100"/>
                <w:sz w:val="18"/>
              </w:rPr>
            </w:pPr>
          </w:p>
        </w:tc>
        <w:tc>
          <w:tcPr>
            <w:tcW w:w="0" w:type="auto"/>
          </w:tcPr>
          <w:p w:rsidR="00CF2723" w:rsidRDefault="00CF2723">
            <w:pPr>
              <w:spacing w:before="20" w:after="20" w:line="240" w:lineRule="auto"/>
              <w:jc w:val="center"/>
              <w:rPr>
                <w:color w:val="000000"/>
                <w:spacing w:val="0"/>
                <w:w w:val="100"/>
                <w:sz w:val="18"/>
              </w:rPr>
            </w:pPr>
          </w:p>
        </w:tc>
        <w:tc>
          <w:tcPr>
            <w:tcW w:w="0" w:type="auto"/>
          </w:tcPr>
          <w:p w:rsidR="00CF2723" w:rsidRDefault="00CF2723">
            <w:pPr>
              <w:spacing w:before="20" w:after="20" w:line="240" w:lineRule="auto"/>
              <w:jc w:val="right"/>
              <w:rPr>
                <w:color w:val="000000"/>
                <w:spacing w:val="0"/>
                <w:w w:val="100"/>
                <w:sz w:val="18"/>
              </w:rPr>
            </w:pPr>
          </w:p>
        </w:tc>
        <w:tc>
          <w:tcPr>
            <w:tcW w:w="0" w:type="auto"/>
          </w:tcPr>
          <w:p w:rsidR="00CF2723" w:rsidRDefault="00CF2723">
            <w:pPr>
              <w:spacing w:before="20" w:after="20" w:line="240" w:lineRule="auto"/>
              <w:jc w:val="right"/>
              <w:rPr>
                <w:color w:val="000000"/>
                <w:spacing w:val="0"/>
                <w:w w:val="100"/>
                <w:sz w:val="18"/>
              </w:rPr>
            </w:pPr>
          </w:p>
        </w:tc>
        <w:tc>
          <w:tcPr>
            <w:tcW w:w="0" w:type="auto"/>
          </w:tcPr>
          <w:p w:rsidR="00CF2723" w:rsidRDefault="00CF2723">
            <w:pPr>
              <w:spacing w:before="20" w:after="20" w:line="240" w:lineRule="auto"/>
              <w:jc w:val="center"/>
              <w:rPr>
                <w:color w:val="000000"/>
                <w:spacing w:val="0"/>
                <w:w w:val="100"/>
                <w:sz w:val="18"/>
              </w:rPr>
            </w:pPr>
          </w:p>
        </w:tc>
      </w:tr>
      <w:tr w:rsidR="00CF2723">
        <w:tblPrEx>
          <w:tblCellMar>
            <w:top w:w="0" w:type="dxa"/>
            <w:bottom w:w="0" w:type="dxa"/>
          </w:tblCellMar>
        </w:tblPrEx>
        <w:trPr>
          <w:cantSplit/>
          <w:trHeight w:val="262"/>
        </w:trPr>
        <w:tc>
          <w:tcPr>
            <w:tcW w:w="0" w:type="auto"/>
          </w:tcPr>
          <w:p w:rsidR="00CF2723" w:rsidRDefault="00CF2723">
            <w:pPr>
              <w:spacing w:before="20" w:after="20" w:line="240" w:lineRule="auto"/>
              <w:rPr>
                <w:color w:val="000000"/>
                <w:spacing w:val="0"/>
                <w:w w:val="100"/>
                <w:sz w:val="18"/>
              </w:rPr>
            </w:pPr>
            <w:r>
              <w:rPr>
                <w:spacing w:val="0"/>
                <w:w w:val="100"/>
                <w:sz w:val="18"/>
              </w:rPr>
              <w:t xml:space="preserve">Незаконченная начальная школа </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39 130</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19 826</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50,7</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35 531</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18 038</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50,8</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32 262</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16 120</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50,0</w:t>
            </w:r>
          </w:p>
        </w:tc>
      </w:tr>
      <w:tr w:rsidR="00CF2723">
        <w:tblPrEx>
          <w:tblCellMar>
            <w:top w:w="0" w:type="dxa"/>
            <w:bottom w:w="0" w:type="dxa"/>
          </w:tblCellMar>
        </w:tblPrEx>
        <w:trPr>
          <w:cantSplit/>
          <w:trHeight w:val="247"/>
        </w:trPr>
        <w:tc>
          <w:tcPr>
            <w:tcW w:w="0" w:type="auto"/>
          </w:tcPr>
          <w:p w:rsidR="00CF2723" w:rsidRDefault="00CF2723">
            <w:pPr>
              <w:spacing w:before="20" w:after="20" w:line="240" w:lineRule="auto"/>
              <w:rPr>
                <w:color w:val="000000"/>
                <w:spacing w:val="0"/>
                <w:w w:val="100"/>
                <w:sz w:val="18"/>
              </w:rPr>
            </w:pPr>
            <w:r>
              <w:rPr>
                <w:spacing w:val="0"/>
                <w:w w:val="100"/>
                <w:sz w:val="18"/>
              </w:rPr>
              <w:t>Начальная школа</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6 324</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2 436</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38,5</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5 533</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2 219</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40,1</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4 936</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1 988</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40,3</w:t>
            </w:r>
          </w:p>
        </w:tc>
      </w:tr>
      <w:tr w:rsidR="00CF2723">
        <w:tblPrEx>
          <w:tblCellMar>
            <w:top w:w="0" w:type="dxa"/>
            <w:bottom w:w="0" w:type="dxa"/>
          </w:tblCellMar>
        </w:tblPrEx>
        <w:trPr>
          <w:cantSplit/>
          <w:trHeight w:val="247"/>
        </w:trPr>
        <w:tc>
          <w:tcPr>
            <w:tcW w:w="0" w:type="auto"/>
          </w:tcPr>
          <w:p w:rsidR="00CF2723" w:rsidRDefault="00CF2723">
            <w:pPr>
              <w:spacing w:before="20" w:after="20" w:line="240" w:lineRule="auto"/>
              <w:rPr>
                <w:color w:val="000000"/>
                <w:spacing w:val="0"/>
                <w:w w:val="100"/>
                <w:sz w:val="18"/>
              </w:rPr>
            </w:pPr>
            <w:r>
              <w:rPr>
                <w:spacing w:val="0"/>
                <w:w w:val="100"/>
                <w:sz w:val="18"/>
              </w:rPr>
              <w:t>Начальное профессионально-техническое образование</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1 393</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850</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61,0</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1 185</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734</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61 9</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1 037</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656</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63,3</w:t>
            </w:r>
          </w:p>
        </w:tc>
      </w:tr>
      <w:tr w:rsidR="00CF2723">
        <w:tblPrEx>
          <w:tblCellMar>
            <w:top w:w="0" w:type="dxa"/>
            <w:bottom w:w="0" w:type="dxa"/>
          </w:tblCellMar>
        </w:tblPrEx>
        <w:trPr>
          <w:cantSplit/>
          <w:trHeight w:val="247"/>
        </w:trPr>
        <w:tc>
          <w:tcPr>
            <w:tcW w:w="0" w:type="auto"/>
          </w:tcPr>
          <w:p w:rsidR="00CF2723" w:rsidRDefault="00CF2723">
            <w:pPr>
              <w:spacing w:before="20" w:after="20" w:line="240" w:lineRule="auto"/>
              <w:rPr>
                <w:color w:val="000000"/>
                <w:spacing w:val="0"/>
                <w:w w:val="100"/>
                <w:sz w:val="18"/>
              </w:rPr>
            </w:pPr>
            <w:r>
              <w:rPr>
                <w:spacing w:val="0"/>
                <w:w w:val="100"/>
                <w:sz w:val="18"/>
              </w:rPr>
              <w:t xml:space="preserve">Профессионально-техническое образование </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24 810</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11 873</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47,9</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22 471</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10 977</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48,8</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20 995</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10 533</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50,2</w:t>
            </w:r>
          </w:p>
        </w:tc>
      </w:tr>
      <w:tr w:rsidR="00CF2723">
        <w:tblPrEx>
          <w:tblCellMar>
            <w:top w:w="0" w:type="dxa"/>
            <w:bottom w:w="0" w:type="dxa"/>
          </w:tblCellMar>
        </w:tblPrEx>
        <w:trPr>
          <w:cantSplit/>
          <w:trHeight w:val="247"/>
        </w:trPr>
        <w:tc>
          <w:tcPr>
            <w:tcW w:w="0" w:type="auto"/>
          </w:tcPr>
          <w:p w:rsidR="00CF2723" w:rsidRDefault="00CF2723">
            <w:pPr>
              <w:spacing w:before="20" w:after="20" w:line="240" w:lineRule="auto"/>
              <w:rPr>
                <w:spacing w:val="0"/>
                <w:w w:val="100"/>
                <w:sz w:val="18"/>
              </w:rPr>
            </w:pPr>
            <w:r>
              <w:rPr>
                <w:spacing w:val="0"/>
                <w:w w:val="100"/>
                <w:sz w:val="18"/>
              </w:rPr>
              <w:t>Средняя школа</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22 668</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13 360</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58,9</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24 840</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14 494</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58,3</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24 846</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14 523</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58,5</w:t>
            </w:r>
          </w:p>
        </w:tc>
      </w:tr>
      <w:tr w:rsidR="00CF2723">
        <w:tblPrEx>
          <w:tblCellMar>
            <w:top w:w="0" w:type="dxa"/>
            <w:bottom w:w="0" w:type="dxa"/>
          </w:tblCellMar>
        </w:tblPrEx>
        <w:trPr>
          <w:cantSplit/>
          <w:trHeight w:val="247"/>
        </w:trPr>
        <w:tc>
          <w:tcPr>
            <w:tcW w:w="0" w:type="auto"/>
          </w:tcPr>
          <w:p w:rsidR="00CF2723" w:rsidRDefault="00CF2723">
            <w:pPr>
              <w:spacing w:before="20" w:after="20" w:line="240" w:lineRule="auto"/>
              <w:rPr>
                <w:spacing w:val="0"/>
                <w:w w:val="100"/>
                <w:sz w:val="18"/>
              </w:rPr>
            </w:pPr>
            <w:r>
              <w:rPr>
                <w:spacing w:val="0"/>
                <w:w w:val="100"/>
                <w:sz w:val="18"/>
              </w:rPr>
              <w:t>Колледж (послесреднее образование)</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2 049</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1 032</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50,4</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2 083</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1 095</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52,6</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2 078</w:t>
            </w:r>
          </w:p>
        </w:tc>
        <w:tc>
          <w:tcPr>
            <w:tcW w:w="0" w:type="auto"/>
          </w:tcPr>
          <w:p w:rsidR="00CF2723" w:rsidRDefault="00CF2723">
            <w:pPr>
              <w:spacing w:before="20" w:after="20" w:line="240" w:lineRule="auto"/>
              <w:jc w:val="right"/>
              <w:rPr>
                <w:color w:val="000000"/>
                <w:spacing w:val="0"/>
                <w:w w:val="100"/>
                <w:sz w:val="18"/>
              </w:rPr>
            </w:pPr>
            <w:r>
              <w:rPr>
                <w:color w:val="000000"/>
                <w:spacing w:val="0"/>
                <w:w w:val="100"/>
                <w:sz w:val="18"/>
              </w:rPr>
              <w:t>1 087</w:t>
            </w:r>
          </w:p>
        </w:tc>
        <w:tc>
          <w:tcPr>
            <w:tcW w:w="0" w:type="auto"/>
          </w:tcPr>
          <w:p w:rsidR="00CF2723" w:rsidRDefault="00CF2723">
            <w:pPr>
              <w:spacing w:before="20" w:after="20" w:line="240" w:lineRule="auto"/>
              <w:jc w:val="center"/>
              <w:rPr>
                <w:color w:val="000000"/>
                <w:spacing w:val="0"/>
                <w:w w:val="100"/>
                <w:sz w:val="18"/>
              </w:rPr>
            </w:pPr>
            <w:r>
              <w:rPr>
                <w:color w:val="000000"/>
                <w:spacing w:val="0"/>
                <w:w w:val="100"/>
                <w:sz w:val="18"/>
              </w:rPr>
              <w:t>52,3</w:t>
            </w:r>
          </w:p>
        </w:tc>
      </w:tr>
      <w:tr w:rsidR="00CF2723">
        <w:tblPrEx>
          <w:tblCellMar>
            <w:top w:w="0" w:type="dxa"/>
            <w:bottom w:w="0" w:type="dxa"/>
          </w:tblCellMar>
        </w:tblPrEx>
        <w:trPr>
          <w:cantSplit/>
          <w:trHeight w:val="262"/>
        </w:trPr>
        <w:tc>
          <w:tcPr>
            <w:tcW w:w="0" w:type="auto"/>
            <w:tcBorders>
              <w:bottom w:val="single" w:sz="12" w:space="0" w:color="auto"/>
            </w:tcBorders>
          </w:tcPr>
          <w:p w:rsidR="00CF2723" w:rsidRPr="00830A81" w:rsidRDefault="00CF2723">
            <w:pPr>
              <w:spacing w:before="20" w:after="20" w:line="240" w:lineRule="auto"/>
              <w:rPr>
                <w:color w:val="000000"/>
                <w:spacing w:val="0"/>
                <w:w w:val="100"/>
                <w:sz w:val="18"/>
                <w:lang w:val="ru-RU"/>
              </w:rPr>
            </w:pPr>
            <w:r w:rsidRPr="00830A81">
              <w:rPr>
                <w:spacing w:val="0"/>
                <w:w w:val="100"/>
                <w:sz w:val="18"/>
                <w:lang w:val="ru-RU"/>
              </w:rPr>
              <w:t xml:space="preserve">Высшее учебное заведение, отделение, академия </w:t>
            </w:r>
          </w:p>
        </w:tc>
        <w:tc>
          <w:tcPr>
            <w:tcW w:w="0" w:type="auto"/>
            <w:tcBorders>
              <w:bottom w:val="single" w:sz="12" w:space="0" w:color="auto"/>
            </w:tcBorders>
          </w:tcPr>
          <w:p w:rsidR="00CF2723" w:rsidRDefault="00CF2723">
            <w:pPr>
              <w:spacing w:before="20" w:after="20" w:line="240" w:lineRule="auto"/>
              <w:jc w:val="right"/>
              <w:rPr>
                <w:color w:val="000000"/>
                <w:spacing w:val="0"/>
                <w:w w:val="100"/>
                <w:sz w:val="18"/>
              </w:rPr>
            </w:pPr>
            <w:r>
              <w:rPr>
                <w:color w:val="000000"/>
                <w:spacing w:val="0"/>
                <w:w w:val="100"/>
                <w:sz w:val="18"/>
              </w:rPr>
              <w:t>3 233</w:t>
            </w:r>
          </w:p>
        </w:tc>
        <w:tc>
          <w:tcPr>
            <w:tcW w:w="0" w:type="auto"/>
            <w:tcBorders>
              <w:bottom w:val="single" w:sz="12" w:space="0" w:color="auto"/>
            </w:tcBorders>
          </w:tcPr>
          <w:p w:rsidR="00CF2723" w:rsidRDefault="00CF2723">
            <w:pPr>
              <w:spacing w:before="20" w:after="20" w:line="240" w:lineRule="auto"/>
              <w:jc w:val="right"/>
              <w:rPr>
                <w:color w:val="000000"/>
                <w:spacing w:val="0"/>
                <w:w w:val="100"/>
                <w:sz w:val="18"/>
              </w:rPr>
            </w:pPr>
            <w:r>
              <w:rPr>
                <w:color w:val="000000"/>
                <w:spacing w:val="0"/>
                <w:w w:val="100"/>
                <w:sz w:val="18"/>
              </w:rPr>
              <w:t>2 001</w:t>
            </w:r>
          </w:p>
        </w:tc>
        <w:tc>
          <w:tcPr>
            <w:tcW w:w="0" w:type="auto"/>
            <w:tcBorders>
              <w:bottom w:val="single" w:sz="12" w:space="0" w:color="auto"/>
            </w:tcBorders>
          </w:tcPr>
          <w:p w:rsidR="00CF2723" w:rsidRDefault="00CF2723">
            <w:pPr>
              <w:spacing w:before="20" w:after="20" w:line="240" w:lineRule="auto"/>
              <w:jc w:val="center"/>
              <w:rPr>
                <w:color w:val="000000"/>
                <w:spacing w:val="0"/>
                <w:w w:val="100"/>
                <w:sz w:val="18"/>
              </w:rPr>
            </w:pPr>
            <w:r>
              <w:rPr>
                <w:color w:val="000000"/>
                <w:spacing w:val="0"/>
                <w:w w:val="100"/>
                <w:sz w:val="18"/>
              </w:rPr>
              <w:t>61,9</w:t>
            </w:r>
          </w:p>
        </w:tc>
        <w:tc>
          <w:tcPr>
            <w:tcW w:w="0" w:type="auto"/>
            <w:tcBorders>
              <w:bottom w:val="single" w:sz="12" w:space="0" w:color="auto"/>
            </w:tcBorders>
          </w:tcPr>
          <w:p w:rsidR="00CF2723" w:rsidRDefault="00CF2723">
            <w:pPr>
              <w:spacing w:before="20" w:after="20" w:line="240" w:lineRule="auto"/>
              <w:jc w:val="right"/>
              <w:rPr>
                <w:color w:val="000000"/>
                <w:spacing w:val="0"/>
                <w:w w:val="100"/>
                <w:sz w:val="18"/>
              </w:rPr>
            </w:pPr>
            <w:r>
              <w:rPr>
                <w:color w:val="000000"/>
                <w:spacing w:val="0"/>
                <w:w w:val="100"/>
                <w:sz w:val="18"/>
              </w:rPr>
              <w:t>4 350</w:t>
            </w:r>
          </w:p>
        </w:tc>
        <w:tc>
          <w:tcPr>
            <w:tcW w:w="0" w:type="auto"/>
            <w:tcBorders>
              <w:bottom w:val="single" w:sz="12" w:space="0" w:color="auto"/>
            </w:tcBorders>
          </w:tcPr>
          <w:p w:rsidR="00CF2723" w:rsidRDefault="00CF2723">
            <w:pPr>
              <w:spacing w:before="20" w:after="20" w:line="240" w:lineRule="auto"/>
              <w:jc w:val="right"/>
              <w:rPr>
                <w:color w:val="000000"/>
                <w:spacing w:val="0"/>
                <w:w w:val="100"/>
                <w:sz w:val="18"/>
              </w:rPr>
            </w:pPr>
            <w:r>
              <w:rPr>
                <w:color w:val="000000"/>
                <w:spacing w:val="0"/>
                <w:w w:val="100"/>
                <w:sz w:val="18"/>
              </w:rPr>
              <w:t>2 767</w:t>
            </w:r>
          </w:p>
        </w:tc>
        <w:tc>
          <w:tcPr>
            <w:tcW w:w="0" w:type="auto"/>
            <w:tcBorders>
              <w:bottom w:val="single" w:sz="12" w:space="0" w:color="auto"/>
            </w:tcBorders>
          </w:tcPr>
          <w:p w:rsidR="00CF2723" w:rsidRDefault="00CF2723">
            <w:pPr>
              <w:spacing w:before="20" w:after="20" w:line="240" w:lineRule="auto"/>
              <w:jc w:val="center"/>
              <w:rPr>
                <w:color w:val="000000"/>
                <w:spacing w:val="0"/>
                <w:w w:val="100"/>
                <w:sz w:val="18"/>
              </w:rPr>
            </w:pPr>
            <w:r>
              <w:rPr>
                <w:color w:val="000000"/>
                <w:spacing w:val="0"/>
                <w:w w:val="100"/>
                <w:sz w:val="18"/>
              </w:rPr>
              <w:t>63,6</w:t>
            </w:r>
          </w:p>
        </w:tc>
        <w:tc>
          <w:tcPr>
            <w:tcW w:w="0" w:type="auto"/>
            <w:tcBorders>
              <w:bottom w:val="single" w:sz="12" w:space="0" w:color="auto"/>
            </w:tcBorders>
          </w:tcPr>
          <w:p w:rsidR="00CF2723" w:rsidRDefault="00CF2723">
            <w:pPr>
              <w:spacing w:before="20" w:after="20" w:line="240" w:lineRule="auto"/>
              <w:jc w:val="right"/>
              <w:rPr>
                <w:color w:val="000000"/>
                <w:spacing w:val="0"/>
                <w:w w:val="100"/>
                <w:sz w:val="18"/>
              </w:rPr>
            </w:pPr>
            <w:r>
              <w:rPr>
                <w:color w:val="000000"/>
                <w:spacing w:val="0"/>
                <w:w w:val="100"/>
                <w:sz w:val="18"/>
              </w:rPr>
              <w:t>4 574</w:t>
            </w:r>
          </w:p>
        </w:tc>
        <w:tc>
          <w:tcPr>
            <w:tcW w:w="0" w:type="auto"/>
            <w:tcBorders>
              <w:bottom w:val="single" w:sz="12" w:space="0" w:color="auto"/>
            </w:tcBorders>
          </w:tcPr>
          <w:p w:rsidR="00CF2723" w:rsidRDefault="00CF2723">
            <w:pPr>
              <w:spacing w:before="20" w:after="20" w:line="240" w:lineRule="auto"/>
              <w:jc w:val="right"/>
              <w:rPr>
                <w:color w:val="000000"/>
                <w:spacing w:val="0"/>
                <w:w w:val="100"/>
                <w:sz w:val="18"/>
              </w:rPr>
            </w:pPr>
            <w:r>
              <w:rPr>
                <w:color w:val="000000"/>
                <w:spacing w:val="0"/>
                <w:w w:val="100"/>
                <w:sz w:val="18"/>
              </w:rPr>
              <w:t>2 910</w:t>
            </w:r>
          </w:p>
        </w:tc>
        <w:tc>
          <w:tcPr>
            <w:tcW w:w="0" w:type="auto"/>
            <w:tcBorders>
              <w:bottom w:val="single" w:sz="12" w:space="0" w:color="auto"/>
            </w:tcBorders>
          </w:tcPr>
          <w:p w:rsidR="00CF2723" w:rsidRDefault="00CF2723">
            <w:pPr>
              <w:spacing w:before="20" w:after="20" w:line="240" w:lineRule="auto"/>
              <w:jc w:val="center"/>
              <w:rPr>
                <w:color w:val="000000"/>
                <w:spacing w:val="0"/>
                <w:w w:val="100"/>
                <w:sz w:val="18"/>
              </w:rPr>
            </w:pPr>
            <w:r>
              <w:rPr>
                <w:color w:val="000000"/>
                <w:spacing w:val="0"/>
                <w:w w:val="100"/>
                <w:sz w:val="18"/>
              </w:rPr>
              <w:t>63,6</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Источник:</w:t>
      </w:r>
      <w:r>
        <w:rPr>
          <w:sz w:val="18"/>
          <w:szCs w:val="24"/>
        </w:rPr>
        <w:t xml:space="preserve"> Годовой отчет за 2002, 2003 и 2004 годы, Служба занятости Словении. </w:t>
      </w:r>
    </w:p>
    <w:p w:rsidR="00CF2723" w:rsidRDefault="00CF2723">
      <w:pPr>
        <w:pStyle w:val="Heading7"/>
        <w:tabs>
          <w:tab w:val="clear" w:pos="360"/>
        </w:tabs>
        <w:spacing w:after="100"/>
        <w:ind w:left="1276" w:hanging="1276"/>
        <w:rPr>
          <w:b/>
          <w:spacing w:val="0"/>
          <w:w w:val="100"/>
          <w:sz w:val="20"/>
        </w:rPr>
      </w:pPr>
      <w:r w:rsidRPr="00830A81">
        <w:rPr>
          <w:b/>
          <w:bCs/>
          <w:spacing w:val="0"/>
          <w:w w:val="100"/>
          <w:sz w:val="20"/>
          <w:lang w:val="ru-RU"/>
        </w:rPr>
        <w:br w:type="page"/>
        <w:t>Таблица</w:t>
      </w:r>
      <w:r w:rsidRPr="00830A81">
        <w:rPr>
          <w:b/>
          <w:spacing w:val="0"/>
          <w:w w:val="100"/>
          <w:sz w:val="20"/>
          <w:lang w:val="ru-RU"/>
        </w:rPr>
        <w:t xml:space="preserve"> 39.</w:t>
      </w:r>
      <w:r w:rsidRPr="00830A81">
        <w:rPr>
          <w:b/>
          <w:spacing w:val="0"/>
          <w:w w:val="100"/>
          <w:sz w:val="20"/>
          <w:lang w:val="ru-RU"/>
        </w:rPr>
        <w:tab/>
        <w:t xml:space="preserve">Возрастной состав зарегистрированных безработных в разбивке по полу по состоянию </w:t>
      </w:r>
      <w:r>
        <w:rPr>
          <w:b/>
          <w:spacing w:val="0"/>
          <w:w w:val="100"/>
          <w:sz w:val="20"/>
          <w:lang w:val="ru-RU"/>
        </w:rPr>
        <w:br/>
      </w:r>
      <w:r>
        <w:rPr>
          <w:b/>
          <w:spacing w:val="0"/>
          <w:w w:val="100"/>
          <w:sz w:val="20"/>
        </w:rPr>
        <w:t>на 31 декабря 2001, 2002, 2003 и 2004 год</w:t>
      </w:r>
      <w:r>
        <w:rPr>
          <w:b/>
          <w:spacing w:val="0"/>
          <w:w w:val="100"/>
          <w:sz w:val="20"/>
          <w:lang w:val="ru-RU"/>
        </w:rPr>
        <w:t>ов</w:t>
      </w:r>
      <w:r>
        <w:rPr>
          <w:b/>
          <w:spacing w:val="0"/>
          <w:w w:val="100"/>
          <w:sz w:val="20"/>
        </w:rPr>
        <w:t xml:space="preserve"> </w:t>
      </w:r>
    </w:p>
    <w:tbl>
      <w:tblPr>
        <w:tblW w:w="9540" w:type="dxa"/>
        <w:tblLayout w:type="fixed"/>
        <w:tblCellMar>
          <w:left w:w="30" w:type="dxa"/>
          <w:right w:w="30" w:type="dxa"/>
        </w:tblCellMar>
        <w:tblLook w:val="0000" w:firstRow="0" w:lastRow="0" w:firstColumn="0" w:lastColumn="0" w:noHBand="0" w:noVBand="0"/>
      </w:tblPr>
      <w:tblGrid>
        <w:gridCol w:w="1440"/>
        <w:gridCol w:w="720"/>
        <w:gridCol w:w="1080"/>
        <w:gridCol w:w="900"/>
        <w:gridCol w:w="720"/>
        <w:gridCol w:w="1080"/>
        <w:gridCol w:w="900"/>
        <w:gridCol w:w="720"/>
        <w:gridCol w:w="1080"/>
        <w:gridCol w:w="900"/>
      </w:tblGrid>
      <w:tr w:rsidR="00CF2723">
        <w:tblPrEx>
          <w:tblCellMar>
            <w:top w:w="0" w:type="dxa"/>
            <w:bottom w:w="0" w:type="dxa"/>
          </w:tblCellMar>
        </w:tblPrEx>
        <w:trPr>
          <w:cantSplit/>
          <w:trHeight w:val="276"/>
        </w:trPr>
        <w:tc>
          <w:tcPr>
            <w:tcW w:w="1440" w:type="dxa"/>
            <w:tcBorders>
              <w:top w:val="single" w:sz="12" w:space="0" w:color="auto"/>
            </w:tcBorders>
          </w:tcPr>
          <w:p w:rsidR="00CF2723" w:rsidRDefault="00CF2723">
            <w:pPr>
              <w:jc w:val="right"/>
              <w:rPr>
                <w:bCs/>
                <w:i/>
                <w:iCs/>
                <w:color w:val="000000"/>
                <w:spacing w:val="0"/>
                <w:w w:val="100"/>
                <w:sz w:val="18"/>
              </w:rPr>
            </w:pPr>
          </w:p>
        </w:tc>
        <w:tc>
          <w:tcPr>
            <w:tcW w:w="720" w:type="dxa"/>
            <w:tcBorders>
              <w:top w:val="single" w:sz="12" w:space="0" w:color="auto"/>
              <w:bottom w:val="single" w:sz="4" w:space="0" w:color="auto"/>
            </w:tcBorders>
          </w:tcPr>
          <w:p w:rsidR="00CF2723" w:rsidRDefault="00CF2723">
            <w:pPr>
              <w:jc w:val="center"/>
              <w:rPr>
                <w:bCs/>
                <w:i/>
                <w:iCs/>
                <w:color w:val="000000"/>
                <w:spacing w:val="0"/>
                <w:w w:val="100"/>
                <w:sz w:val="18"/>
              </w:rPr>
            </w:pPr>
          </w:p>
        </w:tc>
        <w:tc>
          <w:tcPr>
            <w:tcW w:w="1080" w:type="dxa"/>
            <w:tcBorders>
              <w:top w:val="single" w:sz="12" w:space="0" w:color="auto"/>
              <w:bottom w:val="single" w:sz="4" w:space="0" w:color="auto"/>
            </w:tcBorders>
          </w:tcPr>
          <w:p w:rsidR="00CF2723" w:rsidRDefault="00CF2723">
            <w:pPr>
              <w:jc w:val="right"/>
              <w:rPr>
                <w:bCs/>
                <w:i/>
                <w:iCs/>
                <w:color w:val="000000"/>
                <w:spacing w:val="0"/>
                <w:w w:val="100"/>
                <w:sz w:val="18"/>
              </w:rPr>
            </w:pPr>
            <w:r>
              <w:rPr>
                <w:bCs/>
                <w:i/>
                <w:iCs/>
                <w:color w:val="000000"/>
                <w:spacing w:val="0"/>
                <w:w w:val="100"/>
                <w:sz w:val="18"/>
              </w:rPr>
              <w:t>2002</w:t>
            </w:r>
          </w:p>
        </w:tc>
        <w:tc>
          <w:tcPr>
            <w:tcW w:w="900" w:type="dxa"/>
            <w:tcBorders>
              <w:top w:val="single" w:sz="12" w:space="0" w:color="auto"/>
              <w:bottom w:val="single" w:sz="4" w:space="0" w:color="auto"/>
            </w:tcBorders>
          </w:tcPr>
          <w:p w:rsidR="00CF2723" w:rsidRDefault="00CF2723">
            <w:pPr>
              <w:jc w:val="center"/>
              <w:rPr>
                <w:bCs/>
                <w:i/>
                <w:iCs/>
                <w:color w:val="000000"/>
                <w:spacing w:val="0"/>
                <w:w w:val="100"/>
                <w:sz w:val="18"/>
              </w:rPr>
            </w:pPr>
          </w:p>
        </w:tc>
        <w:tc>
          <w:tcPr>
            <w:tcW w:w="720" w:type="dxa"/>
            <w:tcBorders>
              <w:top w:val="single" w:sz="12" w:space="0" w:color="auto"/>
              <w:bottom w:val="single" w:sz="4" w:space="0" w:color="auto"/>
            </w:tcBorders>
          </w:tcPr>
          <w:p w:rsidR="00CF2723" w:rsidRDefault="00CF2723">
            <w:pPr>
              <w:jc w:val="center"/>
              <w:rPr>
                <w:bCs/>
                <w:i/>
                <w:iCs/>
                <w:color w:val="000000"/>
                <w:spacing w:val="0"/>
                <w:w w:val="100"/>
                <w:sz w:val="18"/>
              </w:rPr>
            </w:pPr>
            <w:r>
              <w:rPr>
                <w:bCs/>
                <w:i/>
                <w:iCs/>
                <w:noProof/>
                <w:color w:val="000000"/>
                <w:spacing w:val="0"/>
                <w:w w:val="100"/>
                <w:lang w:val="ru-RU" w:eastAsia="ru-RU"/>
              </w:rPr>
              <w:pict>
                <v:shape id="_x0000_s3164" type="#_x0000_t202" style="position:absolute;left:0;text-align:left;margin-left:29.6pt;margin-top:8.45pt;width:9.6pt;height:7.15pt;z-index:13;mso-position-horizontal-relative:text;mso-position-vertical-relative:text" stroked="f">
                  <v:textbox>
                    <w:txbxContent>
                      <w:p w:rsidR="00CF2723" w:rsidRDefault="00CF2723"/>
                    </w:txbxContent>
                  </v:textbox>
                </v:shape>
              </w:pict>
            </w:r>
          </w:p>
        </w:tc>
        <w:tc>
          <w:tcPr>
            <w:tcW w:w="1080" w:type="dxa"/>
            <w:tcBorders>
              <w:top w:val="single" w:sz="12" w:space="0" w:color="auto"/>
              <w:bottom w:val="single" w:sz="4" w:space="0" w:color="auto"/>
            </w:tcBorders>
          </w:tcPr>
          <w:p w:rsidR="00CF2723" w:rsidRDefault="00CF2723">
            <w:pPr>
              <w:jc w:val="right"/>
              <w:rPr>
                <w:bCs/>
                <w:i/>
                <w:iCs/>
                <w:color w:val="000000"/>
                <w:spacing w:val="0"/>
                <w:w w:val="100"/>
                <w:sz w:val="18"/>
              </w:rPr>
            </w:pPr>
            <w:r>
              <w:rPr>
                <w:bCs/>
                <w:i/>
                <w:iCs/>
                <w:color w:val="000000"/>
                <w:spacing w:val="0"/>
                <w:w w:val="100"/>
                <w:sz w:val="18"/>
              </w:rPr>
              <w:t>2003</w:t>
            </w:r>
          </w:p>
        </w:tc>
        <w:tc>
          <w:tcPr>
            <w:tcW w:w="900" w:type="dxa"/>
            <w:tcBorders>
              <w:top w:val="single" w:sz="12" w:space="0" w:color="auto"/>
              <w:bottom w:val="single" w:sz="4" w:space="0" w:color="auto"/>
            </w:tcBorders>
          </w:tcPr>
          <w:p w:rsidR="00CF2723" w:rsidRDefault="00CF2723">
            <w:pPr>
              <w:jc w:val="center"/>
              <w:rPr>
                <w:bCs/>
                <w:i/>
                <w:iCs/>
                <w:color w:val="000000"/>
                <w:spacing w:val="0"/>
                <w:w w:val="100"/>
                <w:sz w:val="18"/>
              </w:rPr>
            </w:pPr>
            <w:r>
              <w:rPr>
                <w:noProof/>
                <w:color w:val="000000"/>
                <w:spacing w:val="0"/>
                <w:w w:val="100"/>
                <w:lang w:val="ru-RU" w:eastAsia="ru-RU"/>
              </w:rPr>
              <w:pict>
                <v:shape id="_x0000_s3165" type="#_x0000_t202" style="position:absolute;left:0;text-align:left;margin-left:40.1pt;margin-top:9.9pt;width:9.6pt;height:7.15pt;z-index:14;mso-position-horizontal-relative:text;mso-position-vertical-relative:text" stroked="f">
                  <v:textbox>
                    <w:txbxContent>
                      <w:p w:rsidR="00CF2723" w:rsidRDefault="00CF2723"/>
                    </w:txbxContent>
                  </v:textbox>
                </v:shape>
              </w:pict>
            </w:r>
          </w:p>
        </w:tc>
        <w:tc>
          <w:tcPr>
            <w:tcW w:w="720" w:type="dxa"/>
            <w:tcBorders>
              <w:top w:val="single" w:sz="12" w:space="0" w:color="auto"/>
              <w:bottom w:val="single" w:sz="4" w:space="0" w:color="auto"/>
            </w:tcBorders>
          </w:tcPr>
          <w:p w:rsidR="00CF2723" w:rsidRDefault="00CF2723">
            <w:pPr>
              <w:jc w:val="center"/>
              <w:rPr>
                <w:bCs/>
                <w:i/>
                <w:iCs/>
                <w:color w:val="000000"/>
                <w:spacing w:val="0"/>
                <w:w w:val="100"/>
                <w:sz w:val="18"/>
              </w:rPr>
            </w:pPr>
          </w:p>
        </w:tc>
        <w:tc>
          <w:tcPr>
            <w:tcW w:w="1080" w:type="dxa"/>
            <w:tcBorders>
              <w:top w:val="single" w:sz="12" w:space="0" w:color="auto"/>
              <w:bottom w:val="single" w:sz="4" w:space="0" w:color="auto"/>
            </w:tcBorders>
          </w:tcPr>
          <w:p w:rsidR="00CF2723" w:rsidRDefault="00CF2723">
            <w:pPr>
              <w:jc w:val="right"/>
              <w:rPr>
                <w:bCs/>
                <w:i/>
                <w:iCs/>
                <w:color w:val="000000"/>
                <w:spacing w:val="0"/>
                <w:w w:val="100"/>
                <w:sz w:val="18"/>
              </w:rPr>
            </w:pPr>
            <w:r>
              <w:rPr>
                <w:bCs/>
                <w:i/>
                <w:iCs/>
                <w:color w:val="000000"/>
                <w:spacing w:val="0"/>
                <w:w w:val="100"/>
                <w:sz w:val="18"/>
              </w:rPr>
              <w:t>2004</w:t>
            </w:r>
          </w:p>
        </w:tc>
        <w:tc>
          <w:tcPr>
            <w:tcW w:w="900" w:type="dxa"/>
            <w:tcBorders>
              <w:top w:val="single" w:sz="12" w:space="0" w:color="auto"/>
              <w:bottom w:val="single" w:sz="4" w:space="0" w:color="auto"/>
            </w:tcBorders>
          </w:tcPr>
          <w:p w:rsidR="00CF2723" w:rsidRDefault="00CF2723">
            <w:pPr>
              <w:rPr>
                <w:bCs/>
                <w:i/>
                <w:iCs/>
                <w:color w:val="000000"/>
                <w:spacing w:val="0"/>
                <w:w w:val="100"/>
                <w:sz w:val="18"/>
              </w:rPr>
            </w:pPr>
          </w:p>
        </w:tc>
      </w:tr>
      <w:tr w:rsidR="00CF2723">
        <w:tblPrEx>
          <w:tblCellMar>
            <w:top w:w="0" w:type="dxa"/>
            <w:bottom w:w="0" w:type="dxa"/>
          </w:tblCellMar>
        </w:tblPrEx>
        <w:trPr>
          <w:cantSplit/>
          <w:trHeight w:val="276"/>
        </w:trPr>
        <w:tc>
          <w:tcPr>
            <w:tcW w:w="1440" w:type="dxa"/>
            <w:tcBorders>
              <w:bottom w:val="single" w:sz="4" w:space="0" w:color="auto"/>
            </w:tcBorders>
          </w:tcPr>
          <w:p w:rsidR="00CF2723" w:rsidRDefault="00CF2723">
            <w:pPr>
              <w:jc w:val="right"/>
              <w:rPr>
                <w:bCs/>
                <w:i/>
                <w:iCs/>
                <w:color w:val="000000"/>
                <w:spacing w:val="0"/>
                <w:w w:val="100"/>
                <w:sz w:val="18"/>
              </w:rPr>
            </w:pPr>
          </w:p>
        </w:tc>
        <w:tc>
          <w:tcPr>
            <w:tcW w:w="720" w:type="dxa"/>
            <w:tcBorders>
              <w:top w:val="single" w:sz="4" w:space="0" w:color="auto"/>
              <w:bottom w:val="single" w:sz="4" w:space="0" w:color="auto"/>
            </w:tcBorders>
          </w:tcPr>
          <w:p w:rsidR="00CF2723" w:rsidRDefault="00CF2723">
            <w:pPr>
              <w:pStyle w:val="SingleTxt"/>
              <w:spacing w:before="40" w:after="40" w:line="240" w:lineRule="auto"/>
              <w:ind w:left="0" w:right="0"/>
              <w:jc w:val="center"/>
              <w:rPr>
                <w:bCs/>
                <w:i/>
                <w:iCs/>
                <w:sz w:val="18"/>
              </w:rPr>
            </w:pPr>
            <w:r>
              <w:rPr>
                <w:bCs/>
                <w:i/>
                <w:iCs/>
                <w:sz w:val="18"/>
              </w:rPr>
              <w:t>Всего</w:t>
            </w:r>
          </w:p>
        </w:tc>
        <w:tc>
          <w:tcPr>
            <w:tcW w:w="1080" w:type="dxa"/>
            <w:tcBorders>
              <w:top w:val="single" w:sz="4" w:space="0" w:color="auto"/>
              <w:bottom w:val="single" w:sz="4" w:space="0" w:color="auto"/>
            </w:tcBorders>
          </w:tcPr>
          <w:p w:rsidR="00CF2723" w:rsidRDefault="00CF2723">
            <w:pPr>
              <w:pStyle w:val="SingleTxt"/>
              <w:spacing w:before="40" w:after="40" w:line="240" w:lineRule="auto"/>
              <w:ind w:left="0" w:right="0"/>
              <w:jc w:val="center"/>
              <w:rPr>
                <w:bCs/>
                <w:i/>
                <w:iCs/>
                <w:sz w:val="18"/>
              </w:rPr>
            </w:pPr>
            <w:r>
              <w:rPr>
                <w:bCs/>
                <w:i/>
                <w:iCs/>
                <w:sz w:val="18"/>
              </w:rPr>
              <w:t>Женщ</w:t>
            </w:r>
            <w:r>
              <w:rPr>
                <w:bCs/>
                <w:i/>
                <w:iCs/>
                <w:sz w:val="18"/>
              </w:rPr>
              <w:t>и</w:t>
            </w:r>
            <w:r>
              <w:rPr>
                <w:bCs/>
                <w:i/>
                <w:iCs/>
                <w:sz w:val="18"/>
              </w:rPr>
              <w:t>ны</w:t>
            </w:r>
          </w:p>
        </w:tc>
        <w:tc>
          <w:tcPr>
            <w:tcW w:w="900" w:type="dxa"/>
            <w:tcBorders>
              <w:top w:val="single" w:sz="4" w:space="0" w:color="auto"/>
              <w:bottom w:val="single" w:sz="4" w:space="0" w:color="auto"/>
            </w:tcBorders>
          </w:tcPr>
          <w:p w:rsidR="00CF2723" w:rsidRDefault="00CF2723">
            <w:pPr>
              <w:pStyle w:val="SingleTxt"/>
              <w:spacing w:before="40" w:after="40" w:line="240" w:lineRule="auto"/>
              <w:ind w:left="0" w:right="0"/>
              <w:jc w:val="center"/>
              <w:rPr>
                <w:bCs/>
                <w:i/>
                <w:iCs/>
                <w:sz w:val="18"/>
              </w:rPr>
            </w:pPr>
            <w:r>
              <w:rPr>
                <w:bCs/>
                <w:i/>
                <w:iCs/>
                <w:sz w:val="18"/>
              </w:rPr>
              <w:t>Доля женщин</w:t>
            </w:r>
            <w:r>
              <w:rPr>
                <w:bCs/>
                <w:i/>
                <w:iCs/>
                <w:sz w:val="18"/>
              </w:rPr>
              <w:br/>
              <w:t>(в %)</w:t>
            </w:r>
          </w:p>
        </w:tc>
        <w:tc>
          <w:tcPr>
            <w:tcW w:w="720" w:type="dxa"/>
            <w:tcBorders>
              <w:top w:val="single" w:sz="4" w:space="0" w:color="auto"/>
              <w:bottom w:val="single" w:sz="4" w:space="0" w:color="auto"/>
            </w:tcBorders>
          </w:tcPr>
          <w:p w:rsidR="00CF2723" w:rsidRDefault="00CF2723">
            <w:pPr>
              <w:pStyle w:val="SS"/>
              <w:spacing w:before="40" w:after="40" w:line="240" w:lineRule="auto"/>
              <w:ind w:left="0" w:right="0"/>
              <w:jc w:val="center"/>
              <w:rPr>
                <w:b w:val="0"/>
                <w:bCs/>
                <w:i/>
                <w:iCs/>
                <w:sz w:val="18"/>
              </w:rPr>
            </w:pPr>
            <w:r>
              <w:rPr>
                <w:b w:val="0"/>
                <w:bCs/>
                <w:i/>
                <w:iCs/>
                <w:sz w:val="18"/>
              </w:rPr>
              <w:t>Всего</w:t>
            </w:r>
          </w:p>
        </w:tc>
        <w:tc>
          <w:tcPr>
            <w:tcW w:w="1080" w:type="dxa"/>
            <w:tcBorders>
              <w:top w:val="single" w:sz="4" w:space="0" w:color="auto"/>
              <w:bottom w:val="single" w:sz="4" w:space="0" w:color="auto"/>
            </w:tcBorders>
          </w:tcPr>
          <w:p w:rsidR="00CF2723" w:rsidRDefault="00CF2723">
            <w:pPr>
              <w:pStyle w:val="SS"/>
              <w:spacing w:before="40" w:after="40" w:line="240" w:lineRule="auto"/>
              <w:ind w:left="0" w:right="0"/>
              <w:jc w:val="center"/>
              <w:rPr>
                <w:b w:val="0"/>
                <w:bCs/>
                <w:i/>
                <w:iCs/>
                <w:sz w:val="18"/>
              </w:rPr>
            </w:pPr>
            <w:r>
              <w:rPr>
                <w:b w:val="0"/>
                <w:bCs/>
                <w:i/>
                <w:iCs/>
                <w:sz w:val="18"/>
              </w:rPr>
              <w:t>Женщ</w:t>
            </w:r>
            <w:r>
              <w:rPr>
                <w:b w:val="0"/>
                <w:bCs/>
                <w:i/>
                <w:iCs/>
                <w:sz w:val="18"/>
              </w:rPr>
              <w:t>и</w:t>
            </w:r>
            <w:r>
              <w:rPr>
                <w:b w:val="0"/>
                <w:bCs/>
                <w:i/>
                <w:iCs/>
                <w:sz w:val="18"/>
              </w:rPr>
              <w:t>ны</w:t>
            </w:r>
          </w:p>
        </w:tc>
        <w:tc>
          <w:tcPr>
            <w:tcW w:w="900" w:type="dxa"/>
            <w:tcBorders>
              <w:top w:val="single" w:sz="4" w:space="0" w:color="auto"/>
              <w:bottom w:val="single" w:sz="4" w:space="0" w:color="auto"/>
            </w:tcBorders>
          </w:tcPr>
          <w:p w:rsidR="00CF2723" w:rsidRDefault="00CF2723">
            <w:pPr>
              <w:pStyle w:val="SS"/>
              <w:spacing w:before="40" w:after="40" w:line="240" w:lineRule="auto"/>
              <w:ind w:left="0" w:right="0"/>
              <w:jc w:val="center"/>
              <w:rPr>
                <w:b w:val="0"/>
                <w:bCs/>
                <w:i/>
                <w:iCs/>
                <w:sz w:val="18"/>
              </w:rPr>
            </w:pPr>
            <w:r>
              <w:rPr>
                <w:b w:val="0"/>
                <w:bCs/>
                <w:i/>
                <w:iCs/>
                <w:sz w:val="18"/>
              </w:rPr>
              <w:t>Доля женщин</w:t>
            </w:r>
            <w:r>
              <w:rPr>
                <w:b w:val="0"/>
                <w:bCs/>
                <w:i/>
                <w:iCs/>
                <w:sz w:val="18"/>
              </w:rPr>
              <w:br/>
              <w:t>(в %)</w:t>
            </w:r>
          </w:p>
        </w:tc>
        <w:tc>
          <w:tcPr>
            <w:tcW w:w="720" w:type="dxa"/>
            <w:tcBorders>
              <w:top w:val="single" w:sz="4" w:space="0" w:color="auto"/>
              <w:bottom w:val="single" w:sz="4" w:space="0" w:color="auto"/>
            </w:tcBorders>
          </w:tcPr>
          <w:p w:rsidR="00CF2723" w:rsidRDefault="00CF2723">
            <w:pPr>
              <w:pStyle w:val="SingleTxt"/>
              <w:spacing w:before="40" w:after="40" w:line="240" w:lineRule="auto"/>
              <w:ind w:left="0" w:right="0"/>
              <w:jc w:val="center"/>
              <w:rPr>
                <w:bCs/>
                <w:i/>
                <w:iCs/>
                <w:sz w:val="18"/>
              </w:rPr>
            </w:pPr>
            <w:r>
              <w:rPr>
                <w:bCs/>
                <w:i/>
                <w:iCs/>
                <w:sz w:val="18"/>
              </w:rPr>
              <w:t>Всего</w:t>
            </w:r>
          </w:p>
        </w:tc>
        <w:tc>
          <w:tcPr>
            <w:tcW w:w="1080" w:type="dxa"/>
            <w:tcBorders>
              <w:top w:val="single" w:sz="4" w:space="0" w:color="auto"/>
              <w:bottom w:val="single" w:sz="4" w:space="0" w:color="auto"/>
            </w:tcBorders>
          </w:tcPr>
          <w:p w:rsidR="00CF2723" w:rsidRDefault="00CF2723">
            <w:pPr>
              <w:pStyle w:val="SingleTxt"/>
              <w:spacing w:before="40" w:after="40" w:line="240" w:lineRule="auto"/>
              <w:ind w:left="0" w:right="0"/>
              <w:jc w:val="center"/>
              <w:rPr>
                <w:bCs/>
                <w:i/>
                <w:iCs/>
                <w:sz w:val="18"/>
              </w:rPr>
            </w:pPr>
            <w:r>
              <w:rPr>
                <w:bCs/>
                <w:i/>
                <w:iCs/>
                <w:sz w:val="18"/>
              </w:rPr>
              <w:t>Женщ</w:t>
            </w:r>
            <w:r>
              <w:rPr>
                <w:bCs/>
                <w:i/>
                <w:iCs/>
                <w:sz w:val="18"/>
              </w:rPr>
              <w:t>и</w:t>
            </w:r>
            <w:r>
              <w:rPr>
                <w:bCs/>
                <w:i/>
                <w:iCs/>
                <w:sz w:val="18"/>
              </w:rPr>
              <w:t>ны</w:t>
            </w:r>
          </w:p>
        </w:tc>
        <w:tc>
          <w:tcPr>
            <w:tcW w:w="900" w:type="dxa"/>
            <w:tcBorders>
              <w:top w:val="single" w:sz="4" w:space="0" w:color="auto"/>
              <w:bottom w:val="single" w:sz="4" w:space="0" w:color="auto"/>
            </w:tcBorders>
          </w:tcPr>
          <w:p w:rsidR="00CF2723" w:rsidRDefault="00CF2723">
            <w:pPr>
              <w:pStyle w:val="SingleTxt"/>
              <w:spacing w:before="40" w:after="40" w:line="240" w:lineRule="auto"/>
              <w:ind w:left="0" w:right="0"/>
              <w:jc w:val="center"/>
              <w:rPr>
                <w:bCs/>
                <w:i/>
                <w:iCs/>
                <w:sz w:val="18"/>
              </w:rPr>
            </w:pPr>
            <w:r>
              <w:rPr>
                <w:bCs/>
                <w:i/>
                <w:iCs/>
                <w:sz w:val="18"/>
              </w:rPr>
              <w:t>Доля женщин</w:t>
            </w:r>
            <w:r>
              <w:rPr>
                <w:bCs/>
                <w:i/>
                <w:iCs/>
                <w:sz w:val="18"/>
              </w:rPr>
              <w:br/>
              <w:t>(в %)</w:t>
            </w:r>
          </w:p>
        </w:tc>
      </w:tr>
      <w:tr w:rsidR="00CF2723">
        <w:tblPrEx>
          <w:tblCellMar>
            <w:top w:w="0" w:type="dxa"/>
            <w:bottom w:w="0" w:type="dxa"/>
          </w:tblCellMar>
        </w:tblPrEx>
        <w:trPr>
          <w:cantSplit/>
          <w:trHeight w:val="331"/>
        </w:trPr>
        <w:tc>
          <w:tcPr>
            <w:tcW w:w="1440" w:type="dxa"/>
            <w:tcBorders>
              <w:top w:val="single" w:sz="4" w:space="0" w:color="auto"/>
            </w:tcBorders>
          </w:tcPr>
          <w:p w:rsidR="00CF2723" w:rsidRDefault="00CF2723">
            <w:pPr>
              <w:jc w:val="right"/>
              <w:rPr>
                <w:color w:val="000000"/>
                <w:spacing w:val="0"/>
                <w:w w:val="100"/>
                <w:sz w:val="18"/>
              </w:rPr>
            </w:pPr>
          </w:p>
        </w:tc>
        <w:tc>
          <w:tcPr>
            <w:tcW w:w="720" w:type="dxa"/>
            <w:tcBorders>
              <w:top w:val="single" w:sz="4" w:space="0" w:color="auto"/>
            </w:tcBorders>
          </w:tcPr>
          <w:p w:rsidR="00CF2723" w:rsidRDefault="00CF2723">
            <w:pPr>
              <w:rPr>
                <w:b/>
                <w:color w:val="000000"/>
                <w:spacing w:val="0"/>
                <w:w w:val="100"/>
                <w:sz w:val="18"/>
              </w:rPr>
            </w:pPr>
          </w:p>
        </w:tc>
        <w:tc>
          <w:tcPr>
            <w:tcW w:w="1080" w:type="dxa"/>
            <w:tcBorders>
              <w:top w:val="single" w:sz="4" w:space="0" w:color="auto"/>
            </w:tcBorders>
          </w:tcPr>
          <w:p w:rsidR="00CF2723" w:rsidRDefault="00CF2723">
            <w:pPr>
              <w:rPr>
                <w:b/>
                <w:color w:val="000000"/>
                <w:spacing w:val="0"/>
                <w:w w:val="100"/>
                <w:sz w:val="18"/>
              </w:rPr>
            </w:pPr>
          </w:p>
        </w:tc>
        <w:tc>
          <w:tcPr>
            <w:tcW w:w="900" w:type="dxa"/>
            <w:tcBorders>
              <w:top w:val="single" w:sz="4" w:space="0" w:color="auto"/>
            </w:tcBorders>
          </w:tcPr>
          <w:p w:rsidR="00CF2723" w:rsidRDefault="00CF2723">
            <w:pPr>
              <w:jc w:val="center"/>
              <w:rPr>
                <w:b/>
                <w:color w:val="000000"/>
                <w:spacing w:val="0"/>
                <w:w w:val="100"/>
                <w:sz w:val="18"/>
              </w:rPr>
            </w:pPr>
          </w:p>
        </w:tc>
        <w:tc>
          <w:tcPr>
            <w:tcW w:w="720" w:type="dxa"/>
            <w:tcBorders>
              <w:top w:val="single" w:sz="4" w:space="0" w:color="auto"/>
            </w:tcBorders>
          </w:tcPr>
          <w:p w:rsidR="00CF2723" w:rsidRDefault="00CF2723">
            <w:pPr>
              <w:jc w:val="right"/>
              <w:rPr>
                <w:b/>
                <w:color w:val="000000"/>
                <w:spacing w:val="0"/>
                <w:w w:val="100"/>
                <w:sz w:val="18"/>
              </w:rPr>
            </w:pPr>
          </w:p>
        </w:tc>
        <w:tc>
          <w:tcPr>
            <w:tcW w:w="1080" w:type="dxa"/>
            <w:tcBorders>
              <w:top w:val="single" w:sz="4" w:space="0" w:color="auto"/>
            </w:tcBorders>
          </w:tcPr>
          <w:p w:rsidR="00CF2723" w:rsidRDefault="00CF2723">
            <w:pPr>
              <w:jc w:val="right"/>
              <w:rPr>
                <w:b/>
                <w:color w:val="000000"/>
                <w:spacing w:val="0"/>
                <w:w w:val="100"/>
                <w:sz w:val="18"/>
              </w:rPr>
            </w:pPr>
          </w:p>
        </w:tc>
        <w:tc>
          <w:tcPr>
            <w:tcW w:w="900" w:type="dxa"/>
            <w:tcBorders>
              <w:top w:val="single" w:sz="4" w:space="0" w:color="auto"/>
            </w:tcBorders>
          </w:tcPr>
          <w:p w:rsidR="00CF2723" w:rsidRDefault="00CF2723">
            <w:pPr>
              <w:jc w:val="center"/>
              <w:rPr>
                <w:b/>
                <w:color w:val="000000"/>
                <w:spacing w:val="0"/>
                <w:w w:val="100"/>
                <w:sz w:val="18"/>
              </w:rPr>
            </w:pPr>
          </w:p>
        </w:tc>
        <w:tc>
          <w:tcPr>
            <w:tcW w:w="720" w:type="dxa"/>
            <w:tcBorders>
              <w:top w:val="single" w:sz="4" w:space="0" w:color="auto"/>
            </w:tcBorders>
          </w:tcPr>
          <w:p w:rsidR="00CF2723" w:rsidRDefault="00CF2723">
            <w:pPr>
              <w:jc w:val="right"/>
              <w:rPr>
                <w:b/>
                <w:color w:val="000000"/>
                <w:spacing w:val="0"/>
                <w:w w:val="100"/>
                <w:sz w:val="18"/>
              </w:rPr>
            </w:pPr>
          </w:p>
        </w:tc>
        <w:tc>
          <w:tcPr>
            <w:tcW w:w="1080" w:type="dxa"/>
            <w:tcBorders>
              <w:top w:val="single" w:sz="4" w:space="0" w:color="auto"/>
            </w:tcBorders>
          </w:tcPr>
          <w:p w:rsidR="00CF2723" w:rsidRDefault="00CF2723">
            <w:pPr>
              <w:jc w:val="right"/>
              <w:rPr>
                <w:b/>
                <w:color w:val="000000"/>
                <w:spacing w:val="0"/>
                <w:w w:val="100"/>
                <w:sz w:val="18"/>
              </w:rPr>
            </w:pPr>
          </w:p>
        </w:tc>
        <w:tc>
          <w:tcPr>
            <w:tcW w:w="900" w:type="dxa"/>
            <w:tcBorders>
              <w:top w:val="single" w:sz="4" w:space="0" w:color="auto"/>
            </w:tcBorders>
          </w:tcPr>
          <w:p w:rsidR="00CF2723" w:rsidRDefault="00CF2723">
            <w:pPr>
              <w:jc w:val="center"/>
              <w:rPr>
                <w:b/>
                <w:color w:val="000000"/>
                <w:spacing w:val="0"/>
                <w:w w:val="100"/>
                <w:sz w:val="18"/>
              </w:rPr>
            </w:pPr>
          </w:p>
        </w:tc>
      </w:tr>
      <w:tr w:rsidR="00CF2723">
        <w:tblPrEx>
          <w:tblCellMar>
            <w:top w:w="0" w:type="dxa"/>
            <w:bottom w:w="0" w:type="dxa"/>
          </w:tblCellMar>
        </w:tblPrEx>
        <w:trPr>
          <w:cantSplit/>
        </w:trPr>
        <w:tc>
          <w:tcPr>
            <w:tcW w:w="1440" w:type="dxa"/>
          </w:tcPr>
          <w:p w:rsidR="00CF2723" w:rsidRDefault="00CF2723">
            <w:pPr>
              <w:pStyle w:val="Heading7"/>
              <w:tabs>
                <w:tab w:val="clear" w:pos="360"/>
              </w:tabs>
              <w:spacing w:before="0" w:after="0"/>
              <w:rPr>
                <w:b/>
                <w:bCs/>
                <w:color w:val="000000"/>
                <w:spacing w:val="0"/>
                <w:w w:val="100"/>
                <w:sz w:val="18"/>
              </w:rPr>
            </w:pPr>
            <w:r>
              <w:rPr>
                <w:b/>
                <w:spacing w:val="0"/>
                <w:w w:val="100"/>
                <w:sz w:val="18"/>
              </w:rPr>
              <w:t>Всего</w:t>
            </w:r>
          </w:p>
        </w:tc>
        <w:tc>
          <w:tcPr>
            <w:tcW w:w="720" w:type="dxa"/>
          </w:tcPr>
          <w:p w:rsidR="00CF2723" w:rsidRDefault="00CF2723">
            <w:pPr>
              <w:jc w:val="right"/>
              <w:rPr>
                <w:b/>
                <w:color w:val="000000"/>
                <w:spacing w:val="0"/>
                <w:w w:val="100"/>
                <w:sz w:val="18"/>
              </w:rPr>
            </w:pPr>
            <w:r>
              <w:rPr>
                <w:b/>
                <w:color w:val="000000"/>
                <w:spacing w:val="0"/>
                <w:w w:val="100"/>
                <w:sz w:val="18"/>
              </w:rPr>
              <w:t>99 607</w:t>
            </w:r>
          </w:p>
        </w:tc>
        <w:tc>
          <w:tcPr>
            <w:tcW w:w="1080" w:type="dxa"/>
          </w:tcPr>
          <w:p w:rsidR="00CF2723" w:rsidRDefault="00CF2723">
            <w:pPr>
              <w:jc w:val="right"/>
              <w:rPr>
                <w:b/>
                <w:color w:val="000000"/>
                <w:spacing w:val="0"/>
                <w:w w:val="100"/>
                <w:sz w:val="18"/>
              </w:rPr>
            </w:pPr>
            <w:r>
              <w:rPr>
                <w:b/>
                <w:color w:val="000000"/>
                <w:spacing w:val="0"/>
                <w:w w:val="100"/>
                <w:sz w:val="18"/>
              </w:rPr>
              <w:t>51 378</w:t>
            </w:r>
          </w:p>
        </w:tc>
        <w:tc>
          <w:tcPr>
            <w:tcW w:w="900" w:type="dxa"/>
          </w:tcPr>
          <w:p w:rsidR="00CF2723" w:rsidRDefault="00CF2723">
            <w:pPr>
              <w:jc w:val="center"/>
              <w:rPr>
                <w:b/>
                <w:color w:val="000000"/>
                <w:spacing w:val="0"/>
                <w:w w:val="100"/>
                <w:sz w:val="18"/>
              </w:rPr>
            </w:pPr>
            <w:r>
              <w:rPr>
                <w:b/>
                <w:color w:val="000000"/>
                <w:spacing w:val="0"/>
                <w:w w:val="100"/>
                <w:sz w:val="18"/>
              </w:rPr>
              <w:t>51,6</w:t>
            </w:r>
          </w:p>
        </w:tc>
        <w:tc>
          <w:tcPr>
            <w:tcW w:w="720" w:type="dxa"/>
          </w:tcPr>
          <w:p w:rsidR="00CF2723" w:rsidRDefault="00CF2723">
            <w:pPr>
              <w:jc w:val="right"/>
              <w:rPr>
                <w:b/>
                <w:color w:val="000000"/>
                <w:spacing w:val="0"/>
                <w:w w:val="100"/>
                <w:sz w:val="18"/>
              </w:rPr>
            </w:pPr>
            <w:r>
              <w:rPr>
                <w:b/>
                <w:color w:val="000000"/>
                <w:spacing w:val="0"/>
                <w:w w:val="100"/>
                <w:sz w:val="18"/>
              </w:rPr>
              <w:t>95 993</w:t>
            </w:r>
          </w:p>
        </w:tc>
        <w:tc>
          <w:tcPr>
            <w:tcW w:w="1080" w:type="dxa"/>
          </w:tcPr>
          <w:p w:rsidR="00CF2723" w:rsidRDefault="00CF2723">
            <w:pPr>
              <w:jc w:val="right"/>
              <w:rPr>
                <w:b/>
                <w:color w:val="000000"/>
                <w:spacing w:val="0"/>
                <w:w w:val="100"/>
                <w:sz w:val="18"/>
              </w:rPr>
            </w:pPr>
            <w:r>
              <w:rPr>
                <w:b/>
                <w:color w:val="000000"/>
                <w:spacing w:val="0"/>
                <w:w w:val="100"/>
                <w:sz w:val="18"/>
              </w:rPr>
              <w:t>50 324</w:t>
            </w:r>
          </w:p>
        </w:tc>
        <w:tc>
          <w:tcPr>
            <w:tcW w:w="900" w:type="dxa"/>
          </w:tcPr>
          <w:p w:rsidR="00CF2723" w:rsidRDefault="00CF2723">
            <w:pPr>
              <w:jc w:val="center"/>
              <w:rPr>
                <w:b/>
                <w:color w:val="000000"/>
                <w:spacing w:val="0"/>
                <w:w w:val="100"/>
                <w:sz w:val="18"/>
              </w:rPr>
            </w:pPr>
            <w:r>
              <w:rPr>
                <w:b/>
                <w:color w:val="000000"/>
                <w:spacing w:val="0"/>
                <w:w w:val="100"/>
                <w:sz w:val="18"/>
              </w:rPr>
              <w:t>52,4</w:t>
            </w:r>
          </w:p>
        </w:tc>
        <w:tc>
          <w:tcPr>
            <w:tcW w:w="720" w:type="dxa"/>
          </w:tcPr>
          <w:p w:rsidR="00CF2723" w:rsidRDefault="00CF2723">
            <w:pPr>
              <w:jc w:val="right"/>
              <w:rPr>
                <w:b/>
                <w:color w:val="000000"/>
                <w:spacing w:val="0"/>
                <w:w w:val="100"/>
                <w:sz w:val="18"/>
              </w:rPr>
            </w:pPr>
            <w:r>
              <w:rPr>
                <w:b/>
                <w:color w:val="000000"/>
                <w:spacing w:val="0"/>
                <w:w w:val="100"/>
                <w:sz w:val="18"/>
              </w:rPr>
              <w:t>90 728</w:t>
            </w:r>
          </w:p>
        </w:tc>
        <w:tc>
          <w:tcPr>
            <w:tcW w:w="1080" w:type="dxa"/>
          </w:tcPr>
          <w:p w:rsidR="00CF2723" w:rsidRDefault="00CF2723">
            <w:pPr>
              <w:jc w:val="right"/>
              <w:rPr>
                <w:b/>
                <w:color w:val="000000"/>
                <w:spacing w:val="0"/>
                <w:w w:val="100"/>
                <w:sz w:val="18"/>
              </w:rPr>
            </w:pPr>
            <w:r>
              <w:rPr>
                <w:b/>
                <w:color w:val="000000"/>
                <w:spacing w:val="0"/>
                <w:w w:val="100"/>
                <w:sz w:val="18"/>
              </w:rPr>
              <w:t>47 817</w:t>
            </w:r>
          </w:p>
        </w:tc>
        <w:tc>
          <w:tcPr>
            <w:tcW w:w="900" w:type="dxa"/>
          </w:tcPr>
          <w:p w:rsidR="00CF2723" w:rsidRDefault="00CF2723">
            <w:pPr>
              <w:jc w:val="center"/>
              <w:rPr>
                <w:b/>
                <w:color w:val="000000"/>
                <w:spacing w:val="0"/>
                <w:w w:val="100"/>
                <w:sz w:val="18"/>
              </w:rPr>
            </w:pPr>
            <w:r>
              <w:rPr>
                <w:b/>
                <w:color w:val="000000"/>
                <w:spacing w:val="0"/>
                <w:w w:val="100"/>
                <w:sz w:val="18"/>
              </w:rPr>
              <w:t>52,7</w:t>
            </w:r>
          </w:p>
        </w:tc>
      </w:tr>
      <w:tr w:rsidR="00CF2723">
        <w:tblPrEx>
          <w:tblCellMar>
            <w:top w:w="0" w:type="dxa"/>
            <w:bottom w:w="0" w:type="dxa"/>
          </w:tblCellMar>
        </w:tblPrEx>
        <w:trPr>
          <w:cantSplit/>
          <w:trHeight w:val="276"/>
        </w:trPr>
        <w:tc>
          <w:tcPr>
            <w:tcW w:w="1440" w:type="dxa"/>
          </w:tcPr>
          <w:p w:rsidR="00CF2723" w:rsidRDefault="00CF2723">
            <w:pPr>
              <w:rPr>
                <w:spacing w:val="0"/>
                <w:w w:val="100"/>
                <w:sz w:val="18"/>
              </w:rPr>
            </w:pPr>
          </w:p>
        </w:tc>
        <w:tc>
          <w:tcPr>
            <w:tcW w:w="720" w:type="dxa"/>
          </w:tcPr>
          <w:p w:rsidR="00CF2723" w:rsidRDefault="00CF2723">
            <w:pPr>
              <w:jc w:val="right"/>
              <w:rPr>
                <w:color w:val="000000"/>
                <w:spacing w:val="0"/>
                <w:w w:val="100"/>
                <w:sz w:val="18"/>
              </w:rPr>
            </w:pPr>
          </w:p>
        </w:tc>
        <w:tc>
          <w:tcPr>
            <w:tcW w:w="1080" w:type="dxa"/>
          </w:tcPr>
          <w:p w:rsidR="00CF2723" w:rsidRDefault="00CF2723">
            <w:pPr>
              <w:jc w:val="right"/>
              <w:rPr>
                <w:color w:val="000000"/>
                <w:spacing w:val="0"/>
                <w:w w:val="100"/>
                <w:sz w:val="18"/>
              </w:rPr>
            </w:pPr>
          </w:p>
        </w:tc>
        <w:tc>
          <w:tcPr>
            <w:tcW w:w="900" w:type="dxa"/>
          </w:tcPr>
          <w:p w:rsidR="00CF2723" w:rsidRDefault="00CF2723">
            <w:pPr>
              <w:jc w:val="center"/>
              <w:rPr>
                <w:color w:val="000000"/>
                <w:spacing w:val="0"/>
                <w:w w:val="100"/>
                <w:sz w:val="18"/>
              </w:rPr>
            </w:pPr>
          </w:p>
        </w:tc>
        <w:tc>
          <w:tcPr>
            <w:tcW w:w="720" w:type="dxa"/>
          </w:tcPr>
          <w:p w:rsidR="00CF2723" w:rsidRDefault="00CF2723">
            <w:pPr>
              <w:jc w:val="right"/>
              <w:rPr>
                <w:color w:val="000000"/>
                <w:spacing w:val="0"/>
                <w:w w:val="100"/>
                <w:sz w:val="18"/>
              </w:rPr>
            </w:pPr>
          </w:p>
        </w:tc>
        <w:tc>
          <w:tcPr>
            <w:tcW w:w="1080" w:type="dxa"/>
          </w:tcPr>
          <w:p w:rsidR="00CF2723" w:rsidRDefault="00CF2723">
            <w:pPr>
              <w:jc w:val="right"/>
              <w:rPr>
                <w:color w:val="000000"/>
                <w:spacing w:val="0"/>
                <w:w w:val="100"/>
                <w:sz w:val="18"/>
              </w:rPr>
            </w:pPr>
          </w:p>
        </w:tc>
        <w:tc>
          <w:tcPr>
            <w:tcW w:w="900" w:type="dxa"/>
          </w:tcPr>
          <w:p w:rsidR="00CF2723" w:rsidRDefault="00CF2723">
            <w:pPr>
              <w:jc w:val="center"/>
              <w:rPr>
                <w:color w:val="000000"/>
                <w:spacing w:val="0"/>
                <w:w w:val="100"/>
                <w:sz w:val="18"/>
              </w:rPr>
            </w:pPr>
          </w:p>
        </w:tc>
        <w:tc>
          <w:tcPr>
            <w:tcW w:w="720" w:type="dxa"/>
          </w:tcPr>
          <w:p w:rsidR="00CF2723" w:rsidRDefault="00CF2723">
            <w:pPr>
              <w:jc w:val="right"/>
              <w:rPr>
                <w:color w:val="000000"/>
                <w:spacing w:val="0"/>
                <w:w w:val="100"/>
                <w:sz w:val="18"/>
              </w:rPr>
            </w:pPr>
          </w:p>
        </w:tc>
        <w:tc>
          <w:tcPr>
            <w:tcW w:w="1080" w:type="dxa"/>
          </w:tcPr>
          <w:p w:rsidR="00CF2723" w:rsidRDefault="00CF2723">
            <w:pPr>
              <w:jc w:val="right"/>
              <w:rPr>
                <w:color w:val="000000"/>
                <w:spacing w:val="0"/>
                <w:w w:val="100"/>
                <w:sz w:val="18"/>
              </w:rPr>
            </w:pPr>
          </w:p>
        </w:tc>
        <w:tc>
          <w:tcPr>
            <w:tcW w:w="900" w:type="dxa"/>
          </w:tcPr>
          <w:p w:rsidR="00CF2723" w:rsidRDefault="00CF2723">
            <w:pPr>
              <w:jc w:val="center"/>
              <w:rPr>
                <w:color w:val="000000"/>
                <w:spacing w:val="0"/>
                <w:w w:val="100"/>
                <w:sz w:val="18"/>
              </w:rPr>
            </w:pPr>
          </w:p>
        </w:tc>
      </w:tr>
      <w:tr w:rsidR="00CF2723">
        <w:tblPrEx>
          <w:tblCellMar>
            <w:top w:w="0" w:type="dxa"/>
            <w:bottom w:w="0" w:type="dxa"/>
          </w:tblCellMar>
        </w:tblPrEx>
        <w:trPr>
          <w:cantSplit/>
          <w:trHeight w:val="262"/>
        </w:trPr>
        <w:tc>
          <w:tcPr>
            <w:tcW w:w="1440" w:type="dxa"/>
          </w:tcPr>
          <w:p w:rsidR="00CF2723" w:rsidRDefault="00CF2723">
            <w:pPr>
              <w:pStyle w:val="SingleTxt"/>
              <w:spacing w:before="40" w:after="40" w:line="240" w:lineRule="auto"/>
              <w:ind w:left="0" w:right="0"/>
              <w:rPr>
                <w:sz w:val="18"/>
                <w:szCs w:val="18"/>
              </w:rPr>
            </w:pPr>
            <w:r>
              <w:rPr>
                <w:sz w:val="18"/>
                <w:szCs w:val="18"/>
              </w:rPr>
              <w:t>До 18 лет</w:t>
            </w:r>
          </w:p>
        </w:tc>
        <w:tc>
          <w:tcPr>
            <w:tcW w:w="720" w:type="dxa"/>
          </w:tcPr>
          <w:p w:rsidR="00CF2723" w:rsidRDefault="00CF2723">
            <w:pPr>
              <w:jc w:val="right"/>
              <w:rPr>
                <w:color w:val="000000"/>
                <w:spacing w:val="0"/>
                <w:w w:val="100"/>
                <w:sz w:val="18"/>
              </w:rPr>
            </w:pPr>
            <w:r>
              <w:rPr>
                <w:color w:val="000000"/>
                <w:spacing w:val="0"/>
                <w:w w:val="100"/>
                <w:sz w:val="18"/>
              </w:rPr>
              <w:t>359</w:t>
            </w:r>
          </w:p>
        </w:tc>
        <w:tc>
          <w:tcPr>
            <w:tcW w:w="1080" w:type="dxa"/>
          </w:tcPr>
          <w:p w:rsidR="00CF2723" w:rsidRDefault="00CF2723">
            <w:pPr>
              <w:jc w:val="right"/>
              <w:rPr>
                <w:color w:val="000000"/>
                <w:spacing w:val="0"/>
                <w:w w:val="100"/>
                <w:sz w:val="18"/>
              </w:rPr>
            </w:pPr>
            <w:r>
              <w:rPr>
                <w:color w:val="000000"/>
                <w:spacing w:val="0"/>
                <w:w w:val="100"/>
                <w:sz w:val="18"/>
              </w:rPr>
              <w:t>147</w:t>
            </w:r>
          </w:p>
        </w:tc>
        <w:tc>
          <w:tcPr>
            <w:tcW w:w="900" w:type="dxa"/>
          </w:tcPr>
          <w:p w:rsidR="00CF2723" w:rsidRDefault="00CF2723">
            <w:pPr>
              <w:jc w:val="center"/>
              <w:rPr>
                <w:color w:val="000000"/>
                <w:spacing w:val="0"/>
                <w:w w:val="100"/>
                <w:sz w:val="18"/>
              </w:rPr>
            </w:pPr>
            <w:r>
              <w:rPr>
                <w:color w:val="000000"/>
                <w:spacing w:val="0"/>
                <w:w w:val="100"/>
                <w:sz w:val="18"/>
              </w:rPr>
              <w:t>41,0</w:t>
            </w:r>
          </w:p>
        </w:tc>
        <w:tc>
          <w:tcPr>
            <w:tcW w:w="720" w:type="dxa"/>
          </w:tcPr>
          <w:p w:rsidR="00CF2723" w:rsidRDefault="00CF2723">
            <w:pPr>
              <w:jc w:val="right"/>
              <w:rPr>
                <w:color w:val="000000"/>
                <w:spacing w:val="0"/>
                <w:w w:val="100"/>
                <w:sz w:val="18"/>
              </w:rPr>
            </w:pPr>
            <w:r>
              <w:rPr>
                <w:color w:val="000000"/>
                <w:spacing w:val="0"/>
                <w:w w:val="100"/>
                <w:sz w:val="18"/>
              </w:rPr>
              <w:t>285</w:t>
            </w:r>
          </w:p>
        </w:tc>
        <w:tc>
          <w:tcPr>
            <w:tcW w:w="1080" w:type="dxa"/>
          </w:tcPr>
          <w:p w:rsidR="00CF2723" w:rsidRDefault="00CF2723">
            <w:pPr>
              <w:jc w:val="right"/>
              <w:rPr>
                <w:color w:val="000000"/>
                <w:spacing w:val="0"/>
                <w:w w:val="100"/>
                <w:sz w:val="18"/>
              </w:rPr>
            </w:pPr>
            <w:r>
              <w:rPr>
                <w:color w:val="000000"/>
                <w:spacing w:val="0"/>
                <w:w w:val="100"/>
                <w:sz w:val="18"/>
              </w:rPr>
              <w:t>135</w:t>
            </w:r>
          </w:p>
        </w:tc>
        <w:tc>
          <w:tcPr>
            <w:tcW w:w="900" w:type="dxa"/>
          </w:tcPr>
          <w:p w:rsidR="00CF2723" w:rsidRDefault="00CF2723">
            <w:pPr>
              <w:jc w:val="center"/>
              <w:rPr>
                <w:color w:val="000000"/>
                <w:spacing w:val="0"/>
                <w:w w:val="100"/>
                <w:sz w:val="18"/>
              </w:rPr>
            </w:pPr>
            <w:r>
              <w:rPr>
                <w:color w:val="000000"/>
                <w:spacing w:val="0"/>
                <w:w w:val="100"/>
                <w:sz w:val="18"/>
              </w:rPr>
              <w:t>47,4</w:t>
            </w:r>
          </w:p>
        </w:tc>
        <w:tc>
          <w:tcPr>
            <w:tcW w:w="720" w:type="dxa"/>
          </w:tcPr>
          <w:p w:rsidR="00CF2723" w:rsidRDefault="00CF2723">
            <w:pPr>
              <w:jc w:val="right"/>
              <w:rPr>
                <w:color w:val="000000"/>
                <w:spacing w:val="0"/>
                <w:w w:val="100"/>
                <w:sz w:val="18"/>
              </w:rPr>
            </w:pPr>
            <w:r>
              <w:rPr>
                <w:color w:val="000000"/>
                <w:spacing w:val="0"/>
                <w:w w:val="100"/>
                <w:sz w:val="18"/>
              </w:rPr>
              <w:t>270</w:t>
            </w:r>
          </w:p>
        </w:tc>
        <w:tc>
          <w:tcPr>
            <w:tcW w:w="1080" w:type="dxa"/>
          </w:tcPr>
          <w:p w:rsidR="00CF2723" w:rsidRDefault="00CF2723">
            <w:pPr>
              <w:jc w:val="right"/>
              <w:rPr>
                <w:color w:val="000000"/>
                <w:spacing w:val="0"/>
                <w:w w:val="100"/>
                <w:sz w:val="18"/>
              </w:rPr>
            </w:pPr>
            <w:r>
              <w:rPr>
                <w:color w:val="000000"/>
                <w:spacing w:val="0"/>
                <w:w w:val="100"/>
                <w:sz w:val="18"/>
              </w:rPr>
              <w:t>129</w:t>
            </w:r>
          </w:p>
        </w:tc>
        <w:tc>
          <w:tcPr>
            <w:tcW w:w="900" w:type="dxa"/>
          </w:tcPr>
          <w:p w:rsidR="00CF2723" w:rsidRDefault="00CF2723">
            <w:pPr>
              <w:jc w:val="center"/>
              <w:rPr>
                <w:color w:val="000000"/>
                <w:spacing w:val="0"/>
                <w:w w:val="100"/>
                <w:sz w:val="18"/>
              </w:rPr>
            </w:pPr>
            <w:r>
              <w:rPr>
                <w:color w:val="000000"/>
                <w:spacing w:val="0"/>
                <w:w w:val="100"/>
                <w:sz w:val="18"/>
              </w:rPr>
              <w:t>47,8</w:t>
            </w:r>
          </w:p>
        </w:tc>
      </w:tr>
      <w:tr w:rsidR="00CF2723">
        <w:tblPrEx>
          <w:tblCellMar>
            <w:top w:w="0" w:type="dxa"/>
            <w:bottom w:w="0" w:type="dxa"/>
          </w:tblCellMar>
        </w:tblPrEx>
        <w:trPr>
          <w:cantSplit/>
          <w:trHeight w:val="247"/>
        </w:trPr>
        <w:tc>
          <w:tcPr>
            <w:tcW w:w="1440" w:type="dxa"/>
          </w:tcPr>
          <w:p w:rsidR="00CF2723" w:rsidRDefault="00CF2723">
            <w:pPr>
              <w:pStyle w:val="SingleTxt"/>
              <w:spacing w:before="40" w:after="40" w:line="240" w:lineRule="auto"/>
              <w:ind w:left="0" w:right="0"/>
              <w:rPr>
                <w:sz w:val="18"/>
                <w:szCs w:val="18"/>
              </w:rPr>
            </w:pPr>
            <w:r>
              <w:rPr>
                <w:sz w:val="18"/>
                <w:szCs w:val="18"/>
              </w:rPr>
              <w:t>От 18 до 25 лет</w:t>
            </w:r>
          </w:p>
        </w:tc>
        <w:tc>
          <w:tcPr>
            <w:tcW w:w="720" w:type="dxa"/>
          </w:tcPr>
          <w:p w:rsidR="00CF2723" w:rsidRDefault="00CF2723">
            <w:pPr>
              <w:jc w:val="right"/>
              <w:rPr>
                <w:color w:val="000000"/>
                <w:spacing w:val="0"/>
                <w:w w:val="100"/>
                <w:sz w:val="18"/>
              </w:rPr>
            </w:pPr>
            <w:r>
              <w:rPr>
                <w:color w:val="000000"/>
                <w:spacing w:val="0"/>
                <w:w w:val="100"/>
                <w:sz w:val="18"/>
              </w:rPr>
              <w:t>21 828</w:t>
            </w:r>
          </w:p>
        </w:tc>
        <w:tc>
          <w:tcPr>
            <w:tcW w:w="1080" w:type="dxa"/>
          </w:tcPr>
          <w:p w:rsidR="00CF2723" w:rsidRDefault="00CF2723">
            <w:pPr>
              <w:jc w:val="right"/>
              <w:rPr>
                <w:color w:val="000000"/>
                <w:spacing w:val="0"/>
                <w:w w:val="100"/>
                <w:sz w:val="18"/>
              </w:rPr>
            </w:pPr>
            <w:r>
              <w:rPr>
                <w:color w:val="000000"/>
                <w:spacing w:val="0"/>
                <w:w w:val="100"/>
                <w:sz w:val="18"/>
              </w:rPr>
              <w:t>11 594</w:t>
            </w:r>
          </w:p>
        </w:tc>
        <w:tc>
          <w:tcPr>
            <w:tcW w:w="900" w:type="dxa"/>
          </w:tcPr>
          <w:p w:rsidR="00CF2723" w:rsidRDefault="00CF2723">
            <w:pPr>
              <w:jc w:val="center"/>
              <w:rPr>
                <w:color w:val="000000"/>
                <w:spacing w:val="0"/>
                <w:w w:val="100"/>
                <w:sz w:val="18"/>
              </w:rPr>
            </w:pPr>
            <w:r>
              <w:rPr>
                <w:color w:val="000000"/>
                <w:spacing w:val="0"/>
                <w:w w:val="100"/>
                <w:sz w:val="18"/>
              </w:rPr>
              <w:t>53,1</w:t>
            </w:r>
          </w:p>
        </w:tc>
        <w:tc>
          <w:tcPr>
            <w:tcW w:w="720" w:type="dxa"/>
          </w:tcPr>
          <w:p w:rsidR="00CF2723" w:rsidRDefault="00CF2723">
            <w:pPr>
              <w:jc w:val="right"/>
              <w:rPr>
                <w:color w:val="000000"/>
                <w:spacing w:val="0"/>
                <w:w w:val="100"/>
                <w:sz w:val="18"/>
              </w:rPr>
            </w:pPr>
            <w:r>
              <w:rPr>
                <w:color w:val="000000"/>
                <w:spacing w:val="0"/>
                <w:w w:val="100"/>
                <w:sz w:val="18"/>
              </w:rPr>
              <w:t>22 206</w:t>
            </w:r>
          </w:p>
        </w:tc>
        <w:tc>
          <w:tcPr>
            <w:tcW w:w="1080" w:type="dxa"/>
          </w:tcPr>
          <w:p w:rsidR="00CF2723" w:rsidRDefault="00CF2723">
            <w:pPr>
              <w:jc w:val="right"/>
              <w:rPr>
                <w:color w:val="000000"/>
                <w:spacing w:val="0"/>
                <w:w w:val="100"/>
                <w:sz w:val="18"/>
              </w:rPr>
            </w:pPr>
            <w:r>
              <w:rPr>
                <w:color w:val="000000"/>
                <w:spacing w:val="0"/>
                <w:w w:val="100"/>
                <w:sz w:val="18"/>
              </w:rPr>
              <w:t>11 597</w:t>
            </w:r>
          </w:p>
        </w:tc>
        <w:tc>
          <w:tcPr>
            <w:tcW w:w="900" w:type="dxa"/>
          </w:tcPr>
          <w:p w:rsidR="00CF2723" w:rsidRDefault="00CF2723">
            <w:pPr>
              <w:jc w:val="center"/>
              <w:rPr>
                <w:color w:val="000000"/>
                <w:spacing w:val="0"/>
                <w:w w:val="100"/>
                <w:sz w:val="18"/>
              </w:rPr>
            </w:pPr>
            <w:r>
              <w:rPr>
                <w:color w:val="000000"/>
                <w:spacing w:val="0"/>
                <w:w w:val="100"/>
                <w:sz w:val="18"/>
              </w:rPr>
              <w:t>52,2</w:t>
            </w:r>
          </w:p>
        </w:tc>
        <w:tc>
          <w:tcPr>
            <w:tcW w:w="720" w:type="dxa"/>
          </w:tcPr>
          <w:p w:rsidR="00CF2723" w:rsidRDefault="00CF2723">
            <w:pPr>
              <w:jc w:val="right"/>
              <w:rPr>
                <w:color w:val="000000"/>
                <w:spacing w:val="0"/>
                <w:w w:val="100"/>
                <w:sz w:val="18"/>
              </w:rPr>
            </w:pPr>
            <w:r>
              <w:rPr>
                <w:color w:val="000000"/>
                <w:spacing w:val="0"/>
                <w:w w:val="100"/>
                <w:sz w:val="18"/>
              </w:rPr>
              <w:t>20 437</w:t>
            </w:r>
          </w:p>
        </w:tc>
        <w:tc>
          <w:tcPr>
            <w:tcW w:w="1080" w:type="dxa"/>
          </w:tcPr>
          <w:p w:rsidR="00CF2723" w:rsidRDefault="00CF2723">
            <w:pPr>
              <w:jc w:val="right"/>
              <w:rPr>
                <w:color w:val="000000"/>
                <w:spacing w:val="0"/>
                <w:w w:val="100"/>
                <w:sz w:val="18"/>
              </w:rPr>
            </w:pPr>
            <w:r>
              <w:rPr>
                <w:color w:val="000000"/>
                <w:spacing w:val="0"/>
                <w:w w:val="100"/>
                <w:sz w:val="18"/>
              </w:rPr>
              <w:t>10 705</w:t>
            </w:r>
          </w:p>
        </w:tc>
        <w:tc>
          <w:tcPr>
            <w:tcW w:w="900" w:type="dxa"/>
          </w:tcPr>
          <w:p w:rsidR="00CF2723" w:rsidRDefault="00CF2723">
            <w:pPr>
              <w:jc w:val="center"/>
              <w:rPr>
                <w:color w:val="000000"/>
                <w:spacing w:val="0"/>
                <w:w w:val="100"/>
                <w:sz w:val="18"/>
              </w:rPr>
            </w:pPr>
            <w:r>
              <w:rPr>
                <w:color w:val="000000"/>
                <w:spacing w:val="0"/>
                <w:w w:val="100"/>
                <w:sz w:val="18"/>
              </w:rPr>
              <w:t>52,4</w:t>
            </w:r>
          </w:p>
        </w:tc>
      </w:tr>
      <w:tr w:rsidR="00CF2723">
        <w:tblPrEx>
          <w:tblCellMar>
            <w:top w:w="0" w:type="dxa"/>
            <w:bottom w:w="0" w:type="dxa"/>
          </w:tblCellMar>
        </w:tblPrEx>
        <w:trPr>
          <w:cantSplit/>
          <w:trHeight w:val="247"/>
        </w:trPr>
        <w:tc>
          <w:tcPr>
            <w:tcW w:w="1440" w:type="dxa"/>
          </w:tcPr>
          <w:p w:rsidR="00CF2723" w:rsidRDefault="00CF2723">
            <w:pPr>
              <w:pStyle w:val="SingleTxt"/>
              <w:spacing w:before="40" w:after="40" w:line="240" w:lineRule="auto"/>
              <w:ind w:left="0" w:right="0"/>
              <w:rPr>
                <w:sz w:val="18"/>
                <w:szCs w:val="18"/>
              </w:rPr>
            </w:pPr>
            <w:r>
              <w:rPr>
                <w:sz w:val="18"/>
                <w:szCs w:val="18"/>
              </w:rPr>
              <w:t>От 25 до 30 лет</w:t>
            </w:r>
          </w:p>
        </w:tc>
        <w:tc>
          <w:tcPr>
            <w:tcW w:w="720" w:type="dxa"/>
          </w:tcPr>
          <w:p w:rsidR="00CF2723" w:rsidRDefault="00CF2723">
            <w:pPr>
              <w:jc w:val="right"/>
              <w:rPr>
                <w:color w:val="000000"/>
                <w:spacing w:val="0"/>
                <w:w w:val="100"/>
                <w:sz w:val="18"/>
              </w:rPr>
            </w:pPr>
            <w:r>
              <w:rPr>
                <w:color w:val="000000"/>
                <w:spacing w:val="0"/>
                <w:w w:val="100"/>
                <w:sz w:val="18"/>
              </w:rPr>
              <w:t>13 471</w:t>
            </w:r>
          </w:p>
        </w:tc>
        <w:tc>
          <w:tcPr>
            <w:tcW w:w="1080" w:type="dxa"/>
          </w:tcPr>
          <w:p w:rsidR="00CF2723" w:rsidRDefault="00CF2723">
            <w:pPr>
              <w:jc w:val="right"/>
              <w:rPr>
                <w:color w:val="000000"/>
                <w:spacing w:val="0"/>
                <w:w w:val="100"/>
                <w:sz w:val="18"/>
              </w:rPr>
            </w:pPr>
            <w:r>
              <w:rPr>
                <w:color w:val="000000"/>
                <w:spacing w:val="0"/>
                <w:w w:val="100"/>
                <w:sz w:val="18"/>
              </w:rPr>
              <w:t>7 850</w:t>
            </w:r>
          </w:p>
        </w:tc>
        <w:tc>
          <w:tcPr>
            <w:tcW w:w="900" w:type="dxa"/>
          </w:tcPr>
          <w:p w:rsidR="00CF2723" w:rsidRDefault="00CF2723">
            <w:pPr>
              <w:jc w:val="center"/>
              <w:rPr>
                <w:color w:val="000000"/>
                <w:spacing w:val="0"/>
                <w:w w:val="100"/>
                <w:sz w:val="18"/>
              </w:rPr>
            </w:pPr>
            <w:r>
              <w:rPr>
                <w:color w:val="000000"/>
                <w:spacing w:val="0"/>
                <w:w w:val="100"/>
                <w:sz w:val="18"/>
              </w:rPr>
              <w:t>58,3</w:t>
            </w:r>
          </w:p>
        </w:tc>
        <w:tc>
          <w:tcPr>
            <w:tcW w:w="720" w:type="dxa"/>
          </w:tcPr>
          <w:p w:rsidR="00CF2723" w:rsidRDefault="00CF2723">
            <w:pPr>
              <w:jc w:val="right"/>
              <w:rPr>
                <w:color w:val="000000"/>
                <w:spacing w:val="0"/>
                <w:w w:val="100"/>
                <w:sz w:val="18"/>
              </w:rPr>
            </w:pPr>
            <w:r>
              <w:rPr>
                <w:color w:val="000000"/>
                <w:spacing w:val="0"/>
                <w:w w:val="100"/>
                <w:sz w:val="18"/>
              </w:rPr>
              <w:t>14 524</w:t>
            </w:r>
          </w:p>
        </w:tc>
        <w:tc>
          <w:tcPr>
            <w:tcW w:w="1080" w:type="dxa"/>
          </w:tcPr>
          <w:p w:rsidR="00CF2723" w:rsidRDefault="00CF2723">
            <w:pPr>
              <w:jc w:val="right"/>
              <w:rPr>
                <w:color w:val="000000"/>
                <w:spacing w:val="0"/>
                <w:w w:val="100"/>
                <w:sz w:val="18"/>
              </w:rPr>
            </w:pPr>
            <w:r>
              <w:rPr>
                <w:color w:val="000000"/>
                <w:spacing w:val="0"/>
                <w:w w:val="100"/>
                <w:sz w:val="18"/>
              </w:rPr>
              <w:t>8 520</w:t>
            </w:r>
          </w:p>
        </w:tc>
        <w:tc>
          <w:tcPr>
            <w:tcW w:w="900" w:type="dxa"/>
          </w:tcPr>
          <w:p w:rsidR="00CF2723" w:rsidRDefault="00CF2723">
            <w:pPr>
              <w:jc w:val="center"/>
              <w:rPr>
                <w:color w:val="000000"/>
                <w:spacing w:val="0"/>
                <w:w w:val="100"/>
                <w:sz w:val="18"/>
              </w:rPr>
            </w:pPr>
            <w:r>
              <w:rPr>
                <w:color w:val="000000"/>
                <w:spacing w:val="0"/>
                <w:w w:val="100"/>
                <w:sz w:val="18"/>
              </w:rPr>
              <w:t>58,7</w:t>
            </w:r>
          </w:p>
        </w:tc>
        <w:tc>
          <w:tcPr>
            <w:tcW w:w="720" w:type="dxa"/>
          </w:tcPr>
          <w:p w:rsidR="00CF2723" w:rsidRDefault="00CF2723">
            <w:pPr>
              <w:jc w:val="right"/>
              <w:rPr>
                <w:color w:val="000000"/>
                <w:spacing w:val="0"/>
                <w:w w:val="100"/>
                <w:sz w:val="18"/>
              </w:rPr>
            </w:pPr>
            <w:r>
              <w:rPr>
                <w:color w:val="000000"/>
                <w:spacing w:val="0"/>
                <w:w w:val="100"/>
                <w:sz w:val="18"/>
              </w:rPr>
              <w:t>14 754</w:t>
            </w:r>
          </w:p>
        </w:tc>
        <w:tc>
          <w:tcPr>
            <w:tcW w:w="1080" w:type="dxa"/>
          </w:tcPr>
          <w:p w:rsidR="00CF2723" w:rsidRDefault="00CF2723">
            <w:pPr>
              <w:jc w:val="right"/>
              <w:rPr>
                <w:color w:val="000000"/>
                <w:spacing w:val="0"/>
                <w:w w:val="100"/>
                <w:sz w:val="18"/>
              </w:rPr>
            </w:pPr>
            <w:r>
              <w:rPr>
                <w:color w:val="000000"/>
                <w:spacing w:val="0"/>
                <w:w w:val="100"/>
                <w:sz w:val="18"/>
              </w:rPr>
              <w:t>8 637</w:t>
            </w:r>
          </w:p>
        </w:tc>
        <w:tc>
          <w:tcPr>
            <w:tcW w:w="900" w:type="dxa"/>
          </w:tcPr>
          <w:p w:rsidR="00CF2723" w:rsidRDefault="00CF2723">
            <w:pPr>
              <w:jc w:val="center"/>
              <w:rPr>
                <w:color w:val="000000"/>
                <w:spacing w:val="0"/>
                <w:w w:val="100"/>
                <w:sz w:val="18"/>
              </w:rPr>
            </w:pPr>
            <w:r>
              <w:rPr>
                <w:color w:val="000000"/>
                <w:spacing w:val="0"/>
                <w:w w:val="100"/>
                <w:sz w:val="18"/>
              </w:rPr>
              <w:t>58,5</w:t>
            </w:r>
          </w:p>
        </w:tc>
      </w:tr>
      <w:tr w:rsidR="00CF2723">
        <w:tblPrEx>
          <w:tblCellMar>
            <w:top w:w="0" w:type="dxa"/>
            <w:bottom w:w="0" w:type="dxa"/>
          </w:tblCellMar>
        </w:tblPrEx>
        <w:trPr>
          <w:cantSplit/>
          <w:trHeight w:val="247"/>
        </w:trPr>
        <w:tc>
          <w:tcPr>
            <w:tcW w:w="1440" w:type="dxa"/>
          </w:tcPr>
          <w:p w:rsidR="00CF2723" w:rsidRDefault="00CF2723">
            <w:pPr>
              <w:pStyle w:val="SingleTxt"/>
              <w:spacing w:before="40" w:after="40" w:line="240" w:lineRule="auto"/>
              <w:ind w:left="0" w:right="0"/>
              <w:rPr>
                <w:sz w:val="18"/>
                <w:szCs w:val="18"/>
              </w:rPr>
            </w:pPr>
            <w:r>
              <w:rPr>
                <w:sz w:val="18"/>
                <w:szCs w:val="18"/>
              </w:rPr>
              <w:t>От 30 до 40 лет</w:t>
            </w:r>
          </w:p>
        </w:tc>
        <w:tc>
          <w:tcPr>
            <w:tcW w:w="720" w:type="dxa"/>
          </w:tcPr>
          <w:p w:rsidR="00CF2723" w:rsidRDefault="00CF2723">
            <w:pPr>
              <w:jc w:val="right"/>
              <w:rPr>
                <w:color w:val="000000"/>
                <w:spacing w:val="0"/>
                <w:w w:val="100"/>
                <w:sz w:val="18"/>
              </w:rPr>
            </w:pPr>
            <w:r>
              <w:rPr>
                <w:color w:val="000000"/>
                <w:spacing w:val="0"/>
                <w:w w:val="100"/>
                <w:sz w:val="18"/>
              </w:rPr>
              <w:t>17 643</w:t>
            </w:r>
          </w:p>
        </w:tc>
        <w:tc>
          <w:tcPr>
            <w:tcW w:w="1080" w:type="dxa"/>
          </w:tcPr>
          <w:p w:rsidR="00CF2723" w:rsidRDefault="00CF2723">
            <w:pPr>
              <w:jc w:val="right"/>
              <w:rPr>
                <w:color w:val="000000"/>
                <w:spacing w:val="0"/>
                <w:w w:val="100"/>
                <w:sz w:val="18"/>
              </w:rPr>
            </w:pPr>
            <w:r>
              <w:rPr>
                <w:color w:val="000000"/>
                <w:spacing w:val="0"/>
                <w:w w:val="100"/>
                <w:sz w:val="18"/>
              </w:rPr>
              <w:t>10 134</w:t>
            </w:r>
          </w:p>
        </w:tc>
        <w:tc>
          <w:tcPr>
            <w:tcW w:w="900" w:type="dxa"/>
          </w:tcPr>
          <w:p w:rsidR="00CF2723" w:rsidRDefault="00CF2723">
            <w:pPr>
              <w:jc w:val="center"/>
              <w:rPr>
                <w:color w:val="000000"/>
                <w:spacing w:val="0"/>
                <w:w w:val="100"/>
                <w:sz w:val="18"/>
              </w:rPr>
            </w:pPr>
            <w:r>
              <w:rPr>
                <w:color w:val="000000"/>
                <w:spacing w:val="0"/>
                <w:w w:val="100"/>
                <w:sz w:val="18"/>
              </w:rPr>
              <w:t>57,4</w:t>
            </w:r>
          </w:p>
        </w:tc>
        <w:tc>
          <w:tcPr>
            <w:tcW w:w="720" w:type="dxa"/>
          </w:tcPr>
          <w:p w:rsidR="00CF2723" w:rsidRDefault="00CF2723">
            <w:pPr>
              <w:jc w:val="right"/>
              <w:rPr>
                <w:color w:val="000000"/>
                <w:spacing w:val="0"/>
                <w:w w:val="100"/>
                <w:sz w:val="18"/>
              </w:rPr>
            </w:pPr>
            <w:r>
              <w:rPr>
                <w:color w:val="000000"/>
                <w:spacing w:val="0"/>
                <w:w w:val="100"/>
                <w:sz w:val="18"/>
              </w:rPr>
              <w:t>17 700</w:t>
            </w:r>
          </w:p>
        </w:tc>
        <w:tc>
          <w:tcPr>
            <w:tcW w:w="1080" w:type="dxa"/>
          </w:tcPr>
          <w:p w:rsidR="00CF2723" w:rsidRDefault="00CF2723">
            <w:pPr>
              <w:jc w:val="right"/>
              <w:rPr>
                <w:color w:val="000000"/>
                <w:spacing w:val="0"/>
                <w:w w:val="100"/>
                <w:sz w:val="18"/>
              </w:rPr>
            </w:pPr>
            <w:r>
              <w:rPr>
                <w:color w:val="000000"/>
                <w:spacing w:val="0"/>
                <w:w w:val="100"/>
                <w:sz w:val="18"/>
              </w:rPr>
              <w:t>10 294</w:t>
            </w:r>
          </w:p>
        </w:tc>
        <w:tc>
          <w:tcPr>
            <w:tcW w:w="900" w:type="dxa"/>
          </w:tcPr>
          <w:p w:rsidR="00CF2723" w:rsidRDefault="00CF2723">
            <w:pPr>
              <w:jc w:val="center"/>
              <w:rPr>
                <w:color w:val="000000"/>
                <w:spacing w:val="0"/>
                <w:w w:val="100"/>
                <w:sz w:val="18"/>
              </w:rPr>
            </w:pPr>
            <w:r>
              <w:rPr>
                <w:color w:val="000000"/>
                <w:spacing w:val="0"/>
                <w:w w:val="100"/>
                <w:sz w:val="18"/>
              </w:rPr>
              <w:t>58,2</w:t>
            </w:r>
          </w:p>
        </w:tc>
        <w:tc>
          <w:tcPr>
            <w:tcW w:w="720" w:type="dxa"/>
          </w:tcPr>
          <w:p w:rsidR="00CF2723" w:rsidRDefault="00CF2723">
            <w:pPr>
              <w:jc w:val="right"/>
              <w:rPr>
                <w:color w:val="000000"/>
                <w:spacing w:val="0"/>
                <w:w w:val="100"/>
                <w:sz w:val="18"/>
              </w:rPr>
            </w:pPr>
            <w:r>
              <w:rPr>
                <w:color w:val="000000"/>
                <w:spacing w:val="0"/>
                <w:w w:val="100"/>
                <w:sz w:val="18"/>
              </w:rPr>
              <w:t>16 917</w:t>
            </w:r>
          </w:p>
        </w:tc>
        <w:tc>
          <w:tcPr>
            <w:tcW w:w="1080" w:type="dxa"/>
          </w:tcPr>
          <w:p w:rsidR="00CF2723" w:rsidRDefault="00CF2723">
            <w:pPr>
              <w:jc w:val="right"/>
              <w:rPr>
                <w:color w:val="000000"/>
                <w:spacing w:val="0"/>
                <w:w w:val="100"/>
                <w:sz w:val="18"/>
              </w:rPr>
            </w:pPr>
            <w:r>
              <w:rPr>
                <w:color w:val="000000"/>
                <w:spacing w:val="0"/>
                <w:w w:val="100"/>
                <w:sz w:val="18"/>
              </w:rPr>
              <w:t>9 926</w:t>
            </w:r>
          </w:p>
        </w:tc>
        <w:tc>
          <w:tcPr>
            <w:tcW w:w="900" w:type="dxa"/>
          </w:tcPr>
          <w:p w:rsidR="00CF2723" w:rsidRDefault="00CF2723">
            <w:pPr>
              <w:jc w:val="center"/>
              <w:rPr>
                <w:color w:val="000000"/>
                <w:spacing w:val="0"/>
                <w:w w:val="100"/>
                <w:sz w:val="18"/>
              </w:rPr>
            </w:pPr>
            <w:r>
              <w:rPr>
                <w:color w:val="000000"/>
                <w:spacing w:val="0"/>
                <w:w w:val="100"/>
                <w:sz w:val="18"/>
              </w:rPr>
              <w:t>58,7</w:t>
            </w:r>
          </w:p>
        </w:tc>
      </w:tr>
      <w:tr w:rsidR="00CF2723">
        <w:tblPrEx>
          <w:tblCellMar>
            <w:top w:w="0" w:type="dxa"/>
            <w:bottom w:w="0" w:type="dxa"/>
          </w:tblCellMar>
        </w:tblPrEx>
        <w:trPr>
          <w:cantSplit/>
          <w:trHeight w:val="247"/>
        </w:trPr>
        <w:tc>
          <w:tcPr>
            <w:tcW w:w="1440" w:type="dxa"/>
          </w:tcPr>
          <w:p w:rsidR="00CF2723" w:rsidRDefault="00CF2723">
            <w:pPr>
              <w:pStyle w:val="SingleTxt"/>
              <w:spacing w:before="40" w:after="40" w:line="240" w:lineRule="auto"/>
              <w:ind w:left="0" w:right="0"/>
              <w:rPr>
                <w:sz w:val="18"/>
                <w:szCs w:val="18"/>
              </w:rPr>
            </w:pPr>
            <w:r>
              <w:rPr>
                <w:sz w:val="18"/>
                <w:szCs w:val="18"/>
              </w:rPr>
              <w:t>От 40 до 50 лет</w:t>
            </w:r>
          </w:p>
        </w:tc>
        <w:tc>
          <w:tcPr>
            <w:tcW w:w="720" w:type="dxa"/>
          </w:tcPr>
          <w:p w:rsidR="00CF2723" w:rsidRDefault="00CF2723">
            <w:pPr>
              <w:jc w:val="right"/>
              <w:rPr>
                <w:color w:val="000000"/>
                <w:spacing w:val="0"/>
                <w:w w:val="100"/>
                <w:sz w:val="18"/>
              </w:rPr>
            </w:pPr>
            <w:r>
              <w:rPr>
                <w:color w:val="000000"/>
                <w:spacing w:val="0"/>
                <w:w w:val="100"/>
                <w:sz w:val="18"/>
              </w:rPr>
              <w:t>23 455</w:t>
            </w:r>
          </w:p>
        </w:tc>
        <w:tc>
          <w:tcPr>
            <w:tcW w:w="1080" w:type="dxa"/>
          </w:tcPr>
          <w:p w:rsidR="00CF2723" w:rsidRDefault="00CF2723">
            <w:pPr>
              <w:jc w:val="right"/>
              <w:rPr>
                <w:color w:val="000000"/>
                <w:spacing w:val="0"/>
                <w:w w:val="100"/>
                <w:sz w:val="18"/>
              </w:rPr>
            </w:pPr>
            <w:r>
              <w:rPr>
                <w:color w:val="000000"/>
                <w:spacing w:val="0"/>
                <w:w w:val="100"/>
                <w:sz w:val="18"/>
              </w:rPr>
              <w:t>12 393</w:t>
            </w:r>
          </w:p>
        </w:tc>
        <w:tc>
          <w:tcPr>
            <w:tcW w:w="900" w:type="dxa"/>
          </w:tcPr>
          <w:p w:rsidR="00CF2723" w:rsidRDefault="00CF2723">
            <w:pPr>
              <w:jc w:val="center"/>
              <w:rPr>
                <w:color w:val="000000"/>
                <w:spacing w:val="0"/>
                <w:w w:val="100"/>
                <w:sz w:val="18"/>
              </w:rPr>
            </w:pPr>
            <w:r>
              <w:rPr>
                <w:color w:val="000000"/>
                <w:spacing w:val="0"/>
                <w:w w:val="100"/>
                <w:sz w:val="18"/>
              </w:rPr>
              <w:t>52,8</w:t>
            </w:r>
          </w:p>
        </w:tc>
        <w:tc>
          <w:tcPr>
            <w:tcW w:w="720" w:type="dxa"/>
          </w:tcPr>
          <w:p w:rsidR="00CF2723" w:rsidRDefault="00CF2723">
            <w:pPr>
              <w:jc w:val="right"/>
              <w:rPr>
                <w:color w:val="000000"/>
                <w:spacing w:val="0"/>
                <w:w w:val="100"/>
                <w:sz w:val="18"/>
              </w:rPr>
            </w:pPr>
            <w:r>
              <w:rPr>
                <w:color w:val="000000"/>
                <w:spacing w:val="0"/>
                <w:w w:val="100"/>
                <w:sz w:val="18"/>
              </w:rPr>
              <w:t>21 326</w:t>
            </w:r>
          </w:p>
        </w:tc>
        <w:tc>
          <w:tcPr>
            <w:tcW w:w="1080" w:type="dxa"/>
          </w:tcPr>
          <w:p w:rsidR="00CF2723" w:rsidRDefault="00CF2723">
            <w:pPr>
              <w:jc w:val="right"/>
              <w:rPr>
                <w:color w:val="000000"/>
                <w:spacing w:val="0"/>
                <w:w w:val="100"/>
                <w:sz w:val="18"/>
              </w:rPr>
            </w:pPr>
            <w:r>
              <w:rPr>
                <w:color w:val="000000"/>
                <w:spacing w:val="0"/>
                <w:w w:val="100"/>
                <w:sz w:val="18"/>
              </w:rPr>
              <w:t>11 697</w:t>
            </w:r>
          </w:p>
        </w:tc>
        <w:tc>
          <w:tcPr>
            <w:tcW w:w="900" w:type="dxa"/>
          </w:tcPr>
          <w:p w:rsidR="00CF2723" w:rsidRDefault="00CF2723">
            <w:pPr>
              <w:jc w:val="center"/>
              <w:rPr>
                <w:color w:val="000000"/>
                <w:spacing w:val="0"/>
                <w:w w:val="100"/>
                <w:sz w:val="18"/>
              </w:rPr>
            </w:pPr>
            <w:r>
              <w:rPr>
                <w:color w:val="000000"/>
                <w:spacing w:val="0"/>
                <w:w w:val="100"/>
                <w:sz w:val="18"/>
              </w:rPr>
              <w:t>54,8</w:t>
            </w:r>
          </w:p>
        </w:tc>
        <w:tc>
          <w:tcPr>
            <w:tcW w:w="720" w:type="dxa"/>
          </w:tcPr>
          <w:p w:rsidR="00CF2723" w:rsidRDefault="00CF2723">
            <w:pPr>
              <w:jc w:val="right"/>
              <w:rPr>
                <w:color w:val="000000"/>
                <w:spacing w:val="0"/>
                <w:w w:val="100"/>
                <w:sz w:val="18"/>
              </w:rPr>
            </w:pPr>
            <w:r>
              <w:rPr>
                <w:color w:val="000000"/>
                <w:spacing w:val="0"/>
                <w:w w:val="100"/>
                <w:sz w:val="18"/>
              </w:rPr>
              <w:t>19 408</w:t>
            </w:r>
          </w:p>
        </w:tc>
        <w:tc>
          <w:tcPr>
            <w:tcW w:w="1080" w:type="dxa"/>
          </w:tcPr>
          <w:p w:rsidR="00CF2723" w:rsidRDefault="00CF2723">
            <w:pPr>
              <w:jc w:val="right"/>
              <w:rPr>
                <w:color w:val="000000"/>
                <w:spacing w:val="0"/>
                <w:w w:val="100"/>
                <w:sz w:val="18"/>
              </w:rPr>
            </w:pPr>
            <w:r>
              <w:rPr>
                <w:color w:val="000000"/>
                <w:spacing w:val="0"/>
                <w:w w:val="100"/>
                <w:sz w:val="18"/>
              </w:rPr>
              <w:t>10 845</w:t>
            </w:r>
          </w:p>
        </w:tc>
        <w:tc>
          <w:tcPr>
            <w:tcW w:w="900" w:type="dxa"/>
          </w:tcPr>
          <w:p w:rsidR="00CF2723" w:rsidRDefault="00CF2723">
            <w:pPr>
              <w:jc w:val="center"/>
              <w:rPr>
                <w:color w:val="000000"/>
                <w:spacing w:val="0"/>
                <w:w w:val="100"/>
                <w:sz w:val="18"/>
              </w:rPr>
            </w:pPr>
            <w:r>
              <w:rPr>
                <w:color w:val="000000"/>
                <w:spacing w:val="0"/>
                <w:w w:val="100"/>
                <w:sz w:val="18"/>
              </w:rPr>
              <w:t>55,9</w:t>
            </w:r>
          </w:p>
        </w:tc>
      </w:tr>
      <w:tr w:rsidR="00CF2723">
        <w:tblPrEx>
          <w:tblCellMar>
            <w:top w:w="0" w:type="dxa"/>
            <w:bottom w:w="0" w:type="dxa"/>
          </w:tblCellMar>
        </w:tblPrEx>
        <w:trPr>
          <w:cantSplit/>
          <w:trHeight w:val="247"/>
        </w:trPr>
        <w:tc>
          <w:tcPr>
            <w:tcW w:w="1440" w:type="dxa"/>
          </w:tcPr>
          <w:p w:rsidR="00CF2723" w:rsidRDefault="00CF2723">
            <w:pPr>
              <w:pStyle w:val="SingleTxt"/>
              <w:spacing w:before="40" w:after="40" w:line="240" w:lineRule="auto"/>
              <w:ind w:left="0" w:right="0"/>
              <w:rPr>
                <w:sz w:val="18"/>
                <w:szCs w:val="18"/>
              </w:rPr>
            </w:pPr>
            <w:r>
              <w:rPr>
                <w:sz w:val="18"/>
                <w:szCs w:val="18"/>
              </w:rPr>
              <w:t>От 50 до 60 лет</w:t>
            </w:r>
          </w:p>
        </w:tc>
        <w:tc>
          <w:tcPr>
            <w:tcW w:w="720" w:type="dxa"/>
          </w:tcPr>
          <w:p w:rsidR="00CF2723" w:rsidRDefault="00CF2723">
            <w:pPr>
              <w:jc w:val="right"/>
              <w:rPr>
                <w:color w:val="000000"/>
                <w:spacing w:val="0"/>
                <w:w w:val="100"/>
                <w:sz w:val="18"/>
              </w:rPr>
            </w:pPr>
            <w:r>
              <w:rPr>
                <w:color w:val="000000"/>
                <w:spacing w:val="0"/>
                <w:w w:val="100"/>
                <w:sz w:val="18"/>
              </w:rPr>
              <w:t>21 628</w:t>
            </w:r>
          </w:p>
        </w:tc>
        <w:tc>
          <w:tcPr>
            <w:tcW w:w="1080" w:type="dxa"/>
          </w:tcPr>
          <w:p w:rsidR="00CF2723" w:rsidRDefault="00CF2723">
            <w:pPr>
              <w:jc w:val="right"/>
              <w:rPr>
                <w:color w:val="000000"/>
                <w:spacing w:val="0"/>
                <w:w w:val="100"/>
                <w:sz w:val="18"/>
              </w:rPr>
            </w:pPr>
            <w:r>
              <w:rPr>
                <w:color w:val="000000"/>
                <w:spacing w:val="0"/>
                <w:w w:val="100"/>
                <w:sz w:val="18"/>
              </w:rPr>
              <w:t>9 142</w:t>
            </w:r>
          </w:p>
        </w:tc>
        <w:tc>
          <w:tcPr>
            <w:tcW w:w="900" w:type="dxa"/>
          </w:tcPr>
          <w:p w:rsidR="00CF2723" w:rsidRDefault="00CF2723">
            <w:pPr>
              <w:jc w:val="center"/>
              <w:rPr>
                <w:color w:val="000000"/>
                <w:spacing w:val="0"/>
                <w:w w:val="100"/>
                <w:sz w:val="18"/>
              </w:rPr>
            </w:pPr>
            <w:r>
              <w:rPr>
                <w:color w:val="000000"/>
                <w:spacing w:val="0"/>
                <w:w w:val="100"/>
                <w:sz w:val="18"/>
              </w:rPr>
              <w:t>42,3</w:t>
            </w:r>
          </w:p>
        </w:tc>
        <w:tc>
          <w:tcPr>
            <w:tcW w:w="720" w:type="dxa"/>
          </w:tcPr>
          <w:p w:rsidR="00CF2723" w:rsidRDefault="00CF2723">
            <w:pPr>
              <w:jc w:val="right"/>
              <w:rPr>
                <w:color w:val="000000"/>
                <w:spacing w:val="0"/>
                <w:w w:val="100"/>
                <w:sz w:val="18"/>
              </w:rPr>
            </w:pPr>
            <w:r>
              <w:rPr>
                <w:color w:val="000000"/>
                <w:spacing w:val="0"/>
                <w:w w:val="100"/>
                <w:sz w:val="18"/>
              </w:rPr>
              <w:t>19 052</w:t>
            </w:r>
          </w:p>
        </w:tc>
        <w:tc>
          <w:tcPr>
            <w:tcW w:w="1080" w:type="dxa"/>
          </w:tcPr>
          <w:p w:rsidR="00CF2723" w:rsidRDefault="00CF2723">
            <w:pPr>
              <w:jc w:val="right"/>
              <w:rPr>
                <w:color w:val="000000"/>
                <w:spacing w:val="0"/>
                <w:w w:val="100"/>
                <w:sz w:val="18"/>
              </w:rPr>
            </w:pPr>
            <w:r>
              <w:rPr>
                <w:color w:val="000000"/>
                <w:spacing w:val="0"/>
                <w:w w:val="100"/>
                <w:sz w:val="18"/>
              </w:rPr>
              <w:t>8 009</w:t>
            </w:r>
          </w:p>
        </w:tc>
        <w:tc>
          <w:tcPr>
            <w:tcW w:w="900" w:type="dxa"/>
          </w:tcPr>
          <w:p w:rsidR="00CF2723" w:rsidRDefault="00CF2723">
            <w:pPr>
              <w:jc w:val="center"/>
              <w:rPr>
                <w:color w:val="000000"/>
                <w:spacing w:val="0"/>
                <w:w w:val="100"/>
                <w:sz w:val="18"/>
              </w:rPr>
            </w:pPr>
            <w:r>
              <w:rPr>
                <w:color w:val="000000"/>
                <w:spacing w:val="0"/>
                <w:w w:val="100"/>
                <w:sz w:val="18"/>
              </w:rPr>
              <w:t>42,0</w:t>
            </w:r>
          </w:p>
        </w:tc>
        <w:tc>
          <w:tcPr>
            <w:tcW w:w="720" w:type="dxa"/>
          </w:tcPr>
          <w:p w:rsidR="00CF2723" w:rsidRDefault="00CF2723">
            <w:pPr>
              <w:jc w:val="right"/>
              <w:rPr>
                <w:color w:val="000000"/>
                <w:spacing w:val="0"/>
                <w:w w:val="100"/>
                <w:sz w:val="18"/>
              </w:rPr>
            </w:pPr>
            <w:r>
              <w:rPr>
                <w:color w:val="000000"/>
                <w:spacing w:val="0"/>
                <w:w w:val="100"/>
                <w:sz w:val="18"/>
              </w:rPr>
              <w:t>18 057</w:t>
            </w:r>
          </w:p>
        </w:tc>
        <w:tc>
          <w:tcPr>
            <w:tcW w:w="1080" w:type="dxa"/>
          </w:tcPr>
          <w:p w:rsidR="00CF2723" w:rsidRDefault="00CF2723">
            <w:pPr>
              <w:jc w:val="right"/>
              <w:rPr>
                <w:color w:val="000000"/>
                <w:spacing w:val="0"/>
                <w:w w:val="100"/>
                <w:sz w:val="18"/>
              </w:rPr>
            </w:pPr>
            <w:r>
              <w:rPr>
                <w:color w:val="000000"/>
                <w:spacing w:val="0"/>
                <w:w w:val="100"/>
                <w:sz w:val="18"/>
              </w:rPr>
              <w:t>7 511</w:t>
            </w:r>
          </w:p>
        </w:tc>
        <w:tc>
          <w:tcPr>
            <w:tcW w:w="900" w:type="dxa"/>
          </w:tcPr>
          <w:p w:rsidR="00CF2723" w:rsidRDefault="00CF2723">
            <w:pPr>
              <w:jc w:val="center"/>
              <w:rPr>
                <w:color w:val="000000"/>
                <w:spacing w:val="0"/>
                <w:w w:val="100"/>
                <w:sz w:val="18"/>
              </w:rPr>
            </w:pPr>
            <w:r>
              <w:rPr>
                <w:color w:val="000000"/>
                <w:spacing w:val="0"/>
                <w:w w:val="100"/>
                <w:sz w:val="18"/>
              </w:rPr>
              <w:t>41,6</w:t>
            </w:r>
          </w:p>
        </w:tc>
      </w:tr>
      <w:tr w:rsidR="00CF2723">
        <w:tblPrEx>
          <w:tblCellMar>
            <w:top w:w="0" w:type="dxa"/>
            <w:bottom w:w="0" w:type="dxa"/>
          </w:tblCellMar>
        </w:tblPrEx>
        <w:trPr>
          <w:cantSplit/>
          <w:trHeight w:val="262"/>
        </w:trPr>
        <w:tc>
          <w:tcPr>
            <w:tcW w:w="1440" w:type="dxa"/>
            <w:tcBorders>
              <w:bottom w:val="single" w:sz="12" w:space="0" w:color="auto"/>
            </w:tcBorders>
          </w:tcPr>
          <w:p w:rsidR="00CF2723" w:rsidRDefault="00CF2723">
            <w:pPr>
              <w:pStyle w:val="SingleTxt"/>
              <w:spacing w:before="40" w:after="40" w:line="240" w:lineRule="auto"/>
              <w:ind w:left="0" w:right="0"/>
              <w:rPr>
                <w:sz w:val="18"/>
                <w:szCs w:val="18"/>
              </w:rPr>
            </w:pPr>
            <w:r>
              <w:rPr>
                <w:sz w:val="18"/>
                <w:szCs w:val="18"/>
              </w:rPr>
              <w:t>Старше 60 лет</w:t>
            </w:r>
          </w:p>
        </w:tc>
        <w:tc>
          <w:tcPr>
            <w:tcW w:w="720" w:type="dxa"/>
            <w:tcBorders>
              <w:bottom w:val="single" w:sz="12" w:space="0" w:color="auto"/>
            </w:tcBorders>
          </w:tcPr>
          <w:p w:rsidR="00CF2723" w:rsidRDefault="00CF2723">
            <w:pPr>
              <w:jc w:val="right"/>
              <w:rPr>
                <w:color w:val="000000"/>
                <w:spacing w:val="0"/>
                <w:w w:val="100"/>
                <w:sz w:val="18"/>
              </w:rPr>
            </w:pPr>
            <w:r>
              <w:rPr>
                <w:color w:val="000000"/>
                <w:spacing w:val="0"/>
                <w:w w:val="100"/>
                <w:sz w:val="18"/>
              </w:rPr>
              <w:t>1 223</w:t>
            </w:r>
          </w:p>
        </w:tc>
        <w:tc>
          <w:tcPr>
            <w:tcW w:w="1080" w:type="dxa"/>
            <w:tcBorders>
              <w:bottom w:val="single" w:sz="12" w:space="0" w:color="auto"/>
            </w:tcBorders>
          </w:tcPr>
          <w:p w:rsidR="00CF2723" w:rsidRDefault="00CF2723">
            <w:pPr>
              <w:jc w:val="right"/>
              <w:rPr>
                <w:color w:val="000000"/>
                <w:spacing w:val="0"/>
                <w:w w:val="100"/>
                <w:sz w:val="18"/>
              </w:rPr>
            </w:pPr>
            <w:r>
              <w:rPr>
                <w:color w:val="000000"/>
                <w:spacing w:val="0"/>
                <w:w w:val="100"/>
                <w:sz w:val="18"/>
              </w:rPr>
              <w:t>118</w:t>
            </w:r>
          </w:p>
        </w:tc>
        <w:tc>
          <w:tcPr>
            <w:tcW w:w="900" w:type="dxa"/>
            <w:tcBorders>
              <w:bottom w:val="single" w:sz="12" w:space="0" w:color="auto"/>
            </w:tcBorders>
          </w:tcPr>
          <w:p w:rsidR="00CF2723" w:rsidRDefault="00CF2723">
            <w:pPr>
              <w:jc w:val="center"/>
              <w:rPr>
                <w:color w:val="000000"/>
                <w:spacing w:val="0"/>
                <w:w w:val="100"/>
                <w:sz w:val="18"/>
              </w:rPr>
            </w:pPr>
            <w:r>
              <w:rPr>
                <w:color w:val="000000"/>
                <w:spacing w:val="0"/>
                <w:w w:val="100"/>
                <w:sz w:val="18"/>
              </w:rPr>
              <w:t>9,6</w:t>
            </w:r>
          </w:p>
        </w:tc>
        <w:tc>
          <w:tcPr>
            <w:tcW w:w="720" w:type="dxa"/>
            <w:tcBorders>
              <w:bottom w:val="single" w:sz="12" w:space="0" w:color="auto"/>
            </w:tcBorders>
          </w:tcPr>
          <w:p w:rsidR="00CF2723" w:rsidRDefault="00CF2723">
            <w:pPr>
              <w:jc w:val="right"/>
              <w:rPr>
                <w:color w:val="000000"/>
                <w:spacing w:val="0"/>
                <w:w w:val="100"/>
                <w:sz w:val="18"/>
              </w:rPr>
            </w:pPr>
            <w:r>
              <w:rPr>
                <w:color w:val="000000"/>
                <w:spacing w:val="0"/>
                <w:w w:val="100"/>
                <w:sz w:val="18"/>
              </w:rPr>
              <w:t>900</w:t>
            </w:r>
          </w:p>
        </w:tc>
        <w:tc>
          <w:tcPr>
            <w:tcW w:w="1080" w:type="dxa"/>
            <w:tcBorders>
              <w:bottom w:val="single" w:sz="12" w:space="0" w:color="auto"/>
            </w:tcBorders>
          </w:tcPr>
          <w:p w:rsidR="00CF2723" w:rsidRDefault="00CF2723">
            <w:pPr>
              <w:jc w:val="right"/>
              <w:rPr>
                <w:color w:val="000000"/>
                <w:spacing w:val="0"/>
                <w:w w:val="100"/>
                <w:sz w:val="18"/>
              </w:rPr>
            </w:pPr>
            <w:r>
              <w:rPr>
                <w:color w:val="000000"/>
                <w:spacing w:val="0"/>
                <w:w w:val="100"/>
                <w:sz w:val="18"/>
              </w:rPr>
              <w:t>72</w:t>
            </w:r>
          </w:p>
        </w:tc>
        <w:tc>
          <w:tcPr>
            <w:tcW w:w="900" w:type="dxa"/>
            <w:tcBorders>
              <w:bottom w:val="single" w:sz="12" w:space="0" w:color="auto"/>
            </w:tcBorders>
          </w:tcPr>
          <w:p w:rsidR="00CF2723" w:rsidRDefault="00CF2723">
            <w:pPr>
              <w:jc w:val="center"/>
              <w:rPr>
                <w:color w:val="000000"/>
                <w:spacing w:val="0"/>
                <w:w w:val="100"/>
                <w:sz w:val="18"/>
              </w:rPr>
            </w:pPr>
            <w:r>
              <w:rPr>
                <w:color w:val="000000"/>
                <w:spacing w:val="0"/>
                <w:w w:val="100"/>
                <w:sz w:val="18"/>
              </w:rPr>
              <w:t>8,0</w:t>
            </w:r>
          </w:p>
        </w:tc>
        <w:tc>
          <w:tcPr>
            <w:tcW w:w="720" w:type="dxa"/>
            <w:tcBorders>
              <w:bottom w:val="single" w:sz="12" w:space="0" w:color="auto"/>
            </w:tcBorders>
          </w:tcPr>
          <w:p w:rsidR="00CF2723" w:rsidRDefault="00CF2723">
            <w:pPr>
              <w:jc w:val="right"/>
              <w:rPr>
                <w:color w:val="000000"/>
                <w:spacing w:val="0"/>
                <w:w w:val="100"/>
                <w:sz w:val="18"/>
              </w:rPr>
            </w:pPr>
            <w:r>
              <w:rPr>
                <w:color w:val="000000"/>
                <w:spacing w:val="0"/>
                <w:w w:val="100"/>
                <w:sz w:val="18"/>
              </w:rPr>
              <w:t>885</w:t>
            </w:r>
          </w:p>
        </w:tc>
        <w:tc>
          <w:tcPr>
            <w:tcW w:w="1080" w:type="dxa"/>
            <w:tcBorders>
              <w:bottom w:val="single" w:sz="12" w:space="0" w:color="auto"/>
            </w:tcBorders>
          </w:tcPr>
          <w:p w:rsidR="00CF2723" w:rsidRDefault="00CF2723">
            <w:pPr>
              <w:jc w:val="right"/>
              <w:rPr>
                <w:color w:val="000000"/>
                <w:spacing w:val="0"/>
                <w:w w:val="100"/>
                <w:sz w:val="18"/>
              </w:rPr>
            </w:pPr>
            <w:r>
              <w:rPr>
                <w:color w:val="000000"/>
                <w:spacing w:val="0"/>
                <w:w w:val="100"/>
                <w:sz w:val="18"/>
              </w:rPr>
              <w:t>64</w:t>
            </w:r>
          </w:p>
        </w:tc>
        <w:tc>
          <w:tcPr>
            <w:tcW w:w="900" w:type="dxa"/>
            <w:tcBorders>
              <w:bottom w:val="single" w:sz="12" w:space="0" w:color="auto"/>
            </w:tcBorders>
          </w:tcPr>
          <w:p w:rsidR="00CF2723" w:rsidRDefault="00CF2723">
            <w:pPr>
              <w:jc w:val="center"/>
              <w:rPr>
                <w:color w:val="000000"/>
                <w:spacing w:val="0"/>
                <w:w w:val="100"/>
                <w:sz w:val="18"/>
              </w:rPr>
            </w:pPr>
            <w:r>
              <w:rPr>
                <w:color w:val="000000"/>
                <w:spacing w:val="0"/>
                <w:w w:val="100"/>
                <w:sz w:val="18"/>
              </w:rPr>
              <w:t>7,2</w:t>
            </w:r>
          </w:p>
        </w:tc>
      </w:tr>
    </w:tbl>
    <w:p w:rsidR="00CF2723" w:rsidRDefault="00CF2723">
      <w:pPr>
        <w:pStyle w:val="FootnoteText"/>
        <w:spacing w:before="80"/>
        <w:ind w:hanging="1264"/>
        <w:jc w:val="both"/>
        <w:rPr>
          <w:sz w:val="18"/>
          <w:szCs w:val="24"/>
          <w:lang w:val="ru-RU"/>
        </w:rPr>
      </w:pPr>
      <w:r>
        <w:rPr>
          <w:i/>
          <w:iCs/>
          <w:sz w:val="18"/>
          <w:szCs w:val="24"/>
          <w:lang w:val="ru-RU"/>
        </w:rPr>
        <w:t>Источник:</w:t>
      </w:r>
      <w:r>
        <w:rPr>
          <w:sz w:val="18"/>
          <w:szCs w:val="24"/>
          <w:lang w:val="ru-RU"/>
        </w:rPr>
        <w:t xml:space="preserve"> Годовой отчет за 2002, 2003 и 2004 годы, Служба занятости Словении.</w:t>
      </w:r>
    </w:p>
    <w:p w:rsidR="00CF2723" w:rsidRDefault="00CF2723">
      <w:pPr>
        <w:pStyle w:val="FootnoteText"/>
        <w:rPr>
          <w:sz w:val="20"/>
          <w:szCs w:val="24"/>
          <w:lang w:val="ru-RU"/>
        </w:rPr>
      </w:pPr>
    </w:p>
    <w:p w:rsidR="00CF2723" w:rsidRDefault="00CF2723">
      <w:pPr>
        <w:pStyle w:val="BodyText"/>
        <w:spacing w:before="240" w:after="100" w:line="240" w:lineRule="exact"/>
        <w:ind w:left="1276" w:hanging="1276"/>
        <w:outlineLvl w:val="6"/>
        <w:rPr>
          <w:bCs/>
          <w:sz w:val="20"/>
          <w:szCs w:val="24"/>
          <w:lang w:val="ru-RU"/>
        </w:rPr>
      </w:pPr>
      <w:r>
        <w:rPr>
          <w:bCs/>
          <w:sz w:val="20"/>
          <w:szCs w:val="24"/>
          <w:lang w:val="ru-RU"/>
        </w:rPr>
        <w:t>Таблица 40.</w:t>
      </w:r>
      <w:r>
        <w:rPr>
          <w:bCs/>
          <w:sz w:val="20"/>
          <w:szCs w:val="24"/>
          <w:lang w:val="ru-RU"/>
        </w:rPr>
        <w:tab/>
      </w:r>
      <w:r>
        <w:rPr>
          <w:sz w:val="20"/>
          <w:szCs w:val="24"/>
          <w:lang w:val="ru-RU"/>
        </w:rPr>
        <w:t>Показатели обеспеченности женщин в возрасте 15</w:t>
      </w:r>
      <w:r>
        <w:rPr>
          <w:sz w:val="20"/>
          <w:szCs w:val="24"/>
        </w:rPr>
        <w:t> </w:t>
      </w:r>
      <w:r>
        <w:rPr>
          <w:sz w:val="20"/>
          <w:szCs w:val="24"/>
          <w:lang w:val="ru-RU"/>
        </w:rPr>
        <w:t>лет и старше  медицинским персоналом на уровне местного медицинского обслуживания женщин, 2002</w:t>
      </w:r>
      <w:r>
        <w:rPr>
          <w:sz w:val="20"/>
          <w:szCs w:val="24"/>
        </w:rPr>
        <w:t> </w:t>
      </w:r>
      <w:r>
        <w:rPr>
          <w:sz w:val="20"/>
          <w:szCs w:val="24"/>
          <w:lang w:val="ru-RU"/>
        </w:rPr>
        <w:t xml:space="preserve">год </w:t>
      </w:r>
    </w:p>
    <w:tbl>
      <w:tblPr>
        <w:tblW w:w="10620" w:type="dxa"/>
        <w:tblLayout w:type="fixed"/>
        <w:tblCellMar>
          <w:left w:w="14" w:type="dxa"/>
          <w:right w:w="14" w:type="dxa"/>
        </w:tblCellMar>
        <w:tblLook w:val="0000" w:firstRow="0" w:lastRow="0" w:firstColumn="0" w:lastColumn="0" w:noHBand="0" w:noVBand="0"/>
      </w:tblPr>
      <w:tblGrid>
        <w:gridCol w:w="620"/>
        <w:gridCol w:w="1000"/>
        <w:gridCol w:w="1800"/>
        <w:gridCol w:w="1260"/>
        <w:gridCol w:w="1146"/>
        <w:gridCol w:w="1194"/>
        <w:gridCol w:w="1440"/>
        <w:gridCol w:w="1080"/>
        <w:gridCol w:w="1080"/>
      </w:tblGrid>
      <w:tr w:rsidR="00CF2723">
        <w:tblPrEx>
          <w:tblCellMar>
            <w:top w:w="0" w:type="dxa"/>
            <w:bottom w:w="0" w:type="dxa"/>
          </w:tblCellMar>
        </w:tblPrEx>
        <w:trPr>
          <w:cantSplit/>
        </w:trPr>
        <w:tc>
          <w:tcPr>
            <w:tcW w:w="620" w:type="dxa"/>
            <w:tcBorders>
              <w:top w:val="single" w:sz="12" w:space="0" w:color="auto"/>
              <w:bottom w:val="single" w:sz="4" w:space="0" w:color="auto"/>
            </w:tcBorders>
          </w:tcPr>
          <w:p w:rsidR="00CF2723" w:rsidRDefault="00CF2723">
            <w:pPr>
              <w:pStyle w:val="BodyText"/>
              <w:spacing w:before="40" w:after="40"/>
              <w:jc w:val="center"/>
              <w:rPr>
                <w:b w:val="0"/>
                <w:iCs/>
                <w:sz w:val="18"/>
                <w:szCs w:val="24"/>
                <w:lang w:val="ru-RU"/>
              </w:rPr>
            </w:pPr>
          </w:p>
        </w:tc>
        <w:tc>
          <w:tcPr>
            <w:tcW w:w="5206" w:type="dxa"/>
            <w:gridSpan w:val="4"/>
            <w:tcBorders>
              <w:top w:val="single" w:sz="12" w:space="0" w:color="auto"/>
            </w:tcBorders>
          </w:tcPr>
          <w:p w:rsidR="00CF2723" w:rsidRDefault="00CF2723">
            <w:pPr>
              <w:pStyle w:val="BodyText"/>
              <w:spacing w:before="40" w:after="40"/>
              <w:jc w:val="center"/>
              <w:rPr>
                <w:b w:val="0"/>
                <w:bCs/>
                <w:i/>
                <w:iCs/>
                <w:sz w:val="18"/>
                <w:szCs w:val="24"/>
                <w:vertAlign w:val="superscript"/>
                <w:lang w:val="ru-RU"/>
              </w:rPr>
            </w:pPr>
            <w:r>
              <w:rPr>
                <w:b w:val="0"/>
                <w:bCs/>
                <w:i/>
                <w:iCs/>
                <w:sz w:val="18"/>
                <w:szCs w:val="24"/>
                <w:lang w:val="ru-RU"/>
              </w:rPr>
              <w:t>Число женщин (15</w:t>
            </w:r>
            <w:r>
              <w:rPr>
                <w:b w:val="0"/>
                <w:bCs/>
                <w:i/>
                <w:iCs/>
                <w:sz w:val="18"/>
                <w:szCs w:val="24"/>
              </w:rPr>
              <w:t> </w:t>
            </w:r>
            <w:r>
              <w:rPr>
                <w:b w:val="0"/>
                <w:bCs/>
                <w:i/>
                <w:iCs/>
                <w:sz w:val="18"/>
                <w:szCs w:val="24"/>
                <w:lang w:val="ru-RU"/>
              </w:rPr>
              <w:t>лет и старше)</w:t>
            </w:r>
            <w:r>
              <w:rPr>
                <w:b w:val="0"/>
                <w:bCs/>
                <w:i/>
                <w:iCs/>
                <w:sz w:val="18"/>
                <w:szCs w:val="24"/>
                <w:lang w:val="ru-RU"/>
              </w:rPr>
              <w:br/>
              <w:t>на одн</w:t>
            </w:r>
            <w:r>
              <w:rPr>
                <w:b w:val="0"/>
                <w:bCs/>
                <w:i/>
                <w:iCs/>
                <w:sz w:val="18"/>
                <w:szCs w:val="24"/>
                <w:lang w:val="ru-RU"/>
              </w:rPr>
              <w:t>о</w:t>
            </w:r>
            <w:r>
              <w:rPr>
                <w:b w:val="0"/>
                <w:bCs/>
                <w:i/>
                <w:iCs/>
                <w:sz w:val="18"/>
                <w:szCs w:val="24"/>
                <w:lang w:val="ru-RU"/>
              </w:rPr>
              <w:t>го медицинского работника</w:t>
            </w:r>
            <w:r>
              <w:rPr>
                <w:b w:val="0"/>
                <w:bCs/>
                <w:i/>
                <w:iCs/>
                <w:sz w:val="18"/>
                <w:szCs w:val="24"/>
                <w:vertAlign w:val="superscript"/>
                <w:lang w:val="ru-RU"/>
              </w:rPr>
              <w:t>1</w:t>
            </w:r>
          </w:p>
        </w:tc>
        <w:tc>
          <w:tcPr>
            <w:tcW w:w="1194" w:type="dxa"/>
            <w:vMerge w:val="restart"/>
            <w:tcBorders>
              <w:top w:val="single" w:sz="12" w:space="0" w:color="auto"/>
            </w:tcBorders>
          </w:tcPr>
          <w:p w:rsidR="00CF2723" w:rsidRDefault="00CF2723">
            <w:pPr>
              <w:pStyle w:val="BodyText"/>
              <w:spacing w:before="40" w:after="40"/>
              <w:jc w:val="center"/>
              <w:rPr>
                <w:b w:val="0"/>
                <w:bCs/>
                <w:i/>
                <w:iCs/>
                <w:sz w:val="18"/>
                <w:szCs w:val="24"/>
                <w:vertAlign w:val="superscript"/>
                <w:lang w:val="ru-RU"/>
              </w:rPr>
            </w:pPr>
            <w:r>
              <w:rPr>
                <w:b w:val="0"/>
                <w:bCs/>
                <w:i/>
                <w:iCs/>
                <w:sz w:val="18"/>
                <w:szCs w:val="24"/>
                <w:lang w:val="ru-RU"/>
              </w:rPr>
              <w:t>Доля медицинского обслуживания,</w:t>
            </w:r>
            <w:r>
              <w:rPr>
                <w:b w:val="0"/>
                <w:bCs/>
                <w:i/>
                <w:iCs/>
                <w:sz w:val="18"/>
                <w:szCs w:val="24"/>
                <w:lang w:val="ru-RU"/>
              </w:rPr>
              <w:br/>
              <w:t>ЭПРД</w:t>
            </w:r>
            <w:r>
              <w:rPr>
                <w:b w:val="0"/>
                <w:bCs/>
                <w:sz w:val="18"/>
                <w:szCs w:val="24"/>
                <w:vertAlign w:val="superscript"/>
                <w:lang w:val="ru-RU"/>
              </w:rPr>
              <w:t>2</w:t>
            </w:r>
            <w:r>
              <w:rPr>
                <w:b w:val="0"/>
                <w:bCs/>
                <w:i/>
                <w:iCs/>
                <w:sz w:val="18"/>
                <w:szCs w:val="24"/>
                <w:vertAlign w:val="superscript"/>
                <w:lang w:val="ru-RU"/>
              </w:rPr>
              <w:br/>
            </w:r>
            <w:r>
              <w:rPr>
                <w:b w:val="0"/>
                <w:bCs/>
                <w:i/>
                <w:iCs/>
                <w:sz w:val="18"/>
                <w:szCs w:val="24"/>
                <w:lang w:val="ru-RU"/>
              </w:rPr>
              <w:t>(в %)</w:t>
            </w:r>
          </w:p>
        </w:tc>
        <w:tc>
          <w:tcPr>
            <w:tcW w:w="3600" w:type="dxa"/>
            <w:gridSpan w:val="3"/>
            <w:tcBorders>
              <w:top w:val="single" w:sz="12" w:space="0" w:color="auto"/>
            </w:tcBorders>
          </w:tcPr>
          <w:p w:rsidR="00CF2723" w:rsidRDefault="00CF2723">
            <w:pPr>
              <w:pStyle w:val="BodyText"/>
              <w:spacing w:before="40" w:after="40"/>
              <w:jc w:val="center"/>
              <w:rPr>
                <w:b w:val="0"/>
                <w:bCs/>
                <w:i/>
                <w:iCs/>
                <w:sz w:val="18"/>
                <w:szCs w:val="24"/>
                <w:vertAlign w:val="superscript"/>
                <w:lang w:val="ru-RU"/>
              </w:rPr>
            </w:pPr>
            <w:r>
              <w:rPr>
                <w:b w:val="0"/>
                <w:bCs/>
                <w:i/>
                <w:iCs/>
                <w:sz w:val="18"/>
                <w:szCs w:val="24"/>
                <w:lang w:val="ru-RU"/>
              </w:rPr>
              <w:t>Число медицинских работников</w:t>
            </w:r>
            <w:r>
              <w:rPr>
                <w:b w:val="0"/>
                <w:bCs/>
                <w:sz w:val="18"/>
                <w:szCs w:val="24"/>
                <w:vertAlign w:val="superscript"/>
                <w:lang w:val="ru-RU"/>
              </w:rPr>
              <w:t>1</w:t>
            </w:r>
          </w:p>
        </w:tc>
      </w:tr>
      <w:tr w:rsidR="00CF2723">
        <w:tblPrEx>
          <w:tblCellMar>
            <w:top w:w="0" w:type="dxa"/>
            <w:bottom w:w="0" w:type="dxa"/>
          </w:tblCellMar>
        </w:tblPrEx>
        <w:trPr>
          <w:cantSplit/>
        </w:trPr>
        <w:tc>
          <w:tcPr>
            <w:tcW w:w="620" w:type="dxa"/>
            <w:vMerge w:val="restart"/>
            <w:tcBorders>
              <w:top w:val="single" w:sz="4" w:space="0" w:color="auto"/>
            </w:tcBorders>
          </w:tcPr>
          <w:p w:rsidR="00CF2723" w:rsidRDefault="00CF2723">
            <w:pPr>
              <w:pStyle w:val="BodyText"/>
              <w:spacing w:before="40" w:after="40"/>
              <w:jc w:val="center"/>
              <w:rPr>
                <w:b w:val="0"/>
                <w:iCs/>
                <w:sz w:val="18"/>
                <w:lang w:val="ru-RU"/>
              </w:rPr>
            </w:pPr>
            <w:r>
              <w:rPr>
                <w:b w:val="0"/>
                <w:iCs/>
                <w:sz w:val="18"/>
                <w:lang w:val="ru-RU"/>
              </w:rPr>
              <w:t>Год</w:t>
            </w:r>
          </w:p>
        </w:tc>
        <w:tc>
          <w:tcPr>
            <w:tcW w:w="1000" w:type="dxa"/>
            <w:vMerge w:val="restart"/>
            <w:tcBorders>
              <w:top w:val="single" w:sz="4" w:space="0" w:color="auto"/>
            </w:tcBorders>
          </w:tcPr>
          <w:p w:rsidR="00CF2723" w:rsidRDefault="00CF2723">
            <w:pPr>
              <w:pStyle w:val="BodyText"/>
              <w:spacing w:before="40" w:after="40"/>
              <w:jc w:val="center"/>
              <w:rPr>
                <w:b w:val="0"/>
                <w:iCs/>
                <w:sz w:val="18"/>
                <w:lang w:val="ru-RU"/>
              </w:rPr>
            </w:pPr>
            <w:r>
              <w:rPr>
                <w:b w:val="0"/>
                <w:iCs/>
                <w:sz w:val="18"/>
                <w:lang w:val="ru-RU"/>
              </w:rPr>
              <w:t>на 1 врача</w:t>
            </w:r>
          </w:p>
        </w:tc>
        <w:tc>
          <w:tcPr>
            <w:tcW w:w="1800" w:type="dxa"/>
            <w:vMerge w:val="restart"/>
            <w:tcBorders>
              <w:top w:val="single" w:sz="4" w:space="0" w:color="auto"/>
            </w:tcBorders>
          </w:tcPr>
          <w:p w:rsidR="00CF2723" w:rsidRDefault="00CF2723">
            <w:pPr>
              <w:pStyle w:val="BodyText"/>
              <w:spacing w:before="40" w:after="40"/>
              <w:jc w:val="center"/>
              <w:rPr>
                <w:b w:val="0"/>
                <w:iCs/>
                <w:sz w:val="18"/>
                <w:lang w:val="ru-RU"/>
              </w:rPr>
            </w:pPr>
            <w:r>
              <w:rPr>
                <w:b w:val="0"/>
                <w:iCs/>
                <w:sz w:val="18"/>
                <w:lang w:val="ru-RU"/>
              </w:rPr>
              <w:t>на 1 другого медицинского работника с высшим/</w:t>
            </w:r>
            <w:r>
              <w:rPr>
                <w:b w:val="0"/>
                <w:iCs/>
                <w:sz w:val="18"/>
                <w:lang w:val="ru-RU"/>
              </w:rPr>
              <w:br/>
              <w:t>университетским образованием</w:t>
            </w:r>
          </w:p>
        </w:tc>
        <w:tc>
          <w:tcPr>
            <w:tcW w:w="1260" w:type="dxa"/>
            <w:vMerge w:val="restart"/>
            <w:tcBorders>
              <w:top w:val="single" w:sz="4" w:space="0" w:color="auto"/>
            </w:tcBorders>
          </w:tcPr>
          <w:p w:rsidR="00CF2723" w:rsidRDefault="00CF2723">
            <w:pPr>
              <w:pStyle w:val="BodyText"/>
              <w:spacing w:before="40" w:after="40"/>
              <w:jc w:val="center"/>
              <w:rPr>
                <w:b w:val="0"/>
                <w:iCs/>
                <w:sz w:val="18"/>
                <w:lang w:val="ru-RU"/>
              </w:rPr>
            </w:pPr>
            <w:r>
              <w:rPr>
                <w:b w:val="0"/>
                <w:iCs/>
                <w:sz w:val="18"/>
                <w:lang w:val="ru-RU"/>
              </w:rPr>
              <w:t>на 1 медицинского работника с послесредним образованием</w:t>
            </w:r>
          </w:p>
        </w:tc>
        <w:tc>
          <w:tcPr>
            <w:tcW w:w="1146" w:type="dxa"/>
            <w:vMerge w:val="restart"/>
            <w:tcBorders>
              <w:top w:val="single" w:sz="4" w:space="0" w:color="auto"/>
            </w:tcBorders>
          </w:tcPr>
          <w:p w:rsidR="00CF2723" w:rsidRDefault="00CF2723">
            <w:pPr>
              <w:pStyle w:val="BodyText"/>
              <w:spacing w:before="40" w:after="40"/>
              <w:jc w:val="center"/>
              <w:rPr>
                <w:b w:val="0"/>
                <w:iCs/>
                <w:sz w:val="18"/>
                <w:lang w:val="ru-RU"/>
              </w:rPr>
            </w:pPr>
            <w:r>
              <w:rPr>
                <w:b w:val="0"/>
                <w:iCs/>
                <w:sz w:val="18"/>
                <w:lang w:val="ru-RU"/>
              </w:rPr>
              <w:t>на 1 медицинского работника со средним образова-нием</w:t>
            </w:r>
          </w:p>
        </w:tc>
        <w:tc>
          <w:tcPr>
            <w:tcW w:w="1194" w:type="dxa"/>
            <w:vMerge/>
          </w:tcPr>
          <w:p w:rsidR="00CF2723" w:rsidRDefault="00CF2723">
            <w:pPr>
              <w:pStyle w:val="BodyText"/>
              <w:spacing w:before="40" w:after="40"/>
              <w:jc w:val="center"/>
              <w:rPr>
                <w:b w:val="0"/>
                <w:i/>
                <w:sz w:val="18"/>
                <w:lang w:val="ru-RU"/>
              </w:rPr>
            </w:pPr>
          </w:p>
        </w:tc>
        <w:tc>
          <w:tcPr>
            <w:tcW w:w="1440" w:type="dxa"/>
            <w:tcBorders>
              <w:top w:val="single" w:sz="4" w:space="0" w:color="auto"/>
              <w:bottom w:val="single" w:sz="4" w:space="0" w:color="auto"/>
            </w:tcBorders>
          </w:tcPr>
          <w:p w:rsidR="00CF2723" w:rsidRDefault="00CF2723">
            <w:pPr>
              <w:pStyle w:val="BodyText"/>
              <w:spacing w:before="40" w:after="40"/>
              <w:jc w:val="center"/>
              <w:rPr>
                <w:b w:val="0"/>
                <w:iCs/>
                <w:sz w:val="18"/>
                <w:vertAlign w:val="superscript"/>
                <w:lang w:val="ru-RU"/>
              </w:rPr>
            </w:pPr>
            <w:r>
              <w:rPr>
                <w:b w:val="0"/>
                <w:iCs/>
                <w:sz w:val="18"/>
                <w:lang w:val="ru-RU"/>
              </w:rPr>
              <w:t>С высшим/</w:t>
            </w:r>
            <w:r>
              <w:rPr>
                <w:b w:val="0"/>
                <w:iCs/>
                <w:sz w:val="18"/>
                <w:lang w:val="ru-RU"/>
              </w:rPr>
              <w:br/>
              <w:t>университетским</w:t>
            </w:r>
            <w:r>
              <w:rPr>
                <w:b w:val="0"/>
                <w:iCs/>
                <w:sz w:val="18"/>
                <w:lang w:val="ru-RU"/>
              </w:rPr>
              <w:br/>
              <w:t>образованием</w:t>
            </w:r>
            <w:r>
              <w:rPr>
                <w:b w:val="0"/>
                <w:iCs/>
                <w:sz w:val="18"/>
                <w:vertAlign w:val="superscript"/>
                <w:lang w:val="ru-RU"/>
              </w:rPr>
              <w:t>3</w:t>
            </w:r>
          </w:p>
        </w:tc>
        <w:tc>
          <w:tcPr>
            <w:tcW w:w="1080" w:type="dxa"/>
            <w:tcBorders>
              <w:top w:val="single" w:sz="4" w:space="0" w:color="auto"/>
              <w:bottom w:val="single" w:sz="4" w:space="0" w:color="auto"/>
            </w:tcBorders>
          </w:tcPr>
          <w:p w:rsidR="00CF2723" w:rsidRDefault="00CF2723">
            <w:pPr>
              <w:pStyle w:val="BodyText"/>
              <w:spacing w:before="40" w:after="40"/>
              <w:jc w:val="center"/>
              <w:rPr>
                <w:b w:val="0"/>
                <w:iCs/>
                <w:sz w:val="18"/>
                <w:vertAlign w:val="superscript"/>
                <w:lang w:val="ru-RU"/>
              </w:rPr>
            </w:pPr>
            <w:r>
              <w:rPr>
                <w:b w:val="0"/>
                <w:iCs/>
                <w:sz w:val="18"/>
                <w:lang w:val="ru-RU"/>
              </w:rPr>
              <w:t>С после-средним</w:t>
            </w:r>
            <w:r>
              <w:rPr>
                <w:b w:val="0"/>
                <w:iCs/>
                <w:sz w:val="18"/>
                <w:lang w:val="ru-RU"/>
              </w:rPr>
              <w:br/>
              <w:t>образова-нием</w:t>
            </w:r>
            <w:r>
              <w:rPr>
                <w:b w:val="0"/>
                <w:iCs/>
                <w:sz w:val="18"/>
                <w:vertAlign w:val="superscript"/>
                <w:lang w:val="ru-RU"/>
              </w:rPr>
              <w:t>4</w:t>
            </w:r>
          </w:p>
        </w:tc>
        <w:tc>
          <w:tcPr>
            <w:tcW w:w="1080" w:type="dxa"/>
            <w:tcBorders>
              <w:top w:val="single" w:sz="4" w:space="0" w:color="auto"/>
              <w:bottom w:val="single" w:sz="4" w:space="0" w:color="auto"/>
            </w:tcBorders>
          </w:tcPr>
          <w:p w:rsidR="00CF2723" w:rsidRDefault="00CF2723">
            <w:pPr>
              <w:pStyle w:val="BodyText"/>
              <w:spacing w:before="40" w:after="40"/>
              <w:jc w:val="center"/>
              <w:rPr>
                <w:b w:val="0"/>
                <w:iCs/>
                <w:sz w:val="18"/>
                <w:vertAlign w:val="superscript"/>
                <w:lang w:val="ru-RU"/>
              </w:rPr>
            </w:pPr>
            <w:r>
              <w:rPr>
                <w:b w:val="0"/>
                <w:iCs/>
                <w:sz w:val="18"/>
                <w:lang w:val="ru-RU"/>
              </w:rPr>
              <w:t>Со средним образова-нием</w:t>
            </w:r>
            <w:r>
              <w:rPr>
                <w:b w:val="0"/>
                <w:iCs/>
                <w:sz w:val="18"/>
                <w:vertAlign w:val="superscript"/>
                <w:lang w:val="ru-RU"/>
              </w:rPr>
              <w:t>5</w:t>
            </w:r>
          </w:p>
        </w:tc>
      </w:tr>
      <w:tr w:rsidR="00CF2723" w:rsidRPr="00830A81">
        <w:tblPrEx>
          <w:tblCellMar>
            <w:top w:w="0" w:type="dxa"/>
            <w:bottom w:w="0" w:type="dxa"/>
          </w:tblCellMar>
        </w:tblPrEx>
        <w:trPr>
          <w:cantSplit/>
        </w:trPr>
        <w:tc>
          <w:tcPr>
            <w:tcW w:w="620" w:type="dxa"/>
            <w:vMerge/>
            <w:tcBorders>
              <w:bottom w:val="single" w:sz="4" w:space="0" w:color="auto"/>
            </w:tcBorders>
          </w:tcPr>
          <w:p w:rsidR="00CF2723" w:rsidRDefault="00CF2723">
            <w:pPr>
              <w:pStyle w:val="BodyText"/>
              <w:spacing w:before="40" w:after="40"/>
              <w:jc w:val="center"/>
              <w:rPr>
                <w:b w:val="0"/>
                <w:iCs/>
                <w:sz w:val="18"/>
                <w:szCs w:val="24"/>
                <w:lang w:val="ru-RU"/>
              </w:rPr>
            </w:pPr>
          </w:p>
        </w:tc>
        <w:tc>
          <w:tcPr>
            <w:tcW w:w="1000" w:type="dxa"/>
            <w:vMerge/>
            <w:tcBorders>
              <w:bottom w:val="single" w:sz="4" w:space="0" w:color="auto"/>
            </w:tcBorders>
          </w:tcPr>
          <w:p w:rsidR="00CF2723" w:rsidRDefault="00CF2723">
            <w:pPr>
              <w:pStyle w:val="BodyText"/>
              <w:spacing w:before="40" w:after="40"/>
              <w:jc w:val="center"/>
              <w:rPr>
                <w:b w:val="0"/>
                <w:iCs/>
                <w:sz w:val="18"/>
                <w:szCs w:val="24"/>
                <w:lang w:val="ru-RU"/>
              </w:rPr>
            </w:pPr>
          </w:p>
        </w:tc>
        <w:tc>
          <w:tcPr>
            <w:tcW w:w="1800" w:type="dxa"/>
            <w:vMerge/>
            <w:tcBorders>
              <w:bottom w:val="single" w:sz="4" w:space="0" w:color="auto"/>
            </w:tcBorders>
          </w:tcPr>
          <w:p w:rsidR="00CF2723" w:rsidRDefault="00CF2723">
            <w:pPr>
              <w:pStyle w:val="BodyText"/>
              <w:spacing w:before="40" w:after="40"/>
              <w:jc w:val="center"/>
              <w:rPr>
                <w:b w:val="0"/>
                <w:iCs/>
                <w:sz w:val="18"/>
                <w:szCs w:val="24"/>
                <w:lang w:val="ru-RU"/>
              </w:rPr>
            </w:pPr>
          </w:p>
        </w:tc>
        <w:tc>
          <w:tcPr>
            <w:tcW w:w="1260" w:type="dxa"/>
            <w:vMerge/>
            <w:tcBorders>
              <w:bottom w:val="single" w:sz="4" w:space="0" w:color="auto"/>
            </w:tcBorders>
          </w:tcPr>
          <w:p w:rsidR="00CF2723" w:rsidRDefault="00CF2723">
            <w:pPr>
              <w:pStyle w:val="BodyText"/>
              <w:spacing w:before="40" w:after="40"/>
              <w:jc w:val="center"/>
              <w:rPr>
                <w:b w:val="0"/>
                <w:iCs/>
                <w:sz w:val="18"/>
                <w:szCs w:val="24"/>
                <w:lang w:val="ru-RU"/>
              </w:rPr>
            </w:pPr>
          </w:p>
        </w:tc>
        <w:tc>
          <w:tcPr>
            <w:tcW w:w="1146" w:type="dxa"/>
            <w:vMerge/>
            <w:tcBorders>
              <w:bottom w:val="single" w:sz="4" w:space="0" w:color="auto"/>
            </w:tcBorders>
          </w:tcPr>
          <w:p w:rsidR="00CF2723" w:rsidRDefault="00CF2723">
            <w:pPr>
              <w:pStyle w:val="BodyText"/>
              <w:spacing w:before="40" w:after="40"/>
              <w:jc w:val="center"/>
              <w:rPr>
                <w:b w:val="0"/>
                <w:iCs/>
                <w:sz w:val="18"/>
                <w:szCs w:val="24"/>
                <w:lang w:val="ru-RU"/>
              </w:rPr>
            </w:pPr>
          </w:p>
        </w:tc>
        <w:tc>
          <w:tcPr>
            <w:tcW w:w="1194" w:type="dxa"/>
            <w:vMerge/>
            <w:tcBorders>
              <w:bottom w:val="single" w:sz="4" w:space="0" w:color="auto"/>
            </w:tcBorders>
          </w:tcPr>
          <w:p w:rsidR="00CF2723" w:rsidRDefault="00CF2723">
            <w:pPr>
              <w:pStyle w:val="BodyText"/>
              <w:spacing w:before="40" w:after="40"/>
              <w:jc w:val="center"/>
              <w:rPr>
                <w:b w:val="0"/>
                <w:i/>
                <w:sz w:val="18"/>
                <w:szCs w:val="24"/>
                <w:lang w:val="ru-RU"/>
              </w:rPr>
            </w:pPr>
          </w:p>
        </w:tc>
        <w:tc>
          <w:tcPr>
            <w:tcW w:w="3600" w:type="dxa"/>
            <w:gridSpan w:val="3"/>
            <w:tcBorders>
              <w:top w:val="single" w:sz="4" w:space="0" w:color="auto"/>
              <w:bottom w:val="single" w:sz="4" w:space="0" w:color="auto"/>
            </w:tcBorders>
          </w:tcPr>
          <w:p w:rsidR="00CF2723" w:rsidRDefault="00CF2723">
            <w:pPr>
              <w:pStyle w:val="BodyText"/>
              <w:spacing w:before="40" w:after="40"/>
              <w:jc w:val="center"/>
              <w:rPr>
                <w:b w:val="0"/>
                <w:iCs/>
                <w:sz w:val="18"/>
                <w:lang w:val="ru-RU"/>
              </w:rPr>
            </w:pPr>
            <w:r>
              <w:rPr>
                <w:b w:val="0"/>
                <w:iCs/>
                <w:sz w:val="18"/>
                <w:lang w:val="ru-RU"/>
              </w:rPr>
              <w:t>На 1 врача/подсчитано на основе занятости полный рабочий день</w:t>
            </w:r>
          </w:p>
        </w:tc>
      </w:tr>
      <w:tr w:rsidR="00CF2723">
        <w:tblPrEx>
          <w:tblCellMar>
            <w:top w:w="0" w:type="dxa"/>
            <w:bottom w:w="0" w:type="dxa"/>
          </w:tblCellMar>
        </w:tblPrEx>
        <w:tc>
          <w:tcPr>
            <w:tcW w:w="620" w:type="dxa"/>
            <w:tcBorders>
              <w:top w:val="single" w:sz="4" w:space="0" w:color="auto"/>
              <w:bottom w:val="single" w:sz="12" w:space="0" w:color="auto"/>
            </w:tcBorders>
          </w:tcPr>
          <w:p w:rsidR="00CF2723" w:rsidRDefault="00CF2723">
            <w:pPr>
              <w:pStyle w:val="BodyText"/>
              <w:spacing w:before="40" w:after="40"/>
              <w:jc w:val="both"/>
              <w:rPr>
                <w:b w:val="0"/>
                <w:iCs/>
                <w:sz w:val="18"/>
                <w:szCs w:val="24"/>
              </w:rPr>
            </w:pPr>
            <w:r>
              <w:rPr>
                <w:b w:val="0"/>
                <w:iCs/>
                <w:sz w:val="18"/>
                <w:szCs w:val="24"/>
              </w:rPr>
              <w:t>2002</w:t>
            </w:r>
          </w:p>
        </w:tc>
        <w:tc>
          <w:tcPr>
            <w:tcW w:w="1000"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7</w:t>
            </w:r>
            <w:r>
              <w:rPr>
                <w:b w:val="0"/>
                <w:iCs/>
                <w:sz w:val="18"/>
                <w:szCs w:val="24"/>
                <w:lang w:val="ru-RU"/>
              </w:rPr>
              <w:t> </w:t>
            </w:r>
            <w:r>
              <w:rPr>
                <w:b w:val="0"/>
                <w:iCs/>
                <w:sz w:val="18"/>
                <w:szCs w:val="24"/>
              </w:rPr>
              <w:t>169,6</w:t>
            </w:r>
          </w:p>
        </w:tc>
        <w:tc>
          <w:tcPr>
            <w:tcW w:w="1800"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198</w:t>
            </w:r>
            <w:r>
              <w:rPr>
                <w:b w:val="0"/>
                <w:iCs/>
                <w:sz w:val="18"/>
                <w:szCs w:val="24"/>
                <w:lang w:val="ru-RU"/>
              </w:rPr>
              <w:t> </w:t>
            </w:r>
            <w:r>
              <w:rPr>
                <w:b w:val="0"/>
                <w:iCs/>
                <w:sz w:val="18"/>
                <w:szCs w:val="24"/>
              </w:rPr>
              <w:t>305,2</w:t>
            </w:r>
          </w:p>
        </w:tc>
        <w:tc>
          <w:tcPr>
            <w:tcW w:w="1260"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18</w:t>
            </w:r>
            <w:r>
              <w:rPr>
                <w:b w:val="0"/>
                <w:iCs/>
                <w:sz w:val="18"/>
                <w:szCs w:val="24"/>
                <w:lang w:val="ru-RU"/>
              </w:rPr>
              <w:t> </w:t>
            </w:r>
            <w:r>
              <w:rPr>
                <w:b w:val="0"/>
                <w:iCs/>
                <w:sz w:val="18"/>
                <w:szCs w:val="24"/>
              </w:rPr>
              <w:t>330,7</w:t>
            </w:r>
          </w:p>
        </w:tc>
        <w:tc>
          <w:tcPr>
            <w:tcW w:w="1146"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6</w:t>
            </w:r>
            <w:r>
              <w:rPr>
                <w:b w:val="0"/>
                <w:iCs/>
                <w:sz w:val="18"/>
                <w:szCs w:val="24"/>
                <w:lang w:val="ru-RU"/>
              </w:rPr>
              <w:t> </w:t>
            </w:r>
            <w:r>
              <w:rPr>
                <w:b w:val="0"/>
                <w:iCs/>
                <w:sz w:val="18"/>
                <w:szCs w:val="24"/>
              </w:rPr>
              <w:t>991,5</w:t>
            </w:r>
          </w:p>
        </w:tc>
        <w:tc>
          <w:tcPr>
            <w:tcW w:w="1194"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90,7</w:t>
            </w:r>
          </w:p>
        </w:tc>
        <w:tc>
          <w:tcPr>
            <w:tcW w:w="1440"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0,0</w:t>
            </w:r>
          </w:p>
        </w:tc>
        <w:tc>
          <w:tcPr>
            <w:tcW w:w="1080"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0,4</w:t>
            </w:r>
          </w:p>
        </w:tc>
        <w:tc>
          <w:tcPr>
            <w:tcW w:w="1080" w:type="dxa"/>
            <w:tcBorders>
              <w:top w:val="single" w:sz="4" w:space="0" w:color="auto"/>
              <w:bottom w:val="single" w:sz="12" w:space="0" w:color="auto"/>
            </w:tcBorders>
          </w:tcPr>
          <w:p w:rsidR="00CF2723" w:rsidRDefault="00CF2723">
            <w:pPr>
              <w:pStyle w:val="BodyText"/>
              <w:spacing w:before="40" w:after="40"/>
              <w:jc w:val="center"/>
              <w:rPr>
                <w:b w:val="0"/>
                <w:iCs/>
                <w:sz w:val="18"/>
                <w:szCs w:val="24"/>
              </w:rPr>
            </w:pPr>
            <w:r>
              <w:rPr>
                <w:b w:val="0"/>
                <w:iCs/>
                <w:sz w:val="18"/>
                <w:szCs w:val="24"/>
              </w:rPr>
              <w:t>1,0</w:t>
            </w:r>
          </w:p>
        </w:tc>
      </w:tr>
    </w:tbl>
    <w:p w:rsidR="00CF2723" w:rsidRDefault="00CF2723">
      <w:pPr>
        <w:pStyle w:val="BodyText"/>
        <w:spacing w:before="80"/>
        <w:jc w:val="both"/>
        <w:rPr>
          <w:b w:val="0"/>
          <w:iCs/>
          <w:sz w:val="18"/>
          <w:szCs w:val="24"/>
          <w:lang w:val="ru-RU"/>
        </w:rPr>
      </w:pPr>
      <w:r>
        <w:rPr>
          <w:b w:val="0"/>
          <w:iCs/>
          <w:sz w:val="18"/>
          <w:szCs w:val="24"/>
          <w:lang w:val="ru-RU"/>
        </w:rPr>
        <w:t>1) В эквиваленте занятости полный рабочий день (ЭПРД).</w:t>
      </w:r>
    </w:p>
    <w:p w:rsidR="00CF2723" w:rsidRDefault="00CF2723">
      <w:pPr>
        <w:pStyle w:val="BodyText"/>
        <w:jc w:val="both"/>
        <w:rPr>
          <w:b w:val="0"/>
          <w:iCs/>
          <w:sz w:val="18"/>
          <w:lang w:val="ru-RU"/>
        </w:rPr>
      </w:pPr>
      <w:r>
        <w:rPr>
          <w:b w:val="0"/>
          <w:iCs/>
          <w:sz w:val="18"/>
          <w:szCs w:val="24"/>
          <w:lang w:val="ru-RU"/>
        </w:rPr>
        <w:t>2) Расчеты на основе эквивалента занятости полный рабочий день.</w:t>
      </w:r>
      <w:r>
        <w:rPr>
          <w:b w:val="0"/>
          <w:iCs/>
          <w:sz w:val="18"/>
          <w:lang w:val="ru-RU"/>
        </w:rPr>
        <w:t xml:space="preserve"> </w:t>
      </w:r>
    </w:p>
    <w:p w:rsidR="00CF2723" w:rsidRDefault="00CF2723">
      <w:pPr>
        <w:pStyle w:val="BodyText"/>
        <w:rPr>
          <w:b w:val="0"/>
          <w:iCs/>
          <w:sz w:val="18"/>
          <w:szCs w:val="24"/>
          <w:lang w:val="ru-RU"/>
        </w:rPr>
      </w:pPr>
      <w:r>
        <w:rPr>
          <w:b w:val="0"/>
          <w:iCs/>
          <w:sz w:val="18"/>
          <w:szCs w:val="24"/>
          <w:lang w:val="ru-RU"/>
        </w:rPr>
        <w:t xml:space="preserve">3) Университетское образование – включая работников, имеющих степень бакалавра в области ухода за больными (БНУБ) и акушерское образование, и других медицинских работников с университетским образованием. </w:t>
      </w:r>
    </w:p>
    <w:p w:rsidR="00CF2723" w:rsidRDefault="00CF2723">
      <w:pPr>
        <w:pStyle w:val="BodyText"/>
        <w:rPr>
          <w:b w:val="0"/>
          <w:iCs/>
          <w:sz w:val="18"/>
          <w:szCs w:val="24"/>
          <w:lang w:val="ru-RU"/>
        </w:rPr>
      </w:pPr>
      <w:r>
        <w:rPr>
          <w:b w:val="0"/>
          <w:iCs/>
          <w:sz w:val="18"/>
          <w:szCs w:val="24"/>
          <w:lang w:val="ru-RU"/>
        </w:rPr>
        <w:t xml:space="preserve">4) Послесреднее образование – включая зарегистрированных государственными органами медсестер (ЗМС). </w:t>
      </w:r>
    </w:p>
    <w:p w:rsidR="00CF2723" w:rsidRDefault="00CF2723">
      <w:pPr>
        <w:pStyle w:val="BodyText"/>
        <w:rPr>
          <w:b w:val="0"/>
          <w:iCs/>
          <w:sz w:val="18"/>
          <w:szCs w:val="24"/>
          <w:lang w:val="ru-RU"/>
        </w:rPr>
      </w:pPr>
      <w:r>
        <w:rPr>
          <w:b w:val="0"/>
          <w:iCs/>
          <w:sz w:val="18"/>
          <w:szCs w:val="24"/>
          <w:lang w:val="ru-RU"/>
        </w:rPr>
        <w:t xml:space="preserve">5) Среднее образование – включая младших медсестер (ММС), акушерок и всех сотрудников, имеющих диплом об образовании в области естественных наук. </w:t>
      </w:r>
    </w:p>
    <w:p w:rsidR="00CF2723" w:rsidRDefault="00CF2723">
      <w:pPr>
        <w:pStyle w:val="BodyText"/>
        <w:jc w:val="both"/>
        <w:rPr>
          <w:b w:val="0"/>
          <w:iCs/>
          <w:sz w:val="18"/>
          <w:szCs w:val="24"/>
          <w:lang w:val="ru-RU"/>
        </w:rPr>
      </w:pPr>
    </w:p>
    <w:p w:rsidR="00CF2723" w:rsidRDefault="00CF2723">
      <w:pPr>
        <w:pStyle w:val="SingleTxt"/>
        <w:ind w:left="0"/>
        <w:jc w:val="left"/>
        <w:rPr>
          <w:sz w:val="18"/>
          <w:szCs w:val="24"/>
        </w:rPr>
      </w:pPr>
      <w:r>
        <w:rPr>
          <w:i/>
          <w:iCs/>
          <w:sz w:val="18"/>
          <w:szCs w:val="24"/>
        </w:rPr>
        <w:t>Источник:</w:t>
      </w:r>
      <w:r>
        <w:rPr>
          <w:sz w:val="18"/>
          <w:szCs w:val="24"/>
        </w:rPr>
        <w:t xml:space="preserve"> Медицинский статистический ежегодник за 2002 год, Институт здравоохранения. </w:t>
      </w:r>
    </w:p>
    <w:p w:rsidR="00CF2723" w:rsidRDefault="00CF2723">
      <w:pPr>
        <w:pStyle w:val="Predoblikovano"/>
        <w:tabs>
          <w:tab w:val="clear" w:pos="9590"/>
        </w:tabs>
        <w:jc w:val="both"/>
        <w:rPr>
          <w:rFonts w:ascii="Times New Roman" w:hAnsi="Times New Roman" w:cs="Times New Roman"/>
          <w:szCs w:val="24"/>
          <w:lang w:val="ru-RU"/>
        </w:rPr>
      </w:pPr>
    </w:p>
    <w:p w:rsidR="00CF2723" w:rsidRPr="00830A81" w:rsidRDefault="00CF2723">
      <w:pPr>
        <w:autoSpaceDE w:val="0"/>
        <w:autoSpaceDN w:val="0"/>
        <w:adjustRightInd w:val="0"/>
        <w:spacing w:after="100"/>
        <w:ind w:left="1276" w:hanging="1276"/>
        <w:rPr>
          <w:b/>
          <w:color w:val="000000"/>
          <w:spacing w:val="0"/>
          <w:w w:val="100"/>
          <w:lang w:val="ru-RU"/>
        </w:rPr>
      </w:pPr>
      <w:r w:rsidRPr="00830A81">
        <w:rPr>
          <w:b/>
          <w:bCs/>
          <w:spacing w:val="0"/>
          <w:w w:val="100"/>
          <w:lang w:val="ru-RU"/>
        </w:rPr>
        <w:br w:type="page"/>
        <w:t>Таблица</w:t>
      </w:r>
      <w:r w:rsidRPr="00830A81">
        <w:rPr>
          <w:b/>
          <w:color w:val="000000"/>
          <w:spacing w:val="0"/>
          <w:w w:val="100"/>
          <w:lang w:val="ru-RU"/>
        </w:rPr>
        <w:t xml:space="preserve"> 41.</w:t>
      </w:r>
      <w:r w:rsidRPr="00830A81">
        <w:rPr>
          <w:b/>
          <w:color w:val="000000"/>
          <w:spacing w:val="0"/>
          <w:w w:val="100"/>
          <w:lang w:val="ru-RU"/>
        </w:rPr>
        <w:tab/>
        <w:t xml:space="preserve">Число обращений за профилактической медицинской помощью в местные первичные </w:t>
      </w:r>
      <w:r w:rsidRPr="00830A81">
        <w:rPr>
          <w:b/>
          <w:spacing w:val="0"/>
          <w:w w:val="100"/>
          <w:lang w:val="ru-RU"/>
        </w:rPr>
        <w:t>медицинские учреждения в области охраны репродуктивного здоровья женщин и доля женщин, направленных на консультации к специалистам или в больницы, 2001 и 2002</w:t>
      </w:r>
      <w:r>
        <w:rPr>
          <w:b/>
          <w:spacing w:val="0"/>
          <w:w w:val="100"/>
        </w:rPr>
        <w:t> </w:t>
      </w:r>
      <w:r w:rsidRPr="00830A81">
        <w:rPr>
          <w:b/>
          <w:spacing w:val="0"/>
          <w:w w:val="100"/>
          <w:lang w:val="ru-RU"/>
        </w:rPr>
        <w:t>годы</w:t>
      </w:r>
    </w:p>
    <w:tbl>
      <w:tblPr>
        <w:tblW w:w="9430" w:type="dxa"/>
        <w:tblLayout w:type="fixed"/>
        <w:tblCellMar>
          <w:left w:w="42" w:type="dxa"/>
          <w:right w:w="42" w:type="dxa"/>
        </w:tblCellMar>
        <w:tblLook w:val="0000" w:firstRow="0" w:lastRow="0" w:firstColumn="0" w:lastColumn="0" w:noHBand="0" w:noVBand="0"/>
      </w:tblPr>
      <w:tblGrid>
        <w:gridCol w:w="794"/>
        <w:gridCol w:w="1259"/>
        <w:gridCol w:w="900"/>
        <w:gridCol w:w="719"/>
        <w:gridCol w:w="1079"/>
        <w:gridCol w:w="719"/>
        <w:gridCol w:w="1079"/>
        <w:gridCol w:w="864"/>
        <w:gridCol w:w="35"/>
        <w:gridCol w:w="1259"/>
        <w:gridCol w:w="723"/>
      </w:tblGrid>
      <w:tr w:rsidR="00CF2723" w:rsidRPr="00830A81">
        <w:tblPrEx>
          <w:tblCellMar>
            <w:top w:w="0" w:type="dxa"/>
            <w:bottom w:w="0" w:type="dxa"/>
          </w:tblCellMar>
        </w:tblPrEx>
        <w:trPr>
          <w:cantSplit/>
        </w:trPr>
        <w:tc>
          <w:tcPr>
            <w:tcW w:w="794" w:type="dxa"/>
            <w:vMerge w:val="restart"/>
            <w:tcBorders>
              <w:top w:val="single" w:sz="12" w:space="0" w:color="auto"/>
            </w:tcBorders>
          </w:tcPr>
          <w:p w:rsidR="00CF2723" w:rsidRDefault="00CF2723">
            <w:pPr>
              <w:pStyle w:val="Heading8"/>
              <w:tabs>
                <w:tab w:val="clear" w:pos="360"/>
              </w:tabs>
              <w:spacing w:before="40"/>
              <w:jc w:val="center"/>
              <w:rPr>
                <w:i w:val="0"/>
                <w:iCs w:val="0"/>
                <w:color w:val="000000"/>
                <w:spacing w:val="0"/>
                <w:w w:val="100"/>
                <w:sz w:val="18"/>
                <w:szCs w:val="22"/>
              </w:rPr>
            </w:pPr>
            <w:r>
              <w:rPr>
                <w:spacing w:val="0"/>
                <w:w w:val="100"/>
                <w:sz w:val="18"/>
                <w:szCs w:val="22"/>
              </w:rPr>
              <w:t>Год</w:t>
            </w:r>
          </w:p>
        </w:tc>
        <w:tc>
          <w:tcPr>
            <w:tcW w:w="1259" w:type="dxa"/>
            <w:vMerge w:val="restart"/>
            <w:tcBorders>
              <w:top w:val="single" w:sz="12" w:space="0" w:color="auto"/>
            </w:tcBorders>
          </w:tcPr>
          <w:p w:rsidR="00CF2723" w:rsidRDefault="00CF2723">
            <w:pPr>
              <w:jc w:val="center"/>
              <w:rPr>
                <w:i/>
                <w:iCs/>
                <w:color w:val="000000"/>
                <w:spacing w:val="0"/>
                <w:w w:val="100"/>
                <w:sz w:val="18"/>
                <w:szCs w:val="22"/>
              </w:rPr>
            </w:pPr>
            <w:r>
              <w:rPr>
                <w:i/>
                <w:iCs/>
                <w:color w:val="000000"/>
                <w:spacing w:val="0"/>
                <w:w w:val="100"/>
                <w:sz w:val="18"/>
                <w:szCs w:val="22"/>
              </w:rPr>
              <w:t xml:space="preserve">Всего обращений за </w:t>
            </w:r>
            <w:r>
              <w:rPr>
                <w:i/>
                <w:iCs/>
                <w:color w:val="000000"/>
                <w:spacing w:val="0"/>
                <w:w w:val="100"/>
                <w:sz w:val="18"/>
              </w:rPr>
              <w:t>медпомощью</w:t>
            </w:r>
          </w:p>
        </w:tc>
        <w:tc>
          <w:tcPr>
            <w:tcW w:w="1619" w:type="dxa"/>
            <w:gridSpan w:val="2"/>
            <w:vMerge w:val="restart"/>
            <w:tcBorders>
              <w:top w:val="single" w:sz="12" w:space="0" w:color="auto"/>
            </w:tcBorders>
          </w:tcPr>
          <w:p w:rsidR="00CF2723" w:rsidRDefault="00CF2723">
            <w:pPr>
              <w:jc w:val="center"/>
              <w:rPr>
                <w:i/>
                <w:iCs/>
                <w:color w:val="000000"/>
                <w:spacing w:val="0"/>
                <w:w w:val="100"/>
                <w:sz w:val="18"/>
                <w:szCs w:val="22"/>
              </w:rPr>
            </w:pPr>
            <w:r>
              <w:rPr>
                <w:i/>
                <w:iCs/>
                <w:color w:val="000000"/>
                <w:spacing w:val="0"/>
                <w:w w:val="100"/>
                <w:sz w:val="18"/>
                <w:szCs w:val="22"/>
              </w:rPr>
              <w:t>Всего обращений за п</w:t>
            </w:r>
            <w:r>
              <w:rPr>
                <w:i/>
                <w:iCs/>
                <w:color w:val="000000"/>
                <w:spacing w:val="0"/>
                <w:w w:val="100"/>
                <w:sz w:val="18"/>
              </w:rPr>
              <w:t>рофилактической медпомощью</w:t>
            </w:r>
          </w:p>
          <w:p w:rsidR="00CF2723" w:rsidRDefault="00CF2723">
            <w:pPr>
              <w:ind w:right="186"/>
              <w:jc w:val="right"/>
              <w:rPr>
                <w:i/>
                <w:iCs/>
                <w:color w:val="000000"/>
                <w:spacing w:val="0"/>
                <w:w w:val="100"/>
                <w:sz w:val="18"/>
                <w:szCs w:val="22"/>
              </w:rPr>
            </w:pPr>
            <w:r>
              <w:rPr>
                <w:i/>
                <w:iCs/>
                <w:color w:val="000000"/>
                <w:spacing w:val="0"/>
                <w:w w:val="100"/>
                <w:sz w:val="18"/>
                <w:szCs w:val="22"/>
              </w:rPr>
              <w:t>%</w:t>
            </w:r>
          </w:p>
        </w:tc>
        <w:tc>
          <w:tcPr>
            <w:tcW w:w="5758" w:type="dxa"/>
            <w:gridSpan w:val="7"/>
            <w:tcBorders>
              <w:top w:val="single" w:sz="12" w:space="0" w:color="auto"/>
              <w:bottom w:val="single" w:sz="4" w:space="0" w:color="auto"/>
            </w:tcBorders>
          </w:tcPr>
          <w:p w:rsidR="00CF2723" w:rsidRPr="00830A81" w:rsidRDefault="00CF2723">
            <w:pPr>
              <w:jc w:val="center"/>
              <w:rPr>
                <w:i/>
                <w:iCs/>
                <w:color w:val="000000"/>
                <w:spacing w:val="0"/>
                <w:w w:val="100"/>
                <w:sz w:val="18"/>
                <w:szCs w:val="22"/>
                <w:lang w:val="ru-RU"/>
              </w:rPr>
            </w:pPr>
            <w:r w:rsidRPr="00830A81">
              <w:rPr>
                <w:i/>
                <w:iCs/>
                <w:color w:val="000000"/>
                <w:spacing w:val="0"/>
                <w:w w:val="100"/>
                <w:sz w:val="18"/>
                <w:szCs w:val="22"/>
                <w:lang w:val="ru-RU"/>
              </w:rPr>
              <w:t>Обращения за п</w:t>
            </w:r>
            <w:r w:rsidRPr="00830A81">
              <w:rPr>
                <w:i/>
                <w:iCs/>
                <w:color w:val="000000"/>
                <w:spacing w:val="0"/>
                <w:w w:val="100"/>
                <w:sz w:val="18"/>
                <w:lang w:val="ru-RU"/>
              </w:rPr>
              <w:t>рофилактической медицинской помощью</w:t>
            </w:r>
          </w:p>
        </w:tc>
      </w:tr>
      <w:tr w:rsidR="00CF2723">
        <w:tblPrEx>
          <w:tblCellMar>
            <w:top w:w="0" w:type="dxa"/>
            <w:bottom w:w="0" w:type="dxa"/>
          </w:tblCellMar>
        </w:tblPrEx>
        <w:trPr>
          <w:cantSplit/>
        </w:trPr>
        <w:tc>
          <w:tcPr>
            <w:tcW w:w="794" w:type="dxa"/>
            <w:vMerge/>
            <w:tcBorders>
              <w:bottom w:val="single" w:sz="4" w:space="0" w:color="auto"/>
            </w:tcBorders>
          </w:tcPr>
          <w:p w:rsidR="00CF2723" w:rsidRPr="00830A81" w:rsidRDefault="00CF2723">
            <w:pPr>
              <w:pStyle w:val="Heading8"/>
              <w:tabs>
                <w:tab w:val="clear" w:pos="360"/>
              </w:tabs>
              <w:jc w:val="center"/>
              <w:rPr>
                <w:spacing w:val="0"/>
                <w:w w:val="100"/>
                <w:sz w:val="18"/>
                <w:szCs w:val="22"/>
                <w:lang w:val="ru-RU"/>
              </w:rPr>
            </w:pPr>
          </w:p>
        </w:tc>
        <w:tc>
          <w:tcPr>
            <w:tcW w:w="1259" w:type="dxa"/>
            <w:vMerge/>
            <w:tcBorders>
              <w:bottom w:val="single" w:sz="4" w:space="0" w:color="auto"/>
            </w:tcBorders>
          </w:tcPr>
          <w:p w:rsidR="00CF2723" w:rsidRPr="00830A81" w:rsidRDefault="00CF2723">
            <w:pPr>
              <w:jc w:val="center"/>
              <w:rPr>
                <w:i/>
                <w:iCs/>
                <w:color w:val="000000"/>
                <w:spacing w:val="0"/>
                <w:w w:val="100"/>
                <w:sz w:val="18"/>
                <w:szCs w:val="22"/>
                <w:lang w:val="ru-RU"/>
              </w:rPr>
            </w:pPr>
          </w:p>
        </w:tc>
        <w:tc>
          <w:tcPr>
            <w:tcW w:w="1619" w:type="dxa"/>
            <w:gridSpan w:val="2"/>
            <w:vMerge/>
            <w:tcBorders>
              <w:bottom w:val="single" w:sz="4" w:space="0" w:color="auto"/>
            </w:tcBorders>
          </w:tcPr>
          <w:p w:rsidR="00CF2723" w:rsidRPr="00830A81" w:rsidRDefault="00CF2723">
            <w:pPr>
              <w:jc w:val="center"/>
              <w:rPr>
                <w:i/>
                <w:iCs/>
                <w:color w:val="000000"/>
                <w:spacing w:val="0"/>
                <w:w w:val="100"/>
                <w:sz w:val="18"/>
                <w:szCs w:val="22"/>
                <w:lang w:val="ru-RU"/>
              </w:rPr>
            </w:pPr>
          </w:p>
        </w:tc>
        <w:tc>
          <w:tcPr>
            <w:tcW w:w="1798" w:type="dxa"/>
            <w:gridSpan w:val="2"/>
            <w:tcBorders>
              <w:top w:val="single" w:sz="4" w:space="0" w:color="auto"/>
              <w:bottom w:val="single" w:sz="4" w:space="0" w:color="auto"/>
            </w:tcBorders>
          </w:tcPr>
          <w:p w:rsidR="00CF2723" w:rsidRDefault="00CF2723">
            <w:pPr>
              <w:jc w:val="center"/>
              <w:rPr>
                <w:i/>
                <w:iCs/>
                <w:spacing w:val="0"/>
                <w:w w:val="100"/>
                <w:sz w:val="18"/>
                <w:szCs w:val="22"/>
                <w:lang w:val="ru-RU"/>
              </w:rPr>
            </w:pPr>
            <w:r>
              <w:rPr>
                <w:i/>
                <w:iCs/>
                <w:spacing w:val="0"/>
                <w:w w:val="100"/>
                <w:sz w:val="18"/>
                <w:szCs w:val="22"/>
              </w:rPr>
              <w:t>Беременность</w:t>
            </w:r>
          </w:p>
          <w:p w:rsidR="00CF2723" w:rsidRDefault="00CF2723">
            <w:pPr>
              <w:jc w:val="center"/>
              <w:rPr>
                <w:i/>
                <w:iCs/>
                <w:spacing w:val="0"/>
                <w:w w:val="100"/>
                <w:sz w:val="18"/>
                <w:szCs w:val="22"/>
                <w:lang w:val="ru-RU"/>
              </w:rPr>
            </w:pPr>
          </w:p>
          <w:p w:rsidR="00CF2723" w:rsidRDefault="00CF2723">
            <w:pPr>
              <w:jc w:val="center"/>
              <w:rPr>
                <w:i/>
                <w:iCs/>
                <w:spacing w:val="0"/>
                <w:w w:val="100"/>
                <w:sz w:val="18"/>
                <w:szCs w:val="22"/>
              </w:rPr>
            </w:pPr>
            <w:r>
              <w:rPr>
                <w:i/>
                <w:iCs/>
                <w:spacing w:val="0"/>
                <w:w w:val="100"/>
                <w:sz w:val="18"/>
                <w:szCs w:val="22"/>
                <w:lang w:val="ru-RU"/>
              </w:rPr>
              <w:t xml:space="preserve">                       </w:t>
            </w:r>
            <w:r>
              <w:rPr>
                <w:i/>
                <w:iCs/>
                <w:spacing w:val="0"/>
                <w:w w:val="100"/>
                <w:sz w:val="18"/>
                <w:szCs w:val="22"/>
              </w:rPr>
              <w:t>%</w:t>
            </w:r>
          </w:p>
        </w:tc>
        <w:tc>
          <w:tcPr>
            <w:tcW w:w="1943" w:type="dxa"/>
            <w:gridSpan w:val="2"/>
            <w:tcBorders>
              <w:top w:val="single" w:sz="4" w:space="0" w:color="auto"/>
              <w:bottom w:val="single" w:sz="4" w:space="0" w:color="auto"/>
            </w:tcBorders>
          </w:tcPr>
          <w:p w:rsidR="00CF2723" w:rsidRDefault="00CF2723">
            <w:pPr>
              <w:jc w:val="center"/>
              <w:rPr>
                <w:i/>
                <w:iCs/>
                <w:spacing w:val="0"/>
                <w:w w:val="100"/>
                <w:sz w:val="18"/>
                <w:szCs w:val="22"/>
                <w:lang w:val="ru-RU"/>
              </w:rPr>
            </w:pPr>
            <w:r>
              <w:rPr>
                <w:i/>
                <w:iCs/>
                <w:spacing w:val="0"/>
                <w:w w:val="100"/>
                <w:sz w:val="18"/>
                <w:szCs w:val="22"/>
              </w:rPr>
              <w:t>Контрацепция</w:t>
            </w:r>
          </w:p>
          <w:p w:rsidR="00CF2723" w:rsidRDefault="00CF2723">
            <w:pPr>
              <w:jc w:val="center"/>
              <w:rPr>
                <w:i/>
                <w:iCs/>
                <w:spacing w:val="0"/>
                <w:w w:val="100"/>
                <w:sz w:val="18"/>
                <w:szCs w:val="22"/>
                <w:lang w:val="ru-RU"/>
              </w:rPr>
            </w:pPr>
          </w:p>
          <w:p w:rsidR="00CF2723" w:rsidRDefault="00CF2723">
            <w:pPr>
              <w:jc w:val="center"/>
              <w:rPr>
                <w:i/>
                <w:iCs/>
                <w:spacing w:val="0"/>
                <w:w w:val="100"/>
                <w:sz w:val="18"/>
                <w:szCs w:val="22"/>
              </w:rPr>
            </w:pPr>
            <w:r>
              <w:rPr>
                <w:i/>
                <w:iCs/>
                <w:spacing w:val="0"/>
                <w:w w:val="100"/>
                <w:sz w:val="18"/>
                <w:szCs w:val="22"/>
                <w:lang w:val="ru-RU"/>
              </w:rPr>
              <w:t xml:space="preserve">                        </w:t>
            </w:r>
            <w:r>
              <w:rPr>
                <w:i/>
                <w:iCs/>
                <w:spacing w:val="0"/>
                <w:w w:val="100"/>
                <w:sz w:val="18"/>
                <w:szCs w:val="22"/>
              </w:rPr>
              <w:t>%</w:t>
            </w:r>
          </w:p>
        </w:tc>
        <w:tc>
          <w:tcPr>
            <w:tcW w:w="2017" w:type="dxa"/>
            <w:gridSpan w:val="3"/>
            <w:tcBorders>
              <w:top w:val="single" w:sz="4" w:space="0" w:color="auto"/>
              <w:bottom w:val="single" w:sz="4" w:space="0" w:color="auto"/>
            </w:tcBorders>
          </w:tcPr>
          <w:p w:rsidR="00CF2723" w:rsidRDefault="00CF2723">
            <w:pPr>
              <w:jc w:val="center"/>
              <w:rPr>
                <w:i/>
                <w:iCs/>
                <w:spacing w:val="0"/>
                <w:w w:val="100"/>
                <w:sz w:val="18"/>
                <w:szCs w:val="22"/>
                <w:lang w:val="ru-RU"/>
              </w:rPr>
            </w:pPr>
            <w:r>
              <w:rPr>
                <w:i/>
                <w:iCs/>
                <w:spacing w:val="0"/>
                <w:w w:val="100"/>
                <w:sz w:val="18"/>
                <w:szCs w:val="22"/>
              </w:rPr>
              <w:t>Другие причины</w:t>
            </w:r>
          </w:p>
          <w:p w:rsidR="00CF2723" w:rsidRDefault="00CF2723">
            <w:pPr>
              <w:jc w:val="center"/>
              <w:rPr>
                <w:i/>
                <w:iCs/>
                <w:spacing w:val="0"/>
                <w:w w:val="100"/>
                <w:sz w:val="18"/>
                <w:szCs w:val="22"/>
                <w:lang w:val="ru-RU"/>
              </w:rPr>
            </w:pPr>
            <w:r>
              <w:rPr>
                <w:i/>
                <w:iCs/>
                <w:spacing w:val="0"/>
                <w:w w:val="100"/>
                <w:sz w:val="18"/>
                <w:szCs w:val="22"/>
                <w:lang w:val="ru-RU"/>
              </w:rPr>
              <w:t xml:space="preserve"> </w:t>
            </w:r>
          </w:p>
          <w:p w:rsidR="00CF2723" w:rsidRDefault="00CF2723">
            <w:pPr>
              <w:jc w:val="center"/>
              <w:rPr>
                <w:i/>
                <w:iCs/>
                <w:spacing w:val="0"/>
                <w:w w:val="100"/>
                <w:sz w:val="18"/>
                <w:szCs w:val="22"/>
              </w:rPr>
            </w:pPr>
            <w:r>
              <w:rPr>
                <w:i/>
                <w:iCs/>
                <w:spacing w:val="0"/>
                <w:w w:val="100"/>
                <w:sz w:val="18"/>
                <w:szCs w:val="22"/>
                <w:lang w:val="ru-RU"/>
              </w:rPr>
              <w:t xml:space="preserve">                           </w:t>
            </w:r>
            <w:r>
              <w:rPr>
                <w:i/>
                <w:iCs/>
                <w:spacing w:val="0"/>
                <w:w w:val="100"/>
                <w:sz w:val="18"/>
                <w:szCs w:val="22"/>
              </w:rPr>
              <w:t>%</w:t>
            </w:r>
          </w:p>
        </w:tc>
      </w:tr>
      <w:tr w:rsidR="00CF2723">
        <w:tblPrEx>
          <w:tblCellMar>
            <w:top w:w="0" w:type="dxa"/>
            <w:left w:w="70" w:type="dxa"/>
            <w:bottom w:w="0" w:type="dxa"/>
            <w:right w:w="70" w:type="dxa"/>
          </w:tblCellMar>
        </w:tblPrEx>
        <w:trPr>
          <w:cantSplit/>
        </w:trPr>
        <w:tc>
          <w:tcPr>
            <w:tcW w:w="794"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2001</w:t>
            </w:r>
          </w:p>
        </w:tc>
        <w:tc>
          <w:tcPr>
            <w:tcW w:w="1259"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731 550</w:t>
            </w:r>
          </w:p>
        </w:tc>
        <w:tc>
          <w:tcPr>
            <w:tcW w:w="900"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412 171</w:t>
            </w:r>
          </w:p>
        </w:tc>
        <w:tc>
          <w:tcPr>
            <w:tcW w:w="719"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100,0</w:t>
            </w:r>
          </w:p>
        </w:tc>
        <w:tc>
          <w:tcPr>
            <w:tcW w:w="1079"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118 158</w:t>
            </w:r>
          </w:p>
        </w:tc>
        <w:tc>
          <w:tcPr>
            <w:tcW w:w="719"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28,7</w:t>
            </w:r>
          </w:p>
        </w:tc>
        <w:tc>
          <w:tcPr>
            <w:tcW w:w="1079"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116 271</w:t>
            </w:r>
          </w:p>
        </w:tc>
        <w:tc>
          <w:tcPr>
            <w:tcW w:w="899" w:type="dxa"/>
            <w:gridSpan w:val="2"/>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28,2</w:t>
            </w:r>
          </w:p>
        </w:tc>
        <w:tc>
          <w:tcPr>
            <w:tcW w:w="1259"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177 742</w:t>
            </w:r>
          </w:p>
        </w:tc>
        <w:tc>
          <w:tcPr>
            <w:tcW w:w="723" w:type="dxa"/>
            <w:tcBorders>
              <w:top w:val="single" w:sz="4"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43,1</w:t>
            </w:r>
          </w:p>
        </w:tc>
      </w:tr>
      <w:tr w:rsidR="00CF2723">
        <w:tblPrEx>
          <w:tblCellMar>
            <w:top w:w="0" w:type="dxa"/>
            <w:left w:w="70" w:type="dxa"/>
            <w:bottom w:w="0" w:type="dxa"/>
            <w:right w:w="70" w:type="dxa"/>
          </w:tblCellMar>
        </w:tblPrEx>
        <w:trPr>
          <w:cantSplit/>
        </w:trPr>
        <w:tc>
          <w:tcPr>
            <w:tcW w:w="794"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2002</w:t>
            </w:r>
          </w:p>
        </w:tc>
        <w:tc>
          <w:tcPr>
            <w:tcW w:w="1259"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824 677</w:t>
            </w:r>
          </w:p>
        </w:tc>
        <w:tc>
          <w:tcPr>
            <w:tcW w:w="900"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419 333</w:t>
            </w:r>
          </w:p>
        </w:tc>
        <w:tc>
          <w:tcPr>
            <w:tcW w:w="719"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100,0</w:t>
            </w:r>
          </w:p>
        </w:tc>
        <w:tc>
          <w:tcPr>
            <w:tcW w:w="1079"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129 839</w:t>
            </w:r>
          </w:p>
        </w:tc>
        <w:tc>
          <w:tcPr>
            <w:tcW w:w="719"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31,0</w:t>
            </w:r>
          </w:p>
        </w:tc>
        <w:tc>
          <w:tcPr>
            <w:tcW w:w="1079"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121 871</w:t>
            </w:r>
          </w:p>
        </w:tc>
        <w:tc>
          <w:tcPr>
            <w:tcW w:w="899" w:type="dxa"/>
            <w:gridSpan w:val="2"/>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29,0</w:t>
            </w:r>
          </w:p>
        </w:tc>
        <w:tc>
          <w:tcPr>
            <w:tcW w:w="1259"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167 623</w:t>
            </w:r>
          </w:p>
        </w:tc>
        <w:tc>
          <w:tcPr>
            <w:tcW w:w="723" w:type="dxa"/>
            <w:tcBorders>
              <w:bottom w:val="single" w:sz="12" w:space="0" w:color="auto"/>
            </w:tcBorders>
          </w:tcPr>
          <w:p w:rsidR="00CF2723" w:rsidRDefault="00CF2723">
            <w:pPr>
              <w:spacing w:before="40" w:after="40"/>
              <w:jc w:val="center"/>
              <w:rPr>
                <w:color w:val="000000"/>
                <w:spacing w:val="0"/>
                <w:w w:val="100"/>
                <w:sz w:val="18"/>
                <w:szCs w:val="22"/>
              </w:rPr>
            </w:pPr>
            <w:r>
              <w:rPr>
                <w:color w:val="000000"/>
                <w:spacing w:val="0"/>
                <w:w w:val="100"/>
                <w:sz w:val="18"/>
                <w:szCs w:val="22"/>
              </w:rPr>
              <w:t>40,0</w:t>
            </w:r>
          </w:p>
        </w:tc>
      </w:tr>
    </w:tbl>
    <w:p w:rsidR="00CF2723" w:rsidRDefault="00CF2723">
      <w:pPr>
        <w:pStyle w:val="SingleTxt"/>
        <w:spacing w:before="100"/>
        <w:ind w:left="0"/>
        <w:jc w:val="left"/>
        <w:rPr>
          <w:sz w:val="18"/>
          <w:szCs w:val="24"/>
        </w:rPr>
      </w:pPr>
      <w:r>
        <w:rPr>
          <w:i/>
          <w:iCs/>
          <w:sz w:val="18"/>
          <w:szCs w:val="24"/>
        </w:rPr>
        <w:t>Источник:</w:t>
      </w:r>
      <w:r>
        <w:rPr>
          <w:sz w:val="18"/>
          <w:szCs w:val="24"/>
        </w:rPr>
        <w:t xml:space="preserve"> Медицинский статистический ежегодник за 2002 год, Институт здравоохранения. </w:t>
      </w:r>
    </w:p>
    <w:p w:rsidR="00CF2723" w:rsidRPr="00830A81" w:rsidRDefault="00CF2723">
      <w:pPr>
        <w:rPr>
          <w:b/>
          <w:bCs/>
          <w:color w:val="000000"/>
          <w:spacing w:val="0"/>
          <w:w w:val="100"/>
          <w:lang w:val="ru-RU"/>
        </w:rPr>
      </w:pPr>
    </w:p>
    <w:p w:rsidR="00CF2723" w:rsidRPr="00830A81" w:rsidRDefault="00CF2723">
      <w:pPr>
        <w:autoSpaceDE w:val="0"/>
        <w:autoSpaceDN w:val="0"/>
        <w:adjustRightInd w:val="0"/>
        <w:spacing w:after="100"/>
        <w:ind w:left="1276" w:hanging="1276"/>
        <w:rPr>
          <w:b/>
          <w:color w:val="000000"/>
          <w:spacing w:val="0"/>
          <w:w w:val="100"/>
          <w:lang w:val="ru-RU"/>
        </w:rPr>
      </w:pPr>
      <w:r w:rsidRPr="00830A81">
        <w:rPr>
          <w:b/>
          <w:bCs/>
          <w:spacing w:val="0"/>
          <w:w w:val="100"/>
          <w:lang w:val="ru-RU"/>
        </w:rPr>
        <w:t xml:space="preserve">Таблица </w:t>
      </w:r>
      <w:r w:rsidRPr="00830A81">
        <w:rPr>
          <w:b/>
          <w:spacing w:val="0"/>
          <w:w w:val="100"/>
          <w:lang w:val="ru-RU"/>
        </w:rPr>
        <w:t>42.</w:t>
      </w:r>
      <w:r w:rsidRPr="00830A81">
        <w:rPr>
          <w:b/>
          <w:spacing w:val="0"/>
          <w:w w:val="100"/>
          <w:lang w:val="ru-RU"/>
        </w:rPr>
        <w:tab/>
      </w:r>
      <w:r w:rsidRPr="00830A81">
        <w:rPr>
          <w:b/>
          <w:color w:val="000000"/>
          <w:spacing w:val="0"/>
          <w:w w:val="100"/>
          <w:lang w:val="ru-RU"/>
        </w:rPr>
        <w:t xml:space="preserve">Число обращений за лечебной помощью в местные первичные </w:t>
      </w:r>
      <w:r w:rsidRPr="00830A81">
        <w:rPr>
          <w:b/>
          <w:spacing w:val="0"/>
          <w:w w:val="100"/>
          <w:lang w:val="ru-RU"/>
        </w:rPr>
        <w:t xml:space="preserve">медицинские учреждения </w:t>
      </w:r>
      <w:r>
        <w:rPr>
          <w:b/>
          <w:spacing w:val="0"/>
          <w:w w:val="100"/>
          <w:lang w:val="ru-RU"/>
        </w:rPr>
        <w:br/>
      </w:r>
      <w:r w:rsidRPr="00830A81">
        <w:rPr>
          <w:b/>
          <w:spacing w:val="0"/>
          <w:w w:val="100"/>
          <w:lang w:val="ru-RU"/>
        </w:rPr>
        <w:t xml:space="preserve">в области охраны репродуктивного здоровья женщин и доля женщин, направленных </w:t>
      </w:r>
      <w:r>
        <w:rPr>
          <w:b/>
          <w:spacing w:val="0"/>
          <w:w w:val="100"/>
          <w:lang w:val="ru-RU"/>
        </w:rPr>
        <w:br/>
      </w:r>
      <w:r w:rsidRPr="00830A81">
        <w:rPr>
          <w:b/>
          <w:spacing w:val="0"/>
          <w:w w:val="100"/>
          <w:lang w:val="ru-RU"/>
        </w:rPr>
        <w:t>на консультации к специалистам или в больницы, 2001 и 2002</w:t>
      </w:r>
      <w:r>
        <w:rPr>
          <w:b/>
          <w:spacing w:val="0"/>
          <w:w w:val="100"/>
        </w:rPr>
        <w:t> </w:t>
      </w:r>
      <w:r w:rsidRPr="00830A81">
        <w:rPr>
          <w:b/>
          <w:spacing w:val="0"/>
          <w:w w:val="100"/>
          <w:lang w:val="ru-RU"/>
        </w:rPr>
        <w:t>годы</w:t>
      </w:r>
    </w:p>
    <w:tbl>
      <w:tblPr>
        <w:tblW w:w="0" w:type="auto"/>
        <w:tblLayout w:type="fixed"/>
        <w:tblCellMar>
          <w:left w:w="70" w:type="dxa"/>
          <w:right w:w="70" w:type="dxa"/>
        </w:tblCellMar>
        <w:tblLook w:val="0000" w:firstRow="0" w:lastRow="0" w:firstColumn="0" w:lastColumn="0" w:noHBand="0" w:noVBand="0"/>
      </w:tblPr>
      <w:tblGrid>
        <w:gridCol w:w="790"/>
        <w:gridCol w:w="1260"/>
        <w:gridCol w:w="1422"/>
        <w:gridCol w:w="993"/>
        <w:gridCol w:w="992"/>
        <w:gridCol w:w="1134"/>
        <w:gridCol w:w="850"/>
        <w:gridCol w:w="993"/>
        <w:gridCol w:w="773"/>
      </w:tblGrid>
      <w:tr w:rsidR="00CF2723">
        <w:tblPrEx>
          <w:tblCellMar>
            <w:top w:w="0" w:type="dxa"/>
            <w:bottom w:w="0" w:type="dxa"/>
          </w:tblCellMar>
        </w:tblPrEx>
        <w:trPr>
          <w:cantSplit/>
        </w:trPr>
        <w:tc>
          <w:tcPr>
            <w:tcW w:w="790" w:type="dxa"/>
            <w:tcBorders>
              <w:top w:val="single" w:sz="12" w:space="0" w:color="auto"/>
              <w:bottom w:val="single" w:sz="4" w:space="0" w:color="auto"/>
            </w:tcBorders>
          </w:tcPr>
          <w:p w:rsidR="00CF2723" w:rsidRDefault="00CF2723">
            <w:pPr>
              <w:jc w:val="center"/>
              <w:rPr>
                <w:bCs/>
                <w:i/>
                <w:color w:val="000000"/>
                <w:spacing w:val="0"/>
                <w:w w:val="100"/>
                <w:sz w:val="18"/>
              </w:rPr>
            </w:pPr>
            <w:r>
              <w:rPr>
                <w:bCs/>
                <w:i/>
                <w:spacing w:val="0"/>
                <w:w w:val="100"/>
                <w:sz w:val="18"/>
              </w:rPr>
              <w:t>Год</w:t>
            </w:r>
          </w:p>
        </w:tc>
        <w:tc>
          <w:tcPr>
            <w:tcW w:w="1260" w:type="dxa"/>
            <w:tcBorders>
              <w:top w:val="single" w:sz="12" w:space="0" w:color="auto"/>
              <w:bottom w:val="single" w:sz="4" w:space="0" w:color="auto"/>
            </w:tcBorders>
          </w:tcPr>
          <w:p w:rsidR="00CF2723" w:rsidRDefault="00CF2723">
            <w:pPr>
              <w:jc w:val="center"/>
              <w:rPr>
                <w:bCs/>
                <w:i/>
                <w:iCs/>
                <w:color w:val="000000"/>
                <w:spacing w:val="0"/>
                <w:w w:val="100"/>
                <w:sz w:val="18"/>
              </w:rPr>
            </w:pPr>
            <w:r>
              <w:rPr>
                <w:bCs/>
                <w:i/>
                <w:iCs/>
                <w:color w:val="000000"/>
                <w:spacing w:val="0"/>
                <w:w w:val="100"/>
                <w:sz w:val="18"/>
              </w:rPr>
              <w:t>Всего обращений за медпомощью</w:t>
            </w:r>
          </w:p>
        </w:tc>
        <w:tc>
          <w:tcPr>
            <w:tcW w:w="1422" w:type="dxa"/>
            <w:tcBorders>
              <w:top w:val="single" w:sz="12" w:space="0" w:color="auto"/>
              <w:bottom w:val="single" w:sz="4" w:space="0" w:color="auto"/>
            </w:tcBorders>
          </w:tcPr>
          <w:p w:rsidR="00CF2723" w:rsidRPr="00830A81" w:rsidRDefault="00CF2723">
            <w:pPr>
              <w:jc w:val="center"/>
              <w:rPr>
                <w:bCs/>
                <w:i/>
                <w:iCs/>
                <w:color w:val="000000"/>
                <w:spacing w:val="0"/>
                <w:w w:val="100"/>
                <w:sz w:val="18"/>
                <w:lang w:val="ru-RU"/>
              </w:rPr>
            </w:pPr>
            <w:r w:rsidRPr="00830A81">
              <w:rPr>
                <w:bCs/>
                <w:i/>
                <w:iCs/>
                <w:color w:val="000000"/>
                <w:spacing w:val="0"/>
                <w:w w:val="100"/>
                <w:sz w:val="18"/>
                <w:lang w:val="ru-RU"/>
              </w:rPr>
              <w:t>Всего обращений за лечебной помощью</w:t>
            </w:r>
          </w:p>
        </w:tc>
        <w:tc>
          <w:tcPr>
            <w:tcW w:w="1985" w:type="dxa"/>
            <w:gridSpan w:val="2"/>
            <w:tcBorders>
              <w:top w:val="single" w:sz="12" w:space="0" w:color="auto"/>
              <w:bottom w:val="single" w:sz="4" w:space="0" w:color="auto"/>
            </w:tcBorders>
          </w:tcPr>
          <w:p w:rsidR="00CF2723" w:rsidRPr="00830A81" w:rsidRDefault="00CF2723">
            <w:pPr>
              <w:jc w:val="center"/>
              <w:rPr>
                <w:bCs/>
                <w:i/>
                <w:iCs/>
                <w:color w:val="000000"/>
                <w:spacing w:val="0"/>
                <w:w w:val="100"/>
                <w:sz w:val="18"/>
                <w:lang w:val="ru-RU"/>
              </w:rPr>
            </w:pPr>
            <w:r w:rsidRPr="00830A81">
              <w:rPr>
                <w:bCs/>
                <w:i/>
                <w:iCs/>
                <w:color w:val="000000"/>
                <w:spacing w:val="0"/>
                <w:w w:val="100"/>
                <w:sz w:val="18"/>
                <w:lang w:val="ru-RU"/>
              </w:rPr>
              <w:t>Первое обращение за</w:t>
            </w:r>
            <w:r w:rsidRPr="00830A81">
              <w:rPr>
                <w:bCs/>
                <w:i/>
                <w:iCs/>
                <w:spacing w:val="0"/>
                <w:w w:val="100"/>
                <w:sz w:val="18"/>
                <w:lang w:val="ru-RU"/>
              </w:rPr>
              <w:t xml:space="preserve"> </w:t>
            </w:r>
            <w:r w:rsidRPr="00830A81">
              <w:rPr>
                <w:bCs/>
                <w:i/>
                <w:iCs/>
                <w:color w:val="000000"/>
                <w:spacing w:val="0"/>
                <w:w w:val="100"/>
                <w:sz w:val="18"/>
                <w:lang w:val="ru-RU"/>
              </w:rPr>
              <w:t>лечебной помощью</w:t>
            </w:r>
            <w:r w:rsidRPr="00830A81">
              <w:rPr>
                <w:bCs/>
                <w:i/>
                <w:iCs/>
                <w:spacing w:val="0"/>
                <w:w w:val="100"/>
                <w:sz w:val="18"/>
                <w:lang w:val="ru-RU"/>
              </w:rPr>
              <w:t xml:space="preserve"> </w:t>
            </w:r>
          </w:p>
        </w:tc>
        <w:tc>
          <w:tcPr>
            <w:tcW w:w="1984" w:type="dxa"/>
            <w:gridSpan w:val="2"/>
            <w:tcBorders>
              <w:top w:val="single" w:sz="12" w:space="0" w:color="auto"/>
              <w:bottom w:val="single" w:sz="4" w:space="0" w:color="auto"/>
            </w:tcBorders>
          </w:tcPr>
          <w:p w:rsidR="00CF2723" w:rsidRDefault="00CF2723">
            <w:pPr>
              <w:jc w:val="center"/>
              <w:rPr>
                <w:bCs/>
                <w:i/>
                <w:iCs/>
                <w:color w:val="000000"/>
                <w:spacing w:val="0"/>
                <w:w w:val="100"/>
                <w:sz w:val="18"/>
              </w:rPr>
            </w:pPr>
            <w:r>
              <w:rPr>
                <w:bCs/>
                <w:i/>
                <w:iCs/>
                <w:spacing w:val="0"/>
                <w:w w:val="100"/>
                <w:sz w:val="18"/>
              </w:rPr>
              <w:t>Направлено</w:t>
            </w:r>
            <w:r>
              <w:rPr>
                <w:bCs/>
                <w:i/>
                <w:iCs/>
                <w:spacing w:val="0"/>
                <w:w w:val="100"/>
                <w:sz w:val="18"/>
              </w:rPr>
              <w:br/>
              <w:t>к специалистам</w:t>
            </w:r>
          </w:p>
        </w:tc>
        <w:tc>
          <w:tcPr>
            <w:tcW w:w="1766" w:type="dxa"/>
            <w:gridSpan w:val="2"/>
            <w:tcBorders>
              <w:top w:val="single" w:sz="12" w:space="0" w:color="auto"/>
              <w:bottom w:val="single" w:sz="4" w:space="0" w:color="auto"/>
            </w:tcBorders>
          </w:tcPr>
          <w:p w:rsidR="00CF2723" w:rsidRDefault="00CF2723">
            <w:pPr>
              <w:jc w:val="center"/>
              <w:rPr>
                <w:bCs/>
                <w:i/>
                <w:iCs/>
                <w:color w:val="000000"/>
                <w:spacing w:val="0"/>
                <w:w w:val="100"/>
                <w:sz w:val="18"/>
              </w:rPr>
            </w:pPr>
            <w:r>
              <w:rPr>
                <w:bCs/>
                <w:i/>
                <w:iCs/>
                <w:spacing w:val="0"/>
                <w:w w:val="100"/>
                <w:sz w:val="18"/>
              </w:rPr>
              <w:t>Направлено</w:t>
            </w:r>
            <w:r>
              <w:rPr>
                <w:bCs/>
                <w:i/>
                <w:iCs/>
                <w:color w:val="000000"/>
                <w:spacing w:val="0"/>
                <w:w w:val="100"/>
                <w:sz w:val="18"/>
              </w:rPr>
              <w:br/>
            </w:r>
            <w:r>
              <w:rPr>
                <w:bCs/>
                <w:i/>
                <w:iCs/>
                <w:spacing w:val="0"/>
                <w:w w:val="100"/>
                <w:sz w:val="18"/>
              </w:rPr>
              <w:t>в больницы</w:t>
            </w:r>
          </w:p>
        </w:tc>
      </w:tr>
      <w:tr w:rsidR="00CF2723">
        <w:tblPrEx>
          <w:tblCellMar>
            <w:top w:w="0" w:type="dxa"/>
            <w:bottom w:w="0" w:type="dxa"/>
          </w:tblCellMar>
        </w:tblPrEx>
        <w:trPr>
          <w:cantSplit/>
        </w:trPr>
        <w:tc>
          <w:tcPr>
            <w:tcW w:w="790" w:type="dxa"/>
            <w:tcBorders>
              <w:top w:val="single" w:sz="4" w:space="0" w:color="auto"/>
            </w:tcBorders>
          </w:tcPr>
          <w:p w:rsidR="00CF2723" w:rsidRDefault="00CF2723">
            <w:pPr>
              <w:pStyle w:val="Heading8"/>
              <w:tabs>
                <w:tab w:val="clear" w:pos="360"/>
              </w:tabs>
              <w:spacing w:before="40" w:after="40"/>
              <w:jc w:val="center"/>
              <w:rPr>
                <w:bCs/>
                <w:iCs w:val="0"/>
                <w:spacing w:val="0"/>
                <w:w w:val="100"/>
                <w:sz w:val="18"/>
              </w:rPr>
            </w:pPr>
          </w:p>
        </w:tc>
        <w:tc>
          <w:tcPr>
            <w:tcW w:w="1260" w:type="dxa"/>
            <w:tcBorders>
              <w:top w:val="single" w:sz="4" w:space="0" w:color="auto"/>
            </w:tcBorders>
          </w:tcPr>
          <w:p w:rsidR="00CF2723" w:rsidRDefault="00CF2723">
            <w:pPr>
              <w:spacing w:before="40" w:after="40"/>
              <w:jc w:val="center"/>
              <w:rPr>
                <w:bCs/>
                <w:i/>
                <w:color w:val="000000"/>
                <w:spacing w:val="0"/>
                <w:w w:val="100"/>
                <w:sz w:val="18"/>
              </w:rPr>
            </w:pPr>
          </w:p>
        </w:tc>
        <w:tc>
          <w:tcPr>
            <w:tcW w:w="1422" w:type="dxa"/>
            <w:tcBorders>
              <w:top w:val="single" w:sz="4" w:space="0" w:color="auto"/>
            </w:tcBorders>
          </w:tcPr>
          <w:p w:rsidR="00CF2723" w:rsidRDefault="00CF2723">
            <w:pPr>
              <w:spacing w:before="40" w:after="40"/>
              <w:jc w:val="center"/>
              <w:rPr>
                <w:bCs/>
                <w:i/>
                <w:color w:val="000000"/>
                <w:spacing w:val="0"/>
                <w:w w:val="100"/>
                <w:sz w:val="18"/>
              </w:rPr>
            </w:pPr>
          </w:p>
        </w:tc>
        <w:tc>
          <w:tcPr>
            <w:tcW w:w="993" w:type="dxa"/>
            <w:tcBorders>
              <w:top w:val="single" w:sz="4" w:space="0" w:color="auto"/>
            </w:tcBorders>
          </w:tcPr>
          <w:p w:rsidR="00CF2723" w:rsidRDefault="00CF2723">
            <w:pPr>
              <w:spacing w:before="40" w:after="40"/>
              <w:jc w:val="center"/>
              <w:rPr>
                <w:bCs/>
                <w:i/>
                <w:color w:val="000000"/>
                <w:spacing w:val="0"/>
                <w:w w:val="100"/>
                <w:sz w:val="18"/>
              </w:rPr>
            </w:pPr>
          </w:p>
        </w:tc>
        <w:tc>
          <w:tcPr>
            <w:tcW w:w="992" w:type="dxa"/>
            <w:tcBorders>
              <w:top w:val="single" w:sz="4" w:space="0" w:color="auto"/>
            </w:tcBorders>
          </w:tcPr>
          <w:p w:rsidR="00CF2723" w:rsidRDefault="00CF2723">
            <w:pPr>
              <w:spacing w:before="40" w:after="40"/>
              <w:jc w:val="center"/>
              <w:rPr>
                <w:bCs/>
                <w:i/>
                <w:color w:val="000000"/>
                <w:spacing w:val="0"/>
                <w:w w:val="100"/>
                <w:sz w:val="18"/>
              </w:rPr>
            </w:pPr>
            <w:r>
              <w:rPr>
                <w:bCs/>
                <w:i/>
                <w:color w:val="000000"/>
                <w:spacing w:val="0"/>
                <w:w w:val="100"/>
                <w:sz w:val="18"/>
              </w:rPr>
              <w:t>%</w:t>
            </w:r>
          </w:p>
        </w:tc>
        <w:tc>
          <w:tcPr>
            <w:tcW w:w="1134" w:type="dxa"/>
            <w:tcBorders>
              <w:top w:val="single" w:sz="4" w:space="0" w:color="auto"/>
            </w:tcBorders>
          </w:tcPr>
          <w:p w:rsidR="00CF2723" w:rsidRDefault="00CF2723">
            <w:pPr>
              <w:spacing w:before="40" w:after="40"/>
              <w:jc w:val="center"/>
              <w:rPr>
                <w:bCs/>
                <w:i/>
                <w:color w:val="000000"/>
                <w:spacing w:val="0"/>
                <w:w w:val="100"/>
                <w:sz w:val="18"/>
              </w:rPr>
            </w:pPr>
          </w:p>
        </w:tc>
        <w:tc>
          <w:tcPr>
            <w:tcW w:w="850" w:type="dxa"/>
            <w:tcBorders>
              <w:top w:val="single" w:sz="4" w:space="0" w:color="auto"/>
            </w:tcBorders>
          </w:tcPr>
          <w:p w:rsidR="00CF2723" w:rsidRDefault="00CF2723">
            <w:pPr>
              <w:spacing w:before="40" w:after="40"/>
              <w:jc w:val="center"/>
              <w:rPr>
                <w:bCs/>
                <w:i/>
                <w:color w:val="000000"/>
                <w:spacing w:val="0"/>
                <w:w w:val="100"/>
                <w:sz w:val="18"/>
              </w:rPr>
            </w:pPr>
            <w:r>
              <w:rPr>
                <w:bCs/>
                <w:i/>
                <w:color w:val="000000"/>
                <w:spacing w:val="0"/>
                <w:w w:val="100"/>
                <w:sz w:val="18"/>
              </w:rPr>
              <w:t>%</w:t>
            </w:r>
          </w:p>
        </w:tc>
        <w:tc>
          <w:tcPr>
            <w:tcW w:w="993" w:type="dxa"/>
            <w:tcBorders>
              <w:top w:val="single" w:sz="4" w:space="0" w:color="auto"/>
            </w:tcBorders>
          </w:tcPr>
          <w:p w:rsidR="00CF2723" w:rsidRDefault="00CF2723">
            <w:pPr>
              <w:spacing w:before="40" w:after="40"/>
              <w:jc w:val="center"/>
              <w:rPr>
                <w:bCs/>
                <w:i/>
                <w:color w:val="000000"/>
                <w:spacing w:val="0"/>
                <w:w w:val="100"/>
                <w:sz w:val="18"/>
              </w:rPr>
            </w:pPr>
          </w:p>
        </w:tc>
        <w:tc>
          <w:tcPr>
            <w:tcW w:w="773" w:type="dxa"/>
            <w:tcBorders>
              <w:top w:val="single" w:sz="4" w:space="0" w:color="auto"/>
            </w:tcBorders>
          </w:tcPr>
          <w:p w:rsidR="00CF2723" w:rsidRDefault="00CF2723">
            <w:pPr>
              <w:spacing w:before="40" w:after="40"/>
              <w:jc w:val="center"/>
              <w:rPr>
                <w:bCs/>
                <w:i/>
                <w:color w:val="000000"/>
                <w:spacing w:val="0"/>
                <w:w w:val="100"/>
                <w:sz w:val="18"/>
              </w:rPr>
            </w:pPr>
            <w:r>
              <w:rPr>
                <w:bCs/>
                <w:i/>
                <w:color w:val="000000"/>
                <w:spacing w:val="0"/>
                <w:w w:val="100"/>
                <w:sz w:val="18"/>
              </w:rPr>
              <w:t>%</w:t>
            </w:r>
          </w:p>
        </w:tc>
      </w:tr>
      <w:tr w:rsidR="00CF2723">
        <w:tblPrEx>
          <w:tblCellMar>
            <w:top w:w="0" w:type="dxa"/>
            <w:bottom w:w="0" w:type="dxa"/>
          </w:tblCellMar>
        </w:tblPrEx>
        <w:trPr>
          <w:cantSplit/>
        </w:trPr>
        <w:tc>
          <w:tcPr>
            <w:tcW w:w="790" w:type="dxa"/>
          </w:tcPr>
          <w:p w:rsidR="00CF2723" w:rsidRDefault="00CF2723">
            <w:pPr>
              <w:spacing w:before="40" w:after="40"/>
              <w:jc w:val="center"/>
              <w:rPr>
                <w:color w:val="000000"/>
                <w:spacing w:val="0"/>
                <w:w w:val="100"/>
                <w:sz w:val="18"/>
              </w:rPr>
            </w:pPr>
            <w:r>
              <w:rPr>
                <w:color w:val="000000"/>
                <w:spacing w:val="0"/>
                <w:w w:val="100"/>
                <w:sz w:val="18"/>
              </w:rPr>
              <w:t>2001</w:t>
            </w:r>
          </w:p>
        </w:tc>
        <w:tc>
          <w:tcPr>
            <w:tcW w:w="1260" w:type="dxa"/>
          </w:tcPr>
          <w:p w:rsidR="00CF2723" w:rsidRDefault="00CF2723">
            <w:pPr>
              <w:spacing w:before="40" w:after="40"/>
              <w:jc w:val="center"/>
              <w:rPr>
                <w:color w:val="000000"/>
                <w:spacing w:val="0"/>
                <w:w w:val="100"/>
                <w:sz w:val="18"/>
              </w:rPr>
            </w:pPr>
            <w:r>
              <w:rPr>
                <w:color w:val="000000"/>
                <w:spacing w:val="0"/>
                <w:w w:val="100"/>
                <w:sz w:val="18"/>
              </w:rPr>
              <w:t>731 550</w:t>
            </w:r>
          </w:p>
        </w:tc>
        <w:tc>
          <w:tcPr>
            <w:tcW w:w="1422" w:type="dxa"/>
          </w:tcPr>
          <w:p w:rsidR="00CF2723" w:rsidRDefault="00CF2723">
            <w:pPr>
              <w:spacing w:before="40" w:after="40"/>
              <w:jc w:val="center"/>
              <w:rPr>
                <w:color w:val="000000"/>
                <w:spacing w:val="0"/>
                <w:w w:val="100"/>
                <w:sz w:val="18"/>
              </w:rPr>
            </w:pPr>
            <w:r>
              <w:rPr>
                <w:color w:val="000000"/>
                <w:spacing w:val="0"/>
                <w:w w:val="100"/>
                <w:sz w:val="18"/>
              </w:rPr>
              <w:t>319 379</w:t>
            </w:r>
          </w:p>
        </w:tc>
        <w:tc>
          <w:tcPr>
            <w:tcW w:w="993" w:type="dxa"/>
          </w:tcPr>
          <w:p w:rsidR="00CF2723" w:rsidRDefault="00CF2723">
            <w:pPr>
              <w:spacing w:before="40" w:after="40"/>
              <w:jc w:val="center"/>
              <w:rPr>
                <w:color w:val="000000"/>
                <w:spacing w:val="0"/>
                <w:w w:val="100"/>
                <w:sz w:val="18"/>
              </w:rPr>
            </w:pPr>
            <w:r>
              <w:rPr>
                <w:color w:val="000000"/>
                <w:spacing w:val="0"/>
                <w:w w:val="100"/>
                <w:sz w:val="18"/>
              </w:rPr>
              <w:t>169 339</w:t>
            </w:r>
          </w:p>
        </w:tc>
        <w:tc>
          <w:tcPr>
            <w:tcW w:w="992" w:type="dxa"/>
          </w:tcPr>
          <w:p w:rsidR="00CF2723" w:rsidRDefault="00CF2723">
            <w:pPr>
              <w:spacing w:before="40" w:after="40"/>
              <w:jc w:val="center"/>
              <w:rPr>
                <w:color w:val="000000"/>
                <w:spacing w:val="0"/>
                <w:w w:val="100"/>
                <w:sz w:val="18"/>
              </w:rPr>
            </w:pPr>
            <w:r>
              <w:rPr>
                <w:color w:val="000000"/>
                <w:spacing w:val="0"/>
                <w:w w:val="100"/>
                <w:sz w:val="18"/>
              </w:rPr>
              <w:t>53,02</w:t>
            </w:r>
          </w:p>
        </w:tc>
        <w:tc>
          <w:tcPr>
            <w:tcW w:w="1134" w:type="dxa"/>
          </w:tcPr>
          <w:p w:rsidR="00CF2723" w:rsidRDefault="00CF2723">
            <w:pPr>
              <w:spacing w:before="40" w:after="40"/>
              <w:jc w:val="center"/>
              <w:rPr>
                <w:color w:val="000000"/>
                <w:spacing w:val="0"/>
                <w:w w:val="100"/>
                <w:sz w:val="18"/>
              </w:rPr>
            </w:pPr>
            <w:r>
              <w:rPr>
                <w:color w:val="000000"/>
                <w:spacing w:val="0"/>
                <w:w w:val="100"/>
                <w:sz w:val="18"/>
              </w:rPr>
              <w:t>40 946</w:t>
            </w:r>
          </w:p>
        </w:tc>
        <w:tc>
          <w:tcPr>
            <w:tcW w:w="850" w:type="dxa"/>
          </w:tcPr>
          <w:p w:rsidR="00CF2723" w:rsidRDefault="00CF2723">
            <w:pPr>
              <w:spacing w:before="40" w:after="40"/>
              <w:jc w:val="center"/>
              <w:rPr>
                <w:color w:val="000000"/>
                <w:spacing w:val="0"/>
                <w:w w:val="100"/>
                <w:sz w:val="18"/>
              </w:rPr>
            </w:pPr>
            <w:r>
              <w:rPr>
                <w:color w:val="000000"/>
                <w:spacing w:val="0"/>
                <w:w w:val="100"/>
                <w:sz w:val="18"/>
              </w:rPr>
              <w:t>5,60</w:t>
            </w:r>
          </w:p>
        </w:tc>
        <w:tc>
          <w:tcPr>
            <w:tcW w:w="993" w:type="dxa"/>
          </w:tcPr>
          <w:p w:rsidR="00CF2723" w:rsidRDefault="00CF2723">
            <w:pPr>
              <w:spacing w:before="40" w:after="40"/>
              <w:jc w:val="center"/>
              <w:rPr>
                <w:color w:val="000000"/>
                <w:spacing w:val="0"/>
                <w:w w:val="100"/>
                <w:sz w:val="18"/>
              </w:rPr>
            </w:pPr>
            <w:r>
              <w:rPr>
                <w:color w:val="000000"/>
                <w:spacing w:val="0"/>
                <w:w w:val="100"/>
                <w:sz w:val="18"/>
              </w:rPr>
              <w:t>24 301</w:t>
            </w:r>
          </w:p>
        </w:tc>
        <w:tc>
          <w:tcPr>
            <w:tcW w:w="773" w:type="dxa"/>
          </w:tcPr>
          <w:p w:rsidR="00CF2723" w:rsidRDefault="00CF2723">
            <w:pPr>
              <w:spacing w:before="40" w:after="40"/>
              <w:jc w:val="center"/>
              <w:rPr>
                <w:color w:val="000000"/>
                <w:spacing w:val="0"/>
                <w:w w:val="100"/>
                <w:sz w:val="18"/>
              </w:rPr>
            </w:pPr>
            <w:r>
              <w:rPr>
                <w:color w:val="000000"/>
                <w:spacing w:val="0"/>
                <w:w w:val="100"/>
                <w:sz w:val="18"/>
              </w:rPr>
              <w:t>3,32</w:t>
            </w:r>
          </w:p>
        </w:tc>
      </w:tr>
      <w:tr w:rsidR="00CF2723">
        <w:tblPrEx>
          <w:tblCellMar>
            <w:top w:w="0" w:type="dxa"/>
            <w:bottom w:w="0" w:type="dxa"/>
          </w:tblCellMar>
        </w:tblPrEx>
        <w:trPr>
          <w:cantSplit/>
        </w:trPr>
        <w:tc>
          <w:tcPr>
            <w:tcW w:w="790"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2002</w:t>
            </w:r>
          </w:p>
        </w:tc>
        <w:tc>
          <w:tcPr>
            <w:tcW w:w="1260"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824 677</w:t>
            </w:r>
          </w:p>
        </w:tc>
        <w:tc>
          <w:tcPr>
            <w:tcW w:w="1422"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405 344</w:t>
            </w:r>
          </w:p>
        </w:tc>
        <w:tc>
          <w:tcPr>
            <w:tcW w:w="993"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230 018</w:t>
            </w:r>
          </w:p>
        </w:tc>
        <w:tc>
          <w:tcPr>
            <w:tcW w:w="992"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56,75</w:t>
            </w:r>
          </w:p>
        </w:tc>
        <w:tc>
          <w:tcPr>
            <w:tcW w:w="1134"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40 920</w:t>
            </w:r>
          </w:p>
        </w:tc>
        <w:tc>
          <w:tcPr>
            <w:tcW w:w="850"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4,96</w:t>
            </w:r>
          </w:p>
        </w:tc>
        <w:tc>
          <w:tcPr>
            <w:tcW w:w="993"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26 508</w:t>
            </w:r>
          </w:p>
        </w:tc>
        <w:tc>
          <w:tcPr>
            <w:tcW w:w="773" w:type="dxa"/>
            <w:tcBorders>
              <w:bottom w:val="single" w:sz="12" w:space="0" w:color="auto"/>
            </w:tcBorders>
          </w:tcPr>
          <w:p w:rsidR="00CF2723" w:rsidRDefault="00CF2723">
            <w:pPr>
              <w:spacing w:before="40" w:after="40"/>
              <w:jc w:val="center"/>
              <w:rPr>
                <w:color w:val="000000"/>
                <w:spacing w:val="0"/>
                <w:w w:val="100"/>
                <w:sz w:val="18"/>
              </w:rPr>
            </w:pPr>
            <w:r>
              <w:rPr>
                <w:color w:val="000000"/>
                <w:spacing w:val="0"/>
                <w:w w:val="100"/>
                <w:sz w:val="18"/>
              </w:rPr>
              <w:t>3,21</w:t>
            </w:r>
          </w:p>
        </w:tc>
      </w:tr>
    </w:tbl>
    <w:p w:rsidR="00CF2723" w:rsidRDefault="00CF2723">
      <w:pPr>
        <w:pStyle w:val="SingleTxt"/>
        <w:spacing w:before="100"/>
        <w:ind w:left="0"/>
        <w:jc w:val="left"/>
        <w:rPr>
          <w:sz w:val="18"/>
          <w:szCs w:val="24"/>
        </w:rPr>
      </w:pPr>
      <w:r>
        <w:rPr>
          <w:i/>
          <w:iCs/>
          <w:sz w:val="18"/>
          <w:szCs w:val="24"/>
        </w:rPr>
        <w:t>Источник:</w:t>
      </w:r>
      <w:r>
        <w:rPr>
          <w:sz w:val="18"/>
          <w:szCs w:val="24"/>
        </w:rPr>
        <w:t xml:space="preserve"> Медицинский статистический ежегодник за 2002 год, Институт здравоохранения. </w:t>
      </w:r>
    </w:p>
    <w:p w:rsidR="00CF2723" w:rsidRDefault="00CF2723">
      <w:pPr>
        <w:pStyle w:val="NasTtabelaAng"/>
        <w:ind w:left="0"/>
        <w:rPr>
          <w:rFonts w:ascii="Times New Roman" w:hAnsi="Times New Roman" w:cs="Times New Roman"/>
          <w:sz w:val="20"/>
          <w:szCs w:val="24"/>
          <w:lang w:val="ru-RU" w:eastAsia="sl-SI"/>
        </w:rPr>
      </w:pPr>
    </w:p>
    <w:p w:rsidR="00CF2723" w:rsidRPr="00830A81" w:rsidRDefault="00CF2723">
      <w:pPr>
        <w:pStyle w:val="Heading8"/>
        <w:tabs>
          <w:tab w:val="clear" w:pos="360"/>
        </w:tabs>
        <w:autoSpaceDE w:val="0"/>
        <w:autoSpaceDN w:val="0"/>
        <w:adjustRightInd w:val="0"/>
        <w:spacing w:before="0" w:after="100"/>
        <w:ind w:left="1276" w:hanging="1276"/>
        <w:rPr>
          <w:i w:val="0"/>
          <w:spacing w:val="0"/>
          <w:w w:val="100"/>
          <w:sz w:val="20"/>
          <w:lang w:val="ru-RU"/>
        </w:rPr>
      </w:pPr>
      <w:r w:rsidRPr="00830A81">
        <w:rPr>
          <w:b/>
          <w:bCs/>
          <w:i w:val="0"/>
          <w:spacing w:val="0"/>
          <w:w w:val="100"/>
          <w:sz w:val="20"/>
          <w:lang w:val="ru-RU"/>
        </w:rPr>
        <w:t>Таблица</w:t>
      </w:r>
      <w:r w:rsidRPr="00830A81">
        <w:rPr>
          <w:b/>
          <w:i w:val="0"/>
          <w:spacing w:val="0"/>
          <w:w w:val="100"/>
          <w:sz w:val="20"/>
          <w:lang w:val="ru-RU"/>
        </w:rPr>
        <w:t xml:space="preserve"> 43.</w:t>
      </w:r>
      <w:r w:rsidRPr="00830A81">
        <w:rPr>
          <w:b/>
          <w:i w:val="0"/>
          <w:spacing w:val="0"/>
          <w:w w:val="100"/>
          <w:sz w:val="20"/>
          <w:lang w:val="ru-RU"/>
        </w:rPr>
        <w:tab/>
        <w:t xml:space="preserve">Наиболее часто встречающиеся заболевания и другие проблемы со здоровьем </w:t>
      </w:r>
      <w:r>
        <w:rPr>
          <w:b/>
          <w:i w:val="0"/>
          <w:spacing w:val="0"/>
          <w:w w:val="100"/>
          <w:sz w:val="20"/>
          <w:lang w:val="ru-RU"/>
        </w:rPr>
        <w:br/>
      </w:r>
      <w:r w:rsidRPr="00830A81">
        <w:rPr>
          <w:b/>
          <w:i w:val="0"/>
          <w:spacing w:val="0"/>
          <w:w w:val="100"/>
          <w:sz w:val="20"/>
          <w:lang w:val="ru-RU"/>
        </w:rPr>
        <w:t>в разбивке по кодам МКБ-10 и по полу, 2002</w:t>
      </w:r>
      <w:r>
        <w:rPr>
          <w:b/>
          <w:i w:val="0"/>
          <w:spacing w:val="0"/>
          <w:w w:val="100"/>
          <w:sz w:val="20"/>
        </w:rPr>
        <w:t> </w:t>
      </w:r>
      <w:r w:rsidRPr="00830A81">
        <w:rPr>
          <w:b/>
          <w:i w:val="0"/>
          <w:spacing w:val="0"/>
          <w:w w:val="100"/>
          <w:sz w:val="20"/>
          <w:lang w:val="ru-RU"/>
        </w:rPr>
        <w:t xml:space="preserve">год </w:t>
      </w:r>
    </w:p>
    <w:tbl>
      <w:tblPr>
        <w:tblW w:w="0" w:type="auto"/>
        <w:tblInd w:w="-72" w:type="dxa"/>
        <w:tblLayout w:type="fixed"/>
        <w:tblCellMar>
          <w:left w:w="70" w:type="dxa"/>
          <w:right w:w="70" w:type="dxa"/>
        </w:tblCellMar>
        <w:tblLook w:val="0000" w:firstRow="0" w:lastRow="0" w:firstColumn="0" w:lastColumn="0" w:noHBand="0" w:noVBand="0"/>
      </w:tblPr>
      <w:tblGrid>
        <w:gridCol w:w="3119"/>
        <w:gridCol w:w="1134"/>
        <w:gridCol w:w="851"/>
        <w:gridCol w:w="992"/>
        <w:gridCol w:w="1843"/>
        <w:gridCol w:w="1842"/>
      </w:tblGrid>
      <w:tr w:rsidR="00CF2723">
        <w:tblPrEx>
          <w:tblCellMar>
            <w:top w:w="0" w:type="dxa"/>
            <w:bottom w:w="0" w:type="dxa"/>
          </w:tblCellMar>
        </w:tblPrEx>
        <w:trPr>
          <w:cantSplit/>
          <w:tblHeader/>
        </w:trPr>
        <w:tc>
          <w:tcPr>
            <w:tcW w:w="3119" w:type="dxa"/>
            <w:tcBorders>
              <w:top w:val="single" w:sz="12" w:space="0" w:color="auto"/>
            </w:tcBorders>
          </w:tcPr>
          <w:p w:rsidR="00CF2723" w:rsidRPr="00830A81" w:rsidRDefault="00CF2723">
            <w:pPr>
              <w:spacing w:before="10" w:after="10" w:line="240" w:lineRule="auto"/>
              <w:rPr>
                <w:bCs/>
                <w:i/>
                <w:iCs/>
                <w:color w:val="000000"/>
                <w:spacing w:val="0"/>
                <w:w w:val="100"/>
                <w:sz w:val="18"/>
                <w:lang w:val="ru-RU"/>
              </w:rPr>
            </w:pPr>
            <w:r w:rsidRPr="00830A81">
              <w:rPr>
                <w:bCs/>
                <w:i/>
                <w:iCs/>
                <w:spacing w:val="0"/>
                <w:w w:val="100"/>
                <w:sz w:val="18"/>
                <w:lang w:val="ru-RU"/>
              </w:rPr>
              <w:t>Заболевания и другие проблемы</w:t>
            </w:r>
            <w:r>
              <w:rPr>
                <w:bCs/>
                <w:i/>
                <w:iCs/>
                <w:spacing w:val="0"/>
                <w:w w:val="100"/>
                <w:sz w:val="18"/>
                <w:lang w:val="ru-RU"/>
              </w:rPr>
              <w:br/>
            </w:r>
            <w:r w:rsidRPr="00830A81">
              <w:rPr>
                <w:bCs/>
                <w:i/>
                <w:iCs/>
                <w:spacing w:val="0"/>
                <w:w w:val="100"/>
                <w:sz w:val="18"/>
                <w:lang w:val="ru-RU"/>
              </w:rPr>
              <w:t>со здоровьем</w:t>
            </w:r>
          </w:p>
        </w:tc>
        <w:tc>
          <w:tcPr>
            <w:tcW w:w="1985" w:type="dxa"/>
            <w:gridSpan w:val="2"/>
            <w:tcBorders>
              <w:top w:val="single" w:sz="12" w:space="0" w:color="auto"/>
              <w:bottom w:val="single" w:sz="4" w:space="0" w:color="auto"/>
            </w:tcBorders>
          </w:tcPr>
          <w:p w:rsidR="00CF2723" w:rsidRDefault="00CF2723">
            <w:pPr>
              <w:spacing w:before="10" w:after="10" w:line="240" w:lineRule="auto"/>
              <w:jc w:val="center"/>
              <w:rPr>
                <w:bCs/>
                <w:i/>
                <w:iCs/>
                <w:color w:val="000000"/>
                <w:spacing w:val="0"/>
                <w:w w:val="100"/>
                <w:sz w:val="18"/>
              </w:rPr>
            </w:pPr>
            <w:r>
              <w:rPr>
                <w:bCs/>
                <w:i/>
                <w:iCs/>
                <w:noProof/>
                <w:spacing w:val="0"/>
                <w:w w:val="100"/>
                <w:lang w:val="ru-RU" w:eastAsia="ru-RU"/>
              </w:rPr>
              <w:pict>
                <v:shape id="_x0000_s3155" type="#_x0000_t202" style="position:absolute;left:0;text-align:left;margin-left:91.45pt;margin-top:20.15pt;width:9.6pt;height:7.8pt;z-index:5;mso-position-horizontal-relative:text;mso-position-vertical-relative:text" stroked="f">
                  <v:textbox>
                    <w:txbxContent>
                      <w:p w:rsidR="00CF2723" w:rsidRDefault="00CF2723"/>
                    </w:txbxContent>
                  </v:textbox>
                </v:shape>
              </w:pict>
            </w:r>
            <w:r>
              <w:rPr>
                <w:bCs/>
                <w:i/>
                <w:iCs/>
                <w:spacing w:val="0"/>
                <w:w w:val="100"/>
                <w:sz w:val="18"/>
              </w:rPr>
              <w:t>Всего</w:t>
            </w:r>
          </w:p>
        </w:tc>
        <w:tc>
          <w:tcPr>
            <w:tcW w:w="4677" w:type="dxa"/>
            <w:gridSpan w:val="3"/>
            <w:tcBorders>
              <w:top w:val="single" w:sz="12" w:space="0" w:color="auto"/>
              <w:bottom w:val="single" w:sz="4" w:space="0" w:color="auto"/>
            </w:tcBorders>
          </w:tcPr>
          <w:p w:rsidR="00CF2723" w:rsidRDefault="00CF2723">
            <w:pPr>
              <w:spacing w:before="10" w:after="10" w:line="240" w:lineRule="auto"/>
              <w:jc w:val="center"/>
              <w:rPr>
                <w:bCs/>
                <w:i/>
                <w:iCs/>
                <w:color w:val="000000"/>
                <w:spacing w:val="0"/>
                <w:w w:val="100"/>
                <w:sz w:val="18"/>
              </w:rPr>
            </w:pPr>
            <w:r>
              <w:rPr>
                <w:bCs/>
                <w:i/>
                <w:iCs/>
                <w:spacing w:val="0"/>
                <w:w w:val="100"/>
                <w:sz w:val="18"/>
              </w:rPr>
              <w:t>Женщины</w:t>
            </w:r>
          </w:p>
        </w:tc>
      </w:tr>
      <w:tr w:rsidR="00CF2723" w:rsidRPr="00830A81">
        <w:tblPrEx>
          <w:tblCellMar>
            <w:top w:w="0" w:type="dxa"/>
            <w:bottom w:w="0" w:type="dxa"/>
          </w:tblCellMar>
        </w:tblPrEx>
        <w:trPr>
          <w:cantSplit/>
          <w:tblHeader/>
        </w:trPr>
        <w:tc>
          <w:tcPr>
            <w:tcW w:w="3119" w:type="dxa"/>
            <w:tcBorders>
              <w:bottom w:val="single" w:sz="4" w:space="0" w:color="auto"/>
            </w:tcBorders>
          </w:tcPr>
          <w:p w:rsidR="00CF2723" w:rsidRDefault="00CF2723">
            <w:pPr>
              <w:spacing w:before="10" w:after="10" w:line="240" w:lineRule="auto"/>
              <w:rPr>
                <w:bCs/>
                <w:i/>
                <w:iCs/>
                <w:color w:val="000000"/>
                <w:spacing w:val="0"/>
                <w:w w:val="100"/>
                <w:sz w:val="18"/>
              </w:rPr>
            </w:pPr>
          </w:p>
        </w:tc>
        <w:tc>
          <w:tcPr>
            <w:tcW w:w="1134" w:type="dxa"/>
            <w:tcBorders>
              <w:top w:val="single" w:sz="4" w:space="0" w:color="auto"/>
              <w:bottom w:val="single" w:sz="4" w:space="0" w:color="auto"/>
            </w:tcBorders>
          </w:tcPr>
          <w:p w:rsidR="00CF2723" w:rsidRDefault="00CF2723">
            <w:pPr>
              <w:spacing w:before="10" w:after="10" w:line="240" w:lineRule="auto"/>
              <w:jc w:val="center"/>
              <w:rPr>
                <w:bCs/>
                <w:i/>
                <w:iCs/>
                <w:color w:val="000000"/>
                <w:spacing w:val="0"/>
                <w:w w:val="100"/>
                <w:sz w:val="18"/>
              </w:rPr>
            </w:pPr>
            <w:r>
              <w:rPr>
                <w:bCs/>
                <w:i/>
                <w:iCs/>
                <w:spacing w:val="0"/>
                <w:w w:val="100"/>
                <w:sz w:val="18"/>
              </w:rPr>
              <w:t>Всего</w:t>
            </w:r>
          </w:p>
        </w:tc>
        <w:tc>
          <w:tcPr>
            <w:tcW w:w="851" w:type="dxa"/>
            <w:tcBorders>
              <w:top w:val="single" w:sz="4" w:space="0" w:color="auto"/>
              <w:bottom w:val="single" w:sz="4" w:space="0" w:color="auto"/>
            </w:tcBorders>
          </w:tcPr>
          <w:p w:rsidR="00CF2723" w:rsidRDefault="00CF2723">
            <w:pPr>
              <w:spacing w:before="10" w:after="10" w:line="240" w:lineRule="auto"/>
              <w:jc w:val="center"/>
              <w:rPr>
                <w:bCs/>
                <w:i/>
                <w:iCs/>
                <w:color w:val="000000"/>
                <w:spacing w:val="0"/>
                <w:w w:val="100"/>
                <w:sz w:val="18"/>
              </w:rPr>
            </w:pPr>
            <w:r>
              <w:rPr>
                <w:bCs/>
                <w:i/>
                <w:iCs/>
                <w:color w:val="000000"/>
                <w:spacing w:val="0"/>
                <w:w w:val="100"/>
                <w:sz w:val="18"/>
              </w:rPr>
              <w:t xml:space="preserve">% </w:t>
            </w:r>
          </w:p>
        </w:tc>
        <w:tc>
          <w:tcPr>
            <w:tcW w:w="992" w:type="dxa"/>
            <w:tcBorders>
              <w:top w:val="single" w:sz="4" w:space="0" w:color="auto"/>
              <w:bottom w:val="single" w:sz="4" w:space="0" w:color="auto"/>
            </w:tcBorders>
          </w:tcPr>
          <w:p w:rsidR="00CF2723" w:rsidRDefault="00CF2723">
            <w:pPr>
              <w:spacing w:before="10" w:after="10" w:line="240" w:lineRule="auto"/>
              <w:jc w:val="center"/>
              <w:rPr>
                <w:bCs/>
                <w:i/>
                <w:iCs/>
                <w:color w:val="000000"/>
                <w:spacing w:val="0"/>
                <w:w w:val="100"/>
                <w:sz w:val="18"/>
              </w:rPr>
            </w:pPr>
            <w:r>
              <w:rPr>
                <w:bCs/>
                <w:i/>
                <w:iCs/>
                <w:spacing w:val="0"/>
                <w:w w:val="100"/>
                <w:sz w:val="18"/>
              </w:rPr>
              <w:t>Всего</w:t>
            </w:r>
          </w:p>
        </w:tc>
        <w:tc>
          <w:tcPr>
            <w:tcW w:w="1843" w:type="dxa"/>
            <w:tcBorders>
              <w:top w:val="single" w:sz="4" w:space="0" w:color="auto"/>
              <w:bottom w:val="single" w:sz="4" w:space="0" w:color="auto"/>
            </w:tcBorders>
          </w:tcPr>
          <w:p w:rsidR="00CF2723" w:rsidRPr="00830A81" w:rsidRDefault="00CF2723">
            <w:pPr>
              <w:spacing w:before="10" w:after="10" w:line="240" w:lineRule="auto"/>
              <w:jc w:val="center"/>
              <w:rPr>
                <w:bCs/>
                <w:i/>
                <w:iCs/>
                <w:color w:val="000000"/>
                <w:spacing w:val="0"/>
                <w:w w:val="100"/>
                <w:sz w:val="18"/>
                <w:szCs w:val="22"/>
                <w:lang w:val="ru-RU"/>
              </w:rPr>
            </w:pPr>
            <w:r w:rsidRPr="00830A81">
              <w:rPr>
                <w:bCs/>
                <w:i/>
                <w:iCs/>
                <w:spacing w:val="0"/>
                <w:w w:val="100"/>
                <w:sz w:val="18"/>
                <w:szCs w:val="22"/>
                <w:lang w:val="ru-RU"/>
              </w:rPr>
              <w:t>Доля женщин среди заболевших</w:t>
            </w:r>
            <w:r w:rsidRPr="00830A81">
              <w:rPr>
                <w:bCs/>
                <w:i/>
                <w:iCs/>
                <w:spacing w:val="0"/>
                <w:w w:val="100"/>
                <w:sz w:val="18"/>
                <w:szCs w:val="22"/>
                <w:lang w:val="ru-RU"/>
              </w:rPr>
              <w:br/>
              <w:t>(в %)</w:t>
            </w:r>
          </w:p>
        </w:tc>
        <w:tc>
          <w:tcPr>
            <w:tcW w:w="1842" w:type="dxa"/>
            <w:tcBorders>
              <w:top w:val="single" w:sz="4" w:space="0" w:color="auto"/>
              <w:bottom w:val="single" w:sz="4" w:space="0" w:color="auto"/>
            </w:tcBorders>
          </w:tcPr>
          <w:p w:rsidR="00CF2723" w:rsidRPr="00830A81" w:rsidRDefault="00CF2723">
            <w:pPr>
              <w:spacing w:before="10" w:after="10" w:line="240" w:lineRule="auto"/>
              <w:jc w:val="center"/>
              <w:rPr>
                <w:bCs/>
                <w:i/>
                <w:iCs/>
                <w:color w:val="000000"/>
                <w:spacing w:val="0"/>
                <w:w w:val="100"/>
                <w:sz w:val="18"/>
                <w:szCs w:val="22"/>
                <w:lang w:val="ru-RU"/>
              </w:rPr>
            </w:pPr>
            <w:r w:rsidRPr="00830A81">
              <w:rPr>
                <w:bCs/>
                <w:i/>
                <w:iCs/>
                <w:spacing w:val="0"/>
                <w:w w:val="100"/>
                <w:sz w:val="18"/>
                <w:szCs w:val="22"/>
                <w:lang w:val="ru-RU"/>
              </w:rPr>
              <w:t>Доля женщин среди диагностированных</w:t>
            </w:r>
            <w:r w:rsidRPr="00830A81">
              <w:rPr>
                <w:bCs/>
                <w:i/>
                <w:iCs/>
                <w:spacing w:val="0"/>
                <w:w w:val="100"/>
                <w:sz w:val="18"/>
                <w:szCs w:val="22"/>
                <w:lang w:val="ru-RU"/>
              </w:rPr>
              <w:br/>
              <w:t>(в %)</w:t>
            </w:r>
          </w:p>
        </w:tc>
      </w:tr>
      <w:tr w:rsidR="00CF2723">
        <w:tblPrEx>
          <w:tblCellMar>
            <w:top w:w="0" w:type="dxa"/>
            <w:bottom w:w="0" w:type="dxa"/>
          </w:tblCellMar>
        </w:tblPrEx>
        <w:trPr>
          <w:cantSplit/>
        </w:trPr>
        <w:tc>
          <w:tcPr>
            <w:tcW w:w="3119" w:type="dxa"/>
            <w:tcBorders>
              <w:top w:val="single" w:sz="4" w:space="0" w:color="auto"/>
            </w:tcBorders>
          </w:tcPr>
          <w:p w:rsidR="00CF2723" w:rsidRDefault="00CF2723">
            <w:pPr>
              <w:spacing w:before="10" w:after="10" w:line="240" w:lineRule="auto"/>
              <w:rPr>
                <w:bCs/>
                <w:iCs/>
                <w:color w:val="000000"/>
                <w:spacing w:val="0"/>
                <w:w w:val="100"/>
                <w:sz w:val="18"/>
              </w:rPr>
            </w:pPr>
            <w:r>
              <w:rPr>
                <w:spacing w:val="0"/>
                <w:w w:val="100"/>
                <w:sz w:val="18"/>
              </w:rPr>
              <w:t>Всего</w:t>
            </w:r>
          </w:p>
        </w:tc>
        <w:tc>
          <w:tcPr>
            <w:tcW w:w="1134" w:type="dxa"/>
            <w:tcBorders>
              <w:top w:val="single" w:sz="4" w:space="0" w:color="auto"/>
            </w:tcBorders>
          </w:tcPr>
          <w:p w:rsidR="00CF2723" w:rsidRDefault="00CF2723">
            <w:pPr>
              <w:spacing w:before="10" w:after="10" w:line="240" w:lineRule="auto"/>
              <w:jc w:val="right"/>
              <w:rPr>
                <w:bCs/>
                <w:iCs/>
                <w:color w:val="000000"/>
                <w:spacing w:val="0"/>
                <w:w w:val="100"/>
                <w:sz w:val="18"/>
              </w:rPr>
            </w:pPr>
            <w:r>
              <w:rPr>
                <w:bCs/>
                <w:iCs/>
                <w:color w:val="000000"/>
                <w:spacing w:val="0"/>
                <w:w w:val="100"/>
                <w:sz w:val="18"/>
              </w:rPr>
              <w:t>4 542 688</w:t>
            </w:r>
          </w:p>
        </w:tc>
        <w:tc>
          <w:tcPr>
            <w:tcW w:w="851" w:type="dxa"/>
            <w:tcBorders>
              <w:top w:val="single" w:sz="4" w:space="0" w:color="auto"/>
            </w:tcBorders>
          </w:tcPr>
          <w:p w:rsidR="00CF2723" w:rsidRDefault="00CF2723">
            <w:pPr>
              <w:spacing w:before="10" w:after="10" w:line="240" w:lineRule="auto"/>
              <w:jc w:val="center"/>
              <w:rPr>
                <w:bCs/>
                <w:iCs/>
                <w:color w:val="000000"/>
                <w:spacing w:val="0"/>
                <w:w w:val="100"/>
                <w:sz w:val="18"/>
              </w:rPr>
            </w:pPr>
            <w:r>
              <w:rPr>
                <w:bCs/>
                <w:iCs/>
                <w:color w:val="000000"/>
                <w:spacing w:val="0"/>
                <w:w w:val="100"/>
                <w:sz w:val="18"/>
              </w:rPr>
              <w:t>100,0</w:t>
            </w:r>
          </w:p>
        </w:tc>
        <w:tc>
          <w:tcPr>
            <w:tcW w:w="992" w:type="dxa"/>
            <w:tcBorders>
              <w:top w:val="single" w:sz="4" w:space="0" w:color="auto"/>
            </w:tcBorders>
          </w:tcPr>
          <w:p w:rsidR="00CF2723" w:rsidRDefault="00CF2723">
            <w:pPr>
              <w:spacing w:before="10" w:after="10" w:line="240" w:lineRule="auto"/>
              <w:jc w:val="right"/>
              <w:rPr>
                <w:bCs/>
                <w:iCs/>
                <w:color w:val="000000"/>
                <w:spacing w:val="0"/>
                <w:w w:val="100"/>
                <w:sz w:val="18"/>
              </w:rPr>
            </w:pPr>
            <w:r>
              <w:rPr>
                <w:bCs/>
                <w:iCs/>
                <w:color w:val="000000"/>
                <w:spacing w:val="0"/>
                <w:w w:val="100"/>
                <w:sz w:val="18"/>
              </w:rPr>
              <w:t>2 738 932</w:t>
            </w:r>
          </w:p>
        </w:tc>
        <w:tc>
          <w:tcPr>
            <w:tcW w:w="1843" w:type="dxa"/>
            <w:tcBorders>
              <w:top w:val="single" w:sz="4" w:space="0" w:color="auto"/>
            </w:tcBorders>
          </w:tcPr>
          <w:p w:rsidR="00CF2723" w:rsidRDefault="00CF2723">
            <w:pPr>
              <w:spacing w:before="10" w:after="10" w:line="240" w:lineRule="auto"/>
              <w:jc w:val="center"/>
              <w:rPr>
                <w:bCs/>
                <w:iCs/>
                <w:color w:val="000000"/>
                <w:spacing w:val="0"/>
                <w:w w:val="100"/>
                <w:sz w:val="18"/>
              </w:rPr>
            </w:pPr>
            <w:r>
              <w:rPr>
                <w:bCs/>
                <w:iCs/>
                <w:color w:val="000000"/>
                <w:spacing w:val="0"/>
                <w:w w:val="100"/>
                <w:sz w:val="18"/>
              </w:rPr>
              <w:t>100,0</w:t>
            </w:r>
          </w:p>
        </w:tc>
        <w:tc>
          <w:tcPr>
            <w:tcW w:w="1842" w:type="dxa"/>
            <w:tcBorders>
              <w:top w:val="single" w:sz="4" w:space="0" w:color="auto"/>
            </w:tcBorders>
          </w:tcPr>
          <w:p w:rsidR="00CF2723" w:rsidRDefault="00CF2723">
            <w:pPr>
              <w:spacing w:before="10" w:after="10" w:line="240" w:lineRule="auto"/>
              <w:jc w:val="center"/>
              <w:rPr>
                <w:bCs/>
                <w:iCs/>
                <w:color w:val="000000"/>
                <w:spacing w:val="0"/>
                <w:w w:val="100"/>
                <w:sz w:val="18"/>
              </w:rPr>
            </w:pPr>
            <w:r>
              <w:rPr>
                <w:bCs/>
                <w:iCs/>
                <w:color w:val="000000"/>
                <w:spacing w:val="0"/>
                <w:w w:val="100"/>
                <w:sz w:val="18"/>
              </w:rPr>
              <w:t>60,3</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Инфекционные и паразитарные болезни</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309 998</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6,8</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172 540</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6,3</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55,7</w:t>
            </w:r>
          </w:p>
        </w:tc>
      </w:tr>
      <w:tr w:rsidR="00CF2723">
        <w:tblPrEx>
          <w:tblCellMar>
            <w:top w:w="0" w:type="dxa"/>
            <w:bottom w:w="0" w:type="dxa"/>
          </w:tblCellMar>
        </w:tblPrEx>
        <w:trPr>
          <w:cantSplit/>
          <w:trHeight w:val="383"/>
        </w:trPr>
        <w:tc>
          <w:tcPr>
            <w:tcW w:w="3119" w:type="dxa"/>
            <w:vAlign w:val="center"/>
          </w:tcPr>
          <w:p w:rsidR="00CF2723" w:rsidRDefault="00CF2723">
            <w:pPr>
              <w:pStyle w:val="SingleTxt"/>
              <w:spacing w:before="10" w:after="10" w:line="240" w:lineRule="auto"/>
              <w:ind w:left="0" w:right="0"/>
              <w:jc w:val="left"/>
              <w:rPr>
                <w:sz w:val="18"/>
              </w:rPr>
            </w:pPr>
            <w:r>
              <w:rPr>
                <w:sz w:val="18"/>
              </w:rPr>
              <w:t>Новообразов</w:t>
            </w:r>
            <w:r>
              <w:rPr>
                <w:sz w:val="18"/>
              </w:rPr>
              <w:t>а</w:t>
            </w:r>
            <w:r>
              <w:rPr>
                <w:sz w:val="18"/>
              </w:rPr>
              <w:t>ния</w:t>
            </w:r>
          </w:p>
        </w:tc>
        <w:tc>
          <w:tcPr>
            <w:tcW w:w="1134" w:type="dxa"/>
            <w:vAlign w:val="center"/>
          </w:tcPr>
          <w:p w:rsidR="00CF2723" w:rsidRDefault="00CF2723">
            <w:pPr>
              <w:spacing w:before="10" w:after="10" w:line="240" w:lineRule="auto"/>
              <w:jc w:val="right"/>
              <w:rPr>
                <w:color w:val="000000"/>
                <w:spacing w:val="0"/>
                <w:w w:val="100"/>
                <w:sz w:val="18"/>
              </w:rPr>
            </w:pPr>
            <w:r>
              <w:rPr>
                <w:color w:val="000000"/>
                <w:spacing w:val="0"/>
                <w:w w:val="100"/>
                <w:sz w:val="18"/>
              </w:rPr>
              <w:t>65 054</w:t>
            </w:r>
          </w:p>
        </w:tc>
        <w:tc>
          <w:tcPr>
            <w:tcW w:w="851" w:type="dxa"/>
            <w:vAlign w:val="center"/>
          </w:tcPr>
          <w:p w:rsidR="00CF2723" w:rsidRDefault="00CF2723">
            <w:pPr>
              <w:spacing w:before="10" w:after="10" w:line="240" w:lineRule="auto"/>
              <w:jc w:val="center"/>
              <w:rPr>
                <w:color w:val="000000"/>
                <w:spacing w:val="0"/>
                <w:w w:val="100"/>
                <w:sz w:val="18"/>
              </w:rPr>
            </w:pPr>
            <w:r>
              <w:rPr>
                <w:color w:val="000000"/>
                <w:spacing w:val="0"/>
                <w:w w:val="100"/>
                <w:sz w:val="18"/>
              </w:rPr>
              <w:t>1,4</w:t>
            </w:r>
          </w:p>
        </w:tc>
        <w:tc>
          <w:tcPr>
            <w:tcW w:w="992" w:type="dxa"/>
            <w:vAlign w:val="center"/>
          </w:tcPr>
          <w:p w:rsidR="00CF2723" w:rsidRDefault="00CF2723">
            <w:pPr>
              <w:spacing w:before="10" w:after="10" w:line="240" w:lineRule="auto"/>
              <w:jc w:val="right"/>
              <w:rPr>
                <w:color w:val="000000"/>
                <w:spacing w:val="0"/>
                <w:w w:val="100"/>
                <w:sz w:val="18"/>
              </w:rPr>
            </w:pPr>
            <w:r>
              <w:rPr>
                <w:color w:val="000000"/>
                <w:spacing w:val="0"/>
                <w:w w:val="100"/>
                <w:sz w:val="18"/>
              </w:rPr>
              <w:t>41 726</w:t>
            </w:r>
          </w:p>
        </w:tc>
        <w:tc>
          <w:tcPr>
            <w:tcW w:w="1843" w:type="dxa"/>
            <w:vAlign w:val="center"/>
          </w:tcPr>
          <w:p w:rsidR="00CF2723" w:rsidRDefault="00CF2723">
            <w:pPr>
              <w:spacing w:before="10" w:after="10" w:line="240" w:lineRule="auto"/>
              <w:jc w:val="center"/>
              <w:rPr>
                <w:color w:val="000000"/>
                <w:spacing w:val="0"/>
                <w:w w:val="100"/>
                <w:sz w:val="18"/>
              </w:rPr>
            </w:pPr>
            <w:r>
              <w:rPr>
                <w:color w:val="000000"/>
                <w:spacing w:val="0"/>
                <w:w w:val="100"/>
                <w:sz w:val="18"/>
              </w:rPr>
              <w:t>1,5</w:t>
            </w:r>
          </w:p>
        </w:tc>
        <w:tc>
          <w:tcPr>
            <w:tcW w:w="1842" w:type="dxa"/>
            <w:vAlign w:val="center"/>
          </w:tcPr>
          <w:p w:rsidR="00CF2723" w:rsidRDefault="00CF2723">
            <w:pPr>
              <w:spacing w:before="10" w:after="10" w:line="240" w:lineRule="auto"/>
              <w:jc w:val="center"/>
              <w:rPr>
                <w:color w:val="000000"/>
                <w:spacing w:val="0"/>
                <w:w w:val="100"/>
                <w:sz w:val="18"/>
              </w:rPr>
            </w:pPr>
            <w:r>
              <w:rPr>
                <w:color w:val="000000"/>
                <w:spacing w:val="0"/>
                <w:w w:val="100"/>
                <w:sz w:val="18"/>
              </w:rPr>
              <w:t>64,1</w:t>
            </w:r>
          </w:p>
        </w:tc>
      </w:tr>
      <w:tr w:rsidR="00CF2723">
        <w:tblPrEx>
          <w:tblCellMar>
            <w:top w:w="0" w:type="dxa"/>
            <w:bottom w:w="0" w:type="dxa"/>
          </w:tblCellMar>
        </w:tblPrEx>
        <w:trPr>
          <w:cantSplit/>
        </w:trPr>
        <w:tc>
          <w:tcPr>
            <w:tcW w:w="3119" w:type="dxa"/>
          </w:tcPr>
          <w:p w:rsidR="00CF2723" w:rsidRDefault="00CF2723">
            <w:pPr>
              <w:pStyle w:val="SingleTxt"/>
              <w:keepNext/>
              <w:spacing w:after="10" w:line="240" w:lineRule="auto"/>
              <w:ind w:left="0" w:right="0"/>
              <w:jc w:val="left"/>
              <w:rPr>
                <w:sz w:val="18"/>
              </w:rPr>
            </w:pPr>
            <w:r>
              <w:rPr>
                <w:sz w:val="18"/>
              </w:rPr>
              <w:t xml:space="preserve">Болезни крови и кроветворных органов </w:t>
            </w:r>
          </w:p>
        </w:tc>
        <w:tc>
          <w:tcPr>
            <w:tcW w:w="1134" w:type="dxa"/>
          </w:tcPr>
          <w:p w:rsidR="00CF2723" w:rsidRDefault="00CF2723">
            <w:pPr>
              <w:spacing w:before="20" w:after="10" w:line="240" w:lineRule="auto"/>
              <w:jc w:val="right"/>
              <w:rPr>
                <w:color w:val="000000"/>
                <w:spacing w:val="0"/>
                <w:w w:val="100"/>
                <w:sz w:val="18"/>
              </w:rPr>
            </w:pPr>
            <w:r>
              <w:rPr>
                <w:color w:val="000000"/>
                <w:spacing w:val="0"/>
                <w:w w:val="100"/>
                <w:sz w:val="18"/>
              </w:rPr>
              <w:t>18 660</w:t>
            </w:r>
          </w:p>
        </w:tc>
        <w:tc>
          <w:tcPr>
            <w:tcW w:w="851" w:type="dxa"/>
          </w:tcPr>
          <w:p w:rsidR="00CF2723" w:rsidRDefault="00CF2723">
            <w:pPr>
              <w:spacing w:before="20" w:after="10" w:line="240" w:lineRule="auto"/>
              <w:jc w:val="center"/>
              <w:rPr>
                <w:color w:val="000000"/>
                <w:spacing w:val="0"/>
                <w:w w:val="100"/>
                <w:sz w:val="18"/>
              </w:rPr>
            </w:pPr>
            <w:r>
              <w:rPr>
                <w:color w:val="000000"/>
                <w:spacing w:val="0"/>
                <w:w w:val="100"/>
                <w:sz w:val="18"/>
              </w:rPr>
              <w:t>0,4</w:t>
            </w:r>
          </w:p>
        </w:tc>
        <w:tc>
          <w:tcPr>
            <w:tcW w:w="992" w:type="dxa"/>
          </w:tcPr>
          <w:p w:rsidR="00CF2723" w:rsidRDefault="00CF2723">
            <w:pPr>
              <w:spacing w:before="20" w:after="10" w:line="240" w:lineRule="auto"/>
              <w:jc w:val="right"/>
              <w:rPr>
                <w:color w:val="000000"/>
                <w:spacing w:val="0"/>
                <w:w w:val="100"/>
                <w:sz w:val="18"/>
              </w:rPr>
            </w:pPr>
            <w:r>
              <w:rPr>
                <w:color w:val="000000"/>
                <w:spacing w:val="0"/>
                <w:w w:val="100"/>
                <w:sz w:val="18"/>
              </w:rPr>
              <w:t>14 601</w:t>
            </w:r>
          </w:p>
        </w:tc>
        <w:tc>
          <w:tcPr>
            <w:tcW w:w="1843" w:type="dxa"/>
          </w:tcPr>
          <w:p w:rsidR="00CF2723" w:rsidRDefault="00CF2723">
            <w:pPr>
              <w:spacing w:before="20" w:after="10" w:line="240" w:lineRule="auto"/>
              <w:jc w:val="center"/>
              <w:rPr>
                <w:color w:val="000000"/>
                <w:spacing w:val="0"/>
                <w:w w:val="100"/>
                <w:sz w:val="18"/>
              </w:rPr>
            </w:pPr>
            <w:r>
              <w:rPr>
                <w:color w:val="000000"/>
                <w:spacing w:val="0"/>
                <w:w w:val="100"/>
                <w:sz w:val="18"/>
              </w:rPr>
              <w:t>0,5</w:t>
            </w:r>
          </w:p>
        </w:tc>
        <w:tc>
          <w:tcPr>
            <w:tcW w:w="1842" w:type="dxa"/>
          </w:tcPr>
          <w:p w:rsidR="00CF2723" w:rsidRDefault="00CF2723">
            <w:pPr>
              <w:spacing w:before="20" w:after="10" w:line="240" w:lineRule="auto"/>
              <w:jc w:val="center"/>
              <w:rPr>
                <w:color w:val="000000"/>
                <w:spacing w:val="0"/>
                <w:w w:val="100"/>
                <w:sz w:val="18"/>
              </w:rPr>
            </w:pPr>
            <w:r>
              <w:rPr>
                <w:color w:val="000000"/>
                <w:spacing w:val="0"/>
                <w:w w:val="100"/>
                <w:sz w:val="18"/>
              </w:rPr>
              <w:t>78,2</w:t>
            </w:r>
          </w:p>
        </w:tc>
      </w:tr>
      <w:tr w:rsidR="00CF2723">
        <w:tblPrEx>
          <w:tblCellMar>
            <w:top w:w="0" w:type="dxa"/>
            <w:bottom w:w="0" w:type="dxa"/>
          </w:tblCellMar>
        </w:tblPrEx>
        <w:trPr>
          <w:cantSplit/>
          <w:trHeight w:val="527"/>
        </w:trPr>
        <w:tc>
          <w:tcPr>
            <w:tcW w:w="3119" w:type="dxa"/>
          </w:tcPr>
          <w:p w:rsidR="00CF2723" w:rsidRDefault="00CF2723">
            <w:pPr>
              <w:pStyle w:val="SingleTxt"/>
              <w:spacing w:before="10" w:after="10" w:line="240" w:lineRule="auto"/>
              <w:ind w:left="0" w:right="0"/>
              <w:jc w:val="left"/>
              <w:rPr>
                <w:sz w:val="18"/>
              </w:rPr>
            </w:pPr>
            <w:r>
              <w:rPr>
                <w:sz w:val="18"/>
              </w:rPr>
              <w:t>Болезни эндокринной системы, болезни, связанные с питанием и обменом веществ</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88 768</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2,0</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52 215</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1,9</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58,8</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Психические заболевания и поведенческие нарушения</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90 094</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2,0</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55 624</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2,0</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61,7</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Заболевания центральной нервной системы</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38 905</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0,9</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22 930</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0,8</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58,9</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Глазные болезни и болезни придатков глаза</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119</w:t>
            </w:r>
            <w:r>
              <w:rPr>
                <w:spacing w:val="0"/>
                <w:w w:val="100"/>
                <w:sz w:val="18"/>
              </w:rPr>
              <w:t> </w:t>
            </w:r>
            <w:r>
              <w:rPr>
                <w:color w:val="000000"/>
                <w:spacing w:val="0"/>
                <w:w w:val="100"/>
                <w:sz w:val="18"/>
              </w:rPr>
              <w:t>513</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2,6</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67 674</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2,5</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56,6</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Болезни органов слуха и сосцевидных отрос</w:t>
            </w:r>
            <w:r>
              <w:rPr>
                <w:sz w:val="18"/>
              </w:rPr>
              <w:t>т</w:t>
            </w:r>
            <w:r>
              <w:rPr>
                <w:sz w:val="18"/>
              </w:rPr>
              <w:t>ков</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171 111</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3,8</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88 228</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3,2</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51,6</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Болезни сосудистой системы</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301 893</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6,6</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175 714</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6,4</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58,2</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Болезни органов дых</w:t>
            </w:r>
            <w:r>
              <w:rPr>
                <w:sz w:val="18"/>
              </w:rPr>
              <w:t>а</w:t>
            </w:r>
            <w:r>
              <w:rPr>
                <w:sz w:val="18"/>
              </w:rPr>
              <w:t>ния</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804 571</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17,7</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436 720</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15,9</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54,3</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Болезни органов пищеварения</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190 496</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4,2</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102 885</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3,8</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54,0</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Болезни кожи и подкожной тк</w:t>
            </w:r>
            <w:r>
              <w:rPr>
                <w:sz w:val="18"/>
              </w:rPr>
              <w:t>а</w:t>
            </w:r>
            <w:r>
              <w:rPr>
                <w:sz w:val="18"/>
              </w:rPr>
              <w:t>ни</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272 240</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6,0</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159 849</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5,8</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58,7</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Болезни скелетно-мышечной системы и соединител</w:t>
            </w:r>
            <w:r>
              <w:rPr>
                <w:sz w:val="18"/>
              </w:rPr>
              <w:t>ь</w:t>
            </w:r>
            <w:r>
              <w:rPr>
                <w:sz w:val="18"/>
              </w:rPr>
              <w:t>ной ткани</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422 137</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9,3</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247 531</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9,0</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58,6</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Болезни мочевого пузыря и половых органов</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303 100</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6,7</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255 927</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9,3</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84,4</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Беременность, роды, послеродовой период</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20 699</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0,5</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20 699</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0,8</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100,0</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Отклонения, возникшие в перинатальный период</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2 908</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0,06</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1 442</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0,1</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49,6</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Врожденные пороки развития, деформации и хромосомные нарушения</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5 769</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0,1</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2 997</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0,1</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52,0</w:t>
            </w:r>
          </w:p>
        </w:tc>
      </w:tr>
      <w:tr w:rsidR="00CF2723">
        <w:tblPrEx>
          <w:tblCellMar>
            <w:top w:w="0" w:type="dxa"/>
            <w:bottom w:w="0" w:type="dxa"/>
          </w:tblCellMar>
        </w:tblPrEx>
        <w:trPr>
          <w:cantSplit/>
        </w:trPr>
        <w:tc>
          <w:tcPr>
            <w:tcW w:w="3119" w:type="dxa"/>
          </w:tcPr>
          <w:p w:rsidR="00CF2723" w:rsidRDefault="00CF2723">
            <w:pPr>
              <w:pStyle w:val="SingleTxt"/>
              <w:spacing w:before="10" w:after="10" w:line="240" w:lineRule="auto"/>
              <w:ind w:left="0" w:right="0"/>
              <w:jc w:val="left"/>
              <w:rPr>
                <w:sz w:val="18"/>
              </w:rPr>
            </w:pPr>
            <w:r>
              <w:rPr>
                <w:sz w:val="18"/>
              </w:rPr>
              <w:t>Неклассифицированные симптомы, признаки, патологии, резул</w:t>
            </w:r>
            <w:r>
              <w:rPr>
                <w:sz w:val="18"/>
              </w:rPr>
              <w:t>ь</w:t>
            </w:r>
            <w:r>
              <w:rPr>
                <w:sz w:val="18"/>
              </w:rPr>
              <w:t>таты</w:t>
            </w:r>
          </w:p>
        </w:tc>
        <w:tc>
          <w:tcPr>
            <w:tcW w:w="1134" w:type="dxa"/>
          </w:tcPr>
          <w:p w:rsidR="00CF2723" w:rsidRDefault="00CF2723">
            <w:pPr>
              <w:spacing w:before="10" w:after="10" w:line="240" w:lineRule="auto"/>
              <w:jc w:val="right"/>
              <w:rPr>
                <w:color w:val="000000"/>
                <w:spacing w:val="0"/>
                <w:w w:val="100"/>
                <w:sz w:val="18"/>
              </w:rPr>
            </w:pPr>
            <w:r>
              <w:rPr>
                <w:color w:val="000000"/>
                <w:spacing w:val="0"/>
                <w:w w:val="100"/>
                <w:sz w:val="18"/>
              </w:rPr>
              <w:t>293 287</w:t>
            </w:r>
          </w:p>
        </w:tc>
        <w:tc>
          <w:tcPr>
            <w:tcW w:w="851" w:type="dxa"/>
          </w:tcPr>
          <w:p w:rsidR="00CF2723" w:rsidRDefault="00CF2723">
            <w:pPr>
              <w:spacing w:before="10" w:after="10" w:line="240" w:lineRule="auto"/>
              <w:jc w:val="center"/>
              <w:rPr>
                <w:color w:val="000000"/>
                <w:spacing w:val="0"/>
                <w:w w:val="100"/>
                <w:sz w:val="18"/>
              </w:rPr>
            </w:pPr>
            <w:r>
              <w:rPr>
                <w:color w:val="000000"/>
                <w:spacing w:val="0"/>
                <w:w w:val="100"/>
                <w:sz w:val="18"/>
              </w:rPr>
              <w:t>6,5</w:t>
            </w:r>
          </w:p>
        </w:tc>
        <w:tc>
          <w:tcPr>
            <w:tcW w:w="992" w:type="dxa"/>
          </w:tcPr>
          <w:p w:rsidR="00CF2723" w:rsidRDefault="00CF2723">
            <w:pPr>
              <w:spacing w:before="10" w:after="10" w:line="240" w:lineRule="auto"/>
              <w:jc w:val="right"/>
              <w:rPr>
                <w:color w:val="000000"/>
                <w:spacing w:val="0"/>
                <w:w w:val="100"/>
                <w:sz w:val="18"/>
              </w:rPr>
            </w:pPr>
            <w:r>
              <w:rPr>
                <w:color w:val="000000"/>
                <w:spacing w:val="0"/>
                <w:w w:val="100"/>
                <w:sz w:val="18"/>
              </w:rPr>
              <w:t>182 598</w:t>
            </w:r>
          </w:p>
        </w:tc>
        <w:tc>
          <w:tcPr>
            <w:tcW w:w="1843" w:type="dxa"/>
          </w:tcPr>
          <w:p w:rsidR="00CF2723" w:rsidRDefault="00CF2723">
            <w:pPr>
              <w:spacing w:before="10" w:after="10" w:line="240" w:lineRule="auto"/>
              <w:jc w:val="center"/>
              <w:rPr>
                <w:color w:val="000000"/>
                <w:spacing w:val="0"/>
                <w:w w:val="100"/>
                <w:sz w:val="18"/>
              </w:rPr>
            </w:pPr>
            <w:r>
              <w:rPr>
                <w:color w:val="000000"/>
                <w:spacing w:val="0"/>
                <w:w w:val="100"/>
                <w:sz w:val="18"/>
              </w:rPr>
              <w:t>6,7</w:t>
            </w:r>
          </w:p>
        </w:tc>
        <w:tc>
          <w:tcPr>
            <w:tcW w:w="1842" w:type="dxa"/>
          </w:tcPr>
          <w:p w:rsidR="00CF2723" w:rsidRDefault="00CF2723">
            <w:pPr>
              <w:spacing w:before="10" w:after="10" w:line="240" w:lineRule="auto"/>
              <w:jc w:val="center"/>
              <w:rPr>
                <w:color w:val="000000"/>
                <w:spacing w:val="0"/>
                <w:w w:val="100"/>
                <w:sz w:val="18"/>
              </w:rPr>
            </w:pPr>
            <w:r>
              <w:rPr>
                <w:color w:val="000000"/>
                <w:spacing w:val="0"/>
                <w:w w:val="100"/>
                <w:sz w:val="18"/>
              </w:rPr>
              <w:t>62,3</w:t>
            </w:r>
          </w:p>
        </w:tc>
      </w:tr>
      <w:tr w:rsidR="00CF2723">
        <w:tblPrEx>
          <w:tblCellMar>
            <w:top w:w="0" w:type="dxa"/>
            <w:bottom w:w="0" w:type="dxa"/>
          </w:tblCellMar>
        </w:tblPrEx>
        <w:trPr>
          <w:cantSplit/>
        </w:trPr>
        <w:tc>
          <w:tcPr>
            <w:tcW w:w="3119" w:type="dxa"/>
            <w:tcBorders>
              <w:bottom w:val="single" w:sz="12" w:space="0" w:color="auto"/>
            </w:tcBorders>
          </w:tcPr>
          <w:p w:rsidR="00CF2723" w:rsidRDefault="00CF2723">
            <w:pPr>
              <w:pStyle w:val="SingleTxt"/>
              <w:spacing w:before="10" w:after="10" w:line="240" w:lineRule="auto"/>
              <w:ind w:left="0" w:right="0"/>
              <w:jc w:val="left"/>
              <w:rPr>
                <w:sz w:val="18"/>
              </w:rPr>
            </w:pPr>
            <w:r>
              <w:rPr>
                <w:sz w:val="18"/>
              </w:rPr>
              <w:t>Факторы, влияющие на состояние здоровья и контакты с медицинскими учреждениями</w:t>
            </w:r>
          </w:p>
        </w:tc>
        <w:tc>
          <w:tcPr>
            <w:tcW w:w="1134" w:type="dxa"/>
            <w:tcBorders>
              <w:bottom w:val="single" w:sz="12" w:space="0" w:color="auto"/>
            </w:tcBorders>
          </w:tcPr>
          <w:p w:rsidR="00CF2723" w:rsidRDefault="00CF2723">
            <w:pPr>
              <w:spacing w:before="10" w:after="10" w:line="240" w:lineRule="auto"/>
              <w:jc w:val="right"/>
              <w:rPr>
                <w:color w:val="000000"/>
                <w:spacing w:val="0"/>
                <w:w w:val="100"/>
                <w:sz w:val="18"/>
              </w:rPr>
            </w:pPr>
            <w:r>
              <w:rPr>
                <w:color w:val="000000"/>
                <w:spacing w:val="0"/>
                <w:w w:val="100"/>
                <w:sz w:val="18"/>
              </w:rPr>
              <w:t>1 023 485</w:t>
            </w:r>
          </w:p>
        </w:tc>
        <w:tc>
          <w:tcPr>
            <w:tcW w:w="851" w:type="dxa"/>
            <w:tcBorders>
              <w:bottom w:val="single" w:sz="12" w:space="0" w:color="auto"/>
            </w:tcBorders>
          </w:tcPr>
          <w:p w:rsidR="00CF2723" w:rsidRDefault="00CF2723">
            <w:pPr>
              <w:spacing w:before="10" w:after="10" w:line="240" w:lineRule="auto"/>
              <w:jc w:val="center"/>
              <w:rPr>
                <w:color w:val="000000"/>
                <w:spacing w:val="0"/>
                <w:w w:val="100"/>
                <w:sz w:val="18"/>
              </w:rPr>
            </w:pPr>
            <w:r>
              <w:rPr>
                <w:color w:val="000000"/>
                <w:spacing w:val="0"/>
                <w:w w:val="100"/>
                <w:sz w:val="18"/>
              </w:rPr>
              <w:t>22,5</w:t>
            </w:r>
          </w:p>
        </w:tc>
        <w:tc>
          <w:tcPr>
            <w:tcW w:w="992" w:type="dxa"/>
            <w:tcBorders>
              <w:bottom w:val="single" w:sz="12" w:space="0" w:color="auto"/>
            </w:tcBorders>
          </w:tcPr>
          <w:p w:rsidR="00CF2723" w:rsidRDefault="00CF2723">
            <w:pPr>
              <w:spacing w:before="10" w:after="10" w:line="240" w:lineRule="auto"/>
              <w:jc w:val="right"/>
              <w:rPr>
                <w:color w:val="000000"/>
                <w:spacing w:val="0"/>
                <w:w w:val="100"/>
                <w:sz w:val="18"/>
              </w:rPr>
            </w:pPr>
            <w:r>
              <w:rPr>
                <w:color w:val="000000"/>
                <w:spacing w:val="0"/>
                <w:w w:val="100"/>
                <w:sz w:val="18"/>
              </w:rPr>
              <w:t>637 032</w:t>
            </w:r>
          </w:p>
        </w:tc>
        <w:tc>
          <w:tcPr>
            <w:tcW w:w="1843" w:type="dxa"/>
            <w:tcBorders>
              <w:bottom w:val="single" w:sz="12" w:space="0" w:color="auto"/>
            </w:tcBorders>
          </w:tcPr>
          <w:p w:rsidR="00CF2723" w:rsidRDefault="00CF2723">
            <w:pPr>
              <w:spacing w:before="10" w:after="10" w:line="240" w:lineRule="auto"/>
              <w:jc w:val="center"/>
              <w:rPr>
                <w:color w:val="000000"/>
                <w:spacing w:val="0"/>
                <w:w w:val="100"/>
                <w:sz w:val="18"/>
              </w:rPr>
            </w:pPr>
            <w:r>
              <w:rPr>
                <w:color w:val="000000"/>
                <w:spacing w:val="0"/>
                <w:w w:val="100"/>
                <w:sz w:val="18"/>
              </w:rPr>
              <w:t>23,3</w:t>
            </w:r>
          </w:p>
        </w:tc>
        <w:tc>
          <w:tcPr>
            <w:tcW w:w="1842" w:type="dxa"/>
            <w:tcBorders>
              <w:bottom w:val="single" w:sz="12" w:space="0" w:color="auto"/>
            </w:tcBorders>
          </w:tcPr>
          <w:p w:rsidR="00CF2723" w:rsidRDefault="00CF2723">
            <w:pPr>
              <w:spacing w:before="10" w:after="10" w:line="240" w:lineRule="auto"/>
              <w:jc w:val="center"/>
              <w:rPr>
                <w:color w:val="000000"/>
                <w:spacing w:val="0"/>
                <w:w w:val="100"/>
                <w:sz w:val="18"/>
              </w:rPr>
            </w:pPr>
            <w:r>
              <w:rPr>
                <w:color w:val="000000"/>
                <w:spacing w:val="0"/>
                <w:w w:val="100"/>
                <w:sz w:val="18"/>
              </w:rPr>
              <w:t>62,2</w:t>
            </w:r>
          </w:p>
        </w:tc>
      </w:tr>
    </w:tbl>
    <w:p w:rsidR="00CF2723" w:rsidRDefault="00CF2723">
      <w:pPr>
        <w:pStyle w:val="SingleTxt"/>
        <w:ind w:left="0"/>
        <w:jc w:val="left"/>
        <w:rPr>
          <w:sz w:val="18"/>
          <w:szCs w:val="24"/>
        </w:rPr>
      </w:pPr>
      <w:r>
        <w:rPr>
          <w:i/>
          <w:iCs/>
          <w:sz w:val="18"/>
          <w:szCs w:val="24"/>
        </w:rPr>
        <w:t>Источник</w:t>
      </w:r>
      <w:r>
        <w:rPr>
          <w:sz w:val="18"/>
          <w:szCs w:val="24"/>
        </w:rPr>
        <w:t xml:space="preserve">: Медицинский статистический ежегодник за 2002 год, Институт здравоохранения. </w:t>
      </w:r>
    </w:p>
    <w:p w:rsidR="00CF2723" w:rsidRPr="00830A81" w:rsidRDefault="00CF2723">
      <w:pPr>
        <w:jc w:val="both"/>
        <w:rPr>
          <w:spacing w:val="0"/>
          <w:w w:val="100"/>
          <w:sz w:val="18"/>
          <w:lang w:val="ru-RU"/>
        </w:rPr>
      </w:pPr>
    </w:p>
    <w:p w:rsidR="00CF2723" w:rsidRDefault="00CF2723">
      <w:pPr>
        <w:pStyle w:val="BodyText22"/>
        <w:widowControl/>
        <w:spacing w:after="100"/>
        <w:ind w:left="1276" w:hanging="1276"/>
        <w:rPr>
          <w:sz w:val="20"/>
          <w:lang w:val="ru-RU"/>
        </w:rPr>
      </w:pPr>
      <w:r>
        <w:rPr>
          <w:bCs w:val="0"/>
          <w:sz w:val="20"/>
          <w:lang w:val="ru-RU"/>
        </w:rPr>
        <w:t>Таблица</w:t>
      </w:r>
      <w:r>
        <w:rPr>
          <w:bCs w:val="0"/>
          <w:sz w:val="20"/>
          <w:lang w:val="sl-SI"/>
        </w:rPr>
        <w:t xml:space="preserve"> 44</w:t>
      </w:r>
      <w:r>
        <w:rPr>
          <w:bCs w:val="0"/>
          <w:sz w:val="20"/>
          <w:lang w:val="ru-RU"/>
        </w:rPr>
        <w:t>.</w:t>
      </w:r>
      <w:r>
        <w:rPr>
          <w:bCs w:val="0"/>
          <w:sz w:val="20"/>
          <w:lang w:val="sl-SI"/>
        </w:rPr>
        <w:tab/>
      </w:r>
      <w:r>
        <w:rPr>
          <w:bCs w:val="0"/>
          <w:sz w:val="20"/>
          <w:lang w:val="ru-RU"/>
        </w:rPr>
        <w:t xml:space="preserve">Общее число зарегистрированных случаев </w:t>
      </w:r>
      <w:r>
        <w:rPr>
          <w:sz w:val="20"/>
          <w:lang w:val="ru-RU"/>
        </w:rPr>
        <w:t xml:space="preserve">заболевания СПИДом  в разбивке </w:t>
      </w:r>
      <w:r>
        <w:rPr>
          <w:sz w:val="20"/>
          <w:lang w:val="ru-RU"/>
        </w:rPr>
        <w:br/>
        <w:t>по возрастным группам и полу, по состоянию  на 30 июня 2005 года</w:t>
      </w:r>
    </w:p>
    <w:tbl>
      <w:tblPr>
        <w:tblW w:w="0" w:type="auto"/>
        <w:tblLayout w:type="fixed"/>
        <w:tblCellMar>
          <w:left w:w="85" w:type="dxa"/>
          <w:right w:w="85" w:type="dxa"/>
        </w:tblCellMar>
        <w:tblLook w:val="0000" w:firstRow="0" w:lastRow="0" w:firstColumn="0" w:lastColumn="0" w:noHBand="0" w:noVBand="0"/>
      </w:tblPr>
      <w:tblGrid>
        <w:gridCol w:w="1525"/>
        <w:gridCol w:w="1440"/>
        <w:gridCol w:w="1089"/>
        <w:gridCol w:w="13"/>
        <w:gridCol w:w="1418"/>
        <w:gridCol w:w="1100"/>
        <w:gridCol w:w="1420"/>
        <w:gridCol w:w="1113"/>
      </w:tblGrid>
      <w:tr w:rsidR="00CF2723">
        <w:tblPrEx>
          <w:tblCellMar>
            <w:top w:w="0" w:type="dxa"/>
            <w:bottom w:w="0" w:type="dxa"/>
          </w:tblCellMar>
        </w:tblPrEx>
        <w:trPr>
          <w:cantSplit/>
        </w:trPr>
        <w:tc>
          <w:tcPr>
            <w:tcW w:w="1525" w:type="dxa"/>
            <w:vMerge w:val="restart"/>
            <w:tcBorders>
              <w:top w:val="single" w:sz="12" w:space="0" w:color="auto"/>
            </w:tcBorders>
            <w:vAlign w:val="center"/>
          </w:tcPr>
          <w:p w:rsidR="00CF2723" w:rsidRDefault="00CF2723">
            <w:pPr>
              <w:spacing w:before="10" w:after="10"/>
              <w:jc w:val="center"/>
              <w:rPr>
                <w:i/>
                <w:iCs/>
                <w:spacing w:val="0"/>
                <w:w w:val="100"/>
                <w:sz w:val="18"/>
              </w:rPr>
            </w:pPr>
            <w:r>
              <w:rPr>
                <w:i/>
                <w:iCs/>
                <w:spacing w:val="0"/>
                <w:w w:val="100"/>
                <w:sz w:val="18"/>
                <w:lang w:val="sl-SI"/>
              </w:rPr>
              <w:br w:type="page"/>
            </w:r>
            <w:r>
              <w:rPr>
                <w:i/>
                <w:iCs/>
                <w:spacing w:val="0"/>
                <w:w w:val="100"/>
                <w:sz w:val="18"/>
              </w:rPr>
              <w:t>Возрастная группа</w:t>
            </w:r>
          </w:p>
        </w:tc>
        <w:tc>
          <w:tcPr>
            <w:tcW w:w="2542" w:type="dxa"/>
            <w:gridSpan w:val="3"/>
            <w:tcBorders>
              <w:top w:val="single" w:sz="12" w:space="0" w:color="auto"/>
              <w:bottom w:val="single" w:sz="4" w:space="0" w:color="auto"/>
            </w:tcBorders>
            <w:vAlign w:val="center"/>
          </w:tcPr>
          <w:p w:rsidR="00CF2723" w:rsidRDefault="00CF2723">
            <w:pPr>
              <w:spacing w:before="10" w:after="10"/>
              <w:jc w:val="center"/>
              <w:rPr>
                <w:i/>
                <w:iCs/>
                <w:spacing w:val="0"/>
                <w:w w:val="100"/>
                <w:sz w:val="18"/>
              </w:rPr>
            </w:pPr>
            <w:r>
              <w:rPr>
                <w:i/>
                <w:iCs/>
                <w:noProof/>
                <w:spacing w:val="0"/>
                <w:w w:val="100"/>
                <w:lang w:val="ru-RU" w:eastAsia="ru-RU"/>
              </w:rPr>
              <w:pict>
                <v:shape id="_x0000_s3156" type="#_x0000_t202" style="position:absolute;left:0;text-align:left;margin-left:117.15pt;margin-top:10.25pt;width:10.2pt;height:8.4pt;z-index:6;mso-position-horizontal-relative:text;mso-position-vertical-relative:text" stroked="f">
                  <v:textbox>
                    <w:txbxContent>
                      <w:p w:rsidR="00CF2723" w:rsidRDefault="00CF2723"/>
                    </w:txbxContent>
                  </v:textbox>
                </v:shape>
              </w:pict>
            </w:r>
            <w:r>
              <w:rPr>
                <w:i/>
                <w:iCs/>
                <w:spacing w:val="0"/>
                <w:w w:val="100"/>
                <w:sz w:val="18"/>
              </w:rPr>
              <w:t>Мужчины</w:t>
            </w:r>
          </w:p>
        </w:tc>
        <w:tc>
          <w:tcPr>
            <w:tcW w:w="2518" w:type="dxa"/>
            <w:gridSpan w:val="2"/>
            <w:tcBorders>
              <w:top w:val="single" w:sz="12" w:space="0" w:color="auto"/>
              <w:bottom w:val="single" w:sz="4" w:space="0" w:color="auto"/>
            </w:tcBorders>
            <w:vAlign w:val="center"/>
          </w:tcPr>
          <w:p w:rsidR="00CF2723" w:rsidRDefault="00CF2723">
            <w:pPr>
              <w:spacing w:before="10" w:after="10"/>
              <w:jc w:val="center"/>
              <w:rPr>
                <w:i/>
                <w:iCs/>
                <w:spacing w:val="0"/>
                <w:w w:val="100"/>
                <w:sz w:val="18"/>
              </w:rPr>
            </w:pPr>
            <w:r>
              <w:rPr>
                <w:noProof/>
                <w:spacing w:val="0"/>
                <w:w w:val="100"/>
                <w:lang w:val="ru-RU" w:eastAsia="ru-RU"/>
              </w:rPr>
              <w:pict>
                <v:shape id="_x0000_s3157" type="#_x0000_t202" style="position:absolute;left:0;text-align:left;margin-left:117.15pt;margin-top:7.3pt;width:10.2pt;height:8.4pt;z-index:7;mso-position-horizontal-relative:text;mso-position-vertical-relative:text" stroked="f">
                  <v:textbox>
                    <w:txbxContent>
                      <w:p w:rsidR="00CF2723" w:rsidRDefault="00CF2723"/>
                    </w:txbxContent>
                  </v:textbox>
                </v:shape>
              </w:pict>
            </w:r>
            <w:r>
              <w:rPr>
                <w:i/>
                <w:iCs/>
                <w:spacing w:val="0"/>
                <w:w w:val="100"/>
                <w:sz w:val="18"/>
              </w:rPr>
              <w:t>Женщины</w:t>
            </w:r>
          </w:p>
        </w:tc>
        <w:tc>
          <w:tcPr>
            <w:tcW w:w="2533" w:type="dxa"/>
            <w:gridSpan w:val="2"/>
            <w:tcBorders>
              <w:top w:val="single" w:sz="12" w:space="0" w:color="auto"/>
              <w:bottom w:val="single" w:sz="4" w:space="0" w:color="auto"/>
            </w:tcBorders>
            <w:vAlign w:val="center"/>
          </w:tcPr>
          <w:p w:rsidR="00CF2723" w:rsidRDefault="00CF2723">
            <w:pPr>
              <w:spacing w:before="10" w:after="10"/>
              <w:jc w:val="center"/>
              <w:rPr>
                <w:i/>
                <w:iCs/>
                <w:spacing w:val="0"/>
                <w:w w:val="100"/>
                <w:sz w:val="18"/>
              </w:rPr>
            </w:pPr>
            <w:r>
              <w:rPr>
                <w:i/>
                <w:iCs/>
                <w:spacing w:val="0"/>
                <w:w w:val="100"/>
                <w:sz w:val="18"/>
              </w:rPr>
              <w:t>Всего</w:t>
            </w:r>
          </w:p>
        </w:tc>
      </w:tr>
      <w:tr w:rsidR="00CF2723">
        <w:tblPrEx>
          <w:tblCellMar>
            <w:top w:w="0" w:type="dxa"/>
            <w:bottom w:w="0" w:type="dxa"/>
          </w:tblCellMar>
        </w:tblPrEx>
        <w:trPr>
          <w:cantSplit/>
        </w:trPr>
        <w:tc>
          <w:tcPr>
            <w:tcW w:w="1525" w:type="dxa"/>
            <w:vMerge/>
            <w:tcBorders>
              <w:bottom w:val="single" w:sz="4" w:space="0" w:color="auto"/>
            </w:tcBorders>
          </w:tcPr>
          <w:p w:rsidR="00CF2723" w:rsidRDefault="00CF2723">
            <w:pPr>
              <w:spacing w:before="10" w:after="10"/>
              <w:jc w:val="center"/>
              <w:rPr>
                <w:i/>
                <w:iCs/>
                <w:spacing w:val="0"/>
                <w:w w:val="100"/>
                <w:sz w:val="18"/>
              </w:rPr>
            </w:pPr>
          </w:p>
        </w:tc>
        <w:tc>
          <w:tcPr>
            <w:tcW w:w="1440" w:type="dxa"/>
            <w:tcBorders>
              <w:top w:val="single" w:sz="4" w:space="0" w:color="auto"/>
              <w:bottom w:val="single" w:sz="4" w:space="0" w:color="auto"/>
            </w:tcBorders>
          </w:tcPr>
          <w:p w:rsidR="00CF2723" w:rsidRDefault="00CF2723">
            <w:pPr>
              <w:spacing w:before="10" w:after="10"/>
              <w:ind w:right="340"/>
              <w:jc w:val="center"/>
              <w:rPr>
                <w:i/>
                <w:iCs/>
                <w:spacing w:val="0"/>
                <w:w w:val="100"/>
                <w:sz w:val="18"/>
              </w:rPr>
            </w:pPr>
            <w:r>
              <w:rPr>
                <w:i/>
                <w:iCs/>
                <w:spacing w:val="0"/>
                <w:w w:val="100"/>
                <w:sz w:val="18"/>
              </w:rPr>
              <w:t>Число</w:t>
            </w:r>
          </w:p>
        </w:tc>
        <w:tc>
          <w:tcPr>
            <w:tcW w:w="1102" w:type="dxa"/>
            <w:gridSpan w:val="2"/>
            <w:tcBorders>
              <w:top w:val="single" w:sz="4" w:space="0" w:color="auto"/>
              <w:bottom w:val="single" w:sz="4" w:space="0" w:color="auto"/>
            </w:tcBorders>
          </w:tcPr>
          <w:p w:rsidR="00CF2723" w:rsidRDefault="00CF2723">
            <w:pPr>
              <w:spacing w:before="10" w:after="10"/>
              <w:ind w:right="340"/>
              <w:jc w:val="center"/>
              <w:rPr>
                <w:i/>
                <w:iCs/>
                <w:spacing w:val="0"/>
                <w:w w:val="100"/>
                <w:sz w:val="18"/>
              </w:rPr>
            </w:pPr>
            <w:r>
              <w:rPr>
                <w:i/>
                <w:iCs/>
                <w:spacing w:val="0"/>
                <w:w w:val="100"/>
                <w:sz w:val="18"/>
              </w:rPr>
              <w:t>Доля</w:t>
            </w:r>
            <w:r>
              <w:rPr>
                <w:i/>
                <w:iCs/>
                <w:spacing w:val="0"/>
                <w:w w:val="100"/>
                <w:sz w:val="18"/>
              </w:rPr>
              <w:br/>
              <w:t>(в %)</w:t>
            </w:r>
          </w:p>
        </w:tc>
        <w:tc>
          <w:tcPr>
            <w:tcW w:w="1418" w:type="dxa"/>
            <w:tcBorders>
              <w:top w:val="single" w:sz="4" w:space="0" w:color="auto"/>
              <w:bottom w:val="single" w:sz="4" w:space="0" w:color="auto"/>
            </w:tcBorders>
          </w:tcPr>
          <w:p w:rsidR="00CF2723" w:rsidRDefault="00CF2723">
            <w:pPr>
              <w:spacing w:before="10" w:after="10"/>
              <w:ind w:right="340"/>
              <w:jc w:val="center"/>
              <w:rPr>
                <w:i/>
                <w:iCs/>
                <w:spacing w:val="0"/>
                <w:w w:val="100"/>
                <w:sz w:val="18"/>
              </w:rPr>
            </w:pPr>
            <w:r>
              <w:rPr>
                <w:i/>
                <w:iCs/>
                <w:spacing w:val="0"/>
                <w:w w:val="100"/>
                <w:sz w:val="18"/>
              </w:rPr>
              <w:t>Число</w:t>
            </w:r>
          </w:p>
        </w:tc>
        <w:tc>
          <w:tcPr>
            <w:tcW w:w="1100" w:type="dxa"/>
            <w:tcBorders>
              <w:top w:val="single" w:sz="4" w:space="0" w:color="auto"/>
              <w:bottom w:val="single" w:sz="4" w:space="0" w:color="auto"/>
            </w:tcBorders>
          </w:tcPr>
          <w:p w:rsidR="00CF2723" w:rsidRDefault="00CF2723">
            <w:pPr>
              <w:spacing w:before="10" w:after="10"/>
              <w:ind w:right="340"/>
              <w:jc w:val="center"/>
              <w:rPr>
                <w:i/>
                <w:iCs/>
                <w:spacing w:val="0"/>
                <w:w w:val="100"/>
                <w:sz w:val="18"/>
              </w:rPr>
            </w:pPr>
            <w:r>
              <w:rPr>
                <w:i/>
                <w:iCs/>
                <w:spacing w:val="0"/>
                <w:w w:val="100"/>
                <w:sz w:val="18"/>
              </w:rPr>
              <w:t>Доля</w:t>
            </w:r>
            <w:r>
              <w:rPr>
                <w:i/>
                <w:iCs/>
                <w:spacing w:val="0"/>
                <w:w w:val="100"/>
                <w:sz w:val="18"/>
              </w:rPr>
              <w:br/>
              <w:t>(в %)</w:t>
            </w:r>
          </w:p>
        </w:tc>
        <w:tc>
          <w:tcPr>
            <w:tcW w:w="1420" w:type="dxa"/>
            <w:tcBorders>
              <w:top w:val="single" w:sz="4" w:space="0" w:color="auto"/>
              <w:bottom w:val="single" w:sz="4" w:space="0" w:color="auto"/>
            </w:tcBorders>
          </w:tcPr>
          <w:p w:rsidR="00CF2723" w:rsidRDefault="00CF2723">
            <w:pPr>
              <w:spacing w:before="10" w:after="10"/>
              <w:ind w:right="340"/>
              <w:rPr>
                <w:i/>
                <w:iCs/>
                <w:spacing w:val="0"/>
                <w:w w:val="100"/>
                <w:sz w:val="18"/>
              </w:rPr>
            </w:pPr>
            <w:r>
              <w:rPr>
                <w:i/>
                <w:iCs/>
                <w:spacing w:val="0"/>
                <w:w w:val="100"/>
                <w:sz w:val="18"/>
              </w:rPr>
              <w:t>Число</w:t>
            </w:r>
          </w:p>
        </w:tc>
        <w:tc>
          <w:tcPr>
            <w:tcW w:w="1113" w:type="dxa"/>
            <w:tcBorders>
              <w:top w:val="single" w:sz="4" w:space="0" w:color="auto"/>
              <w:bottom w:val="single" w:sz="4" w:space="0" w:color="auto"/>
            </w:tcBorders>
          </w:tcPr>
          <w:p w:rsidR="00CF2723" w:rsidRDefault="00CF2723">
            <w:pPr>
              <w:spacing w:before="10" w:after="10"/>
              <w:ind w:right="340"/>
              <w:jc w:val="center"/>
              <w:rPr>
                <w:i/>
                <w:iCs/>
                <w:spacing w:val="0"/>
                <w:w w:val="100"/>
                <w:sz w:val="18"/>
              </w:rPr>
            </w:pPr>
            <w:r>
              <w:rPr>
                <w:i/>
                <w:iCs/>
                <w:spacing w:val="0"/>
                <w:w w:val="100"/>
                <w:sz w:val="18"/>
              </w:rPr>
              <w:t>Доля</w:t>
            </w:r>
            <w:r>
              <w:rPr>
                <w:i/>
                <w:iCs/>
                <w:spacing w:val="0"/>
                <w:w w:val="100"/>
                <w:sz w:val="18"/>
              </w:rPr>
              <w:br/>
              <w:t>(в %)</w:t>
            </w:r>
          </w:p>
        </w:tc>
      </w:tr>
      <w:tr w:rsidR="00CF2723">
        <w:tblPrEx>
          <w:tblCellMar>
            <w:top w:w="0" w:type="dxa"/>
            <w:bottom w:w="0" w:type="dxa"/>
          </w:tblCellMar>
        </w:tblPrEx>
        <w:trPr>
          <w:cantSplit/>
        </w:trPr>
        <w:tc>
          <w:tcPr>
            <w:tcW w:w="1525" w:type="dxa"/>
            <w:tcBorders>
              <w:top w:val="single" w:sz="4" w:space="0" w:color="auto"/>
            </w:tcBorders>
          </w:tcPr>
          <w:p w:rsidR="00CF2723" w:rsidRDefault="00CF2723">
            <w:pPr>
              <w:spacing w:before="10" w:after="10"/>
              <w:rPr>
                <w:bCs/>
                <w:spacing w:val="0"/>
                <w:w w:val="100"/>
                <w:sz w:val="18"/>
              </w:rPr>
            </w:pPr>
            <w:r>
              <w:rPr>
                <w:bCs/>
                <w:spacing w:val="0"/>
                <w:w w:val="100"/>
                <w:sz w:val="18"/>
              </w:rPr>
              <w:t>Всего</w:t>
            </w:r>
          </w:p>
        </w:tc>
        <w:tc>
          <w:tcPr>
            <w:tcW w:w="1440" w:type="dxa"/>
            <w:tcBorders>
              <w:top w:val="single" w:sz="4" w:space="0" w:color="auto"/>
            </w:tcBorders>
          </w:tcPr>
          <w:p w:rsidR="00CF2723" w:rsidRDefault="00CF2723">
            <w:pPr>
              <w:spacing w:before="10" w:after="10"/>
              <w:ind w:right="340"/>
              <w:jc w:val="center"/>
              <w:rPr>
                <w:bCs/>
                <w:spacing w:val="0"/>
                <w:w w:val="100"/>
                <w:sz w:val="18"/>
              </w:rPr>
            </w:pPr>
            <w:r>
              <w:rPr>
                <w:bCs/>
                <w:spacing w:val="0"/>
                <w:w w:val="100"/>
                <w:sz w:val="18"/>
              </w:rPr>
              <w:t>104</w:t>
            </w:r>
          </w:p>
        </w:tc>
        <w:tc>
          <w:tcPr>
            <w:tcW w:w="1102" w:type="dxa"/>
            <w:gridSpan w:val="2"/>
            <w:tcBorders>
              <w:top w:val="single" w:sz="4" w:space="0" w:color="auto"/>
            </w:tcBorders>
          </w:tcPr>
          <w:p w:rsidR="00CF2723" w:rsidRDefault="00CF2723">
            <w:pPr>
              <w:spacing w:before="10" w:after="10"/>
              <w:ind w:right="340"/>
              <w:jc w:val="center"/>
              <w:rPr>
                <w:bCs/>
                <w:spacing w:val="0"/>
                <w:w w:val="100"/>
                <w:sz w:val="18"/>
              </w:rPr>
            </w:pPr>
            <w:r>
              <w:rPr>
                <w:bCs/>
                <w:spacing w:val="0"/>
                <w:w w:val="100"/>
                <w:sz w:val="18"/>
              </w:rPr>
              <w:t>100,0</w:t>
            </w:r>
          </w:p>
        </w:tc>
        <w:tc>
          <w:tcPr>
            <w:tcW w:w="1418" w:type="dxa"/>
            <w:tcBorders>
              <w:top w:val="single" w:sz="4" w:space="0" w:color="auto"/>
            </w:tcBorders>
          </w:tcPr>
          <w:p w:rsidR="00CF2723" w:rsidRDefault="00CF2723">
            <w:pPr>
              <w:spacing w:before="10" w:after="10"/>
              <w:ind w:right="340"/>
              <w:jc w:val="center"/>
              <w:rPr>
                <w:bCs/>
                <w:spacing w:val="0"/>
                <w:w w:val="100"/>
                <w:sz w:val="18"/>
              </w:rPr>
            </w:pPr>
            <w:r>
              <w:rPr>
                <w:bCs/>
                <w:spacing w:val="0"/>
                <w:w w:val="100"/>
                <w:sz w:val="18"/>
              </w:rPr>
              <w:t>15</w:t>
            </w:r>
          </w:p>
        </w:tc>
        <w:tc>
          <w:tcPr>
            <w:tcW w:w="1100" w:type="dxa"/>
            <w:tcBorders>
              <w:top w:val="single" w:sz="4" w:space="0" w:color="auto"/>
            </w:tcBorders>
          </w:tcPr>
          <w:p w:rsidR="00CF2723" w:rsidRDefault="00CF2723">
            <w:pPr>
              <w:spacing w:before="10" w:after="10"/>
              <w:ind w:right="340"/>
              <w:jc w:val="center"/>
              <w:rPr>
                <w:bCs/>
                <w:spacing w:val="0"/>
                <w:w w:val="100"/>
                <w:sz w:val="18"/>
              </w:rPr>
            </w:pPr>
            <w:r>
              <w:rPr>
                <w:bCs/>
                <w:spacing w:val="0"/>
                <w:w w:val="100"/>
                <w:sz w:val="18"/>
              </w:rPr>
              <w:t>100,0</w:t>
            </w:r>
          </w:p>
        </w:tc>
        <w:tc>
          <w:tcPr>
            <w:tcW w:w="1420" w:type="dxa"/>
            <w:tcBorders>
              <w:top w:val="single" w:sz="4" w:space="0" w:color="auto"/>
            </w:tcBorders>
          </w:tcPr>
          <w:p w:rsidR="00CF2723" w:rsidRDefault="00CF2723">
            <w:pPr>
              <w:spacing w:before="10" w:after="10"/>
              <w:ind w:right="340"/>
              <w:jc w:val="center"/>
              <w:rPr>
                <w:bCs/>
                <w:spacing w:val="0"/>
                <w:w w:val="100"/>
                <w:sz w:val="18"/>
              </w:rPr>
            </w:pPr>
            <w:r>
              <w:rPr>
                <w:bCs/>
                <w:spacing w:val="0"/>
                <w:w w:val="100"/>
                <w:sz w:val="18"/>
              </w:rPr>
              <w:t>119</w:t>
            </w:r>
          </w:p>
        </w:tc>
        <w:tc>
          <w:tcPr>
            <w:tcW w:w="1113" w:type="dxa"/>
            <w:tcBorders>
              <w:top w:val="single" w:sz="4" w:space="0" w:color="auto"/>
            </w:tcBorders>
          </w:tcPr>
          <w:p w:rsidR="00CF2723" w:rsidRDefault="00CF2723">
            <w:pPr>
              <w:spacing w:before="10" w:after="10"/>
              <w:ind w:right="340"/>
              <w:jc w:val="center"/>
              <w:rPr>
                <w:bCs/>
                <w:spacing w:val="0"/>
                <w:w w:val="100"/>
                <w:sz w:val="18"/>
              </w:rPr>
            </w:pPr>
            <w:r>
              <w:rPr>
                <w:bCs/>
                <w:spacing w:val="0"/>
                <w:w w:val="100"/>
                <w:sz w:val="18"/>
              </w:rPr>
              <w:t>100,0</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До 1 года</w:t>
            </w:r>
          </w:p>
        </w:tc>
        <w:tc>
          <w:tcPr>
            <w:tcW w:w="1440" w:type="dxa"/>
          </w:tcPr>
          <w:p w:rsidR="00CF2723" w:rsidRDefault="00CF2723">
            <w:pPr>
              <w:spacing w:before="10" w:after="10"/>
              <w:ind w:right="340"/>
              <w:jc w:val="center"/>
              <w:rPr>
                <w:spacing w:val="0"/>
                <w:w w:val="100"/>
                <w:sz w:val="18"/>
              </w:rPr>
            </w:pPr>
            <w:r>
              <w:rPr>
                <w:spacing w:val="0"/>
                <w:w w:val="100"/>
                <w:sz w:val="18"/>
              </w:rPr>
              <w:t>1</w:t>
            </w:r>
          </w:p>
        </w:tc>
        <w:tc>
          <w:tcPr>
            <w:tcW w:w="1102" w:type="dxa"/>
            <w:gridSpan w:val="2"/>
          </w:tcPr>
          <w:p w:rsidR="00CF2723" w:rsidRDefault="00CF2723">
            <w:pPr>
              <w:spacing w:before="10" w:after="10"/>
              <w:ind w:right="340"/>
              <w:jc w:val="center"/>
              <w:rPr>
                <w:spacing w:val="0"/>
                <w:w w:val="100"/>
                <w:sz w:val="18"/>
              </w:rPr>
            </w:pPr>
            <w:r>
              <w:rPr>
                <w:spacing w:val="0"/>
                <w:w w:val="100"/>
                <w:sz w:val="18"/>
              </w:rPr>
              <w:t>1,0</w:t>
            </w:r>
          </w:p>
        </w:tc>
        <w:tc>
          <w:tcPr>
            <w:tcW w:w="1418" w:type="dxa"/>
          </w:tcPr>
          <w:p w:rsidR="00CF2723" w:rsidRDefault="00CF2723">
            <w:pPr>
              <w:spacing w:before="10" w:after="10"/>
              <w:ind w:right="340"/>
              <w:jc w:val="center"/>
              <w:rPr>
                <w:spacing w:val="0"/>
                <w:w w:val="100"/>
                <w:sz w:val="18"/>
              </w:rPr>
            </w:pPr>
            <w:r>
              <w:rPr>
                <w:spacing w:val="0"/>
                <w:w w:val="100"/>
                <w:sz w:val="18"/>
              </w:rPr>
              <w:t>0</w:t>
            </w:r>
          </w:p>
        </w:tc>
        <w:tc>
          <w:tcPr>
            <w:tcW w:w="1100" w:type="dxa"/>
          </w:tcPr>
          <w:p w:rsidR="00CF2723" w:rsidRDefault="00CF2723">
            <w:pPr>
              <w:spacing w:before="10" w:after="10"/>
              <w:ind w:right="340"/>
              <w:jc w:val="center"/>
              <w:rPr>
                <w:spacing w:val="0"/>
                <w:w w:val="100"/>
                <w:sz w:val="18"/>
              </w:rPr>
            </w:pPr>
            <w:r>
              <w:rPr>
                <w:spacing w:val="0"/>
                <w:w w:val="100"/>
                <w:sz w:val="18"/>
              </w:rPr>
              <w:t>0,0</w:t>
            </w:r>
          </w:p>
        </w:tc>
        <w:tc>
          <w:tcPr>
            <w:tcW w:w="1420" w:type="dxa"/>
          </w:tcPr>
          <w:p w:rsidR="00CF2723" w:rsidRDefault="00CF2723">
            <w:pPr>
              <w:spacing w:before="10" w:after="10"/>
              <w:ind w:right="340"/>
              <w:jc w:val="center"/>
              <w:rPr>
                <w:spacing w:val="0"/>
                <w:w w:val="100"/>
                <w:sz w:val="18"/>
              </w:rPr>
            </w:pPr>
            <w:r>
              <w:rPr>
                <w:spacing w:val="0"/>
                <w:w w:val="100"/>
                <w:sz w:val="18"/>
              </w:rPr>
              <w:t>1</w:t>
            </w:r>
          </w:p>
        </w:tc>
        <w:tc>
          <w:tcPr>
            <w:tcW w:w="1113" w:type="dxa"/>
          </w:tcPr>
          <w:p w:rsidR="00CF2723" w:rsidRDefault="00CF2723">
            <w:pPr>
              <w:spacing w:before="10" w:after="10"/>
              <w:ind w:right="340"/>
              <w:jc w:val="center"/>
              <w:rPr>
                <w:spacing w:val="0"/>
                <w:w w:val="100"/>
                <w:sz w:val="18"/>
              </w:rPr>
            </w:pPr>
            <w:r>
              <w:rPr>
                <w:spacing w:val="0"/>
                <w:w w:val="100"/>
                <w:sz w:val="18"/>
              </w:rPr>
              <w:t>0,8</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1–4 года</w:t>
            </w:r>
          </w:p>
        </w:tc>
        <w:tc>
          <w:tcPr>
            <w:tcW w:w="1440" w:type="dxa"/>
          </w:tcPr>
          <w:p w:rsidR="00CF2723" w:rsidRDefault="00CF2723">
            <w:pPr>
              <w:spacing w:before="10" w:after="10"/>
              <w:ind w:right="340"/>
              <w:jc w:val="center"/>
              <w:rPr>
                <w:spacing w:val="0"/>
                <w:w w:val="100"/>
                <w:sz w:val="18"/>
              </w:rPr>
            </w:pPr>
            <w:r>
              <w:rPr>
                <w:spacing w:val="0"/>
                <w:w w:val="100"/>
                <w:sz w:val="18"/>
              </w:rPr>
              <w:t>0</w:t>
            </w:r>
          </w:p>
        </w:tc>
        <w:tc>
          <w:tcPr>
            <w:tcW w:w="1102" w:type="dxa"/>
            <w:gridSpan w:val="2"/>
          </w:tcPr>
          <w:p w:rsidR="00CF2723" w:rsidRDefault="00CF2723">
            <w:pPr>
              <w:spacing w:before="10" w:after="10"/>
              <w:ind w:right="340"/>
              <w:jc w:val="center"/>
              <w:rPr>
                <w:spacing w:val="0"/>
                <w:w w:val="100"/>
                <w:sz w:val="18"/>
              </w:rPr>
            </w:pPr>
            <w:r>
              <w:rPr>
                <w:spacing w:val="0"/>
                <w:w w:val="100"/>
                <w:sz w:val="18"/>
              </w:rPr>
              <w:t>0,0</w:t>
            </w:r>
          </w:p>
        </w:tc>
        <w:tc>
          <w:tcPr>
            <w:tcW w:w="1418" w:type="dxa"/>
          </w:tcPr>
          <w:p w:rsidR="00CF2723" w:rsidRDefault="00CF2723">
            <w:pPr>
              <w:spacing w:before="10" w:after="10"/>
              <w:ind w:right="340"/>
              <w:jc w:val="center"/>
              <w:rPr>
                <w:spacing w:val="0"/>
                <w:w w:val="100"/>
                <w:sz w:val="18"/>
              </w:rPr>
            </w:pPr>
            <w:r>
              <w:rPr>
                <w:spacing w:val="0"/>
                <w:w w:val="100"/>
                <w:sz w:val="18"/>
              </w:rPr>
              <w:t>0</w:t>
            </w:r>
          </w:p>
        </w:tc>
        <w:tc>
          <w:tcPr>
            <w:tcW w:w="1100" w:type="dxa"/>
          </w:tcPr>
          <w:p w:rsidR="00CF2723" w:rsidRDefault="00CF2723">
            <w:pPr>
              <w:spacing w:before="10" w:after="10"/>
              <w:ind w:right="340"/>
              <w:jc w:val="center"/>
              <w:rPr>
                <w:spacing w:val="0"/>
                <w:w w:val="100"/>
                <w:sz w:val="18"/>
              </w:rPr>
            </w:pPr>
            <w:r>
              <w:rPr>
                <w:spacing w:val="0"/>
                <w:w w:val="100"/>
                <w:sz w:val="18"/>
              </w:rPr>
              <w:t>0,0</w:t>
            </w:r>
          </w:p>
        </w:tc>
        <w:tc>
          <w:tcPr>
            <w:tcW w:w="1420" w:type="dxa"/>
          </w:tcPr>
          <w:p w:rsidR="00CF2723" w:rsidRDefault="00CF2723">
            <w:pPr>
              <w:spacing w:before="10" w:after="10"/>
              <w:ind w:right="340"/>
              <w:jc w:val="center"/>
              <w:rPr>
                <w:spacing w:val="0"/>
                <w:w w:val="100"/>
                <w:sz w:val="18"/>
              </w:rPr>
            </w:pPr>
            <w:r>
              <w:rPr>
                <w:spacing w:val="0"/>
                <w:w w:val="100"/>
                <w:sz w:val="18"/>
              </w:rPr>
              <w:t>0</w:t>
            </w:r>
          </w:p>
        </w:tc>
        <w:tc>
          <w:tcPr>
            <w:tcW w:w="1113" w:type="dxa"/>
          </w:tcPr>
          <w:p w:rsidR="00CF2723" w:rsidRDefault="00CF2723">
            <w:pPr>
              <w:spacing w:before="10" w:after="10"/>
              <w:ind w:right="340"/>
              <w:jc w:val="center"/>
              <w:rPr>
                <w:spacing w:val="0"/>
                <w:w w:val="100"/>
                <w:sz w:val="18"/>
              </w:rPr>
            </w:pPr>
            <w:r>
              <w:rPr>
                <w:spacing w:val="0"/>
                <w:w w:val="100"/>
                <w:sz w:val="18"/>
              </w:rPr>
              <w:t>0,0</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5–9 лет</w:t>
            </w:r>
          </w:p>
        </w:tc>
        <w:tc>
          <w:tcPr>
            <w:tcW w:w="1440" w:type="dxa"/>
          </w:tcPr>
          <w:p w:rsidR="00CF2723" w:rsidRDefault="00CF2723">
            <w:pPr>
              <w:spacing w:before="10" w:after="10"/>
              <w:ind w:right="340"/>
              <w:jc w:val="center"/>
              <w:rPr>
                <w:spacing w:val="0"/>
                <w:w w:val="100"/>
                <w:sz w:val="18"/>
              </w:rPr>
            </w:pPr>
            <w:r>
              <w:rPr>
                <w:spacing w:val="0"/>
                <w:w w:val="100"/>
                <w:sz w:val="18"/>
              </w:rPr>
              <w:t>0</w:t>
            </w:r>
          </w:p>
        </w:tc>
        <w:tc>
          <w:tcPr>
            <w:tcW w:w="1102" w:type="dxa"/>
            <w:gridSpan w:val="2"/>
          </w:tcPr>
          <w:p w:rsidR="00CF2723" w:rsidRDefault="00CF2723">
            <w:pPr>
              <w:spacing w:before="10" w:after="10"/>
              <w:ind w:right="340"/>
              <w:jc w:val="center"/>
              <w:rPr>
                <w:spacing w:val="0"/>
                <w:w w:val="100"/>
                <w:sz w:val="18"/>
              </w:rPr>
            </w:pPr>
            <w:r>
              <w:rPr>
                <w:spacing w:val="0"/>
                <w:w w:val="100"/>
                <w:sz w:val="18"/>
              </w:rPr>
              <w:t>0,0</w:t>
            </w:r>
          </w:p>
        </w:tc>
        <w:tc>
          <w:tcPr>
            <w:tcW w:w="1418" w:type="dxa"/>
          </w:tcPr>
          <w:p w:rsidR="00CF2723" w:rsidRDefault="00CF2723">
            <w:pPr>
              <w:spacing w:before="10" w:after="10"/>
              <w:ind w:right="340"/>
              <w:jc w:val="center"/>
              <w:rPr>
                <w:spacing w:val="0"/>
                <w:w w:val="100"/>
                <w:sz w:val="18"/>
              </w:rPr>
            </w:pPr>
            <w:r>
              <w:rPr>
                <w:spacing w:val="0"/>
                <w:w w:val="100"/>
                <w:sz w:val="18"/>
              </w:rPr>
              <w:t>1</w:t>
            </w:r>
          </w:p>
        </w:tc>
        <w:tc>
          <w:tcPr>
            <w:tcW w:w="1100" w:type="dxa"/>
          </w:tcPr>
          <w:p w:rsidR="00CF2723" w:rsidRDefault="00CF2723">
            <w:pPr>
              <w:spacing w:before="10" w:after="10"/>
              <w:ind w:right="340"/>
              <w:jc w:val="center"/>
              <w:rPr>
                <w:spacing w:val="0"/>
                <w:w w:val="100"/>
                <w:sz w:val="18"/>
              </w:rPr>
            </w:pPr>
            <w:r>
              <w:rPr>
                <w:spacing w:val="0"/>
                <w:w w:val="100"/>
                <w:sz w:val="18"/>
              </w:rPr>
              <w:t>6,7</w:t>
            </w:r>
          </w:p>
        </w:tc>
        <w:tc>
          <w:tcPr>
            <w:tcW w:w="1420" w:type="dxa"/>
          </w:tcPr>
          <w:p w:rsidR="00CF2723" w:rsidRDefault="00CF2723">
            <w:pPr>
              <w:spacing w:before="10" w:after="10"/>
              <w:ind w:right="340"/>
              <w:jc w:val="center"/>
              <w:rPr>
                <w:spacing w:val="0"/>
                <w:w w:val="100"/>
                <w:sz w:val="18"/>
              </w:rPr>
            </w:pPr>
            <w:r>
              <w:rPr>
                <w:spacing w:val="0"/>
                <w:w w:val="100"/>
                <w:sz w:val="18"/>
              </w:rPr>
              <w:t>1</w:t>
            </w:r>
          </w:p>
        </w:tc>
        <w:tc>
          <w:tcPr>
            <w:tcW w:w="1113" w:type="dxa"/>
          </w:tcPr>
          <w:p w:rsidR="00CF2723" w:rsidRDefault="00CF2723">
            <w:pPr>
              <w:spacing w:before="10" w:after="10"/>
              <w:ind w:right="340"/>
              <w:jc w:val="center"/>
              <w:rPr>
                <w:spacing w:val="0"/>
                <w:w w:val="100"/>
                <w:sz w:val="18"/>
              </w:rPr>
            </w:pPr>
            <w:r>
              <w:rPr>
                <w:spacing w:val="0"/>
                <w:w w:val="100"/>
                <w:sz w:val="18"/>
              </w:rPr>
              <w:t>0,8</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10–12 лет</w:t>
            </w:r>
          </w:p>
        </w:tc>
        <w:tc>
          <w:tcPr>
            <w:tcW w:w="1440" w:type="dxa"/>
          </w:tcPr>
          <w:p w:rsidR="00CF2723" w:rsidRDefault="00CF2723">
            <w:pPr>
              <w:spacing w:before="10" w:after="10"/>
              <w:ind w:right="340"/>
              <w:jc w:val="center"/>
              <w:rPr>
                <w:spacing w:val="0"/>
                <w:w w:val="100"/>
                <w:sz w:val="18"/>
              </w:rPr>
            </w:pPr>
            <w:r>
              <w:rPr>
                <w:spacing w:val="0"/>
                <w:w w:val="100"/>
                <w:sz w:val="18"/>
              </w:rPr>
              <w:t>0</w:t>
            </w:r>
          </w:p>
        </w:tc>
        <w:tc>
          <w:tcPr>
            <w:tcW w:w="1102" w:type="dxa"/>
            <w:gridSpan w:val="2"/>
          </w:tcPr>
          <w:p w:rsidR="00CF2723" w:rsidRDefault="00CF2723">
            <w:pPr>
              <w:spacing w:before="10" w:after="10"/>
              <w:ind w:right="340"/>
              <w:jc w:val="center"/>
              <w:rPr>
                <w:spacing w:val="0"/>
                <w:w w:val="100"/>
                <w:sz w:val="18"/>
              </w:rPr>
            </w:pPr>
            <w:r>
              <w:rPr>
                <w:spacing w:val="0"/>
                <w:w w:val="100"/>
                <w:sz w:val="18"/>
              </w:rPr>
              <w:t>0,0</w:t>
            </w:r>
          </w:p>
        </w:tc>
        <w:tc>
          <w:tcPr>
            <w:tcW w:w="1418" w:type="dxa"/>
          </w:tcPr>
          <w:p w:rsidR="00CF2723" w:rsidRDefault="00CF2723">
            <w:pPr>
              <w:spacing w:before="10" w:after="10"/>
              <w:ind w:right="340"/>
              <w:jc w:val="center"/>
              <w:rPr>
                <w:spacing w:val="0"/>
                <w:w w:val="100"/>
                <w:sz w:val="18"/>
              </w:rPr>
            </w:pPr>
            <w:r>
              <w:rPr>
                <w:spacing w:val="0"/>
                <w:w w:val="100"/>
                <w:sz w:val="18"/>
              </w:rPr>
              <w:t>0</w:t>
            </w:r>
          </w:p>
        </w:tc>
        <w:tc>
          <w:tcPr>
            <w:tcW w:w="1100" w:type="dxa"/>
          </w:tcPr>
          <w:p w:rsidR="00CF2723" w:rsidRDefault="00CF2723">
            <w:pPr>
              <w:spacing w:before="10" w:after="10"/>
              <w:ind w:right="340"/>
              <w:jc w:val="center"/>
              <w:rPr>
                <w:spacing w:val="0"/>
                <w:w w:val="100"/>
                <w:sz w:val="18"/>
              </w:rPr>
            </w:pPr>
            <w:r>
              <w:rPr>
                <w:spacing w:val="0"/>
                <w:w w:val="100"/>
                <w:sz w:val="18"/>
              </w:rPr>
              <w:t>0,0</w:t>
            </w:r>
          </w:p>
        </w:tc>
        <w:tc>
          <w:tcPr>
            <w:tcW w:w="1420" w:type="dxa"/>
          </w:tcPr>
          <w:p w:rsidR="00CF2723" w:rsidRDefault="00CF2723">
            <w:pPr>
              <w:spacing w:before="10" w:after="10"/>
              <w:ind w:right="340"/>
              <w:jc w:val="center"/>
              <w:rPr>
                <w:spacing w:val="0"/>
                <w:w w:val="100"/>
                <w:sz w:val="18"/>
              </w:rPr>
            </w:pPr>
            <w:r>
              <w:rPr>
                <w:spacing w:val="0"/>
                <w:w w:val="100"/>
                <w:sz w:val="18"/>
              </w:rPr>
              <w:t>0</w:t>
            </w:r>
          </w:p>
        </w:tc>
        <w:tc>
          <w:tcPr>
            <w:tcW w:w="1113" w:type="dxa"/>
          </w:tcPr>
          <w:p w:rsidR="00CF2723" w:rsidRDefault="00CF2723">
            <w:pPr>
              <w:spacing w:before="10" w:after="10"/>
              <w:ind w:right="340"/>
              <w:jc w:val="center"/>
              <w:rPr>
                <w:spacing w:val="0"/>
                <w:w w:val="100"/>
                <w:sz w:val="18"/>
              </w:rPr>
            </w:pPr>
            <w:r>
              <w:rPr>
                <w:spacing w:val="0"/>
                <w:w w:val="100"/>
                <w:sz w:val="18"/>
              </w:rPr>
              <w:t>0,0</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13–14 лет</w:t>
            </w:r>
          </w:p>
        </w:tc>
        <w:tc>
          <w:tcPr>
            <w:tcW w:w="1440" w:type="dxa"/>
          </w:tcPr>
          <w:p w:rsidR="00CF2723" w:rsidRDefault="00CF2723">
            <w:pPr>
              <w:spacing w:before="10" w:after="10"/>
              <w:ind w:right="340"/>
              <w:jc w:val="center"/>
              <w:rPr>
                <w:spacing w:val="0"/>
                <w:w w:val="100"/>
                <w:sz w:val="18"/>
              </w:rPr>
            </w:pPr>
            <w:r>
              <w:rPr>
                <w:spacing w:val="0"/>
                <w:w w:val="100"/>
                <w:sz w:val="18"/>
              </w:rPr>
              <w:t>0</w:t>
            </w:r>
          </w:p>
        </w:tc>
        <w:tc>
          <w:tcPr>
            <w:tcW w:w="1102" w:type="dxa"/>
            <w:gridSpan w:val="2"/>
          </w:tcPr>
          <w:p w:rsidR="00CF2723" w:rsidRDefault="00CF2723">
            <w:pPr>
              <w:spacing w:before="10" w:after="10"/>
              <w:ind w:right="340"/>
              <w:jc w:val="center"/>
              <w:rPr>
                <w:spacing w:val="0"/>
                <w:w w:val="100"/>
                <w:sz w:val="18"/>
              </w:rPr>
            </w:pPr>
            <w:r>
              <w:rPr>
                <w:spacing w:val="0"/>
                <w:w w:val="100"/>
                <w:sz w:val="18"/>
              </w:rPr>
              <w:t>0,0</w:t>
            </w:r>
          </w:p>
        </w:tc>
        <w:tc>
          <w:tcPr>
            <w:tcW w:w="1418" w:type="dxa"/>
          </w:tcPr>
          <w:p w:rsidR="00CF2723" w:rsidRDefault="00CF2723">
            <w:pPr>
              <w:spacing w:before="10" w:after="10"/>
              <w:ind w:right="340"/>
              <w:jc w:val="center"/>
              <w:rPr>
                <w:spacing w:val="0"/>
                <w:w w:val="100"/>
                <w:sz w:val="18"/>
              </w:rPr>
            </w:pPr>
            <w:r>
              <w:rPr>
                <w:spacing w:val="0"/>
                <w:w w:val="100"/>
                <w:sz w:val="18"/>
              </w:rPr>
              <w:t>0</w:t>
            </w:r>
          </w:p>
        </w:tc>
        <w:tc>
          <w:tcPr>
            <w:tcW w:w="1100" w:type="dxa"/>
          </w:tcPr>
          <w:p w:rsidR="00CF2723" w:rsidRDefault="00CF2723">
            <w:pPr>
              <w:spacing w:before="10" w:after="10"/>
              <w:ind w:right="340"/>
              <w:jc w:val="center"/>
              <w:rPr>
                <w:spacing w:val="0"/>
                <w:w w:val="100"/>
                <w:sz w:val="18"/>
              </w:rPr>
            </w:pPr>
            <w:r>
              <w:rPr>
                <w:spacing w:val="0"/>
                <w:w w:val="100"/>
                <w:sz w:val="18"/>
              </w:rPr>
              <w:t>0,0</w:t>
            </w:r>
          </w:p>
        </w:tc>
        <w:tc>
          <w:tcPr>
            <w:tcW w:w="1420" w:type="dxa"/>
          </w:tcPr>
          <w:p w:rsidR="00CF2723" w:rsidRDefault="00CF2723">
            <w:pPr>
              <w:spacing w:before="10" w:after="10"/>
              <w:ind w:right="340"/>
              <w:jc w:val="center"/>
              <w:rPr>
                <w:spacing w:val="0"/>
                <w:w w:val="100"/>
                <w:sz w:val="18"/>
              </w:rPr>
            </w:pPr>
            <w:r>
              <w:rPr>
                <w:spacing w:val="0"/>
                <w:w w:val="100"/>
                <w:sz w:val="18"/>
              </w:rPr>
              <w:t>0</w:t>
            </w:r>
          </w:p>
        </w:tc>
        <w:tc>
          <w:tcPr>
            <w:tcW w:w="1113" w:type="dxa"/>
          </w:tcPr>
          <w:p w:rsidR="00CF2723" w:rsidRDefault="00CF2723">
            <w:pPr>
              <w:spacing w:before="10" w:after="10"/>
              <w:ind w:right="340"/>
              <w:jc w:val="center"/>
              <w:rPr>
                <w:spacing w:val="0"/>
                <w:w w:val="100"/>
                <w:sz w:val="18"/>
              </w:rPr>
            </w:pPr>
            <w:r>
              <w:rPr>
                <w:spacing w:val="0"/>
                <w:w w:val="100"/>
                <w:sz w:val="18"/>
              </w:rPr>
              <w:t>0,0</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15–19 лет</w:t>
            </w:r>
          </w:p>
        </w:tc>
        <w:tc>
          <w:tcPr>
            <w:tcW w:w="1440" w:type="dxa"/>
          </w:tcPr>
          <w:p w:rsidR="00CF2723" w:rsidRDefault="00CF2723">
            <w:pPr>
              <w:spacing w:before="10" w:after="10"/>
              <w:ind w:right="340"/>
              <w:jc w:val="center"/>
              <w:rPr>
                <w:spacing w:val="0"/>
                <w:w w:val="100"/>
                <w:sz w:val="18"/>
              </w:rPr>
            </w:pPr>
            <w:r>
              <w:rPr>
                <w:spacing w:val="0"/>
                <w:w w:val="100"/>
                <w:sz w:val="18"/>
              </w:rPr>
              <w:t>0</w:t>
            </w:r>
          </w:p>
        </w:tc>
        <w:tc>
          <w:tcPr>
            <w:tcW w:w="1102" w:type="dxa"/>
            <w:gridSpan w:val="2"/>
          </w:tcPr>
          <w:p w:rsidR="00CF2723" w:rsidRDefault="00CF2723">
            <w:pPr>
              <w:spacing w:before="10" w:after="10"/>
              <w:ind w:right="340"/>
              <w:jc w:val="center"/>
              <w:rPr>
                <w:spacing w:val="0"/>
                <w:w w:val="100"/>
                <w:sz w:val="18"/>
              </w:rPr>
            </w:pPr>
            <w:r>
              <w:rPr>
                <w:spacing w:val="0"/>
                <w:w w:val="100"/>
                <w:sz w:val="18"/>
              </w:rPr>
              <w:t>0,0</w:t>
            </w:r>
          </w:p>
        </w:tc>
        <w:tc>
          <w:tcPr>
            <w:tcW w:w="1418" w:type="dxa"/>
          </w:tcPr>
          <w:p w:rsidR="00CF2723" w:rsidRDefault="00CF2723">
            <w:pPr>
              <w:spacing w:before="10" w:after="10"/>
              <w:ind w:right="340"/>
              <w:jc w:val="center"/>
              <w:rPr>
                <w:spacing w:val="0"/>
                <w:w w:val="100"/>
                <w:sz w:val="18"/>
              </w:rPr>
            </w:pPr>
            <w:r>
              <w:rPr>
                <w:spacing w:val="0"/>
                <w:w w:val="100"/>
                <w:sz w:val="18"/>
              </w:rPr>
              <w:t>0</w:t>
            </w:r>
          </w:p>
        </w:tc>
        <w:tc>
          <w:tcPr>
            <w:tcW w:w="1100" w:type="dxa"/>
          </w:tcPr>
          <w:p w:rsidR="00CF2723" w:rsidRDefault="00CF2723">
            <w:pPr>
              <w:spacing w:before="10" w:after="10"/>
              <w:ind w:right="340"/>
              <w:jc w:val="center"/>
              <w:rPr>
                <w:spacing w:val="0"/>
                <w:w w:val="100"/>
                <w:sz w:val="18"/>
              </w:rPr>
            </w:pPr>
            <w:r>
              <w:rPr>
                <w:spacing w:val="0"/>
                <w:w w:val="100"/>
                <w:sz w:val="18"/>
              </w:rPr>
              <w:t>0,0</w:t>
            </w:r>
          </w:p>
        </w:tc>
        <w:tc>
          <w:tcPr>
            <w:tcW w:w="1420" w:type="dxa"/>
          </w:tcPr>
          <w:p w:rsidR="00CF2723" w:rsidRDefault="00CF2723">
            <w:pPr>
              <w:spacing w:before="10" w:after="10"/>
              <w:ind w:right="340"/>
              <w:jc w:val="center"/>
              <w:rPr>
                <w:spacing w:val="0"/>
                <w:w w:val="100"/>
                <w:sz w:val="18"/>
              </w:rPr>
            </w:pPr>
            <w:r>
              <w:rPr>
                <w:spacing w:val="0"/>
                <w:w w:val="100"/>
                <w:sz w:val="18"/>
              </w:rPr>
              <w:t>0</w:t>
            </w:r>
          </w:p>
        </w:tc>
        <w:tc>
          <w:tcPr>
            <w:tcW w:w="1113" w:type="dxa"/>
          </w:tcPr>
          <w:p w:rsidR="00CF2723" w:rsidRDefault="00CF2723">
            <w:pPr>
              <w:spacing w:before="10" w:after="10"/>
              <w:ind w:right="340"/>
              <w:jc w:val="center"/>
              <w:rPr>
                <w:spacing w:val="0"/>
                <w:w w:val="100"/>
                <w:sz w:val="18"/>
              </w:rPr>
            </w:pPr>
            <w:r>
              <w:rPr>
                <w:spacing w:val="0"/>
                <w:w w:val="100"/>
                <w:sz w:val="18"/>
              </w:rPr>
              <w:t>0,0</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20–24 года</w:t>
            </w:r>
          </w:p>
        </w:tc>
        <w:tc>
          <w:tcPr>
            <w:tcW w:w="1440" w:type="dxa"/>
          </w:tcPr>
          <w:p w:rsidR="00CF2723" w:rsidRDefault="00CF2723">
            <w:pPr>
              <w:spacing w:before="10" w:after="10"/>
              <w:ind w:right="340"/>
              <w:jc w:val="center"/>
              <w:rPr>
                <w:spacing w:val="0"/>
                <w:w w:val="100"/>
                <w:sz w:val="18"/>
              </w:rPr>
            </w:pPr>
            <w:r>
              <w:rPr>
                <w:spacing w:val="0"/>
                <w:w w:val="100"/>
                <w:sz w:val="18"/>
              </w:rPr>
              <w:t>3</w:t>
            </w:r>
          </w:p>
        </w:tc>
        <w:tc>
          <w:tcPr>
            <w:tcW w:w="1102" w:type="dxa"/>
            <w:gridSpan w:val="2"/>
          </w:tcPr>
          <w:p w:rsidR="00CF2723" w:rsidRDefault="00CF2723">
            <w:pPr>
              <w:spacing w:before="10" w:after="10"/>
              <w:ind w:right="340"/>
              <w:jc w:val="center"/>
              <w:rPr>
                <w:spacing w:val="0"/>
                <w:w w:val="100"/>
                <w:sz w:val="18"/>
              </w:rPr>
            </w:pPr>
            <w:r>
              <w:rPr>
                <w:spacing w:val="0"/>
                <w:w w:val="100"/>
                <w:sz w:val="18"/>
              </w:rPr>
              <w:t>2,9</w:t>
            </w:r>
          </w:p>
        </w:tc>
        <w:tc>
          <w:tcPr>
            <w:tcW w:w="1418" w:type="dxa"/>
          </w:tcPr>
          <w:p w:rsidR="00CF2723" w:rsidRDefault="00CF2723">
            <w:pPr>
              <w:spacing w:before="10" w:after="10"/>
              <w:ind w:right="340"/>
              <w:jc w:val="center"/>
              <w:rPr>
                <w:spacing w:val="0"/>
                <w:w w:val="100"/>
                <w:sz w:val="18"/>
              </w:rPr>
            </w:pPr>
            <w:r>
              <w:rPr>
                <w:spacing w:val="0"/>
                <w:w w:val="100"/>
                <w:sz w:val="18"/>
              </w:rPr>
              <w:t>0</w:t>
            </w:r>
          </w:p>
        </w:tc>
        <w:tc>
          <w:tcPr>
            <w:tcW w:w="1100" w:type="dxa"/>
          </w:tcPr>
          <w:p w:rsidR="00CF2723" w:rsidRDefault="00CF2723">
            <w:pPr>
              <w:spacing w:before="10" w:after="10"/>
              <w:ind w:right="340"/>
              <w:jc w:val="center"/>
              <w:rPr>
                <w:spacing w:val="0"/>
                <w:w w:val="100"/>
                <w:sz w:val="18"/>
              </w:rPr>
            </w:pPr>
            <w:r>
              <w:rPr>
                <w:spacing w:val="0"/>
                <w:w w:val="100"/>
                <w:sz w:val="18"/>
              </w:rPr>
              <w:t>0,0</w:t>
            </w:r>
          </w:p>
        </w:tc>
        <w:tc>
          <w:tcPr>
            <w:tcW w:w="1420" w:type="dxa"/>
          </w:tcPr>
          <w:p w:rsidR="00CF2723" w:rsidRDefault="00CF2723">
            <w:pPr>
              <w:spacing w:before="10" w:after="10"/>
              <w:ind w:right="340"/>
              <w:jc w:val="center"/>
              <w:rPr>
                <w:color w:val="000000"/>
                <w:spacing w:val="0"/>
                <w:w w:val="100"/>
                <w:sz w:val="18"/>
              </w:rPr>
            </w:pPr>
            <w:r>
              <w:rPr>
                <w:color w:val="000000"/>
                <w:spacing w:val="0"/>
                <w:w w:val="100"/>
                <w:sz w:val="18"/>
              </w:rPr>
              <w:t>3</w:t>
            </w:r>
          </w:p>
        </w:tc>
        <w:tc>
          <w:tcPr>
            <w:tcW w:w="1113" w:type="dxa"/>
          </w:tcPr>
          <w:p w:rsidR="00CF2723" w:rsidRDefault="00CF2723">
            <w:pPr>
              <w:spacing w:before="10" w:after="10"/>
              <w:ind w:right="340"/>
              <w:jc w:val="center"/>
              <w:rPr>
                <w:color w:val="000000"/>
                <w:spacing w:val="0"/>
                <w:w w:val="100"/>
                <w:sz w:val="18"/>
              </w:rPr>
            </w:pPr>
            <w:r>
              <w:rPr>
                <w:color w:val="000000"/>
                <w:spacing w:val="0"/>
                <w:w w:val="100"/>
                <w:sz w:val="18"/>
              </w:rPr>
              <w:t>2,5</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25–29 лет</w:t>
            </w:r>
          </w:p>
        </w:tc>
        <w:tc>
          <w:tcPr>
            <w:tcW w:w="1440" w:type="dxa"/>
          </w:tcPr>
          <w:p w:rsidR="00CF2723" w:rsidRDefault="00CF2723">
            <w:pPr>
              <w:spacing w:before="10" w:after="10"/>
              <w:ind w:right="340"/>
              <w:jc w:val="center"/>
              <w:rPr>
                <w:spacing w:val="0"/>
                <w:w w:val="100"/>
                <w:sz w:val="18"/>
              </w:rPr>
            </w:pPr>
            <w:r>
              <w:rPr>
                <w:spacing w:val="0"/>
                <w:w w:val="100"/>
                <w:sz w:val="18"/>
              </w:rPr>
              <w:t>15</w:t>
            </w:r>
          </w:p>
        </w:tc>
        <w:tc>
          <w:tcPr>
            <w:tcW w:w="1102" w:type="dxa"/>
            <w:gridSpan w:val="2"/>
          </w:tcPr>
          <w:p w:rsidR="00CF2723" w:rsidRDefault="00CF2723">
            <w:pPr>
              <w:spacing w:before="10" w:after="10"/>
              <w:ind w:right="340"/>
              <w:jc w:val="center"/>
              <w:rPr>
                <w:spacing w:val="0"/>
                <w:w w:val="100"/>
                <w:sz w:val="18"/>
              </w:rPr>
            </w:pPr>
            <w:r>
              <w:rPr>
                <w:spacing w:val="0"/>
                <w:w w:val="100"/>
                <w:sz w:val="18"/>
              </w:rPr>
              <w:t>14,4</w:t>
            </w:r>
          </w:p>
        </w:tc>
        <w:tc>
          <w:tcPr>
            <w:tcW w:w="1418" w:type="dxa"/>
          </w:tcPr>
          <w:p w:rsidR="00CF2723" w:rsidRDefault="00CF2723">
            <w:pPr>
              <w:spacing w:before="10" w:after="10"/>
              <w:ind w:right="340"/>
              <w:jc w:val="center"/>
              <w:rPr>
                <w:spacing w:val="0"/>
                <w:w w:val="100"/>
                <w:sz w:val="18"/>
              </w:rPr>
            </w:pPr>
            <w:r>
              <w:rPr>
                <w:spacing w:val="0"/>
                <w:w w:val="100"/>
                <w:sz w:val="18"/>
              </w:rPr>
              <w:t>3</w:t>
            </w:r>
          </w:p>
        </w:tc>
        <w:tc>
          <w:tcPr>
            <w:tcW w:w="1100" w:type="dxa"/>
          </w:tcPr>
          <w:p w:rsidR="00CF2723" w:rsidRDefault="00CF2723">
            <w:pPr>
              <w:spacing w:before="10" w:after="10"/>
              <w:ind w:right="340"/>
              <w:jc w:val="center"/>
              <w:rPr>
                <w:spacing w:val="0"/>
                <w:w w:val="100"/>
                <w:sz w:val="18"/>
              </w:rPr>
            </w:pPr>
            <w:r>
              <w:rPr>
                <w:spacing w:val="0"/>
                <w:w w:val="100"/>
                <w:sz w:val="18"/>
              </w:rPr>
              <w:t>20,0</w:t>
            </w:r>
          </w:p>
        </w:tc>
        <w:tc>
          <w:tcPr>
            <w:tcW w:w="1420" w:type="dxa"/>
          </w:tcPr>
          <w:p w:rsidR="00CF2723" w:rsidRDefault="00CF2723">
            <w:pPr>
              <w:spacing w:before="10" w:after="10"/>
              <w:ind w:right="340"/>
              <w:jc w:val="center"/>
              <w:rPr>
                <w:spacing w:val="0"/>
                <w:w w:val="100"/>
                <w:sz w:val="18"/>
              </w:rPr>
            </w:pPr>
            <w:r>
              <w:rPr>
                <w:spacing w:val="0"/>
                <w:w w:val="100"/>
                <w:sz w:val="18"/>
              </w:rPr>
              <w:t>18</w:t>
            </w:r>
          </w:p>
        </w:tc>
        <w:tc>
          <w:tcPr>
            <w:tcW w:w="1113" w:type="dxa"/>
          </w:tcPr>
          <w:p w:rsidR="00CF2723" w:rsidRDefault="00CF2723">
            <w:pPr>
              <w:spacing w:before="10" w:after="10"/>
              <w:ind w:right="340"/>
              <w:jc w:val="center"/>
              <w:rPr>
                <w:spacing w:val="0"/>
                <w:w w:val="100"/>
                <w:sz w:val="18"/>
              </w:rPr>
            </w:pPr>
            <w:r>
              <w:rPr>
                <w:spacing w:val="0"/>
                <w:w w:val="100"/>
                <w:sz w:val="18"/>
              </w:rPr>
              <w:t>15,1</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30–34 года</w:t>
            </w:r>
          </w:p>
        </w:tc>
        <w:tc>
          <w:tcPr>
            <w:tcW w:w="1440" w:type="dxa"/>
          </w:tcPr>
          <w:p w:rsidR="00CF2723" w:rsidRDefault="00CF2723">
            <w:pPr>
              <w:spacing w:before="10" w:after="10"/>
              <w:ind w:right="340"/>
              <w:jc w:val="center"/>
              <w:rPr>
                <w:spacing w:val="0"/>
                <w:w w:val="100"/>
                <w:sz w:val="18"/>
              </w:rPr>
            </w:pPr>
            <w:r>
              <w:rPr>
                <w:spacing w:val="0"/>
                <w:w w:val="100"/>
                <w:sz w:val="18"/>
              </w:rPr>
              <w:t>17</w:t>
            </w:r>
          </w:p>
        </w:tc>
        <w:tc>
          <w:tcPr>
            <w:tcW w:w="1102" w:type="dxa"/>
            <w:gridSpan w:val="2"/>
          </w:tcPr>
          <w:p w:rsidR="00CF2723" w:rsidRDefault="00CF2723">
            <w:pPr>
              <w:spacing w:before="10" w:after="10"/>
              <w:ind w:right="340"/>
              <w:jc w:val="center"/>
              <w:rPr>
                <w:color w:val="000000"/>
                <w:spacing w:val="0"/>
                <w:w w:val="100"/>
                <w:sz w:val="18"/>
              </w:rPr>
            </w:pPr>
            <w:r>
              <w:rPr>
                <w:color w:val="000000"/>
                <w:spacing w:val="0"/>
                <w:w w:val="100"/>
                <w:sz w:val="18"/>
              </w:rPr>
              <w:t>16,3</w:t>
            </w:r>
          </w:p>
        </w:tc>
        <w:tc>
          <w:tcPr>
            <w:tcW w:w="1418" w:type="dxa"/>
          </w:tcPr>
          <w:p w:rsidR="00CF2723" w:rsidRDefault="00CF2723">
            <w:pPr>
              <w:spacing w:before="10" w:after="10"/>
              <w:ind w:right="340"/>
              <w:jc w:val="center"/>
              <w:rPr>
                <w:spacing w:val="0"/>
                <w:w w:val="100"/>
                <w:sz w:val="18"/>
              </w:rPr>
            </w:pPr>
            <w:r>
              <w:rPr>
                <w:spacing w:val="0"/>
                <w:w w:val="100"/>
                <w:sz w:val="18"/>
              </w:rPr>
              <w:t>7</w:t>
            </w:r>
          </w:p>
        </w:tc>
        <w:tc>
          <w:tcPr>
            <w:tcW w:w="1100" w:type="dxa"/>
          </w:tcPr>
          <w:p w:rsidR="00CF2723" w:rsidRDefault="00CF2723">
            <w:pPr>
              <w:spacing w:before="10" w:after="10"/>
              <w:ind w:right="340"/>
              <w:jc w:val="center"/>
              <w:rPr>
                <w:spacing w:val="0"/>
                <w:w w:val="100"/>
                <w:sz w:val="18"/>
              </w:rPr>
            </w:pPr>
            <w:r>
              <w:rPr>
                <w:spacing w:val="0"/>
                <w:w w:val="100"/>
                <w:sz w:val="18"/>
              </w:rPr>
              <w:t>46,7</w:t>
            </w:r>
          </w:p>
        </w:tc>
        <w:tc>
          <w:tcPr>
            <w:tcW w:w="1420" w:type="dxa"/>
          </w:tcPr>
          <w:p w:rsidR="00CF2723" w:rsidRDefault="00CF2723">
            <w:pPr>
              <w:spacing w:before="10" w:after="10"/>
              <w:ind w:right="340"/>
              <w:jc w:val="center"/>
              <w:rPr>
                <w:spacing w:val="0"/>
                <w:w w:val="100"/>
                <w:sz w:val="18"/>
              </w:rPr>
            </w:pPr>
            <w:r>
              <w:rPr>
                <w:spacing w:val="0"/>
                <w:w w:val="100"/>
                <w:sz w:val="18"/>
              </w:rPr>
              <w:t>24</w:t>
            </w:r>
          </w:p>
        </w:tc>
        <w:tc>
          <w:tcPr>
            <w:tcW w:w="1113" w:type="dxa"/>
          </w:tcPr>
          <w:p w:rsidR="00CF2723" w:rsidRDefault="00CF2723">
            <w:pPr>
              <w:spacing w:before="10" w:after="10"/>
              <w:ind w:right="340"/>
              <w:jc w:val="center"/>
              <w:rPr>
                <w:spacing w:val="0"/>
                <w:w w:val="100"/>
                <w:sz w:val="18"/>
              </w:rPr>
            </w:pPr>
            <w:r>
              <w:rPr>
                <w:spacing w:val="0"/>
                <w:w w:val="100"/>
                <w:sz w:val="18"/>
              </w:rPr>
              <w:t>20,2</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35–39 лет</w:t>
            </w:r>
          </w:p>
        </w:tc>
        <w:tc>
          <w:tcPr>
            <w:tcW w:w="1440" w:type="dxa"/>
          </w:tcPr>
          <w:p w:rsidR="00CF2723" w:rsidRDefault="00CF2723">
            <w:pPr>
              <w:spacing w:before="10" w:after="10"/>
              <w:ind w:right="340"/>
              <w:jc w:val="center"/>
              <w:rPr>
                <w:spacing w:val="0"/>
                <w:w w:val="100"/>
                <w:sz w:val="18"/>
              </w:rPr>
            </w:pPr>
            <w:r>
              <w:rPr>
                <w:spacing w:val="0"/>
                <w:w w:val="100"/>
                <w:sz w:val="18"/>
              </w:rPr>
              <w:t>23</w:t>
            </w:r>
          </w:p>
        </w:tc>
        <w:tc>
          <w:tcPr>
            <w:tcW w:w="1089" w:type="dxa"/>
          </w:tcPr>
          <w:p w:rsidR="00CF2723" w:rsidRDefault="00CF2723">
            <w:pPr>
              <w:spacing w:before="10" w:after="10"/>
              <w:ind w:right="340"/>
              <w:jc w:val="center"/>
              <w:rPr>
                <w:spacing w:val="0"/>
                <w:w w:val="100"/>
                <w:sz w:val="18"/>
              </w:rPr>
            </w:pPr>
            <w:r>
              <w:rPr>
                <w:spacing w:val="0"/>
                <w:w w:val="100"/>
                <w:sz w:val="18"/>
              </w:rPr>
              <w:t>22,1</w:t>
            </w:r>
          </w:p>
        </w:tc>
        <w:tc>
          <w:tcPr>
            <w:tcW w:w="1431" w:type="dxa"/>
            <w:gridSpan w:val="2"/>
          </w:tcPr>
          <w:p w:rsidR="00CF2723" w:rsidRDefault="00CF2723">
            <w:pPr>
              <w:spacing w:before="10" w:after="10"/>
              <w:ind w:right="340"/>
              <w:jc w:val="center"/>
              <w:rPr>
                <w:spacing w:val="0"/>
                <w:w w:val="100"/>
                <w:sz w:val="18"/>
              </w:rPr>
            </w:pPr>
            <w:r>
              <w:rPr>
                <w:spacing w:val="0"/>
                <w:w w:val="100"/>
                <w:sz w:val="18"/>
              </w:rPr>
              <w:t>1</w:t>
            </w:r>
          </w:p>
        </w:tc>
        <w:tc>
          <w:tcPr>
            <w:tcW w:w="1100" w:type="dxa"/>
          </w:tcPr>
          <w:p w:rsidR="00CF2723" w:rsidRDefault="00CF2723">
            <w:pPr>
              <w:spacing w:before="10" w:after="10"/>
              <w:ind w:right="340"/>
              <w:jc w:val="center"/>
              <w:rPr>
                <w:spacing w:val="0"/>
                <w:w w:val="100"/>
                <w:sz w:val="18"/>
              </w:rPr>
            </w:pPr>
            <w:r>
              <w:rPr>
                <w:spacing w:val="0"/>
                <w:w w:val="100"/>
                <w:sz w:val="18"/>
              </w:rPr>
              <w:t>6,7</w:t>
            </w:r>
          </w:p>
        </w:tc>
        <w:tc>
          <w:tcPr>
            <w:tcW w:w="1420" w:type="dxa"/>
          </w:tcPr>
          <w:p w:rsidR="00CF2723" w:rsidRDefault="00CF2723">
            <w:pPr>
              <w:spacing w:before="10" w:after="10"/>
              <w:ind w:right="340"/>
              <w:jc w:val="center"/>
              <w:rPr>
                <w:spacing w:val="0"/>
                <w:w w:val="100"/>
                <w:sz w:val="18"/>
              </w:rPr>
            </w:pPr>
            <w:r>
              <w:rPr>
                <w:spacing w:val="0"/>
                <w:w w:val="100"/>
                <w:sz w:val="18"/>
              </w:rPr>
              <w:t>24</w:t>
            </w:r>
          </w:p>
        </w:tc>
        <w:tc>
          <w:tcPr>
            <w:tcW w:w="1113" w:type="dxa"/>
          </w:tcPr>
          <w:p w:rsidR="00CF2723" w:rsidRDefault="00CF2723">
            <w:pPr>
              <w:spacing w:before="10" w:after="10"/>
              <w:ind w:right="340"/>
              <w:jc w:val="center"/>
              <w:rPr>
                <w:spacing w:val="0"/>
                <w:w w:val="100"/>
                <w:sz w:val="18"/>
              </w:rPr>
            </w:pPr>
            <w:r>
              <w:rPr>
                <w:spacing w:val="0"/>
                <w:w w:val="100"/>
                <w:sz w:val="18"/>
              </w:rPr>
              <w:t>20,2</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40–49 лет</w:t>
            </w:r>
          </w:p>
        </w:tc>
        <w:tc>
          <w:tcPr>
            <w:tcW w:w="1440" w:type="dxa"/>
          </w:tcPr>
          <w:p w:rsidR="00CF2723" w:rsidRDefault="00CF2723">
            <w:pPr>
              <w:spacing w:before="10" w:after="10"/>
              <w:ind w:right="340"/>
              <w:jc w:val="center"/>
              <w:rPr>
                <w:spacing w:val="0"/>
                <w:w w:val="100"/>
                <w:sz w:val="18"/>
              </w:rPr>
            </w:pPr>
            <w:r>
              <w:rPr>
                <w:spacing w:val="0"/>
                <w:w w:val="100"/>
                <w:sz w:val="18"/>
              </w:rPr>
              <w:t>31</w:t>
            </w:r>
          </w:p>
        </w:tc>
        <w:tc>
          <w:tcPr>
            <w:tcW w:w="1102" w:type="dxa"/>
            <w:gridSpan w:val="2"/>
          </w:tcPr>
          <w:p w:rsidR="00CF2723" w:rsidRDefault="00CF2723">
            <w:pPr>
              <w:spacing w:before="10" w:after="10"/>
              <w:ind w:right="340"/>
              <w:jc w:val="center"/>
              <w:rPr>
                <w:spacing w:val="0"/>
                <w:w w:val="100"/>
                <w:sz w:val="18"/>
              </w:rPr>
            </w:pPr>
            <w:r>
              <w:rPr>
                <w:spacing w:val="0"/>
                <w:w w:val="100"/>
                <w:sz w:val="18"/>
              </w:rPr>
              <w:t>39,8</w:t>
            </w:r>
          </w:p>
        </w:tc>
        <w:tc>
          <w:tcPr>
            <w:tcW w:w="1418" w:type="dxa"/>
          </w:tcPr>
          <w:p w:rsidR="00CF2723" w:rsidRDefault="00CF2723">
            <w:pPr>
              <w:spacing w:before="10" w:after="10"/>
              <w:ind w:right="340"/>
              <w:jc w:val="center"/>
              <w:rPr>
                <w:spacing w:val="0"/>
                <w:w w:val="100"/>
                <w:sz w:val="18"/>
              </w:rPr>
            </w:pPr>
            <w:r>
              <w:rPr>
                <w:spacing w:val="0"/>
                <w:w w:val="100"/>
                <w:sz w:val="18"/>
              </w:rPr>
              <w:t>2</w:t>
            </w:r>
          </w:p>
        </w:tc>
        <w:tc>
          <w:tcPr>
            <w:tcW w:w="1100" w:type="dxa"/>
          </w:tcPr>
          <w:p w:rsidR="00CF2723" w:rsidRDefault="00CF2723">
            <w:pPr>
              <w:spacing w:before="10" w:after="10"/>
              <w:ind w:right="340"/>
              <w:jc w:val="center"/>
              <w:rPr>
                <w:spacing w:val="0"/>
                <w:w w:val="100"/>
                <w:sz w:val="18"/>
              </w:rPr>
            </w:pPr>
            <w:r>
              <w:rPr>
                <w:spacing w:val="0"/>
                <w:w w:val="100"/>
                <w:sz w:val="18"/>
              </w:rPr>
              <w:t>13,3</w:t>
            </w:r>
          </w:p>
        </w:tc>
        <w:tc>
          <w:tcPr>
            <w:tcW w:w="1420" w:type="dxa"/>
          </w:tcPr>
          <w:p w:rsidR="00CF2723" w:rsidRDefault="00CF2723">
            <w:pPr>
              <w:spacing w:before="10" w:after="10"/>
              <w:ind w:right="340"/>
              <w:jc w:val="center"/>
              <w:rPr>
                <w:spacing w:val="0"/>
                <w:w w:val="100"/>
                <w:sz w:val="18"/>
              </w:rPr>
            </w:pPr>
            <w:r>
              <w:rPr>
                <w:spacing w:val="0"/>
                <w:w w:val="100"/>
                <w:sz w:val="18"/>
              </w:rPr>
              <w:t>33</w:t>
            </w:r>
          </w:p>
        </w:tc>
        <w:tc>
          <w:tcPr>
            <w:tcW w:w="1113" w:type="dxa"/>
          </w:tcPr>
          <w:p w:rsidR="00CF2723" w:rsidRDefault="00CF2723">
            <w:pPr>
              <w:spacing w:before="10" w:after="10"/>
              <w:ind w:right="340"/>
              <w:jc w:val="center"/>
              <w:rPr>
                <w:color w:val="000000"/>
                <w:spacing w:val="0"/>
                <w:w w:val="100"/>
                <w:sz w:val="18"/>
              </w:rPr>
            </w:pPr>
            <w:r>
              <w:rPr>
                <w:color w:val="000000"/>
                <w:spacing w:val="0"/>
                <w:w w:val="100"/>
                <w:sz w:val="18"/>
              </w:rPr>
              <w:t>27,7</w:t>
            </w:r>
          </w:p>
        </w:tc>
      </w:tr>
      <w:tr w:rsidR="00CF2723">
        <w:tblPrEx>
          <w:tblCellMar>
            <w:top w:w="0" w:type="dxa"/>
            <w:bottom w:w="0" w:type="dxa"/>
          </w:tblCellMar>
        </w:tblPrEx>
        <w:trPr>
          <w:cantSplit/>
        </w:trPr>
        <w:tc>
          <w:tcPr>
            <w:tcW w:w="1525" w:type="dxa"/>
          </w:tcPr>
          <w:p w:rsidR="00CF2723" w:rsidRDefault="00CF2723">
            <w:pPr>
              <w:spacing w:before="10" w:after="10"/>
              <w:rPr>
                <w:spacing w:val="0"/>
                <w:w w:val="100"/>
                <w:sz w:val="18"/>
              </w:rPr>
            </w:pPr>
            <w:r>
              <w:rPr>
                <w:spacing w:val="0"/>
                <w:w w:val="100"/>
                <w:sz w:val="18"/>
              </w:rPr>
              <w:t>50–59 лет</w:t>
            </w:r>
          </w:p>
        </w:tc>
        <w:tc>
          <w:tcPr>
            <w:tcW w:w="1440" w:type="dxa"/>
          </w:tcPr>
          <w:p w:rsidR="00CF2723" w:rsidRDefault="00CF2723">
            <w:pPr>
              <w:spacing w:before="10" w:after="10"/>
              <w:ind w:right="340"/>
              <w:jc w:val="center"/>
              <w:rPr>
                <w:spacing w:val="0"/>
                <w:w w:val="100"/>
                <w:sz w:val="18"/>
              </w:rPr>
            </w:pPr>
            <w:r>
              <w:rPr>
                <w:spacing w:val="0"/>
                <w:w w:val="100"/>
                <w:sz w:val="18"/>
              </w:rPr>
              <w:t>8</w:t>
            </w:r>
          </w:p>
        </w:tc>
        <w:tc>
          <w:tcPr>
            <w:tcW w:w="1102" w:type="dxa"/>
            <w:gridSpan w:val="2"/>
          </w:tcPr>
          <w:p w:rsidR="00CF2723" w:rsidRDefault="00CF2723">
            <w:pPr>
              <w:spacing w:before="10" w:after="10"/>
              <w:ind w:right="340"/>
              <w:jc w:val="center"/>
              <w:rPr>
                <w:spacing w:val="0"/>
                <w:w w:val="100"/>
                <w:sz w:val="18"/>
              </w:rPr>
            </w:pPr>
            <w:r>
              <w:rPr>
                <w:spacing w:val="0"/>
                <w:w w:val="100"/>
                <w:sz w:val="18"/>
              </w:rPr>
              <w:t>7,7</w:t>
            </w:r>
          </w:p>
        </w:tc>
        <w:tc>
          <w:tcPr>
            <w:tcW w:w="1418" w:type="dxa"/>
          </w:tcPr>
          <w:p w:rsidR="00CF2723" w:rsidRDefault="00CF2723">
            <w:pPr>
              <w:spacing w:before="10" w:after="10"/>
              <w:ind w:right="340"/>
              <w:jc w:val="center"/>
              <w:rPr>
                <w:spacing w:val="0"/>
                <w:w w:val="100"/>
                <w:sz w:val="18"/>
              </w:rPr>
            </w:pPr>
            <w:r>
              <w:rPr>
                <w:spacing w:val="0"/>
                <w:w w:val="100"/>
                <w:sz w:val="18"/>
              </w:rPr>
              <w:t>1</w:t>
            </w:r>
          </w:p>
        </w:tc>
        <w:tc>
          <w:tcPr>
            <w:tcW w:w="1100" w:type="dxa"/>
          </w:tcPr>
          <w:p w:rsidR="00CF2723" w:rsidRDefault="00CF2723">
            <w:pPr>
              <w:spacing w:before="10" w:after="10"/>
              <w:ind w:right="340"/>
              <w:jc w:val="center"/>
              <w:rPr>
                <w:spacing w:val="0"/>
                <w:w w:val="100"/>
                <w:sz w:val="18"/>
              </w:rPr>
            </w:pPr>
            <w:r>
              <w:rPr>
                <w:spacing w:val="0"/>
                <w:w w:val="100"/>
                <w:sz w:val="18"/>
              </w:rPr>
              <w:t>6,7</w:t>
            </w:r>
          </w:p>
        </w:tc>
        <w:tc>
          <w:tcPr>
            <w:tcW w:w="1420" w:type="dxa"/>
          </w:tcPr>
          <w:p w:rsidR="00CF2723" w:rsidRDefault="00CF2723">
            <w:pPr>
              <w:spacing w:before="10" w:after="10"/>
              <w:ind w:right="340"/>
              <w:jc w:val="center"/>
              <w:rPr>
                <w:spacing w:val="0"/>
                <w:w w:val="100"/>
                <w:sz w:val="18"/>
              </w:rPr>
            </w:pPr>
            <w:r>
              <w:rPr>
                <w:spacing w:val="0"/>
                <w:w w:val="100"/>
                <w:sz w:val="18"/>
              </w:rPr>
              <w:t>9</w:t>
            </w:r>
          </w:p>
        </w:tc>
        <w:tc>
          <w:tcPr>
            <w:tcW w:w="1113" w:type="dxa"/>
          </w:tcPr>
          <w:p w:rsidR="00CF2723" w:rsidRDefault="00CF2723">
            <w:pPr>
              <w:spacing w:before="10" w:after="10"/>
              <w:ind w:right="340"/>
              <w:jc w:val="center"/>
              <w:rPr>
                <w:spacing w:val="0"/>
                <w:w w:val="100"/>
                <w:sz w:val="18"/>
              </w:rPr>
            </w:pPr>
            <w:r>
              <w:rPr>
                <w:spacing w:val="0"/>
                <w:w w:val="100"/>
                <w:sz w:val="18"/>
              </w:rPr>
              <w:t>7,6</w:t>
            </w:r>
          </w:p>
        </w:tc>
      </w:tr>
      <w:tr w:rsidR="00CF2723">
        <w:tblPrEx>
          <w:tblCellMar>
            <w:top w:w="0" w:type="dxa"/>
            <w:bottom w:w="0" w:type="dxa"/>
          </w:tblCellMar>
        </w:tblPrEx>
        <w:trPr>
          <w:cantSplit/>
        </w:trPr>
        <w:tc>
          <w:tcPr>
            <w:tcW w:w="1525" w:type="dxa"/>
            <w:tcBorders>
              <w:bottom w:val="single" w:sz="12" w:space="0" w:color="auto"/>
            </w:tcBorders>
          </w:tcPr>
          <w:p w:rsidR="00CF2723" w:rsidRDefault="00CF2723">
            <w:pPr>
              <w:spacing w:before="10" w:after="10"/>
              <w:rPr>
                <w:spacing w:val="0"/>
                <w:w w:val="100"/>
                <w:sz w:val="18"/>
              </w:rPr>
            </w:pPr>
            <w:r>
              <w:rPr>
                <w:spacing w:val="0"/>
                <w:w w:val="100"/>
                <w:sz w:val="18"/>
              </w:rPr>
              <w:t>60 лет</w:t>
            </w:r>
            <w:r>
              <w:rPr>
                <w:spacing w:val="0"/>
                <w:w w:val="100"/>
                <w:sz w:val="18"/>
                <w:lang w:val="ru-RU"/>
              </w:rPr>
              <w:t xml:space="preserve"> </w:t>
            </w:r>
            <w:r>
              <w:rPr>
                <w:spacing w:val="0"/>
                <w:w w:val="100"/>
                <w:sz w:val="18"/>
              </w:rPr>
              <w:t>и старше</w:t>
            </w:r>
          </w:p>
        </w:tc>
        <w:tc>
          <w:tcPr>
            <w:tcW w:w="1440" w:type="dxa"/>
            <w:tcBorders>
              <w:bottom w:val="single" w:sz="12" w:space="0" w:color="auto"/>
            </w:tcBorders>
          </w:tcPr>
          <w:p w:rsidR="00CF2723" w:rsidRDefault="00CF2723">
            <w:pPr>
              <w:spacing w:before="10" w:after="10"/>
              <w:ind w:right="340"/>
              <w:jc w:val="center"/>
              <w:rPr>
                <w:spacing w:val="0"/>
                <w:w w:val="100"/>
                <w:sz w:val="18"/>
              </w:rPr>
            </w:pPr>
            <w:r>
              <w:rPr>
                <w:spacing w:val="0"/>
                <w:w w:val="100"/>
                <w:sz w:val="18"/>
              </w:rPr>
              <w:t>6</w:t>
            </w:r>
          </w:p>
        </w:tc>
        <w:tc>
          <w:tcPr>
            <w:tcW w:w="1102" w:type="dxa"/>
            <w:gridSpan w:val="2"/>
            <w:tcBorders>
              <w:bottom w:val="single" w:sz="12" w:space="0" w:color="auto"/>
            </w:tcBorders>
          </w:tcPr>
          <w:p w:rsidR="00CF2723" w:rsidRDefault="00CF2723">
            <w:pPr>
              <w:spacing w:before="10" w:after="10"/>
              <w:ind w:right="340"/>
              <w:jc w:val="center"/>
              <w:rPr>
                <w:spacing w:val="0"/>
                <w:w w:val="100"/>
                <w:sz w:val="18"/>
              </w:rPr>
            </w:pPr>
            <w:r>
              <w:rPr>
                <w:spacing w:val="0"/>
                <w:w w:val="100"/>
                <w:sz w:val="18"/>
              </w:rPr>
              <w:t>5,8</w:t>
            </w:r>
          </w:p>
        </w:tc>
        <w:tc>
          <w:tcPr>
            <w:tcW w:w="1418" w:type="dxa"/>
            <w:tcBorders>
              <w:bottom w:val="single" w:sz="12" w:space="0" w:color="auto"/>
            </w:tcBorders>
          </w:tcPr>
          <w:p w:rsidR="00CF2723" w:rsidRDefault="00CF2723">
            <w:pPr>
              <w:spacing w:before="10" w:after="10"/>
              <w:ind w:right="340"/>
              <w:jc w:val="center"/>
              <w:rPr>
                <w:spacing w:val="0"/>
                <w:w w:val="100"/>
                <w:sz w:val="18"/>
              </w:rPr>
            </w:pPr>
            <w:r>
              <w:rPr>
                <w:spacing w:val="0"/>
                <w:w w:val="100"/>
                <w:sz w:val="18"/>
              </w:rPr>
              <w:t>0</w:t>
            </w:r>
          </w:p>
        </w:tc>
        <w:tc>
          <w:tcPr>
            <w:tcW w:w="1100" w:type="dxa"/>
            <w:tcBorders>
              <w:bottom w:val="single" w:sz="12" w:space="0" w:color="auto"/>
            </w:tcBorders>
          </w:tcPr>
          <w:p w:rsidR="00CF2723" w:rsidRDefault="00CF2723">
            <w:pPr>
              <w:spacing w:before="10" w:after="10"/>
              <w:ind w:right="340"/>
              <w:jc w:val="center"/>
              <w:rPr>
                <w:spacing w:val="0"/>
                <w:w w:val="100"/>
                <w:sz w:val="18"/>
              </w:rPr>
            </w:pPr>
            <w:r>
              <w:rPr>
                <w:spacing w:val="0"/>
                <w:w w:val="100"/>
                <w:sz w:val="18"/>
              </w:rPr>
              <w:t>0,0</w:t>
            </w:r>
          </w:p>
        </w:tc>
        <w:tc>
          <w:tcPr>
            <w:tcW w:w="1420" w:type="dxa"/>
            <w:tcBorders>
              <w:bottom w:val="single" w:sz="12" w:space="0" w:color="auto"/>
            </w:tcBorders>
          </w:tcPr>
          <w:p w:rsidR="00CF2723" w:rsidRDefault="00CF2723">
            <w:pPr>
              <w:spacing w:before="10" w:after="10"/>
              <w:ind w:right="340"/>
              <w:jc w:val="center"/>
              <w:rPr>
                <w:spacing w:val="0"/>
                <w:w w:val="100"/>
                <w:sz w:val="18"/>
              </w:rPr>
            </w:pPr>
            <w:r>
              <w:rPr>
                <w:spacing w:val="0"/>
                <w:w w:val="100"/>
                <w:sz w:val="18"/>
              </w:rPr>
              <w:t>6</w:t>
            </w:r>
          </w:p>
        </w:tc>
        <w:tc>
          <w:tcPr>
            <w:tcW w:w="1113" w:type="dxa"/>
            <w:tcBorders>
              <w:bottom w:val="single" w:sz="12" w:space="0" w:color="auto"/>
            </w:tcBorders>
          </w:tcPr>
          <w:p w:rsidR="00CF2723" w:rsidRDefault="00CF2723">
            <w:pPr>
              <w:spacing w:before="10" w:after="10"/>
              <w:ind w:right="340"/>
              <w:jc w:val="center"/>
              <w:rPr>
                <w:spacing w:val="0"/>
                <w:w w:val="100"/>
                <w:sz w:val="18"/>
              </w:rPr>
            </w:pPr>
            <w:r>
              <w:rPr>
                <w:spacing w:val="0"/>
                <w:w w:val="100"/>
                <w:sz w:val="18"/>
              </w:rPr>
              <w:t>5,1</w:t>
            </w:r>
          </w:p>
        </w:tc>
      </w:tr>
    </w:tbl>
    <w:p w:rsidR="00CF2723" w:rsidRDefault="00CF2723">
      <w:pPr>
        <w:pStyle w:val="SingleTxt"/>
        <w:ind w:left="0"/>
        <w:jc w:val="left"/>
        <w:rPr>
          <w:sz w:val="18"/>
          <w:szCs w:val="24"/>
        </w:rPr>
      </w:pPr>
      <w:r>
        <w:rPr>
          <w:i/>
          <w:iCs/>
          <w:sz w:val="18"/>
          <w:szCs w:val="24"/>
        </w:rPr>
        <w:t>Источник:</w:t>
      </w:r>
      <w:r>
        <w:rPr>
          <w:sz w:val="18"/>
          <w:szCs w:val="24"/>
        </w:rPr>
        <w:t xml:space="preserve"> Институт здравоохранения, 2005 год. </w:t>
      </w:r>
    </w:p>
    <w:p w:rsidR="00CF2723" w:rsidRDefault="00CF2723">
      <w:pPr>
        <w:pStyle w:val="Predoblikovano"/>
        <w:tabs>
          <w:tab w:val="clear" w:pos="0"/>
          <w:tab w:val="clear" w:pos="959"/>
          <w:tab w:val="clear" w:pos="9590"/>
          <w:tab w:val="left" w:pos="1276"/>
        </w:tabs>
        <w:spacing w:after="120"/>
        <w:ind w:left="1276" w:hanging="1276"/>
        <w:rPr>
          <w:rFonts w:ascii="Times New Roman" w:hAnsi="Times New Roman" w:cs="Times New Roman"/>
          <w:b/>
          <w:bCs/>
          <w:szCs w:val="24"/>
          <w:lang w:val="ru-RU"/>
        </w:rPr>
      </w:pPr>
      <w:r>
        <w:rPr>
          <w:rFonts w:ascii="Times New Roman" w:hAnsi="Times New Roman" w:cs="Times New Roman"/>
          <w:b/>
          <w:bCs/>
          <w:szCs w:val="24"/>
          <w:lang w:val="ru-RU"/>
        </w:rPr>
        <w:t>Таблица 45.</w:t>
      </w:r>
      <w:r>
        <w:rPr>
          <w:rFonts w:ascii="Times New Roman" w:hAnsi="Times New Roman" w:cs="Times New Roman"/>
          <w:b/>
          <w:bCs/>
          <w:szCs w:val="24"/>
          <w:lang w:val="ru-RU"/>
        </w:rPr>
        <w:tab/>
        <w:t>Предоставленная денежная социальная помощь в разбивке по месяцам</w:t>
      </w:r>
      <w:r>
        <w:rPr>
          <w:rFonts w:ascii="Times New Roman" w:hAnsi="Times New Roman" w:cs="Times New Roman"/>
          <w:b/>
          <w:bCs/>
          <w:szCs w:val="24"/>
          <w:lang w:val="ru-RU"/>
        </w:rPr>
        <w:br/>
        <w:t xml:space="preserve">и по полу лиц, обратившихся за помощью </w:t>
      </w:r>
    </w:p>
    <w:tbl>
      <w:tblPr>
        <w:tblW w:w="0" w:type="auto"/>
        <w:tblCellMar>
          <w:left w:w="70" w:type="dxa"/>
          <w:right w:w="70" w:type="dxa"/>
        </w:tblCellMar>
        <w:tblLook w:val="0000" w:firstRow="0" w:lastRow="0" w:firstColumn="0" w:lastColumn="0" w:noHBand="0" w:noVBand="0"/>
      </w:tblPr>
      <w:tblGrid>
        <w:gridCol w:w="1842"/>
        <w:gridCol w:w="1842"/>
        <w:gridCol w:w="1842"/>
        <w:gridCol w:w="1843"/>
        <w:gridCol w:w="1843"/>
      </w:tblGrid>
      <w:tr w:rsidR="00CF2723">
        <w:tblPrEx>
          <w:tblCellMar>
            <w:top w:w="0" w:type="dxa"/>
            <w:bottom w:w="0" w:type="dxa"/>
          </w:tblCellMar>
        </w:tblPrEx>
        <w:tc>
          <w:tcPr>
            <w:tcW w:w="1842" w:type="dxa"/>
            <w:tcBorders>
              <w:top w:val="single" w:sz="12" w:space="0" w:color="auto"/>
              <w:bottom w:val="single" w:sz="4" w:space="0" w:color="auto"/>
            </w:tcBorders>
          </w:tcPr>
          <w:p w:rsidR="00CF2723" w:rsidRDefault="00CF2723">
            <w:pPr>
              <w:pStyle w:val="Predoblikovano"/>
              <w:tabs>
                <w:tab w:val="clear" w:pos="9590"/>
              </w:tabs>
              <w:spacing w:before="40" w:after="40"/>
              <w:jc w:val="both"/>
              <w:rPr>
                <w:rFonts w:ascii="Times New Roman" w:hAnsi="Times New Roman" w:cs="Times New Roman"/>
                <w:sz w:val="18"/>
                <w:lang w:val="ru-RU"/>
              </w:rPr>
            </w:pPr>
          </w:p>
        </w:tc>
        <w:tc>
          <w:tcPr>
            <w:tcW w:w="1842" w:type="dxa"/>
            <w:tcBorders>
              <w:top w:val="single" w:sz="12" w:space="0" w:color="auto"/>
              <w:bottom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i/>
                <w:iCs/>
                <w:sz w:val="18"/>
                <w:lang w:val="ru-RU"/>
              </w:rPr>
            </w:pPr>
            <w:r>
              <w:rPr>
                <w:rFonts w:ascii="Times New Roman" w:hAnsi="Times New Roman" w:cs="Times New Roman"/>
                <w:i/>
                <w:iCs/>
                <w:sz w:val="18"/>
                <w:lang w:val="ru-RU"/>
              </w:rPr>
              <w:t>Январь</w:t>
            </w:r>
            <w:r>
              <w:rPr>
                <w:rFonts w:ascii="Times New Roman" w:hAnsi="Times New Roman" w:cs="Times New Roman"/>
                <w:i/>
                <w:iCs/>
                <w:sz w:val="18"/>
              </w:rPr>
              <w:t xml:space="preserve"> 2002</w:t>
            </w:r>
            <w:r>
              <w:rPr>
                <w:rFonts w:ascii="Times New Roman" w:hAnsi="Times New Roman" w:cs="Times New Roman"/>
                <w:i/>
                <w:iCs/>
                <w:sz w:val="18"/>
                <w:lang w:val="ru-RU"/>
              </w:rPr>
              <w:t> года</w:t>
            </w:r>
          </w:p>
        </w:tc>
        <w:tc>
          <w:tcPr>
            <w:tcW w:w="1842" w:type="dxa"/>
            <w:tcBorders>
              <w:top w:val="single" w:sz="12" w:space="0" w:color="auto"/>
              <w:bottom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i/>
                <w:iCs/>
                <w:sz w:val="18"/>
                <w:lang w:val="ru-RU"/>
              </w:rPr>
            </w:pPr>
            <w:r>
              <w:rPr>
                <w:rFonts w:ascii="Times New Roman" w:hAnsi="Times New Roman" w:cs="Times New Roman"/>
                <w:i/>
                <w:iCs/>
                <w:sz w:val="18"/>
                <w:lang w:val="ru-RU"/>
              </w:rPr>
              <w:t>Январь</w:t>
            </w:r>
            <w:r>
              <w:rPr>
                <w:rFonts w:ascii="Times New Roman" w:hAnsi="Times New Roman" w:cs="Times New Roman"/>
                <w:i/>
                <w:iCs/>
                <w:sz w:val="18"/>
              </w:rPr>
              <w:t xml:space="preserve"> 2003</w:t>
            </w:r>
            <w:r>
              <w:rPr>
                <w:rFonts w:ascii="Times New Roman" w:hAnsi="Times New Roman" w:cs="Times New Roman"/>
                <w:i/>
                <w:iCs/>
                <w:sz w:val="18"/>
                <w:lang w:val="ru-RU"/>
              </w:rPr>
              <w:t> года</w:t>
            </w:r>
          </w:p>
        </w:tc>
        <w:tc>
          <w:tcPr>
            <w:tcW w:w="1843" w:type="dxa"/>
            <w:tcBorders>
              <w:top w:val="single" w:sz="12" w:space="0" w:color="auto"/>
              <w:bottom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i/>
                <w:iCs/>
                <w:sz w:val="18"/>
                <w:lang w:val="ru-RU"/>
              </w:rPr>
            </w:pPr>
            <w:r>
              <w:rPr>
                <w:rFonts w:ascii="Times New Roman" w:hAnsi="Times New Roman" w:cs="Times New Roman"/>
                <w:i/>
                <w:iCs/>
                <w:sz w:val="18"/>
                <w:lang w:val="ru-RU"/>
              </w:rPr>
              <w:t>Декабрь</w:t>
            </w:r>
            <w:r>
              <w:rPr>
                <w:rFonts w:ascii="Times New Roman" w:hAnsi="Times New Roman" w:cs="Times New Roman"/>
                <w:i/>
                <w:iCs/>
                <w:sz w:val="18"/>
              </w:rPr>
              <w:t xml:space="preserve"> 2003</w:t>
            </w:r>
            <w:r>
              <w:rPr>
                <w:rFonts w:ascii="Times New Roman" w:hAnsi="Times New Roman" w:cs="Times New Roman"/>
                <w:i/>
                <w:iCs/>
                <w:sz w:val="18"/>
                <w:lang w:val="ru-RU"/>
              </w:rPr>
              <w:t> года</w:t>
            </w:r>
          </w:p>
        </w:tc>
        <w:tc>
          <w:tcPr>
            <w:tcW w:w="1843" w:type="dxa"/>
            <w:tcBorders>
              <w:top w:val="single" w:sz="12" w:space="0" w:color="auto"/>
              <w:bottom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i/>
                <w:iCs/>
                <w:sz w:val="18"/>
                <w:lang w:val="ru-RU"/>
              </w:rPr>
            </w:pPr>
            <w:r>
              <w:rPr>
                <w:rFonts w:ascii="Times New Roman" w:hAnsi="Times New Roman" w:cs="Times New Roman"/>
                <w:i/>
                <w:iCs/>
                <w:sz w:val="18"/>
                <w:lang w:val="ru-RU"/>
              </w:rPr>
              <w:t>Декабрь</w:t>
            </w:r>
            <w:r>
              <w:rPr>
                <w:rFonts w:ascii="Times New Roman" w:hAnsi="Times New Roman" w:cs="Times New Roman"/>
                <w:i/>
                <w:iCs/>
                <w:sz w:val="18"/>
              </w:rPr>
              <w:t xml:space="preserve"> 2004</w:t>
            </w:r>
            <w:r>
              <w:rPr>
                <w:rFonts w:ascii="Times New Roman" w:hAnsi="Times New Roman" w:cs="Times New Roman"/>
                <w:i/>
                <w:iCs/>
                <w:sz w:val="18"/>
                <w:lang w:val="ru-RU"/>
              </w:rPr>
              <w:t> года</w:t>
            </w:r>
          </w:p>
        </w:tc>
      </w:tr>
      <w:tr w:rsidR="00CF2723">
        <w:tblPrEx>
          <w:tblCellMar>
            <w:top w:w="0" w:type="dxa"/>
            <w:bottom w:w="0" w:type="dxa"/>
          </w:tblCellMar>
        </w:tblPrEx>
        <w:tc>
          <w:tcPr>
            <w:tcW w:w="1842" w:type="dxa"/>
            <w:tcBorders>
              <w:top w:val="single" w:sz="4" w:space="0" w:color="auto"/>
            </w:tcBorders>
          </w:tcPr>
          <w:p w:rsidR="00CF2723" w:rsidRDefault="00CF2723">
            <w:pPr>
              <w:pStyle w:val="Predoblikovano"/>
              <w:tabs>
                <w:tab w:val="clear" w:pos="9590"/>
              </w:tabs>
              <w:spacing w:before="40" w:after="40"/>
              <w:jc w:val="both"/>
              <w:rPr>
                <w:rFonts w:ascii="Times New Roman" w:hAnsi="Times New Roman" w:cs="Times New Roman"/>
                <w:sz w:val="18"/>
                <w:szCs w:val="24"/>
              </w:rPr>
            </w:pPr>
            <w:r>
              <w:rPr>
                <w:rFonts w:ascii="Times New Roman" w:hAnsi="Times New Roman" w:cs="Times New Roman"/>
                <w:bCs/>
                <w:sz w:val="18"/>
                <w:szCs w:val="24"/>
              </w:rPr>
              <w:t>Всего</w:t>
            </w:r>
          </w:p>
        </w:tc>
        <w:tc>
          <w:tcPr>
            <w:tcW w:w="1842" w:type="dxa"/>
            <w:tcBorders>
              <w:top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31</w:t>
            </w:r>
            <w:r>
              <w:rPr>
                <w:rFonts w:ascii="Times New Roman" w:hAnsi="Times New Roman" w:cs="Times New Roman"/>
                <w:sz w:val="18"/>
                <w:szCs w:val="24"/>
                <w:lang w:val="ru-RU"/>
              </w:rPr>
              <w:t> </w:t>
            </w:r>
            <w:r>
              <w:rPr>
                <w:rFonts w:ascii="Times New Roman" w:hAnsi="Times New Roman" w:cs="Times New Roman"/>
                <w:sz w:val="18"/>
                <w:szCs w:val="24"/>
              </w:rPr>
              <w:t>577</w:t>
            </w:r>
          </w:p>
        </w:tc>
        <w:tc>
          <w:tcPr>
            <w:tcW w:w="1842" w:type="dxa"/>
            <w:tcBorders>
              <w:top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45</w:t>
            </w:r>
            <w:r>
              <w:rPr>
                <w:rFonts w:ascii="Times New Roman" w:hAnsi="Times New Roman" w:cs="Times New Roman"/>
                <w:sz w:val="18"/>
                <w:szCs w:val="24"/>
                <w:lang w:val="ru-RU"/>
              </w:rPr>
              <w:t> </w:t>
            </w:r>
            <w:r>
              <w:rPr>
                <w:rFonts w:ascii="Times New Roman" w:hAnsi="Times New Roman" w:cs="Times New Roman"/>
                <w:sz w:val="18"/>
                <w:szCs w:val="24"/>
              </w:rPr>
              <w:t>922</w:t>
            </w:r>
          </w:p>
        </w:tc>
        <w:tc>
          <w:tcPr>
            <w:tcW w:w="1843" w:type="dxa"/>
            <w:tcBorders>
              <w:top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57</w:t>
            </w:r>
            <w:r>
              <w:rPr>
                <w:rFonts w:ascii="Times New Roman" w:hAnsi="Times New Roman" w:cs="Times New Roman"/>
                <w:sz w:val="18"/>
                <w:szCs w:val="24"/>
                <w:lang w:val="ru-RU"/>
              </w:rPr>
              <w:t> </w:t>
            </w:r>
            <w:r>
              <w:rPr>
                <w:rFonts w:ascii="Times New Roman" w:hAnsi="Times New Roman" w:cs="Times New Roman"/>
                <w:sz w:val="18"/>
                <w:szCs w:val="24"/>
              </w:rPr>
              <w:t>742</w:t>
            </w:r>
          </w:p>
        </w:tc>
        <w:tc>
          <w:tcPr>
            <w:tcW w:w="1843" w:type="dxa"/>
            <w:tcBorders>
              <w:top w:val="single" w:sz="4"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62</w:t>
            </w:r>
            <w:r>
              <w:rPr>
                <w:rFonts w:ascii="Times New Roman" w:hAnsi="Times New Roman" w:cs="Times New Roman"/>
                <w:sz w:val="18"/>
                <w:szCs w:val="24"/>
                <w:lang w:val="ru-RU"/>
              </w:rPr>
              <w:t> </w:t>
            </w:r>
            <w:r>
              <w:rPr>
                <w:rFonts w:ascii="Times New Roman" w:hAnsi="Times New Roman" w:cs="Times New Roman"/>
                <w:sz w:val="18"/>
                <w:szCs w:val="24"/>
              </w:rPr>
              <w:t>256</w:t>
            </w:r>
          </w:p>
        </w:tc>
      </w:tr>
      <w:tr w:rsidR="00CF2723">
        <w:tblPrEx>
          <w:tblCellMar>
            <w:top w:w="0" w:type="dxa"/>
            <w:bottom w:w="0" w:type="dxa"/>
          </w:tblCellMar>
        </w:tblPrEx>
        <w:tc>
          <w:tcPr>
            <w:tcW w:w="1842" w:type="dxa"/>
          </w:tcPr>
          <w:p w:rsidR="00CF2723" w:rsidRDefault="00CF2723">
            <w:pPr>
              <w:pStyle w:val="Predoblikovano"/>
              <w:tabs>
                <w:tab w:val="clear" w:pos="9590"/>
              </w:tabs>
              <w:spacing w:before="40" w:after="40"/>
              <w:jc w:val="both"/>
              <w:rPr>
                <w:rFonts w:ascii="Times New Roman" w:hAnsi="Times New Roman" w:cs="Times New Roman"/>
                <w:sz w:val="18"/>
                <w:szCs w:val="24"/>
              </w:rPr>
            </w:pPr>
            <w:r>
              <w:rPr>
                <w:rFonts w:ascii="Times New Roman" w:hAnsi="Times New Roman" w:cs="Times New Roman"/>
                <w:sz w:val="18"/>
                <w:szCs w:val="24"/>
              </w:rPr>
              <w:t>Женщины</w:t>
            </w:r>
          </w:p>
        </w:tc>
        <w:tc>
          <w:tcPr>
            <w:tcW w:w="1842" w:type="dxa"/>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15</w:t>
            </w:r>
            <w:r>
              <w:rPr>
                <w:rFonts w:ascii="Times New Roman" w:hAnsi="Times New Roman" w:cs="Times New Roman"/>
                <w:sz w:val="18"/>
                <w:szCs w:val="24"/>
                <w:lang w:val="ru-RU"/>
              </w:rPr>
              <w:t> </w:t>
            </w:r>
            <w:r>
              <w:rPr>
                <w:rFonts w:ascii="Times New Roman" w:hAnsi="Times New Roman" w:cs="Times New Roman"/>
                <w:sz w:val="18"/>
                <w:szCs w:val="24"/>
              </w:rPr>
              <w:t>442</w:t>
            </w:r>
          </w:p>
        </w:tc>
        <w:tc>
          <w:tcPr>
            <w:tcW w:w="1842" w:type="dxa"/>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22</w:t>
            </w:r>
            <w:r>
              <w:rPr>
                <w:rFonts w:ascii="Times New Roman" w:hAnsi="Times New Roman" w:cs="Times New Roman"/>
                <w:sz w:val="18"/>
                <w:szCs w:val="24"/>
                <w:lang w:val="ru-RU"/>
              </w:rPr>
              <w:t> </w:t>
            </w:r>
            <w:r>
              <w:rPr>
                <w:rFonts w:ascii="Times New Roman" w:hAnsi="Times New Roman" w:cs="Times New Roman"/>
                <w:sz w:val="18"/>
                <w:szCs w:val="24"/>
              </w:rPr>
              <w:t>589</w:t>
            </w:r>
          </w:p>
        </w:tc>
        <w:tc>
          <w:tcPr>
            <w:tcW w:w="1843" w:type="dxa"/>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30</w:t>
            </w:r>
            <w:r>
              <w:rPr>
                <w:rFonts w:ascii="Times New Roman" w:hAnsi="Times New Roman" w:cs="Times New Roman"/>
                <w:sz w:val="18"/>
                <w:szCs w:val="24"/>
                <w:lang w:val="ru-RU"/>
              </w:rPr>
              <w:t> </w:t>
            </w:r>
            <w:r>
              <w:rPr>
                <w:rFonts w:ascii="Times New Roman" w:hAnsi="Times New Roman" w:cs="Times New Roman"/>
                <w:sz w:val="18"/>
                <w:szCs w:val="24"/>
              </w:rPr>
              <w:t>758</w:t>
            </w:r>
          </w:p>
        </w:tc>
        <w:tc>
          <w:tcPr>
            <w:tcW w:w="1843" w:type="dxa"/>
          </w:tcPr>
          <w:p w:rsidR="00CF2723" w:rsidRDefault="00CF2723">
            <w:pPr>
              <w:pStyle w:val="Predoblikovano"/>
              <w:tabs>
                <w:tab w:val="clear" w:pos="9590"/>
              </w:tabs>
              <w:spacing w:before="40" w:after="40"/>
              <w:jc w:val="center"/>
              <w:rPr>
                <w:rFonts w:ascii="Times New Roman" w:hAnsi="Times New Roman" w:cs="Times New Roman"/>
                <w:sz w:val="18"/>
                <w:szCs w:val="24"/>
              </w:rPr>
            </w:pPr>
            <w:r>
              <w:rPr>
                <w:rFonts w:ascii="Times New Roman" w:hAnsi="Times New Roman" w:cs="Times New Roman"/>
                <w:sz w:val="18"/>
                <w:szCs w:val="24"/>
              </w:rPr>
              <w:t>33</w:t>
            </w:r>
            <w:r>
              <w:rPr>
                <w:rFonts w:ascii="Times New Roman" w:hAnsi="Times New Roman" w:cs="Times New Roman"/>
                <w:sz w:val="18"/>
                <w:szCs w:val="24"/>
                <w:lang w:val="ru-RU"/>
              </w:rPr>
              <w:t> </w:t>
            </w:r>
            <w:r>
              <w:rPr>
                <w:rFonts w:ascii="Times New Roman" w:hAnsi="Times New Roman" w:cs="Times New Roman"/>
                <w:sz w:val="18"/>
                <w:szCs w:val="24"/>
              </w:rPr>
              <w:t>865</w:t>
            </w:r>
          </w:p>
        </w:tc>
      </w:tr>
      <w:tr w:rsidR="00CF2723">
        <w:tblPrEx>
          <w:tblCellMar>
            <w:top w:w="0" w:type="dxa"/>
            <w:bottom w:w="0" w:type="dxa"/>
          </w:tblCellMar>
        </w:tblPrEx>
        <w:tc>
          <w:tcPr>
            <w:tcW w:w="1842" w:type="dxa"/>
            <w:tcBorders>
              <w:bottom w:val="single" w:sz="12" w:space="0" w:color="auto"/>
            </w:tcBorders>
          </w:tcPr>
          <w:p w:rsidR="00CF2723" w:rsidRDefault="00CF2723">
            <w:pPr>
              <w:pStyle w:val="Predoblikovano"/>
              <w:tabs>
                <w:tab w:val="clear" w:pos="9590"/>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Доля женщин</w:t>
            </w:r>
            <w:r>
              <w:rPr>
                <w:rFonts w:ascii="Times New Roman" w:hAnsi="Times New Roman" w:cs="Times New Roman"/>
                <w:sz w:val="18"/>
                <w:szCs w:val="24"/>
                <w:lang w:val="ru-RU"/>
              </w:rPr>
              <w:br/>
              <w:t>(в % )</w:t>
            </w:r>
          </w:p>
        </w:tc>
        <w:tc>
          <w:tcPr>
            <w:tcW w:w="1842" w:type="dxa"/>
            <w:tcBorders>
              <w:bottom w:val="single" w:sz="12"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lang w:val="ru-RU"/>
              </w:rPr>
            </w:pPr>
            <w:r>
              <w:rPr>
                <w:rFonts w:ascii="Times New Roman" w:hAnsi="Times New Roman" w:cs="Times New Roman"/>
                <w:sz w:val="18"/>
                <w:szCs w:val="24"/>
                <w:lang w:val="ru-RU"/>
              </w:rPr>
              <w:t>48,9</w:t>
            </w:r>
          </w:p>
        </w:tc>
        <w:tc>
          <w:tcPr>
            <w:tcW w:w="1842" w:type="dxa"/>
            <w:tcBorders>
              <w:bottom w:val="single" w:sz="12"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lang w:val="ru-RU"/>
              </w:rPr>
            </w:pPr>
            <w:r>
              <w:rPr>
                <w:rFonts w:ascii="Times New Roman" w:hAnsi="Times New Roman" w:cs="Times New Roman"/>
                <w:sz w:val="18"/>
                <w:szCs w:val="24"/>
                <w:lang w:val="ru-RU"/>
              </w:rPr>
              <w:t>49,2</w:t>
            </w:r>
          </w:p>
        </w:tc>
        <w:tc>
          <w:tcPr>
            <w:tcW w:w="1843" w:type="dxa"/>
            <w:tcBorders>
              <w:bottom w:val="single" w:sz="12"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lang w:val="ru-RU"/>
              </w:rPr>
            </w:pPr>
            <w:r>
              <w:rPr>
                <w:rFonts w:ascii="Times New Roman" w:hAnsi="Times New Roman" w:cs="Times New Roman"/>
                <w:sz w:val="18"/>
                <w:szCs w:val="24"/>
                <w:lang w:val="ru-RU"/>
              </w:rPr>
              <w:t>53,3</w:t>
            </w:r>
          </w:p>
        </w:tc>
        <w:tc>
          <w:tcPr>
            <w:tcW w:w="1843" w:type="dxa"/>
            <w:tcBorders>
              <w:bottom w:val="single" w:sz="12" w:space="0" w:color="auto"/>
            </w:tcBorders>
          </w:tcPr>
          <w:p w:rsidR="00CF2723" w:rsidRDefault="00CF2723">
            <w:pPr>
              <w:pStyle w:val="Predoblikovano"/>
              <w:tabs>
                <w:tab w:val="clear" w:pos="9590"/>
              </w:tabs>
              <w:spacing w:before="40" w:after="40"/>
              <w:jc w:val="center"/>
              <w:rPr>
                <w:rFonts w:ascii="Times New Roman" w:hAnsi="Times New Roman" w:cs="Times New Roman"/>
                <w:sz w:val="18"/>
                <w:szCs w:val="24"/>
                <w:lang w:val="ru-RU"/>
              </w:rPr>
            </w:pPr>
            <w:r>
              <w:rPr>
                <w:rFonts w:ascii="Times New Roman" w:hAnsi="Times New Roman" w:cs="Times New Roman"/>
                <w:sz w:val="18"/>
                <w:szCs w:val="24"/>
                <w:lang w:val="ru-RU"/>
              </w:rPr>
              <w:t>54,4</w:t>
            </w:r>
          </w:p>
        </w:tc>
      </w:tr>
    </w:tbl>
    <w:p w:rsidR="00CF2723" w:rsidRDefault="00CF2723">
      <w:pPr>
        <w:pStyle w:val="SingleTxt"/>
        <w:ind w:left="0"/>
        <w:jc w:val="left"/>
        <w:rPr>
          <w:sz w:val="18"/>
          <w:szCs w:val="24"/>
        </w:rPr>
      </w:pPr>
      <w:r>
        <w:rPr>
          <w:i/>
          <w:sz w:val="18"/>
          <w:szCs w:val="24"/>
        </w:rPr>
        <w:t>Источник</w:t>
      </w:r>
      <w:r>
        <w:rPr>
          <w:sz w:val="18"/>
          <w:szCs w:val="24"/>
        </w:rPr>
        <w:t xml:space="preserve">: Министерство труда, по делам семьи и социальным вопросам, 2005 год. </w:t>
      </w:r>
    </w:p>
    <w:p w:rsidR="00CF2723" w:rsidRDefault="00CF2723">
      <w:pPr>
        <w:pStyle w:val="SingleTxt"/>
        <w:ind w:left="0"/>
        <w:jc w:val="left"/>
        <w:rPr>
          <w:szCs w:val="24"/>
        </w:rPr>
      </w:pPr>
    </w:p>
    <w:p w:rsidR="00CF2723" w:rsidRDefault="00CF2723">
      <w:pPr>
        <w:pStyle w:val="SingleTxt"/>
        <w:ind w:left="0"/>
        <w:jc w:val="left"/>
        <w:rPr>
          <w:szCs w:val="24"/>
        </w:rPr>
      </w:pPr>
    </w:p>
    <w:p w:rsidR="00CF2723" w:rsidRDefault="00CF2723">
      <w:pPr>
        <w:pStyle w:val="SingleTxt"/>
        <w:ind w:left="0"/>
        <w:jc w:val="left"/>
        <w:rPr>
          <w:szCs w:val="24"/>
        </w:rPr>
      </w:pPr>
    </w:p>
    <w:p w:rsidR="00CF2723" w:rsidRPr="00830A81" w:rsidRDefault="00CF2723">
      <w:pPr>
        <w:suppressAutoHyphens w:val="0"/>
        <w:spacing w:after="120" w:line="240" w:lineRule="auto"/>
        <w:ind w:left="1276" w:hanging="1276"/>
        <w:rPr>
          <w:b/>
          <w:bCs/>
          <w:spacing w:val="0"/>
          <w:w w:val="100"/>
          <w:lang w:val="ru-RU"/>
        </w:rPr>
      </w:pPr>
      <w:r w:rsidRPr="00830A81">
        <w:rPr>
          <w:b/>
          <w:bCs/>
          <w:spacing w:val="0"/>
          <w:w w:val="100"/>
          <w:lang w:val="ru-RU"/>
        </w:rPr>
        <w:t xml:space="preserve">Таблица </w:t>
      </w:r>
      <w:r>
        <w:rPr>
          <w:b/>
          <w:bCs/>
          <w:spacing w:val="0"/>
          <w:w w:val="100"/>
          <w:lang w:val="sv-SE"/>
        </w:rPr>
        <w:t>46</w:t>
      </w:r>
      <w:r w:rsidRPr="00830A81">
        <w:rPr>
          <w:b/>
          <w:bCs/>
          <w:spacing w:val="0"/>
          <w:w w:val="100"/>
          <w:lang w:val="ru-RU"/>
        </w:rPr>
        <w:t>.</w:t>
      </w:r>
      <w:r>
        <w:rPr>
          <w:b/>
          <w:bCs/>
          <w:spacing w:val="0"/>
          <w:w w:val="100"/>
          <w:lang w:val="sv-SE"/>
        </w:rPr>
        <w:tab/>
      </w:r>
      <w:r w:rsidRPr="00830A81">
        <w:rPr>
          <w:b/>
          <w:bCs/>
          <w:spacing w:val="0"/>
          <w:w w:val="100"/>
          <w:lang w:val="ru-RU"/>
        </w:rPr>
        <w:t>По</w:t>
      </w:r>
      <w:r>
        <w:rPr>
          <w:b/>
          <w:bCs/>
          <w:spacing w:val="0"/>
          <w:w w:val="100"/>
          <w:lang w:val="ru-RU"/>
        </w:rPr>
        <w:t>к</w:t>
      </w:r>
      <w:r w:rsidRPr="00830A81">
        <w:rPr>
          <w:b/>
          <w:bCs/>
          <w:spacing w:val="0"/>
          <w:w w:val="100"/>
          <w:lang w:val="ru-RU"/>
        </w:rPr>
        <w:t>азатели с</w:t>
      </w:r>
      <w:r w:rsidRPr="00830A81">
        <w:rPr>
          <w:b/>
          <w:spacing w:val="0"/>
          <w:w w:val="100"/>
          <w:lang w:val="ru-RU"/>
        </w:rPr>
        <w:t>оциального сплочения – доход и бедность</w:t>
      </w:r>
      <w:r>
        <w:rPr>
          <w:b/>
          <w:bCs/>
          <w:spacing w:val="0"/>
          <w:w w:val="100"/>
          <w:lang w:val="sv-SE"/>
        </w:rPr>
        <w:t>,</w:t>
      </w:r>
      <w:r w:rsidRPr="00830A81">
        <w:rPr>
          <w:b/>
          <w:bCs/>
          <w:spacing w:val="0"/>
          <w:w w:val="100"/>
          <w:lang w:val="ru-RU"/>
        </w:rPr>
        <w:t xml:space="preserve"> </w:t>
      </w:r>
      <w:r>
        <w:rPr>
          <w:b/>
          <w:bCs/>
          <w:spacing w:val="0"/>
          <w:w w:val="100"/>
          <w:lang w:val="sv-SE"/>
        </w:rPr>
        <w:t>2000</w:t>
      </w:r>
      <w:r w:rsidRPr="00830A81">
        <w:rPr>
          <w:b/>
          <w:bCs/>
          <w:spacing w:val="0"/>
          <w:w w:val="100"/>
          <w:lang w:val="ru-RU"/>
        </w:rPr>
        <w:t>–</w:t>
      </w:r>
      <w:r>
        <w:rPr>
          <w:b/>
          <w:bCs/>
          <w:spacing w:val="0"/>
          <w:w w:val="100"/>
          <w:lang w:val="sv-SE"/>
        </w:rPr>
        <w:t>2002</w:t>
      </w:r>
      <w:r>
        <w:rPr>
          <w:b/>
          <w:bCs/>
          <w:spacing w:val="0"/>
          <w:w w:val="100"/>
        </w:rPr>
        <w:t> </w:t>
      </w:r>
      <w:r w:rsidRPr="00830A81">
        <w:rPr>
          <w:b/>
          <w:bCs/>
          <w:spacing w:val="0"/>
          <w:w w:val="100"/>
          <w:lang w:val="ru-RU"/>
        </w:rPr>
        <w:t>годы</w:t>
      </w:r>
    </w:p>
    <w:tbl>
      <w:tblPr>
        <w:tblW w:w="9666" w:type="dxa"/>
        <w:tblInd w:w="51" w:type="dxa"/>
        <w:tblLayout w:type="fixed"/>
        <w:tblCellMar>
          <w:left w:w="51" w:type="dxa"/>
          <w:right w:w="51" w:type="dxa"/>
        </w:tblCellMar>
        <w:tblLook w:val="01E0" w:firstRow="1" w:lastRow="1" w:firstColumn="1" w:lastColumn="1" w:noHBand="0" w:noVBand="0"/>
      </w:tblPr>
      <w:tblGrid>
        <w:gridCol w:w="27"/>
        <w:gridCol w:w="2808"/>
        <w:gridCol w:w="27"/>
        <w:gridCol w:w="115"/>
        <w:gridCol w:w="1019"/>
        <w:gridCol w:w="115"/>
        <w:gridCol w:w="992"/>
        <w:gridCol w:w="1134"/>
        <w:gridCol w:w="27"/>
        <w:gridCol w:w="210"/>
        <w:gridCol w:w="897"/>
        <w:gridCol w:w="1418"/>
        <w:gridCol w:w="850"/>
        <w:gridCol w:w="27"/>
      </w:tblGrid>
      <w:tr w:rsidR="00CF2723">
        <w:trPr>
          <w:gridBefore w:val="1"/>
          <w:gridAfter w:val="1"/>
          <w:wBefore w:w="27" w:type="dxa"/>
          <w:wAfter w:w="27" w:type="dxa"/>
          <w:cantSplit/>
          <w:trHeight w:val="270"/>
          <w:tblHeader/>
        </w:trPr>
        <w:tc>
          <w:tcPr>
            <w:tcW w:w="2835" w:type="dxa"/>
            <w:gridSpan w:val="2"/>
            <w:vMerge w:val="restart"/>
            <w:tcBorders>
              <w:top w:val="single" w:sz="12" w:space="0" w:color="auto"/>
            </w:tcBorders>
            <w:noWrap/>
            <w:tcMar>
              <w:top w:w="0" w:type="dxa"/>
              <w:bottom w:w="0" w:type="dxa"/>
            </w:tcMar>
            <w:vAlign w:val="center"/>
          </w:tcPr>
          <w:p w:rsidR="00CF2723" w:rsidRDefault="00CF2723">
            <w:pPr>
              <w:pStyle w:val="GLavaSlo"/>
              <w:rPr>
                <w:rFonts w:ascii="Times New Roman" w:hAnsi="Times New Roman" w:cs="Times New Roman"/>
                <w:sz w:val="18"/>
                <w:szCs w:val="24"/>
                <w:lang w:val="ru-RU"/>
              </w:rPr>
            </w:pPr>
          </w:p>
        </w:tc>
        <w:tc>
          <w:tcPr>
            <w:tcW w:w="6777" w:type="dxa"/>
            <w:gridSpan w:val="10"/>
            <w:tcBorders>
              <w:top w:val="single" w:sz="12" w:space="0" w:color="auto"/>
              <w:bottom w:val="single" w:sz="4" w:space="0" w:color="auto"/>
            </w:tcBorders>
            <w:noWrap/>
            <w:tcMar>
              <w:top w:w="0" w:type="dxa"/>
              <w:bottom w:w="0" w:type="dxa"/>
            </w:tcMar>
            <w:vAlign w:val="center"/>
          </w:tcPr>
          <w:p w:rsidR="00CF2723" w:rsidRDefault="00CF2723">
            <w:pPr>
              <w:pStyle w:val="GLavaSlo"/>
              <w:rPr>
                <w:rFonts w:ascii="Times New Roman" w:hAnsi="Times New Roman" w:cs="Times New Roman"/>
                <w:bCs/>
                <w:i/>
                <w:iCs/>
                <w:sz w:val="18"/>
                <w:szCs w:val="24"/>
              </w:rPr>
            </w:pPr>
            <w:r>
              <w:rPr>
                <w:rFonts w:ascii="Times New Roman" w:hAnsi="Times New Roman" w:cs="Times New Roman"/>
                <w:bCs/>
                <w:i/>
                <w:iCs/>
                <w:sz w:val="18"/>
                <w:szCs w:val="24"/>
                <w:lang w:val="ru-RU"/>
              </w:rPr>
              <w:t>Д</w:t>
            </w:r>
            <w:r>
              <w:rPr>
                <w:rFonts w:ascii="Times New Roman" w:hAnsi="Times New Roman" w:cs="Times New Roman"/>
                <w:bCs/>
                <w:i/>
                <w:iCs/>
                <w:sz w:val="18"/>
                <w:szCs w:val="24"/>
              </w:rPr>
              <w:t>оход</w:t>
            </w:r>
          </w:p>
        </w:tc>
      </w:tr>
      <w:tr w:rsidR="00CF2723">
        <w:trPr>
          <w:gridBefore w:val="1"/>
          <w:gridAfter w:val="1"/>
          <w:wBefore w:w="27" w:type="dxa"/>
          <w:wAfter w:w="27" w:type="dxa"/>
          <w:cantSplit/>
          <w:trHeight w:val="506"/>
          <w:tblHeader/>
        </w:trPr>
        <w:tc>
          <w:tcPr>
            <w:tcW w:w="2835" w:type="dxa"/>
            <w:gridSpan w:val="2"/>
            <w:vMerge/>
            <w:noWrap/>
            <w:tcMar>
              <w:top w:w="0" w:type="dxa"/>
              <w:bottom w:w="0" w:type="dxa"/>
            </w:tcMar>
            <w:vAlign w:val="center"/>
          </w:tcPr>
          <w:p w:rsidR="00CF2723" w:rsidRDefault="00CF2723">
            <w:pPr>
              <w:pStyle w:val="GLavaSlo"/>
              <w:rPr>
                <w:rFonts w:ascii="Times New Roman" w:hAnsi="Times New Roman" w:cs="Times New Roman"/>
                <w:sz w:val="18"/>
                <w:szCs w:val="24"/>
              </w:rPr>
            </w:pPr>
          </w:p>
        </w:tc>
        <w:tc>
          <w:tcPr>
            <w:tcW w:w="3375" w:type="dxa"/>
            <w:gridSpan w:val="5"/>
            <w:tcBorders>
              <w:top w:val="single" w:sz="4" w:space="0" w:color="auto"/>
              <w:bottom w:val="single" w:sz="4" w:space="0" w:color="auto"/>
            </w:tcBorders>
            <w:noWrap/>
            <w:tcMar>
              <w:top w:w="0" w:type="dxa"/>
              <w:bottom w:w="0" w:type="dxa"/>
            </w:tcMar>
          </w:tcPr>
          <w:p w:rsidR="00CF2723" w:rsidRDefault="00CF2723">
            <w:pPr>
              <w:pStyle w:val="GLavaSlo"/>
              <w:spacing w:before="120"/>
              <w:ind w:left="0"/>
              <w:rPr>
                <w:rFonts w:ascii="Times New Roman" w:hAnsi="Times New Roman" w:cs="Times New Roman"/>
                <w:bCs/>
                <w:i/>
                <w:iCs/>
                <w:sz w:val="18"/>
                <w:szCs w:val="24"/>
              </w:rPr>
            </w:pPr>
            <w:r>
              <w:rPr>
                <w:rFonts w:ascii="Times New Roman" w:hAnsi="Times New Roman" w:cs="Times New Roman"/>
                <w:bCs/>
                <w:i/>
                <w:iCs/>
                <w:noProof/>
                <w:snapToGrid/>
                <w:sz w:val="20"/>
                <w:szCs w:val="24"/>
                <w:lang w:val="ru-RU" w:eastAsia="ru-RU"/>
              </w:rPr>
              <w:pict>
                <v:shape id="_x0000_s3158" type="#_x0000_t202" style="position:absolute;left:0;text-align:left;margin-left:159.95pt;margin-top:22.15pt;width:12.6pt;height:7.15pt;z-index:8;mso-position-horizontal-relative:text;mso-position-vertical-relative:text" stroked="f">
                  <v:textbox style="mso-next-textbox:#_x0000_s3158">
                    <w:txbxContent>
                      <w:p w:rsidR="00CF2723" w:rsidRDefault="00CF2723"/>
                    </w:txbxContent>
                  </v:textbox>
                </v:shape>
              </w:pict>
            </w:r>
            <w:r>
              <w:rPr>
                <w:rFonts w:ascii="Times New Roman" w:hAnsi="Times New Roman" w:cs="Times New Roman"/>
                <w:bCs/>
                <w:i/>
                <w:iCs/>
                <w:sz w:val="18"/>
                <w:szCs w:val="24"/>
                <w:lang w:val="ru-RU"/>
              </w:rPr>
              <w:t>денежный</w:t>
            </w:r>
          </w:p>
        </w:tc>
        <w:tc>
          <w:tcPr>
            <w:tcW w:w="3402" w:type="dxa"/>
            <w:gridSpan w:val="5"/>
            <w:tcBorders>
              <w:top w:val="single" w:sz="4" w:space="0" w:color="auto"/>
              <w:bottom w:val="single" w:sz="4" w:space="0" w:color="auto"/>
            </w:tcBorders>
            <w:noWrap/>
            <w:tcMar>
              <w:top w:w="0" w:type="dxa"/>
              <w:bottom w:w="0" w:type="dxa"/>
            </w:tcMar>
          </w:tcPr>
          <w:p w:rsidR="00CF2723" w:rsidRDefault="00CF2723">
            <w:pPr>
              <w:pStyle w:val="GLavaSlo"/>
              <w:spacing w:before="120"/>
              <w:ind w:left="0"/>
              <w:rPr>
                <w:rFonts w:ascii="Times New Roman" w:hAnsi="Times New Roman" w:cs="Times New Roman"/>
                <w:bCs/>
                <w:i/>
                <w:iCs/>
                <w:sz w:val="18"/>
                <w:szCs w:val="24"/>
                <w:lang w:val="ru-RU"/>
              </w:rPr>
            </w:pPr>
            <w:r>
              <w:rPr>
                <w:rFonts w:ascii="Times New Roman" w:hAnsi="Times New Roman" w:cs="Times New Roman"/>
                <w:bCs/>
                <w:i/>
                <w:iCs/>
                <w:sz w:val="18"/>
                <w:szCs w:val="24"/>
                <w:lang w:val="ru-RU"/>
              </w:rPr>
              <w:t>денежный</w:t>
            </w:r>
            <w:r>
              <w:rPr>
                <w:rFonts w:ascii="Times New Roman" w:hAnsi="Times New Roman" w:cs="Times New Roman"/>
                <w:bCs/>
                <w:i/>
                <w:iCs/>
                <w:sz w:val="18"/>
                <w:szCs w:val="24"/>
              </w:rPr>
              <w:t xml:space="preserve"> + </w:t>
            </w:r>
            <w:r>
              <w:rPr>
                <w:rFonts w:ascii="Times New Roman" w:hAnsi="Times New Roman" w:cs="Times New Roman"/>
                <w:bCs/>
                <w:i/>
                <w:iCs/>
                <w:sz w:val="18"/>
                <w:szCs w:val="24"/>
                <w:lang w:val="ru-RU"/>
              </w:rPr>
              <w:t>натуральный</w:t>
            </w:r>
          </w:p>
        </w:tc>
      </w:tr>
      <w:tr w:rsidR="00CF2723">
        <w:trPr>
          <w:gridBefore w:val="1"/>
          <w:gridAfter w:val="1"/>
          <w:wBefore w:w="27" w:type="dxa"/>
          <w:wAfter w:w="27" w:type="dxa"/>
          <w:cantSplit/>
          <w:trHeight w:val="270"/>
          <w:tblHeader/>
        </w:trPr>
        <w:tc>
          <w:tcPr>
            <w:tcW w:w="2835" w:type="dxa"/>
            <w:gridSpan w:val="2"/>
            <w:vMerge/>
            <w:tcBorders>
              <w:bottom w:val="single" w:sz="4" w:space="0" w:color="auto"/>
            </w:tcBorders>
            <w:noWrap/>
            <w:vAlign w:val="center"/>
          </w:tcPr>
          <w:p w:rsidR="00CF2723" w:rsidRDefault="00CF2723">
            <w:pPr>
              <w:pStyle w:val="GLavaSlo"/>
              <w:rPr>
                <w:rFonts w:ascii="Times New Roman" w:hAnsi="Times New Roman" w:cs="Times New Roman"/>
                <w:sz w:val="18"/>
                <w:szCs w:val="24"/>
              </w:rPr>
            </w:pPr>
          </w:p>
        </w:tc>
        <w:tc>
          <w:tcPr>
            <w:tcW w:w="1249" w:type="dxa"/>
            <w:gridSpan w:val="3"/>
            <w:tcBorders>
              <w:top w:val="single" w:sz="4" w:space="0" w:color="auto"/>
              <w:bottom w:val="single" w:sz="4" w:space="0" w:color="auto"/>
            </w:tcBorders>
            <w:noWrap/>
            <w:tcMar>
              <w:top w:w="0" w:type="dxa"/>
              <w:left w:w="0" w:type="dxa"/>
              <w:bottom w:w="0" w:type="dxa"/>
              <w:right w:w="0" w:type="dxa"/>
            </w:tcMar>
            <w:vAlign w:val="center"/>
          </w:tcPr>
          <w:p w:rsidR="00CF2723" w:rsidRDefault="00CF2723">
            <w:pPr>
              <w:pStyle w:val="GLavaSlo"/>
              <w:rPr>
                <w:rFonts w:ascii="Times New Roman" w:hAnsi="Times New Roman" w:cs="Times New Roman"/>
                <w:bCs/>
                <w:i/>
                <w:iCs/>
                <w:sz w:val="18"/>
                <w:szCs w:val="24"/>
                <w:lang w:val="en"/>
              </w:rPr>
            </w:pPr>
            <w:r>
              <w:rPr>
                <w:rFonts w:ascii="Times New Roman" w:hAnsi="Times New Roman" w:cs="Times New Roman"/>
                <w:bCs/>
                <w:i/>
                <w:iCs/>
                <w:sz w:val="18"/>
                <w:szCs w:val="24"/>
                <w:lang w:val="en"/>
              </w:rPr>
              <w:t>2000</w:t>
            </w:r>
          </w:p>
        </w:tc>
        <w:tc>
          <w:tcPr>
            <w:tcW w:w="992" w:type="dxa"/>
            <w:tcBorders>
              <w:top w:val="single" w:sz="4" w:space="0" w:color="auto"/>
              <w:bottom w:val="single" w:sz="4" w:space="0" w:color="auto"/>
            </w:tcBorders>
            <w:noWrap/>
            <w:tcMar>
              <w:top w:w="0" w:type="dxa"/>
              <w:left w:w="0" w:type="dxa"/>
              <w:bottom w:w="0" w:type="dxa"/>
              <w:right w:w="0" w:type="dxa"/>
            </w:tcMar>
            <w:vAlign w:val="center"/>
          </w:tcPr>
          <w:p w:rsidR="00CF2723" w:rsidRDefault="00CF2723">
            <w:pPr>
              <w:pStyle w:val="GLavaSlo"/>
              <w:rPr>
                <w:rFonts w:ascii="Times New Roman" w:hAnsi="Times New Roman" w:cs="Times New Roman"/>
                <w:bCs/>
                <w:i/>
                <w:iCs/>
                <w:sz w:val="18"/>
                <w:szCs w:val="24"/>
                <w:lang w:val="en"/>
              </w:rPr>
            </w:pPr>
            <w:r>
              <w:rPr>
                <w:rFonts w:ascii="Times New Roman" w:hAnsi="Times New Roman" w:cs="Times New Roman"/>
                <w:bCs/>
                <w:i/>
                <w:iCs/>
                <w:sz w:val="18"/>
                <w:szCs w:val="24"/>
                <w:lang w:val="en"/>
              </w:rPr>
              <w:t>2001</w:t>
            </w:r>
          </w:p>
        </w:tc>
        <w:tc>
          <w:tcPr>
            <w:tcW w:w="1134" w:type="dxa"/>
            <w:tcBorders>
              <w:top w:val="single" w:sz="4" w:space="0" w:color="auto"/>
              <w:bottom w:val="single" w:sz="4" w:space="0" w:color="auto"/>
            </w:tcBorders>
            <w:noWrap/>
            <w:tcMar>
              <w:top w:w="0" w:type="dxa"/>
              <w:left w:w="0" w:type="dxa"/>
              <w:bottom w:w="0" w:type="dxa"/>
              <w:right w:w="0" w:type="dxa"/>
            </w:tcMar>
            <w:vAlign w:val="center"/>
          </w:tcPr>
          <w:p w:rsidR="00CF2723" w:rsidRDefault="00CF2723">
            <w:pPr>
              <w:pStyle w:val="GLavaSlo"/>
              <w:rPr>
                <w:rFonts w:ascii="Times New Roman" w:hAnsi="Times New Roman" w:cs="Times New Roman"/>
                <w:bCs/>
                <w:i/>
                <w:iCs/>
                <w:sz w:val="18"/>
                <w:szCs w:val="24"/>
                <w:lang w:val="en"/>
              </w:rPr>
            </w:pPr>
            <w:r>
              <w:rPr>
                <w:rFonts w:ascii="Times New Roman" w:hAnsi="Times New Roman" w:cs="Times New Roman"/>
                <w:bCs/>
                <w:i/>
                <w:iCs/>
                <w:sz w:val="18"/>
                <w:szCs w:val="24"/>
                <w:lang w:val="en"/>
              </w:rPr>
              <w:t>2002</w:t>
            </w:r>
          </w:p>
        </w:tc>
        <w:tc>
          <w:tcPr>
            <w:tcW w:w="1134" w:type="dxa"/>
            <w:gridSpan w:val="3"/>
            <w:tcBorders>
              <w:top w:val="single" w:sz="4" w:space="0" w:color="auto"/>
              <w:bottom w:val="single" w:sz="4" w:space="0" w:color="auto"/>
            </w:tcBorders>
            <w:noWrap/>
            <w:tcMar>
              <w:top w:w="0" w:type="dxa"/>
              <w:left w:w="0" w:type="dxa"/>
              <w:bottom w:w="0" w:type="dxa"/>
              <w:right w:w="0" w:type="dxa"/>
            </w:tcMar>
            <w:vAlign w:val="center"/>
          </w:tcPr>
          <w:p w:rsidR="00CF2723" w:rsidRDefault="00CF2723">
            <w:pPr>
              <w:pStyle w:val="GLavaSlo"/>
              <w:rPr>
                <w:rFonts w:ascii="Times New Roman" w:hAnsi="Times New Roman" w:cs="Times New Roman"/>
                <w:bCs/>
                <w:i/>
                <w:iCs/>
                <w:sz w:val="18"/>
                <w:szCs w:val="24"/>
                <w:lang w:val="en"/>
              </w:rPr>
            </w:pPr>
            <w:r>
              <w:rPr>
                <w:rFonts w:ascii="Times New Roman" w:hAnsi="Times New Roman" w:cs="Times New Roman"/>
                <w:bCs/>
                <w:i/>
                <w:iCs/>
                <w:sz w:val="18"/>
                <w:szCs w:val="24"/>
                <w:lang w:val="en"/>
              </w:rPr>
              <w:t>2000</w:t>
            </w:r>
          </w:p>
        </w:tc>
        <w:tc>
          <w:tcPr>
            <w:tcW w:w="1418" w:type="dxa"/>
            <w:tcBorders>
              <w:top w:val="single" w:sz="4" w:space="0" w:color="auto"/>
              <w:bottom w:val="single" w:sz="4" w:space="0" w:color="auto"/>
            </w:tcBorders>
            <w:noWrap/>
            <w:tcMar>
              <w:top w:w="0" w:type="dxa"/>
              <w:left w:w="0" w:type="dxa"/>
              <w:bottom w:w="0" w:type="dxa"/>
              <w:right w:w="0" w:type="dxa"/>
            </w:tcMar>
            <w:vAlign w:val="center"/>
          </w:tcPr>
          <w:p w:rsidR="00CF2723" w:rsidRDefault="00CF2723">
            <w:pPr>
              <w:pStyle w:val="GLavaSlo"/>
              <w:rPr>
                <w:rFonts w:ascii="Times New Roman" w:hAnsi="Times New Roman" w:cs="Times New Roman"/>
                <w:bCs/>
                <w:i/>
                <w:iCs/>
                <w:sz w:val="18"/>
                <w:szCs w:val="24"/>
                <w:lang w:val="en"/>
              </w:rPr>
            </w:pPr>
            <w:r>
              <w:rPr>
                <w:rFonts w:ascii="Times New Roman" w:hAnsi="Times New Roman" w:cs="Times New Roman"/>
                <w:bCs/>
                <w:i/>
                <w:iCs/>
                <w:sz w:val="18"/>
                <w:szCs w:val="24"/>
                <w:lang w:val="en"/>
              </w:rPr>
              <w:t>2001</w:t>
            </w:r>
          </w:p>
        </w:tc>
        <w:tc>
          <w:tcPr>
            <w:tcW w:w="850" w:type="dxa"/>
            <w:tcBorders>
              <w:top w:val="single" w:sz="4" w:space="0" w:color="auto"/>
              <w:bottom w:val="single" w:sz="4" w:space="0" w:color="auto"/>
            </w:tcBorders>
            <w:noWrap/>
            <w:tcMar>
              <w:top w:w="0" w:type="dxa"/>
              <w:left w:w="0" w:type="dxa"/>
              <w:bottom w:w="0" w:type="dxa"/>
              <w:right w:w="0" w:type="dxa"/>
            </w:tcMar>
            <w:vAlign w:val="center"/>
          </w:tcPr>
          <w:p w:rsidR="00CF2723" w:rsidRDefault="00CF2723">
            <w:pPr>
              <w:pStyle w:val="GLavaSlo"/>
              <w:rPr>
                <w:rFonts w:ascii="Times New Roman" w:hAnsi="Times New Roman" w:cs="Times New Roman"/>
                <w:bCs/>
                <w:i/>
                <w:iCs/>
                <w:sz w:val="18"/>
                <w:szCs w:val="24"/>
                <w:lang w:val="en"/>
              </w:rPr>
            </w:pPr>
            <w:r>
              <w:rPr>
                <w:rFonts w:ascii="Times New Roman" w:hAnsi="Times New Roman" w:cs="Times New Roman"/>
                <w:bCs/>
                <w:i/>
                <w:iCs/>
                <w:sz w:val="18"/>
                <w:szCs w:val="24"/>
                <w:lang w:val="en"/>
              </w:rPr>
              <w:t>2002</w:t>
            </w:r>
          </w:p>
        </w:tc>
      </w:tr>
      <w:tr w:rsidR="00CF2723">
        <w:trPr>
          <w:gridBefore w:val="1"/>
          <w:wBefore w:w="27" w:type="dxa"/>
          <w:trHeight w:val="211"/>
        </w:trPr>
        <w:tc>
          <w:tcPr>
            <w:tcW w:w="2835" w:type="dxa"/>
            <w:gridSpan w:val="2"/>
            <w:tcMar>
              <w:left w:w="0" w:type="dxa"/>
              <w:right w:w="0" w:type="dxa"/>
            </w:tcMar>
          </w:tcPr>
          <w:p w:rsidR="00CF2723" w:rsidRDefault="00CF2723">
            <w:pPr>
              <w:pStyle w:val="CeloAng"/>
              <w:rPr>
                <w:rFonts w:ascii="Times New Roman" w:hAnsi="Times New Roman" w:cs="Times New Roman"/>
                <w:b/>
                <w:sz w:val="18"/>
                <w:szCs w:val="24"/>
                <w:lang w:val="ru-RU"/>
              </w:rPr>
            </w:pPr>
            <w:r>
              <w:rPr>
                <w:rFonts w:ascii="Times New Roman" w:hAnsi="Times New Roman" w:cs="Times New Roman"/>
                <w:b/>
                <w:sz w:val="18"/>
                <w:szCs w:val="24"/>
                <w:lang w:val="ru-RU"/>
              </w:rPr>
              <w:t>Доля лиц, находящихся на грани бедности</w:t>
            </w:r>
            <w:r>
              <w:rPr>
                <w:rFonts w:ascii="Times New Roman" w:hAnsi="Times New Roman" w:cs="Times New Roman"/>
                <w:b/>
                <w:sz w:val="18"/>
                <w:szCs w:val="28"/>
                <w:lang w:val="ru-RU"/>
              </w:rPr>
              <w:t xml:space="preserve"> </w:t>
            </w:r>
          </w:p>
        </w:tc>
        <w:tc>
          <w:tcPr>
            <w:tcW w:w="1249" w:type="dxa"/>
            <w:gridSpan w:val="3"/>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13,0</w:t>
            </w:r>
          </w:p>
        </w:tc>
        <w:tc>
          <w:tcPr>
            <w:tcW w:w="992" w:type="dxa"/>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12,9</w:t>
            </w:r>
          </w:p>
        </w:tc>
        <w:tc>
          <w:tcPr>
            <w:tcW w:w="1161" w:type="dxa"/>
            <w:gridSpan w:val="2"/>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11,9</w:t>
            </w:r>
          </w:p>
        </w:tc>
        <w:tc>
          <w:tcPr>
            <w:tcW w:w="1107" w:type="dxa"/>
            <w:gridSpan w:val="2"/>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11,3</w:t>
            </w:r>
          </w:p>
        </w:tc>
        <w:tc>
          <w:tcPr>
            <w:tcW w:w="1418" w:type="dxa"/>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10,6</w:t>
            </w:r>
          </w:p>
        </w:tc>
        <w:tc>
          <w:tcPr>
            <w:tcW w:w="877" w:type="dxa"/>
            <w:gridSpan w:val="2"/>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9,9</w:t>
            </w:r>
          </w:p>
        </w:tc>
      </w:tr>
      <w:tr w:rsidR="00CF2723" w:rsidRPr="00830A81">
        <w:trPr>
          <w:gridBefore w:val="1"/>
          <w:wBefore w:w="27" w:type="dxa"/>
          <w:cantSplit/>
          <w:trHeight w:val="411"/>
        </w:trPr>
        <w:tc>
          <w:tcPr>
            <w:tcW w:w="5076" w:type="dxa"/>
            <w:gridSpan w:val="6"/>
            <w:tcMar>
              <w:left w:w="0" w:type="dxa"/>
              <w:right w:w="0" w:type="dxa"/>
            </w:tcMar>
          </w:tcPr>
          <w:p w:rsidR="00CF2723" w:rsidRDefault="00CF2723">
            <w:pPr>
              <w:pStyle w:val="Num"/>
              <w:ind w:right="113"/>
              <w:jc w:val="left"/>
              <w:rPr>
                <w:rFonts w:ascii="Times New Roman" w:hAnsi="Times New Roman" w:cs="Times New Roman"/>
                <w:b/>
                <w:sz w:val="18"/>
                <w:szCs w:val="24"/>
                <w:lang w:val="sv-SE"/>
              </w:rPr>
            </w:pPr>
            <w:r>
              <w:rPr>
                <w:rFonts w:ascii="Times New Roman" w:hAnsi="Times New Roman" w:cs="Times New Roman"/>
                <w:b/>
                <w:sz w:val="18"/>
                <w:szCs w:val="24"/>
                <w:lang w:val="ru-RU"/>
              </w:rPr>
              <w:t xml:space="preserve">Доля лиц, находящихся на грани бедности, </w:t>
            </w:r>
            <w:r>
              <w:rPr>
                <w:rFonts w:ascii="Times New Roman" w:hAnsi="Times New Roman" w:cs="Times New Roman"/>
                <w:b/>
                <w:sz w:val="18"/>
                <w:szCs w:val="24"/>
                <w:lang w:val="ru-RU"/>
              </w:rPr>
              <w:br/>
              <w:t>в разбивке по возрастным группам и по полу</w:t>
            </w:r>
          </w:p>
        </w:tc>
        <w:tc>
          <w:tcPr>
            <w:tcW w:w="1161" w:type="dxa"/>
            <w:gridSpan w:val="2"/>
          </w:tcPr>
          <w:p w:rsidR="00CF2723" w:rsidRDefault="00CF2723">
            <w:pPr>
              <w:pStyle w:val="Num"/>
              <w:ind w:right="114"/>
              <w:rPr>
                <w:rFonts w:ascii="Times New Roman" w:hAnsi="Times New Roman" w:cs="Times New Roman"/>
                <w:b/>
                <w:sz w:val="18"/>
                <w:szCs w:val="24"/>
                <w:lang w:val="sv-SE"/>
              </w:rPr>
            </w:pPr>
          </w:p>
        </w:tc>
        <w:tc>
          <w:tcPr>
            <w:tcW w:w="1107" w:type="dxa"/>
            <w:gridSpan w:val="2"/>
          </w:tcPr>
          <w:p w:rsidR="00CF2723" w:rsidRDefault="00CF2723">
            <w:pPr>
              <w:pStyle w:val="Num"/>
              <w:ind w:right="114"/>
              <w:rPr>
                <w:rFonts w:ascii="Times New Roman" w:hAnsi="Times New Roman" w:cs="Times New Roman"/>
                <w:b/>
                <w:sz w:val="18"/>
                <w:szCs w:val="24"/>
                <w:lang w:val="sv-SE"/>
              </w:rPr>
            </w:pPr>
          </w:p>
        </w:tc>
        <w:tc>
          <w:tcPr>
            <w:tcW w:w="1418" w:type="dxa"/>
          </w:tcPr>
          <w:p w:rsidR="00CF2723" w:rsidRDefault="00CF2723">
            <w:pPr>
              <w:pStyle w:val="Num"/>
              <w:ind w:right="114"/>
              <w:rPr>
                <w:rFonts w:ascii="Times New Roman" w:hAnsi="Times New Roman" w:cs="Times New Roman"/>
                <w:b/>
                <w:sz w:val="18"/>
                <w:szCs w:val="24"/>
                <w:lang w:val="sv-SE"/>
              </w:rPr>
            </w:pPr>
          </w:p>
        </w:tc>
        <w:tc>
          <w:tcPr>
            <w:tcW w:w="877" w:type="dxa"/>
            <w:gridSpan w:val="2"/>
          </w:tcPr>
          <w:p w:rsidR="00CF2723" w:rsidRDefault="00CF2723">
            <w:pPr>
              <w:pStyle w:val="Num"/>
              <w:ind w:right="114"/>
              <w:rPr>
                <w:rFonts w:ascii="Times New Roman" w:hAnsi="Times New Roman" w:cs="Times New Roman"/>
                <w:b/>
                <w:sz w:val="18"/>
                <w:szCs w:val="24"/>
                <w:lang w:val="sv-SE"/>
              </w:rPr>
            </w:pP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99"/>
              </w:tabs>
              <w:rPr>
                <w:rFonts w:ascii="Times New Roman" w:hAnsi="Times New Roman" w:cs="Times New Roman"/>
                <w:sz w:val="18"/>
                <w:szCs w:val="24"/>
              </w:rPr>
            </w:pPr>
            <w:r>
              <w:rPr>
                <w:rFonts w:ascii="Times New Roman" w:hAnsi="Times New Roman" w:cs="Times New Roman"/>
                <w:sz w:val="18"/>
                <w:szCs w:val="24"/>
                <w:lang w:val="ru-RU"/>
              </w:rPr>
              <w:t xml:space="preserve">–  </w:t>
            </w:r>
            <w:r>
              <w:rPr>
                <w:rFonts w:ascii="Times New Roman" w:hAnsi="Times New Roman" w:cs="Times New Roman"/>
                <w:sz w:val="18"/>
                <w:szCs w:val="24"/>
                <w:lang w:val="ru-RU"/>
              </w:rPr>
              <w:tab/>
              <w:t>Мужч</w:t>
            </w:r>
            <w:r>
              <w:rPr>
                <w:rFonts w:ascii="Times New Roman" w:hAnsi="Times New Roman" w:cs="Times New Roman"/>
                <w:sz w:val="18"/>
                <w:szCs w:val="24"/>
              </w:rPr>
              <w:t>ины</w:t>
            </w:r>
          </w:p>
        </w:tc>
        <w:tc>
          <w:tcPr>
            <w:tcW w:w="1134" w:type="dxa"/>
            <w:gridSpan w:val="2"/>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12,5</w:t>
            </w:r>
          </w:p>
        </w:tc>
        <w:tc>
          <w:tcPr>
            <w:tcW w:w="1107" w:type="dxa"/>
            <w:gridSpan w:val="2"/>
          </w:tcPr>
          <w:p w:rsidR="00CF2723" w:rsidRDefault="00CF2723">
            <w:pPr>
              <w:pStyle w:val="Num"/>
              <w:ind w:right="114"/>
              <w:jc w:val="center"/>
              <w:rPr>
                <w:rFonts w:ascii="Times New Roman" w:hAnsi="Times New Roman" w:cs="Times New Roman"/>
                <w:sz w:val="18"/>
                <w:szCs w:val="24"/>
              </w:rPr>
            </w:pPr>
            <w:bookmarkStart w:id="1" w:name="RANGE!H15"/>
            <w:r>
              <w:rPr>
                <w:rFonts w:ascii="Times New Roman" w:hAnsi="Times New Roman" w:cs="Times New Roman"/>
                <w:sz w:val="18"/>
                <w:szCs w:val="24"/>
              </w:rPr>
              <w:t>12,4</w:t>
            </w:r>
            <w:bookmarkEnd w:id="1"/>
          </w:p>
        </w:tc>
        <w:tc>
          <w:tcPr>
            <w:tcW w:w="1161" w:type="dxa"/>
            <w:gridSpan w:val="2"/>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11,1</w:t>
            </w:r>
          </w:p>
        </w:tc>
        <w:tc>
          <w:tcPr>
            <w:tcW w:w="1107" w:type="dxa"/>
            <w:gridSpan w:val="2"/>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10,5</w:t>
            </w:r>
          </w:p>
        </w:tc>
        <w:tc>
          <w:tcPr>
            <w:tcW w:w="1418" w:type="dxa"/>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9,6</w:t>
            </w:r>
          </w:p>
        </w:tc>
        <w:tc>
          <w:tcPr>
            <w:tcW w:w="877" w:type="dxa"/>
            <w:gridSpan w:val="2"/>
          </w:tcPr>
          <w:p w:rsidR="00CF2723" w:rsidRDefault="00CF2723">
            <w:pPr>
              <w:pStyle w:val="Num"/>
              <w:ind w:right="114"/>
              <w:jc w:val="center"/>
              <w:rPr>
                <w:rFonts w:ascii="Times New Roman" w:hAnsi="Times New Roman" w:cs="Times New Roman"/>
                <w:sz w:val="18"/>
                <w:szCs w:val="24"/>
              </w:rPr>
            </w:pPr>
            <w:r>
              <w:rPr>
                <w:rFonts w:ascii="Times New Roman" w:hAnsi="Times New Roman" w:cs="Times New Roman"/>
                <w:sz w:val="18"/>
                <w:szCs w:val="24"/>
              </w:rPr>
              <w:t>8,5</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99"/>
              </w:tabs>
              <w:spacing w:before="40" w:after="40"/>
              <w:rPr>
                <w:rFonts w:ascii="Times New Roman" w:hAnsi="Times New Roman" w:cs="Times New Roman"/>
                <w:sz w:val="18"/>
                <w:szCs w:val="24"/>
              </w:rPr>
            </w:pPr>
            <w:r>
              <w:rPr>
                <w:rFonts w:ascii="Times New Roman" w:hAnsi="Times New Roman" w:cs="Times New Roman"/>
                <w:sz w:val="18"/>
                <w:szCs w:val="24"/>
                <w:lang w:val="ru-RU"/>
              </w:rPr>
              <w:t xml:space="preserve">–  </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13,5</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13,3</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12,6</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12,0</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11,6</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11,2</w:t>
            </w:r>
          </w:p>
        </w:tc>
      </w:tr>
      <w:tr w:rsidR="00CF2723">
        <w:trPr>
          <w:gridBefore w:val="1"/>
          <w:wBefore w:w="27" w:type="dxa"/>
          <w:trHeight w:val="223"/>
        </w:trPr>
        <w:tc>
          <w:tcPr>
            <w:tcW w:w="2835" w:type="dxa"/>
            <w:gridSpan w:val="2"/>
            <w:tcMar>
              <w:left w:w="0" w:type="dxa"/>
              <w:right w:w="0" w:type="dxa"/>
            </w:tcMar>
          </w:tcPr>
          <w:p w:rsidR="00CF2723" w:rsidRDefault="00CF2723">
            <w:pPr>
              <w:pStyle w:val="CeloAng"/>
              <w:spacing w:before="40" w:after="40"/>
              <w:rPr>
                <w:rFonts w:ascii="Times New Roman" w:hAnsi="Times New Roman" w:cs="Times New Roman"/>
                <w:sz w:val="18"/>
                <w:szCs w:val="24"/>
              </w:rPr>
            </w:pPr>
            <w:r>
              <w:rPr>
                <w:rFonts w:ascii="Times New Roman" w:hAnsi="Times New Roman" w:cs="Times New Roman"/>
                <w:sz w:val="18"/>
                <w:szCs w:val="24"/>
              </w:rPr>
              <w:t>0</w:t>
            </w:r>
            <w:r>
              <w:rPr>
                <w:rFonts w:ascii="Times New Roman" w:hAnsi="Times New Roman" w:cs="Times New Roman"/>
                <w:sz w:val="18"/>
                <w:szCs w:val="24"/>
                <w:lang w:val="ru-RU"/>
              </w:rPr>
              <w:t>–</w:t>
            </w:r>
            <w:r>
              <w:rPr>
                <w:rFonts w:ascii="Times New Roman" w:hAnsi="Times New Roman" w:cs="Times New Roman"/>
                <w:sz w:val="18"/>
                <w:szCs w:val="24"/>
              </w:rPr>
              <w:t xml:space="preserve">15 </w:t>
            </w:r>
            <w:r>
              <w:rPr>
                <w:rFonts w:ascii="Times New Roman" w:hAnsi="Times New Roman" w:cs="Times New Roman"/>
                <w:sz w:val="18"/>
                <w:szCs w:val="24"/>
                <w:lang w:val="ru-RU"/>
              </w:rPr>
              <w:t>лет</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11,2</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11,7</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10,5</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9,3</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8,7</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7,4</w:t>
            </w:r>
          </w:p>
        </w:tc>
      </w:tr>
      <w:tr w:rsidR="00CF2723">
        <w:trPr>
          <w:gridBefore w:val="1"/>
          <w:wBefore w:w="27" w:type="dxa"/>
          <w:trHeight w:val="223"/>
        </w:trPr>
        <w:tc>
          <w:tcPr>
            <w:tcW w:w="2835" w:type="dxa"/>
            <w:gridSpan w:val="2"/>
            <w:tcMar>
              <w:left w:w="0" w:type="dxa"/>
              <w:right w:w="0" w:type="dxa"/>
            </w:tcMar>
          </w:tcPr>
          <w:p w:rsidR="00CF2723" w:rsidRDefault="00CF2723">
            <w:pPr>
              <w:pStyle w:val="CeloAng"/>
              <w:spacing w:before="40" w:after="40"/>
              <w:rPr>
                <w:rFonts w:ascii="Times New Roman" w:hAnsi="Times New Roman" w:cs="Times New Roman"/>
                <w:sz w:val="18"/>
                <w:szCs w:val="24"/>
              </w:rPr>
            </w:pPr>
            <w:r>
              <w:rPr>
                <w:rFonts w:ascii="Times New Roman" w:hAnsi="Times New Roman" w:cs="Times New Roman"/>
                <w:sz w:val="18"/>
                <w:szCs w:val="24"/>
              </w:rPr>
              <w:t>16</w:t>
            </w:r>
            <w:r>
              <w:rPr>
                <w:rFonts w:ascii="Times New Roman" w:hAnsi="Times New Roman" w:cs="Times New Roman"/>
                <w:sz w:val="18"/>
                <w:szCs w:val="24"/>
                <w:lang w:val="ru-RU"/>
              </w:rPr>
              <w:t>–</w:t>
            </w:r>
            <w:r>
              <w:rPr>
                <w:rFonts w:ascii="Times New Roman" w:hAnsi="Times New Roman" w:cs="Times New Roman"/>
                <w:sz w:val="18"/>
                <w:szCs w:val="24"/>
              </w:rPr>
              <w:t xml:space="preserve">24 </w:t>
            </w:r>
            <w:r>
              <w:rPr>
                <w:rFonts w:ascii="Times New Roman" w:hAnsi="Times New Roman" w:cs="Times New Roman"/>
                <w:sz w:val="18"/>
                <w:szCs w:val="24"/>
                <w:lang w:val="ru-RU"/>
              </w:rPr>
              <w:t>года</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13,4</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10,3</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10,3</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10,0</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w:t>
            </w:r>
            <w:r>
              <w:rPr>
                <w:rFonts w:ascii="Times New Roman" w:hAnsi="Times New Roman" w:cs="Times New Roman"/>
                <w:sz w:val="18"/>
                <w:szCs w:val="24"/>
              </w:rPr>
              <w:t>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13,2</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14,1</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12,9</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10,7</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10,4</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10,2</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11,2</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12,5</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11,6</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9,9</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10,3</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9,9</w:t>
            </w:r>
          </w:p>
        </w:tc>
      </w:tr>
      <w:tr w:rsidR="00CF2723">
        <w:trPr>
          <w:gridBefore w:val="1"/>
          <w:wBefore w:w="27" w:type="dxa"/>
          <w:trHeight w:val="211"/>
        </w:trPr>
        <w:tc>
          <w:tcPr>
            <w:tcW w:w="2835" w:type="dxa"/>
            <w:gridSpan w:val="2"/>
            <w:tcMar>
              <w:left w:w="0" w:type="dxa"/>
              <w:right w:w="0" w:type="dxa"/>
            </w:tcMar>
          </w:tcPr>
          <w:p w:rsidR="00CF2723" w:rsidRDefault="00CF2723">
            <w:pPr>
              <w:pStyle w:val="CeloAng"/>
              <w:spacing w:before="40" w:after="40"/>
              <w:rPr>
                <w:rFonts w:ascii="Times New Roman" w:hAnsi="Times New Roman" w:cs="Times New Roman"/>
                <w:sz w:val="18"/>
                <w:szCs w:val="24"/>
              </w:rPr>
            </w:pPr>
            <w:r>
              <w:rPr>
                <w:rFonts w:ascii="Times New Roman" w:hAnsi="Times New Roman" w:cs="Times New Roman"/>
                <w:sz w:val="18"/>
                <w:szCs w:val="24"/>
              </w:rPr>
              <w:t>25</w:t>
            </w:r>
            <w:r>
              <w:rPr>
                <w:rFonts w:ascii="Times New Roman" w:hAnsi="Times New Roman" w:cs="Times New Roman"/>
                <w:sz w:val="18"/>
                <w:szCs w:val="24"/>
                <w:lang w:val="ru-RU"/>
              </w:rPr>
              <w:t>–</w:t>
            </w:r>
            <w:r>
              <w:rPr>
                <w:rFonts w:ascii="Times New Roman" w:hAnsi="Times New Roman" w:cs="Times New Roman"/>
                <w:sz w:val="18"/>
                <w:szCs w:val="24"/>
              </w:rPr>
              <w:t xml:space="preserve">49 </w:t>
            </w:r>
            <w:r>
              <w:rPr>
                <w:rFonts w:ascii="Times New Roman" w:hAnsi="Times New Roman" w:cs="Times New Roman"/>
                <w:sz w:val="18"/>
                <w:szCs w:val="24"/>
                <w:lang w:val="ru-RU"/>
              </w:rPr>
              <w:t>лет</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10,8</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10,3</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9,0</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9,2</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8,6</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7,4</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w:t>
            </w:r>
            <w:r>
              <w:rPr>
                <w:rFonts w:ascii="Times New Roman" w:hAnsi="Times New Roman" w:cs="Times New Roman"/>
                <w:sz w:val="18"/>
                <w:szCs w:val="24"/>
              </w:rPr>
              <w:t>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10,6</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9,5</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8,7</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7,6</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9,9</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8,6</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8,9</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8,5</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7,2</w:t>
            </w:r>
          </w:p>
        </w:tc>
      </w:tr>
      <w:tr w:rsidR="00CF2723">
        <w:trPr>
          <w:gridBefore w:val="1"/>
          <w:wBefore w:w="27" w:type="dxa"/>
          <w:trHeight w:val="223"/>
        </w:trPr>
        <w:tc>
          <w:tcPr>
            <w:tcW w:w="2835" w:type="dxa"/>
            <w:gridSpan w:val="2"/>
            <w:tcMar>
              <w:left w:w="0" w:type="dxa"/>
              <w:right w:w="0" w:type="dxa"/>
            </w:tcMar>
          </w:tcPr>
          <w:p w:rsidR="00CF2723" w:rsidRDefault="00CF2723">
            <w:pPr>
              <w:pStyle w:val="CeloAng"/>
              <w:spacing w:before="40" w:after="40"/>
              <w:rPr>
                <w:rFonts w:ascii="Times New Roman" w:hAnsi="Times New Roman" w:cs="Times New Roman"/>
                <w:sz w:val="18"/>
                <w:szCs w:val="24"/>
              </w:rPr>
            </w:pPr>
            <w:r>
              <w:rPr>
                <w:rFonts w:ascii="Times New Roman" w:hAnsi="Times New Roman" w:cs="Times New Roman"/>
                <w:sz w:val="18"/>
                <w:szCs w:val="24"/>
              </w:rPr>
              <w:t>50</w:t>
            </w:r>
            <w:r>
              <w:rPr>
                <w:rFonts w:ascii="Times New Roman" w:hAnsi="Times New Roman" w:cs="Times New Roman"/>
                <w:sz w:val="18"/>
                <w:szCs w:val="24"/>
                <w:lang w:val="ru-RU"/>
              </w:rPr>
              <w:t>–</w:t>
            </w:r>
            <w:r>
              <w:rPr>
                <w:rFonts w:ascii="Times New Roman" w:hAnsi="Times New Roman" w:cs="Times New Roman"/>
                <w:sz w:val="18"/>
                <w:szCs w:val="24"/>
              </w:rPr>
              <w:t xml:space="preserve">64 </w:t>
            </w:r>
            <w:r>
              <w:rPr>
                <w:rFonts w:ascii="Times New Roman" w:hAnsi="Times New Roman" w:cs="Times New Roman"/>
                <w:sz w:val="18"/>
                <w:szCs w:val="24"/>
                <w:lang w:val="ru-RU"/>
              </w:rPr>
              <w:t>года</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12,0</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11,7</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10,6</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9,7</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9,7</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12,3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11,8</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11,9</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10,9</w:t>
            </w:r>
          </w:p>
        </w:tc>
        <w:tc>
          <w:tcPr>
            <w:tcW w:w="1418" w:type="dxa"/>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9,3</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9,7</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11,7</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11,6</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10,6</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10,3</w:t>
            </w:r>
          </w:p>
        </w:tc>
        <w:tc>
          <w:tcPr>
            <w:tcW w:w="1418" w:type="dxa"/>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10,1</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9,7</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right" w:pos="2680"/>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65 лет или старше</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23,4</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22,3</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21,4</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21,2</w:t>
            </w:r>
          </w:p>
        </w:tc>
        <w:tc>
          <w:tcPr>
            <w:tcW w:w="1418" w:type="dxa"/>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19,5</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19,2</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18,5</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19,6</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16,7</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14,0</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12,9</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10,8</w:t>
            </w:r>
          </w:p>
        </w:tc>
      </w:tr>
      <w:tr w:rsidR="00CF2723">
        <w:trPr>
          <w:gridBefore w:val="1"/>
          <w:wBefore w:w="27" w:type="dxa"/>
          <w:trHeight w:val="211"/>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26,3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23,8</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24,1</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25,4</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23,5</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24,1</w:t>
            </w:r>
          </w:p>
        </w:tc>
      </w:tr>
      <w:tr w:rsidR="00CF2723">
        <w:trPr>
          <w:gridBefore w:val="1"/>
          <w:wBefore w:w="27" w:type="dxa"/>
          <w:trHeight w:val="223"/>
        </w:trPr>
        <w:tc>
          <w:tcPr>
            <w:tcW w:w="2835" w:type="dxa"/>
            <w:gridSpan w:val="2"/>
            <w:tcMar>
              <w:left w:w="0" w:type="dxa"/>
              <w:right w:w="0" w:type="dxa"/>
            </w:tcMar>
          </w:tcPr>
          <w:p w:rsidR="00CF2723" w:rsidRDefault="00CF2723">
            <w:pPr>
              <w:pStyle w:val="CeloAng"/>
              <w:spacing w:before="40" w:after="40"/>
              <w:rPr>
                <w:rFonts w:ascii="Times New Roman" w:hAnsi="Times New Roman" w:cs="Times New Roman"/>
                <w:sz w:val="18"/>
                <w:szCs w:val="24"/>
              </w:rPr>
            </w:pPr>
            <w:r>
              <w:rPr>
                <w:rFonts w:ascii="Times New Roman" w:hAnsi="Times New Roman" w:cs="Times New Roman"/>
                <w:sz w:val="18"/>
                <w:szCs w:val="24"/>
              </w:rPr>
              <w:t>0</w:t>
            </w:r>
            <w:r>
              <w:rPr>
                <w:rFonts w:ascii="Times New Roman" w:hAnsi="Times New Roman" w:cs="Times New Roman"/>
                <w:sz w:val="18"/>
                <w:szCs w:val="24"/>
                <w:lang w:val="ru-RU"/>
              </w:rPr>
              <w:t>–</w:t>
            </w:r>
            <w:r>
              <w:rPr>
                <w:rFonts w:ascii="Times New Roman" w:hAnsi="Times New Roman" w:cs="Times New Roman"/>
                <w:sz w:val="18"/>
                <w:szCs w:val="24"/>
              </w:rPr>
              <w:t xml:space="preserve">64 </w:t>
            </w:r>
            <w:r>
              <w:rPr>
                <w:rFonts w:ascii="Times New Roman" w:hAnsi="Times New Roman" w:cs="Times New Roman"/>
                <w:sz w:val="18"/>
                <w:szCs w:val="24"/>
                <w:lang w:val="ru-RU"/>
              </w:rPr>
              <w:t>года</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11,4</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11,4</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10,3</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9,7</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9,1</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8,3</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11,9</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11,6</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10,5</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10,1</w:t>
            </w:r>
          </w:p>
        </w:tc>
        <w:tc>
          <w:tcPr>
            <w:tcW w:w="1418" w:type="dxa"/>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9,2</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8,3</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10,8</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11,1</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10,1</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9,3</w:t>
            </w:r>
          </w:p>
        </w:tc>
        <w:tc>
          <w:tcPr>
            <w:tcW w:w="1418" w:type="dxa"/>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9,1</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8,4</w:t>
            </w:r>
          </w:p>
        </w:tc>
      </w:tr>
      <w:tr w:rsidR="00CF2723">
        <w:trPr>
          <w:gridBefore w:val="1"/>
          <w:wBefore w:w="27" w:type="dxa"/>
          <w:trHeight w:val="223"/>
        </w:trPr>
        <w:tc>
          <w:tcPr>
            <w:tcW w:w="2835" w:type="dxa"/>
            <w:gridSpan w:val="2"/>
            <w:tcMar>
              <w:left w:w="0" w:type="dxa"/>
              <w:right w:w="0" w:type="dxa"/>
            </w:tcMar>
          </w:tcPr>
          <w:p w:rsidR="00CF2723" w:rsidRDefault="00CF2723">
            <w:pPr>
              <w:pStyle w:val="CeloAng"/>
              <w:spacing w:before="40" w:after="40"/>
              <w:rPr>
                <w:rFonts w:ascii="Times New Roman" w:hAnsi="Times New Roman" w:cs="Times New Roman"/>
                <w:sz w:val="18"/>
                <w:szCs w:val="24"/>
                <w:lang w:val="ru-RU"/>
              </w:rPr>
            </w:pPr>
            <w:r>
              <w:rPr>
                <w:rFonts w:ascii="Times New Roman" w:hAnsi="Times New Roman" w:cs="Times New Roman"/>
                <w:sz w:val="18"/>
                <w:szCs w:val="24"/>
                <w:lang w:val="ru-RU"/>
              </w:rPr>
              <w:t>16 лет или старше</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13,4</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13,1</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12,2</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11,7</w:t>
            </w:r>
          </w:p>
        </w:tc>
        <w:tc>
          <w:tcPr>
            <w:tcW w:w="1418" w:type="dxa"/>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11,0</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10,4</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12,8</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12,7</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11,5</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10,6</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9,7</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9,0</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13,9</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13,6</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12,8</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12,7</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12,2</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11,8</w:t>
            </w:r>
          </w:p>
        </w:tc>
      </w:tr>
      <w:tr w:rsidR="00CF2723">
        <w:trPr>
          <w:gridBefore w:val="1"/>
          <w:wBefore w:w="27" w:type="dxa"/>
          <w:trHeight w:val="223"/>
        </w:trPr>
        <w:tc>
          <w:tcPr>
            <w:tcW w:w="2835" w:type="dxa"/>
            <w:gridSpan w:val="2"/>
            <w:tcMar>
              <w:left w:w="0" w:type="dxa"/>
              <w:right w:w="0" w:type="dxa"/>
            </w:tcMar>
          </w:tcPr>
          <w:p w:rsidR="00CF2723" w:rsidRDefault="00CF2723">
            <w:pPr>
              <w:pStyle w:val="CeloAng"/>
              <w:spacing w:before="40" w:after="40"/>
              <w:rPr>
                <w:rFonts w:ascii="Times New Roman" w:hAnsi="Times New Roman" w:cs="Times New Roman"/>
                <w:sz w:val="18"/>
                <w:szCs w:val="24"/>
              </w:rPr>
            </w:pPr>
            <w:r>
              <w:rPr>
                <w:rFonts w:ascii="Times New Roman" w:hAnsi="Times New Roman" w:cs="Times New Roman"/>
                <w:sz w:val="18"/>
                <w:szCs w:val="24"/>
              </w:rPr>
              <w:t>16</w:t>
            </w:r>
            <w:r>
              <w:rPr>
                <w:rFonts w:ascii="Times New Roman" w:hAnsi="Times New Roman" w:cs="Times New Roman"/>
                <w:sz w:val="18"/>
                <w:szCs w:val="24"/>
                <w:lang w:val="ru-RU"/>
              </w:rPr>
              <w:t>–</w:t>
            </w:r>
            <w:r>
              <w:rPr>
                <w:rFonts w:ascii="Times New Roman" w:hAnsi="Times New Roman" w:cs="Times New Roman"/>
                <w:sz w:val="18"/>
                <w:szCs w:val="24"/>
              </w:rPr>
              <w:t xml:space="preserve">64 </w:t>
            </w:r>
            <w:r>
              <w:rPr>
                <w:rFonts w:ascii="Times New Roman" w:hAnsi="Times New Roman" w:cs="Times New Roman"/>
                <w:sz w:val="18"/>
                <w:szCs w:val="24"/>
                <w:lang w:val="ru-RU"/>
              </w:rPr>
              <w:t>года</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11,4</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11,3</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10,2</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9,8</w:t>
            </w:r>
          </w:p>
        </w:tc>
        <w:tc>
          <w:tcPr>
            <w:tcW w:w="1418" w:type="dxa"/>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9,2</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rPr>
            </w:pPr>
            <w:r>
              <w:rPr>
                <w:rFonts w:ascii="Times New Roman" w:hAnsi="Times New Roman" w:cs="Times New Roman"/>
                <w:sz w:val="18"/>
                <w:szCs w:val="24"/>
              </w:rPr>
              <w:t>8,5</w:t>
            </w:r>
          </w:p>
        </w:tc>
      </w:tr>
      <w:tr w:rsidR="00CF2723">
        <w:trPr>
          <w:gridBefore w:val="1"/>
          <w:wBefore w:w="27" w:type="dxa"/>
          <w:trHeight w:val="211"/>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11,9</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11,6</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10,7</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10,1</w:t>
            </w:r>
          </w:p>
        </w:tc>
        <w:tc>
          <w:tcPr>
            <w:tcW w:w="1418" w:type="dxa"/>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9,2</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ru-RU"/>
              </w:rPr>
            </w:pPr>
            <w:r>
              <w:rPr>
                <w:rFonts w:ascii="Times New Roman" w:hAnsi="Times New Roman" w:cs="Times New Roman"/>
                <w:sz w:val="18"/>
                <w:szCs w:val="24"/>
                <w:lang w:val="ru-RU"/>
              </w:rPr>
              <w:t>8,7</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spacing w:before="40" w:after="4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134" w:type="dxa"/>
            <w:gridSpan w:val="2"/>
          </w:tcPr>
          <w:p w:rsidR="00CF2723" w:rsidRDefault="00CF2723">
            <w:pPr>
              <w:pStyle w:val="Num"/>
              <w:spacing w:before="40" w:after="40"/>
              <w:ind w:right="114"/>
              <w:jc w:val="center"/>
              <w:rPr>
                <w:rFonts w:ascii="Times New Roman" w:hAnsi="Times New Roman" w:cs="Times New Roman"/>
                <w:sz w:val="18"/>
                <w:szCs w:val="24"/>
                <w:lang w:val="de-DE"/>
              </w:rPr>
            </w:pPr>
            <w:r>
              <w:rPr>
                <w:rFonts w:ascii="Times New Roman" w:hAnsi="Times New Roman" w:cs="Times New Roman"/>
                <w:sz w:val="18"/>
                <w:szCs w:val="24"/>
                <w:lang w:val="de-DE"/>
              </w:rPr>
              <w:t>10,8</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de-DE"/>
              </w:rPr>
            </w:pPr>
            <w:r>
              <w:rPr>
                <w:rFonts w:ascii="Times New Roman" w:hAnsi="Times New Roman" w:cs="Times New Roman"/>
                <w:sz w:val="18"/>
                <w:szCs w:val="24"/>
                <w:lang w:val="de-DE"/>
              </w:rPr>
              <w:t>10,9</w:t>
            </w:r>
          </w:p>
        </w:tc>
        <w:tc>
          <w:tcPr>
            <w:tcW w:w="1161" w:type="dxa"/>
            <w:gridSpan w:val="2"/>
          </w:tcPr>
          <w:p w:rsidR="00CF2723" w:rsidRDefault="00CF2723">
            <w:pPr>
              <w:pStyle w:val="Num"/>
              <w:spacing w:before="40" w:after="40"/>
              <w:ind w:right="114"/>
              <w:jc w:val="center"/>
              <w:rPr>
                <w:rFonts w:ascii="Times New Roman" w:hAnsi="Times New Roman" w:cs="Times New Roman"/>
                <w:sz w:val="18"/>
                <w:szCs w:val="24"/>
                <w:lang w:val="de-DE"/>
              </w:rPr>
            </w:pPr>
            <w:r>
              <w:rPr>
                <w:rFonts w:ascii="Times New Roman" w:hAnsi="Times New Roman" w:cs="Times New Roman"/>
                <w:sz w:val="18"/>
                <w:szCs w:val="24"/>
                <w:lang w:val="de-DE"/>
              </w:rPr>
              <w:t>9,7</w:t>
            </w:r>
          </w:p>
        </w:tc>
        <w:tc>
          <w:tcPr>
            <w:tcW w:w="1107" w:type="dxa"/>
            <w:gridSpan w:val="2"/>
          </w:tcPr>
          <w:p w:rsidR="00CF2723" w:rsidRDefault="00CF2723">
            <w:pPr>
              <w:pStyle w:val="Num"/>
              <w:spacing w:before="40" w:after="40"/>
              <w:ind w:right="114"/>
              <w:jc w:val="center"/>
              <w:rPr>
                <w:rFonts w:ascii="Times New Roman" w:hAnsi="Times New Roman" w:cs="Times New Roman"/>
                <w:sz w:val="18"/>
                <w:szCs w:val="24"/>
                <w:lang w:val="de-DE"/>
              </w:rPr>
            </w:pPr>
            <w:r>
              <w:rPr>
                <w:rFonts w:ascii="Times New Roman" w:hAnsi="Times New Roman" w:cs="Times New Roman"/>
                <w:sz w:val="18"/>
                <w:szCs w:val="24"/>
                <w:lang w:val="de-DE"/>
              </w:rPr>
              <w:t>9,5</w:t>
            </w:r>
          </w:p>
        </w:tc>
        <w:tc>
          <w:tcPr>
            <w:tcW w:w="1418" w:type="dxa"/>
          </w:tcPr>
          <w:p w:rsidR="00CF2723" w:rsidRDefault="00CF2723">
            <w:pPr>
              <w:pStyle w:val="Num"/>
              <w:spacing w:before="40" w:after="40"/>
              <w:ind w:right="114"/>
              <w:jc w:val="center"/>
              <w:rPr>
                <w:rFonts w:ascii="Times New Roman" w:hAnsi="Times New Roman" w:cs="Times New Roman"/>
                <w:sz w:val="18"/>
                <w:szCs w:val="24"/>
                <w:lang w:val="de-DE"/>
              </w:rPr>
            </w:pPr>
            <w:r>
              <w:rPr>
                <w:rFonts w:ascii="Times New Roman" w:hAnsi="Times New Roman" w:cs="Times New Roman"/>
                <w:sz w:val="18"/>
                <w:szCs w:val="24"/>
                <w:lang w:val="de-DE"/>
              </w:rPr>
              <w:t>9,2</w:t>
            </w:r>
          </w:p>
        </w:tc>
        <w:tc>
          <w:tcPr>
            <w:tcW w:w="877" w:type="dxa"/>
            <w:gridSpan w:val="2"/>
          </w:tcPr>
          <w:p w:rsidR="00CF2723" w:rsidRDefault="00CF2723">
            <w:pPr>
              <w:pStyle w:val="Num"/>
              <w:spacing w:before="40" w:after="40"/>
              <w:ind w:right="114"/>
              <w:jc w:val="center"/>
              <w:rPr>
                <w:rFonts w:ascii="Times New Roman" w:hAnsi="Times New Roman" w:cs="Times New Roman"/>
                <w:sz w:val="18"/>
                <w:szCs w:val="24"/>
                <w:lang w:val="de-DE"/>
              </w:rPr>
            </w:pPr>
            <w:r>
              <w:rPr>
                <w:rFonts w:ascii="Times New Roman" w:hAnsi="Times New Roman" w:cs="Times New Roman"/>
                <w:sz w:val="18"/>
                <w:szCs w:val="24"/>
                <w:lang w:val="de-DE"/>
              </w:rPr>
              <w:t>8,4</w:t>
            </w:r>
          </w:p>
        </w:tc>
      </w:tr>
      <w:tr w:rsidR="00CF2723" w:rsidRPr="00830A81">
        <w:trPr>
          <w:gridBefore w:val="1"/>
          <w:wBefore w:w="27" w:type="dxa"/>
          <w:cantSplit/>
          <w:trHeight w:val="599"/>
        </w:trPr>
        <w:tc>
          <w:tcPr>
            <w:tcW w:w="5076" w:type="dxa"/>
            <w:gridSpan w:val="6"/>
            <w:tcMar>
              <w:left w:w="0" w:type="dxa"/>
              <w:right w:w="0" w:type="dxa"/>
            </w:tcMar>
          </w:tcPr>
          <w:p w:rsidR="00CF2723" w:rsidRDefault="00CF2723">
            <w:pPr>
              <w:pStyle w:val="Num"/>
              <w:ind w:right="113"/>
              <w:jc w:val="left"/>
              <w:rPr>
                <w:rFonts w:ascii="Times New Roman" w:hAnsi="Times New Roman" w:cs="Times New Roman"/>
                <w:b/>
                <w:sz w:val="18"/>
                <w:szCs w:val="24"/>
                <w:lang w:val="sv-SE"/>
              </w:rPr>
            </w:pPr>
            <w:r>
              <w:rPr>
                <w:rFonts w:ascii="Times New Roman" w:hAnsi="Times New Roman" w:cs="Times New Roman"/>
                <w:b/>
                <w:sz w:val="18"/>
                <w:szCs w:val="24"/>
                <w:lang w:val="ru-RU"/>
              </w:rPr>
              <w:t>Доля лиц, находящихся на грани бедности, в разбивке</w:t>
            </w:r>
            <w:r>
              <w:rPr>
                <w:rFonts w:ascii="Times New Roman" w:hAnsi="Times New Roman" w:cs="Times New Roman"/>
                <w:b/>
                <w:sz w:val="18"/>
                <w:szCs w:val="24"/>
                <w:lang w:val="ru-RU"/>
              </w:rPr>
              <w:br/>
              <w:t>по наиболее часто встречающемуся роду занятий и по п</w:t>
            </w:r>
            <w:r>
              <w:rPr>
                <w:rFonts w:ascii="Times New Roman" w:hAnsi="Times New Roman" w:cs="Times New Roman"/>
                <w:b/>
                <w:sz w:val="18"/>
                <w:szCs w:val="24"/>
                <w:lang w:val="ru-RU"/>
              </w:rPr>
              <w:t>о</w:t>
            </w:r>
            <w:r>
              <w:rPr>
                <w:rFonts w:ascii="Times New Roman" w:hAnsi="Times New Roman" w:cs="Times New Roman"/>
                <w:b/>
                <w:sz w:val="18"/>
                <w:szCs w:val="24"/>
                <w:lang w:val="ru-RU"/>
              </w:rPr>
              <w:t>лу</w:t>
            </w:r>
          </w:p>
        </w:tc>
        <w:tc>
          <w:tcPr>
            <w:tcW w:w="1161" w:type="dxa"/>
            <w:gridSpan w:val="2"/>
          </w:tcPr>
          <w:p w:rsidR="00CF2723" w:rsidRDefault="00CF2723">
            <w:pPr>
              <w:pStyle w:val="Num"/>
              <w:ind w:right="114"/>
              <w:rPr>
                <w:rFonts w:ascii="Times New Roman" w:hAnsi="Times New Roman" w:cs="Times New Roman"/>
                <w:b/>
                <w:sz w:val="18"/>
                <w:szCs w:val="24"/>
                <w:lang w:val="sv-SE"/>
              </w:rPr>
            </w:pPr>
          </w:p>
        </w:tc>
        <w:tc>
          <w:tcPr>
            <w:tcW w:w="1107" w:type="dxa"/>
            <w:gridSpan w:val="2"/>
          </w:tcPr>
          <w:p w:rsidR="00CF2723" w:rsidRDefault="00CF2723">
            <w:pPr>
              <w:pStyle w:val="Num"/>
              <w:ind w:right="114"/>
              <w:rPr>
                <w:rFonts w:ascii="Times New Roman" w:hAnsi="Times New Roman" w:cs="Times New Roman"/>
                <w:b/>
                <w:sz w:val="18"/>
                <w:szCs w:val="24"/>
                <w:lang w:val="sv-SE"/>
              </w:rPr>
            </w:pPr>
          </w:p>
        </w:tc>
        <w:tc>
          <w:tcPr>
            <w:tcW w:w="1418" w:type="dxa"/>
          </w:tcPr>
          <w:p w:rsidR="00CF2723" w:rsidRDefault="00CF2723">
            <w:pPr>
              <w:pStyle w:val="Num"/>
              <w:ind w:right="114"/>
              <w:rPr>
                <w:rFonts w:ascii="Times New Roman" w:hAnsi="Times New Roman" w:cs="Times New Roman"/>
                <w:b/>
                <w:sz w:val="18"/>
                <w:szCs w:val="24"/>
                <w:lang w:val="sv-SE"/>
              </w:rPr>
            </w:pPr>
          </w:p>
        </w:tc>
        <w:tc>
          <w:tcPr>
            <w:tcW w:w="877" w:type="dxa"/>
            <w:gridSpan w:val="2"/>
          </w:tcPr>
          <w:p w:rsidR="00CF2723" w:rsidRDefault="00CF2723">
            <w:pPr>
              <w:pStyle w:val="Num"/>
              <w:ind w:right="114"/>
              <w:rPr>
                <w:rFonts w:ascii="Times New Roman" w:hAnsi="Times New Roman" w:cs="Times New Roman"/>
                <w:b/>
                <w:sz w:val="18"/>
                <w:szCs w:val="24"/>
                <w:lang w:val="sv-SE"/>
              </w:rPr>
            </w:pPr>
          </w:p>
        </w:tc>
      </w:tr>
      <w:tr w:rsidR="00CF2723">
        <w:trPr>
          <w:gridBefore w:val="1"/>
          <w:wBefore w:w="27" w:type="dxa"/>
          <w:trHeight w:val="223"/>
        </w:trPr>
        <w:tc>
          <w:tcPr>
            <w:tcW w:w="2835" w:type="dxa"/>
            <w:gridSpan w:val="2"/>
            <w:tcMar>
              <w:left w:w="0" w:type="dxa"/>
              <w:right w:w="0" w:type="dxa"/>
            </w:tcMar>
          </w:tcPr>
          <w:p w:rsidR="00CF2723" w:rsidRDefault="00CF2723">
            <w:pPr>
              <w:pStyle w:val="CeloAng"/>
              <w:rPr>
                <w:rFonts w:ascii="Times New Roman" w:hAnsi="Times New Roman" w:cs="Times New Roman"/>
                <w:sz w:val="18"/>
                <w:szCs w:val="24"/>
              </w:rPr>
            </w:pPr>
            <w:r>
              <w:rPr>
                <w:rFonts w:ascii="Times New Roman" w:hAnsi="Times New Roman" w:cs="Times New Roman"/>
                <w:sz w:val="18"/>
                <w:szCs w:val="24"/>
                <w:lang w:val="ru-RU"/>
              </w:rPr>
              <w:t>Работающие</w:t>
            </w:r>
          </w:p>
        </w:tc>
        <w:tc>
          <w:tcPr>
            <w:tcW w:w="1249" w:type="dxa"/>
            <w:gridSpan w:val="3"/>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6,8</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6,8</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5,6</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5,2</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4,8</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lang w:val="ru-RU"/>
              </w:rPr>
              <w:t xml:space="preserve">  </w:t>
            </w:r>
            <w:r>
              <w:rPr>
                <w:rFonts w:ascii="Times New Roman" w:hAnsi="Times New Roman" w:cs="Times New Roman"/>
                <w:sz w:val="18"/>
                <w:szCs w:val="24"/>
              </w:rPr>
              <w:t>3,7</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7,4</w:t>
            </w:r>
          </w:p>
        </w:tc>
        <w:tc>
          <w:tcPr>
            <w:tcW w:w="992"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7,5</w:t>
            </w:r>
          </w:p>
        </w:tc>
        <w:tc>
          <w:tcPr>
            <w:tcW w:w="1161"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6,3</w:t>
            </w:r>
          </w:p>
        </w:tc>
        <w:tc>
          <w:tcPr>
            <w:tcW w:w="1107"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5,6</w:t>
            </w:r>
          </w:p>
        </w:tc>
        <w:tc>
          <w:tcPr>
            <w:tcW w:w="1418"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5,4</w:t>
            </w:r>
          </w:p>
        </w:tc>
        <w:tc>
          <w:tcPr>
            <w:tcW w:w="877" w:type="dxa"/>
            <w:gridSpan w:val="2"/>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 xml:space="preserve">  4,1</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6,1</w:t>
            </w:r>
          </w:p>
        </w:tc>
        <w:tc>
          <w:tcPr>
            <w:tcW w:w="992"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6,0</w:t>
            </w:r>
          </w:p>
        </w:tc>
        <w:tc>
          <w:tcPr>
            <w:tcW w:w="1161"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4,8</w:t>
            </w:r>
          </w:p>
        </w:tc>
        <w:tc>
          <w:tcPr>
            <w:tcW w:w="1107"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4,8</w:t>
            </w:r>
          </w:p>
        </w:tc>
        <w:tc>
          <w:tcPr>
            <w:tcW w:w="1418"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4,1</w:t>
            </w:r>
          </w:p>
        </w:tc>
        <w:tc>
          <w:tcPr>
            <w:tcW w:w="877" w:type="dxa"/>
            <w:gridSpan w:val="2"/>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 xml:space="preserve">  3,3</w:t>
            </w:r>
          </w:p>
        </w:tc>
      </w:tr>
      <w:tr w:rsidR="00CF2723">
        <w:trPr>
          <w:gridBefore w:val="1"/>
          <w:wBefore w:w="27" w:type="dxa"/>
          <w:trHeight w:val="223"/>
        </w:trPr>
        <w:tc>
          <w:tcPr>
            <w:tcW w:w="2835" w:type="dxa"/>
            <w:gridSpan w:val="2"/>
            <w:tcMar>
              <w:left w:w="0" w:type="dxa"/>
              <w:right w:w="0" w:type="dxa"/>
            </w:tcMar>
          </w:tcPr>
          <w:p w:rsidR="00CF2723" w:rsidRDefault="00CF2723">
            <w:pPr>
              <w:pStyle w:val="CeloAng"/>
              <w:rPr>
                <w:rFonts w:ascii="Times New Roman" w:hAnsi="Times New Roman" w:cs="Times New Roman"/>
                <w:sz w:val="18"/>
                <w:szCs w:val="24"/>
                <w:lang w:val="ru-RU"/>
              </w:rPr>
            </w:pPr>
            <w:r>
              <w:rPr>
                <w:rFonts w:ascii="Times New Roman" w:hAnsi="Times New Roman" w:cs="Times New Roman"/>
                <w:sz w:val="18"/>
                <w:szCs w:val="24"/>
                <w:lang w:val="ru-RU"/>
              </w:rPr>
              <w:t xml:space="preserve">Наемные рабочие/служащие </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5,0</w:t>
            </w:r>
          </w:p>
        </w:tc>
        <w:tc>
          <w:tcPr>
            <w:tcW w:w="992"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5,0</w:t>
            </w:r>
          </w:p>
        </w:tc>
        <w:tc>
          <w:tcPr>
            <w:tcW w:w="1161"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4,2</w:t>
            </w:r>
          </w:p>
        </w:tc>
        <w:tc>
          <w:tcPr>
            <w:tcW w:w="1107"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4,4</w:t>
            </w:r>
          </w:p>
        </w:tc>
        <w:tc>
          <w:tcPr>
            <w:tcW w:w="1418"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4,1</w:t>
            </w:r>
          </w:p>
        </w:tc>
        <w:tc>
          <w:tcPr>
            <w:tcW w:w="877" w:type="dxa"/>
            <w:gridSpan w:val="2"/>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 xml:space="preserve">  3,2</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249" w:type="dxa"/>
            <w:gridSpan w:val="3"/>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lang w:val="ru-RU"/>
              </w:rPr>
              <w:t>5,</w:t>
            </w:r>
            <w:r>
              <w:rPr>
                <w:rFonts w:ascii="Times New Roman" w:hAnsi="Times New Roman" w:cs="Times New Roman"/>
                <w:sz w:val="18"/>
                <w:szCs w:val="24"/>
              </w:rPr>
              <w:t>3</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5,4</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4,8</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4,6</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4,4</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lang w:val="ru-RU"/>
              </w:rPr>
              <w:t xml:space="preserve">  </w:t>
            </w:r>
            <w:r>
              <w:rPr>
                <w:rFonts w:ascii="Times New Roman" w:hAnsi="Times New Roman" w:cs="Times New Roman"/>
                <w:sz w:val="18"/>
                <w:szCs w:val="24"/>
              </w:rPr>
              <w:t>3,6</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4,5</w:t>
            </w:r>
          </w:p>
        </w:tc>
        <w:tc>
          <w:tcPr>
            <w:tcW w:w="992"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4,5</w:t>
            </w:r>
          </w:p>
        </w:tc>
        <w:tc>
          <w:tcPr>
            <w:tcW w:w="1161"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3,5</w:t>
            </w:r>
          </w:p>
        </w:tc>
        <w:tc>
          <w:tcPr>
            <w:tcW w:w="1107"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4,2</w:t>
            </w:r>
          </w:p>
        </w:tc>
        <w:tc>
          <w:tcPr>
            <w:tcW w:w="1418"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3,7</w:t>
            </w:r>
          </w:p>
        </w:tc>
        <w:tc>
          <w:tcPr>
            <w:tcW w:w="877" w:type="dxa"/>
            <w:gridSpan w:val="2"/>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 xml:space="preserve">  2,8</w:t>
            </w:r>
          </w:p>
        </w:tc>
      </w:tr>
      <w:tr w:rsidR="00CF2723">
        <w:trPr>
          <w:gridBefore w:val="1"/>
          <w:wBefore w:w="27" w:type="dxa"/>
          <w:trHeight w:val="223"/>
        </w:trPr>
        <w:tc>
          <w:tcPr>
            <w:tcW w:w="2835" w:type="dxa"/>
            <w:gridSpan w:val="2"/>
            <w:tcMar>
              <w:left w:w="0" w:type="dxa"/>
              <w:right w:w="0" w:type="dxa"/>
            </w:tcMar>
          </w:tcPr>
          <w:p w:rsidR="00CF2723" w:rsidRDefault="00CF2723">
            <w:pPr>
              <w:pStyle w:val="CeloAng"/>
              <w:rPr>
                <w:rFonts w:ascii="Times New Roman" w:hAnsi="Times New Roman" w:cs="Times New Roman"/>
                <w:sz w:val="18"/>
                <w:szCs w:val="24"/>
                <w:lang w:val="ru-RU"/>
              </w:rPr>
            </w:pPr>
            <w:r>
              <w:rPr>
                <w:rFonts w:ascii="Times New Roman" w:hAnsi="Times New Roman" w:cs="Times New Roman"/>
                <w:sz w:val="18"/>
                <w:szCs w:val="24"/>
                <w:lang w:val="ru-RU"/>
              </w:rPr>
              <w:t>Самозанятые</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18,6</w:t>
            </w:r>
          </w:p>
        </w:tc>
        <w:tc>
          <w:tcPr>
            <w:tcW w:w="992"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19,1</w:t>
            </w:r>
          </w:p>
        </w:tc>
        <w:tc>
          <w:tcPr>
            <w:tcW w:w="1161"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15,2</w:t>
            </w:r>
          </w:p>
        </w:tc>
        <w:tc>
          <w:tcPr>
            <w:tcW w:w="1107"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10,3</w:t>
            </w:r>
          </w:p>
        </w:tc>
        <w:tc>
          <w:tcPr>
            <w:tcW w:w="1418"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9,7</w:t>
            </w:r>
          </w:p>
        </w:tc>
        <w:tc>
          <w:tcPr>
            <w:tcW w:w="877" w:type="dxa"/>
            <w:gridSpan w:val="2"/>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 xml:space="preserve">  7,3</w:t>
            </w:r>
          </w:p>
        </w:tc>
      </w:tr>
      <w:tr w:rsidR="00CF2723">
        <w:trPr>
          <w:gridBefore w:val="1"/>
          <w:wBefore w:w="27" w:type="dxa"/>
          <w:trHeight w:val="211"/>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17,4</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18,4</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13,9</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10,3</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10,3</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lang w:val="ru-RU"/>
              </w:rPr>
              <w:t xml:space="preserve">  </w:t>
            </w:r>
            <w:r>
              <w:rPr>
                <w:rFonts w:ascii="Times New Roman" w:hAnsi="Times New Roman" w:cs="Times New Roman"/>
                <w:sz w:val="18"/>
                <w:szCs w:val="24"/>
              </w:rPr>
              <w:t>7,1</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249" w:type="dxa"/>
            <w:gridSpan w:val="3"/>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20,9</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20,6</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18,2</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10,3</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8,6</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lang w:val="ru-RU"/>
              </w:rPr>
              <w:t xml:space="preserve">  </w:t>
            </w:r>
            <w:r>
              <w:rPr>
                <w:rFonts w:ascii="Times New Roman" w:hAnsi="Times New Roman" w:cs="Times New Roman"/>
                <w:sz w:val="18"/>
                <w:szCs w:val="24"/>
              </w:rPr>
              <w:t>7,8</w:t>
            </w:r>
          </w:p>
        </w:tc>
      </w:tr>
      <w:tr w:rsidR="00CF2723">
        <w:trPr>
          <w:gridBefore w:val="1"/>
          <w:wBefore w:w="27" w:type="dxa"/>
          <w:trHeight w:val="223"/>
        </w:trPr>
        <w:tc>
          <w:tcPr>
            <w:tcW w:w="2835" w:type="dxa"/>
            <w:gridSpan w:val="2"/>
            <w:tcMar>
              <w:left w:w="0" w:type="dxa"/>
              <w:right w:w="0" w:type="dxa"/>
            </w:tcMar>
          </w:tcPr>
          <w:p w:rsidR="00CF2723" w:rsidRDefault="00CF2723">
            <w:pPr>
              <w:pStyle w:val="CeloAng"/>
              <w:rPr>
                <w:rFonts w:ascii="Times New Roman" w:hAnsi="Times New Roman" w:cs="Times New Roman"/>
                <w:sz w:val="18"/>
                <w:szCs w:val="24"/>
              </w:rPr>
            </w:pPr>
            <w:r>
              <w:rPr>
                <w:rFonts w:ascii="Times New Roman" w:hAnsi="Times New Roman" w:cs="Times New Roman"/>
                <w:sz w:val="18"/>
                <w:szCs w:val="24"/>
                <w:lang w:val="ru-RU"/>
              </w:rPr>
              <w:t xml:space="preserve">Неработающие </w:t>
            </w:r>
          </w:p>
        </w:tc>
        <w:tc>
          <w:tcPr>
            <w:tcW w:w="1249" w:type="dxa"/>
            <w:gridSpan w:val="3"/>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20,4</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19,9</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19,1</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18,5</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17,6</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17,4</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w:t>
            </w:r>
            <w:r>
              <w:rPr>
                <w:rFonts w:ascii="Times New Roman" w:hAnsi="Times New Roman" w:cs="Times New Roman"/>
                <w:sz w:val="18"/>
                <w:szCs w:val="24"/>
              </w:rPr>
              <w:t>ины</w:t>
            </w:r>
          </w:p>
        </w:tc>
        <w:tc>
          <w:tcPr>
            <w:tcW w:w="1249" w:type="dxa"/>
            <w:gridSpan w:val="3"/>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20,2</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19,9</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18,8</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17,5</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15,8</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15,7</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249" w:type="dxa"/>
            <w:gridSpan w:val="3"/>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20,5</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19,8</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19,3</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19,3</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18,9</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18,6</w:t>
            </w:r>
          </w:p>
        </w:tc>
      </w:tr>
      <w:tr w:rsidR="00CF2723">
        <w:trPr>
          <w:gridBefore w:val="1"/>
          <w:wBefore w:w="27" w:type="dxa"/>
          <w:trHeight w:val="223"/>
        </w:trPr>
        <w:tc>
          <w:tcPr>
            <w:tcW w:w="2835" w:type="dxa"/>
            <w:gridSpan w:val="2"/>
            <w:tcMar>
              <w:left w:w="0" w:type="dxa"/>
              <w:right w:w="0" w:type="dxa"/>
            </w:tcMar>
          </w:tcPr>
          <w:p w:rsidR="00CF2723" w:rsidRDefault="00CF2723">
            <w:pPr>
              <w:pStyle w:val="CeloAng"/>
              <w:ind w:left="-27"/>
              <w:rPr>
                <w:rFonts w:ascii="Times New Roman" w:hAnsi="Times New Roman" w:cs="Times New Roman"/>
                <w:sz w:val="18"/>
                <w:szCs w:val="24"/>
              </w:rPr>
            </w:pPr>
            <w:r>
              <w:rPr>
                <w:rFonts w:ascii="Times New Roman" w:hAnsi="Times New Roman" w:cs="Times New Roman"/>
                <w:sz w:val="18"/>
                <w:szCs w:val="24"/>
                <w:lang w:val="ru-RU"/>
              </w:rPr>
              <w:t xml:space="preserve">Безработные </w:t>
            </w:r>
          </w:p>
        </w:tc>
        <w:tc>
          <w:tcPr>
            <w:tcW w:w="1249" w:type="dxa"/>
            <w:gridSpan w:val="3"/>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39,5</w:t>
            </w:r>
          </w:p>
        </w:tc>
        <w:tc>
          <w:tcPr>
            <w:tcW w:w="992"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40,3</w:t>
            </w:r>
          </w:p>
        </w:tc>
        <w:tc>
          <w:tcPr>
            <w:tcW w:w="1161"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39,1</w:t>
            </w:r>
          </w:p>
        </w:tc>
        <w:tc>
          <w:tcPr>
            <w:tcW w:w="1107" w:type="dxa"/>
            <w:gridSpan w:val="2"/>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42,1</w:t>
            </w:r>
          </w:p>
        </w:tc>
        <w:tc>
          <w:tcPr>
            <w:tcW w:w="1418" w:type="dxa"/>
          </w:tcPr>
          <w:p w:rsidR="00CF2723" w:rsidRDefault="00CF2723">
            <w:pPr>
              <w:pStyle w:val="Num"/>
              <w:ind w:right="397"/>
              <w:rPr>
                <w:rFonts w:ascii="Times New Roman" w:hAnsi="Times New Roman" w:cs="Times New Roman"/>
                <w:sz w:val="18"/>
                <w:szCs w:val="24"/>
              </w:rPr>
            </w:pPr>
            <w:r>
              <w:rPr>
                <w:rFonts w:ascii="Times New Roman" w:hAnsi="Times New Roman" w:cs="Times New Roman"/>
                <w:sz w:val="18"/>
                <w:szCs w:val="24"/>
              </w:rPr>
              <w:t>40,8</w:t>
            </w:r>
          </w:p>
        </w:tc>
        <w:tc>
          <w:tcPr>
            <w:tcW w:w="877" w:type="dxa"/>
            <w:gridSpan w:val="2"/>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38,4</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41,5</w:t>
            </w:r>
          </w:p>
        </w:tc>
        <w:tc>
          <w:tcPr>
            <w:tcW w:w="992"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38,8</w:t>
            </w:r>
          </w:p>
        </w:tc>
        <w:tc>
          <w:tcPr>
            <w:tcW w:w="1161"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41,7</w:t>
            </w:r>
          </w:p>
        </w:tc>
        <w:tc>
          <w:tcPr>
            <w:tcW w:w="1107"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41,6</w:t>
            </w:r>
          </w:p>
        </w:tc>
        <w:tc>
          <w:tcPr>
            <w:tcW w:w="1418"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36,9</w:t>
            </w:r>
          </w:p>
        </w:tc>
        <w:tc>
          <w:tcPr>
            <w:tcW w:w="877" w:type="dxa"/>
            <w:gridSpan w:val="2"/>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39,3</w:t>
            </w:r>
          </w:p>
        </w:tc>
      </w:tr>
      <w:tr w:rsidR="00CF2723">
        <w:trPr>
          <w:gridBefore w:val="1"/>
          <w:wBefore w:w="27" w:type="dxa"/>
          <w:trHeight w:val="223"/>
        </w:trPr>
        <w:tc>
          <w:tcPr>
            <w:tcW w:w="2835" w:type="dxa"/>
            <w:gridSpan w:val="2"/>
            <w:tcMar>
              <w:left w:w="0" w:type="dxa"/>
              <w:right w:w="0" w:type="dxa"/>
            </w:tcMar>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249" w:type="dxa"/>
            <w:gridSpan w:val="3"/>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37,1</w:t>
            </w:r>
          </w:p>
        </w:tc>
        <w:tc>
          <w:tcPr>
            <w:tcW w:w="992"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42,3</w:t>
            </w:r>
          </w:p>
        </w:tc>
        <w:tc>
          <w:tcPr>
            <w:tcW w:w="1161"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36,2</w:t>
            </w:r>
          </w:p>
        </w:tc>
        <w:tc>
          <w:tcPr>
            <w:tcW w:w="1107" w:type="dxa"/>
            <w:gridSpan w:val="2"/>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42,8</w:t>
            </w:r>
          </w:p>
        </w:tc>
        <w:tc>
          <w:tcPr>
            <w:tcW w:w="1418" w:type="dxa"/>
          </w:tcPr>
          <w:p w:rsidR="00CF2723" w:rsidRDefault="00CF2723">
            <w:pPr>
              <w:pStyle w:val="Num"/>
              <w:ind w:right="397"/>
              <w:rPr>
                <w:rFonts w:ascii="Times New Roman" w:hAnsi="Times New Roman" w:cs="Times New Roman"/>
                <w:sz w:val="18"/>
                <w:szCs w:val="24"/>
                <w:lang w:val="ru-RU"/>
              </w:rPr>
            </w:pPr>
            <w:r>
              <w:rPr>
                <w:rFonts w:ascii="Times New Roman" w:hAnsi="Times New Roman" w:cs="Times New Roman"/>
                <w:sz w:val="18"/>
                <w:szCs w:val="24"/>
                <w:lang w:val="ru-RU"/>
              </w:rPr>
              <w:t>45,8</w:t>
            </w:r>
          </w:p>
        </w:tc>
        <w:tc>
          <w:tcPr>
            <w:tcW w:w="877" w:type="dxa"/>
            <w:gridSpan w:val="2"/>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37,5</w:t>
            </w:r>
          </w:p>
        </w:tc>
      </w:tr>
      <w:tr w:rsidR="00CF2723">
        <w:tblPrEx>
          <w:tblCellMar>
            <w:left w:w="0" w:type="dxa"/>
            <w:right w:w="0" w:type="dxa"/>
          </w:tblCellMar>
        </w:tblPrEx>
        <w:trPr>
          <w:gridAfter w:val="1"/>
          <w:wAfter w:w="27" w:type="dxa"/>
          <w:trHeight w:val="211"/>
        </w:trPr>
        <w:tc>
          <w:tcPr>
            <w:tcW w:w="2835" w:type="dxa"/>
            <w:gridSpan w:val="2"/>
          </w:tcPr>
          <w:p w:rsidR="00CF2723" w:rsidRDefault="00CF2723">
            <w:pPr>
              <w:pStyle w:val="CeloAng"/>
              <w:spacing w:before="10"/>
              <w:rPr>
                <w:rFonts w:ascii="Times New Roman" w:hAnsi="Times New Roman" w:cs="Times New Roman"/>
                <w:sz w:val="18"/>
                <w:szCs w:val="24"/>
                <w:lang w:val="ru-RU"/>
              </w:rPr>
            </w:pPr>
            <w:r>
              <w:rPr>
                <w:rFonts w:ascii="Times New Roman" w:hAnsi="Times New Roman" w:cs="Times New Roman"/>
                <w:sz w:val="18"/>
                <w:szCs w:val="24"/>
                <w:lang w:val="ru-RU"/>
              </w:rPr>
              <w:t>Пенсионеры</w:t>
            </w:r>
          </w:p>
        </w:tc>
        <w:tc>
          <w:tcPr>
            <w:tcW w:w="1276" w:type="dxa"/>
            <w:gridSpan w:val="4"/>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15,8</w:t>
            </w:r>
          </w:p>
        </w:tc>
        <w:tc>
          <w:tcPr>
            <w:tcW w:w="992"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15,4</w:t>
            </w:r>
          </w:p>
        </w:tc>
        <w:tc>
          <w:tcPr>
            <w:tcW w:w="1134"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15,7</w:t>
            </w:r>
          </w:p>
        </w:tc>
        <w:tc>
          <w:tcPr>
            <w:tcW w:w="1134" w:type="dxa"/>
            <w:gridSpan w:val="3"/>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15,0</w:t>
            </w:r>
          </w:p>
        </w:tc>
        <w:tc>
          <w:tcPr>
            <w:tcW w:w="1418"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14,5</w:t>
            </w:r>
          </w:p>
        </w:tc>
        <w:tc>
          <w:tcPr>
            <w:tcW w:w="850"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15,3</w:t>
            </w:r>
          </w:p>
        </w:tc>
      </w:tr>
      <w:tr w:rsidR="00CF2723">
        <w:tblPrEx>
          <w:tblCellMar>
            <w:left w:w="0" w:type="dxa"/>
            <w:right w:w="0" w:type="dxa"/>
          </w:tblCellMar>
        </w:tblPrEx>
        <w:trPr>
          <w:gridAfter w:val="1"/>
          <w:wAfter w:w="27" w:type="dxa"/>
          <w:trHeight w:val="222"/>
        </w:trPr>
        <w:tc>
          <w:tcPr>
            <w:tcW w:w="2835" w:type="dxa"/>
            <w:gridSpan w:val="2"/>
          </w:tcPr>
          <w:p w:rsidR="00CF2723" w:rsidRDefault="00CF2723">
            <w:pPr>
              <w:pStyle w:val="CeloAng"/>
              <w:tabs>
                <w:tab w:val="left" w:pos="351"/>
              </w:tabs>
              <w:spacing w:before="1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276" w:type="dxa"/>
            <w:gridSpan w:val="4"/>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15,3</w:t>
            </w:r>
          </w:p>
        </w:tc>
        <w:tc>
          <w:tcPr>
            <w:tcW w:w="992"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16,1</w:t>
            </w:r>
          </w:p>
        </w:tc>
        <w:tc>
          <w:tcPr>
            <w:tcW w:w="1134"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15,6</w:t>
            </w:r>
          </w:p>
        </w:tc>
        <w:tc>
          <w:tcPr>
            <w:tcW w:w="1134" w:type="dxa"/>
            <w:gridSpan w:val="3"/>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12,3</w:t>
            </w:r>
          </w:p>
        </w:tc>
        <w:tc>
          <w:tcPr>
            <w:tcW w:w="1418"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11,7</w:t>
            </w:r>
          </w:p>
        </w:tc>
        <w:tc>
          <w:tcPr>
            <w:tcW w:w="850"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12,1</w:t>
            </w:r>
          </w:p>
        </w:tc>
      </w:tr>
      <w:tr w:rsidR="00CF2723">
        <w:tblPrEx>
          <w:tblCellMar>
            <w:left w:w="0" w:type="dxa"/>
            <w:right w:w="0" w:type="dxa"/>
          </w:tblCellMar>
        </w:tblPrEx>
        <w:trPr>
          <w:gridAfter w:val="1"/>
          <w:wAfter w:w="27" w:type="dxa"/>
          <w:trHeight w:val="222"/>
        </w:trPr>
        <w:tc>
          <w:tcPr>
            <w:tcW w:w="2835" w:type="dxa"/>
            <w:gridSpan w:val="2"/>
          </w:tcPr>
          <w:p w:rsidR="00CF2723" w:rsidRDefault="00CF2723">
            <w:pPr>
              <w:pStyle w:val="CeloAng"/>
              <w:tabs>
                <w:tab w:val="left" w:pos="351"/>
              </w:tabs>
              <w:spacing w:before="1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276" w:type="dxa"/>
            <w:gridSpan w:val="4"/>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16,2</w:t>
            </w:r>
          </w:p>
        </w:tc>
        <w:tc>
          <w:tcPr>
            <w:tcW w:w="992"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14,9</w:t>
            </w:r>
          </w:p>
        </w:tc>
        <w:tc>
          <w:tcPr>
            <w:tcW w:w="1134"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15,7</w:t>
            </w:r>
          </w:p>
        </w:tc>
        <w:tc>
          <w:tcPr>
            <w:tcW w:w="1134" w:type="dxa"/>
            <w:gridSpan w:val="3"/>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16,9</w:t>
            </w:r>
          </w:p>
        </w:tc>
        <w:tc>
          <w:tcPr>
            <w:tcW w:w="1418"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16,4</w:t>
            </w:r>
          </w:p>
        </w:tc>
        <w:tc>
          <w:tcPr>
            <w:tcW w:w="850"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17,4</w:t>
            </w:r>
          </w:p>
        </w:tc>
      </w:tr>
      <w:tr w:rsidR="00CF2723">
        <w:tblPrEx>
          <w:tblCellMar>
            <w:left w:w="0" w:type="dxa"/>
            <w:right w:w="0" w:type="dxa"/>
          </w:tblCellMar>
        </w:tblPrEx>
        <w:trPr>
          <w:gridAfter w:val="1"/>
          <w:wAfter w:w="27" w:type="dxa"/>
          <w:trHeight w:val="222"/>
        </w:trPr>
        <w:tc>
          <w:tcPr>
            <w:tcW w:w="2835" w:type="dxa"/>
            <w:gridSpan w:val="2"/>
          </w:tcPr>
          <w:p w:rsidR="00CF2723" w:rsidRDefault="00CF2723">
            <w:pPr>
              <w:pStyle w:val="CeloAng"/>
              <w:spacing w:before="10"/>
              <w:rPr>
                <w:rFonts w:ascii="Times New Roman" w:hAnsi="Times New Roman" w:cs="Times New Roman"/>
                <w:sz w:val="18"/>
                <w:szCs w:val="24"/>
                <w:lang w:val="ru-RU"/>
              </w:rPr>
            </w:pPr>
            <w:r>
              <w:rPr>
                <w:rFonts w:ascii="Times New Roman" w:hAnsi="Times New Roman" w:cs="Times New Roman"/>
                <w:sz w:val="18"/>
                <w:szCs w:val="24"/>
                <w:lang w:val="ru-RU"/>
              </w:rPr>
              <w:t xml:space="preserve">Другие лица, не участвующие </w:t>
            </w:r>
            <w:r>
              <w:rPr>
                <w:rFonts w:ascii="Times New Roman" w:hAnsi="Times New Roman" w:cs="Times New Roman"/>
                <w:sz w:val="18"/>
                <w:szCs w:val="24"/>
                <w:lang w:val="ru-RU"/>
              </w:rPr>
              <w:br/>
              <w:t>в экономической деятельности</w:t>
            </w:r>
          </w:p>
        </w:tc>
        <w:tc>
          <w:tcPr>
            <w:tcW w:w="1276" w:type="dxa"/>
            <w:gridSpan w:val="4"/>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23,3</w:t>
            </w:r>
          </w:p>
        </w:tc>
        <w:tc>
          <w:tcPr>
            <w:tcW w:w="992"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22,7</w:t>
            </w:r>
          </w:p>
        </w:tc>
        <w:tc>
          <w:tcPr>
            <w:tcW w:w="1134"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20,2</w:t>
            </w:r>
          </w:p>
        </w:tc>
        <w:tc>
          <w:tcPr>
            <w:tcW w:w="1134" w:type="dxa"/>
            <w:gridSpan w:val="3"/>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19,1</w:t>
            </w:r>
          </w:p>
        </w:tc>
        <w:tc>
          <w:tcPr>
            <w:tcW w:w="1418"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17,9</w:t>
            </w:r>
          </w:p>
        </w:tc>
        <w:tc>
          <w:tcPr>
            <w:tcW w:w="850"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16,3</w:t>
            </w:r>
          </w:p>
        </w:tc>
      </w:tr>
      <w:tr w:rsidR="00CF2723">
        <w:tblPrEx>
          <w:tblCellMar>
            <w:left w:w="0" w:type="dxa"/>
            <w:right w:w="0" w:type="dxa"/>
          </w:tblCellMar>
        </w:tblPrEx>
        <w:trPr>
          <w:gridAfter w:val="1"/>
          <w:wAfter w:w="27" w:type="dxa"/>
          <w:trHeight w:val="222"/>
        </w:trPr>
        <w:tc>
          <w:tcPr>
            <w:tcW w:w="2835" w:type="dxa"/>
            <w:gridSpan w:val="2"/>
          </w:tcPr>
          <w:p w:rsidR="00CF2723" w:rsidRDefault="00CF2723">
            <w:pPr>
              <w:pStyle w:val="CeloAng"/>
              <w:tabs>
                <w:tab w:val="left" w:pos="351"/>
              </w:tabs>
              <w:spacing w:before="1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276" w:type="dxa"/>
            <w:gridSpan w:val="4"/>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21,9</w:t>
            </w:r>
          </w:p>
        </w:tc>
        <w:tc>
          <w:tcPr>
            <w:tcW w:w="992"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20,8</w:t>
            </w:r>
          </w:p>
        </w:tc>
        <w:tc>
          <w:tcPr>
            <w:tcW w:w="1134"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17,5</w:t>
            </w:r>
          </w:p>
        </w:tc>
        <w:tc>
          <w:tcPr>
            <w:tcW w:w="1134" w:type="dxa"/>
            <w:gridSpan w:val="3"/>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18,9</w:t>
            </w:r>
          </w:p>
        </w:tc>
        <w:tc>
          <w:tcPr>
            <w:tcW w:w="1418"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16,4</w:t>
            </w:r>
          </w:p>
        </w:tc>
        <w:tc>
          <w:tcPr>
            <w:tcW w:w="850"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14,8</w:t>
            </w:r>
          </w:p>
        </w:tc>
      </w:tr>
      <w:tr w:rsidR="00CF2723">
        <w:tblPrEx>
          <w:tblCellMar>
            <w:left w:w="0" w:type="dxa"/>
            <w:right w:w="0" w:type="dxa"/>
          </w:tblCellMar>
        </w:tblPrEx>
        <w:trPr>
          <w:gridAfter w:val="1"/>
          <w:wAfter w:w="27" w:type="dxa"/>
          <w:trHeight w:val="222"/>
        </w:trPr>
        <w:tc>
          <w:tcPr>
            <w:tcW w:w="2835" w:type="dxa"/>
            <w:gridSpan w:val="2"/>
          </w:tcPr>
          <w:p w:rsidR="00CF2723" w:rsidRDefault="00CF2723">
            <w:pPr>
              <w:pStyle w:val="CeloAng"/>
              <w:tabs>
                <w:tab w:val="left" w:pos="351"/>
              </w:tabs>
              <w:spacing w:before="1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276" w:type="dxa"/>
            <w:gridSpan w:val="4"/>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24,2</w:t>
            </w:r>
          </w:p>
        </w:tc>
        <w:tc>
          <w:tcPr>
            <w:tcW w:w="992"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24,0</w:t>
            </w:r>
          </w:p>
        </w:tc>
        <w:tc>
          <w:tcPr>
            <w:tcW w:w="1134"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22,1</w:t>
            </w:r>
          </w:p>
        </w:tc>
        <w:tc>
          <w:tcPr>
            <w:tcW w:w="1134" w:type="dxa"/>
            <w:gridSpan w:val="3"/>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19,2</w:t>
            </w:r>
          </w:p>
        </w:tc>
        <w:tc>
          <w:tcPr>
            <w:tcW w:w="1418"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18,8</w:t>
            </w:r>
          </w:p>
        </w:tc>
        <w:tc>
          <w:tcPr>
            <w:tcW w:w="850" w:type="dxa"/>
          </w:tcPr>
          <w:p w:rsidR="00CF2723" w:rsidRDefault="00CF2723">
            <w:pPr>
              <w:pStyle w:val="Num"/>
              <w:spacing w:before="10"/>
              <w:jc w:val="center"/>
              <w:rPr>
                <w:rFonts w:ascii="Times New Roman" w:hAnsi="Times New Roman" w:cs="Times New Roman"/>
                <w:sz w:val="18"/>
                <w:szCs w:val="24"/>
                <w:lang w:val="ru-RU"/>
              </w:rPr>
            </w:pPr>
            <w:r>
              <w:rPr>
                <w:rFonts w:ascii="Times New Roman" w:hAnsi="Times New Roman" w:cs="Times New Roman"/>
                <w:sz w:val="18"/>
                <w:szCs w:val="24"/>
                <w:lang w:val="ru-RU"/>
              </w:rPr>
              <w:t>17,4</w:t>
            </w:r>
          </w:p>
        </w:tc>
      </w:tr>
      <w:tr w:rsidR="00CF2723" w:rsidRPr="00830A81">
        <w:tblPrEx>
          <w:tblCellMar>
            <w:left w:w="0" w:type="dxa"/>
            <w:right w:w="0" w:type="dxa"/>
          </w:tblCellMar>
        </w:tblPrEx>
        <w:trPr>
          <w:gridAfter w:val="1"/>
          <w:wAfter w:w="27" w:type="dxa"/>
          <w:cantSplit/>
          <w:trHeight w:val="410"/>
        </w:trPr>
        <w:tc>
          <w:tcPr>
            <w:tcW w:w="7371" w:type="dxa"/>
            <w:gridSpan w:val="11"/>
          </w:tcPr>
          <w:p w:rsidR="00CF2723" w:rsidRDefault="00CF2723">
            <w:pPr>
              <w:pStyle w:val="Num"/>
              <w:spacing w:before="120"/>
              <w:ind w:right="113"/>
              <w:jc w:val="left"/>
              <w:rPr>
                <w:rFonts w:ascii="Times New Roman" w:hAnsi="Times New Roman" w:cs="Times New Roman"/>
                <w:b/>
                <w:sz w:val="18"/>
                <w:szCs w:val="24"/>
                <w:lang w:val="sv-SE"/>
              </w:rPr>
            </w:pPr>
            <w:r>
              <w:rPr>
                <w:rFonts w:ascii="Times New Roman" w:hAnsi="Times New Roman" w:cs="Times New Roman"/>
                <w:b/>
                <w:sz w:val="18"/>
                <w:szCs w:val="24"/>
                <w:lang w:val="ru-RU"/>
              </w:rPr>
              <w:t xml:space="preserve">Доля лиц, находящихся на грани бедности, в разбивке по типам домашних хозяйств </w:t>
            </w:r>
          </w:p>
        </w:tc>
        <w:tc>
          <w:tcPr>
            <w:tcW w:w="1418" w:type="dxa"/>
          </w:tcPr>
          <w:p w:rsidR="00CF2723" w:rsidRDefault="00CF2723">
            <w:pPr>
              <w:pStyle w:val="Num"/>
              <w:spacing w:before="10"/>
              <w:ind w:right="114"/>
              <w:rPr>
                <w:rFonts w:ascii="Times New Roman" w:hAnsi="Times New Roman" w:cs="Times New Roman"/>
                <w:b/>
                <w:sz w:val="18"/>
                <w:szCs w:val="24"/>
                <w:lang w:val="sv-SE"/>
              </w:rPr>
            </w:pPr>
          </w:p>
        </w:tc>
        <w:tc>
          <w:tcPr>
            <w:tcW w:w="850" w:type="dxa"/>
          </w:tcPr>
          <w:p w:rsidR="00CF2723" w:rsidRDefault="00CF2723">
            <w:pPr>
              <w:pStyle w:val="Num"/>
              <w:spacing w:before="10"/>
              <w:ind w:right="114"/>
              <w:rPr>
                <w:rFonts w:ascii="Times New Roman" w:hAnsi="Times New Roman" w:cs="Times New Roman"/>
                <w:b/>
                <w:sz w:val="18"/>
                <w:szCs w:val="24"/>
                <w:lang w:val="sv-SE"/>
              </w:rPr>
            </w:pPr>
          </w:p>
        </w:tc>
      </w:tr>
      <w:tr w:rsidR="00CF2723">
        <w:tblPrEx>
          <w:tblCellMar>
            <w:left w:w="0" w:type="dxa"/>
            <w:right w:w="0" w:type="dxa"/>
          </w:tblCellMar>
        </w:tblPrEx>
        <w:trPr>
          <w:gridAfter w:val="1"/>
          <w:wAfter w:w="27" w:type="dxa"/>
          <w:trHeight w:val="410"/>
        </w:trPr>
        <w:tc>
          <w:tcPr>
            <w:tcW w:w="2835" w:type="dxa"/>
            <w:gridSpan w:val="2"/>
          </w:tcPr>
          <w:p w:rsidR="00CF2723" w:rsidRDefault="00CF2723">
            <w:pPr>
              <w:pStyle w:val="CeloAng"/>
              <w:spacing w:before="10"/>
              <w:rPr>
                <w:rFonts w:ascii="Times New Roman" w:hAnsi="Times New Roman" w:cs="Times New Roman"/>
                <w:sz w:val="18"/>
                <w:szCs w:val="24"/>
                <w:lang w:val="ru-RU"/>
              </w:rPr>
            </w:pPr>
            <w:r>
              <w:rPr>
                <w:rFonts w:ascii="Times New Roman" w:hAnsi="Times New Roman" w:cs="Times New Roman"/>
                <w:sz w:val="18"/>
                <w:szCs w:val="24"/>
                <w:lang w:val="ru-RU"/>
              </w:rPr>
              <w:t xml:space="preserve">Все домашние хозяйства без детей-иждивенцев </w:t>
            </w:r>
          </w:p>
        </w:tc>
        <w:tc>
          <w:tcPr>
            <w:tcW w:w="1276" w:type="dxa"/>
            <w:gridSpan w:val="4"/>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16,6</w:t>
            </w:r>
          </w:p>
        </w:tc>
        <w:tc>
          <w:tcPr>
            <w:tcW w:w="992"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15,5</w:t>
            </w:r>
          </w:p>
        </w:tc>
        <w:tc>
          <w:tcPr>
            <w:tcW w:w="1134"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15,1</w:t>
            </w:r>
          </w:p>
        </w:tc>
        <w:tc>
          <w:tcPr>
            <w:tcW w:w="1134" w:type="dxa"/>
            <w:gridSpan w:val="3"/>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14,8</w:t>
            </w:r>
          </w:p>
        </w:tc>
        <w:tc>
          <w:tcPr>
            <w:tcW w:w="1418"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13,6</w:t>
            </w:r>
          </w:p>
        </w:tc>
        <w:tc>
          <w:tcPr>
            <w:tcW w:w="850" w:type="dxa"/>
          </w:tcPr>
          <w:p w:rsidR="00CF2723" w:rsidRDefault="00CF2723">
            <w:pPr>
              <w:pStyle w:val="Num"/>
              <w:spacing w:before="10"/>
              <w:jc w:val="center"/>
              <w:rPr>
                <w:rFonts w:ascii="Times New Roman" w:hAnsi="Times New Roman" w:cs="Times New Roman"/>
                <w:sz w:val="18"/>
                <w:szCs w:val="24"/>
              </w:rPr>
            </w:pPr>
            <w:r>
              <w:rPr>
                <w:rFonts w:ascii="Times New Roman" w:hAnsi="Times New Roman" w:cs="Times New Roman"/>
                <w:sz w:val="18"/>
                <w:szCs w:val="24"/>
              </w:rPr>
              <w:t>13,8</w:t>
            </w:r>
          </w:p>
        </w:tc>
      </w:tr>
      <w:tr w:rsidR="00CF2723">
        <w:tblPrEx>
          <w:tblCellMar>
            <w:left w:w="0" w:type="dxa"/>
            <w:right w:w="0" w:type="dxa"/>
          </w:tblCellMar>
        </w:tblPrEx>
        <w:trPr>
          <w:gridAfter w:val="1"/>
          <w:wAfter w:w="27" w:type="dxa"/>
          <w:trHeight w:val="222"/>
        </w:trPr>
        <w:tc>
          <w:tcPr>
            <w:tcW w:w="2835" w:type="dxa"/>
            <w:gridSpan w:val="2"/>
          </w:tcPr>
          <w:p w:rsidR="00CF2723" w:rsidRDefault="00CF2723">
            <w:pPr>
              <w:pStyle w:val="CeloAng"/>
              <w:ind w:left="351" w:hanging="291"/>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Домашнее хозяйство из одного лица, всего</w:t>
            </w:r>
          </w:p>
        </w:tc>
        <w:tc>
          <w:tcPr>
            <w:tcW w:w="1276" w:type="dxa"/>
            <w:gridSpan w:val="4"/>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34,4</w:t>
            </w:r>
          </w:p>
        </w:tc>
        <w:tc>
          <w:tcPr>
            <w:tcW w:w="992"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33,3</w:t>
            </w:r>
          </w:p>
        </w:tc>
        <w:tc>
          <w:tcPr>
            <w:tcW w:w="1134"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35,7</w:t>
            </w:r>
          </w:p>
        </w:tc>
        <w:tc>
          <w:tcPr>
            <w:tcW w:w="1134" w:type="dxa"/>
            <w:gridSpan w:val="3"/>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36,2</w:t>
            </w:r>
          </w:p>
        </w:tc>
        <w:tc>
          <w:tcPr>
            <w:tcW w:w="1418"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35,2</w:t>
            </w:r>
          </w:p>
        </w:tc>
        <w:tc>
          <w:tcPr>
            <w:tcW w:w="850"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36,1</w:t>
            </w:r>
          </w:p>
        </w:tc>
      </w:tr>
      <w:tr w:rsidR="00CF2723">
        <w:tblPrEx>
          <w:tblCellMar>
            <w:left w:w="0" w:type="dxa"/>
            <w:right w:w="0" w:type="dxa"/>
          </w:tblCellMar>
        </w:tblPrEx>
        <w:trPr>
          <w:gridAfter w:val="1"/>
          <w:wAfter w:w="27" w:type="dxa"/>
          <w:trHeight w:val="222"/>
        </w:trPr>
        <w:tc>
          <w:tcPr>
            <w:tcW w:w="2835" w:type="dxa"/>
            <w:gridSpan w:val="2"/>
          </w:tcPr>
          <w:p w:rsidR="00CF2723" w:rsidRDefault="00CF2723">
            <w:pPr>
              <w:pStyle w:val="CeloAng"/>
              <w:ind w:left="351" w:hanging="291"/>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 xml:space="preserve">Домашнее хозяйство из одного </w:t>
            </w:r>
            <w:r>
              <w:rPr>
                <w:rFonts w:ascii="Times New Roman" w:hAnsi="Times New Roman" w:cs="Times New Roman"/>
                <w:sz w:val="18"/>
                <w:szCs w:val="24"/>
                <w:lang w:val="ru-RU"/>
              </w:rPr>
              <w:br/>
              <w:t>лица-мужчины</w:t>
            </w:r>
          </w:p>
        </w:tc>
        <w:tc>
          <w:tcPr>
            <w:tcW w:w="1276" w:type="dxa"/>
            <w:gridSpan w:val="4"/>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29,9</w:t>
            </w:r>
          </w:p>
        </w:tc>
        <w:tc>
          <w:tcPr>
            <w:tcW w:w="992"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34,2</w:t>
            </w:r>
          </w:p>
        </w:tc>
        <w:tc>
          <w:tcPr>
            <w:tcW w:w="1134"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38,4</w:t>
            </w:r>
          </w:p>
        </w:tc>
        <w:tc>
          <w:tcPr>
            <w:tcW w:w="1134" w:type="dxa"/>
            <w:gridSpan w:val="3"/>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28,5</w:t>
            </w:r>
          </w:p>
        </w:tc>
        <w:tc>
          <w:tcPr>
            <w:tcW w:w="1418"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27,7</w:t>
            </w:r>
          </w:p>
        </w:tc>
        <w:tc>
          <w:tcPr>
            <w:tcW w:w="850"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30,5</w:t>
            </w:r>
          </w:p>
        </w:tc>
      </w:tr>
      <w:tr w:rsidR="00CF2723">
        <w:tblPrEx>
          <w:tblCellMar>
            <w:left w:w="0" w:type="dxa"/>
            <w:right w:w="0" w:type="dxa"/>
          </w:tblCellMar>
        </w:tblPrEx>
        <w:trPr>
          <w:gridAfter w:val="1"/>
          <w:wAfter w:w="27" w:type="dxa"/>
          <w:trHeight w:val="410"/>
        </w:trPr>
        <w:tc>
          <w:tcPr>
            <w:tcW w:w="2835" w:type="dxa"/>
            <w:gridSpan w:val="2"/>
          </w:tcPr>
          <w:p w:rsidR="00CF2723" w:rsidRDefault="00CF2723">
            <w:pPr>
              <w:pStyle w:val="CeloAng"/>
              <w:ind w:left="351" w:hanging="291"/>
              <w:rPr>
                <w:rFonts w:ascii="Times New Roman" w:hAnsi="Times New Roman" w:cs="Times New Roman"/>
                <w:sz w:val="18"/>
                <w:szCs w:val="24"/>
                <w:lang w:val="ru-RU" w:bidi="he-IL"/>
              </w:rPr>
            </w:pPr>
            <w:r>
              <w:rPr>
                <w:rFonts w:ascii="Times New Roman" w:hAnsi="Times New Roman" w:cs="Times New Roman"/>
                <w:sz w:val="18"/>
                <w:szCs w:val="24"/>
                <w:lang w:val="ru-RU"/>
              </w:rPr>
              <w:t>–</w:t>
            </w:r>
            <w:r>
              <w:rPr>
                <w:rFonts w:ascii="Times New Roman" w:hAnsi="Times New Roman" w:cs="Times New Roman"/>
                <w:sz w:val="18"/>
                <w:szCs w:val="24"/>
                <w:lang w:val="ru-RU"/>
              </w:rPr>
              <w:tab/>
              <w:t xml:space="preserve">Домашнее хозяйство из одного </w:t>
            </w:r>
            <w:r>
              <w:rPr>
                <w:rFonts w:ascii="Times New Roman" w:hAnsi="Times New Roman" w:cs="Times New Roman"/>
                <w:sz w:val="18"/>
                <w:szCs w:val="24"/>
                <w:lang w:val="ru-RU"/>
              </w:rPr>
              <w:br/>
              <w:t>лица-</w:t>
            </w:r>
            <w:r>
              <w:rPr>
                <w:rFonts w:ascii="Times New Roman" w:hAnsi="Times New Roman" w:cs="Times New Roman"/>
                <w:sz w:val="18"/>
                <w:szCs w:val="24"/>
                <w:lang w:val="ru-RU" w:bidi="he-IL"/>
              </w:rPr>
              <w:t>женщины</w:t>
            </w:r>
          </w:p>
        </w:tc>
        <w:tc>
          <w:tcPr>
            <w:tcW w:w="1276" w:type="dxa"/>
            <w:gridSpan w:val="4"/>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36,2</w:t>
            </w:r>
          </w:p>
        </w:tc>
        <w:tc>
          <w:tcPr>
            <w:tcW w:w="992"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32,9</w:t>
            </w:r>
          </w:p>
        </w:tc>
        <w:tc>
          <w:tcPr>
            <w:tcW w:w="1134"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34,5</w:t>
            </w:r>
          </w:p>
        </w:tc>
        <w:tc>
          <w:tcPr>
            <w:tcW w:w="1134" w:type="dxa"/>
            <w:gridSpan w:val="3"/>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39,3</w:t>
            </w:r>
          </w:p>
        </w:tc>
        <w:tc>
          <w:tcPr>
            <w:tcW w:w="1418"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38,6</w:t>
            </w:r>
          </w:p>
        </w:tc>
        <w:tc>
          <w:tcPr>
            <w:tcW w:w="850"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38,7</w:t>
            </w:r>
          </w:p>
        </w:tc>
      </w:tr>
      <w:tr w:rsidR="00CF2723">
        <w:tblPrEx>
          <w:tblCellMar>
            <w:left w:w="0" w:type="dxa"/>
            <w:right w:w="0" w:type="dxa"/>
          </w:tblCellMar>
        </w:tblPrEx>
        <w:trPr>
          <w:gridAfter w:val="1"/>
          <w:wAfter w:w="27" w:type="dxa"/>
          <w:trHeight w:val="421"/>
        </w:trPr>
        <w:tc>
          <w:tcPr>
            <w:tcW w:w="2835" w:type="dxa"/>
            <w:gridSpan w:val="2"/>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Все домашние хозяйства с детьми-иждивенцами</w:t>
            </w:r>
          </w:p>
        </w:tc>
        <w:tc>
          <w:tcPr>
            <w:tcW w:w="1276" w:type="dxa"/>
            <w:gridSpan w:val="4"/>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10,9</w:t>
            </w:r>
          </w:p>
        </w:tc>
        <w:tc>
          <w:tcPr>
            <w:tcW w:w="992"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11,3</w:t>
            </w:r>
          </w:p>
        </w:tc>
        <w:tc>
          <w:tcPr>
            <w:tcW w:w="1134"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9,9</w:t>
            </w:r>
          </w:p>
        </w:tc>
        <w:tc>
          <w:tcPr>
            <w:tcW w:w="1134" w:type="dxa"/>
            <w:gridSpan w:val="3"/>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9,2</w:t>
            </w:r>
          </w:p>
        </w:tc>
        <w:tc>
          <w:tcPr>
            <w:tcW w:w="1418"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8,7</w:t>
            </w:r>
          </w:p>
        </w:tc>
        <w:tc>
          <w:tcPr>
            <w:tcW w:w="850" w:type="dxa"/>
          </w:tcPr>
          <w:p w:rsidR="00CF2723" w:rsidRDefault="00CF2723">
            <w:pPr>
              <w:pStyle w:val="Num"/>
              <w:jc w:val="center"/>
              <w:rPr>
                <w:rFonts w:ascii="Times New Roman" w:hAnsi="Times New Roman" w:cs="Times New Roman"/>
                <w:sz w:val="18"/>
                <w:szCs w:val="24"/>
                <w:lang w:val="ru-RU"/>
              </w:rPr>
            </w:pPr>
            <w:r>
              <w:rPr>
                <w:rFonts w:ascii="Times New Roman" w:hAnsi="Times New Roman" w:cs="Times New Roman"/>
                <w:sz w:val="18"/>
                <w:szCs w:val="24"/>
                <w:lang w:val="ru-RU"/>
              </w:rPr>
              <w:t>7,5</w:t>
            </w:r>
          </w:p>
        </w:tc>
      </w:tr>
      <w:tr w:rsidR="00CF2723">
        <w:tblPrEx>
          <w:tblCellMar>
            <w:left w:w="0" w:type="dxa"/>
            <w:right w:w="0" w:type="dxa"/>
          </w:tblCellMar>
        </w:tblPrEx>
        <w:trPr>
          <w:gridAfter w:val="1"/>
          <w:wAfter w:w="27" w:type="dxa"/>
          <w:trHeight w:val="597"/>
        </w:trPr>
        <w:tc>
          <w:tcPr>
            <w:tcW w:w="2835" w:type="dxa"/>
            <w:gridSpan w:val="2"/>
          </w:tcPr>
          <w:p w:rsidR="00CF2723" w:rsidRDefault="00CF2723">
            <w:pPr>
              <w:pStyle w:val="CeloAng"/>
              <w:tabs>
                <w:tab w:val="left" w:pos="351"/>
              </w:tabs>
              <w:rPr>
                <w:rFonts w:ascii="Times New Roman" w:hAnsi="Times New Roman" w:cs="Times New Roman"/>
                <w:sz w:val="18"/>
                <w:szCs w:val="24"/>
                <w:lang w:val="ru-RU"/>
              </w:rPr>
            </w:pPr>
            <w:r>
              <w:rPr>
                <w:rFonts w:ascii="Times New Roman" w:hAnsi="Times New Roman" w:cs="Times New Roman"/>
                <w:sz w:val="18"/>
                <w:szCs w:val="24"/>
                <w:lang w:val="ru-RU"/>
              </w:rPr>
              <w:t xml:space="preserve">Домашние хозяйства с одним родителем, одним или большим числом детей-иждивенцев </w:t>
            </w:r>
          </w:p>
        </w:tc>
        <w:tc>
          <w:tcPr>
            <w:tcW w:w="1276" w:type="dxa"/>
            <w:gridSpan w:val="4"/>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17,5</w:t>
            </w:r>
          </w:p>
        </w:tc>
        <w:tc>
          <w:tcPr>
            <w:tcW w:w="992" w:type="dxa"/>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18,0</w:t>
            </w:r>
          </w:p>
        </w:tc>
        <w:tc>
          <w:tcPr>
            <w:tcW w:w="1134" w:type="dxa"/>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14,8</w:t>
            </w:r>
          </w:p>
        </w:tc>
        <w:tc>
          <w:tcPr>
            <w:tcW w:w="1134" w:type="dxa"/>
            <w:gridSpan w:val="3"/>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21,1</w:t>
            </w:r>
          </w:p>
        </w:tc>
        <w:tc>
          <w:tcPr>
            <w:tcW w:w="1418" w:type="dxa"/>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19,8</w:t>
            </w:r>
          </w:p>
        </w:tc>
        <w:tc>
          <w:tcPr>
            <w:tcW w:w="850" w:type="dxa"/>
          </w:tcPr>
          <w:p w:rsidR="00CF2723" w:rsidRDefault="00CF2723">
            <w:pPr>
              <w:pStyle w:val="Num"/>
              <w:jc w:val="center"/>
              <w:rPr>
                <w:rFonts w:ascii="Times New Roman" w:hAnsi="Times New Roman" w:cs="Times New Roman"/>
                <w:sz w:val="18"/>
                <w:szCs w:val="24"/>
              </w:rPr>
            </w:pPr>
            <w:r>
              <w:rPr>
                <w:rFonts w:ascii="Times New Roman" w:hAnsi="Times New Roman" w:cs="Times New Roman"/>
                <w:sz w:val="18"/>
                <w:szCs w:val="24"/>
              </w:rPr>
              <w:t>17,2</w:t>
            </w:r>
          </w:p>
        </w:tc>
      </w:tr>
      <w:tr w:rsidR="00CF2723">
        <w:tblPrEx>
          <w:tblCellMar>
            <w:left w:w="0" w:type="dxa"/>
            <w:right w:w="0" w:type="dxa"/>
          </w:tblCellMar>
        </w:tblPrEx>
        <w:trPr>
          <w:gridAfter w:val="1"/>
          <w:wAfter w:w="27" w:type="dxa"/>
          <w:trHeight w:val="597"/>
        </w:trPr>
        <w:tc>
          <w:tcPr>
            <w:tcW w:w="2835" w:type="dxa"/>
            <w:gridSpan w:val="2"/>
          </w:tcPr>
          <w:p w:rsidR="00CF2723" w:rsidRDefault="00CF2723">
            <w:pPr>
              <w:pStyle w:val="CeloAng"/>
              <w:tabs>
                <w:tab w:val="left" w:pos="351"/>
              </w:tabs>
              <w:rPr>
                <w:rFonts w:ascii="Times New Roman" w:hAnsi="Times New Roman" w:cs="Times New Roman"/>
                <w:sz w:val="18"/>
                <w:szCs w:val="24"/>
                <w:lang w:val="ru-RU"/>
              </w:rPr>
            </w:pPr>
          </w:p>
        </w:tc>
        <w:tc>
          <w:tcPr>
            <w:tcW w:w="1276" w:type="dxa"/>
            <w:gridSpan w:val="4"/>
          </w:tcPr>
          <w:p w:rsidR="00CF2723" w:rsidRDefault="00CF2723">
            <w:pPr>
              <w:pStyle w:val="Num"/>
              <w:jc w:val="center"/>
              <w:rPr>
                <w:rFonts w:ascii="Times New Roman" w:hAnsi="Times New Roman" w:cs="Times New Roman"/>
                <w:sz w:val="18"/>
                <w:szCs w:val="24"/>
              </w:rPr>
            </w:pPr>
          </w:p>
        </w:tc>
        <w:tc>
          <w:tcPr>
            <w:tcW w:w="992" w:type="dxa"/>
          </w:tcPr>
          <w:p w:rsidR="00CF2723" w:rsidRDefault="00CF2723">
            <w:pPr>
              <w:pStyle w:val="Num"/>
              <w:jc w:val="center"/>
              <w:rPr>
                <w:rFonts w:ascii="Times New Roman" w:hAnsi="Times New Roman" w:cs="Times New Roman"/>
                <w:sz w:val="18"/>
                <w:szCs w:val="24"/>
              </w:rPr>
            </w:pPr>
          </w:p>
        </w:tc>
        <w:tc>
          <w:tcPr>
            <w:tcW w:w="1134" w:type="dxa"/>
          </w:tcPr>
          <w:p w:rsidR="00CF2723" w:rsidRDefault="00CF2723">
            <w:pPr>
              <w:pStyle w:val="Num"/>
              <w:jc w:val="center"/>
              <w:rPr>
                <w:rFonts w:ascii="Times New Roman" w:hAnsi="Times New Roman" w:cs="Times New Roman"/>
                <w:sz w:val="18"/>
                <w:szCs w:val="24"/>
              </w:rPr>
            </w:pPr>
          </w:p>
        </w:tc>
        <w:tc>
          <w:tcPr>
            <w:tcW w:w="1134" w:type="dxa"/>
            <w:gridSpan w:val="3"/>
          </w:tcPr>
          <w:p w:rsidR="00CF2723" w:rsidRDefault="00CF2723">
            <w:pPr>
              <w:pStyle w:val="Num"/>
              <w:jc w:val="center"/>
              <w:rPr>
                <w:rFonts w:ascii="Times New Roman" w:hAnsi="Times New Roman" w:cs="Times New Roman"/>
                <w:sz w:val="18"/>
                <w:szCs w:val="24"/>
              </w:rPr>
            </w:pPr>
          </w:p>
        </w:tc>
        <w:tc>
          <w:tcPr>
            <w:tcW w:w="1418" w:type="dxa"/>
          </w:tcPr>
          <w:p w:rsidR="00CF2723" w:rsidRDefault="00CF2723">
            <w:pPr>
              <w:pStyle w:val="Num"/>
              <w:jc w:val="center"/>
              <w:rPr>
                <w:rFonts w:ascii="Times New Roman" w:hAnsi="Times New Roman" w:cs="Times New Roman"/>
                <w:sz w:val="18"/>
                <w:szCs w:val="24"/>
              </w:rPr>
            </w:pPr>
          </w:p>
        </w:tc>
        <w:tc>
          <w:tcPr>
            <w:tcW w:w="850" w:type="dxa"/>
          </w:tcPr>
          <w:p w:rsidR="00CF2723" w:rsidRDefault="00CF2723">
            <w:pPr>
              <w:pStyle w:val="Num"/>
              <w:jc w:val="center"/>
              <w:rPr>
                <w:rFonts w:ascii="Times New Roman" w:hAnsi="Times New Roman" w:cs="Times New Roman"/>
                <w:sz w:val="18"/>
                <w:szCs w:val="24"/>
              </w:rPr>
            </w:pPr>
          </w:p>
        </w:tc>
      </w:tr>
      <w:tr w:rsidR="00CF2723">
        <w:tblPrEx>
          <w:tblCellMar>
            <w:left w:w="0" w:type="dxa"/>
            <w:right w:w="0" w:type="dxa"/>
          </w:tblCellMar>
        </w:tblPrEx>
        <w:trPr>
          <w:gridAfter w:val="1"/>
          <w:wAfter w:w="27" w:type="dxa"/>
          <w:trHeight w:val="597"/>
        </w:trPr>
        <w:tc>
          <w:tcPr>
            <w:tcW w:w="2835" w:type="dxa"/>
            <w:gridSpan w:val="2"/>
          </w:tcPr>
          <w:p w:rsidR="00CF2723" w:rsidRDefault="00CF2723">
            <w:pPr>
              <w:pStyle w:val="CeloAng"/>
              <w:tabs>
                <w:tab w:val="left" w:pos="351"/>
              </w:tabs>
              <w:rPr>
                <w:rFonts w:ascii="Times New Roman" w:hAnsi="Times New Roman" w:cs="Times New Roman"/>
                <w:sz w:val="18"/>
                <w:szCs w:val="24"/>
                <w:lang w:val="ru-RU"/>
              </w:rPr>
            </w:pPr>
          </w:p>
        </w:tc>
        <w:tc>
          <w:tcPr>
            <w:tcW w:w="1276" w:type="dxa"/>
            <w:gridSpan w:val="4"/>
          </w:tcPr>
          <w:p w:rsidR="00CF2723" w:rsidRDefault="00CF2723">
            <w:pPr>
              <w:pStyle w:val="Num"/>
              <w:jc w:val="center"/>
              <w:rPr>
                <w:rFonts w:ascii="Times New Roman" w:hAnsi="Times New Roman" w:cs="Times New Roman"/>
                <w:sz w:val="18"/>
                <w:szCs w:val="24"/>
              </w:rPr>
            </w:pPr>
          </w:p>
        </w:tc>
        <w:tc>
          <w:tcPr>
            <w:tcW w:w="992" w:type="dxa"/>
          </w:tcPr>
          <w:p w:rsidR="00CF2723" w:rsidRDefault="00CF2723">
            <w:pPr>
              <w:pStyle w:val="Num"/>
              <w:jc w:val="center"/>
              <w:rPr>
                <w:rFonts w:ascii="Times New Roman" w:hAnsi="Times New Roman" w:cs="Times New Roman"/>
                <w:sz w:val="18"/>
                <w:szCs w:val="24"/>
              </w:rPr>
            </w:pPr>
          </w:p>
        </w:tc>
        <w:tc>
          <w:tcPr>
            <w:tcW w:w="1134" w:type="dxa"/>
          </w:tcPr>
          <w:p w:rsidR="00CF2723" w:rsidRDefault="00CF2723">
            <w:pPr>
              <w:pStyle w:val="Num"/>
              <w:jc w:val="center"/>
              <w:rPr>
                <w:rFonts w:ascii="Times New Roman" w:hAnsi="Times New Roman" w:cs="Times New Roman"/>
                <w:sz w:val="18"/>
                <w:szCs w:val="24"/>
              </w:rPr>
            </w:pPr>
          </w:p>
        </w:tc>
        <w:tc>
          <w:tcPr>
            <w:tcW w:w="1134" w:type="dxa"/>
            <w:gridSpan w:val="3"/>
          </w:tcPr>
          <w:p w:rsidR="00CF2723" w:rsidRDefault="00CF2723">
            <w:pPr>
              <w:pStyle w:val="Num"/>
              <w:jc w:val="center"/>
              <w:rPr>
                <w:rFonts w:ascii="Times New Roman" w:hAnsi="Times New Roman" w:cs="Times New Roman"/>
                <w:sz w:val="18"/>
                <w:szCs w:val="24"/>
              </w:rPr>
            </w:pPr>
          </w:p>
        </w:tc>
        <w:tc>
          <w:tcPr>
            <w:tcW w:w="1418" w:type="dxa"/>
          </w:tcPr>
          <w:p w:rsidR="00CF2723" w:rsidRDefault="00CF2723">
            <w:pPr>
              <w:pStyle w:val="Num"/>
              <w:jc w:val="center"/>
              <w:rPr>
                <w:rFonts w:ascii="Times New Roman" w:hAnsi="Times New Roman" w:cs="Times New Roman"/>
                <w:sz w:val="18"/>
                <w:szCs w:val="24"/>
              </w:rPr>
            </w:pPr>
          </w:p>
        </w:tc>
        <w:tc>
          <w:tcPr>
            <w:tcW w:w="850" w:type="dxa"/>
          </w:tcPr>
          <w:p w:rsidR="00CF2723" w:rsidRDefault="00CF2723">
            <w:pPr>
              <w:pStyle w:val="Num"/>
              <w:jc w:val="center"/>
              <w:rPr>
                <w:rFonts w:ascii="Times New Roman" w:hAnsi="Times New Roman" w:cs="Times New Roman"/>
                <w:sz w:val="18"/>
                <w:szCs w:val="24"/>
              </w:rPr>
            </w:pPr>
          </w:p>
        </w:tc>
      </w:tr>
      <w:tr w:rsidR="00CF2723">
        <w:tblPrEx>
          <w:tblCellMar>
            <w:left w:w="0" w:type="dxa"/>
            <w:right w:w="0" w:type="dxa"/>
          </w:tblCellMar>
        </w:tblPrEx>
        <w:trPr>
          <w:gridAfter w:val="1"/>
          <w:wAfter w:w="27" w:type="dxa"/>
        </w:trPr>
        <w:tc>
          <w:tcPr>
            <w:tcW w:w="2835" w:type="dxa"/>
            <w:gridSpan w:val="2"/>
          </w:tcPr>
          <w:p w:rsidR="00CF2723" w:rsidRDefault="00CF2723">
            <w:pPr>
              <w:pStyle w:val="CeloAng"/>
              <w:tabs>
                <w:tab w:val="left" w:pos="351"/>
              </w:tabs>
              <w:rPr>
                <w:rFonts w:ascii="Times New Roman" w:hAnsi="Times New Roman" w:cs="Times New Roman"/>
                <w:sz w:val="18"/>
                <w:szCs w:val="24"/>
                <w:lang w:val="ru-RU"/>
              </w:rPr>
            </w:pPr>
          </w:p>
        </w:tc>
        <w:tc>
          <w:tcPr>
            <w:tcW w:w="1276" w:type="dxa"/>
            <w:gridSpan w:val="4"/>
          </w:tcPr>
          <w:p w:rsidR="00CF2723" w:rsidRDefault="00CF2723">
            <w:pPr>
              <w:pStyle w:val="Num"/>
              <w:jc w:val="center"/>
              <w:rPr>
                <w:rFonts w:ascii="Times New Roman" w:hAnsi="Times New Roman" w:cs="Times New Roman"/>
                <w:sz w:val="18"/>
                <w:szCs w:val="24"/>
              </w:rPr>
            </w:pPr>
          </w:p>
        </w:tc>
        <w:tc>
          <w:tcPr>
            <w:tcW w:w="992" w:type="dxa"/>
          </w:tcPr>
          <w:p w:rsidR="00CF2723" w:rsidRDefault="00CF2723">
            <w:pPr>
              <w:pStyle w:val="Num"/>
              <w:jc w:val="center"/>
              <w:rPr>
                <w:rFonts w:ascii="Times New Roman" w:hAnsi="Times New Roman" w:cs="Times New Roman"/>
                <w:sz w:val="18"/>
                <w:szCs w:val="24"/>
              </w:rPr>
            </w:pPr>
          </w:p>
        </w:tc>
        <w:tc>
          <w:tcPr>
            <w:tcW w:w="1134" w:type="dxa"/>
          </w:tcPr>
          <w:p w:rsidR="00CF2723" w:rsidRDefault="00CF2723">
            <w:pPr>
              <w:pStyle w:val="Num"/>
              <w:jc w:val="center"/>
              <w:rPr>
                <w:rFonts w:ascii="Times New Roman" w:hAnsi="Times New Roman" w:cs="Times New Roman"/>
                <w:sz w:val="18"/>
                <w:szCs w:val="24"/>
              </w:rPr>
            </w:pPr>
          </w:p>
        </w:tc>
        <w:tc>
          <w:tcPr>
            <w:tcW w:w="1134" w:type="dxa"/>
            <w:gridSpan w:val="3"/>
          </w:tcPr>
          <w:p w:rsidR="00CF2723" w:rsidRDefault="00CF2723">
            <w:pPr>
              <w:pStyle w:val="Num"/>
              <w:jc w:val="center"/>
              <w:rPr>
                <w:rFonts w:ascii="Times New Roman" w:hAnsi="Times New Roman" w:cs="Times New Roman"/>
                <w:sz w:val="18"/>
                <w:szCs w:val="24"/>
              </w:rPr>
            </w:pPr>
          </w:p>
        </w:tc>
        <w:tc>
          <w:tcPr>
            <w:tcW w:w="1418" w:type="dxa"/>
          </w:tcPr>
          <w:p w:rsidR="00CF2723" w:rsidRDefault="00CF2723">
            <w:pPr>
              <w:pStyle w:val="Num"/>
              <w:jc w:val="center"/>
              <w:rPr>
                <w:rFonts w:ascii="Times New Roman" w:hAnsi="Times New Roman" w:cs="Times New Roman"/>
                <w:sz w:val="18"/>
                <w:szCs w:val="24"/>
              </w:rPr>
            </w:pPr>
          </w:p>
        </w:tc>
        <w:tc>
          <w:tcPr>
            <w:tcW w:w="850" w:type="dxa"/>
          </w:tcPr>
          <w:p w:rsidR="00CF2723" w:rsidRDefault="00CF2723">
            <w:pPr>
              <w:pStyle w:val="Num"/>
              <w:jc w:val="center"/>
              <w:rPr>
                <w:rFonts w:ascii="Times New Roman" w:hAnsi="Times New Roman" w:cs="Times New Roman"/>
                <w:sz w:val="18"/>
                <w:szCs w:val="24"/>
              </w:rPr>
            </w:pPr>
          </w:p>
        </w:tc>
      </w:tr>
      <w:tr w:rsidR="00CF2723" w:rsidRPr="00830A81">
        <w:tblPrEx>
          <w:tblCellMar>
            <w:left w:w="0" w:type="dxa"/>
            <w:right w:w="0" w:type="dxa"/>
          </w:tblCellMar>
        </w:tblPrEx>
        <w:trPr>
          <w:gridAfter w:val="1"/>
          <w:wAfter w:w="27" w:type="dxa"/>
          <w:cantSplit/>
          <w:trHeight w:val="222"/>
        </w:trPr>
        <w:tc>
          <w:tcPr>
            <w:tcW w:w="7371" w:type="dxa"/>
            <w:gridSpan w:val="11"/>
          </w:tcPr>
          <w:p w:rsidR="00CF2723" w:rsidRDefault="00CF2723">
            <w:pPr>
              <w:pStyle w:val="Num"/>
              <w:ind w:right="114"/>
              <w:jc w:val="left"/>
              <w:rPr>
                <w:rFonts w:ascii="Times New Roman" w:hAnsi="Times New Roman" w:cs="Times New Roman"/>
                <w:sz w:val="18"/>
                <w:szCs w:val="24"/>
                <w:lang w:val="ru-RU"/>
              </w:rPr>
            </w:pPr>
            <w:r>
              <w:rPr>
                <w:rFonts w:ascii="Times New Roman" w:hAnsi="Times New Roman" w:cs="Times New Roman"/>
                <w:b/>
                <w:sz w:val="18"/>
                <w:szCs w:val="24"/>
                <w:lang w:val="ru-RU"/>
              </w:rPr>
              <w:t xml:space="preserve">Доля лиц, находящихся на грани бедности, в разбивке по жилищному статусу </w:t>
            </w:r>
          </w:p>
        </w:tc>
        <w:tc>
          <w:tcPr>
            <w:tcW w:w="1418" w:type="dxa"/>
          </w:tcPr>
          <w:p w:rsidR="00CF2723" w:rsidRDefault="00CF2723">
            <w:pPr>
              <w:pStyle w:val="Num"/>
              <w:ind w:right="114"/>
              <w:rPr>
                <w:rFonts w:ascii="Times New Roman" w:hAnsi="Times New Roman" w:cs="Times New Roman"/>
                <w:sz w:val="18"/>
                <w:szCs w:val="24"/>
                <w:lang w:val="ru-RU"/>
              </w:rPr>
            </w:pPr>
          </w:p>
        </w:tc>
        <w:tc>
          <w:tcPr>
            <w:tcW w:w="850" w:type="dxa"/>
          </w:tcPr>
          <w:p w:rsidR="00CF2723" w:rsidRDefault="00CF2723">
            <w:pPr>
              <w:pStyle w:val="Num"/>
              <w:ind w:right="114"/>
              <w:rPr>
                <w:rFonts w:ascii="Times New Roman" w:hAnsi="Times New Roman" w:cs="Times New Roman"/>
                <w:sz w:val="18"/>
                <w:szCs w:val="24"/>
                <w:lang w:val="ru-RU"/>
              </w:rPr>
            </w:pPr>
          </w:p>
        </w:tc>
      </w:tr>
      <w:tr w:rsidR="00CF2723">
        <w:tblPrEx>
          <w:tblCellMar>
            <w:left w:w="0" w:type="dxa"/>
            <w:right w:w="0" w:type="dxa"/>
          </w:tblCellMar>
        </w:tblPrEx>
        <w:trPr>
          <w:gridAfter w:val="1"/>
          <w:wAfter w:w="27" w:type="dxa"/>
          <w:trHeight w:val="222"/>
        </w:trPr>
        <w:tc>
          <w:tcPr>
            <w:tcW w:w="2977" w:type="dxa"/>
            <w:gridSpan w:val="4"/>
          </w:tcPr>
          <w:p w:rsidR="00CF2723" w:rsidRDefault="00CF2723">
            <w:pPr>
              <w:pStyle w:val="CeloAng"/>
              <w:spacing w:before="10"/>
              <w:rPr>
                <w:rFonts w:ascii="Times New Roman" w:hAnsi="Times New Roman" w:cs="Times New Roman"/>
                <w:sz w:val="18"/>
                <w:szCs w:val="24"/>
                <w:lang w:val="ru-RU"/>
              </w:rPr>
            </w:pPr>
            <w:r>
              <w:rPr>
                <w:rFonts w:ascii="Times New Roman" w:hAnsi="Times New Roman" w:cs="Times New Roman"/>
                <w:sz w:val="18"/>
                <w:szCs w:val="24"/>
                <w:lang w:val="ru-RU"/>
              </w:rPr>
              <w:t>Владельцы жилья или лица,</w:t>
            </w:r>
            <w:r>
              <w:rPr>
                <w:rFonts w:ascii="Times New Roman" w:hAnsi="Times New Roman" w:cs="Times New Roman"/>
                <w:b/>
                <w:sz w:val="18"/>
                <w:szCs w:val="24"/>
                <w:lang w:val="ru-RU"/>
              </w:rPr>
              <w:t xml:space="preserve"> </w:t>
            </w:r>
            <w:r>
              <w:rPr>
                <w:rFonts w:ascii="Times New Roman" w:hAnsi="Times New Roman" w:cs="Times New Roman"/>
                <w:sz w:val="18"/>
                <w:szCs w:val="24"/>
                <w:lang w:val="ru-RU"/>
              </w:rPr>
              <w:t>освобожденные от платы за жилье</w:t>
            </w:r>
          </w:p>
        </w:tc>
        <w:tc>
          <w:tcPr>
            <w:tcW w:w="1134" w:type="dxa"/>
            <w:gridSpan w:val="2"/>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12,8</w:t>
            </w:r>
          </w:p>
        </w:tc>
        <w:tc>
          <w:tcPr>
            <w:tcW w:w="992"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12,8</w:t>
            </w:r>
          </w:p>
        </w:tc>
        <w:tc>
          <w:tcPr>
            <w:tcW w:w="1371" w:type="dxa"/>
            <w:gridSpan w:val="3"/>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11,5</w:t>
            </w:r>
          </w:p>
        </w:tc>
        <w:tc>
          <w:tcPr>
            <w:tcW w:w="897"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10,9</w:t>
            </w:r>
          </w:p>
        </w:tc>
        <w:tc>
          <w:tcPr>
            <w:tcW w:w="1418"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10,2</w:t>
            </w:r>
          </w:p>
        </w:tc>
        <w:tc>
          <w:tcPr>
            <w:tcW w:w="850"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9,2</w:t>
            </w:r>
          </w:p>
        </w:tc>
      </w:tr>
      <w:tr w:rsidR="00CF2723">
        <w:tblPrEx>
          <w:tblCellMar>
            <w:left w:w="0" w:type="dxa"/>
            <w:right w:w="0" w:type="dxa"/>
          </w:tblCellMar>
        </w:tblPrEx>
        <w:trPr>
          <w:gridAfter w:val="1"/>
          <w:wAfter w:w="27" w:type="dxa"/>
          <w:trHeight w:val="222"/>
        </w:trPr>
        <w:tc>
          <w:tcPr>
            <w:tcW w:w="2977" w:type="dxa"/>
            <w:gridSpan w:val="4"/>
          </w:tcPr>
          <w:p w:rsidR="00CF2723" w:rsidRDefault="00CF2723">
            <w:pPr>
              <w:pStyle w:val="CeloAng"/>
              <w:tabs>
                <w:tab w:val="left" w:pos="284"/>
              </w:tabs>
              <w:spacing w:before="1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w:t>
            </w:r>
            <w:r>
              <w:rPr>
                <w:rFonts w:ascii="Times New Roman" w:hAnsi="Times New Roman" w:cs="Times New Roman"/>
                <w:sz w:val="18"/>
                <w:szCs w:val="24"/>
              </w:rPr>
              <w:t>ины</w:t>
            </w:r>
          </w:p>
        </w:tc>
        <w:tc>
          <w:tcPr>
            <w:tcW w:w="1134" w:type="dxa"/>
            <w:gridSpan w:val="2"/>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12,2</w:t>
            </w:r>
          </w:p>
        </w:tc>
        <w:tc>
          <w:tcPr>
            <w:tcW w:w="992"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12,3</w:t>
            </w:r>
          </w:p>
        </w:tc>
        <w:tc>
          <w:tcPr>
            <w:tcW w:w="1371" w:type="dxa"/>
            <w:gridSpan w:val="3"/>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10,7</w:t>
            </w:r>
          </w:p>
        </w:tc>
        <w:tc>
          <w:tcPr>
            <w:tcW w:w="897"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10,0</w:t>
            </w:r>
          </w:p>
        </w:tc>
        <w:tc>
          <w:tcPr>
            <w:tcW w:w="1418"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9,2</w:t>
            </w:r>
          </w:p>
        </w:tc>
        <w:tc>
          <w:tcPr>
            <w:tcW w:w="850"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7,9</w:t>
            </w:r>
          </w:p>
        </w:tc>
      </w:tr>
      <w:tr w:rsidR="00CF2723">
        <w:tblPrEx>
          <w:tblCellMar>
            <w:left w:w="0" w:type="dxa"/>
            <w:right w:w="0" w:type="dxa"/>
          </w:tblCellMar>
        </w:tblPrEx>
        <w:trPr>
          <w:gridAfter w:val="1"/>
          <w:wAfter w:w="27" w:type="dxa"/>
          <w:trHeight w:val="222"/>
        </w:trPr>
        <w:tc>
          <w:tcPr>
            <w:tcW w:w="2977" w:type="dxa"/>
            <w:gridSpan w:val="4"/>
          </w:tcPr>
          <w:p w:rsidR="00CF2723" w:rsidRDefault="00CF2723">
            <w:pPr>
              <w:pStyle w:val="CeloAng"/>
              <w:tabs>
                <w:tab w:val="left" w:pos="284"/>
              </w:tabs>
              <w:spacing w:before="10"/>
              <w:rPr>
                <w:rFonts w:ascii="Times New Roman" w:hAnsi="Times New Roman" w:cs="Times New Roman"/>
                <w:sz w:val="18"/>
                <w:szCs w:val="24"/>
              </w:rPr>
            </w:pPr>
            <w:r>
              <w:rPr>
                <w:rFonts w:ascii="Times New Roman" w:hAnsi="Times New Roman" w:cs="Times New Roman"/>
                <w:sz w:val="18"/>
                <w:szCs w:val="24"/>
                <w:lang w:val="ru-RU"/>
              </w:rPr>
              <w:t>–</w:t>
            </w:r>
            <w:r>
              <w:rPr>
                <w:rFonts w:ascii="Times New Roman" w:hAnsi="Times New Roman" w:cs="Times New Roman"/>
                <w:sz w:val="18"/>
                <w:szCs w:val="24"/>
                <w:lang w:val="ru-RU"/>
              </w:rPr>
              <w:tab/>
            </w:r>
            <w:r>
              <w:rPr>
                <w:rFonts w:ascii="Times New Roman" w:hAnsi="Times New Roman" w:cs="Times New Roman"/>
                <w:sz w:val="18"/>
                <w:szCs w:val="24"/>
              </w:rPr>
              <w:t>Женщины</w:t>
            </w:r>
          </w:p>
        </w:tc>
        <w:tc>
          <w:tcPr>
            <w:tcW w:w="1134" w:type="dxa"/>
            <w:gridSpan w:val="2"/>
          </w:tcPr>
          <w:p w:rsidR="00CF2723" w:rsidRDefault="00CF2723">
            <w:pPr>
              <w:pStyle w:val="Num"/>
              <w:spacing w:before="10"/>
              <w:ind w:right="284"/>
              <w:rPr>
                <w:rFonts w:ascii="Times New Roman" w:hAnsi="Times New Roman" w:cs="Times New Roman"/>
                <w:sz w:val="18"/>
                <w:szCs w:val="24"/>
                <w:lang w:val="de-DE"/>
              </w:rPr>
            </w:pPr>
            <w:r>
              <w:rPr>
                <w:rFonts w:ascii="Times New Roman" w:hAnsi="Times New Roman" w:cs="Times New Roman"/>
                <w:sz w:val="18"/>
                <w:szCs w:val="24"/>
                <w:lang w:val="de-DE"/>
              </w:rPr>
              <w:t>13,3</w:t>
            </w:r>
          </w:p>
        </w:tc>
        <w:tc>
          <w:tcPr>
            <w:tcW w:w="992" w:type="dxa"/>
          </w:tcPr>
          <w:p w:rsidR="00CF2723" w:rsidRDefault="00CF2723">
            <w:pPr>
              <w:pStyle w:val="Num"/>
              <w:spacing w:before="10"/>
              <w:ind w:right="284"/>
              <w:rPr>
                <w:rFonts w:ascii="Times New Roman" w:hAnsi="Times New Roman" w:cs="Times New Roman"/>
                <w:sz w:val="18"/>
                <w:szCs w:val="24"/>
                <w:lang w:val="de-DE"/>
              </w:rPr>
            </w:pPr>
            <w:r>
              <w:rPr>
                <w:rFonts w:ascii="Times New Roman" w:hAnsi="Times New Roman" w:cs="Times New Roman"/>
                <w:sz w:val="18"/>
                <w:szCs w:val="24"/>
                <w:lang w:val="de-DE"/>
              </w:rPr>
              <w:t>13,3</w:t>
            </w:r>
          </w:p>
        </w:tc>
        <w:tc>
          <w:tcPr>
            <w:tcW w:w="1371" w:type="dxa"/>
            <w:gridSpan w:val="3"/>
          </w:tcPr>
          <w:p w:rsidR="00CF2723" w:rsidRDefault="00CF2723">
            <w:pPr>
              <w:pStyle w:val="Num"/>
              <w:spacing w:before="10"/>
              <w:ind w:right="284"/>
              <w:rPr>
                <w:rFonts w:ascii="Times New Roman" w:hAnsi="Times New Roman" w:cs="Times New Roman"/>
                <w:sz w:val="18"/>
                <w:szCs w:val="24"/>
                <w:lang w:val="de-DE"/>
              </w:rPr>
            </w:pPr>
            <w:r>
              <w:rPr>
                <w:rFonts w:ascii="Times New Roman" w:hAnsi="Times New Roman" w:cs="Times New Roman"/>
                <w:sz w:val="18"/>
                <w:szCs w:val="24"/>
                <w:lang w:val="de-DE"/>
              </w:rPr>
              <w:t>12,3</w:t>
            </w:r>
          </w:p>
        </w:tc>
        <w:tc>
          <w:tcPr>
            <w:tcW w:w="897" w:type="dxa"/>
          </w:tcPr>
          <w:p w:rsidR="00CF2723" w:rsidRDefault="00CF2723">
            <w:pPr>
              <w:pStyle w:val="Num"/>
              <w:spacing w:before="10"/>
              <w:ind w:right="284"/>
              <w:rPr>
                <w:rFonts w:ascii="Times New Roman" w:hAnsi="Times New Roman" w:cs="Times New Roman"/>
                <w:sz w:val="18"/>
                <w:szCs w:val="24"/>
                <w:lang w:val="de-DE"/>
              </w:rPr>
            </w:pPr>
            <w:r>
              <w:rPr>
                <w:rFonts w:ascii="Times New Roman" w:hAnsi="Times New Roman" w:cs="Times New Roman"/>
                <w:sz w:val="18"/>
                <w:szCs w:val="24"/>
                <w:lang w:val="de-DE"/>
              </w:rPr>
              <w:t>11,7</w:t>
            </w:r>
          </w:p>
        </w:tc>
        <w:tc>
          <w:tcPr>
            <w:tcW w:w="1418" w:type="dxa"/>
          </w:tcPr>
          <w:p w:rsidR="00CF2723" w:rsidRDefault="00CF2723">
            <w:pPr>
              <w:pStyle w:val="Num"/>
              <w:spacing w:before="10"/>
              <w:ind w:right="284"/>
              <w:rPr>
                <w:rFonts w:ascii="Times New Roman" w:hAnsi="Times New Roman" w:cs="Times New Roman"/>
                <w:sz w:val="18"/>
                <w:szCs w:val="24"/>
                <w:lang w:val="de-DE"/>
              </w:rPr>
            </w:pPr>
            <w:r>
              <w:rPr>
                <w:rFonts w:ascii="Times New Roman" w:hAnsi="Times New Roman" w:cs="Times New Roman"/>
                <w:sz w:val="18"/>
                <w:szCs w:val="24"/>
                <w:lang w:val="de-DE"/>
              </w:rPr>
              <w:t>11,2</w:t>
            </w:r>
          </w:p>
        </w:tc>
        <w:tc>
          <w:tcPr>
            <w:tcW w:w="850" w:type="dxa"/>
          </w:tcPr>
          <w:p w:rsidR="00CF2723" w:rsidRDefault="00CF2723">
            <w:pPr>
              <w:pStyle w:val="Num"/>
              <w:spacing w:before="10"/>
              <w:ind w:right="284"/>
              <w:rPr>
                <w:rFonts w:ascii="Times New Roman" w:hAnsi="Times New Roman" w:cs="Times New Roman"/>
                <w:sz w:val="18"/>
                <w:szCs w:val="24"/>
                <w:lang w:val="de-DE"/>
              </w:rPr>
            </w:pPr>
            <w:r>
              <w:rPr>
                <w:rFonts w:ascii="Times New Roman" w:hAnsi="Times New Roman" w:cs="Times New Roman"/>
                <w:sz w:val="18"/>
                <w:szCs w:val="24"/>
                <w:lang w:val="de-DE"/>
              </w:rPr>
              <w:t>10,5</w:t>
            </w:r>
          </w:p>
        </w:tc>
      </w:tr>
      <w:tr w:rsidR="00CF2723">
        <w:tblPrEx>
          <w:tblCellMar>
            <w:left w:w="0" w:type="dxa"/>
            <w:right w:w="0" w:type="dxa"/>
          </w:tblCellMar>
        </w:tblPrEx>
        <w:trPr>
          <w:gridAfter w:val="1"/>
          <w:wAfter w:w="27" w:type="dxa"/>
          <w:trHeight w:val="222"/>
        </w:trPr>
        <w:tc>
          <w:tcPr>
            <w:tcW w:w="2977" w:type="dxa"/>
            <w:gridSpan w:val="4"/>
          </w:tcPr>
          <w:p w:rsidR="00CF2723" w:rsidRDefault="00CF2723">
            <w:pPr>
              <w:pStyle w:val="CeloAng"/>
              <w:spacing w:before="10"/>
              <w:rPr>
                <w:rFonts w:ascii="Times New Roman" w:hAnsi="Times New Roman" w:cs="Times New Roman"/>
                <w:sz w:val="18"/>
                <w:szCs w:val="24"/>
                <w:lang w:val="de-DE"/>
              </w:rPr>
            </w:pPr>
            <w:r>
              <w:rPr>
                <w:rFonts w:ascii="Times New Roman" w:hAnsi="Times New Roman" w:cs="Times New Roman"/>
                <w:sz w:val="18"/>
                <w:szCs w:val="24"/>
                <w:lang w:val="ru-RU"/>
              </w:rPr>
              <w:t>Съемщики жилья</w:t>
            </w:r>
            <w:r>
              <w:rPr>
                <w:rFonts w:ascii="Times New Roman" w:hAnsi="Times New Roman" w:cs="Times New Roman"/>
                <w:sz w:val="18"/>
                <w:szCs w:val="24"/>
                <w:lang w:val="de-DE"/>
              </w:rPr>
              <w:t xml:space="preserve"> </w:t>
            </w:r>
          </w:p>
        </w:tc>
        <w:tc>
          <w:tcPr>
            <w:tcW w:w="1134" w:type="dxa"/>
            <w:gridSpan w:val="2"/>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16,6</w:t>
            </w:r>
          </w:p>
        </w:tc>
        <w:tc>
          <w:tcPr>
            <w:tcW w:w="992"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14,6</w:t>
            </w:r>
          </w:p>
        </w:tc>
        <w:tc>
          <w:tcPr>
            <w:tcW w:w="1371" w:type="dxa"/>
            <w:gridSpan w:val="3"/>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17,6</w:t>
            </w:r>
          </w:p>
        </w:tc>
        <w:tc>
          <w:tcPr>
            <w:tcW w:w="897"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16,8</w:t>
            </w:r>
          </w:p>
        </w:tc>
        <w:tc>
          <w:tcPr>
            <w:tcW w:w="1418"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16,2</w:t>
            </w:r>
          </w:p>
        </w:tc>
        <w:tc>
          <w:tcPr>
            <w:tcW w:w="850" w:type="dxa"/>
          </w:tcPr>
          <w:p w:rsidR="00CF2723" w:rsidRDefault="00CF2723">
            <w:pPr>
              <w:pStyle w:val="Num"/>
              <w:spacing w:before="10"/>
              <w:ind w:right="284"/>
              <w:rPr>
                <w:rFonts w:ascii="Times New Roman" w:hAnsi="Times New Roman" w:cs="Times New Roman"/>
                <w:sz w:val="18"/>
                <w:szCs w:val="24"/>
              </w:rPr>
            </w:pPr>
            <w:r>
              <w:rPr>
                <w:rFonts w:ascii="Times New Roman" w:hAnsi="Times New Roman" w:cs="Times New Roman"/>
                <w:sz w:val="18"/>
                <w:szCs w:val="24"/>
              </w:rPr>
              <w:t>19,9</w:t>
            </w:r>
          </w:p>
        </w:tc>
      </w:tr>
      <w:tr w:rsidR="00CF2723">
        <w:tblPrEx>
          <w:tblCellMar>
            <w:left w:w="0" w:type="dxa"/>
            <w:right w:w="0" w:type="dxa"/>
          </w:tblCellMar>
        </w:tblPrEx>
        <w:trPr>
          <w:gridAfter w:val="1"/>
          <w:wAfter w:w="27" w:type="dxa"/>
          <w:trHeight w:val="222"/>
        </w:trPr>
        <w:tc>
          <w:tcPr>
            <w:tcW w:w="2977" w:type="dxa"/>
            <w:gridSpan w:val="4"/>
          </w:tcPr>
          <w:p w:rsidR="00CF2723" w:rsidRDefault="00CF2723">
            <w:pPr>
              <w:pStyle w:val="CeloAng"/>
              <w:tabs>
                <w:tab w:val="left" w:pos="284"/>
                <w:tab w:val="left" w:pos="351"/>
              </w:tabs>
              <w:spacing w:before="1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Мужчины</w:t>
            </w:r>
          </w:p>
        </w:tc>
        <w:tc>
          <w:tcPr>
            <w:tcW w:w="1134" w:type="dxa"/>
            <w:gridSpan w:val="2"/>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17,6</w:t>
            </w:r>
          </w:p>
        </w:tc>
        <w:tc>
          <w:tcPr>
            <w:tcW w:w="992" w:type="dxa"/>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14,8</w:t>
            </w:r>
          </w:p>
        </w:tc>
        <w:tc>
          <w:tcPr>
            <w:tcW w:w="1371" w:type="dxa"/>
            <w:gridSpan w:val="3"/>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17,8</w:t>
            </w:r>
          </w:p>
        </w:tc>
        <w:tc>
          <w:tcPr>
            <w:tcW w:w="897" w:type="dxa"/>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16,8</w:t>
            </w:r>
          </w:p>
        </w:tc>
        <w:tc>
          <w:tcPr>
            <w:tcW w:w="1418" w:type="dxa"/>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15,0</w:t>
            </w:r>
          </w:p>
        </w:tc>
        <w:tc>
          <w:tcPr>
            <w:tcW w:w="850" w:type="dxa"/>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18,3</w:t>
            </w:r>
          </w:p>
        </w:tc>
      </w:tr>
      <w:tr w:rsidR="00CF2723">
        <w:tblPrEx>
          <w:tblCellMar>
            <w:left w:w="0" w:type="dxa"/>
            <w:right w:w="0" w:type="dxa"/>
          </w:tblCellMar>
        </w:tblPrEx>
        <w:trPr>
          <w:gridAfter w:val="1"/>
          <w:wAfter w:w="27" w:type="dxa"/>
          <w:trHeight w:val="222"/>
        </w:trPr>
        <w:tc>
          <w:tcPr>
            <w:tcW w:w="2977" w:type="dxa"/>
            <w:gridSpan w:val="4"/>
            <w:tcBorders>
              <w:bottom w:val="single" w:sz="12" w:space="0" w:color="auto"/>
            </w:tcBorders>
          </w:tcPr>
          <w:p w:rsidR="00CF2723" w:rsidRDefault="00CF2723">
            <w:pPr>
              <w:pStyle w:val="CeloAng"/>
              <w:tabs>
                <w:tab w:val="left" w:pos="284"/>
                <w:tab w:val="left" w:pos="351"/>
              </w:tabs>
              <w:spacing w:before="10"/>
              <w:rPr>
                <w:rFonts w:ascii="Times New Roman" w:hAnsi="Times New Roman" w:cs="Times New Roman"/>
                <w:sz w:val="18"/>
                <w:szCs w:val="24"/>
                <w:lang w:val="ru-RU"/>
              </w:rPr>
            </w:pPr>
            <w:r>
              <w:rPr>
                <w:rFonts w:ascii="Times New Roman" w:hAnsi="Times New Roman" w:cs="Times New Roman"/>
                <w:sz w:val="18"/>
                <w:szCs w:val="24"/>
                <w:lang w:val="ru-RU"/>
              </w:rPr>
              <w:t>–</w:t>
            </w:r>
            <w:r>
              <w:rPr>
                <w:rFonts w:ascii="Times New Roman" w:hAnsi="Times New Roman" w:cs="Times New Roman"/>
                <w:sz w:val="18"/>
                <w:szCs w:val="24"/>
                <w:lang w:val="ru-RU"/>
              </w:rPr>
              <w:tab/>
              <w:t>Женщины</w:t>
            </w:r>
          </w:p>
        </w:tc>
        <w:tc>
          <w:tcPr>
            <w:tcW w:w="1134" w:type="dxa"/>
            <w:gridSpan w:val="2"/>
            <w:tcBorders>
              <w:bottom w:val="single" w:sz="12" w:space="0" w:color="auto"/>
            </w:tcBorders>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15,8</w:t>
            </w:r>
          </w:p>
        </w:tc>
        <w:tc>
          <w:tcPr>
            <w:tcW w:w="992" w:type="dxa"/>
            <w:tcBorders>
              <w:bottom w:val="single" w:sz="12" w:space="0" w:color="auto"/>
            </w:tcBorders>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14,3</w:t>
            </w:r>
          </w:p>
        </w:tc>
        <w:tc>
          <w:tcPr>
            <w:tcW w:w="1371" w:type="dxa"/>
            <w:gridSpan w:val="3"/>
            <w:tcBorders>
              <w:bottom w:val="single" w:sz="12" w:space="0" w:color="auto"/>
            </w:tcBorders>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17,4</w:t>
            </w:r>
          </w:p>
        </w:tc>
        <w:tc>
          <w:tcPr>
            <w:tcW w:w="897" w:type="dxa"/>
            <w:tcBorders>
              <w:bottom w:val="single" w:sz="12" w:space="0" w:color="auto"/>
            </w:tcBorders>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16,8</w:t>
            </w:r>
          </w:p>
        </w:tc>
        <w:tc>
          <w:tcPr>
            <w:tcW w:w="1418" w:type="dxa"/>
            <w:tcBorders>
              <w:bottom w:val="single" w:sz="12" w:space="0" w:color="auto"/>
            </w:tcBorders>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17,2</w:t>
            </w:r>
          </w:p>
        </w:tc>
        <w:tc>
          <w:tcPr>
            <w:tcW w:w="850" w:type="dxa"/>
            <w:tcBorders>
              <w:bottom w:val="single" w:sz="12" w:space="0" w:color="auto"/>
            </w:tcBorders>
          </w:tcPr>
          <w:p w:rsidR="00CF2723" w:rsidRDefault="00CF2723">
            <w:pPr>
              <w:pStyle w:val="Num"/>
              <w:spacing w:before="10"/>
              <w:ind w:right="284"/>
              <w:rPr>
                <w:rFonts w:ascii="Times New Roman" w:hAnsi="Times New Roman" w:cs="Times New Roman"/>
                <w:sz w:val="18"/>
                <w:szCs w:val="24"/>
                <w:lang w:val="ru-RU"/>
              </w:rPr>
            </w:pPr>
            <w:r>
              <w:rPr>
                <w:rFonts w:ascii="Times New Roman" w:hAnsi="Times New Roman" w:cs="Times New Roman"/>
                <w:sz w:val="18"/>
                <w:szCs w:val="24"/>
                <w:lang w:val="ru-RU"/>
              </w:rPr>
              <w:t>21,4</w:t>
            </w:r>
          </w:p>
        </w:tc>
      </w:tr>
    </w:tbl>
    <w:p w:rsidR="00CF2723" w:rsidRDefault="00CF2723">
      <w:pPr>
        <w:pStyle w:val="SingleTxt"/>
        <w:tabs>
          <w:tab w:val="clear" w:pos="1267"/>
          <w:tab w:val="left" w:pos="0"/>
        </w:tabs>
        <w:ind w:left="0"/>
        <w:jc w:val="left"/>
        <w:rPr>
          <w:sz w:val="18"/>
          <w:szCs w:val="24"/>
        </w:rPr>
      </w:pPr>
      <w:r>
        <w:rPr>
          <w:i/>
          <w:iCs/>
          <w:sz w:val="18"/>
          <w:szCs w:val="24"/>
        </w:rPr>
        <w:t>Источник:</w:t>
      </w:r>
      <w:r>
        <w:rPr>
          <w:sz w:val="18"/>
          <w:szCs w:val="24"/>
        </w:rPr>
        <w:t xml:space="preserve"> </w:t>
      </w:r>
      <w:r>
        <w:rPr>
          <w:bCs/>
          <w:sz w:val="18"/>
          <w:szCs w:val="24"/>
        </w:rPr>
        <w:t>Показатели с</w:t>
      </w:r>
      <w:r>
        <w:rPr>
          <w:sz w:val="18"/>
          <w:szCs w:val="24"/>
        </w:rPr>
        <w:t xml:space="preserve">оциального сплочения (показатели Лаекена), 2000–2002 годы, Статистическое управление Республики Словении, 2004 год. </w:t>
      </w:r>
    </w:p>
    <w:p w:rsidR="00CF2723" w:rsidRDefault="00CF2723">
      <w:pPr>
        <w:rPr>
          <w:b/>
          <w:bCs/>
          <w:spacing w:val="0"/>
          <w:w w:val="100"/>
          <w:lang w:val="ru-RU"/>
        </w:rPr>
      </w:pPr>
    </w:p>
    <w:p w:rsidR="00CF2723" w:rsidRDefault="00CF2723">
      <w:pPr>
        <w:rPr>
          <w:b/>
          <w:bCs/>
          <w:spacing w:val="0"/>
          <w:w w:val="100"/>
          <w:lang w:val="ru-RU"/>
        </w:rPr>
      </w:pPr>
    </w:p>
    <w:p w:rsidR="00CF2723" w:rsidRPr="00830A81" w:rsidRDefault="00CF2723">
      <w:pPr>
        <w:autoSpaceDE w:val="0"/>
        <w:autoSpaceDN w:val="0"/>
        <w:adjustRightInd w:val="0"/>
        <w:spacing w:after="140"/>
        <w:ind w:left="1276" w:hanging="1276"/>
        <w:rPr>
          <w:b/>
          <w:bCs/>
          <w:color w:val="000000"/>
          <w:spacing w:val="0"/>
          <w:w w:val="100"/>
          <w:lang w:val="ru-RU"/>
        </w:rPr>
      </w:pPr>
      <w:r w:rsidRPr="00830A81">
        <w:rPr>
          <w:b/>
          <w:bCs/>
          <w:spacing w:val="0"/>
          <w:w w:val="100"/>
          <w:lang w:val="ru-RU"/>
        </w:rPr>
        <w:t>Таблица</w:t>
      </w:r>
      <w:r w:rsidRPr="00830A81">
        <w:rPr>
          <w:b/>
          <w:bCs/>
          <w:color w:val="000000"/>
          <w:spacing w:val="0"/>
          <w:w w:val="100"/>
          <w:lang w:val="ru-RU"/>
        </w:rPr>
        <w:t xml:space="preserve"> 47.</w:t>
      </w:r>
      <w:r w:rsidRPr="00830A81">
        <w:rPr>
          <w:b/>
          <w:bCs/>
          <w:color w:val="000000"/>
          <w:spacing w:val="0"/>
          <w:w w:val="100"/>
          <w:lang w:val="ru-RU"/>
        </w:rPr>
        <w:tab/>
        <w:t>Использование времени населением в возрасте 10 лет и старше</w:t>
      </w:r>
      <w:r>
        <w:rPr>
          <w:b/>
          <w:bCs/>
          <w:color w:val="000000"/>
          <w:spacing w:val="0"/>
          <w:w w:val="100"/>
          <w:lang w:val="ru-RU"/>
        </w:rPr>
        <w:br/>
      </w:r>
      <w:r w:rsidRPr="00830A81">
        <w:rPr>
          <w:b/>
          <w:spacing w:val="0"/>
          <w:w w:val="100"/>
          <w:lang w:val="ru-RU"/>
        </w:rPr>
        <w:t>в разбивке по полу</w:t>
      </w:r>
      <w:r w:rsidRPr="00830A81">
        <w:rPr>
          <w:b/>
          <w:bCs/>
          <w:spacing w:val="0"/>
          <w:w w:val="100"/>
          <w:lang w:val="ru-RU"/>
        </w:rPr>
        <w:t>, апрель</w:t>
      </w:r>
      <w:r w:rsidRPr="00830A81">
        <w:rPr>
          <w:b/>
          <w:bCs/>
          <w:color w:val="000000"/>
          <w:spacing w:val="0"/>
          <w:w w:val="100"/>
          <w:lang w:val="ru-RU"/>
        </w:rPr>
        <w:t xml:space="preserve"> 2000 – март 2001</w:t>
      </w:r>
      <w:r>
        <w:rPr>
          <w:b/>
          <w:bCs/>
          <w:color w:val="000000"/>
          <w:spacing w:val="0"/>
          <w:w w:val="100"/>
        </w:rPr>
        <w:t> </w:t>
      </w:r>
      <w:r w:rsidRPr="00830A81">
        <w:rPr>
          <w:b/>
          <w:bCs/>
          <w:color w:val="000000"/>
          <w:spacing w:val="0"/>
          <w:w w:val="100"/>
          <w:lang w:val="ru-RU"/>
        </w:rPr>
        <w:t>года</w:t>
      </w:r>
    </w:p>
    <w:tbl>
      <w:tblPr>
        <w:tblW w:w="0" w:type="auto"/>
        <w:tblInd w:w="70" w:type="dxa"/>
        <w:tblCellMar>
          <w:left w:w="70" w:type="dxa"/>
          <w:right w:w="70" w:type="dxa"/>
        </w:tblCellMar>
        <w:tblLook w:val="0000" w:firstRow="0" w:lastRow="0" w:firstColumn="0" w:lastColumn="0" w:noHBand="0" w:noVBand="0"/>
      </w:tblPr>
      <w:tblGrid>
        <w:gridCol w:w="5094"/>
        <w:gridCol w:w="1143"/>
        <w:gridCol w:w="1276"/>
      </w:tblGrid>
      <w:tr w:rsidR="00CF2723">
        <w:tblPrEx>
          <w:tblCellMar>
            <w:top w:w="0" w:type="dxa"/>
            <w:bottom w:w="0" w:type="dxa"/>
          </w:tblCellMar>
        </w:tblPrEx>
        <w:trPr>
          <w:cantSplit/>
        </w:trPr>
        <w:tc>
          <w:tcPr>
            <w:tcW w:w="0" w:type="auto"/>
            <w:tcBorders>
              <w:top w:val="single" w:sz="12" w:space="0" w:color="auto"/>
              <w:bottom w:val="single" w:sz="4" w:space="0" w:color="auto"/>
            </w:tcBorders>
          </w:tcPr>
          <w:p w:rsidR="00CF2723" w:rsidRDefault="00CF2723">
            <w:pPr>
              <w:spacing w:before="10" w:after="10" w:line="240" w:lineRule="auto"/>
              <w:rPr>
                <w:bCs/>
                <w:i/>
                <w:iCs/>
                <w:spacing w:val="0"/>
                <w:w w:val="100"/>
                <w:sz w:val="18"/>
              </w:rPr>
            </w:pPr>
            <w:r>
              <w:rPr>
                <w:bCs/>
                <w:i/>
                <w:iCs/>
                <w:spacing w:val="0"/>
                <w:w w:val="100"/>
                <w:sz w:val="18"/>
              </w:rPr>
              <w:t xml:space="preserve">Виды деятельности </w:t>
            </w:r>
          </w:p>
        </w:tc>
        <w:tc>
          <w:tcPr>
            <w:tcW w:w="1143" w:type="dxa"/>
            <w:tcBorders>
              <w:top w:val="single" w:sz="12" w:space="0" w:color="auto"/>
              <w:bottom w:val="single" w:sz="4" w:space="0" w:color="auto"/>
            </w:tcBorders>
          </w:tcPr>
          <w:p w:rsidR="00CF2723" w:rsidRDefault="00CF2723">
            <w:pPr>
              <w:pStyle w:val="Heading11"/>
              <w:keepNext w:val="0"/>
              <w:widowControl/>
              <w:spacing w:before="10" w:after="10"/>
              <w:rPr>
                <w:b w:val="0"/>
                <w:i/>
                <w:iCs/>
                <w:sz w:val="18"/>
                <w:szCs w:val="24"/>
              </w:rPr>
            </w:pPr>
            <w:r>
              <w:rPr>
                <w:b w:val="0"/>
                <w:i/>
                <w:iCs/>
                <w:sz w:val="18"/>
                <w:szCs w:val="24"/>
                <w:lang w:val="ru-RU"/>
              </w:rPr>
              <w:t>Мужч</w:t>
            </w:r>
            <w:r>
              <w:rPr>
                <w:b w:val="0"/>
                <w:i/>
                <w:iCs/>
                <w:sz w:val="18"/>
                <w:szCs w:val="24"/>
              </w:rPr>
              <w:t>ины</w:t>
            </w:r>
          </w:p>
        </w:tc>
        <w:tc>
          <w:tcPr>
            <w:tcW w:w="1276" w:type="dxa"/>
            <w:tcBorders>
              <w:top w:val="single" w:sz="12" w:space="0" w:color="auto"/>
              <w:bottom w:val="single" w:sz="4" w:space="0" w:color="auto"/>
            </w:tcBorders>
          </w:tcPr>
          <w:p w:rsidR="00CF2723" w:rsidRDefault="00CF2723">
            <w:pPr>
              <w:pStyle w:val="Heading11"/>
              <w:keepNext w:val="0"/>
              <w:widowControl/>
              <w:spacing w:before="10" w:after="10"/>
              <w:rPr>
                <w:b w:val="0"/>
                <w:i/>
                <w:iCs/>
                <w:sz w:val="18"/>
                <w:szCs w:val="24"/>
              </w:rPr>
            </w:pPr>
            <w:r>
              <w:rPr>
                <w:b w:val="0"/>
                <w:i/>
                <w:iCs/>
                <w:sz w:val="18"/>
                <w:szCs w:val="24"/>
              </w:rPr>
              <w:t>Женщины</w:t>
            </w:r>
          </w:p>
        </w:tc>
      </w:tr>
      <w:tr w:rsidR="00CF2723">
        <w:tblPrEx>
          <w:tblCellMar>
            <w:top w:w="0" w:type="dxa"/>
            <w:bottom w:w="0" w:type="dxa"/>
          </w:tblCellMar>
        </w:tblPrEx>
        <w:trPr>
          <w:cantSplit/>
        </w:trPr>
        <w:tc>
          <w:tcPr>
            <w:tcW w:w="0" w:type="auto"/>
            <w:tcBorders>
              <w:top w:val="single" w:sz="4" w:space="0" w:color="auto"/>
            </w:tcBorders>
          </w:tcPr>
          <w:p w:rsidR="00CF2723" w:rsidRDefault="00CF2723">
            <w:pPr>
              <w:spacing w:before="10" w:after="10" w:line="240" w:lineRule="auto"/>
              <w:rPr>
                <w:bCs/>
                <w:spacing w:val="0"/>
                <w:w w:val="100"/>
                <w:sz w:val="18"/>
              </w:rPr>
            </w:pPr>
            <w:r>
              <w:rPr>
                <w:bCs/>
                <w:spacing w:val="0"/>
                <w:w w:val="100"/>
                <w:sz w:val="18"/>
              </w:rPr>
              <w:t>Всего</w:t>
            </w:r>
          </w:p>
        </w:tc>
        <w:tc>
          <w:tcPr>
            <w:tcW w:w="1143" w:type="dxa"/>
            <w:tcBorders>
              <w:top w:val="single" w:sz="4" w:space="0" w:color="auto"/>
            </w:tcBorders>
          </w:tcPr>
          <w:p w:rsidR="00CF2723" w:rsidRDefault="00CF2723">
            <w:pPr>
              <w:spacing w:before="10" w:after="10" w:line="240" w:lineRule="auto"/>
              <w:jc w:val="right"/>
              <w:rPr>
                <w:bCs/>
                <w:spacing w:val="0"/>
                <w:w w:val="100"/>
                <w:sz w:val="18"/>
              </w:rPr>
            </w:pPr>
            <w:r>
              <w:rPr>
                <w:bCs/>
                <w:spacing w:val="0"/>
                <w:w w:val="100"/>
                <w:sz w:val="18"/>
              </w:rPr>
              <w:t>24 ч.</w:t>
            </w:r>
          </w:p>
        </w:tc>
        <w:tc>
          <w:tcPr>
            <w:tcW w:w="1276" w:type="dxa"/>
            <w:tcBorders>
              <w:top w:val="single" w:sz="4" w:space="0" w:color="auto"/>
            </w:tcBorders>
          </w:tcPr>
          <w:p w:rsidR="00CF2723" w:rsidRDefault="00CF2723">
            <w:pPr>
              <w:spacing w:before="10" w:after="10" w:line="240" w:lineRule="auto"/>
              <w:jc w:val="right"/>
              <w:rPr>
                <w:bCs/>
                <w:spacing w:val="0"/>
                <w:w w:val="100"/>
                <w:sz w:val="18"/>
              </w:rPr>
            </w:pPr>
            <w:r>
              <w:rPr>
                <w:bCs/>
                <w:spacing w:val="0"/>
                <w:w w:val="100"/>
                <w:sz w:val="18"/>
              </w:rPr>
              <w:t>24 ч.</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Сон</w:t>
            </w:r>
          </w:p>
        </w:tc>
        <w:tc>
          <w:tcPr>
            <w:tcW w:w="1143" w:type="dxa"/>
          </w:tcPr>
          <w:p w:rsidR="00CF2723" w:rsidRDefault="00CF2723">
            <w:pPr>
              <w:spacing w:before="10" w:after="10" w:line="240" w:lineRule="auto"/>
              <w:jc w:val="right"/>
              <w:rPr>
                <w:spacing w:val="0"/>
                <w:w w:val="100"/>
                <w:sz w:val="18"/>
              </w:rPr>
            </w:pPr>
            <w:r>
              <w:rPr>
                <w:spacing w:val="0"/>
                <w:w w:val="100"/>
                <w:sz w:val="18"/>
              </w:rPr>
              <w:t>8 ч. 31 м.</w:t>
            </w:r>
          </w:p>
        </w:tc>
        <w:tc>
          <w:tcPr>
            <w:tcW w:w="1276" w:type="dxa"/>
          </w:tcPr>
          <w:p w:rsidR="00CF2723" w:rsidRDefault="00CF2723">
            <w:pPr>
              <w:spacing w:before="10" w:after="10" w:line="240" w:lineRule="auto"/>
              <w:jc w:val="right"/>
              <w:rPr>
                <w:spacing w:val="0"/>
                <w:w w:val="100"/>
                <w:sz w:val="18"/>
              </w:rPr>
            </w:pPr>
            <w:r>
              <w:rPr>
                <w:spacing w:val="0"/>
                <w:w w:val="100"/>
                <w:sz w:val="18"/>
              </w:rPr>
              <w:t>8 ч. 40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Прием пищи</w:t>
            </w:r>
          </w:p>
        </w:tc>
        <w:tc>
          <w:tcPr>
            <w:tcW w:w="1143" w:type="dxa"/>
          </w:tcPr>
          <w:p w:rsidR="00CF2723" w:rsidRDefault="00CF2723">
            <w:pPr>
              <w:spacing w:before="10" w:after="10" w:line="240" w:lineRule="auto"/>
              <w:jc w:val="right"/>
              <w:rPr>
                <w:spacing w:val="0"/>
                <w:w w:val="100"/>
                <w:sz w:val="18"/>
              </w:rPr>
            </w:pPr>
            <w:r>
              <w:rPr>
                <w:spacing w:val="0"/>
                <w:w w:val="100"/>
                <w:sz w:val="18"/>
              </w:rPr>
              <w:t>1 ч. 31 м.</w:t>
            </w:r>
          </w:p>
        </w:tc>
        <w:tc>
          <w:tcPr>
            <w:tcW w:w="1276" w:type="dxa"/>
          </w:tcPr>
          <w:p w:rsidR="00CF2723" w:rsidRDefault="00CF2723">
            <w:pPr>
              <w:spacing w:before="10" w:after="10" w:line="240" w:lineRule="auto"/>
              <w:jc w:val="right"/>
              <w:rPr>
                <w:spacing w:val="0"/>
                <w:w w:val="100"/>
                <w:sz w:val="18"/>
              </w:rPr>
            </w:pPr>
            <w:r>
              <w:rPr>
                <w:spacing w:val="0"/>
                <w:w w:val="100"/>
                <w:sz w:val="18"/>
              </w:rPr>
              <w:t>1 ч. 25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Личная гигиена</w:t>
            </w:r>
          </w:p>
        </w:tc>
        <w:tc>
          <w:tcPr>
            <w:tcW w:w="1143" w:type="dxa"/>
          </w:tcPr>
          <w:p w:rsidR="00CF2723" w:rsidRDefault="00CF2723">
            <w:pPr>
              <w:spacing w:before="10" w:after="10" w:line="240" w:lineRule="auto"/>
              <w:jc w:val="right"/>
              <w:rPr>
                <w:spacing w:val="0"/>
                <w:w w:val="100"/>
                <w:sz w:val="18"/>
              </w:rPr>
            </w:pPr>
            <w:r>
              <w:rPr>
                <w:spacing w:val="0"/>
                <w:w w:val="100"/>
                <w:sz w:val="18"/>
              </w:rPr>
              <w:t>1 ч. 19 м.</w:t>
            </w:r>
          </w:p>
        </w:tc>
        <w:tc>
          <w:tcPr>
            <w:tcW w:w="1276" w:type="dxa"/>
          </w:tcPr>
          <w:p w:rsidR="00CF2723" w:rsidRDefault="00CF2723">
            <w:pPr>
              <w:spacing w:before="10" w:after="10" w:line="240" w:lineRule="auto"/>
              <w:jc w:val="right"/>
              <w:rPr>
                <w:spacing w:val="0"/>
                <w:w w:val="100"/>
                <w:sz w:val="18"/>
              </w:rPr>
            </w:pPr>
            <w:r>
              <w:rPr>
                <w:spacing w:val="0"/>
                <w:w w:val="100"/>
                <w:sz w:val="18"/>
              </w:rPr>
              <w:t>1 ч. 16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Производственная деятельность</w:t>
            </w:r>
          </w:p>
        </w:tc>
        <w:tc>
          <w:tcPr>
            <w:tcW w:w="1143" w:type="dxa"/>
          </w:tcPr>
          <w:p w:rsidR="00CF2723" w:rsidRDefault="00CF2723">
            <w:pPr>
              <w:spacing w:before="10" w:after="10" w:line="240" w:lineRule="auto"/>
              <w:jc w:val="right"/>
              <w:rPr>
                <w:spacing w:val="0"/>
                <w:w w:val="100"/>
                <w:sz w:val="18"/>
              </w:rPr>
            </w:pPr>
            <w:r>
              <w:rPr>
                <w:spacing w:val="0"/>
                <w:w w:val="100"/>
                <w:sz w:val="18"/>
              </w:rPr>
              <w:t>3 ч. 13 м.</w:t>
            </w:r>
          </w:p>
        </w:tc>
        <w:tc>
          <w:tcPr>
            <w:tcW w:w="1276" w:type="dxa"/>
          </w:tcPr>
          <w:p w:rsidR="00CF2723" w:rsidRDefault="00CF2723">
            <w:pPr>
              <w:spacing w:before="10" w:after="10" w:line="240" w:lineRule="auto"/>
              <w:jc w:val="right"/>
              <w:rPr>
                <w:spacing w:val="0"/>
                <w:w w:val="100"/>
                <w:sz w:val="18"/>
              </w:rPr>
            </w:pPr>
            <w:r>
              <w:rPr>
                <w:spacing w:val="0"/>
                <w:w w:val="100"/>
                <w:sz w:val="18"/>
              </w:rPr>
              <w:t>2 ч. 13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Учеба</w:t>
            </w:r>
          </w:p>
        </w:tc>
        <w:tc>
          <w:tcPr>
            <w:tcW w:w="1143" w:type="dxa"/>
          </w:tcPr>
          <w:p w:rsidR="00CF2723" w:rsidRDefault="00CF2723">
            <w:pPr>
              <w:spacing w:before="10" w:after="10" w:line="240" w:lineRule="auto"/>
              <w:jc w:val="right"/>
              <w:rPr>
                <w:spacing w:val="0"/>
                <w:w w:val="100"/>
                <w:sz w:val="18"/>
              </w:rPr>
            </w:pPr>
            <w:r>
              <w:rPr>
                <w:spacing w:val="0"/>
                <w:w w:val="100"/>
                <w:sz w:val="18"/>
              </w:rPr>
              <w:t>43 м.</w:t>
            </w:r>
          </w:p>
        </w:tc>
        <w:tc>
          <w:tcPr>
            <w:tcW w:w="1276" w:type="dxa"/>
          </w:tcPr>
          <w:p w:rsidR="00CF2723" w:rsidRDefault="00CF2723">
            <w:pPr>
              <w:spacing w:before="10" w:after="10" w:line="240" w:lineRule="auto"/>
              <w:jc w:val="right"/>
              <w:rPr>
                <w:spacing w:val="0"/>
                <w:w w:val="100"/>
                <w:sz w:val="18"/>
              </w:rPr>
            </w:pPr>
            <w:r>
              <w:rPr>
                <w:spacing w:val="0"/>
                <w:w w:val="100"/>
                <w:sz w:val="18"/>
              </w:rPr>
              <w:t>42 м.</w:t>
            </w:r>
          </w:p>
        </w:tc>
      </w:tr>
      <w:tr w:rsidR="00CF2723">
        <w:tblPrEx>
          <w:tblCellMar>
            <w:top w:w="0" w:type="dxa"/>
            <w:bottom w:w="0" w:type="dxa"/>
          </w:tblCellMar>
        </w:tblPrEx>
        <w:trPr>
          <w:cantSplit/>
        </w:trPr>
        <w:tc>
          <w:tcPr>
            <w:tcW w:w="0" w:type="auto"/>
          </w:tcPr>
          <w:p w:rsidR="00CF2723" w:rsidRPr="00830A81" w:rsidRDefault="00CF2723">
            <w:pPr>
              <w:spacing w:before="10" w:after="10" w:line="240" w:lineRule="auto"/>
              <w:rPr>
                <w:spacing w:val="0"/>
                <w:w w:val="100"/>
                <w:sz w:val="18"/>
                <w:lang w:val="ru-RU"/>
              </w:rPr>
            </w:pPr>
            <w:r w:rsidRPr="00830A81">
              <w:rPr>
                <w:spacing w:val="0"/>
                <w:w w:val="100"/>
                <w:sz w:val="18"/>
                <w:lang w:val="ru-RU"/>
              </w:rPr>
              <w:t xml:space="preserve">Работа по дому и неформальная помощь другим домочадцам </w:t>
            </w:r>
          </w:p>
        </w:tc>
        <w:tc>
          <w:tcPr>
            <w:tcW w:w="1143" w:type="dxa"/>
          </w:tcPr>
          <w:p w:rsidR="00CF2723" w:rsidRDefault="00CF2723">
            <w:pPr>
              <w:spacing w:before="10" w:after="10" w:line="240" w:lineRule="auto"/>
              <w:jc w:val="right"/>
              <w:rPr>
                <w:spacing w:val="0"/>
                <w:w w:val="100"/>
                <w:sz w:val="18"/>
              </w:rPr>
            </w:pPr>
            <w:r>
              <w:rPr>
                <w:spacing w:val="0"/>
                <w:w w:val="100"/>
                <w:sz w:val="18"/>
              </w:rPr>
              <w:t>2 ч. 23 м.</w:t>
            </w:r>
          </w:p>
        </w:tc>
        <w:tc>
          <w:tcPr>
            <w:tcW w:w="1276" w:type="dxa"/>
          </w:tcPr>
          <w:p w:rsidR="00CF2723" w:rsidRDefault="00CF2723">
            <w:pPr>
              <w:spacing w:before="10" w:after="10" w:line="240" w:lineRule="auto"/>
              <w:jc w:val="right"/>
              <w:rPr>
                <w:spacing w:val="0"/>
                <w:w w:val="100"/>
                <w:sz w:val="18"/>
              </w:rPr>
            </w:pPr>
            <w:r>
              <w:rPr>
                <w:spacing w:val="0"/>
                <w:w w:val="100"/>
                <w:sz w:val="18"/>
              </w:rPr>
              <w:t>4 ч. 4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Забота о семье</w:t>
            </w:r>
          </w:p>
        </w:tc>
        <w:tc>
          <w:tcPr>
            <w:tcW w:w="1143" w:type="dxa"/>
          </w:tcPr>
          <w:p w:rsidR="00CF2723" w:rsidRDefault="00CF2723">
            <w:pPr>
              <w:spacing w:before="10" w:after="10" w:line="240" w:lineRule="auto"/>
              <w:jc w:val="right"/>
              <w:rPr>
                <w:spacing w:val="0"/>
                <w:w w:val="100"/>
                <w:sz w:val="18"/>
              </w:rPr>
            </w:pPr>
            <w:r>
              <w:rPr>
                <w:spacing w:val="0"/>
                <w:w w:val="100"/>
                <w:sz w:val="18"/>
              </w:rPr>
              <w:t>11 м.</w:t>
            </w:r>
          </w:p>
        </w:tc>
        <w:tc>
          <w:tcPr>
            <w:tcW w:w="1276" w:type="dxa"/>
          </w:tcPr>
          <w:p w:rsidR="00CF2723" w:rsidRDefault="00CF2723">
            <w:pPr>
              <w:spacing w:before="10" w:after="10" w:line="240" w:lineRule="auto"/>
              <w:jc w:val="right"/>
              <w:rPr>
                <w:spacing w:val="0"/>
                <w:w w:val="100"/>
                <w:sz w:val="18"/>
              </w:rPr>
            </w:pPr>
            <w:r>
              <w:rPr>
                <w:spacing w:val="0"/>
                <w:w w:val="100"/>
                <w:sz w:val="18"/>
              </w:rPr>
              <w:t>27 м.</w:t>
            </w:r>
          </w:p>
        </w:tc>
      </w:tr>
      <w:tr w:rsidR="00CF2723">
        <w:tblPrEx>
          <w:tblCellMar>
            <w:top w:w="0" w:type="dxa"/>
            <w:bottom w:w="0" w:type="dxa"/>
          </w:tblCellMar>
        </w:tblPrEx>
        <w:trPr>
          <w:cantSplit/>
        </w:trPr>
        <w:tc>
          <w:tcPr>
            <w:tcW w:w="0" w:type="auto"/>
          </w:tcPr>
          <w:p w:rsidR="00CF2723" w:rsidRPr="00830A81" w:rsidRDefault="00CF2723">
            <w:pPr>
              <w:spacing w:before="10" w:after="10" w:line="240" w:lineRule="auto"/>
              <w:rPr>
                <w:spacing w:val="0"/>
                <w:w w:val="100"/>
                <w:sz w:val="18"/>
                <w:lang w:val="ru-RU"/>
              </w:rPr>
            </w:pPr>
            <w:r w:rsidRPr="00830A81">
              <w:rPr>
                <w:spacing w:val="0"/>
                <w:w w:val="100"/>
                <w:sz w:val="18"/>
                <w:lang w:val="ru-RU"/>
              </w:rPr>
              <w:t>Участие в совместных мероприятиях, религиозная деятельность</w:t>
            </w:r>
          </w:p>
        </w:tc>
        <w:tc>
          <w:tcPr>
            <w:tcW w:w="1143" w:type="dxa"/>
          </w:tcPr>
          <w:p w:rsidR="00CF2723" w:rsidRDefault="00CF2723">
            <w:pPr>
              <w:spacing w:before="10" w:after="10" w:line="240" w:lineRule="auto"/>
              <w:jc w:val="right"/>
              <w:rPr>
                <w:spacing w:val="0"/>
                <w:w w:val="100"/>
                <w:sz w:val="18"/>
              </w:rPr>
            </w:pPr>
            <w:r>
              <w:rPr>
                <w:spacing w:val="0"/>
                <w:w w:val="100"/>
                <w:sz w:val="18"/>
              </w:rPr>
              <w:t>9 м.</w:t>
            </w:r>
          </w:p>
        </w:tc>
        <w:tc>
          <w:tcPr>
            <w:tcW w:w="1276" w:type="dxa"/>
          </w:tcPr>
          <w:p w:rsidR="00CF2723" w:rsidRDefault="00CF2723">
            <w:pPr>
              <w:spacing w:before="10" w:after="10" w:line="240" w:lineRule="auto"/>
              <w:jc w:val="right"/>
              <w:rPr>
                <w:spacing w:val="0"/>
                <w:w w:val="100"/>
                <w:sz w:val="18"/>
              </w:rPr>
            </w:pPr>
            <w:r>
              <w:rPr>
                <w:spacing w:val="0"/>
                <w:w w:val="100"/>
                <w:sz w:val="18"/>
              </w:rPr>
              <w:t>8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 xml:space="preserve">Культура, спорт, хобби </w:t>
            </w:r>
          </w:p>
        </w:tc>
        <w:tc>
          <w:tcPr>
            <w:tcW w:w="1143" w:type="dxa"/>
          </w:tcPr>
          <w:p w:rsidR="00CF2723" w:rsidRDefault="00CF2723">
            <w:pPr>
              <w:spacing w:before="10" w:after="10" w:line="240" w:lineRule="auto"/>
              <w:jc w:val="right"/>
              <w:rPr>
                <w:spacing w:val="0"/>
                <w:w w:val="100"/>
                <w:sz w:val="18"/>
              </w:rPr>
            </w:pPr>
            <w:r>
              <w:rPr>
                <w:spacing w:val="0"/>
                <w:w w:val="100"/>
                <w:sz w:val="18"/>
              </w:rPr>
              <w:t>1 ч. 2 м.</w:t>
            </w:r>
          </w:p>
        </w:tc>
        <w:tc>
          <w:tcPr>
            <w:tcW w:w="1276" w:type="dxa"/>
          </w:tcPr>
          <w:p w:rsidR="00CF2723" w:rsidRDefault="00CF2723">
            <w:pPr>
              <w:spacing w:before="10" w:after="10" w:line="240" w:lineRule="auto"/>
              <w:jc w:val="right"/>
              <w:rPr>
                <w:spacing w:val="0"/>
                <w:w w:val="100"/>
                <w:sz w:val="18"/>
              </w:rPr>
            </w:pPr>
            <w:r>
              <w:rPr>
                <w:spacing w:val="0"/>
                <w:w w:val="100"/>
                <w:sz w:val="18"/>
              </w:rPr>
              <w:t>39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Общественная жизнь</w:t>
            </w:r>
          </w:p>
        </w:tc>
        <w:tc>
          <w:tcPr>
            <w:tcW w:w="1143" w:type="dxa"/>
          </w:tcPr>
          <w:p w:rsidR="00CF2723" w:rsidRDefault="00CF2723">
            <w:pPr>
              <w:spacing w:before="10" w:after="10" w:line="240" w:lineRule="auto"/>
              <w:jc w:val="right"/>
              <w:rPr>
                <w:spacing w:val="0"/>
                <w:w w:val="100"/>
                <w:sz w:val="18"/>
              </w:rPr>
            </w:pPr>
            <w:r>
              <w:rPr>
                <w:spacing w:val="0"/>
                <w:w w:val="100"/>
                <w:sz w:val="18"/>
              </w:rPr>
              <w:t>1 ч. 1 м.</w:t>
            </w:r>
          </w:p>
        </w:tc>
        <w:tc>
          <w:tcPr>
            <w:tcW w:w="1276" w:type="dxa"/>
          </w:tcPr>
          <w:p w:rsidR="00CF2723" w:rsidRDefault="00CF2723">
            <w:pPr>
              <w:spacing w:before="10" w:after="10" w:line="240" w:lineRule="auto"/>
              <w:jc w:val="right"/>
              <w:rPr>
                <w:spacing w:val="0"/>
                <w:w w:val="100"/>
                <w:sz w:val="18"/>
              </w:rPr>
            </w:pPr>
            <w:r>
              <w:rPr>
                <w:spacing w:val="0"/>
                <w:w w:val="100"/>
                <w:sz w:val="18"/>
              </w:rPr>
              <w:t xml:space="preserve">1 ч. </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 xml:space="preserve">Просмотр телевизионных передач </w:t>
            </w:r>
          </w:p>
        </w:tc>
        <w:tc>
          <w:tcPr>
            <w:tcW w:w="1143" w:type="dxa"/>
          </w:tcPr>
          <w:p w:rsidR="00CF2723" w:rsidRDefault="00CF2723">
            <w:pPr>
              <w:spacing w:before="10" w:after="10" w:line="240" w:lineRule="auto"/>
              <w:jc w:val="right"/>
              <w:rPr>
                <w:spacing w:val="0"/>
                <w:w w:val="100"/>
                <w:sz w:val="18"/>
              </w:rPr>
            </w:pPr>
            <w:r>
              <w:rPr>
                <w:spacing w:val="0"/>
                <w:w w:val="100"/>
                <w:sz w:val="18"/>
              </w:rPr>
              <w:t>2 ч. 12 м.</w:t>
            </w:r>
          </w:p>
        </w:tc>
        <w:tc>
          <w:tcPr>
            <w:tcW w:w="1276" w:type="dxa"/>
          </w:tcPr>
          <w:p w:rsidR="00CF2723" w:rsidRDefault="00CF2723">
            <w:pPr>
              <w:spacing w:before="10" w:after="10" w:line="240" w:lineRule="auto"/>
              <w:jc w:val="right"/>
              <w:rPr>
                <w:spacing w:val="0"/>
                <w:w w:val="100"/>
                <w:sz w:val="18"/>
              </w:rPr>
            </w:pPr>
            <w:r>
              <w:rPr>
                <w:spacing w:val="0"/>
                <w:w w:val="100"/>
                <w:sz w:val="18"/>
              </w:rPr>
              <w:t>1 ч. 50 м.</w:t>
            </w:r>
          </w:p>
        </w:tc>
      </w:tr>
      <w:tr w:rsidR="00CF2723">
        <w:tblPrEx>
          <w:tblCellMar>
            <w:top w:w="0" w:type="dxa"/>
            <w:bottom w:w="0" w:type="dxa"/>
          </w:tblCellMar>
        </w:tblPrEx>
        <w:trPr>
          <w:cantSplit/>
        </w:trPr>
        <w:tc>
          <w:tcPr>
            <w:tcW w:w="0" w:type="auto"/>
          </w:tcPr>
          <w:p w:rsidR="00CF2723" w:rsidRPr="00830A81" w:rsidRDefault="00CF2723">
            <w:pPr>
              <w:spacing w:before="10" w:after="10" w:line="240" w:lineRule="auto"/>
              <w:rPr>
                <w:spacing w:val="0"/>
                <w:w w:val="100"/>
                <w:sz w:val="18"/>
                <w:lang w:val="ru-RU"/>
              </w:rPr>
            </w:pPr>
            <w:r w:rsidRPr="00830A81">
              <w:rPr>
                <w:spacing w:val="0"/>
                <w:w w:val="100"/>
                <w:sz w:val="18"/>
                <w:lang w:val="ru-RU"/>
              </w:rPr>
              <w:t>Пользование другими средствами массовой информации</w:t>
            </w:r>
          </w:p>
        </w:tc>
        <w:tc>
          <w:tcPr>
            <w:tcW w:w="1143" w:type="dxa"/>
          </w:tcPr>
          <w:p w:rsidR="00CF2723" w:rsidRDefault="00CF2723">
            <w:pPr>
              <w:spacing w:before="10" w:after="10" w:line="240" w:lineRule="auto"/>
              <w:jc w:val="right"/>
              <w:rPr>
                <w:spacing w:val="0"/>
                <w:w w:val="100"/>
                <w:sz w:val="18"/>
              </w:rPr>
            </w:pPr>
            <w:r>
              <w:rPr>
                <w:spacing w:val="0"/>
                <w:w w:val="100"/>
                <w:sz w:val="18"/>
              </w:rPr>
              <w:t>32 м.</w:t>
            </w:r>
          </w:p>
        </w:tc>
        <w:tc>
          <w:tcPr>
            <w:tcW w:w="1276" w:type="dxa"/>
          </w:tcPr>
          <w:p w:rsidR="00CF2723" w:rsidRDefault="00CF2723">
            <w:pPr>
              <w:spacing w:before="10" w:after="10" w:line="240" w:lineRule="auto"/>
              <w:jc w:val="right"/>
              <w:rPr>
                <w:spacing w:val="0"/>
                <w:w w:val="100"/>
                <w:sz w:val="18"/>
              </w:rPr>
            </w:pPr>
            <w:r>
              <w:rPr>
                <w:spacing w:val="0"/>
                <w:w w:val="100"/>
                <w:sz w:val="18"/>
              </w:rPr>
              <w:t>31 м.</w:t>
            </w:r>
          </w:p>
        </w:tc>
      </w:tr>
      <w:tr w:rsidR="00CF2723">
        <w:tblPrEx>
          <w:tblCellMar>
            <w:top w:w="0" w:type="dxa"/>
            <w:bottom w:w="0" w:type="dxa"/>
          </w:tblCellMar>
        </w:tblPrEx>
        <w:trPr>
          <w:cantSplit/>
        </w:trPr>
        <w:tc>
          <w:tcPr>
            <w:tcW w:w="0" w:type="auto"/>
          </w:tcPr>
          <w:p w:rsidR="00CF2723" w:rsidRDefault="00CF2723">
            <w:pPr>
              <w:spacing w:before="10" w:after="10" w:line="240" w:lineRule="auto"/>
              <w:rPr>
                <w:spacing w:val="0"/>
                <w:w w:val="100"/>
                <w:sz w:val="18"/>
              </w:rPr>
            </w:pPr>
            <w:r>
              <w:rPr>
                <w:spacing w:val="0"/>
                <w:w w:val="100"/>
                <w:sz w:val="18"/>
              </w:rPr>
              <w:t xml:space="preserve">Путешествия </w:t>
            </w:r>
          </w:p>
        </w:tc>
        <w:tc>
          <w:tcPr>
            <w:tcW w:w="1143" w:type="dxa"/>
          </w:tcPr>
          <w:p w:rsidR="00CF2723" w:rsidRDefault="00CF2723">
            <w:pPr>
              <w:spacing w:before="10" w:after="10" w:line="240" w:lineRule="auto"/>
              <w:jc w:val="right"/>
              <w:rPr>
                <w:spacing w:val="0"/>
                <w:w w:val="100"/>
                <w:sz w:val="18"/>
              </w:rPr>
            </w:pPr>
            <w:r>
              <w:rPr>
                <w:spacing w:val="0"/>
                <w:w w:val="100"/>
                <w:sz w:val="18"/>
              </w:rPr>
              <w:t>1 ч. 11 м.</w:t>
            </w:r>
          </w:p>
        </w:tc>
        <w:tc>
          <w:tcPr>
            <w:tcW w:w="1276" w:type="dxa"/>
          </w:tcPr>
          <w:p w:rsidR="00CF2723" w:rsidRDefault="00CF2723">
            <w:pPr>
              <w:spacing w:before="10" w:after="10" w:line="240" w:lineRule="auto"/>
              <w:jc w:val="right"/>
              <w:rPr>
                <w:spacing w:val="0"/>
                <w:w w:val="100"/>
                <w:sz w:val="18"/>
              </w:rPr>
            </w:pPr>
            <w:r>
              <w:rPr>
                <w:spacing w:val="0"/>
                <w:w w:val="100"/>
                <w:sz w:val="18"/>
              </w:rPr>
              <w:t>1 ч. 1 м.</w:t>
            </w:r>
          </w:p>
        </w:tc>
      </w:tr>
      <w:tr w:rsidR="00CF2723">
        <w:tblPrEx>
          <w:tblCellMar>
            <w:top w:w="0" w:type="dxa"/>
            <w:bottom w:w="0" w:type="dxa"/>
          </w:tblCellMar>
        </w:tblPrEx>
        <w:trPr>
          <w:cantSplit/>
        </w:trPr>
        <w:tc>
          <w:tcPr>
            <w:tcW w:w="0" w:type="auto"/>
            <w:tcBorders>
              <w:bottom w:val="single" w:sz="12" w:space="0" w:color="auto"/>
            </w:tcBorders>
          </w:tcPr>
          <w:p w:rsidR="00CF2723" w:rsidRDefault="00CF2723">
            <w:pPr>
              <w:spacing w:before="10" w:after="10" w:line="240" w:lineRule="auto"/>
              <w:rPr>
                <w:spacing w:val="0"/>
                <w:w w:val="100"/>
                <w:sz w:val="18"/>
              </w:rPr>
            </w:pPr>
            <w:r>
              <w:rPr>
                <w:spacing w:val="0"/>
                <w:w w:val="100"/>
                <w:sz w:val="18"/>
              </w:rPr>
              <w:t xml:space="preserve">Другие неустановленные занятия </w:t>
            </w:r>
          </w:p>
        </w:tc>
        <w:tc>
          <w:tcPr>
            <w:tcW w:w="1143" w:type="dxa"/>
            <w:tcBorders>
              <w:bottom w:val="single" w:sz="12" w:space="0" w:color="auto"/>
            </w:tcBorders>
          </w:tcPr>
          <w:p w:rsidR="00CF2723" w:rsidRDefault="00CF2723">
            <w:pPr>
              <w:spacing w:before="10" w:after="10" w:line="240" w:lineRule="auto"/>
              <w:jc w:val="right"/>
              <w:rPr>
                <w:spacing w:val="0"/>
                <w:w w:val="100"/>
                <w:sz w:val="18"/>
              </w:rPr>
            </w:pPr>
            <w:r>
              <w:rPr>
                <w:spacing w:val="0"/>
                <w:w w:val="100"/>
                <w:sz w:val="18"/>
              </w:rPr>
              <w:t>2 м.</w:t>
            </w:r>
          </w:p>
        </w:tc>
        <w:tc>
          <w:tcPr>
            <w:tcW w:w="1276" w:type="dxa"/>
            <w:tcBorders>
              <w:bottom w:val="single" w:sz="12" w:space="0" w:color="auto"/>
            </w:tcBorders>
          </w:tcPr>
          <w:p w:rsidR="00CF2723" w:rsidRDefault="00CF2723">
            <w:pPr>
              <w:spacing w:before="10" w:after="10" w:line="240" w:lineRule="auto"/>
              <w:jc w:val="right"/>
              <w:rPr>
                <w:spacing w:val="0"/>
                <w:w w:val="100"/>
                <w:sz w:val="18"/>
              </w:rPr>
            </w:pPr>
            <w:r>
              <w:rPr>
                <w:spacing w:val="0"/>
                <w:w w:val="100"/>
                <w:sz w:val="18"/>
              </w:rPr>
              <w:t>2 м.</w:t>
            </w:r>
          </w:p>
        </w:tc>
      </w:tr>
    </w:tbl>
    <w:p w:rsidR="00CF2723" w:rsidRDefault="00CF2723">
      <w:pPr>
        <w:pStyle w:val="SingleTxt"/>
        <w:tabs>
          <w:tab w:val="clear" w:pos="1267"/>
          <w:tab w:val="left" w:pos="0"/>
        </w:tabs>
        <w:spacing w:before="120"/>
        <w:ind w:left="0"/>
        <w:jc w:val="left"/>
        <w:rPr>
          <w:sz w:val="18"/>
          <w:szCs w:val="24"/>
        </w:rPr>
      </w:pPr>
      <w:r>
        <w:rPr>
          <w:i/>
          <w:iCs/>
          <w:sz w:val="18"/>
          <w:szCs w:val="24"/>
        </w:rPr>
        <w:t>Источник</w:t>
      </w:r>
      <w:r>
        <w:rPr>
          <w:sz w:val="18"/>
          <w:szCs w:val="24"/>
        </w:rPr>
        <w:t xml:space="preserve">: Статистический ежегодник за 2005 год, Статистическое управление Республики Словении. </w:t>
      </w:r>
    </w:p>
    <w:p w:rsidR="00CF2723" w:rsidRPr="00830A81" w:rsidRDefault="00CF2723">
      <w:pPr>
        <w:pStyle w:val="Heading9"/>
        <w:tabs>
          <w:tab w:val="clear" w:pos="360"/>
        </w:tabs>
        <w:spacing w:after="160"/>
        <w:ind w:left="1276" w:hanging="1276"/>
        <w:rPr>
          <w:rFonts w:ascii="Times New Roman" w:hAnsi="Times New Roman" w:cs="Times New Roman"/>
          <w:b/>
          <w:bCs/>
          <w:spacing w:val="0"/>
          <w:w w:val="100"/>
          <w:sz w:val="20"/>
          <w:lang w:val="ru-RU"/>
        </w:rPr>
      </w:pPr>
      <w:r w:rsidRPr="00830A81">
        <w:rPr>
          <w:rFonts w:ascii="Times New Roman" w:hAnsi="Times New Roman" w:cs="Times New Roman"/>
          <w:b/>
          <w:bCs/>
          <w:spacing w:val="0"/>
          <w:w w:val="100"/>
          <w:sz w:val="20"/>
          <w:szCs w:val="24"/>
          <w:lang w:val="ru-RU"/>
        </w:rPr>
        <w:br w:type="page"/>
        <w:t>Таблица</w:t>
      </w:r>
      <w:r w:rsidRPr="00830A81">
        <w:rPr>
          <w:rFonts w:ascii="Times New Roman" w:hAnsi="Times New Roman" w:cs="Times New Roman"/>
          <w:b/>
          <w:bCs/>
          <w:spacing w:val="0"/>
          <w:w w:val="100"/>
          <w:sz w:val="20"/>
          <w:lang w:val="ru-RU"/>
        </w:rPr>
        <w:t xml:space="preserve"> 48.</w:t>
      </w:r>
      <w:r w:rsidRPr="00830A81">
        <w:rPr>
          <w:rFonts w:ascii="Times New Roman" w:hAnsi="Times New Roman" w:cs="Times New Roman"/>
          <w:b/>
          <w:bCs/>
          <w:spacing w:val="0"/>
          <w:w w:val="100"/>
          <w:sz w:val="20"/>
          <w:lang w:val="ru-RU"/>
        </w:rPr>
        <w:tab/>
        <w:t>Структура и</w:t>
      </w:r>
      <w:r w:rsidRPr="00830A81">
        <w:rPr>
          <w:rFonts w:ascii="Times New Roman" w:hAnsi="Times New Roman" w:cs="Times New Roman"/>
          <w:b/>
          <w:bCs/>
          <w:color w:val="000000"/>
          <w:spacing w:val="0"/>
          <w:w w:val="100"/>
          <w:sz w:val="20"/>
          <w:lang w:val="ru-RU"/>
        </w:rPr>
        <w:t xml:space="preserve">спользования времени </w:t>
      </w:r>
      <w:r w:rsidRPr="00830A81">
        <w:rPr>
          <w:rFonts w:ascii="Times New Roman" w:hAnsi="Times New Roman" w:cs="Times New Roman"/>
          <w:b/>
          <w:spacing w:val="0"/>
          <w:w w:val="100"/>
          <w:sz w:val="20"/>
          <w:szCs w:val="24"/>
          <w:lang w:val="ru-RU"/>
        </w:rPr>
        <w:t>мужчинами</w:t>
      </w:r>
      <w:r w:rsidRPr="00830A81">
        <w:rPr>
          <w:rFonts w:ascii="Times New Roman" w:hAnsi="Times New Roman" w:cs="Times New Roman"/>
          <w:b/>
          <w:bCs/>
          <w:color w:val="000000"/>
          <w:spacing w:val="0"/>
          <w:w w:val="100"/>
          <w:sz w:val="20"/>
          <w:lang w:val="ru-RU"/>
        </w:rPr>
        <w:t xml:space="preserve"> и ж</w:t>
      </w:r>
      <w:r w:rsidRPr="00830A81">
        <w:rPr>
          <w:rFonts w:ascii="Times New Roman" w:hAnsi="Times New Roman" w:cs="Times New Roman"/>
          <w:b/>
          <w:spacing w:val="0"/>
          <w:w w:val="100"/>
          <w:sz w:val="20"/>
          <w:szCs w:val="24"/>
          <w:lang w:val="ru-RU"/>
        </w:rPr>
        <w:t>енщинами</w:t>
      </w:r>
      <w:r>
        <w:rPr>
          <w:rFonts w:ascii="Times New Roman" w:hAnsi="Times New Roman" w:cs="Times New Roman"/>
          <w:b/>
          <w:spacing w:val="0"/>
          <w:w w:val="100"/>
          <w:sz w:val="20"/>
          <w:szCs w:val="24"/>
          <w:lang w:val="ru-RU"/>
        </w:rPr>
        <w:br/>
      </w:r>
      <w:r w:rsidRPr="00830A81">
        <w:rPr>
          <w:rFonts w:ascii="Times New Roman" w:hAnsi="Times New Roman" w:cs="Times New Roman"/>
          <w:b/>
          <w:spacing w:val="0"/>
          <w:w w:val="100"/>
          <w:sz w:val="20"/>
          <w:szCs w:val="24"/>
          <w:lang w:val="ru-RU"/>
        </w:rPr>
        <w:t>Словени</w:t>
      </w:r>
      <w:r w:rsidRPr="00830A81">
        <w:rPr>
          <w:rFonts w:ascii="Times New Roman" w:hAnsi="Times New Roman" w:cs="Times New Roman"/>
          <w:b/>
          <w:bCs/>
          <w:color w:val="000000"/>
          <w:spacing w:val="0"/>
          <w:w w:val="100"/>
          <w:sz w:val="20"/>
          <w:lang w:val="ru-RU"/>
        </w:rPr>
        <w:t xml:space="preserve">и в возрасте 20–74 лет </w:t>
      </w:r>
    </w:p>
    <w:tbl>
      <w:tblPr>
        <w:tblW w:w="0" w:type="auto"/>
        <w:tblInd w:w="70" w:type="dxa"/>
        <w:tblLayout w:type="fixed"/>
        <w:tblCellMar>
          <w:left w:w="70" w:type="dxa"/>
          <w:right w:w="70" w:type="dxa"/>
        </w:tblCellMar>
        <w:tblLook w:val="0000" w:firstRow="0" w:lastRow="0" w:firstColumn="0" w:lastColumn="0" w:noHBand="0" w:noVBand="0"/>
      </w:tblPr>
      <w:tblGrid>
        <w:gridCol w:w="5103"/>
        <w:gridCol w:w="993"/>
        <w:gridCol w:w="1002"/>
      </w:tblGrid>
      <w:tr w:rsidR="00CF2723">
        <w:tblPrEx>
          <w:tblCellMar>
            <w:top w:w="0" w:type="dxa"/>
            <w:bottom w:w="0" w:type="dxa"/>
          </w:tblCellMar>
        </w:tblPrEx>
        <w:trPr>
          <w:cantSplit/>
        </w:trPr>
        <w:tc>
          <w:tcPr>
            <w:tcW w:w="5103" w:type="dxa"/>
            <w:tcBorders>
              <w:top w:val="single" w:sz="12" w:space="0" w:color="auto"/>
              <w:bottom w:val="single" w:sz="4" w:space="0" w:color="auto"/>
            </w:tcBorders>
          </w:tcPr>
          <w:p w:rsidR="00CF2723" w:rsidRDefault="00CF2723">
            <w:pPr>
              <w:rPr>
                <w:bCs/>
                <w:i/>
                <w:iCs/>
                <w:spacing w:val="0"/>
                <w:w w:val="100"/>
                <w:sz w:val="18"/>
              </w:rPr>
            </w:pPr>
            <w:r>
              <w:rPr>
                <w:bCs/>
                <w:i/>
                <w:iCs/>
                <w:spacing w:val="0"/>
                <w:w w:val="100"/>
                <w:sz w:val="18"/>
              </w:rPr>
              <w:t>Виды деятельности</w:t>
            </w:r>
          </w:p>
        </w:tc>
        <w:tc>
          <w:tcPr>
            <w:tcW w:w="993" w:type="dxa"/>
            <w:tcBorders>
              <w:top w:val="single" w:sz="12" w:space="0" w:color="auto"/>
              <w:bottom w:val="single" w:sz="4" w:space="0" w:color="auto"/>
            </w:tcBorders>
          </w:tcPr>
          <w:p w:rsidR="00CF2723" w:rsidRDefault="00CF2723">
            <w:pPr>
              <w:pStyle w:val="Heading11"/>
              <w:widowControl/>
              <w:rPr>
                <w:b w:val="0"/>
                <w:i/>
                <w:iCs/>
                <w:sz w:val="18"/>
                <w:szCs w:val="24"/>
              </w:rPr>
            </w:pPr>
            <w:r>
              <w:rPr>
                <w:b w:val="0"/>
                <w:i/>
                <w:iCs/>
                <w:sz w:val="18"/>
                <w:szCs w:val="24"/>
                <w:lang w:val="ru-RU"/>
              </w:rPr>
              <w:t>Мужч</w:t>
            </w:r>
            <w:r>
              <w:rPr>
                <w:b w:val="0"/>
                <w:i/>
                <w:iCs/>
                <w:sz w:val="18"/>
                <w:szCs w:val="24"/>
              </w:rPr>
              <w:t>ины</w:t>
            </w:r>
          </w:p>
        </w:tc>
        <w:tc>
          <w:tcPr>
            <w:tcW w:w="1002" w:type="dxa"/>
            <w:tcBorders>
              <w:top w:val="single" w:sz="12" w:space="0" w:color="auto"/>
              <w:bottom w:val="single" w:sz="4" w:space="0" w:color="auto"/>
            </w:tcBorders>
          </w:tcPr>
          <w:p w:rsidR="00CF2723" w:rsidRDefault="00CF2723">
            <w:pPr>
              <w:pStyle w:val="Heading11"/>
              <w:widowControl/>
              <w:rPr>
                <w:b w:val="0"/>
                <w:i/>
                <w:iCs/>
                <w:sz w:val="18"/>
                <w:szCs w:val="24"/>
              </w:rPr>
            </w:pPr>
            <w:r>
              <w:rPr>
                <w:b w:val="0"/>
                <w:i/>
                <w:iCs/>
                <w:sz w:val="18"/>
                <w:szCs w:val="24"/>
              </w:rPr>
              <w:t>Женщины</w:t>
            </w:r>
          </w:p>
        </w:tc>
      </w:tr>
      <w:tr w:rsidR="00CF2723">
        <w:tblPrEx>
          <w:tblCellMar>
            <w:top w:w="0" w:type="dxa"/>
            <w:bottom w:w="0" w:type="dxa"/>
          </w:tblCellMar>
        </w:tblPrEx>
        <w:trPr>
          <w:cantSplit/>
        </w:trPr>
        <w:tc>
          <w:tcPr>
            <w:tcW w:w="5103" w:type="dxa"/>
            <w:tcBorders>
              <w:top w:val="single" w:sz="4" w:space="0" w:color="auto"/>
            </w:tcBorders>
          </w:tcPr>
          <w:p w:rsidR="00CF2723" w:rsidRDefault="00CF2723">
            <w:pPr>
              <w:rPr>
                <w:bCs/>
                <w:spacing w:val="0"/>
                <w:w w:val="100"/>
                <w:sz w:val="18"/>
              </w:rPr>
            </w:pPr>
            <w:r>
              <w:rPr>
                <w:bCs/>
                <w:spacing w:val="0"/>
                <w:w w:val="100"/>
                <w:sz w:val="18"/>
              </w:rPr>
              <w:t>Всего</w:t>
            </w:r>
          </w:p>
        </w:tc>
        <w:tc>
          <w:tcPr>
            <w:tcW w:w="993" w:type="dxa"/>
            <w:tcBorders>
              <w:top w:val="single" w:sz="4" w:space="0" w:color="auto"/>
            </w:tcBorders>
          </w:tcPr>
          <w:p w:rsidR="00CF2723" w:rsidRDefault="00CF2723">
            <w:pPr>
              <w:jc w:val="right"/>
              <w:rPr>
                <w:bCs/>
                <w:spacing w:val="0"/>
                <w:w w:val="100"/>
                <w:sz w:val="18"/>
              </w:rPr>
            </w:pPr>
            <w:r>
              <w:rPr>
                <w:bCs/>
                <w:spacing w:val="0"/>
                <w:w w:val="100"/>
                <w:sz w:val="18"/>
              </w:rPr>
              <w:t>24 ч.</w:t>
            </w:r>
          </w:p>
        </w:tc>
        <w:tc>
          <w:tcPr>
            <w:tcW w:w="1002" w:type="dxa"/>
            <w:tcBorders>
              <w:top w:val="single" w:sz="4" w:space="0" w:color="auto"/>
            </w:tcBorders>
          </w:tcPr>
          <w:p w:rsidR="00CF2723" w:rsidRDefault="00CF2723">
            <w:pPr>
              <w:jc w:val="right"/>
              <w:rPr>
                <w:bCs/>
                <w:spacing w:val="0"/>
                <w:w w:val="100"/>
                <w:sz w:val="18"/>
              </w:rPr>
            </w:pPr>
            <w:r>
              <w:rPr>
                <w:bCs/>
                <w:spacing w:val="0"/>
                <w:w w:val="100"/>
                <w:sz w:val="18"/>
              </w:rPr>
              <w:t>24 ч.</w:t>
            </w:r>
          </w:p>
        </w:tc>
      </w:tr>
      <w:tr w:rsidR="00CF2723">
        <w:tblPrEx>
          <w:tblCellMar>
            <w:top w:w="0" w:type="dxa"/>
            <w:bottom w:w="0" w:type="dxa"/>
          </w:tblCellMar>
        </w:tblPrEx>
        <w:trPr>
          <w:cantSplit/>
        </w:trPr>
        <w:tc>
          <w:tcPr>
            <w:tcW w:w="5103" w:type="dxa"/>
          </w:tcPr>
          <w:p w:rsidR="00CF2723" w:rsidRDefault="00CF2723">
            <w:pPr>
              <w:pStyle w:val="nastabelaslo"/>
              <w:spacing w:before="0" w:beforeAutospacing="0" w:after="0" w:afterAutospacing="0"/>
              <w:rPr>
                <w:rFonts w:ascii="Times New Roman" w:eastAsia="Times New Roman" w:hAnsi="Times New Roman"/>
                <w:bCs/>
                <w:sz w:val="18"/>
              </w:rPr>
            </w:pPr>
            <w:r>
              <w:rPr>
                <w:rFonts w:ascii="Times New Roman" w:eastAsia="Times New Roman" w:hAnsi="Times New Roman"/>
                <w:bCs/>
                <w:sz w:val="18"/>
                <w:lang w:val="ru-RU"/>
              </w:rPr>
              <w:t>Свободное время</w:t>
            </w:r>
            <w:r>
              <w:rPr>
                <w:rFonts w:ascii="Times New Roman" w:eastAsia="Times New Roman" w:hAnsi="Times New Roman"/>
                <w:bCs/>
                <w:sz w:val="18"/>
              </w:rPr>
              <w:t>*</w:t>
            </w:r>
          </w:p>
        </w:tc>
        <w:tc>
          <w:tcPr>
            <w:tcW w:w="993" w:type="dxa"/>
          </w:tcPr>
          <w:p w:rsidR="00CF2723" w:rsidRDefault="00CF2723">
            <w:pPr>
              <w:jc w:val="right"/>
              <w:rPr>
                <w:spacing w:val="0"/>
                <w:w w:val="100"/>
                <w:sz w:val="18"/>
              </w:rPr>
            </w:pPr>
            <w:r>
              <w:rPr>
                <w:spacing w:val="0"/>
                <w:w w:val="100"/>
                <w:sz w:val="18"/>
              </w:rPr>
              <w:t>5 ч. 34 м.</w:t>
            </w:r>
          </w:p>
        </w:tc>
        <w:tc>
          <w:tcPr>
            <w:tcW w:w="1002" w:type="dxa"/>
          </w:tcPr>
          <w:p w:rsidR="00CF2723" w:rsidRDefault="00CF2723">
            <w:pPr>
              <w:jc w:val="right"/>
              <w:rPr>
                <w:spacing w:val="0"/>
                <w:w w:val="100"/>
                <w:sz w:val="18"/>
              </w:rPr>
            </w:pPr>
            <w:r>
              <w:rPr>
                <w:spacing w:val="0"/>
                <w:w w:val="100"/>
                <w:sz w:val="18"/>
              </w:rPr>
              <w:t>4 ч. 29 м.</w:t>
            </w:r>
          </w:p>
        </w:tc>
      </w:tr>
      <w:tr w:rsidR="00CF2723">
        <w:tblPrEx>
          <w:tblCellMar>
            <w:top w:w="0" w:type="dxa"/>
            <w:bottom w:w="0" w:type="dxa"/>
          </w:tblCellMar>
        </w:tblPrEx>
        <w:trPr>
          <w:cantSplit/>
        </w:trPr>
        <w:tc>
          <w:tcPr>
            <w:tcW w:w="5103" w:type="dxa"/>
          </w:tcPr>
          <w:p w:rsidR="00CF2723" w:rsidRDefault="00CF2723">
            <w:pPr>
              <w:rPr>
                <w:spacing w:val="0"/>
                <w:w w:val="100"/>
                <w:sz w:val="18"/>
              </w:rPr>
            </w:pPr>
            <w:r>
              <w:rPr>
                <w:spacing w:val="0"/>
                <w:w w:val="100"/>
                <w:sz w:val="18"/>
              </w:rPr>
              <w:t>Прием пищи</w:t>
            </w:r>
            <w:r>
              <w:rPr>
                <w:bCs/>
                <w:spacing w:val="0"/>
                <w:w w:val="100"/>
                <w:sz w:val="18"/>
              </w:rPr>
              <w:t xml:space="preserve">, </w:t>
            </w:r>
            <w:r>
              <w:rPr>
                <w:spacing w:val="0"/>
                <w:w w:val="100"/>
                <w:sz w:val="18"/>
              </w:rPr>
              <w:t>личная гигиена</w:t>
            </w:r>
          </w:p>
        </w:tc>
        <w:tc>
          <w:tcPr>
            <w:tcW w:w="993" w:type="dxa"/>
          </w:tcPr>
          <w:p w:rsidR="00CF2723" w:rsidRDefault="00CF2723">
            <w:pPr>
              <w:jc w:val="right"/>
              <w:rPr>
                <w:spacing w:val="0"/>
                <w:w w:val="100"/>
                <w:sz w:val="18"/>
              </w:rPr>
            </w:pPr>
            <w:r>
              <w:rPr>
                <w:spacing w:val="0"/>
                <w:w w:val="100"/>
                <w:sz w:val="18"/>
              </w:rPr>
              <w:t>2 ч. 13 м.</w:t>
            </w:r>
          </w:p>
        </w:tc>
        <w:tc>
          <w:tcPr>
            <w:tcW w:w="1002" w:type="dxa"/>
          </w:tcPr>
          <w:p w:rsidR="00CF2723" w:rsidRDefault="00CF2723">
            <w:pPr>
              <w:jc w:val="right"/>
              <w:rPr>
                <w:spacing w:val="0"/>
                <w:w w:val="100"/>
                <w:sz w:val="18"/>
              </w:rPr>
            </w:pPr>
            <w:r>
              <w:rPr>
                <w:spacing w:val="0"/>
                <w:w w:val="100"/>
                <w:sz w:val="18"/>
              </w:rPr>
              <w:t>2 ч. 08 м.</w:t>
            </w:r>
          </w:p>
        </w:tc>
      </w:tr>
      <w:tr w:rsidR="00CF2723">
        <w:tblPrEx>
          <w:tblCellMar>
            <w:top w:w="0" w:type="dxa"/>
            <w:bottom w:w="0" w:type="dxa"/>
          </w:tblCellMar>
        </w:tblPrEx>
        <w:trPr>
          <w:cantSplit/>
        </w:trPr>
        <w:tc>
          <w:tcPr>
            <w:tcW w:w="5103" w:type="dxa"/>
          </w:tcPr>
          <w:p w:rsidR="00CF2723" w:rsidRDefault="00CF2723">
            <w:pPr>
              <w:rPr>
                <w:spacing w:val="0"/>
                <w:w w:val="100"/>
                <w:sz w:val="18"/>
              </w:rPr>
            </w:pPr>
            <w:r>
              <w:rPr>
                <w:spacing w:val="0"/>
                <w:w w:val="100"/>
                <w:sz w:val="18"/>
              </w:rPr>
              <w:t>Сон</w:t>
            </w:r>
          </w:p>
        </w:tc>
        <w:tc>
          <w:tcPr>
            <w:tcW w:w="993" w:type="dxa"/>
          </w:tcPr>
          <w:p w:rsidR="00CF2723" w:rsidRDefault="00CF2723">
            <w:pPr>
              <w:jc w:val="right"/>
              <w:rPr>
                <w:spacing w:val="0"/>
                <w:w w:val="100"/>
                <w:sz w:val="18"/>
              </w:rPr>
            </w:pPr>
            <w:r>
              <w:rPr>
                <w:spacing w:val="0"/>
                <w:w w:val="100"/>
                <w:sz w:val="18"/>
              </w:rPr>
              <w:t>8 ч. 17 м</w:t>
            </w:r>
          </w:p>
        </w:tc>
        <w:tc>
          <w:tcPr>
            <w:tcW w:w="1002" w:type="dxa"/>
          </w:tcPr>
          <w:p w:rsidR="00CF2723" w:rsidRDefault="00CF2723">
            <w:pPr>
              <w:jc w:val="right"/>
              <w:rPr>
                <w:spacing w:val="0"/>
                <w:w w:val="100"/>
                <w:sz w:val="18"/>
              </w:rPr>
            </w:pPr>
            <w:r>
              <w:rPr>
                <w:spacing w:val="0"/>
                <w:w w:val="100"/>
                <w:sz w:val="18"/>
              </w:rPr>
              <w:t>8 ч. 24 м.</w:t>
            </w:r>
          </w:p>
        </w:tc>
      </w:tr>
      <w:tr w:rsidR="00CF2723">
        <w:tblPrEx>
          <w:tblCellMar>
            <w:top w:w="0" w:type="dxa"/>
            <w:bottom w:w="0" w:type="dxa"/>
          </w:tblCellMar>
        </w:tblPrEx>
        <w:trPr>
          <w:cantSplit/>
        </w:trPr>
        <w:tc>
          <w:tcPr>
            <w:tcW w:w="5103" w:type="dxa"/>
          </w:tcPr>
          <w:p w:rsidR="00CF2723" w:rsidRDefault="00CF2723">
            <w:pPr>
              <w:rPr>
                <w:spacing w:val="0"/>
                <w:w w:val="100"/>
                <w:sz w:val="18"/>
              </w:rPr>
            </w:pPr>
            <w:r>
              <w:rPr>
                <w:spacing w:val="0"/>
                <w:w w:val="100"/>
                <w:sz w:val="18"/>
              </w:rPr>
              <w:t>Путешествия</w:t>
            </w:r>
          </w:p>
        </w:tc>
        <w:tc>
          <w:tcPr>
            <w:tcW w:w="993" w:type="dxa"/>
          </w:tcPr>
          <w:p w:rsidR="00CF2723" w:rsidRDefault="00CF2723">
            <w:pPr>
              <w:jc w:val="right"/>
              <w:rPr>
                <w:spacing w:val="0"/>
                <w:w w:val="100"/>
                <w:sz w:val="18"/>
              </w:rPr>
            </w:pPr>
            <w:r>
              <w:rPr>
                <w:spacing w:val="0"/>
                <w:w w:val="100"/>
                <w:sz w:val="18"/>
              </w:rPr>
              <w:t>1 ч. 09 м.</w:t>
            </w:r>
          </w:p>
        </w:tc>
        <w:tc>
          <w:tcPr>
            <w:tcW w:w="1002" w:type="dxa"/>
          </w:tcPr>
          <w:p w:rsidR="00CF2723" w:rsidRDefault="00CF2723">
            <w:pPr>
              <w:jc w:val="right"/>
              <w:rPr>
                <w:spacing w:val="0"/>
                <w:w w:val="100"/>
                <w:sz w:val="18"/>
              </w:rPr>
            </w:pPr>
            <w:r>
              <w:rPr>
                <w:spacing w:val="0"/>
                <w:w w:val="100"/>
                <w:sz w:val="18"/>
              </w:rPr>
              <w:t>1 ч. 02 м.</w:t>
            </w:r>
          </w:p>
        </w:tc>
      </w:tr>
      <w:tr w:rsidR="00CF2723">
        <w:tblPrEx>
          <w:tblCellMar>
            <w:top w:w="0" w:type="dxa"/>
            <w:bottom w:w="0" w:type="dxa"/>
          </w:tblCellMar>
        </w:tblPrEx>
        <w:trPr>
          <w:cantSplit/>
        </w:trPr>
        <w:tc>
          <w:tcPr>
            <w:tcW w:w="5103" w:type="dxa"/>
          </w:tcPr>
          <w:p w:rsidR="00CF2723" w:rsidRDefault="00CF2723">
            <w:pPr>
              <w:rPr>
                <w:spacing w:val="0"/>
                <w:w w:val="100"/>
                <w:sz w:val="18"/>
              </w:rPr>
            </w:pPr>
            <w:r>
              <w:rPr>
                <w:spacing w:val="0"/>
                <w:w w:val="100"/>
                <w:sz w:val="18"/>
              </w:rPr>
              <w:t>Работа по дому</w:t>
            </w:r>
          </w:p>
        </w:tc>
        <w:tc>
          <w:tcPr>
            <w:tcW w:w="993" w:type="dxa"/>
          </w:tcPr>
          <w:p w:rsidR="00CF2723" w:rsidRDefault="00CF2723">
            <w:pPr>
              <w:jc w:val="right"/>
              <w:rPr>
                <w:spacing w:val="0"/>
                <w:w w:val="100"/>
                <w:sz w:val="18"/>
              </w:rPr>
            </w:pPr>
            <w:r>
              <w:rPr>
                <w:spacing w:val="0"/>
                <w:w w:val="100"/>
                <w:sz w:val="18"/>
              </w:rPr>
              <w:t>2 ч. 39 м.</w:t>
            </w:r>
          </w:p>
        </w:tc>
        <w:tc>
          <w:tcPr>
            <w:tcW w:w="1002" w:type="dxa"/>
          </w:tcPr>
          <w:p w:rsidR="00CF2723" w:rsidRDefault="00CF2723">
            <w:pPr>
              <w:jc w:val="right"/>
              <w:rPr>
                <w:spacing w:val="0"/>
                <w:w w:val="100"/>
                <w:sz w:val="18"/>
              </w:rPr>
            </w:pPr>
            <w:r>
              <w:rPr>
                <w:spacing w:val="0"/>
                <w:w w:val="100"/>
                <w:sz w:val="18"/>
              </w:rPr>
              <w:t>4 ч. 57 м.</w:t>
            </w:r>
          </w:p>
        </w:tc>
      </w:tr>
      <w:tr w:rsidR="00CF2723">
        <w:tblPrEx>
          <w:tblCellMar>
            <w:top w:w="0" w:type="dxa"/>
            <w:bottom w:w="0" w:type="dxa"/>
          </w:tblCellMar>
        </w:tblPrEx>
        <w:trPr>
          <w:cantSplit/>
        </w:trPr>
        <w:tc>
          <w:tcPr>
            <w:tcW w:w="5103" w:type="dxa"/>
            <w:tcBorders>
              <w:bottom w:val="single" w:sz="12" w:space="0" w:color="auto"/>
            </w:tcBorders>
          </w:tcPr>
          <w:p w:rsidR="00CF2723" w:rsidRDefault="00CF2723">
            <w:pPr>
              <w:rPr>
                <w:spacing w:val="0"/>
                <w:w w:val="100"/>
                <w:sz w:val="18"/>
              </w:rPr>
            </w:pPr>
            <w:r>
              <w:rPr>
                <w:spacing w:val="0"/>
                <w:w w:val="100"/>
                <w:sz w:val="18"/>
              </w:rPr>
              <w:t>Деятельность</w:t>
            </w:r>
            <w:r>
              <w:rPr>
                <w:bCs/>
                <w:spacing w:val="0"/>
                <w:w w:val="100"/>
                <w:sz w:val="18"/>
              </w:rPr>
              <w:t>, приносящая доход, у</w:t>
            </w:r>
            <w:r>
              <w:rPr>
                <w:spacing w:val="0"/>
                <w:w w:val="100"/>
                <w:sz w:val="18"/>
              </w:rPr>
              <w:t>чеба</w:t>
            </w:r>
            <w:r>
              <w:rPr>
                <w:bCs/>
                <w:spacing w:val="0"/>
                <w:w w:val="100"/>
                <w:sz w:val="18"/>
              </w:rPr>
              <w:t xml:space="preserve"> </w:t>
            </w:r>
          </w:p>
        </w:tc>
        <w:tc>
          <w:tcPr>
            <w:tcW w:w="993" w:type="dxa"/>
            <w:tcBorders>
              <w:bottom w:val="single" w:sz="12" w:space="0" w:color="auto"/>
            </w:tcBorders>
          </w:tcPr>
          <w:p w:rsidR="00CF2723" w:rsidRDefault="00CF2723">
            <w:pPr>
              <w:jc w:val="right"/>
              <w:rPr>
                <w:spacing w:val="0"/>
                <w:w w:val="100"/>
                <w:sz w:val="18"/>
              </w:rPr>
            </w:pPr>
            <w:r>
              <w:rPr>
                <w:spacing w:val="0"/>
                <w:w w:val="100"/>
                <w:sz w:val="18"/>
              </w:rPr>
              <w:t>4 ч. 07 м.</w:t>
            </w:r>
          </w:p>
        </w:tc>
        <w:tc>
          <w:tcPr>
            <w:tcW w:w="1002" w:type="dxa"/>
            <w:tcBorders>
              <w:bottom w:val="single" w:sz="12" w:space="0" w:color="auto"/>
            </w:tcBorders>
          </w:tcPr>
          <w:p w:rsidR="00CF2723" w:rsidRDefault="00CF2723">
            <w:pPr>
              <w:jc w:val="right"/>
              <w:rPr>
                <w:spacing w:val="0"/>
                <w:w w:val="100"/>
                <w:sz w:val="18"/>
              </w:rPr>
            </w:pPr>
            <w:r>
              <w:rPr>
                <w:spacing w:val="0"/>
                <w:w w:val="100"/>
                <w:sz w:val="18"/>
              </w:rPr>
              <w:t>2 ч. 59 м.</w:t>
            </w:r>
          </w:p>
        </w:tc>
      </w:tr>
    </w:tbl>
    <w:p w:rsidR="00CF2723" w:rsidRDefault="00CF2723">
      <w:pPr>
        <w:pStyle w:val="Predoblikovano"/>
        <w:tabs>
          <w:tab w:val="clear" w:pos="7672"/>
          <w:tab w:val="clear" w:pos="9590"/>
        </w:tabs>
        <w:spacing w:before="80"/>
        <w:ind w:right="3045"/>
        <w:rPr>
          <w:rFonts w:ascii="Times New Roman" w:hAnsi="Times New Roman" w:cs="Times New Roman"/>
          <w:bCs/>
          <w:color w:val="000000"/>
          <w:sz w:val="18"/>
          <w:szCs w:val="24"/>
          <w:lang w:val="ru-RU"/>
        </w:rPr>
      </w:pPr>
      <w:r>
        <w:rPr>
          <w:rFonts w:ascii="Times New Roman" w:hAnsi="Times New Roman" w:cs="Times New Roman"/>
          <w:sz w:val="18"/>
          <w:szCs w:val="24"/>
          <w:lang w:val="ru-RU"/>
        </w:rPr>
        <w:t>*</w:t>
      </w:r>
      <w:r>
        <w:rPr>
          <w:rFonts w:ascii="Times New Roman" w:hAnsi="Times New Roman" w:cs="Times New Roman"/>
          <w:bCs/>
          <w:sz w:val="18"/>
          <w:lang w:val="ru-RU"/>
        </w:rPr>
        <w:t xml:space="preserve"> </w:t>
      </w:r>
      <w:r>
        <w:rPr>
          <w:rFonts w:ascii="Times New Roman" w:hAnsi="Times New Roman" w:cs="Times New Roman"/>
          <w:bCs/>
          <w:sz w:val="18"/>
          <w:szCs w:val="24"/>
          <w:lang w:val="ru-RU"/>
        </w:rPr>
        <w:t>Свободное время</w:t>
      </w:r>
      <w:r>
        <w:rPr>
          <w:rFonts w:ascii="Times New Roman" w:hAnsi="Times New Roman" w:cs="Times New Roman"/>
          <w:sz w:val="18"/>
          <w:szCs w:val="24"/>
          <w:lang w:val="ru-RU"/>
        </w:rPr>
        <w:t xml:space="preserve"> включает все другие виды деятельности, например добровольную работу и встречи, помощь другим домочадцам, общение и развлечения, занятия спо</w:t>
      </w:r>
      <w:r>
        <w:rPr>
          <w:rFonts w:ascii="Times New Roman" w:hAnsi="Times New Roman" w:cs="Times New Roman"/>
          <w:sz w:val="18"/>
          <w:szCs w:val="24"/>
          <w:lang w:val="ru-RU"/>
        </w:rPr>
        <w:t>р</w:t>
      </w:r>
      <w:r>
        <w:rPr>
          <w:rFonts w:ascii="Times New Roman" w:hAnsi="Times New Roman" w:cs="Times New Roman"/>
          <w:sz w:val="18"/>
          <w:szCs w:val="24"/>
          <w:lang w:val="ru-RU"/>
        </w:rPr>
        <w:t xml:space="preserve">том и активный отдых, хобби и игры, просмотр телевизионных передач, отдых или </w:t>
      </w:r>
      <w:r>
        <w:rPr>
          <w:rFonts w:ascii="Times New Roman" w:hAnsi="Times New Roman" w:cs="Times New Roman"/>
          <w:sz w:val="18"/>
          <w:szCs w:val="24"/>
          <w:lang w:val="ru-RU"/>
        </w:rPr>
        <w:br/>
        <w:t>н</w:t>
      </w:r>
      <w:r>
        <w:rPr>
          <w:rFonts w:ascii="Times New Roman" w:hAnsi="Times New Roman" w:cs="Times New Roman"/>
          <w:sz w:val="18"/>
          <w:szCs w:val="24"/>
          <w:lang w:val="ru-RU"/>
        </w:rPr>
        <w:t>и</w:t>
      </w:r>
      <w:r>
        <w:rPr>
          <w:rFonts w:ascii="Times New Roman" w:hAnsi="Times New Roman" w:cs="Times New Roman"/>
          <w:sz w:val="18"/>
          <w:szCs w:val="24"/>
          <w:lang w:val="ru-RU"/>
        </w:rPr>
        <w:t>чегонеделание, а также неустановленное</w:t>
      </w:r>
      <w:r>
        <w:rPr>
          <w:rFonts w:ascii="Times New Roman" w:hAnsi="Times New Roman" w:cs="Times New Roman"/>
          <w:bCs/>
          <w:sz w:val="18"/>
          <w:szCs w:val="24"/>
          <w:lang w:val="ru-RU"/>
        </w:rPr>
        <w:t xml:space="preserve"> и</w:t>
      </w:r>
      <w:r>
        <w:rPr>
          <w:rFonts w:ascii="Times New Roman" w:hAnsi="Times New Roman" w:cs="Times New Roman"/>
          <w:bCs/>
          <w:color w:val="000000"/>
          <w:sz w:val="18"/>
          <w:szCs w:val="24"/>
          <w:lang w:val="ru-RU"/>
        </w:rPr>
        <w:t>спользование времени.</w:t>
      </w:r>
    </w:p>
    <w:p w:rsidR="00CF2723" w:rsidRPr="00830A81" w:rsidRDefault="00CF2723">
      <w:pPr>
        <w:spacing w:before="80"/>
        <w:rPr>
          <w:spacing w:val="0"/>
          <w:w w:val="100"/>
          <w:sz w:val="18"/>
          <w:lang w:val="ru-RU"/>
        </w:rPr>
      </w:pPr>
      <w:r w:rsidRPr="00830A81">
        <w:rPr>
          <w:i/>
          <w:iCs/>
          <w:spacing w:val="0"/>
          <w:w w:val="100"/>
          <w:sz w:val="18"/>
          <w:lang w:val="ru-RU"/>
        </w:rPr>
        <w:t>Источник</w:t>
      </w:r>
      <w:r w:rsidRPr="00830A81">
        <w:rPr>
          <w:spacing w:val="0"/>
          <w:w w:val="100"/>
          <w:sz w:val="18"/>
          <w:lang w:val="ru-RU"/>
        </w:rPr>
        <w:t xml:space="preserve">: Как европейцы проводят свое время: повседневная жизнь женщин и мужчин </w:t>
      </w:r>
      <w:r>
        <w:rPr>
          <w:spacing w:val="0"/>
          <w:w w:val="100"/>
          <w:sz w:val="18"/>
          <w:lang w:val="ru-RU"/>
        </w:rPr>
        <w:br/>
      </w:r>
      <w:r w:rsidRPr="00830A81">
        <w:rPr>
          <w:spacing w:val="0"/>
          <w:w w:val="100"/>
          <w:sz w:val="18"/>
          <w:lang w:val="ru-RU"/>
        </w:rPr>
        <w:t>(данные за 1998–2002</w:t>
      </w:r>
      <w:r>
        <w:rPr>
          <w:spacing w:val="0"/>
          <w:w w:val="100"/>
          <w:sz w:val="18"/>
        </w:rPr>
        <w:t> </w:t>
      </w:r>
      <w:r w:rsidRPr="00830A81">
        <w:rPr>
          <w:spacing w:val="0"/>
          <w:w w:val="100"/>
          <w:sz w:val="18"/>
          <w:lang w:val="ru-RU"/>
        </w:rPr>
        <w:t>годы). Евростат. 2004</w:t>
      </w:r>
      <w:r>
        <w:rPr>
          <w:spacing w:val="0"/>
          <w:w w:val="100"/>
          <w:sz w:val="18"/>
        </w:rPr>
        <w:t> </w:t>
      </w:r>
      <w:r w:rsidRPr="00830A81">
        <w:rPr>
          <w:spacing w:val="0"/>
          <w:w w:val="100"/>
          <w:sz w:val="18"/>
          <w:lang w:val="ru-RU"/>
        </w:rPr>
        <w:t>год.</w:t>
      </w:r>
    </w:p>
    <w:p w:rsidR="00CF2723" w:rsidRDefault="00CF2723">
      <w:pPr>
        <w:pStyle w:val="Predoblikovano"/>
        <w:tabs>
          <w:tab w:val="clear" w:pos="7672"/>
          <w:tab w:val="clear" w:pos="9590"/>
        </w:tabs>
        <w:ind w:right="3044"/>
        <w:jc w:val="both"/>
        <w:rPr>
          <w:rFonts w:ascii="Times New Roman" w:hAnsi="Times New Roman" w:cs="Times New Roman"/>
          <w:sz w:val="18"/>
          <w:szCs w:val="24"/>
          <w:lang w:val="ru-RU"/>
        </w:rPr>
      </w:pPr>
    </w:p>
    <w:p w:rsidR="00CF2723" w:rsidRDefault="00CF2723">
      <w:pPr>
        <w:pStyle w:val="BodyText22"/>
        <w:widowControl/>
        <w:suppressAutoHyphens/>
        <w:spacing w:before="240" w:after="160" w:line="240" w:lineRule="exact"/>
        <w:ind w:left="1276" w:hanging="1276"/>
        <w:outlineLvl w:val="8"/>
        <w:rPr>
          <w:sz w:val="20"/>
          <w:lang w:val="ru-RU"/>
        </w:rPr>
      </w:pPr>
      <w:r>
        <w:rPr>
          <w:bCs w:val="0"/>
          <w:sz w:val="20"/>
          <w:lang w:val="ru-RU"/>
        </w:rPr>
        <w:t>Таблица</w:t>
      </w:r>
      <w:r>
        <w:rPr>
          <w:sz w:val="20"/>
          <w:lang w:val="ru-RU"/>
        </w:rPr>
        <w:t xml:space="preserve"> 49.</w:t>
      </w:r>
      <w:r>
        <w:rPr>
          <w:sz w:val="20"/>
          <w:lang w:val="ru-RU"/>
        </w:rPr>
        <w:tab/>
      </w:r>
      <w:r>
        <w:rPr>
          <w:bCs w:val="0"/>
          <w:sz w:val="20"/>
          <w:lang w:val="ru-RU"/>
        </w:rPr>
        <w:t>Структура и</w:t>
      </w:r>
      <w:r>
        <w:rPr>
          <w:bCs w:val="0"/>
          <w:color w:val="000000"/>
          <w:sz w:val="20"/>
          <w:lang w:val="ru-RU"/>
        </w:rPr>
        <w:t xml:space="preserve">спользования времени работающими </w:t>
      </w:r>
      <w:r>
        <w:rPr>
          <w:sz w:val="20"/>
          <w:lang w:val="ru-RU"/>
        </w:rPr>
        <w:t>мужчинами</w:t>
      </w:r>
      <w:r>
        <w:rPr>
          <w:bCs w:val="0"/>
          <w:color w:val="000000"/>
          <w:sz w:val="20"/>
          <w:lang w:val="ru-RU"/>
        </w:rPr>
        <w:t xml:space="preserve"> </w:t>
      </w:r>
      <w:r>
        <w:rPr>
          <w:bCs w:val="0"/>
          <w:color w:val="000000"/>
          <w:sz w:val="20"/>
          <w:lang w:val="ru-RU"/>
        </w:rPr>
        <w:br/>
        <w:t>и ж</w:t>
      </w:r>
      <w:r>
        <w:rPr>
          <w:sz w:val="20"/>
          <w:lang w:val="ru-RU"/>
        </w:rPr>
        <w:t>енщинами Словени</w:t>
      </w:r>
      <w:r>
        <w:rPr>
          <w:bCs w:val="0"/>
          <w:color w:val="000000"/>
          <w:sz w:val="20"/>
          <w:lang w:val="ru-RU"/>
        </w:rPr>
        <w:t>и</w:t>
      </w:r>
    </w:p>
    <w:tbl>
      <w:tblPr>
        <w:tblW w:w="0" w:type="auto"/>
        <w:tblInd w:w="70" w:type="dxa"/>
        <w:tblLayout w:type="fixed"/>
        <w:tblCellMar>
          <w:left w:w="70" w:type="dxa"/>
          <w:right w:w="70" w:type="dxa"/>
        </w:tblCellMar>
        <w:tblLook w:val="0000" w:firstRow="0" w:lastRow="0" w:firstColumn="0" w:lastColumn="0" w:noHBand="0" w:noVBand="0"/>
      </w:tblPr>
      <w:tblGrid>
        <w:gridCol w:w="5103"/>
        <w:gridCol w:w="993"/>
        <w:gridCol w:w="992"/>
      </w:tblGrid>
      <w:tr w:rsidR="00CF2723">
        <w:tblPrEx>
          <w:tblCellMar>
            <w:top w:w="0" w:type="dxa"/>
            <w:bottom w:w="0" w:type="dxa"/>
          </w:tblCellMar>
        </w:tblPrEx>
        <w:trPr>
          <w:cantSplit/>
        </w:trPr>
        <w:tc>
          <w:tcPr>
            <w:tcW w:w="5103" w:type="dxa"/>
            <w:tcBorders>
              <w:top w:val="single" w:sz="12" w:space="0" w:color="auto"/>
              <w:bottom w:val="single" w:sz="4" w:space="0" w:color="auto"/>
            </w:tcBorders>
          </w:tcPr>
          <w:p w:rsidR="00CF2723" w:rsidRDefault="00CF2723">
            <w:pPr>
              <w:spacing w:before="40" w:after="40" w:line="240" w:lineRule="auto"/>
              <w:rPr>
                <w:bCs/>
                <w:i/>
                <w:iCs/>
                <w:spacing w:val="0"/>
                <w:w w:val="100"/>
                <w:sz w:val="18"/>
              </w:rPr>
            </w:pPr>
            <w:r>
              <w:rPr>
                <w:bCs/>
                <w:i/>
                <w:iCs/>
                <w:spacing w:val="0"/>
                <w:w w:val="100"/>
                <w:sz w:val="18"/>
              </w:rPr>
              <w:t>Виды деятельности</w:t>
            </w:r>
          </w:p>
        </w:tc>
        <w:tc>
          <w:tcPr>
            <w:tcW w:w="993" w:type="dxa"/>
            <w:tcBorders>
              <w:top w:val="single" w:sz="12" w:space="0" w:color="auto"/>
              <w:bottom w:val="single" w:sz="4" w:space="0" w:color="auto"/>
            </w:tcBorders>
          </w:tcPr>
          <w:p w:rsidR="00CF2723" w:rsidRDefault="00CF2723">
            <w:pPr>
              <w:pStyle w:val="Heading11"/>
              <w:widowControl/>
              <w:spacing w:before="40" w:after="40"/>
              <w:rPr>
                <w:b w:val="0"/>
                <w:i/>
                <w:iCs/>
                <w:sz w:val="18"/>
                <w:szCs w:val="24"/>
              </w:rPr>
            </w:pPr>
            <w:r>
              <w:rPr>
                <w:b w:val="0"/>
                <w:i/>
                <w:iCs/>
                <w:sz w:val="18"/>
                <w:szCs w:val="24"/>
                <w:lang w:val="ru-RU"/>
              </w:rPr>
              <w:t>Мужч</w:t>
            </w:r>
            <w:r>
              <w:rPr>
                <w:b w:val="0"/>
                <w:i/>
                <w:iCs/>
                <w:sz w:val="18"/>
                <w:szCs w:val="24"/>
              </w:rPr>
              <w:t>ины</w:t>
            </w:r>
          </w:p>
        </w:tc>
        <w:tc>
          <w:tcPr>
            <w:tcW w:w="992" w:type="dxa"/>
            <w:tcBorders>
              <w:top w:val="single" w:sz="12" w:space="0" w:color="auto"/>
              <w:bottom w:val="single" w:sz="4" w:space="0" w:color="auto"/>
            </w:tcBorders>
          </w:tcPr>
          <w:p w:rsidR="00CF2723" w:rsidRDefault="00CF2723">
            <w:pPr>
              <w:pStyle w:val="Heading11"/>
              <w:widowControl/>
              <w:spacing w:before="40" w:after="40"/>
              <w:rPr>
                <w:b w:val="0"/>
                <w:i/>
                <w:iCs/>
                <w:sz w:val="18"/>
                <w:szCs w:val="24"/>
              </w:rPr>
            </w:pPr>
            <w:r>
              <w:rPr>
                <w:b w:val="0"/>
                <w:i/>
                <w:iCs/>
                <w:sz w:val="18"/>
                <w:szCs w:val="24"/>
              </w:rPr>
              <w:t>Женщины</w:t>
            </w:r>
          </w:p>
        </w:tc>
      </w:tr>
      <w:tr w:rsidR="00CF2723">
        <w:tblPrEx>
          <w:tblCellMar>
            <w:top w:w="0" w:type="dxa"/>
            <w:bottom w:w="0" w:type="dxa"/>
          </w:tblCellMar>
        </w:tblPrEx>
        <w:trPr>
          <w:cantSplit/>
        </w:trPr>
        <w:tc>
          <w:tcPr>
            <w:tcW w:w="5103" w:type="dxa"/>
            <w:tcBorders>
              <w:top w:val="single" w:sz="4" w:space="0" w:color="auto"/>
            </w:tcBorders>
          </w:tcPr>
          <w:p w:rsidR="00CF2723" w:rsidRDefault="00CF2723">
            <w:pPr>
              <w:spacing w:before="40" w:after="40" w:line="240" w:lineRule="auto"/>
              <w:rPr>
                <w:bCs/>
                <w:spacing w:val="0"/>
                <w:w w:val="100"/>
                <w:sz w:val="18"/>
              </w:rPr>
            </w:pPr>
            <w:r>
              <w:rPr>
                <w:bCs/>
                <w:spacing w:val="0"/>
                <w:w w:val="100"/>
                <w:sz w:val="18"/>
              </w:rPr>
              <w:t>Всего</w:t>
            </w:r>
          </w:p>
        </w:tc>
        <w:tc>
          <w:tcPr>
            <w:tcW w:w="993" w:type="dxa"/>
            <w:tcBorders>
              <w:top w:val="single" w:sz="4" w:space="0" w:color="auto"/>
            </w:tcBorders>
          </w:tcPr>
          <w:p w:rsidR="00CF2723" w:rsidRDefault="00CF2723">
            <w:pPr>
              <w:spacing w:before="40" w:after="40" w:line="240" w:lineRule="auto"/>
              <w:jc w:val="center"/>
              <w:rPr>
                <w:bCs/>
                <w:spacing w:val="0"/>
                <w:w w:val="100"/>
                <w:sz w:val="18"/>
              </w:rPr>
            </w:pPr>
            <w:r>
              <w:rPr>
                <w:bCs/>
                <w:spacing w:val="0"/>
                <w:w w:val="100"/>
                <w:sz w:val="18"/>
              </w:rPr>
              <w:t>24 ч.</w:t>
            </w:r>
          </w:p>
        </w:tc>
        <w:tc>
          <w:tcPr>
            <w:tcW w:w="992" w:type="dxa"/>
            <w:tcBorders>
              <w:top w:val="single" w:sz="4" w:space="0" w:color="auto"/>
            </w:tcBorders>
          </w:tcPr>
          <w:p w:rsidR="00CF2723" w:rsidRDefault="00CF2723">
            <w:pPr>
              <w:spacing w:before="40" w:after="40" w:line="240" w:lineRule="auto"/>
              <w:jc w:val="center"/>
              <w:rPr>
                <w:bCs/>
                <w:spacing w:val="0"/>
                <w:w w:val="100"/>
                <w:sz w:val="18"/>
              </w:rPr>
            </w:pPr>
            <w:r>
              <w:rPr>
                <w:bCs/>
                <w:spacing w:val="0"/>
                <w:w w:val="100"/>
                <w:sz w:val="18"/>
              </w:rPr>
              <w:t>24 ч.</w:t>
            </w:r>
          </w:p>
        </w:tc>
      </w:tr>
      <w:tr w:rsidR="00CF2723">
        <w:tblPrEx>
          <w:tblCellMar>
            <w:top w:w="0" w:type="dxa"/>
            <w:bottom w:w="0" w:type="dxa"/>
          </w:tblCellMar>
        </w:tblPrEx>
        <w:trPr>
          <w:cantSplit/>
        </w:trPr>
        <w:tc>
          <w:tcPr>
            <w:tcW w:w="5103" w:type="dxa"/>
          </w:tcPr>
          <w:p w:rsidR="00CF2723" w:rsidRDefault="00CF2723">
            <w:pPr>
              <w:pStyle w:val="nastabelaslo"/>
              <w:spacing w:before="40" w:beforeAutospacing="0" w:after="40" w:afterAutospacing="0"/>
              <w:rPr>
                <w:rFonts w:ascii="Times New Roman" w:eastAsia="Times New Roman" w:hAnsi="Times New Roman"/>
                <w:bCs/>
                <w:sz w:val="18"/>
              </w:rPr>
            </w:pPr>
            <w:r>
              <w:rPr>
                <w:rFonts w:ascii="Times New Roman" w:eastAsia="Times New Roman" w:hAnsi="Times New Roman"/>
                <w:bCs/>
                <w:sz w:val="18"/>
                <w:lang w:val="ru-RU"/>
              </w:rPr>
              <w:t>Свободное время</w:t>
            </w:r>
            <w:r>
              <w:rPr>
                <w:rFonts w:ascii="Times New Roman" w:eastAsia="Times New Roman" w:hAnsi="Times New Roman"/>
                <w:bCs/>
                <w:sz w:val="18"/>
              </w:rPr>
              <w:t>*</w:t>
            </w:r>
          </w:p>
        </w:tc>
        <w:tc>
          <w:tcPr>
            <w:tcW w:w="993" w:type="dxa"/>
          </w:tcPr>
          <w:p w:rsidR="00CF2723" w:rsidRDefault="00CF2723">
            <w:pPr>
              <w:spacing w:before="40" w:after="40" w:line="240" w:lineRule="auto"/>
              <w:jc w:val="center"/>
              <w:rPr>
                <w:spacing w:val="0"/>
                <w:w w:val="100"/>
                <w:sz w:val="18"/>
              </w:rPr>
            </w:pPr>
            <w:r>
              <w:rPr>
                <w:spacing w:val="0"/>
                <w:w w:val="100"/>
                <w:sz w:val="18"/>
              </w:rPr>
              <w:t>4 ч. 52 м.</w:t>
            </w:r>
          </w:p>
        </w:tc>
        <w:tc>
          <w:tcPr>
            <w:tcW w:w="992" w:type="dxa"/>
          </w:tcPr>
          <w:p w:rsidR="00CF2723" w:rsidRDefault="00CF2723">
            <w:pPr>
              <w:spacing w:before="40" w:after="40" w:line="240" w:lineRule="auto"/>
              <w:jc w:val="center"/>
              <w:rPr>
                <w:spacing w:val="0"/>
                <w:w w:val="100"/>
                <w:sz w:val="18"/>
              </w:rPr>
            </w:pPr>
            <w:r>
              <w:rPr>
                <w:spacing w:val="0"/>
                <w:w w:val="100"/>
                <w:sz w:val="18"/>
              </w:rPr>
              <w:t>3 ч. 51 м.</w:t>
            </w:r>
          </w:p>
        </w:tc>
      </w:tr>
      <w:tr w:rsidR="00CF2723">
        <w:tblPrEx>
          <w:tblCellMar>
            <w:top w:w="0" w:type="dxa"/>
            <w:bottom w:w="0" w:type="dxa"/>
          </w:tblCellMar>
        </w:tblPrEx>
        <w:trPr>
          <w:cantSplit/>
        </w:trPr>
        <w:tc>
          <w:tcPr>
            <w:tcW w:w="5103" w:type="dxa"/>
          </w:tcPr>
          <w:p w:rsidR="00CF2723" w:rsidRDefault="00CF2723">
            <w:pPr>
              <w:spacing w:before="40" w:after="40" w:line="240" w:lineRule="auto"/>
              <w:rPr>
                <w:spacing w:val="0"/>
                <w:w w:val="100"/>
                <w:sz w:val="18"/>
              </w:rPr>
            </w:pPr>
            <w:r>
              <w:rPr>
                <w:spacing w:val="0"/>
                <w:w w:val="100"/>
                <w:sz w:val="18"/>
              </w:rPr>
              <w:t>Прием пищи</w:t>
            </w:r>
            <w:r>
              <w:rPr>
                <w:bCs/>
                <w:spacing w:val="0"/>
                <w:w w:val="100"/>
                <w:sz w:val="18"/>
              </w:rPr>
              <w:t xml:space="preserve">, </w:t>
            </w:r>
            <w:r>
              <w:rPr>
                <w:spacing w:val="0"/>
                <w:w w:val="100"/>
                <w:sz w:val="18"/>
              </w:rPr>
              <w:t>личная гигиена</w:t>
            </w:r>
          </w:p>
        </w:tc>
        <w:tc>
          <w:tcPr>
            <w:tcW w:w="993" w:type="dxa"/>
          </w:tcPr>
          <w:p w:rsidR="00CF2723" w:rsidRDefault="00CF2723">
            <w:pPr>
              <w:spacing w:before="40" w:after="40" w:line="240" w:lineRule="auto"/>
              <w:jc w:val="center"/>
              <w:rPr>
                <w:spacing w:val="0"/>
                <w:w w:val="100"/>
                <w:sz w:val="18"/>
              </w:rPr>
            </w:pPr>
            <w:r>
              <w:rPr>
                <w:spacing w:val="0"/>
                <w:w w:val="100"/>
                <w:sz w:val="18"/>
              </w:rPr>
              <w:t>2 ч. 07 м.</w:t>
            </w:r>
          </w:p>
        </w:tc>
        <w:tc>
          <w:tcPr>
            <w:tcW w:w="992" w:type="dxa"/>
          </w:tcPr>
          <w:p w:rsidR="00CF2723" w:rsidRDefault="00CF2723">
            <w:pPr>
              <w:spacing w:before="40" w:after="40" w:line="240" w:lineRule="auto"/>
              <w:jc w:val="center"/>
              <w:rPr>
                <w:spacing w:val="0"/>
                <w:w w:val="100"/>
                <w:sz w:val="18"/>
              </w:rPr>
            </w:pPr>
            <w:r>
              <w:rPr>
                <w:spacing w:val="0"/>
                <w:w w:val="100"/>
                <w:sz w:val="18"/>
              </w:rPr>
              <w:t>2 ч. 02 м.</w:t>
            </w:r>
          </w:p>
        </w:tc>
      </w:tr>
      <w:tr w:rsidR="00CF2723">
        <w:tblPrEx>
          <w:tblCellMar>
            <w:top w:w="0" w:type="dxa"/>
            <w:bottom w:w="0" w:type="dxa"/>
          </w:tblCellMar>
        </w:tblPrEx>
        <w:trPr>
          <w:cantSplit/>
        </w:trPr>
        <w:tc>
          <w:tcPr>
            <w:tcW w:w="5103" w:type="dxa"/>
          </w:tcPr>
          <w:p w:rsidR="00CF2723" w:rsidRDefault="00CF2723">
            <w:pPr>
              <w:spacing w:before="40" w:after="40" w:line="240" w:lineRule="auto"/>
              <w:rPr>
                <w:spacing w:val="0"/>
                <w:w w:val="100"/>
                <w:sz w:val="18"/>
              </w:rPr>
            </w:pPr>
            <w:r>
              <w:rPr>
                <w:spacing w:val="0"/>
                <w:w w:val="100"/>
                <w:sz w:val="18"/>
              </w:rPr>
              <w:t>Сон</w:t>
            </w:r>
          </w:p>
        </w:tc>
        <w:tc>
          <w:tcPr>
            <w:tcW w:w="993" w:type="dxa"/>
          </w:tcPr>
          <w:p w:rsidR="00CF2723" w:rsidRDefault="00CF2723">
            <w:pPr>
              <w:spacing w:before="40" w:after="40" w:line="240" w:lineRule="auto"/>
              <w:jc w:val="center"/>
              <w:rPr>
                <w:spacing w:val="0"/>
                <w:w w:val="100"/>
                <w:sz w:val="18"/>
              </w:rPr>
            </w:pPr>
            <w:r>
              <w:rPr>
                <w:spacing w:val="0"/>
                <w:w w:val="100"/>
                <w:sz w:val="18"/>
              </w:rPr>
              <w:t>8 ч. 06 м.</w:t>
            </w:r>
          </w:p>
        </w:tc>
        <w:tc>
          <w:tcPr>
            <w:tcW w:w="992" w:type="dxa"/>
          </w:tcPr>
          <w:p w:rsidR="00CF2723" w:rsidRDefault="00CF2723">
            <w:pPr>
              <w:spacing w:before="40" w:after="40" w:line="240" w:lineRule="auto"/>
              <w:jc w:val="center"/>
              <w:rPr>
                <w:spacing w:val="0"/>
                <w:w w:val="100"/>
                <w:sz w:val="18"/>
              </w:rPr>
            </w:pPr>
            <w:r>
              <w:rPr>
                <w:spacing w:val="0"/>
                <w:w w:val="100"/>
                <w:sz w:val="18"/>
              </w:rPr>
              <w:t>8 ч. 12 м.</w:t>
            </w:r>
          </w:p>
        </w:tc>
      </w:tr>
      <w:tr w:rsidR="00CF2723">
        <w:tblPrEx>
          <w:tblCellMar>
            <w:top w:w="0" w:type="dxa"/>
            <w:bottom w:w="0" w:type="dxa"/>
          </w:tblCellMar>
        </w:tblPrEx>
        <w:trPr>
          <w:cantSplit/>
        </w:trPr>
        <w:tc>
          <w:tcPr>
            <w:tcW w:w="5103" w:type="dxa"/>
          </w:tcPr>
          <w:p w:rsidR="00CF2723" w:rsidRDefault="00CF2723">
            <w:pPr>
              <w:spacing w:before="40" w:after="40" w:line="240" w:lineRule="auto"/>
              <w:rPr>
                <w:spacing w:val="0"/>
                <w:w w:val="100"/>
                <w:sz w:val="18"/>
              </w:rPr>
            </w:pPr>
            <w:r>
              <w:rPr>
                <w:spacing w:val="0"/>
                <w:w w:val="100"/>
                <w:sz w:val="18"/>
              </w:rPr>
              <w:t>Путешествия</w:t>
            </w:r>
          </w:p>
        </w:tc>
        <w:tc>
          <w:tcPr>
            <w:tcW w:w="993" w:type="dxa"/>
          </w:tcPr>
          <w:p w:rsidR="00CF2723" w:rsidRDefault="00CF2723">
            <w:pPr>
              <w:spacing w:before="40" w:after="40" w:line="240" w:lineRule="auto"/>
              <w:jc w:val="center"/>
              <w:rPr>
                <w:spacing w:val="0"/>
                <w:w w:val="100"/>
                <w:sz w:val="18"/>
              </w:rPr>
            </w:pPr>
            <w:r>
              <w:rPr>
                <w:spacing w:val="0"/>
                <w:w w:val="100"/>
                <w:sz w:val="18"/>
              </w:rPr>
              <w:t>1 ч. 14 м.</w:t>
            </w:r>
          </w:p>
        </w:tc>
        <w:tc>
          <w:tcPr>
            <w:tcW w:w="992" w:type="dxa"/>
          </w:tcPr>
          <w:p w:rsidR="00CF2723" w:rsidRDefault="00CF2723">
            <w:pPr>
              <w:spacing w:before="40" w:after="40" w:line="240" w:lineRule="auto"/>
              <w:jc w:val="center"/>
              <w:rPr>
                <w:spacing w:val="0"/>
                <w:w w:val="100"/>
                <w:sz w:val="18"/>
              </w:rPr>
            </w:pPr>
            <w:r>
              <w:rPr>
                <w:spacing w:val="0"/>
                <w:w w:val="100"/>
                <w:sz w:val="18"/>
              </w:rPr>
              <w:t>1 ч. 09 м.</w:t>
            </w:r>
          </w:p>
        </w:tc>
      </w:tr>
      <w:tr w:rsidR="00CF2723">
        <w:tblPrEx>
          <w:tblCellMar>
            <w:top w:w="0" w:type="dxa"/>
            <w:bottom w:w="0" w:type="dxa"/>
          </w:tblCellMar>
        </w:tblPrEx>
        <w:trPr>
          <w:cantSplit/>
        </w:trPr>
        <w:tc>
          <w:tcPr>
            <w:tcW w:w="5103" w:type="dxa"/>
          </w:tcPr>
          <w:p w:rsidR="00CF2723" w:rsidRDefault="00CF2723">
            <w:pPr>
              <w:spacing w:before="40" w:after="40" w:line="240" w:lineRule="auto"/>
              <w:rPr>
                <w:spacing w:val="0"/>
                <w:w w:val="100"/>
                <w:sz w:val="18"/>
              </w:rPr>
            </w:pPr>
            <w:r>
              <w:rPr>
                <w:spacing w:val="0"/>
                <w:w w:val="100"/>
                <w:sz w:val="18"/>
              </w:rPr>
              <w:t>Работа по дому</w:t>
            </w:r>
          </w:p>
        </w:tc>
        <w:tc>
          <w:tcPr>
            <w:tcW w:w="993" w:type="dxa"/>
          </w:tcPr>
          <w:p w:rsidR="00CF2723" w:rsidRDefault="00CF2723">
            <w:pPr>
              <w:spacing w:before="40" w:after="40" w:line="240" w:lineRule="auto"/>
              <w:jc w:val="center"/>
              <w:rPr>
                <w:spacing w:val="0"/>
                <w:w w:val="100"/>
                <w:sz w:val="18"/>
              </w:rPr>
            </w:pPr>
            <w:r>
              <w:rPr>
                <w:spacing w:val="0"/>
                <w:w w:val="100"/>
                <w:sz w:val="18"/>
              </w:rPr>
              <w:t>2 ч. 24 м.</w:t>
            </w:r>
          </w:p>
        </w:tc>
        <w:tc>
          <w:tcPr>
            <w:tcW w:w="992" w:type="dxa"/>
          </w:tcPr>
          <w:p w:rsidR="00CF2723" w:rsidRDefault="00CF2723">
            <w:pPr>
              <w:spacing w:before="40" w:after="40" w:line="240" w:lineRule="auto"/>
              <w:jc w:val="center"/>
              <w:rPr>
                <w:spacing w:val="0"/>
                <w:w w:val="100"/>
                <w:sz w:val="18"/>
              </w:rPr>
            </w:pPr>
            <w:r>
              <w:rPr>
                <w:spacing w:val="0"/>
                <w:w w:val="100"/>
                <w:sz w:val="18"/>
              </w:rPr>
              <w:t>4 ч. 24 м.</w:t>
            </w:r>
          </w:p>
        </w:tc>
      </w:tr>
      <w:tr w:rsidR="00CF2723">
        <w:tblPrEx>
          <w:tblCellMar>
            <w:top w:w="0" w:type="dxa"/>
            <w:bottom w:w="0" w:type="dxa"/>
          </w:tblCellMar>
        </w:tblPrEx>
        <w:trPr>
          <w:cantSplit/>
        </w:trPr>
        <w:tc>
          <w:tcPr>
            <w:tcW w:w="5103" w:type="dxa"/>
            <w:tcBorders>
              <w:bottom w:val="single" w:sz="12" w:space="0" w:color="auto"/>
            </w:tcBorders>
          </w:tcPr>
          <w:p w:rsidR="00CF2723" w:rsidRDefault="00CF2723">
            <w:pPr>
              <w:spacing w:before="40" w:after="40" w:line="240" w:lineRule="auto"/>
              <w:rPr>
                <w:spacing w:val="0"/>
                <w:w w:val="100"/>
                <w:sz w:val="18"/>
              </w:rPr>
            </w:pPr>
            <w:r>
              <w:rPr>
                <w:spacing w:val="0"/>
                <w:w w:val="100"/>
                <w:sz w:val="18"/>
              </w:rPr>
              <w:t>Деятельность</w:t>
            </w:r>
            <w:r>
              <w:rPr>
                <w:bCs/>
                <w:spacing w:val="0"/>
                <w:w w:val="100"/>
                <w:sz w:val="18"/>
              </w:rPr>
              <w:t>, приносящая доход, у</w:t>
            </w:r>
            <w:r>
              <w:rPr>
                <w:spacing w:val="0"/>
                <w:w w:val="100"/>
                <w:sz w:val="18"/>
              </w:rPr>
              <w:t>чеба</w:t>
            </w:r>
            <w:r>
              <w:rPr>
                <w:bCs/>
                <w:spacing w:val="0"/>
                <w:w w:val="100"/>
                <w:sz w:val="18"/>
              </w:rPr>
              <w:t xml:space="preserve"> </w:t>
            </w:r>
          </w:p>
        </w:tc>
        <w:tc>
          <w:tcPr>
            <w:tcW w:w="993"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5 ч. 20 м.</w:t>
            </w:r>
          </w:p>
        </w:tc>
        <w:tc>
          <w:tcPr>
            <w:tcW w:w="992"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4 ч. 23 м.</w:t>
            </w:r>
          </w:p>
        </w:tc>
      </w:tr>
    </w:tbl>
    <w:p w:rsidR="00CF2723" w:rsidRDefault="00CF2723">
      <w:pPr>
        <w:pStyle w:val="Predoblikovano"/>
        <w:tabs>
          <w:tab w:val="clear" w:pos="9590"/>
        </w:tabs>
        <w:spacing w:before="80"/>
        <w:jc w:val="both"/>
        <w:rPr>
          <w:rFonts w:ascii="Times New Roman" w:hAnsi="Times New Roman" w:cs="Times New Roman"/>
          <w:bCs/>
          <w:sz w:val="18"/>
          <w:szCs w:val="24"/>
          <w:lang w:val="ru-RU"/>
        </w:rPr>
      </w:pPr>
      <w:r>
        <w:rPr>
          <w:rFonts w:ascii="Times New Roman" w:hAnsi="Times New Roman" w:cs="Times New Roman"/>
          <w:sz w:val="18"/>
          <w:szCs w:val="24"/>
          <w:lang w:val="ru-RU"/>
        </w:rPr>
        <w:t>*</w:t>
      </w:r>
      <w:r>
        <w:rPr>
          <w:rFonts w:ascii="Times New Roman" w:hAnsi="Times New Roman" w:cs="Times New Roman"/>
          <w:bCs/>
          <w:sz w:val="18"/>
          <w:lang w:val="ru-RU"/>
        </w:rPr>
        <w:t xml:space="preserve"> </w:t>
      </w:r>
      <w:r>
        <w:rPr>
          <w:rFonts w:ascii="Times New Roman" w:hAnsi="Times New Roman" w:cs="Times New Roman"/>
          <w:bCs/>
          <w:sz w:val="18"/>
          <w:szCs w:val="24"/>
          <w:lang w:val="ru-RU"/>
        </w:rPr>
        <w:t>Свободное время: См. выше.</w:t>
      </w:r>
    </w:p>
    <w:p w:rsidR="00CF2723" w:rsidRPr="00830A81" w:rsidRDefault="00CF2723">
      <w:pPr>
        <w:spacing w:before="80"/>
        <w:rPr>
          <w:spacing w:val="0"/>
          <w:w w:val="100"/>
          <w:sz w:val="18"/>
          <w:lang w:val="ru-RU"/>
        </w:rPr>
      </w:pPr>
      <w:r w:rsidRPr="00830A81">
        <w:rPr>
          <w:i/>
          <w:iCs/>
          <w:spacing w:val="0"/>
          <w:w w:val="100"/>
          <w:sz w:val="18"/>
          <w:lang w:val="ru-RU"/>
        </w:rPr>
        <w:t>Источник:</w:t>
      </w:r>
      <w:r w:rsidRPr="00830A81">
        <w:rPr>
          <w:spacing w:val="0"/>
          <w:w w:val="100"/>
          <w:sz w:val="18"/>
          <w:lang w:val="ru-RU"/>
        </w:rPr>
        <w:t xml:space="preserve"> </w:t>
      </w:r>
      <w:r>
        <w:rPr>
          <w:spacing w:val="0"/>
          <w:w w:val="100"/>
          <w:sz w:val="18"/>
          <w:lang w:val="ru-RU"/>
        </w:rPr>
        <w:t xml:space="preserve">  </w:t>
      </w:r>
      <w:r w:rsidRPr="00830A81">
        <w:rPr>
          <w:spacing w:val="0"/>
          <w:w w:val="100"/>
          <w:sz w:val="18"/>
          <w:lang w:val="ru-RU"/>
        </w:rPr>
        <w:t xml:space="preserve">Как европейцы проводят свое время: повседневная жизнь женщин и мужчин </w:t>
      </w:r>
      <w:r>
        <w:rPr>
          <w:spacing w:val="0"/>
          <w:w w:val="100"/>
          <w:sz w:val="18"/>
          <w:lang w:val="ru-RU"/>
        </w:rPr>
        <w:br/>
      </w:r>
      <w:r w:rsidRPr="00830A81">
        <w:rPr>
          <w:spacing w:val="0"/>
          <w:w w:val="100"/>
          <w:sz w:val="18"/>
          <w:lang w:val="ru-RU"/>
        </w:rPr>
        <w:t>(данные за 1998–2002</w:t>
      </w:r>
      <w:r>
        <w:rPr>
          <w:spacing w:val="0"/>
          <w:w w:val="100"/>
          <w:sz w:val="18"/>
        </w:rPr>
        <w:t> </w:t>
      </w:r>
      <w:r w:rsidRPr="00830A81">
        <w:rPr>
          <w:spacing w:val="0"/>
          <w:w w:val="100"/>
          <w:sz w:val="18"/>
          <w:lang w:val="ru-RU"/>
        </w:rPr>
        <w:t>годы). Евростат. 2004</w:t>
      </w:r>
      <w:r>
        <w:rPr>
          <w:spacing w:val="0"/>
          <w:w w:val="100"/>
          <w:sz w:val="18"/>
        </w:rPr>
        <w:t> </w:t>
      </w:r>
      <w:r w:rsidRPr="00830A81">
        <w:rPr>
          <w:spacing w:val="0"/>
          <w:w w:val="100"/>
          <w:sz w:val="18"/>
          <w:lang w:val="ru-RU"/>
        </w:rPr>
        <w:t>год.</w:t>
      </w:r>
    </w:p>
    <w:p w:rsidR="00CF2723" w:rsidRDefault="00CF2723">
      <w:pPr>
        <w:pStyle w:val="Predoblikovano"/>
        <w:tabs>
          <w:tab w:val="clear" w:pos="9590"/>
        </w:tabs>
        <w:jc w:val="both"/>
        <w:rPr>
          <w:rFonts w:ascii="Times New Roman" w:hAnsi="Times New Roman" w:cs="Times New Roman"/>
          <w:szCs w:val="24"/>
          <w:lang w:val="ru-RU"/>
        </w:rPr>
      </w:pPr>
    </w:p>
    <w:p w:rsidR="00CF2723" w:rsidRDefault="00CF2723">
      <w:pPr>
        <w:pStyle w:val="BodyText"/>
        <w:tabs>
          <w:tab w:val="left" w:pos="1276"/>
        </w:tabs>
        <w:suppressAutoHyphens w:val="0"/>
        <w:spacing w:after="120"/>
        <w:ind w:left="1276" w:hanging="1276"/>
        <w:rPr>
          <w:sz w:val="20"/>
          <w:lang w:val="ru-RU"/>
        </w:rPr>
      </w:pPr>
      <w:r>
        <w:rPr>
          <w:bCs/>
          <w:sz w:val="20"/>
          <w:szCs w:val="24"/>
          <w:lang w:val="ru-RU"/>
        </w:rPr>
        <w:br w:type="page"/>
        <w:t>Таблица</w:t>
      </w:r>
      <w:r>
        <w:rPr>
          <w:sz w:val="20"/>
          <w:szCs w:val="24"/>
          <w:lang w:val="ru-RU"/>
        </w:rPr>
        <w:t xml:space="preserve"> 50.</w:t>
      </w:r>
      <w:r>
        <w:rPr>
          <w:sz w:val="20"/>
          <w:szCs w:val="24"/>
          <w:lang w:val="ru-RU"/>
        </w:rPr>
        <w:tab/>
        <w:t xml:space="preserve">Основной доход женщин, </w:t>
      </w:r>
      <w:r>
        <w:rPr>
          <w:bCs/>
          <w:color w:val="000000"/>
          <w:sz w:val="20"/>
          <w:szCs w:val="24"/>
          <w:lang w:val="ru-RU"/>
        </w:rPr>
        <w:t xml:space="preserve">работающих в сельском </w:t>
      </w:r>
      <w:r>
        <w:rPr>
          <w:sz w:val="20"/>
          <w:szCs w:val="24"/>
          <w:lang w:val="ru-RU"/>
        </w:rPr>
        <w:t xml:space="preserve">хозяйстве, и доля сельских женщин </w:t>
      </w:r>
      <w:r>
        <w:rPr>
          <w:sz w:val="20"/>
          <w:szCs w:val="24"/>
          <w:lang w:val="ru-RU"/>
        </w:rPr>
        <w:br/>
        <w:t xml:space="preserve">в зависимости от дохода </w:t>
      </w:r>
    </w:p>
    <w:tbl>
      <w:tblPr>
        <w:tblW w:w="0" w:type="auto"/>
        <w:tblCellMar>
          <w:left w:w="70" w:type="dxa"/>
          <w:right w:w="70" w:type="dxa"/>
        </w:tblCellMar>
        <w:tblLook w:val="0000" w:firstRow="0" w:lastRow="0" w:firstColumn="0" w:lastColumn="0" w:noHBand="0" w:noVBand="0"/>
      </w:tblPr>
      <w:tblGrid>
        <w:gridCol w:w="6270"/>
        <w:gridCol w:w="876"/>
        <w:gridCol w:w="1440"/>
        <w:gridCol w:w="1402"/>
      </w:tblGrid>
      <w:tr w:rsidR="00CF2723">
        <w:tblPrEx>
          <w:tblCellMar>
            <w:top w:w="0" w:type="dxa"/>
            <w:bottom w:w="0" w:type="dxa"/>
          </w:tblCellMar>
        </w:tblPrEx>
        <w:tc>
          <w:tcPr>
            <w:tcW w:w="0" w:type="auto"/>
            <w:tcBorders>
              <w:top w:val="single" w:sz="12" w:space="0" w:color="auto"/>
              <w:bottom w:val="single" w:sz="4" w:space="0" w:color="auto"/>
            </w:tcBorders>
          </w:tcPr>
          <w:p w:rsidR="00CF2723" w:rsidRDefault="00CF2723">
            <w:pPr>
              <w:pStyle w:val="BodyText"/>
              <w:jc w:val="both"/>
              <w:rPr>
                <w:b w:val="0"/>
                <w:bCs/>
                <w:i/>
                <w:iCs/>
                <w:sz w:val="18"/>
                <w:szCs w:val="24"/>
              </w:rPr>
            </w:pPr>
            <w:r>
              <w:rPr>
                <w:b w:val="0"/>
                <w:bCs/>
                <w:i/>
                <w:iCs/>
                <w:sz w:val="18"/>
                <w:szCs w:val="24"/>
                <w:lang w:val="ru-RU"/>
              </w:rPr>
              <w:t xml:space="preserve">Вид дохода </w:t>
            </w:r>
          </w:p>
        </w:tc>
        <w:tc>
          <w:tcPr>
            <w:tcW w:w="876" w:type="dxa"/>
            <w:tcBorders>
              <w:top w:val="single" w:sz="12" w:space="0" w:color="auto"/>
              <w:bottom w:val="single" w:sz="4" w:space="0" w:color="auto"/>
            </w:tcBorders>
          </w:tcPr>
          <w:p w:rsidR="00CF2723" w:rsidRDefault="00CF2723">
            <w:pPr>
              <w:pStyle w:val="BodyText"/>
              <w:jc w:val="center"/>
              <w:rPr>
                <w:b w:val="0"/>
                <w:bCs/>
                <w:i/>
                <w:iCs/>
                <w:sz w:val="18"/>
                <w:szCs w:val="24"/>
              </w:rPr>
            </w:pPr>
            <w:r>
              <w:rPr>
                <w:b w:val="0"/>
                <w:bCs/>
                <w:i/>
                <w:iCs/>
                <w:sz w:val="18"/>
                <w:szCs w:val="24"/>
                <w:lang w:val="ru-RU"/>
              </w:rPr>
              <w:t>Всего</w:t>
            </w:r>
          </w:p>
        </w:tc>
        <w:tc>
          <w:tcPr>
            <w:tcW w:w="1440" w:type="dxa"/>
            <w:tcBorders>
              <w:top w:val="single" w:sz="12" w:space="0" w:color="auto"/>
              <w:bottom w:val="single" w:sz="4" w:space="0" w:color="auto"/>
            </w:tcBorders>
          </w:tcPr>
          <w:p w:rsidR="00CF2723" w:rsidRDefault="00CF2723">
            <w:pPr>
              <w:pStyle w:val="BodyText"/>
              <w:jc w:val="center"/>
              <w:rPr>
                <w:b w:val="0"/>
                <w:bCs/>
                <w:i/>
                <w:iCs/>
                <w:sz w:val="18"/>
                <w:szCs w:val="24"/>
                <w:lang w:val="ru-RU"/>
              </w:rPr>
            </w:pPr>
            <w:r>
              <w:rPr>
                <w:b w:val="0"/>
                <w:bCs/>
                <w:i/>
                <w:iCs/>
                <w:sz w:val="18"/>
                <w:szCs w:val="24"/>
                <w:lang w:val="ru-RU"/>
              </w:rPr>
              <w:t xml:space="preserve">Женщины, </w:t>
            </w:r>
            <w:r>
              <w:rPr>
                <w:b w:val="0"/>
                <w:bCs/>
                <w:i/>
                <w:iCs/>
                <w:color w:val="000000"/>
                <w:sz w:val="18"/>
                <w:szCs w:val="24"/>
                <w:lang w:val="ru-RU"/>
              </w:rPr>
              <w:t xml:space="preserve">работающие </w:t>
            </w:r>
            <w:r>
              <w:rPr>
                <w:b w:val="0"/>
                <w:bCs/>
                <w:i/>
                <w:iCs/>
                <w:color w:val="000000"/>
                <w:sz w:val="18"/>
                <w:szCs w:val="24"/>
                <w:lang w:val="ru-RU"/>
              </w:rPr>
              <w:br/>
              <w:t xml:space="preserve">в сельском </w:t>
            </w:r>
            <w:r>
              <w:rPr>
                <w:b w:val="0"/>
                <w:bCs/>
                <w:i/>
                <w:iCs/>
                <w:sz w:val="18"/>
                <w:szCs w:val="24"/>
                <w:lang w:val="ru-RU"/>
              </w:rPr>
              <w:t xml:space="preserve">хозяйстве </w:t>
            </w:r>
          </w:p>
        </w:tc>
        <w:tc>
          <w:tcPr>
            <w:tcW w:w="1402" w:type="dxa"/>
            <w:tcBorders>
              <w:top w:val="single" w:sz="12" w:space="0" w:color="auto"/>
              <w:bottom w:val="single" w:sz="4" w:space="0" w:color="auto"/>
            </w:tcBorders>
          </w:tcPr>
          <w:p w:rsidR="00CF2723" w:rsidRDefault="00CF2723">
            <w:pPr>
              <w:pStyle w:val="BodyText"/>
              <w:jc w:val="center"/>
              <w:rPr>
                <w:b w:val="0"/>
                <w:bCs/>
                <w:i/>
                <w:iCs/>
                <w:sz w:val="18"/>
                <w:szCs w:val="24"/>
              </w:rPr>
            </w:pPr>
            <w:r>
              <w:rPr>
                <w:b w:val="0"/>
                <w:bCs/>
                <w:i/>
                <w:iCs/>
                <w:sz w:val="18"/>
                <w:szCs w:val="24"/>
                <w:lang w:val="ru-RU"/>
              </w:rPr>
              <w:t>Сельские женщины</w:t>
            </w:r>
            <w:r>
              <w:rPr>
                <w:b w:val="0"/>
                <w:bCs/>
                <w:i/>
                <w:iCs/>
                <w:sz w:val="18"/>
                <w:szCs w:val="24"/>
              </w:rPr>
              <w:t xml:space="preserve"> </w:t>
            </w:r>
          </w:p>
        </w:tc>
      </w:tr>
      <w:tr w:rsidR="00CF2723">
        <w:tblPrEx>
          <w:tblCellMar>
            <w:top w:w="0" w:type="dxa"/>
            <w:bottom w:w="0" w:type="dxa"/>
          </w:tblCellMar>
        </w:tblPrEx>
        <w:tc>
          <w:tcPr>
            <w:tcW w:w="0" w:type="auto"/>
            <w:tcBorders>
              <w:top w:val="single" w:sz="4" w:space="0" w:color="auto"/>
            </w:tcBorders>
          </w:tcPr>
          <w:p w:rsidR="00CF2723" w:rsidRDefault="00CF2723">
            <w:pPr>
              <w:pStyle w:val="BodyText"/>
              <w:spacing w:before="40" w:after="40"/>
              <w:rPr>
                <w:b w:val="0"/>
                <w:bCs/>
                <w:sz w:val="18"/>
                <w:szCs w:val="24"/>
              </w:rPr>
            </w:pPr>
            <w:r>
              <w:rPr>
                <w:b w:val="0"/>
                <w:bCs/>
                <w:sz w:val="18"/>
                <w:szCs w:val="24"/>
                <w:lang w:val="ru-RU"/>
              </w:rPr>
              <w:t>Доход отсутствует</w:t>
            </w:r>
          </w:p>
        </w:tc>
        <w:tc>
          <w:tcPr>
            <w:tcW w:w="876" w:type="dxa"/>
            <w:tcBorders>
              <w:top w:val="single" w:sz="4" w:space="0" w:color="auto"/>
            </w:tcBorders>
          </w:tcPr>
          <w:p w:rsidR="00CF2723" w:rsidRDefault="00CF2723">
            <w:pPr>
              <w:pStyle w:val="BodyText"/>
              <w:spacing w:before="40" w:after="40"/>
              <w:ind w:right="170"/>
              <w:jc w:val="right"/>
              <w:rPr>
                <w:b w:val="0"/>
                <w:bCs/>
                <w:sz w:val="18"/>
                <w:szCs w:val="24"/>
              </w:rPr>
            </w:pPr>
            <w:r>
              <w:rPr>
                <w:b w:val="0"/>
                <w:bCs/>
                <w:sz w:val="18"/>
                <w:szCs w:val="24"/>
              </w:rPr>
              <w:t>12,9</w:t>
            </w:r>
          </w:p>
        </w:tc>
        <w:tc>
          <w:tcPr>
            <w:tcW w:w="1440" w:type="dxa"/>
            <w:tcBorders>
              <w:top w:val="single" w:sz="4" w:space="0" w:color="auto"/>
            </w:tcBorders>
          </w:tcPr>
          <w:p w:rsidR="00CF2723" w:rsidRDefault="00CF2723">
            <w:pPr>
              <w:pStyle w:val="BodyText"/>
              <w:spacing w:before="40" w:after="40"/>
              <w:ind w:right="480"/>
              <w:jc w:val="right"/>
              <w:rPr>
                <w:b w:val="0"/>
                <w:bCs/>
                <w:sz w:val="18"/>
                <w:szCs w:val="24"/>
              </w:rPr>
            </w:pPr>
            <w:r>
              <w:rPr>
                <w:b w:val="0"/>
                <w:bCs/>
                <w:sz w:val="18"/>
                <w:szCs w:val="24"/>
              </w:rPr>
              <w:t>12,8</w:t>
            </w:r>
          </w:p>
        </w:tc>
        <w:tc>
          <w:tcPr>
            <w:tcW w:w="1402" w:type="dxa"/>
            <w:tcBorders>
              <w:top w:val="single" w:sz="4" w:space="0" w:color="auto"/>
            </w:tcBorders>
          </w:tcPr>
          <w:p w:rsidR="00CF2723" w:rsidRDefault="00CF2723">
            <w:pPr>
              <w:pStyle w:val="BodyText"/>
              <w:spacing w:before="40" w:after="40"/>
              <w:ind w:right="480"/>
              <w:jc w:val="right"/>
              <w:rPr>
                <w:b w:val="0"/>
                <w:bCs/>
                <w:sz w:val="18"/>
                <w:szCs w:val="24"/>
              </w:rPr>
            </w:pPr>
            <w:r>
              <w:rPr>
                <w:b w:val="0"/>
                <w:bCs/>
                <w:sz w:val="18"/>
                <w:szCs w:val="24"/>
              </w:rPr>
              <w:t>13,0</w:t>
            </w:r>
          </w:p>
        </w:tc>
      </w:tr>
      <w:tr w:rsidR="00CF2723">
        <w:tblPrEx>
          <w:tblCellMar>
            <w:top w:w="0" w:type="dxa"/>
            <w:bottom w:w="0" w:type="dxa"/>
          </w:tblCellMar>
        </w:tblPrEx>
        <w:tc>
          <w:tcPr>
            <w:tcW w:w="0" w:type="auto"/>
          </w:tcPr>
          <w:p w:rsidR="00CF2723" w:rsidRDefault="00CF2723">
            <w:pPr>
              <w:pStyle w:val="BodyText"/>
              <w:spacing w:before="40" w:after="40"/>
              <w:rPr>
                <w:b w:val="0"/>
                <w:bCs/>
                <w:sz w:val="18"/>
                <w:szCs w:val="24"/>
                <w:lang w:val="ru-RU"/>
              </w:rPr>
            </w:pPr>
            <w:r>
              <w:rPr>
                <w:b w:val="0"/>
                <w:bCs/>
                <w:sz w:val="18"/>
                <w:szCs w:val="24"/>
                <w:lang w:val="ru-RU"/>
              </w:rPr>
              <w:t>Пособие/пенсия по случаю потери кормильца*</w:t>
            </w:r>
          </w:p>
        </w:tc>
        <w:tc>
          <w:tcPr>
            <w:tcW w:w="876" w:type="dxa"/>
          </w:tcPr>
          <w:p w:rsidR="00CF2723" w:rsidRDefault="00CF2723">
            <w:pPr>
              <w:pStyle w:val="BodyText"/>
              <w:spacing w:before="40" w:after="40"/>
              <w:ind w:right="170"/>
              <w:jc w:val="right"/>
              <w:rPr>
                <w:b w:val="0"/>
                <w:bCs/>
                <w:sz w:val="18"/>
                <w:szCs w:val="24"/>
              </w:rPr>
            </w:pPr>
            <w:r>
              <w:rPr>
                <w:b w:val="0"/>
                <w:bCs/>
                <w:sz w:val="18"/>
                <w:szCs w:val="24"/>
              </w:rPr>
              <w:t>4,4</w:t>
            </w:r>
          </w:p>
        </w:tc>
        <w:tc>
          <w:tcPr>
            <w:tcW w:w="1440" w:type="dxa"/>
          </w:tcPr>
          <w:p w:rsidR="00CF2723" w:rsidRDefault="00CF2723">
            <w:pPr>
              <w:pStyle w:val="BodyText"/>
              <w:spacing w:before="40" w:after="40"/>
              <w:ind w:right="480"/>
              <w:jc w:val="right"/>
              <w:rPr>
                <w:b w:val="0"/>
                <w:bCs/>
                <w:sz w:val="18"/>
                <w:szCs w:val="24"/>
              </w:rPr>
            </w:pPr>
            <w:r>
              <w:rPr>
                <w:b w:val="0"/>
                <w:bCs/>
                <w:sz w:val="18"/>
                <w:szCs w:val="24"/>
              </w:rPr>
              <w:t>7,1</w:t>
            </w:r>
          </w:p>
        </w:tc>
        <w:tc>
          <w:tcPr>
            <w:tcW w:w="1402" w:type="dxa"/>
          </w:tcPr>
          <w:p w:rsidR="00CF2723" w:rsidRDefault="00CF2723">
            <w:pPr>
              <w:pStyle w:val="BodyText"/>
              <w:spacing w:before="40" w:after="40"/>
              <w:ind w:right="480"/>
              <w:jc w:val="right"/>
              <w:rPr>
                <w:b w:val="0"/>
                <w:bCs/>
                <w:sz w:val="18"/>
                <w:szCs w:val="24"/>
              </w:rPr>
            </w:pPr>
            <w:r>
              <w:rPr>
                <w:b w:val="0"/>
                <w:bCs/>
                <w:sz w:val="18"/>
                <w:szCs w:val="24"/>
              </w:rPr>
              <w:t>2,5</w:t>
            </w:r>
          </w:p>
        </w:tc>
      </w:tr>
      <w:tr w:rsidR="00CF2723">
        <w:tblPrEx>
          <w:tblCellMar>
            <w:top w:w="0" w:type="dxa"/>
            <w:bottom w:w="0" w:type="dxa"/>
          </w:tblCellMar>
        </w:tblPrEx>
        <w:tc>
          <w:tcPr>
            <w:tcW w:w="0" w:type="auto"/>
          </w:tcPr>
          <w:p w:rsidR="00CF2723" w:rsidRDefault="00CF2723">
            <w:pPr>
              <w:pStyle w:val="BodyText"/>
              <w:spacing w:before="40" w:after="40"/>
              <w:rPr>
                <w:b w:val="0"/>
                <w:bCs/>
                <w:sz w:val="18"/>
                <w:szCs w:val="24"/>
                <w:lang w:val="ru-RU"/>
              </w:rPr>
            </w:pPr>
            <w:r>
              <w:rPr>
                <w:b w:val="0"/>
                <w:bCs/>
                <w:sz w:val="18"/>
                <w:szCs w:val="24"/>
                <w:lang w:val="ru-RU"/>
              </w:rPr>
              <w:t xml:space="preserve">Пенсия, пенсия по инвалидности, социальная помощь по старости или состоянию здоровья </w:t>
            </w:r>
          </w:p>
        </w:tc>
        <w:tc>
          <w:tcPr>
            <w:tcW w:w="876" w:type="dxa"/>
          </w:tcPr>
          <w:p w:rsidR="00CF2723" w:rsidRDefault="00CF2723">
            <w:pPr>
              <w:pStyle w:val="BodyText"/>
              <w:spacing w:before="40" w:after="40"/>
              <w:ind w:right="170"/>
              <w:jc w:val="right"/>
              <w:rPr>
                <w:b w:val="0"/>
                <w:bCs/>
                <w:sz w:val="18"/>
                <w:szCs w:val="24"/>
              </w:rPr>
            </w:pPr>
            <w:r>
              <w:rPr>
                <w:b w:val="0"/>
                <w:bCs/>
                <w:sz w:val="18"/>
                <w:szCs w:val="24"/>
              </w:rPr>
              <w:t>3,8</w:t>
            </w:r>
          </w:p>
        </w:tc>
        <w:tc>
          <w:tcPr>
            <w:tcW w:w="1440" w:type="dxa"/>
          </w:tcPr>
          <w:p w:rsidR="00CF2723" w:rsidRDefault="00CF2723">
            <w:pPr>
              <w:pStyle w:val="BodyText"/>
              <w:spacing w:before="40" w:after="40"/>
              <w:ind w:right="480"/>
              <w:jc w:val="right"/>
              <w:rPr>
                <w:b w:val="0"/>
                <w:bCs/>
                <w:sz w:val="18"/>
                <w:szCs w:val="24"/>
              </w:rPr>
            </w:pPr>
            <w:r>
              <w:rPr>
                <w:b w:val="0"/>
                <w:bCs/>
                <w:sz w:val="18"/>
                <w:szCs w:val="24"/>
              </w:rPr>
              <w:t>2,8</w:t>
            </w:r>
          </w:p>
        </w:tc>
        <w:tc>
          <w:tcPr>
            <w:tcW w:w="1402" w:type="dxa"/>
          </w:tcPr>
          <w:p w:rsidR="00CF2723" w:rsidRDefault="00CF2723">
            <w:pPr>
              <w:pStyle w:val="BodyText"/>
              <w:spacing w:before="40" w:after="40"/>
              <w:ind w:right="480"/>
              <w:jc w:val="right"/>
              <w:rPr>
                <w:b w:val="0"/>
                <w:bCs/>
                <w:sz w:val="18"/>
                <w:szCs w:val="24"/>
              </w:rPr>
            </w:pPr>
            <w:r>
              <w:rPr>
                <w:b w:val="0"/>
                <w:bCs/>
                <w:sz w:val="18"/>
                <w:szCs w:val="24"/>
              </w:rPr>
              <w:t>4,5</w:t>
            </w:r>
          </w:p>
        </w:tc>
      </w:tr>
      <w:tr w:rsidR="00CF2723">
        <w:tblPrEx>
          <w:tblCellMar>
            <w:top w:w="0" w:type="dxa"/>
            <w:bottom w:w="0" w:type="dxa"/>
          </w:tblCellMar>
        </w:tblPrEx>
        <w:tc>
          <w:tcPr>
            <w:tcW w:w="0" w:type="auto"/>
          </w:tcPr>
          <w:p w:rsidR="00CF2723" w:rsidRDefault="00CF2723">
            <w:pPr>
              <w:pStyle w:val="BodyText"/>
              <w:spacing w:before="40" w:after="40"/>
              <w:rPr>
                <w:b w:val="0"/>
                <w:bCs/>
                <w:sz w:val="18"/>
                <w:szCs w:val="24"/>
                <w:lang w:val="ru-RU"/>
              </w:rPr>
            </w:pPr>
            <w:r>
              <w:rPr>
                <w:b w:val="0"/>
                <w:bCs/>
                <w:sz w:val="18"/>
                <w:szCs w:val="24"/>
                <w:lang w:val="ru-RU"/>
              </w:rPr>
              <w:t>Доход от с</w:t>
            </w:r>
            <w:r>
              <w:rPr>
                <w:b w:val="0"/>
                <w:bCs/>
                <w:color w:val="000000"/>
                <w:sz w:val="18"/>
                <w:szCs w:val="24"/>
                <w:lang w:val="ru-RU"/>
              </w:rPr>
              <w:t xml:space="preserve">ельского </w:t>
            </w:r>
            <w:r>
              <w:rPr>
                <w:b w:val="0"/>
                <w:sz w:val="18"/>
                <w:szCs w:val="24"/>
                <w:lang w:val="ru-RU"/>
              </w:rPr>
              <w:t xml:space="preserve">хозяйства, </w:t>
            </w:r>
            <w:r>
              <w:rPr>
                <w:b w:val="0"/>
                <w:bCs/>
                <w:sz w:val="18"/>
                <w:szCs w:val="24"/>
                <w:lang w:val="ru-RU"/>
              </w:rPr>
              <w:t xml:space="preserve">не подпадающий под пенсионное страхование и страхование на случай инвалидности </w:t>
            </w:r>
          </w:p>
        </w:tc>
        <w:tc>
          <w:tcPr>
            <w:tcW w:w="876" w:type="dxa"/>
          </w:tcPr>
          <w:p w:rsidR="00CF2723" w:rsidRDefault="00CF2723">
            <w:pPr>
              <w:pStyle w:val="BodyText"/>
              <w:spacing w:before="40" w:after="40"/>
              <w:ind w:right="170"/>
              <w:jc w:val="right"/>
              <w:rPr>
                <w:b w:val="0"/>
                <w:bCs/>
                <w:sz w:val="18"/>
                <w:szCs w:val="24"/>
              </w:rPr>
            </w:pPr>
            <w:r>
              <w:rPr>
                <w:b w:val="0"/>
                <w:bCs/>
                <w:sz w:val="18"/>
                <w:szCs w:val="24"/>
              </w:rPr>
              <w:t>0,9</w:t>
            </w:r>
          </w:p>
        </w:tc>
        <w:tc>
          <w:tcPr>
            <w:tcW w:w="1440" w:type="dxa"/>
          </w:tcPr>
          <w:p w:rsidR="00CF2723" w:rsidRDefault="00CF2723">
            <w:pPr>
              <w:pStyle w:val="BodyText"/>
              <w:spacing w:before="40" w:after="40"/>
              <w:ind w:right="480"/>
              <w:jc w:val="right"/>
              <w:rPr>
                <w:b w:val="0"/>
                <w:bCs/>
                <w:sz w:val="18"/>
                <w:szCs w:val="24"/>
              </w:rPr>
            </w:pPr>
            <w:r>
              <w:rPr>
                <w:b w:val="0"/>
                <w:bCs/>
                <w:sz w:val="18"/>
                <w:szCs w:val="24"/>
              </w:rPr>
              <w:t>2,1</w:t>
            </w:r>
          </w:p>
        </w:tc>
        <w:tc>
          <w:tcPr>
            <w:tcW w:w="1402" w:type="dxa"/>
          </w:tcPr>
          <w:p w:rsidR="00CF2723" w:rsidRDefault="00CF2723">
            <w:pPr>
              <w:pStyle w:val="BodyText"/>
              <w:spacing w:before="40" w:after="40"/>
              <w:ind w:right="480"/>
              <w:jc w:val="right"/>
              <w:rPr>
                <w:b w:val="0"/>
                <w:bCs/>
                <w:sz w:val="18"/>
                <w:szCs w:val="24"/>
              </w:rPr>
            </w:pPr>
            <w:r>
              <w:rPr>
                <w:b w:val="0"/>
                <w:bCs/>
                <w:sz w:val="18"/>
                <w:szCs w:val="24"/>
              </w:rPr>
              <w:t>0,0</w:t>
            </w:r>
          </w:p>
        </w:tc>
      </w:tr>
      <w:tr w:rsidR="00CF2723">
        <w:tblPrEx>
          <w:tblCellMar>
            <w:top w:w="0" w:type="dxa"/>
            <w:bottom w:w="0" w:type="dxa"/>
          </w:tblCellMar>
        </w:tblPrEx>
        <w:tc>
          <w:tcPr>
            <w:tcW w:w="0" w:type="auto"/>
          </w:tcPr>
          <w:p w:rsidR="00CF2723" w:rsidRDefault="00CF2723">
            <w:pPr>
              <w:pStyle w:val="BodyText"/>
              <w:spacing w:before="40" w:after="40"/>
              <w:rPr>
                <w:b w:val="0"/>
                <w:bCs/>
                <w:sz w:val="18"/>
                <w:szCs w:val="24"/>
                <w:lang w:val="ru-RU"/>
              </w:rPr>
            </w:pPr>
            <w:r>
              <w:rPr>
                <w:b w:val="0"/>
                <w:bCs/>
                <w:sz w:val="18"/>
                <w:szCs w:val="24"/>
                <w:lang w:val="ru-RU"/>
              </w:rPr>
              <w:t>Доход от с</w:t>
            </w:r>
            <w:r>
              <w:rPr>
                <w:b w:val="0"/>
                <w:bCs/>
                <w:color w:val="000000"/>
                <w:sz w:val="18"/>
                <w:szCs w:val="24"/>
                <w:lang w:val="ru-RU"/>
              </w:rPr>
              <w:t xml:space="preserve">ельского </w:t>
            </w:r>
            <w:r>
              <w:rPr>
                <w:b w:val="0"/>
                <w:sz w:val="18"/>
                <w:szCs w:val="24"/>
                <w:lang w:val="ru-RU"/>
              </w:rPr>
              <w:t xml:space="preserve">хозяйства, </w:t>
            </w:r>
            <w:r>
              <w:rPr>
                <w:b w:val="0"/>
                <w:bCs/>
                <w:sz w:val="18"/>
                <w:szCs w:val="24"/>
                <w:lang w:val="ru-RU"/>
              </w:rPr>
              <w:t>подпадающий под пенсионное страхование и страхование на случай инвалидности</w:t>
            </w:r>
          </w:p>
        </w:tc>
        <w:tc>
          <w:tcPr>
            <w:tcW w:w="876" w:type="dxa"/>
          </w:tcPr>
          <w:p w:rsidR="00CF2723" w:rsidRDefault="00CF2723">
            <w:pPr>
              <w:pStyle w:val="BodyText"/>
              <w:spacing w:before="40" w:after="40"/>
              <w:ind w:right="170"/>
              <w:jc w:val="right"/>
              <w:rPr>
                <w:b w:val="0"/>
                <w:bCs/>
                <w:sz w:val="18"/>
                <w:szCs w:val="24"/>
              </w:rPr>
            </w:pPr>
            <w:r>
              <w:rPr>
                <w:b w:val="0"/>
                <w:bCs/>
                <w:sz w:val="18"/>
                <w:szCs w:val="24"/>
              </w:rPr>
              <w:t>2,6</w:t>
            </w:r>
          </w:p>
        </w:tc>
        <w:tc>
          <w:tcPr>
            <w:tcW w:w="1440" w:type="dxa"/>
          </w:tcPr>
          <w:p w:rsidR="00CF2723" w:rsidRDefault="00CF2723">
            <w:pPr>
              <w:pStyle w:val="BodyText"/>
              <w:spacing w:before="40" w:after="40"/>
              <w:ind w:right="480"/>
              <w:jc w:val="right"/>
              <w:rPr>
                <w:b w:val="0"/>
                <w:bCs/>
                <w:sz w:val="18"/>
                <w:szCs w:val="24"/>
              </w:rPr>
            </w:pPr>
            <w:r>
              <w:rPr>
                <w:b w:val="0"/>
                <w:bCs/>
                <w:sz w:val="18"/>
                <w:szCs w:val="24"/>
              </w:rPr>
              <w:t>5,7</w:t>
            </w:r>
          </w:p>
        </w:tc>
        <w:tc>
          <w:tcPr>
            <w:tcW w:w="1402" w:type="dxa"/>
          </w:tcPr>
          <w:p w:rsidR="00CF2723" w:rsidRDefault="00CF2723">
            <w:pPr>
              <w:pStyle w:val="BodyText"/>
              <w:spacing w:before="40" w:after="40"/>
              <w:ind w:right="480"/>
              <w:jc w:val="right"/>
              <w:rPr>
                <w:b w:val="0"/>
                <w:bCs/>
                <w:sz w:val="18"/>
                <w:szCs w:val="24"/>
              </w:rPr>
            </w:pPr>
            <w:r>
              <w:rPr>
                <w:b w:val="0"/>
                <w:bCs/>
                <w:sz w:val="18"/>
                <w:szCs w:val="24"/>
              </w:rPr>
              <w:t>0,0</w:t>
            </w:r>
          </w:p>
        </w:tc>
      </w:tr>
      <w:tr w:rsidR="00CF2723">
        <w:tblPrEx>
          <w:tblCellMar>
            <w:top w:w="0" w:type="dxa"/>
            <w:bottom w:w="0" w:type="dxa"/>
          </w:tblCellMar>
        </w:tblPrEx>
        <w:tc>
          <w:tcPr>
            <w:tcW w:w="0" w:type="auto"/>
          </w:tcPr>
          <w:p w:rsidR="00CF2723" w:rsidRDefault="00CF2723">
            <w:pPr>
              <w:pStyle w:val="BodyText"/>
              <w:spacing w:before="40" w:after="40"/>
              <w:rPr>
                <w:b w:val="0"/>
                <w:bCs/>
                <w:sz w:val="18"/>
                <w:szCs w:val="24"/>
                <w:lang w:val="ru-RU"/>
              </w:rPr>
            </w:pPr>
            <w:r>
              <w:rPr>
                <w:b w:val="0"/>
                <w:bCs/>
                <w:sz w:val="18"/>
                <w:szCs w:val="24"/>
                <w:lang w:val="ru-RU"/>
              </w:rPr>
              <w:t>Трудовая деятельность по найму</w:t>
            </w:r>
          </w:p>
        </w:tc>
        <w:tc>
          <w:tcPr>
            <w:tcW w:w="876" w:type="dxa"/>
          </w:tcPr>
          <w:p w:rsidR="00CF2723" w:rsidRDefault="00CF2723">
            <w:pPr>
              <w:pStyle w:val="BodyText"/>
              <w:spacing w:before="40" w:after="40"/>
              <w:ind w:right="170"/>
              <w:jc w:val="right"/>
              <w:rPr>
                <w:b w:val="0"/>
                <w:bCs/>
                <w:sz w:val="18"/>
                <w:szCs w:val="24"/>
              </w:rPr>
            </w:pPr>
            <w:r>
              <w:rPr>
                <w:b w:val="0"/>
                <w:bCs/>
                <w:sz w:val="18"/>
                <w:szCs w:val="24"/>
              </w:rPr>
              <w:t>65,7</w:t>
            </w:r>
          </w:p>
        </w:tc>
        <w:tc>
          <w:tcPr>
            <w:tcW w:w="1440" w:type="dxa"/>
          </w:tcPr>
          <w:p w:rsidR="00CF2723" w:rsidRDefault="00CF2723">
            <w:pPr>
              <w:pStyle w:val="BodyText"/>
              <w:spacing w:before="40" w:after="40"/>
              <w:ind w:right="480"/>
              <w:jc w:val="right"/>
              <w:rPr>
                <w:b w:val="0"/>
                <w:bCs/>
                <w:sz w:val="18"/>
                <w:szCs w:val="24"/>
              </w:rPr>
            </w:pPr>
            <w:r>
              <w:rPr>
                <w:b w:val="0"/>
                <w:bCs/>
                <w:sz w:val="18"/>
                <w:szCs w:val="24"/>
              </w:rPr>
              <w:t>62,4</w:t>
            </w:r>
          </w:p>
        </w:tc>
        <w:tc>
          <w:tcPr>
            <w:tcW w:w="1402" w:type="dxa"/>
          </w:tcPr>
          <w:p w:rsidR="00CF2723" w:rsidRDefault="00CF2723">
            <w:pPr>
              <w:pStyle w:val="BodyText"/>
              <w:spacing w:before="40" w:after="40"/>
              <w:ind w:right="480"/>
              <w:jc w:val="right"/>
              <w:rPr>
                <w:b w:val="0"/>
                <w:bCs/>
                <w:sz w:val="18"/>
                <w:szCs w:val="24"/>
              </w:rPr>
            </w:pPr>
            <w:r>
              <w:rPr>
                <w:b w:val="0"/>
                <w:bCs/>
                <w:sz w:val="18"/>
                <w:szCs w:val="24"/>
              </w:rPr>
              <w:t>68,0</w:t>
            </w:r>
          </w:p>
        </w:tc>
      </w:tr>
      <w:tr w:rsidR="00CF2723">
        <w:tblPrEx>
          <w:tblCellMar>
            <w:top w:w="0" w:type="dxa"/>
            <w:bottom w:w="0" w:type="dxa"/>
          </w:tblCellMar>
        </w:tblPrEx>
        <w:tc>
          <w:tcPr>
            <w:tcW w:w="0" w:type="auto"/>
          </w:tcPr>
          <w:p w:rsidR="00CF2723" w:rsidRDefault="00CF2723">
            <w:pPr>
              <w:pStyle w:val="BodyText"/>
              <w:spacing w:before="40" w:after="40"/>
              <w:rPr>
                <w:b w:val="0"/>
                <w:bCs/>
                <w:sz w:val="18"/>
                <w:szCs w:val="24"/>
                <w:lang w:val="ru-RU"/>
              </w:rPr>
            </w:pPr>
            <w:r>
              <w:rPr>
                <w:b w:val="0"/>
                <w:bCs/>
                <w:sz w:val="18"/>
                <w:szCs w:val="24"/>
                <w:lang w:val="ru-RU"/>
              </w:rPr>
              <w:t>Независимая д</w:t>
            </w:r>
            <w:r>
              <w:rPr>
                <w:b w:val="0"/>
                <w:sz w:val="18"/>
                <w:szCs w:val="24"/>
              </w:rPr>
              <w:t xml:space="preserve">оходная </w:t>
            </w:r>
            <w:r>
              <w:rPr>
                <w:b w:val="0"/>
                <w:sz w:val="18"/>
                <w:szCs w:val="24"/>
                <w:lang w:val="ru-RU"/>
              </w:rPr>
              <w:t xml:space="preserve">трудовая </w:t>
            </w:r>
            <w:r>
              <w:rPr>
                <w:b w:val="0"/>
                <w:bCs/>
                <w:sz w:val="18"/>
                <w:szCs w:val="24"/>
                <w:lang w:val="ru-RU"/>
              </w:rPr>
              <w:t>деятельность</w:t>
            </w:r>
          </w:p>
        </w:tc>
        <w:tc>
          <w:tcPr>
            <w:tcW w:w="876" w:type="dxa"/>
          </w:tcPr>
          <w:p w:rsidR="00CF2723" w:rsidRDefault="00CF2723">
            <w:pPr>
              <w:pStyle w:val="BodyText"/>
              <w:spacing w:before="40" w:after="40"/>
              <w:ind w:right="170"/>
              <w:jc w:val="right"/>
              <w:rPr>
                <w:b w:val="0"/>
                <w:bCs/>
                <w:sz w:val="18"/>
                <w:szCs w:val="24"/>
              </w:rPr>
            </w:pPr>
            <w:r>
              <w:rPr>
                <w:b w:val="0"/>
                <w:bCs/>
                <w:sz w:val="18"/>
                <w:szCs w:val="24"/>
              </w:rPr>
              <w:t>4,1</w:t>
            </w:r>
          </w:p>
        </w:tc>
        <w:tc>
          <w:tcPr>
            <w:tcW w:w="1440" w:type="dxa"/>
          </w:tcPr>
          <w:p w:rsidR="00CF2723" w:rsidRDefault="00CF2723">
            <w:pPr>
              <w:pStyle w:val="BodyText"/>
              <w:spacing w:before="40" w:after="40"/>
              <w:ind w:right="480"/>
              <w:jc w:val="right"/>
              <w:rPr>
                <w:b w:val="0"/>
                <w:bCs/>
                <w:sz w:val="18"/>
                <w:szCs w:val="24"/>
              </w:rPr>
            </w:pPr>
            <w:r>
              <w:rPr>
                <w:b w:val="0"/>
                <w:bCs/>
                <w:sz w:val="18"/>
                <w:szCs w:val="24"/>
              </w:rPr>
              <w:t>2,1</w:t>
            </w:r>
          </w:p>
        </w:tc>
        <w:tc>
          <w:tcPr>
            <w:tcW w:w="1402" w:type="dxa"/>
          </w:tcPr>
          <w:p w:rsidR="00CF2723" w:rsidRDefault="00CF2723">
            <w:pPr>
              <w:pStyle w:val="BodyText"/>
              <w:spacing w:before="40" w:after="40"/>
              <w:ind w:right="480"/>
              <w:jc w:val="right"/>
              <w:rPr>
                <w:b w:val="0"/>
                <w:bCs/>
                <w:sz w:val="18"/>
                <w:szCs w:val="24"/>
              </w:rPr>
            </w:pPr>
            <w:r>
              <w:rPr>
                <w:b w:val="0"/>
                <w:bCs/>
                <w:sz w:val="18"/>
                <w:szCs w:val="24"/>
              </w:rPr>
              <w:t>5,5</w:t>
            </w:r>
          </w:p>
        </w:tc>
      </w:tr>
      <w:tr w:rsidR="00CF2723">
        <w:tblPrEx>
          <w:tblCellMar>
            <w:top w:w="0" w:type="dxa"/>
            <w:bottom w:w="0" w:type="dxa"/>
          </w:tblCellMar>
        </w:tblPrEx>
        <w:tc>
          <w:tcPr>
            <w:tcW w:w="0" w:type="auto"/>
          </w:tcPr>
          <w:p w:rsidR="00CF2723" w:rsidRDefault="00CF2723">
            <w:pPr>
              <w:pStyle w:val="BodyText"/>
              <w:spacing w:before="40" w:after="40"/>
              <w:rPr>
                <w:b w:val="0"/>
                <w:bCs/>
                <w:sz w:val="18"/>
                <w:szCs w:val="24"/>
              </w:rPr>
            </w:pPr>
            <w:r>
              <w:rPr>
                <w:b w:val="0"/>
                <w:bCs/>
                <w:sz w:val="18"/>
                <w:szCs w:val="24"/>
                <w:lang w:val="ru-RU"/>
              </w:rPr>
              <w:t>Дополнительная трудовая деятельность</w:t>
            </w:r>
            <w:r>
              <w:rPr>
                <w:b w:val="0"/>
                <w:bCs/>
                <w:sz w:val="18"/>
                <w:szCs w:val="24"/>
              </w:rPr>
              <w:t xml:space="preserve"> </w:t>
            </w:r>
          </w:p>
        </w:tc>
        <w:tc>
          <w:tcPr>
            <w:tcW w:w="876" w:type="dxa"/>
          </w:tcPr>
          <w:p w:rsidR="00CF2723" w:rsidRDefault="00CF2723">
            <w:pPr>
              <w:pStyle w:val="BodyText"/>
              <w:spacing w:before="40" w:after="40"/>
              <w:ind w:right="170"/>
              <w:jc w:val="right"/>
              <w:rPr>
                <w:b w:val="0"/>
                <w:bCs/>
                <w:sz w:val="18"/>
                <w:szCs w:val="24"/>
              </w:rPr>
            </w:pPr>
            <w:r>
              <w:rPr>
                <w:b w:val="0"/>
                <w:bCs/>
                <w:sz w:val="18"/>
                <w:szCs w:val="24"/>
              </w:rPr>
              <w:t>0,3</w:t>
            </w:r>
          </w:p>
        </w:tc>
        <w:tc>
          <w:tcPr>
            <w:tcW w:w="1440" w:type="dxa"/>
          </w:tcPr>
          <w:p w:rsidR="00CF2723" w:rsidRDefault="00CF2723">
            <w:pPr>
              <w:pStyle w:val="BodyText"/>
              <w:spacing w:before="40" w:after="40"/>
              <w:ind w:right="480"/>
              <w:jc w:val="right"/>
              <w:rPr>
                <w:b w:val="0"/>
                <w:bCs/>
                <w:sz w:val="18"/>
                <w:szCs w:val="24"/>
              </w:rPr>
            </w:pPr>
            <w:r>
              <w:rPr>
                <w:b w:val="0"/>
                <w:bCs/>
                <w:sz w:val="18"/>
                <w:szCs w:val="24"/>
              </w:rPr>
              <w:t>0,0</w:t>
            </w:r>
          </w:p>
        </w:tc>
        <w:tc>
          <w:tcPr>
            <w:tcW w:w="1402" w:type="dxa"/>
          </w:tcPr>
          <w:p w:rsidR="00CF2723" w:rsidRDefault="00CF2723">
            <w:pPr>
              <w:pStyle w:val="BodyText"/>
              <w:spacing w:before="40" w:after="40"/>
              <w:ind w:right="480"/>
              <w:jc w:val="right"/>
              <w:rPr>
                <w:b w:val="0"/>
                <w:bCs/>
                <w:sz w:val="18"/>
                <w:szCs w:val="24"/>
              </w:rPr>
            </w:pPr>
            <w:r>
              <w:rPr>
                <w:b w:val="0"/>
                <w:bCs/>
                <w:sz w:val="18"/>
                <w:szCs w:val="24"/>
              </w:rPr>
              <w:t>0,5</w:t>
            </w:r>
          </w:p>
        </w:tc>
      </w:tr>
      <w:tr w:rsidR="00CF2723">
        <w:tblPrEx>
          <w:tblCellMar>
            <w:top w:w="0" w:type="dxa"/>
            <w:bottom w:w="0" w:type="dxa"/>
          </w:tblCellMar>
        </w:tblPrEx>
        <w:tc>
          <w:tcPr>
            <w:tcW w:w="0" w:type="auto"/>
            <w:tcBorders>
              <w:bottom w:val="single" w:sz="12" w:space="0" w:color="auto"/>
            </w:tcBorders>
          </w:tcPr>
          <w:p w:rsidR="00CF2723" w:rsidRDefault="00CF2723">
            <w:pPr>
              <w:pStyle w:val="BodyText"/>
              <w:spacing w:before="40" w:after="40"/>
              <w:rPr>
                <w:b w:val="0"/>
                <w:bCs/>
                <w:sz w:val="18"/>
                <w:szCs w:val="24"/>
                <w:lang w:val="ru-RU"/>
              </w:rPr>
            </w:pPr>
            <w:r>
              <w:rPr>
                <w:b w:val="0"/>
                <w:bCs/>
                <w:sz w:val="18"/>
                <w:szCs w:val="24"/>
                <w:lang w:val="ru-RU"/>
              </w:rPr>
              <w:t xml:space="preserve">Различные социальные пособия и льготы </w:t>
            </w:r>
          </w:p>
        </w:tc>
        <w:tc>
          <w:tcPr>
            <w:tcW w:w="876" w:type="dxa"/>
            <w:tcBorders>
              <w:bottom w:val="single" w:sz="12" w:space="0" w:color="auto"/>
            </w:tcBorders>
          </w:tcPr>
          <w:p w:rsidR="00CF2723" w:rsidRDefault="00CF2723">
            <w:pPr>
              <w:pStyle w:val="BodyText"/>
              <w:spacing w:before="40" w:after="40"/>
              <w:ind w:right="170"/>
              <w:jc w:val="right"/>
              <w:rPr>
                <w:b w:val="0"/>
                <w:bCs/>
                <w:sz w:val="18"/>
                <w:szCs w:val="24"/>
              </w:rPr>
            </w:pPr>
            <w:r>
              <w:rPr>
                <w:b w:val="0"/>
                <w:bCs/>
                <w:sz w:val="18"/>
                <w:szCs w:val="24"/>
              </w:rPr>
              <w:t>5,3</w:t>
            </w:r>
          </w:p>
        </w:tc>
        <w:tc>
          <w:tcPr>
            <w:tcW w:w="1440" w:type="dxa"/>
            <w:tcBorders>
              <w:bottom w:val="single" w:sz="12" w:space="0" w:color="auto"/>
            </w:tcBorders>
          </w:tcPr>
          <w:p w:rsidR="00CF2723" w:rsidRDefault="00CF2723">
            <w:pPr>
              <w:pStyle w:val="BodyText"/>
              <w:spacing w:before="40" w:after="40"/>
              <w:ind w:right="480"/>
              <w:jc w:val="right"/>
              <w:rPr>
                <w:b w:val="0"/>
                <w:bCs/>
                <w:sz w:val="18"/>
                <w:szCs w:val="24"/>
              </w:rPr>
            </w:pPr>
            <w:r>
              <w:rPr>
                <w:b w:val="0"/>
                <w:bCs/>
                <w:sz w:val="18"/>
                <w:szCs w:val="24"/>
              </w:rPr>
              <w:t>5,0</w:t>
            </w:r>
          </w:p>
        </w:tc>
        <w:tc>
          <w:tcPr>
            <w:tcW w:w="1402" w:type="dxa"/>
            <w:tcBorders>
              <w:bottom w:val="single" w:sz="12" w:space="0" w:color="auto"/>
            </w:tcBorders>
          </w:tcPr>
          <w:p w:rsidR="00CF2723" w:rsidRDefault="00CF2723">
            <w:pPr>
              <w:pStyle w:val="BodyText"/>
              <w:spacing w:before="40" w:after="40"/>
              <w:ind w:right="480"/>
              <w:jc w:val="right"/>
              <w:rPr>
                <w:b w:val="0"/>
                <w:bCs/>
                <w:sz w:val="18"/>
                <w:szCs w:val="24"/>
              </w:rPr>
            </w:pPr>
            <w:r>
              <w:rPr>
                <w:b w:val="0"/>
                <w:bCs/>
                <w:sz w:val="18"/>
                <w:szCs w:val="24"/>
              </w:rPr>
              <w:t>5,5</w:t>
            </w:r>
          </w:p>
        </w:tc>
      </w:tr>
    </w:tbl>
    <w:p w:rsidR="00CF2723" w:rsidRPr="00830A81" w:rsidRDefault="00CF2723">
      <w:pPr>
        <w:spacing w:before="80"/>
        <w:rPr>
          <w:spacing w:val="0"/>
          <w:w w:val="100"/>
          <w:sz w:val="18"/>
          <w:lang w:val="ru-RU"/>
        </w:rPr>
      </w:pPr>
      <w:r w:rsidRPr="00830A81">
        <w:rPr>
          <w:spacing w:val="0"/>
          <w:w w:val="100"/>
          <w:sz w:val="18"/>
          <w:lang w:val="ru-RU"/>
        </w:rPr>
        <w:t>*</w:t>
      </w:r>
      <w:r>
        <w:rPr>
          <w:spacing w:val="0"/>
          <w:w w:val="100"/>
          <w:sz w:val="18"/>
          <w:lang w:val="ru-RU"/>
        </w:rPr>
        <w:t xml:space="preserve"> </w:t>
      </w:r>
      <w:r w:rsidRPr="00830A81">
        <w:rPr>
          <w:spacing w:val="0"/>
          <w:w w:val="100"/>
          <w:sz w:val="18"/>
          <w:lang w:val="ru-RU"/>
        </w:rPr>
        <w:t>П</w:t>
      </w:r>
      <w:r w:rsidRPr="00830A81">
        <w:rPr>
          <w:bCs/>
          <w:spacing w:val="0"/>
          <w:w w:val="100"/>
          <w:sz w:val="18"/>
          <w:lang w:val="ru-RU"/>
        </w:rPr>
        <w:t>енсия по случаю потери кормильца:</w:t>
      </w:r>
      <w:r w:rsidRPr="00830A81">
        <w:rPr>
          <w:spacing w:val="0"/>
          <w:w w:val="100"/>
          <w:sz w:val="18"/>
          <w:lang w:val="ru-RU"/>
        </w:rPr>
        <w:t xml:space="preserve"> п</w:t>
      </w:r>
      <w:r w:rsidRPr="00830A81">
        <w:rPr>
          <w:bCs/>
          <w:spacing w:val="0"/>
          <w:w w:val="100"/>
          <w:sz w:val="18"/>
          <w:lang w:val="ru-RU"/>
        </w:rPr>
        <w:t xml:space="preserve">енсионное пособие, предоставляемое членам семьи умершего </w:t>
      </w:r>
      <w:r w:rsidRPr="00830A81">
        <w:rPr>
          <w:spacing w:val="0"/>
          <w:w w:val="100"/>
          <w:sz w:val="18"/>
          <w:lang w:val="ru-RU"/>
        </w:rPr>
        <w:t>п</w:t>
      </w:r>
      <w:r w:rsidRPr="00830A81">
        <w:rPr>
          <w:bCs/>
          <w:spacing w:val="0"/>
          <w:w w:val="100"/>
          <w:sz w:val="18"/>
          <w:lang w:val="ru-RU"/>
        </w:rPr>
        <w:t>енсионера или умершего застрахованного лица</w:t>
      </w:r>
      <w:r>
        <w:rPr>
          <w:bCs/>
          <w:spacing w:val="0"/>
          <w:w w:val="100"/>
          <w:sz w:val="18"/>
          <w:lang w:val="ru-RU"/>
        </w:rPr>
        <w:t xml:space="preserve"> </w:t>
      </w:r>
      <w:r w:rsidRPr="00830A81">
        <w:rPr>
          <w:bCs/>
          <w:spacing w:val="0"/>
          <w:w w:val="100"/>
          <w:sz w:val="18"/>
          <w:lang w:val="ru-RU"/>
        </w:rPr>
        <w:t>при наличии у последнего установленного страхового стажа.</w:t>
      </w:r>
    </w:p>
    <w:p w:rsidR="00CF2723" w:rsidRDefault="00CF2723">
      <w:pPr>
        <w:pStyle w:val="BodyText"/>
        <w:spacing w:before="80" w:line="240" w:lineRule="exact"/>
        <w:rPr>
          <w:b w:val="0"/>
          <w:bCs/>
          <w:sz w:val="18"/>
          <w:szCs w:val="24"/>
          <w:lang w:val="ru-RU"/>
        </w:rPr>
      </w:pPr>
      <w:r>
        <w:rPr>
          <w:b w:val="0"/>
          <w:i/>
          <w:iCs/>
          <w:sz w:val="18"/>
          <w:szCs w:val="24"/>
          <w:lang w:val="ru-RU"/>
        </w:rPr>
        <w:t>Источник:</w:t>
      </w:r>
      <w:r>
        <w:rPr>
          <w:b w:val="0"/>
          <w:sz w:val="18"/>
          <w:szCs w:val="24"/>
          <w:lang w:val="ru-RU"/>
        </w:rPr>
        <w:t xml:space="preserve"> Обследование положения сельских женщин в Словении, биотехнический факультет Люблянского университета, 2002 год.</w:t>
      </w:r>
    </w:p>
    <w:p w:rsidR="00CF2723" w:rsidRPr="00830A81" w:rsidRDefault="00CF2723">
      <w:pPr>
        <w:jc w:val="both"/>
        <w:rPr>
          <w:spacing w:val="0"/>
          <w:w w:val="100"/>
          <w:lang w:val="ru-RU"/>
        </w:rPr>
      </w:pPr>
    </w:p>
    <w:p w:rsidR="00CF2723" w:rsidRDefault="00CF2723">
      <w:pPr>
        <w:pStyle w:val="BodyText"/>
        <w:ind w:left="1410" w:hanging="1410"/>
        <w:rPr>
          <w:bCs/>
          <w:sz w:val="20"/>
          <w:szCs w:val="24"/>
          <w:lang w:val="ru-RU"/>
        </w:rPr>
      </w:pPr>
    </w:p>
    <w:p w:rsidR="00CF2723" w:rsidRDefault="00CF2723">
      <w:pPr>
        <w:pStyle w:val="BodyText"/>
        <w:suppressAutoHyphens w:val="0"/>
        <w:spacing w:after="120"/>
        <w:ind w:left="1276" w:hanging="1276"/>
        <w:rPr>
          <w:sz w:val="20"/>
          <w:szCs w:val="24"/>
          <w:lang w:val="ru-RU"/>
        </w:rPr>
      </w:pPr>
      <w:r>
        <w:rPr>
          <w:bCs/>
          <w:sz w:val="20"/>
          <w:szCs w:val="24"/>
          <w:lang w:val="ru-RU"/>
        </w:rPr>
        <w:t>Таблица</w:t>
      </w:r>
      <w:r>
        <w:rPr>
          <w:sz w:val="20"/>
          <w:szCs w:val="24"/>
          <w:lang w:val="ru-RU"/>
        </w:rPr>
        <w:t xml:space="preserve"> 51.</w:t>
      </w:r>
      <w:r>
        <w:rPr>
          <w:sz w:val="20"/>
          <w:szCs w:val="24"/>
          <w:lang w:val="ru-RU"/>
        </w:rPr>
        <w:tab/>
        <w:t xml:space="preserve">Семьи в разбивке по числу детей и типу семьи, переписи населения 1991 и 2002 годов </w:t>
      </w:r>
    </w:p>
    <w:tbl>
      <w:tblPr>
        <w:tblW w:w="9250" w:type="dxa"/>
        <w:tblCellMar>
          <w:left w:w="70" w:type="dxa"/>
          <w:right w:w="70" w:type="dxa"/>
        </w:tblCellMar>
        <w:tblLook w:val="0000" w:firstRow="0" w:lastRow="0" w:firstColumn="0" w:lastColumn="0" w:noHBand="0" w:noVBand="0"/>
      </w:tblPr>
      <w:tblGrid>
        <w:gridCol w:w="4930"/>
        <w:gridCol w:w="2160"/>
        <w:gridCol w:w="2160"/>
      </w:tblGrid>
      <w:tr w:rsidR="00CF2723">
        <w:tblPrEx>
          <w:tblCellMar>
            <w:top w:w="0" w:type="dxa"/>
            <w:bottom w:w="0" w:type="dxa"/>
          </w:tblCellMar>
        </w:tblPrEx>
        <w:tc>
          <w:tcPr>
            <w:tcW w:w="4930" w:type="dxa"/>
            <w:tcBorders>
              <w:top w:val="single" w:sz="12" w:space="0" w:color="auto"/>
              <w:bottom w:val="single" w:sz="4" w:space="0" w:color="auto"/>
            </w:tcBorders>
          </w:tcPr>
          <w:p w:rsidR="00CF2723" w:rsidRDefault="00CF2723">
            <w:pPr>
              <w:tabs>
                <w:tab w:val="left" w:pos="567"/>
                <w:tab w:val="left" w:pos="624"/>
                <w:tab w:val="left" w:pos="709"/>
              </w:tabs>
              <w:spacing w:before="40" w:after="40" w:line="240" w:lineRule="auto"/>
              <w:rPr>
                <w:bCs/>
                <w:i/>
                <w:iCs/>
                <w:spacing w:val="0"/>
                <w:w w:val="100"/>
                <w:sz w:val="18"/>
              </w:rPr>
            </w:pPr>
            <w:r>
              <w:rPr>
                <w:bCs/>
                <w:i/>
                <w:iCs/>
                <w:spacing w:val="0"/>
                <w:w w:val="100"/>
                <w:sz w:val="18"/>
              </w:rPr>
              <w:t>Тип семьи</w:t>
            </w:r>
          </w:p>
        </w:tc>
        <w:tc>
          <w:tcPr>
            <w:tcW w:w="2160" w:type="dxa"/>
            <w:tcBorders>
              <w:top w:val="single" w:sz="12" w:space="0" w:color="auto"/>
              <w:bottom w:val="single" w:sz="4" w:space="0" w:color="auto"/>
            </w:tcBorders>
          </w:tcPr>
          <w:p w:rsidR="00CF2723" w:rsidRDefault="00CF2723">
            <w:pPr>
              <w:tabs>
                <w:tab w:val="left" w:pos="567"/>
                <w:tab w:val="left" w:pos="624"/>
                <w:tab w:val="left" w:pos="709"/>
              </w:tabs>
              <w:spacing w:before="40" w:after="40" w:line="240" w:lineRule="auto"/>
              <w:jc w:val="center"/>
              <w:rPr>
                <w:bCs/>
                <w:i/>
                <w:iCs/>
                <w:spacing w:val="0"/>
                <w:w w:val="100"/>
                <w:sz w:val="18"/>
              </w:rPr>
            </w:pPr>
            <w:r>
              <w:rPr>
                <w:bCs/>
                <w:i/>
                <w:iCs/>
                <w:spacing w:val="0"/>
                <w:w w:val="100"/>
                <w:sz w:val="18"/>
              </w:rPr>
              <w:t>Перепись 1991 года</w:t>
            </w:r>
            <w:r>
              <w:rPr>
                <w:bCs/>
                <w:i/>
                <w:iCs/>
                <w:spacing w:val="0"/>
                <w:w w:val="100"/>
                <w:sz w:val="18"/>
              </w:rPr>
              <w:br/>
              <w:t>(%)</w:t>
            </w:r>
          </w:p>
        </w:tc>
        <w:tc>
          <w:tcPr>
            <w:tcW w:w="2160" w:type="dxa"/>
            <w:tcBorders>
              <w:top w:val="single" w:sz="12" w:space="0" w:color="auto"/>
              <w:bottom w:val="single" w:sz="4" w:space="0" w:color="auto"/>
            </w:tcBorders>
          </w:tcPr>
          <w:p w:rsidR="00CF2723" w:rsidRDefault="00CF2723">
            <w:pPr>
              <w:tabs>
                <w:tab w:val="left" w:pos="567"/>
                <w:tab w:val="left" w:pos="624"/>
                <w:tab w:val="left" w:pos="709"/>
              </w:tabs>
              <w:spacing w:before="40" w:after="40" w:line="240" w:lineRule="auto"/>
              <w:jc w:val="center"/>
              <w:rPr>
                <w:bCs/>
                <w:i/>
                <w:iCs/>
                <w:spacing w:val="0"/>
                <w:w w:val="100"/>
                <w:sz w:val="18"/>
              </w:rPr>
            </w:pPr>
            <w:r>
              <w:rPr>
                <w:bCs/>
                <w:i/>
                <w:iCs/>
                <w:spacing w:val="0"/>
                <w:w w:val="100"/>
                <w:sz w:val="18"/>
              </w:rPr>
              <w:t>Перепись 2002 года</w:t>
            </w:r>
            <w:r>
              <w:rPr>
                <w:bCs/>
                <w:i/>
                <w:iCs/>
                <w:spacing w:val="0"/>
                <w:w w:val="100"/>
                <w:sz w:val="18"/>
              </w:rPr>
              <w:br/>
              <w:t>(%)</w:t>
            </w:r>
          </w:p>
        </w:tc>
      </w:tr>
      <w:tr w:rsidR="00CF2723">
        <w:tblPrEx>
          <w:tblCellMar>
            <w:top w:w="0" w:type="dxa"/>
            <w:bottom w:w="0" w:type="dxa"/>
          </w:tblCellMar>
        </w:tblPrEx>
        <w:tc>
          <w:tcPr>
            <w:tcW w:w="4930" w:type="dxa"/>
            <w:tcBorders>
              <w:top w:val="single" w:sz="4" w:space="0" w:color="auto"/>
            </w:tcBorders>
          </w:tcPr>
          <w:p w:rsidR="00CF2723" w:rsidRDefault="00CF2723">
            <w:pPr>
              <w:pStyle w:val="BodyText22"/>
              <w:widowControl/>
              <w:tabs>
                <w:tab w:val="left" w:pos="567"/>
                <w:tab w:val="left" w:pos="624"/>
                <w:tab w:val="left" w:pos="709"/>
              </w:tabs>
              <w:spacing w:before="40" w:after="40"/>
              <w:rPr>
                <w:b w:val="0"/>
                <w:sz w:val="18"/>
                <w:lang w:val="ru-RU"/>
              </w:rPr>
            </w:pPr>
            <w:r>
              <w:rPr>
                <w:b w:val="0"/>
                <w:sz w:val="18"/>
                <w:lang w:val="ru-RU"/>
              </w:rPr>
              <w:t>Супружеские пары, всего</w:t>
            </w:r>
          </w:p>
        </w:tc>
        <w:tc>
          <w:tcPr>
            <w:tcW w:w="2160" w:type="dxa"/>
            <w:tcBorders>
              <w:top w:val="single" w:sz="4" w:space="0" w:color="auto"/>
            </w:tcBorders>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82</w:t>
            </w:r>
          </w:p>
        </w:tc>
        <w:tc>
          <w:tcPr>
            <w:tcW w:w="2160" w:type="dxa"/>
            <w:tcBorders>
              <w:top w:val="single" w:sz="4" w:space="0" w:color="auto"/>
            </w:tcBorders>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81</w:t>
            </w:r>
          </w:p>
        </w:tc>
      </w:tr>
      <w:tr w:rsidR="00CF2723">
        <w:tblPrEx>
          <w:tblCellMar>
            <w:top w:w="0" w:type="dxa"/>
            <w:bottom w:w="0" w:type="dxa"/>
          </w:tblCellMar>
        </w:tblPrEx>
        <w:tc>
          <w:tcPr>
            <w:tcW w:w="4930" w:type="dxa"/>
          </w:tcPr>
          <w:p w:rsidR="00CF2723" w:rsidRDefault="00CF2723">
            <w:pPr>
              <w:tabs>
                <w:tab w:val="left" w:pos="284"/>
              </w:tabs>
              <w:spacing w:before="40" w:after="40" w:line="240" w:lineRule="auto"/>
              <w:ind w:left="60" w:hanging="60"/>
              <w:rPr>
                <w:spacing w:val="0"/>
                <w:w w:val="100"/>
                <w:sz w:val="18"/>
              </w:rPr>
            </w:pPr>
            <w:r>
              <w:rPr>
                <w:spacing w:val="0"/>
                <w:w w:val="100"/>
                <w:sz w:val="18"/>
              </w:rPr>
              <w:t>–</w:t>
            </w:r>
            <w:r>
              <w:rPr>
                <w:spacing w:val="0"/>
                <w:w w:val="100"/>
                <w:sz w:val="18"/>
              </w:rPr>
              <w:tab/>
              <w:t xml:space="preserve">Супружеские пары без детей </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59</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53</w:t>
            </w:r>
          </w:p>
        </w:tc>
      </w:tr>
      <w:tr w:rsidR="00CF2723">
        <w:tblPrEx>
          <w:tblCellMar>
            <w:top w:w="0" w:type="dxa"/>
            <w:bottom w:w="0" w:type="dxa"/>
          </w:tblCellMar>
        </w:tblPrEx>
        <w:tc>
          <w:tcPr>
            <w:tcW w:w="4930" w:type="dxa"/>
          </w:tcPr>
          <w:p w:rsidR="00CF2723" w:rsidRDefault="00CF2723">
            <w:pPr>
              <w:tabs>
                <w:tab w:val="left" w:pos="284"/>
              </w:tabs>
              <w:spacing w:before="40" w:after="40" w:line="240" w:lineRule="auto"/>
              <w:ind w:left="60" w:hanging="60"/>
              <w:rPr>
                <w:spacing w:val="0"/>
                <w:w w:val="100"/>
                <w:sz w:val="18"/>
              </w:rPr>
            </w:pPr>
            <w:r>
              <w:rPr>
                <w:spacing w:val="0"/>
                <w:w w:val="100"/>
                <w:sz w:val="18"/>
              </w:rPr>
              <w:t>–</w:t>
            </w:r>
            <w:r>
              <w:rPr>
                <w:spacing w:val="0"/>
                <w:w w:val="100"/>
                <w:sz w:val="18"/>
              </w:rPr>
              <w:tab/>
              <w:t>Супружеские пары с детьми</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20</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21</w:t>
            </w:r>
          </w:p>
        </w:tc>
      </w:tr>
      <w:tr w:rsidR="00CF2723">
        <w:tblPrEx>
          <w:tblCellMar>
            <w:top w:w="0" w:type="dxa"/>
            <w:bottom w:w="0" w:type="dxa"/>
          </w:tblCellMar>
        </w:tblPrEx>
        <w:tc>
          <w:tcPr>
            <w:tcW w:w="4930" w:type="dxa"/>
          </w:tcPr>
          <w:p w:rsidR="00CF2723" w:rsidRPr="00830A81" w:rsidRDefault="00CF2723">
            <w:pPr>
              <w:tabs>
                <w:tab w:val="left" w:pos="567"/>
                <w:tab w:val="left" w:pos="624"/>
                <w:tab w:val="left" w:pos="709"/>
              </w:tabs>
              <w:spacing w:before="40" w:after="40" w:line="240" w:lineRule="auto"/>
              <w:rPr>
                <w:spacing w:val="0"/>
                <w:w w:val="100"/>
                <w:sz w:val="18"/>
                <w:lang w:val="ru-RU"/>
              </w:rPr>
            </w:pPr>
            <w:r w:rsidRPr="00830A81">
              <w:rPr>
                <w:spacing w:val="0"/>
                <w:w w:val="100"/>
                <w:sz w:val="18"/>
                <w:lang w:val="ru-RU"/>
              </w:rPr>
              <w:t xml:space="preserve">Живущие во внебрачном союзе пары с детьми </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2</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5</w:t>
            </w:r>
          </w:p>
        </w:tc>
      </w:tr>
      <w:tr w:rsidR="00CF2723">
        <w:tblPrEx>
          <w:tblCellMar>
            <w:top w:w="0" w:type="dxa"/>
            <w:bottom w:w="0" w:type="dxa"/>
          </w:tblCellMar>
        </w:tblPrEx>
        <w:tc>
          <w:tcPr>
            <w:tcW w:w="4930" w:type="dxa"/>
          </w:tcPr>
          <w:p w:rsidR="00CF2723" w:rsidRPr="00830A81" w:rsidRDefault="00CF2723">
            <w:pPr>
              <w:tabs>
                <w:tab w:val="left" w:pos="567"/>
                <w:tab w:val="left" w:pos="624"/>
                <w:tab w:val="left" w:pos="709"/>
              </w:tabs>
              <w:spacing w:before="40" w:after="40" w:line="240" w:lineRule="auto"/>
              <w:rPr>
                <w:spacing w:val="0"/>
                <w:w w:val="100"/>
                <w:sz w:val="18"/>
                <w:lang w:val="ru-RU"/>
              </w:rPr>
            </w:pPr>
            <w:r w:rsidRPr="00830A81">
              <w:rPr>
                <w:spacing w:val="0"/>
                <w:w w:val="100"/>
                <w:sz w:val="18"/>
                <w:lang w:val="ru-RU"/>
              </w:rPr>
              <w:t xml:space="preserve">Живущие во внебрачном союзе пары без детей </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1</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2</w:t>
            </w:r>
          </w:p>
        </w:tc>
      </w:tr>
      <w:tr w:rsidR="00CF2723">
        <w:tblPrEx>
          <w:tblCellMar>
            <w:top w:w="0" w:type="dxa"/>
            <w:bottom w:w="0" w:type="dxa"/>
          </w:tblCellMar>
        </w:tblPrEx>
        <w:tc>
          <w:tcPr>
            <w:tcW w:w="4930" w:type="dxa"/>
          </w:tcPr>
          <w:p w:rsidR="00CF2723" w:rsidRDefault="00CF2723">
            <w:pPr>
              <w:pStyle w:val="BodyText22"/>
              <w:widowControl/>
              <w:tabs>
                <w:tab w:val="left" w:pos="567"/>
                <w:tab w:val="left" w:pos="624"/>
                <w:tab w:val="left" w:pos="709"/>
              </w:tabs>
              <w:spacing w:before="40" w:after="40"/>
              <w:rPr>
                <w:b w:val="0"/>
                <w:sz w:val="18"/>
              </w:rPr>
            </w:pPr>
            <w:r>
              <w:rPr>
                <w:b w:val="0"/>
                <w:sz w:val="18"/>
                <w:lang w:val="ru-RU"/>
              </w:rPr>
              <w:t>Одинокие родители, всего</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18</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19</w:t>
            </w:r>
          </w:p>
        </w:tc>
      </w:tr>
      <w:tr w:rsidR="00CF2723">
        <w:tblPrEx>
          <w:tblCellMar>
            <w:top w:w="0" w:type="dxa"/>
            <w:bottom w:w="0" w:type="dxa"/>
          </w:tblCellMar>
        </w:tblPrEx>
        <w:tc>
          <w:tcPr>
            <w:tcW w:w="4930" w:type="dxa"/>
          </w:tcPr>
          <w:p w:rsidR="00CF2723" w:rsidRDefault="00CF2723">
            <w:pPr>
              <w:tabs>
                <w:tab w:val="left" w:pos="284"/>
              </w:tabs>
              <w:spacing w:before="40" w:after="40" w:line="240" w:lineRule="auto"/>
              <w:ind w:left="60"/>
              <w:rPr>
                <w:spacing w:val="0"/>
                <w:w w:val="100"/>
                <w:sz w:val="18"/>
              </w:rPr>
            </w:pPr>
            <w:r>
              <w:rPr>
                <w:spacing w:val="0"/>
                <w:w w:val="100"/>
                <w:sz w:val="18"/>
              </w:rPr>
              <w:t>–</w:t>
            </w:r>
            <w:r>
              <w:rPr>
                <w:spacing w:val="0"/>
                <w:w w:val="100"/>
                <w:sz w:val="18"/>
              </w:rPr>
              <w:tab/>
              <w:t xml:space="preserve">Матери с детьми </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15</w:t>
            </w:r>
          </w:p>
        </w:tc>
        <w:tc>
          <w:tcPr>
            <w:tcW w:w="2160" w:type="dxa"/>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16</w:t>
            </w:r>
          </w:p>
        </w:tc>
      </w:tr>
      <w:tr w:rsidR="00CF2723">
        <w:tblPrEx>
          <w:tblCellMar>
            <w:top w:w="0" w:type="dxa"/>
            <w:bottom w:w="0" w:type="dxa"/>
          </w:tblCellMar>
        </w:tblPrEx>
        <w:tc>
          <w:tcPr>
            <w:tcW w:w="4930" w:type="dxa"/>
            <w:tcBorders>
              <w:bottom w:val="single" w:sz="12" w:space="0" w:color="auto"/>
            </w:tcBorders>
          </w:tcPr>
          <w:p w:rsidR="00CF2723" w:rsidRDefault="00CF2723">
            <w:pPr>
              <w:tabs>
                <w:tab w:val="left" w:pos="284"/>
              </w:tabs>
              <w:spacing w:before="40" w:after="40" w:line="240" w:lineRule="auto"/>
              <w:ind w:left="60"/>
              <w:rPr>
                <w:spacing w:val="0"/>
                <w:w w:val="100"/>
                <w:sz w:val="18"/>
              </w:rPr>
            </w:pPr>
            <w:r>
              <w:rPr>
                <w:spacing w:val="0"/>
                <w:w w:val="100"/>
                <w:sz w:val="18"/>
              </w:rPr>
              <w:t>–</w:t>
            </w:r>
            <w:r>
              <w:rPr>
                <w:spacing w:val="0"/>
                <w:w w:val="100"/>
                <w:sz w:val="18"/>
              </w:rPr>
              <w:tab/>
              <w:t>Отцы с детьми</w:t>
            </w:r>
          </w:p>
        </w:tc>
        <w:tc>
          <w:tcPr>
            <w:tcW w:w="2160" w:type="dxa"/>
            <w:tcBorders>
              <w:bottom w:val="single" w:sz="12" w:space="0" w:color="auto"/>
            </w:tcBorders>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2</w:t>
            </w:r>
          </w:p>
        </w:tc>
        <w:tc>
          <w:tcPr>
            <w:tcW w:w="2160" w:type="dxa"/>
            <w:tcBorders>
              <w:bottom w:val="single" w:sz="12" w:space="0" w:color="auto"/>
            </w:tcBorders>
          </w:tcPr>
          <w:p w:rsidR="00CF2723" w:rsidRDefault="00CF2723">
            <w:pPr>
              <w:tabs>
                <w:tab w:val="left" w:pos="567"/>
                <w:tab w:val="left" w:pos="624"/>
                <w:tab w:val="left" w:pos="709"/>
              </w:tabs>
              <w:spacing w:before="40" w:after="40" w:line="240" w:lineRule="auto"/>
              <w:jc w:val="center"/>
              <w:rPr>
                <w:spacing w:val="0"/>
                <w:w w:val="100"/>
                <w:sz w:val="18"/>
              </w:rPr>
            </w:pPr>
            <w:r>
              <w:rPr>
                <w:spacing w:val="0"/>
                <w:w w:val="100"/>
                <w:sz w:val="18"/>
              </w:rPr>
              <w:t>3</w:t>
            </w:r>
          </w:p>
        </w:tc>
      </w:tr>
    </w:tbl>
    <w:p w:rsidR="00CF2723" w:rsidRDefault="00CF2723">
      <w:pPr>
        <w:pStyle w:val="SingleTxt"/>
        <w:tabs>
          <w:tab w:val="clear" w:pos="1267"/>
          <w:tab w:val="left" w:pos="0"/>
        </w:tabs>
        <w:spacing w:before="80"/>
        <w:ind w:left="0"/>
        <w:jc w:val="left"/>
        <w:rPr>
          <w:sz w:val="18"/>
          <w:szCs w:val="24"/>
        </w:rPr>
      </w:pPr>
      <w:r>
        <w:rPr>
          <w:i/>
          <w:iCs/>
          <w:sz w:val="18"/>
          <w:szCs w:val="24"/>
        </w:rPr>
        <w:t>Источик:</w:t>
      </w:r>
      <w:r>
        <w:rPr>
          <w:sz w:val="18"/>
          <w:szCs w:val="24"/>
        </w:rPr>
        <w:t xml:space="preserve"> Статистический ежегодник за 2004 год, Статистическое управление Республики Словении, и Перепись населения, домашних хозяйств и жилищного фонда, 31 марта 1991 года, Статистическое управление Республики Словении. </w:t>
      </w:r>
    </w:p>
    <w:p w:rsidR="00CF2723" w:rsidRPr="00830A81" w:rsidRDefault="00CF2723">
      <w:pPr>
        <w:rPr>
          <w:b/>
          <w:bCs/>
          <w:spacing w:val="0"/>
          <w:w w:val="100"/>
          <w:sz w:val="18"/>
          <w:lang w:val="ru-RU"/>
        </w:rPr>
      </w:pPr>
    </w:p>
    <w:p w:rsidR="00CF2723" w:rsidRPr="00830A81" w:rsidRDefault="00CF2723">
      <w:pPr>
        <w:pStyle w:val="BodyText"/>
        <w:spacing w:after="100"/>
        <w:ind w:left="1191" w:hanging="1191"/>
        <w:rPr>
          <w:bCs/>
          <w:sz w:val="18"/>
          <w:szCs w:val="24"/>
          <w:lang w:val="ru-RU"/>
        </w:rPr>
      </w:pPr>
      <w:r>
        <w:rPr>
          <w:bCs/>
          <w:sz w:val="20"/>
          <w:szCs w:val="24"/>
          <w:lang w:val="ru-RU"/>
        </w:rPr>
        <w:br w:type="page"/>
        <w:t xml:space="preserve">Таблица </w:t>
      </w:r>
      <w:r>
        <w:rPr>
          <w:sz w:val="20"/>
          <w:szCs w:val="24"/>
          <w:lang w:val="ru-RU"/>
        </w:rPr>
        <w:t>52.   Дети, родившиеся у супружеских пар, и дети, родившиеся вне брака,</w:t>
      </w:r>
      <w:r>
        <w:rPr>
          <w:sz w:val="20"/>
          <w:szCs w:val="24"/>
          <w:lang w:val="ru-RU"/>
        </w:rPr>
        <w:br/>
      </w:r>
      <w:r w:rsidRPr="00830A81">
        <w:rPr>
          <w:sz w:val="20"/>
          <w:szCs w:val="24"/>
          <w:lang w:val="ru-RU"/>
        </w:rPr>
        <w:t>2001</w:t>
      </w:r>
      <w:r>
        <w:rPr>
          <w:sz w:val="20"/>
          <w:szCs w:val="24"/>
          <w:lang w:val="ru-RU"/>
        </w:rPr>
        <w:t>–</w:t>
      </w:r>
      <w:r w:rsidRPr="00830A81">
        <w:rPr>
          <w:sz w:val="20"/>
          <w:szCs w:val="24"/>
          <w:lang w:val="ru-RU"/>
        </w:rPr>
        <w:t>2004</w:t>
      </w:r>
      <w:r>
        <w:rPr>
          <w:bCs/>
          <w:sz w:val="20"/>
          <w:szCs w:val="24"/>
          <w:lang w:val="ru-RU"/>
        </w:rPr>
        <w:t> </w:t>
      </w:r>
      <w:r>
        <w:rPr>
          <w:sz w:val="20"/>
          <w:szCs w:val="24"/>
          <w:lang w:val="ru-RU"/>
        </w:rPr>
        <w:t>годы</w:t>
      </w:r>
    </w:p>
    <w:tbl>
      <w:tblPr>
        <w:tblW w:w="0" w:type="auto"/>
        <w:tblCellMar>
          <w:left w:w="70" w:type="dxa"/>
          <w:right w:w="70" w:type="dxa"/>
        </w:tblCellMar>
        <w:tblLook w:val="0000" w:firstRow="0" w:lastRow="0" w:firstColumn="0" w:lastColumn="0" w:noHBand="0" w:noVBand="0"/>
      </w:tblPr>
      <w:tblGrid>
        <w:gridCol w:w="1742"/>
        <w:gridCol w:w="1520"/>
        <w:gridCol w:w="1964"/>
        <w:gridCol w:w="2176"/>
        <w:gridCol w:w="1810"/>
      </w:tblGrid>
      <w:tr w:rsidR="00CF2723" w:rsidRPr="00830A81">
        <w:tblPrEx>
          <w:tblCellMar>
            <w:top w:w="0" w:type="dxa"/>
            <w:bottom w:w="0" w:type="dxa"/>
          </w:tblCellMar>
        </w:tblPrEx>
        <w:tc>
          <w:tcPr>
            <w:tcW w:w="1742" w:type="dxa"/>
            <w:tcBorders>
              <w:top w:val="single" w:sz="12" w:space="0" w:color="auto"/>
              <w:bottom w:val="single" w:sz="4" w:space="0" w:color="auto"/>
            </w:tcBorders>
          </w:tcPr>
          <w:p w:rsidR="00CF2723" w:rsidRDefault="00CF2723">
            <w:pPr>
              <w:pStyle w:val="BodyText"/>
              <w:spacing w:before="40" w:after="40"/>
              <w:jc w:val="both"/>
              <w:rPr>
                <w:b w:val="0"/>
                <w:i/>
                <w:iCs/>
                <w:sz w:val="18"/>
                <w:szCs w:val="24"/>
                <w:lang w:val="ru-RU"/>
              </w:rPr>
            </w:pPr>
            <w:r>
              <w:rPr>
                <w:b w:val="0"/>
                <w:i/>
                <w:iCs/>
                <w:sz w:val="18"/>
                <w:szCs w:val="24"/>
                <w:lang w:val="ru-RU"/>
              </w:rPr>
              <w:t>Год</w:t>
            </w:r>
          </w:p>
        </w:tc>
        <w:tc>
          <w:tcPr>
            <w:tcW w:w="1520" w:type="dxa"/>
            <w:tcBorders>
              <w:top w:val="single" w:sz="12" w:space="0" w:color="auto"/>
              <w:bottom w:val="single" w:sz="4" w:space="0" w:color="auto"/>
            </w:tcBorders>
          </w:tcPr>
          <w:p w:rsidR="00CF2723" w:rsidRDefault="00CF2723">
            <w:pPr>
              <w:pStyle w:val="BodyText"/>
              <w:spacing w:before="40" w:after="40"/>
              <w:jc w:val="center"/>
              <w:rPr>
                <w:b w:val="0"/>
                <w:i/>
                <w:iCs/>
                <w:sz w:val="18"/>
                <w:szCs w:val="24"/>
                <w:lang w:val="ru-RU"/>
              </w:rPr>
            </w:pPr>
            <w:r>
              <w:rPr>
                <w:b w:val="0"/>
                <w:i/>
                <w:iCs/>
                <w:sz w:val="18"/>
                <w:szCs w:val="24"/>
                <w:lang w:val="ru-RU"/>
              </w:rPr>
              <w:t>Всего</w:t>
            </w:r>
          </w:p>
        </w:tc>
        <w:tc>
          <w:tcPr>
            <w:tcW w:w="1964" w:type="dxa"/>
            <w:tcBorders>
              <w:top w:val="single" w:sz="12" w:space="0" w:color="auto"/>
              <w:bottom w:val="single" w:sz="4" w:space="0" w:color="auto"/>
            </w:tcBorders>
          </w:tcPr>
          <w:p w:rsidR="00CF2723" w:rsidRDefault="00CF2723">
            <w:pPr>
              <w:pStyle w:val="BodyText"/>
              <w:spacing w:before="40" w:after="40"/>
              <w:jc w:val="center"/>
              <w:rPr>
                <w:b w:val="0"/>
                <w:i/>
                <w:iCs/>
                <w:sz w:val="18"/>
                <w:szCs w:val="24"/>
              </w:rPr>
            </w:pPr>
            <w:r>
              <w:rPr>
                <w:b w:val="0"/>
                <w:i/>
                <w:iCs/>
                <w:sz w:val="18"/>
                <w:szCs w:val="24"/>
                <w:lang w:val="ru-RU"/>
              </w:rPr>
              <w:t>Родившиеся у супружеских пар</w:t>
            </w:r>
          </w:p>
        </w:tc>
        <w:tc>
          <w:tcPr>
            <w:tcW w:w="2176" w:type="dxa"/>
            <w:tcBorders>
              <w:top w:val="single" w:sz="12" w:space="0" w:color="auto"/>
              <w:bottom w:val="single" w:sz="4" w:space="0" w:color="auto"/>
            </w:tcBorders>
          </w:tcPr>
          <w:p w:rsidR="00CF2723" w:rsidRDefault="00CF2723">
            <w:pPr>
              <w:pStyle w:val="BodyText"/>
              <w:spacing w:before="40" w:after="40"/>
              <w:jc w:val="center"/>
              <w:rPr>
                <w:b w:val="0"/>
                <w:i/>
                <w:iCs/>
                <w:sz w:val="18"/>
                <w:szCs w:val="24"/>
              </w:rPr>
            </w:pPr>
            <w:r>
              <w:rPr>
                <w:b w:val="0"/>
                <w:i/>
                <w:iCs/>
                <w:sz w:val="18"/>
                <w:szCs w:val="24"/>
                <w:lang w:val="ru-RU"/>
              </w:rPr>
              <w:t>Родившиеся вне брака</w:t>
            </w:r>
          </w:p>
        </w:tc>
        <w:tc>
          <w:tcPr>
            <w:tcW w:w="1810" w:type="dxa"/>
            <w:tcBorders>
              <w:top w:val="single" w:sz="12" w:space="0" w:color="auto"/>
              <w:bottom w:val="single" w:sz="4" w:space="0" w:color="auto"/>
            </w:tcBorders>
          </w:tcPr>
          <w:p w:rsidR="00CF2723" w:rsidRDefault="00CF2723">
            <w:pPr>
              <w:pStyle w:val="BodyText"/>
              <w:spacing w:before="40" w:after="40"/>
              <w:jc w:val="center"/>
              <w:rPr>
                <w:b w:val="0"/>
                <w:i/>
                <w:iCs/>
                <w:sz w:val="18"/>
                <w:szCs w:val="24"/>
                <w:lang w:val="ru-RU"/>
              </w:rPr>
            </w:pPr>
            <w:r>
              <w:rPr>
                <w:b w:val="0"/>
                <w:i/>
                <w:iCs/>
                <w:sz w:val="18"/>
                <w:szCs w:val="24"/>
                <w:lang w:val="ru-RU"/>
              </w:rPr>
              <w:t>Доля детей, родившихся вне брака (в %)</w:t>
            </w:r>
          </w:p>
        </w:tc>
      </w:tr>
      <w:tr w:rsidR="00CF2723">
        <w:tblPrEx>
          <w:tblCellMar>
            <w:top w:w="0" w:type="dxa"/>
            <w:bottom w:w="0" w:type="dxa"/>
          </w:tblCellMar>
        </w:tblPrEx>
        <w:tc>
          <w:tcPr>
            <w:tcW w:w="1742" w:type="dxa"/>
            <w:tcBorders>
              <w:top w:val="single" w:sz="4" w:space="0" w:color="auto"/>
            </w:tcBorders>
          </w:tcPr>
          <w:p w:rsidR="00CF2723" w:rsidRDefault="00CF2723">
            <w:pPr>
              <w:pStyle w:val="BodyText"/>
              <w:spacing w:before="40" w:after="40"/>
              <w:jc w:val="both"/>
              <w:rPr>
                <w:b w:val="0"/>
                <w:bCs/>
                <w:sz w:val="18"/>
                <w:szCs w:val="24"/>
              </w:rPr>
            </w:pPr>
            <w:r>
              <w:rPr>
                <w:b w:val="0"/>
                <w:bCs/>
                <w:sz w:val="18"/>
                <w:szCs w:val="24"/>
              </w:rPr>
              <w:t>2001</w:t>
            </w:r>
          </w:p>
        </w:tc>
        <w:tc>
          <w:tcPr>
            <w:tcW w:w="1520" w:type="dxa"/>
            <w:tcBorders>
              <w:top w:val="single" w:sz="4" w:space="0" w:color="auto"/>
            </w:tcBorders>
          </w:tcPr>
          <w:p w:rsidR="00CF2723" w:rsidRDefault="00CF2723">
            <w:pPr>
              <w:spacing w:before="40" w:after="40" w:line="240" w:lineRule="auto"/>
              <w:jc w:val="center"/>
              <w:rPr>
                <w:spacing w:val="0"/>
                <w:w w:val="100"/>
                <w:sz w:val="18"/>
              </w:rPr>
            </w:pPr>
            <w:r>
              <w:rPr>
                <w:spacing w:val="0"/>
                <w:w w:val="100"/>
                <w:sz w:val="18"/>
              </w:rPr>
              <w:t>17 477</w:t>
            </w:r>
          </w:p>
        </w:tc>
        <w:tc>
          <w:tcPr>
            <w:tcW w:w="1964" w:type="dxa"/>
            <w:tcBorders>
              <w:top w:val="single" w:sz="4" w:space="0" w:color="auto"/>
            </w:tcBorders>
          </w:tcPr>
          <w:p w:rsidR="00CF2723" w:rsidRDefault="00CF2723">
            <w:pPr>
              <w:pStyle w:val="BodyText"/>
              <w:spacing w:before="40" w:after="40"/>
              <w:jc w:val="center"/>
              <w:rPr>
                <w:b w:val="0"/>
                <w:bCs/>
                <w:sz w:val="18"/>
                <w:szCs w:val="24"/>
              </w:rPr>
            </w:pPr>
            <w:r>
              <w:rPr>
                <w:b w:val="0"/>
                <w:bCs/>
                <w:sz w:val="18"/>
                <w:szCs w:val="24"/>
              </w:rPr>
              <w:t>10</w:t>
            </w:r>
            <w:r>
              <w:rPr>
                <w:b w:val="0"/>
                <w:bCs/>
                <w:sz w:val="18"/>
                <w:szCs w:val="24"/>
                <w:lang w:val="ru-RU"/>
              </w:rPr>
              <w:t> </w:t>
            </w:r>
            <w:r>
              <w:rPr>
                <w:b w:val="0"/>
                <w:bCs/>
                <w:sz w:val="18"/>
                <w:szCs w:val="24"/>
              </w:rPr>
              <w:t>596</w:t>
            </w:r>
          </w:p>
        </w:tc>
        <w:tc>
          <w:tcPr>
            <w:tcW w:w="2176" w:type="dxa"/>
            <w:tcBorders>
              <w:top w:val="single" w:sz="4" w:space="0" w:color="auto"/>
            </w:tcBorders>
          </w:tcPr>
          <w:p w:rsidR="00CF2723" w:rsidRDefault="00CF2723">
            <w:pPr>
              <w:pStyle w:val="BodyText"/>
              <w:spacing w:before="40" w:after="40"/>
              <w:jc w:val="center"/>
              <w:rPr>
                <w:b w:val="0"/>
                <w:bCs/>
                <w:sz w:val="18"/>
                <w:szCs w:val="24"/>
              </w:rPr>
            </w:pPr>
            <w:r>
              <w:rPr>
                <w:b w:val="0"/>
                <w:bCs/>
                <w:sz w:val="18"/>
                <w:szCs w:val="24"/>
              </w:rPr>
              <w:t>6</w:t>
            </w:r>
            <w:r>
              <w:rPr>
                <w:b w:val="0"/>
                <w:bCs/>
                <w:sz w:val="18"/>
                <w:szCs w:val="24"/>
                <w:lang w:val="ru-RU"/>
              </w:rPr>
              <w:t> </w:t>
            </w:r>
            <w:r>
              <w:rPr>
                <w:b w:val="0"/>
                <w:bCs/>
                <w:sz w:val="18"/>
                <w:szCs w:val="24"/>
              </w:rPr>
              <w:t>881</w:t>
            </w:r>
          </w:p>
        </w:tc>
        <w:tc>
          <w:tcPr>
            <w:tcW w:w="1810" w:type="dxa"/>
            <w:tcBorders>
              <w:top w:val="single" w:sz="4" w:space="0" w:color="auto"/>
            </w:tcBorders>
          </w:tcPr>
          <w:p w:rsidR="00CF2723" w:rsidRDefault="00CF2723">
            <w:pPr>
              <w:pStyle w:val="BodyText"/>
              <w:spacing w:before="40" w:after="40"/>
              <w:jc w:val="center"/>
              <w:rPr>
                <w:b w:val="0"/>
                <w:bCs/>
                <w:sz w:val="18"/>
                <w:szCs w:val="24"/>
              </w:rPr>
            </w:pPr>
            <w:r>
              <w:rPr>
                <w:b w:val="0"/>
                <w:bCs/>
                <w:sz w:val="18"/>
                <w:szCs w:val="24"/>
              </w:rPr>
              <w:t>39,4</w:t>
            </w:r>
          </w:p>
        </w:tc>
      </w:tr>
      <w:tr w:rsidR="00CF2723">
        <w:tblPrEx>
          <w:tblCellMar>
            <w:top w:w="0" w:type="dxa"/>
            <w:bottom w:w="0" w:type="dxa"/>
          </w:tblCellMar>
        </w:tblPrEx>
        <w:tc>
          <w:tcPr>
            <w:tcW w:w="1742" w:type="dxa"/>
          </w:tcPr>
          <w:p w:rsidR="00CF2723" w:rsidRDefault="00CF2723">
            <w:pPr>
              <w:pStyle w:val="BodyText"/>
              <w:spacing w:before="40" w:after="40"/>
              <w:jc w:val="both"/>
              <w:rPr>
                <w:b w:val="0"/>
                <w:bCs/>
                <w:sz w:val="18"/>
                <w:szCs w:val="24"/>
              </w:rPr>
            </w:pPr>
            <w:r>
              <w:rPr>
                <w:b w:val="0"/>
                <w:bCs/>
                <w:sz w:val="18"/>
                <w:szCs w:val="24"/>
              </w:rPr>
              <w:t>2002</w:t>
            </w:r>
          </w:p>
        </w:tc>
        <w:tc>
          <w:tcPr>
            <w:tcW w:w="1520" w:type="dxa"/>
          </w:tcPr>
          <w:p w:rsidR="00CF2723" w:rsidRDefault="00CF2723">
            <w:pPr>
              <w:spacing w:before="40" w:after="40" w:line="240" w:lineRule="auto"/>
              <w:jc w:val="center"/>
              <w:rPr>
                <w:spacing w:val="0"/>
                <w:w w:val="100"/>
                <w:sz w:val="18"/>
              </w:rPr>
            </w:pPr>
            <w:r>
              <w:rPr>
                <w:spacing w:val="0"/>
                <w:w w:val="100"/>
                <w:sz w:val="18"/>
              </w:rPr>
              <w:t>17 501</w:t>
            </w:r>
          </w:p>
        </w:tc>
        <w:tc>
          <w:tcPr>
            <w:tcW w:w="1964" w:type="dxa"/>
          </w:tcPr>
          <w:p w:rsidR="00CF2723" w:rsidRDefault="00CF2723">
            <w:pPr>
              <w:pStyle w:val="BodyText"/>
              <w:spacing w:before="40" w:after="40"/>
              <w:jc w:val="center"/>
              <w:rPr>
                <w:b w:val="0"/>
                <w:bCs/>
                <w:sz w:val="18"/>
                <w:szCs w:val="24"/>
              </w:rPr>
            </w:pPr>
            <w:r>
              <w:rPr>
                <w:b w:val="0"/>
                <w:bCs/>
                <w:sz w:val="18"/>
                <w:szCs w:val="24"/>
              </w:rPr>
              <w:t>10</w:t>
            </w:r>
            <w:r>
              <w:rPr>
                <w:b w:val="0"/>
                <w:bCs/>
                <w:sz w:val="18"/>
                <w:szCs w:val="24"/>
                <w:lang w:val="ru-RU"/>
              </w:rPr>
              <w:t> </w:t>
            </w:r>
            <w:r>
              <w:rPr>
                <w:b w:val="0"/>
                <w:bCs/>
                <w:sz w:val="18"/>
                <w:szCs w:val="24"/>
              </w:rPr>
              <w:t>464</w:t>
            </w:r>
          </w:p>
        </w:tc>
        <w:tc>
          <w:tcPr>
            <w:tcW w:w="2176" w:type="dxa"/>
          </w:tcPr>
          <w:p w:rsidR="00CF2723" w:rsidRDefault="00CF2723">
            <w:pPr>
              <w:pStyle w:val="BodyText"/>
              <w:spacing w:before="40" w:after="40"/>
              <w:jc w:val="center"/>
              <w:rPr>
                <w:b w:val="0"/>
                <w:bCs/>
                <w:sz w:val="18"/>
                <w:szCs w:val="24"/>
              </w:rPr>
            </w:pPr>
            <w:r>
              <w:rPr>
                <w:b w:val="0"/>
                <w:bCs/>
                <w:sz w:val="18"/>
                <w:szCs w:val="24"/>
              </w:rPr>
              <w:t>7</w:t>
            </w:r>
            <w:r>
              <w:rPr>
                <w:b w:val="0"/>
                <w:bCs/>
                <w:sz w:val="18"/>
                <w:szCs w:val="24"/>
                <w:lang w:val="ru-RU"/>
              </w:rPr>
              <w:t> </w:t>
            </w:r>
            <w:r>
              <w:rPr>
                <w:b w:val="0"/>
                <w:bCs/>
                <w:sz w:val="18"/>
                <w:szCs w:val="24"/>
              </w:rPr>
              <w:t>037</w:t>
            </w:r>
          </w:p>
        </w:tc>
        <w:tc>
          <w:tcPr>
            <w:tcW w:w="1810" w:type="dxa"/>
          </w:tcPr>
          <w:p w:rsidR="00CF2723" w:rsidRDefault="00CF2723">
            <w:pPr>
              <w:pStyle w:val="BodyText"/>
              <w:spacing w:before="40" w:after="40"/>
              <w:jc w:val="center"/>
              <w:rPr>
                <w:b w:val="0"/>
                <w:bCs/>
                <w:sz w:val="18"/>
                <w:szCs w:val="24"/>
              </w:rPr>
            </w:pPr>
            <w:r>
              <w:rPr>
                <w:b w:val="0"/>
                <w:bCs/>
                <w:sz w:val="18"/>
                <w:szCs w:val="24"/>
              </w:rPr>
              <w:t>40,2</w:t>
            </w:r>
          </w:p>
        </w:tc>
      </w:tr>
      <w:tr w:rsidR="00CF2723">
        <w:tblPrEx>
          <w:tblCellMar>
            <w:top w:w="0" w:type="dxa"/>
            <w:bottom w:w="0" w:type="dxa"/>
          </w:tblCellMar>
        </w:tblPrEx>
        <w:tc>
          <w:tcPr>
            <w:tcW w:w="1742" w:type="dxa"/>
          </w:tcPr>
          <w:p w:rsidR="00CF2723" w:rsidRDefault="00CF2723">
            <w:pPr>
              <w:pStyle w:val="BodyText"/>
              <w:spacing w:before="40" w:after="40"/>
              <w:jc w:val="both"/>
              <w:rPr>
                <w:b w:val="0"/>
                <w:bCs/>
                <w:sz w:val="18"/>
                <w:szCs w:val="24"/>
              </w:rPr>
            </w:pPr>
            <w:r>
              <w:rPr>
                <w:b w:val="0"/>
                <w:bCs/>
                <w:sz w:val="18"/>
                <w:szCs w:val="24"/>
              </w:rPr>
              <w:t>2003</w:t>
            </w:r>
          </w:p>
        </w:tc>
        <w:tc>
          <w:tcPr>
            <w:tcW w:w="1520" w:type="dxa"/>
          </w:tcPr>
          <w:p w:rsidR="00CF2723" w:rsidRDefault="00CF2723">
            <w:pPr>
              <w:spacing w:before="40" w:after="40" w:line="240" w:lineRule="auto"/>
              <w:jc w:val="center"/>
              <w:rPr>
                <w:spacing w:val="0"/>
                <w:w w:val="100"/>
                <w:sz w:val="18"/>
              </w:rPr>
            </w:pPr>
            <w:r>
              <w:rPr>
                <w:spacing w:val="0"/>
                <w:w w:val="100"/>
                <w:sz w:val="18"/>
              </w:rPr>
              <w:t>17 321</w:t>
            </w:r>
          </w:p>
        </w:tc>
        <w:tc>
          <w:tcPr>
            <w:tcW w:w="1964" w:type="dxa"/>
          </w:tcPr>
          <w:p w:rsidR="00CF2723" w:rsidRDefault="00CF2723">
            <w:pPr>
              <w:pStyle w:val="BodyText"/>
              <w:spacing w:before="40" w:after="40"/>
              <w:jc w:val="center"/>
              <w:rPr>
                <w:b w:val="0"/>
                <w:bCs/>
                <w:sz w:val="18"/>
                <w:szCs w:val="24"/>
              </w:rPr>
            </w:pPr>
            <w:r>
              <w:rPr>
                <w:b w:val="0"/>
                <w:bCs/>
                <w:sz w:val="18"/>
                <w:szCs w:val="24"/>
              </w:rPr>
              <w:t>9</w:t>
            </w:r>
            <w:r>
              <w:rPr>
                <w:b w:val="0"/>
                <w:bCs/>
                <w:sz w:val="18"/>
                <w:szCs w:val="24"/>
                <w:lang w:val="ru-RU"/>
              </w:rPr>
              <w:t> </w:t>
            </w:r>
            <w:r>
              <w:rPr>
                <w:b w:val="0"/>
                <w:bCs/>
                <w:sz w:val="18"/>
                <w:szCs w:val="24"/>
              </w:rPr>
              <w:t>967</w:t>
            </w:r>
          </w:p>
        </w:tc>
        <w:tc>
          <w:tcPr>
            <w:tcW w:w="2176" w:type="dxa"/>
          </w:tcPr>
          <w:p w:rsidR="00CF2723" w:rsidRDefault="00CF2723">
            <w:pPr>
              <w:pStyle w:val="BodyText"/>
              <w:spacing w:before="40" w:after="40"/>
              <w:jc w:val="center"/>
              <w:rPr>
                <w:b w:val="0"/>
                <w:bCs/>
                <w:sz w:val="18"/>
                <w:szCs w:val="24"/>
              </w:rPr>
            </w:pPr>
            <w:r>
              <w:rPr>
                <w:b w:val="0"/>
                <w:bCs/>
                <w:sz w:val="18"/>
                <w:szCs w:val="24"/>
              </w:rPr>
              <w:t>7</w:t>
            </w:r>
            <w:r>
              <w:rPr>
                <w:b w:val="0"/>
                <w:bCs/>
                <w:sz w:val="18"/>
                <w:szCs w:val="24"/>
                <w:lang w:val="ru-RU"/>
              </w:rPr>
              <w:t> </w:t>
            </w:r>
            <w:r>
              <w:rPr>
                <w:b w:val="0"/>
                <w:bCs/>
                <w:sz w:val="18"/>
                <w:szCs w:val="24"/>
              </w:rPr>
              <w:t>354</w:t>
            </w:r>
          </w:p>
        </w:tc>
        <w:tc>
          <w:tcPr>
            <w:tcW w:w="1810" w:type="dxa"/>
          </w:tcPr>
          <w:p w:rsidR="00CF2723" w:rsidRDefault="00CF2723">
            <w:pPr>
              <w:pStyle w:val="BodyText"/>
              <w:spacing w:before="40" w:after="40"/>
              <w:jc w:val="center"/>
              <w:rPr>
                <w:b w:val="0"/>
                <w:bCs/>
                <w:sz w:val="18"/>
                <w:szCs w:val="24"/>
              </w:rPr>
            </w:pPr>
            <w:r>
              <w:rPr>
                <w:b w:val="0"/>
                <w:bCs/>
                <w:sz w:val="18"/>
                <w:szCs w:val="24"/>
              </w:rPr>
              <w:t>42,5</w:t>
            </w:r>
          </w:p>
        </w:tc>
      </w:tr>
      <w:tr w:rsidR="00CF2723">
        <w:tblPrEx>
          <w:tblCellMar>
            <w:top w:w="0" w:type="dxa"/>
            <w:bottom w:w="0" w:type="dxa"/>
          </w:tblCellMar>
        </w:tblPrEx>
        <w:tc>
          <w:tcPr>
            <w:tcW w:w="1742" w:type="dxa"/>
            <w:tcBorders>
              <w:bottom w:val="single" w:sz="12" w:space="0" w:color="auto"/>
            </w:tcBorders>
          </w:tcPr>
          <w:p w:rsidR="00CF2723" w:rsidRDefault="00CF2723">
            <w:pPr>
              <w:pStyle w:val="BodyText"/>
              <w:spacing w:before="40" w:after="40"/>
              <w:jc w:val="both"/>
              <w:rPr>
                <w:b w:val="0"/>
                <w:bCs/>
                <w:sz w:val="18"/>
                <w:szCs w:val="24"/>
              </w:rPr>
            </w:pPr>
            <w:r>
              <w:rPr>
                <w:b w:val="0"/>
                <w:bCs/>
                <w:sz w:val="18"/>
                <w:szCs w:val="24"/>
              </w:rPr>
              <w:t>2004</w:t>
            </w:r>
          </w:p>
        </w:tc>
        <w:tc>
          <w:tcPr>
            <w:tcW w:w="1520" w:type="dxa"/>
            <w:tcBorders>
              <w:bottom w:val="single" w:sz="12" w:space="0" w:color="auto"/>
            </w:tcBorders>
          </w:tcPr>
          <w:p w:rsidR="00CF2723" w:rsidRDefault="00CF2723">
            <w:pPr>
              <w:spacing w:before="40" w:after="40" w:line="240" w:lineRule="auto"/>
              <w:jc w:val="center"/>
              <w:rPr>
                <w:spacing w:val="0"/>
                <w:w w:val="100"/>
                <w:sz w:val="18"/>
              </w:rPr>
            </w:pPr>
            <w:r>
              <w:rPr>
                <w:spacing w:val="0"/>
                <w:w w:val="100"/>
                <w:sz w:val="18"/>
              </w:rPr>
              <w:t>17 961</w:t>
            </w:r>
          </w:p>
        </w:tc>
        <w:tc>
          <w:tcPr>
            <w:tcW w:w="1964" w:type="dxa"/>
            <w:tcBorders>
              <w:bottom w:val="single" w:sz="12" w:space="0" w:color="auto"/>
            </w:tcBorders>
          </w:tcPr>
          <w:p w:rsidR="00CF2723" w:rsidRDefault="00CF2723">
            <w:pPr>
              <w:pStyle w:val="BodyText"/>
              <w:spacing w:before="40" w:after="40"/>
              <w:jc w:val="center"/>
              <w:rPr>
                <w:b w:val="0"/>
                <w:bCs/>
                <w:sz w:val="18"/>
                <w:szCs w:val="24"/>
              </w:rPr>
            </w:pPr>
            <w:r>
              <w:rPr>
                <w:b w:val="0"/>
                <w:bCs/>
                <w:sz w:val="18"/>
                <w:szCs w:val="24"/>
              </w:rPr>
              <w:t>9</w:t>
            </w:r>
            <w:r>
              <w:rPr>
                <w:b w:val="0"/>
                <w:bCs/>
                <w:sz w:val="18"/>
                <w:szCs w:val="24"/>
                <w:lang w:val="ru-RU"/>
              </w:rPr>
              <w:t> </w:t>
            </w:r>
            <w:r>
              <w:rPr>
                <w:b w:val="0"/>
                <w:bCs/>
                <w:sz w:val="18"/>
                <w:szCs w:val="24"/>
              </w:rPr>
              <w:t>908</w:t>
            </w:r>
          </w:p>
        </w:tc>
        <w:tc>
          <w:tcPr>
            <w:tcW w:w="2176" w:type="dxa"/>
            <w:tcBorders>
              <w:bottom w:val="single" w:sz="12" w:space="0" w:color="auto"/>
            </w:tcBorders>
          </w:tcPr>
          <w:p w:rsidR="00CF2723" w:rsidRDefault="00CF2723">
            <w:pPr>
              <w:pStyle w:val="BodyText"/>
              <w:spacing w:before="40" w:after="40"/>
              <w:jc w:val="center"/>
              <w:rPr>
                <w:b w:val="0"/>
                <w:bCs/>
                <w:sz w:val="18"/>
                <w:szCs w:val="24"/>
              </w:rPr>
            </w:pPr>
            <w:r>
              <w:rPr>
                <w:b w:val="0"/>
                <w:bCs/>
                <w:sz w:val="18"/>
                <w:szCs w:val="24"/>
              </w:rPr>
              <w:t>8</w:t>
            </w:r>
            <w:r>
              <w:rPr>
                <w:b w:val="0"/>
                <w:bCs/>
                <w:sz w:val="18"/>
                <w:szCs w:val="24"/>
                <w:lang w:val="ru-RU"/>
              </w:rPr>
              <w:t> </w:t>
            </w:r>
            <w:r>
              <w:rPr>
                <w:b w:val="0"/>
                <w:bCs/>
                <w:sz w:val="18"/>
                <w:szCs w:val="24"/>
              </w:rPr>
              <w:t>053</w:t>
            </w:r>
          </w:p>
        </w:tc>
        <w:tc>
          <w:tcPr>
            <w:tcW w:w="1810" w:type="dxa"/>
            <w:tcBorders>
              <w:bottom w:val="single" w:sz="12" w:space="0" w:color="auto"/>
            </w:tcBorders>
          </w:tcPr>
          <w:p w:rsidR="00CF2723" w:rsidRDefault="00CF2723">
            <w:pPr>
              <w:pStyle w:val="BodyText"/>
              <w:spacing w:before="40" w:after="40"/>
              <w:jc w:val="center"/>
              <w:rPr>
                <w:b w:val="0"/>
                <w:bCs/>
                <w:sz w:val="18"/>
                <w:szCs w:val="24"/>
              </w:rPr>
            </w:pPr>
            <w:r>
              <w:rPr>
                <w:b w:val="0"/>
                <w:bCs/>
                <w:sz w:val="18"/>
                <w:szCs w:val="24"/>
              </w:rPr>
              <w:t>44,8</w:t>
            </w:r>
          </w:p>
        </w:tc>
      </w:tr>
    </w:tbl>
    <w:p w:rsidR="00CF2723" w:rsidRDefault="00CF2723">
      <w:pPr>
        <w:pStyle w:val="Predoblikovano"/>
        <w:tabs>
          <w:tab w:val="clear" w:pos="9590"/>
        </w:tabs>
        <w:jc w:val="both"/>
        <w:rPr>
          <w:rFonts w:ascii="Times New Roman" w:hAnsi="Times New Roman" w:cs="Times New Roman"/>
          <w:b/>
          <w:bCs/>
          <w:sz w:val="18"/>
          <w:szCs w:val="24"/>
          <w:lang w:val="ru-RU"/>
        </w:rPr>
      </w:pPr>
    </w:p>
    <w:p w:rsidR="00CF2723" w:rsidRDefault="00CF2723">
      <w:pPr>
        <w:pStyle w:val="Predoblikovano"/>
        <w:tabs>
          <w:tab w:val="clear" w:pos="9590"/>
        </w:tabs>
        <w:rPr>
          <w:rFonts w:ascii="Times New Roman" w:hAnsi="Times New Roman" w:cs="Times New Roman"/>
          <w:sz w:val="18"/>
          <w:szCs w:val="24"/>
          <w:lang w:val="ru-RU"/>
        </w:rPr>
      </w:pPr>
      <w:r>
        <w:rPr>
          <w:rFonts w:ascii="Times New Roman" w:hAnsi="Times New Roman" w:cs="Times New Roman"/>
          <w:i/>
          <w:iCs/>
          <w:sz w:val="18"/>
          <w:szCs w:val="24"/>
          <w:lang w:val="ru-RU"/>
        </w:rPr>
        <w:t>Источник:</w:t>
      </w:r>
      <w:r>
        <w:rPr>
          <w:rFonts w:ascii="Times New Roman" w:hAnsi="Times New Roman" w:cs="Times New Roman"/>
          <w:sz w:val="18"/>
          <w:szCs w:val="24"/>
          <w:lang w:val="ru-RU"/>
        </w:rPr>
        <w:t xml:space="preserve"> Статистический ежегодник за 2005</w:t>
      </w:r>
      <w:r>
        <w:rPr>
          <w:rFonts w:ascii="Times New Roman" w:hAnsi="Times New Roman" w:cs="Times New Roman"/>
          <w:sz w:val="18"/>
          <w:szCs w:val="24"/>
        </w:rPr>
        <w:t> </w:t>
      </w:r>
      <w:r>
        <w:rPr>
          <w:rFonts w:ascii="Times New Roman" w:hAnsi="Times New Roman" w:cs="Times New Roman"/>
          <w:sz w:val="18"/>
          <w:szCs w:val="24"/>
          <w:lang w:val="ru-RU"/>
        </w:rPr>
        <w:t>год, Статистическое управление Республики Словении.</w:t>
      </w:r>
    </w:p>
    <w:p w:rsidR="00CF2723" w:rsidRPr="008D45BA" w:rsidRDefault="008D45BA" w:rsidP="008D45BA">
      <w:pPr>
        <w:pStyle w:val="SingleTxt"/>
        <w:spacing w:after="0" w:line="240" w:lineRule="auto"/>
      </w:pPr>
      <w:r>
        <w:rPr>
          <w:noProof/>
          <w:lang w:eastAsia="ru-RU"/>
        </w:rPr>
        <w:pict>
          <v:line id="_x0000_s3167" style="position:absolute;left:0;text-align:left;z-index:16" from="210.2pt,30pt" to="282.2pt,30pt" strokeweight=".25pt"/>
        </w:pict>
      </w:r>
    </w:p>
    <w:sectPr w:rsidR="00CF2723" w:rsidRPr="008D45BA">
      <w:headerReference w:type="even" r:id="rId14"/>
      <w:headerReference w:type="default" r:id="rId15"/>
      <w:footerReference w:type="even" r:id="rId16"/>
      <w:footerReference w:type="default" r:id="rId17"/>
      <w:headerReference w:type="first" r:id="rId18"/>
      <w:endnotePr>
        <w:numFmt w:val="decimal"/>
      </w:endnotePr>
      <w:type w:val="continuous"/>
      <w:pgSz w:w="12240" w:h="15840" w:code="1"/>
      <w:pgMar w:top="1741" w:right="1196" w:bottom="1899" w:left="1196" w:header="576" w:footer="1030" w:gutter="0"/>
      <w:cols w:space="720"/>
      <w:noEndnote/>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7T10:26:00Z" w:initials="Start">
    <w:p w:rsidR="00CF2723" w:rsidRDefault="00CF272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w:t>
      </w:r>
      <w:r w:rsidR="00B16900">
        <w:rPr>
          <w:lang w:val="en-US"/>
        </w:rPr>
        <w:t>35131</w:t>
      </w:r>
      <w:r>
        <w:rPr>
          <w:lang w:val="en-US"/>
        </w:rPr>
        <w:t>R&lt;&lt;ODS JOB NO&gt;&gt;</w:t>
      </w:r>
    </w:p>
    <w:p w:rsidR="00CF2723" w:rsidRDefault="00CF2723">
      <w:pPr>
        <w:pStyle w:val="CommentText"/>
      </w:pPr>
      <w:r>
        <w:t>&lt;&lt;ODS DOC SYMBOL1&gt;&gt;CEDAW/C/SV</w:t>
      </w:r>
      <w:r w:rsidR="00B16900">
        <w:t>N</w:t>
      </w:r>
      <w:r>
        <w:t>/</w:t>
      </w:r>
      <w:r w:rsidR="00B16900">
        <w:t>4</w:t>
      </w:r>
      <w:r>
        <w:t>&lt;&lt;ODS DOC SYMBOL1&gt;&gt;</w:t>
      </w:r>
    </w:p>
    <w:p w:rsidR="00CF2723" w:rsidRDefault="00CF27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900" w:rsidRDefault="00B16900">
      <w:r>
        <w:separator/>
      </w:r>
    </w:p>
  </w:endnote>
  <w:endnote w:type="continuationSeparator" w:id="0">
    <w:p w:rsidR="00B16900" w:rsidRDefault="00B16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cpi">
    <w:altName w:val="MS Mincho"/>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egrit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F2723">
      <w:tblPrEx>
        <w:tblCellMar>
          <w:top w:w="0" w:type="dxa"/>
          <w:bottom w:w="0" w:type="dxa"/>
        </w:tblCellMar>
      </w:tblPrEx>
      <w:tc>
        <w:tcPr>
          <w:tcW w:w="5033" w:type="dxa"/>
          <w:vAlign w:val="bottom"/>
        </w:tcPr>
        <w:p w:rsidR="00CF2723" w:rsidRDefault="00CF2723">
          <w:pPr>
            <w:pStyle w:val="Footer"/>
          </w:pPr>
          <w:r>
            <w:fldChar w:fldCharType="begin"/>
          </w:r>
          <w:r>
            <w:instrText xml:space="preserve"> PAGE  \* MERGEFORMAT </w:instrText>
          </w:r>
          <w:r>
            <w:fldChar w:fldCharType="separate"/>
          </w:r>
          <w:r>
            <w:t>34</w:t>
          </w:r>
          <w:r>
            <w:fldChar w:fldCharType="end"/>
          </w:r>
        </w:p>
      </w:tc>
      <w:tc>
        <w:tcPr>
          <w:tcW w:w="5033" w:type="dxa"/>
          <w:vAlign w:val="bottom"/>
        </w:tcPr>
        <w:p w:rsidR="00CF2723" w:rsidRDefault="00CF2723">
          <w:pPr>
            <w:pStyle w:val="Footer"/>
            <w:jc w:val="right"/>
          </w:pPr>
        </w:p>
      </w:tc>
    </w:tr>
  </w:tbl>
  <w:p w:rsidR="00CF2723" w:rsidRDefault="00CF27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F2723">
      <w:tblPrEx>
        <w:tblCellMar>
          <w:top w:w="0" w:type="dxa"/>
          <w:bottom w:w="0" w:type="dxa"/>
        </w:tblCellMar>
      </w:tblPrEx>
      <w:tc>
        <w:tcPr>
          <w:tcW w:w="5033" w:type="dxa"/>
          <w:vAlign w:val="bottom"/>
        </w:tcPr>
        <w:p w:rsidR="00CF2723" w:rsidRDefault="00CF2723">
          <w:pPr>
            <w:pStyle w:val="Footer"/>
          </w:pPr>
        </w:p>
      </w:tc>
      <w:tc>
        <w:tcPr>
          <w:tcW w:w="5033" w:type="dxa"/>
          <w:vAlign w:val="bottom"/>
        </w:tcPr>
        <w:p w:rsidR="00CF2723" w:rsidRDefault="00CF2723">
          <w:pPr>
            <w:pStyle w:val="Footer"/>
            <w:jc w:val="right"/>
          </w:pPr>
          <w:r>
            <w:fldChar w:fldCharType="begin"/>
          </w:r>
          <w:r>
            <w:instrText xml:space="preserve"> PAGE  \* MERGEFORMAT </w:instrText>
          </w:r>
          <w:r>
            <w:fldChar w:fldCharType="separate"/>
          </w:r>
          <w:r>
            <w:t>35</w:t>
          </w:r>
          <w:r>
            <w:fldChar w:fldCharType="end"/>
          </w:r>
        </w:p>
      </w:tc>
    </w:tr>
  </w:tbl>
  <w:p w:rsidR="00CF2723" w:rsidRDefault="00CF27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23" w:rsidRDefault="00CF2723">
    <w:pPr>
      <w:pStyle w:val="Footer"/>
    </w:pPr>
  </w:p>
  <w:p w:rsidR="00CF2723" w:rsidRDefault="00CF2723">
    <w:pPr>
      <w:pStyle w:val="Footer"/>
      <w:spacing w:before="60" w:line="200" w:lineRule="exact"/>
      <w:rPr>
        <w:b w:val="0"/>
        <w:sz w:val="20"/>
      </w:rPr>
    </w:pPr>
    <w:r>
      <w:rPr>
        <w:b w:val="0"/>
        <w:sz w:val="20"/>
        <w:lang w:val="ru-RU"/>
      </w:rPr>
      <w:t>07-</w:t>
    </w:r>
    <w:r w:rsidR="008D45BA">
      <w:rPr>
        <w:b w:val="0"/>
        <w:sz w:val="20"/>
      </w:rPr>
      <w:t>35131 (</w:t>
    </w:r>
    <w:r>
      <w:rPr>
        <w:b w:val="0"/>
        <w:sz w:val="20"/>
      </w:rPr>
      <w:t>R</w:t>
    </w:r>
    <w:r w:rsidR="008D45BA">
      <w:rPr>
        <w:b w:val="0"/>
        <w:sz w:val="20"/>
      </w:rPr>
      <w:t>)</w:t>
    </w:r>
  </w:p>
  <w:p w:rsidR="008D45BA" w:rsidRPr="008D45BA" w:rsidRDefault="008D45BA">
    <w:pPr>
      <w:pStyle w:val="Footer"/>
      <w:spacing w:before="60" w:line="200" w:lineRule="exact"/>
      <w:rPr>
        <w:rFonts w:ascii="Barcode 3 of 9 by request" w:hAnsi="Barcode 3 of 9 by request"/>
        <w:b w:val="0"/>
        <w:sz w:val="20"/>
        <w:lang w:val="ru-RU"/>
      </w:rPr>
    </w:pPr>
    <w:r w:rsidRPr="008D45BA">
      <w:rPr>
        <w:rFonts w:ascii="Barcode 3 of 9 by request" w:hAnsi="Barcode 3 of 9 by request"/>
        <w:b w:val="0"/>
        <w:sz w:val="20"/>
      </w:rPr>
      <w:t>*0735131*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6" w:type="dxa"/>
      <w:tblBorders>
        <w:insideH w:val="single" w:sz="4" w:space="0" w:color="auto"/>
      </w:tblBorders>
      <w:tblLayout w:type="fixed"/>
      <w:tblLook w:val="0000" w:firstRow="0" w:lastRow="0" w:firstColumn="0" w:lastColumn="0" w:noHBand="0" w:noVBand="0"/>
    </w:tblPr>
    <w:tblGrid>
      <w:gridCol w:w="5033"/>
      <w:gridCol w:w="5033"/>
    </w:tblGrid>
    <w:tr w:rsidR="00CF2723">
      <w:tblPrEx>
        <w:tblCellMar>
          <w:top w:w="0" w:type="dxa"/>
          <w:bottom w:w="0" w:type="dxa"/>
        </w:tblCellMar>
      </w:tblPrEx>
      <w:tc>
        <w:tcPr>
          <w:tcW w:w="5033" w:type="dxa"/>
          <w:vAlign w:val="bottom"/>
        </w:tcPr>
        <w:p w:rsidR="00CF2723" w:rsidRDefault="00CF2723">
          <w:pPr>
            <w:pStyle w:val="Footer"/>
          </w:pPr>
          <w:r>
            <w:fldChar w:fldCharType="begin"/>
          </w:r>
          <w:r>
            <w:instrText xml:space="preserve"> PAGE  \* MERGEFORMAT </w:instrText>
          </w:r>
          <w:r>
            <w:fldChar w:fldCharType="separate"/>
          </w:r>
          <w:r w:rsidR="00657378">
            <w:t>2</w:t>
          </w:r>
          <w:r>
            <w:fldChar w:fldCharType="end"/>
          </w:r>
        </w:p>
      </w:tc>
      <w:tc>
        <w:tcPr>
          <w:tcW w:w="5033" w:type="dxa"/>
          <w:vAlign w:val="bottom"/>
        </w:tcPr>
        <w:p w:rsidR="00CF2723" w:rsidRDefault="00CF2723">
          <w:pPr>
            <w:pStyle w:val="Footer"/>
            <w:jc w:val="right"/>
          </w:pPr>
        </w:p>
      </w:tc>
    </w:tr>
  </w:tbl>
  <w:p w:rsidR="00CF2723" w:rsidRDefault="00CF2723">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F2723">
      <w:tblPrEx>
        <w:tblCellMar>
          <w:top w:w="0" w:type="dxa"/>
          <w:bottom w:w="0" w:type="dxa"/>
        </w:tblCellMar>
      </w:tblPrEx>
      <w:tc>
        <w:tcPr>
          <w:tcW w:w="5033" w:type="dxa"/>
          <w:vAlign w:val="bottom"/>
        </w:tcPr>
        <w:p w:rsidR="00CF2723" w:rsidRDefault="00CF2723">
          <w:pPr>
            <w:pStyle w:val="Footer"/>
          </w:pPr>
        </w:p>
      </w:tc>
      <w:tc>
        <w:tcPr>
          <w:tcW w:w="5033" w:type="dxa"/>
          <w:vAlign w:val="bottom"/>
        </w:tcPr>
        <w:p w:rsidR="00CF2723" w:rsidRDefault="00CF2723">
          <w:pPr>
            <w:pStyle w:val="Footer"/>
            <w:jc w:val="right"/>
          </w:pPr>
          <w:r>
            <w:fldChar w:fldCharType="begin"/>
          </w:r>
          <w:r>
            <w:instrText xml:space="preserve"> PAGE  \* MERGEFORMAT </w:instrText>
          </w:r>
          <w:r>
            <w:fldChar w:fldCharType="separate"/>
          </w:r>
          <w:r w:rsidR="00581D4E">
            <w:t>91</w:t>
          </w:r>
          <w:r>
            <w:fldChar w:fldCharType="end"/>
          </w:r>
        </w:p>
      </w:tc>
    </w:tr>
  </w:tbl>
  <w:p w:rsidR="00CF2723" w:rsidRDefault="00CF272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900" w:rsidRDefault="00B16900">
      <w:pPr>
        <w:pStyle w:val="Footer"/>
        <w:spacing w:after="80"/>
        <w:ind w:left="794"/>
        <w:rPr>
          <w:sz w:val="16"/>
        </w:rPr>
      </w:pPr>
      <w:r>
        <w:rPr>
          <w:sz w:val="16"/>
        </w:rPr>
        <w:t>__________________</w:t>
      </w:r>
    </w:p>
  </w:footnote>
  <w:footnote w:type="continuationSeparator" w:id="0">
    <w:p w:rsidR="00B16900" w:rsidRDefault="00B16900">
      <w:pPr>
        <w:pStyle w:val="Footer"/>
        <w:spacing w:after="80"/>
        <w:ind w:left="792"/>
        <w:rPr>
          <w:sz w:val="16"/>
        </w:rPr>
      </w:pPr>
      <w:r>
        <w:rPr>
          <w:sz w:val="16"/>
        </w:rPr>
        <w:t>__________________</w:t>
      </w:r>
    </w:p>
  </w:footnote>
  <w:footnote w:id="1">
    <w:p w:rsidR="00CF2723" w:rsidRDefault="00CF2723">
      <w:pPr>
        <w:pStyle w:val="FootnoteText"/>
        <w:tabs>
          <w:tab w:val="clear" w:pos="1264"/>
          <w:tab w:val="right" w:pos="1195"/>
          <w:tab w:val="left" w:pos="1267"/>
          <w:tab w:val="left" w:pos="1742"/>
          <w:tab w:val="left" w:pos="2218"/>
          <w:tab w:val="left" w:pos="2693"/>
        </w:tabs>
        <w:ind w:left="1267" w:right="1260" w:hanging="432"/>
        <w:rPr>
          <w:lang w:val="ru-RU"/>
        </w:rPr>
      </w:pPr>
      <w:r>
        <w:tab/>
      </w:r>
      <w:r>
        <w:rPr>
          <w:rStyle w:val="FootnoteReference"/>
          <w:lang w:val="ru-RU"/>
        </w:rPr>
        <w:t>*</w:t>
      </w:r>
      <w:r>
        <w:rPr>
          <w:lang w:val="ru-RU"/>
        </w:rPr>
        <w:tab/>
      </w:r>
      <w:r>
        <w:rPr>
          <w:lang w:val="ru-RU"/>
        </w:rPr>
        <w:tab/>
      </w:r>
      <w:r w:rsidRPr="00830A81">
        <w:rPr>
          <w:bCs/>
          <w:lang w:val="ru-RU"/>
        </w:rPr>
        <w:t>Четвертый периодический доклад Словении был получен Секретариатом 27 февраля 2007</w:t>
      </w:r>
      <w:r>
        <w:rPr>
          <w:bCs/>
          <w:lang w:val="en-US"/>
        </w:rPr>
        <w:t> </w:t>
      </w:r>
      <w:r w:rsidRPr="00830A81">
        <w:rPr>
          <w:bCs/>
          <w:lang w:val="ru-RU"/>
        </w:rPr>
        <w:t>года.</w:t>
      </w:r>
    </w:p>
    <w:p w:rsidR="00CF2723" w:rsidRDefault="00CF2723">
      <w:pPr>
        <w:pStyle w:val="FootnoteText"/>
        <w:tabs>
          <w:tab w:val="clear" w:pos="1264"/>
          <w:tab w:val="right" w:pos="1195"/>
          <w:tab w:val="left" w:pos="1267"/>
          <w:tab w:val="left" w:pos="1742"/>
          <w:tab w:val="left" w:pos="2218"/>
          <w:tab w:val="left" w:pos="2693"/>
        </w:tabs>
        <w:ind w:left="1267" w:right="1260" w:hanging="432"/>
        <w:rPr>
          <w:lang w:val="ru-RU"/>
        </w:rPr>
      </w:pPr>
    </w:p>
    <w:p w:rsidR="00CF2723" w:rsidRDefault="00CF2723">
      <w:pPr>
        <w:pStyle w:val="FootnoteText"/>
        <w:tabs>
          <w:tab w:val="clear" w:pos="1264"/>
          <w:tab w:val="right" w:pos="1195"/>
          <w:tab w:val="left" w:pos="1267"/>
          <w:tab w:val="left" w:pos="1742"/>
          <w:tab w:val="left" w:pos="2218"/>
          <w:tab w:val="left" w:pos="2693"/>
        </w:tabs>
        <w:ind w:left="1267" w:right="1260" w:hanging="432"/>
        <w:rPr>
          <w:lang w:val="ru-RU"/>
        </w:rPr>
      </w:pPr>
      <w:r>
        <w:rPr>
          <w:lang w:val="ru-RU"/>
        </w:rPr>
        <w:tab/>
      </w:r>
      <w:r>
        <w:rPr>
          <w:lang w:val="ru-RU"/>
        </w:rPr>
        <w:tab/>
      </w:r>
      <w:r>
        <w:rPr>
          <w:lang w:val="ru-RU"/>
        </w:rPr>
        <w:tab/>
      </w:r>
      <w:r w:rsidRPr="00830A81">
        <w:rPr>
          <w:spacing w:val="-3"/>
          <w:lang w:val="ru-RU"/>
        </w:rPr>
        <w:t xml:space="preserve">Первоначальный доклад, представленный правительством </w:t>
      </w:r>
      <w:r w:rsidRPr="00830A81">
        <w:rPr>
          <w:lang w:val="ru-RU"/>
        </w:rPr>
        <w:t>Словении</w:t>
      </w:r>
      <w:r w:rsidRPr="00830A81">
        <w:rPr>
          <w:spacing w:val="-3"/>
          <w:lang w:val="ru-RU"/>
        </w:rPr>
        <w:t xml:space="preserve">, см. в документе </w:t>
      </w:r>
      <w:r>
        <w:rPr>
          <w:spacing w:val="-3"/>
        </w:rPr>
        <w:t>CEDAW</w:t>
      </w:r>
      <w:r w:rsidRPr="00830A81">
        <w:rPr>
          <w:spacing w:val="-3"/>
          <w:lang w:val="ru-RU"/>
        </w:rPr>
        <w:t>/</w:t>
      </w:r>
      <w:r>
        <w:rPr>
          <w:spacing w:val="-3"/>
          <w:lang w:val="en-US"/>
        </w:rPr>
        <w:t>C</w:t>
      </w:r>
      <w:r w:rsidRPr="00830A81">
        <w:rPr>
          <w:spacing w:val="-3"/>
          <w:lang w:val="ru-RU"/>
        </w:rPr>
        <w:t>/</w:t>
      </w:r>
      <w:r>
        <w:rPr>
          <w:spacing w:val="-3"/>
          <w:lang w:val="en-US"/>
        </w:rPr>
        <w:t>SVN</w:t>
      </w:r>
      <w:r w:rsidRPr="00830A81">
        <w:rPr>
          <w:spacing w:val="-3"/>
          <w:lang w:val="ru-RU"/>
        </w:rPr>
        <w:t xml:space="preserve">/1, рассмотренном Комитетом на его шестнадцатой сессии. Второй периодический доклад, представленный правительством </w:t>
      </w:r>
      <w:r w:rsidRPr="00830A81">
        <w:rPr>
          <w:lang w:val="ru-RU"/>
        </w:rPr>
        <w:t>Словении</w:t>
      </w:r>
      <w:r w:rsidRPr="00830A81">
        <w:rPr>
          <w:spacing w:val="-3"/>
          <w:lang w:val="ru-RU"/>
        </w:rPr>
        <w:t xml:space="preserve">, см. в документе </w:t>
      </w:r>
      <w:r>
        <w:rPr>
          <w:spacing w:val="-3"/>
        </w:rPr>
        <w:t>CEDAW</w:t>
      </w:r>
      <w:r w:rsidRPr="00830A81">
        <w:rPr>
          <w:spacing w:val="-3"/>
          <w:lang w:val="ru-RU"/>
        </w:rPr>
        <w:t>/</w:t>
      </w:r>
      <w:r>
        <w:rPr>
          <w:spacing w:val="-3"/>
        </w:rPr>
        <w:t>C</w:t>
      </w:r>
      <w:r w:rsidRPr="00830A81">
        <w:rPr>
          <w:spacing w:val="-3"/>
          <w:lang w:val="ru-RU"/>
        </w:rPr>
        <w:t>/</w:t>
      </w:r>
      <w:r>
        <w:rPr>
          <w:spacing w:val="-3"/>
          <w:lang w:val="en-US"/>
        </w:rPr>
        <w:t>SVN</w:t>
      </w:r>
      <w:r w:rsidRPr="00830A81">
        <w:rPr>
          <w:spacing w:val="-3"/>
          <w:lang w:val="ru-RU"/>
        </w:rPr>
        <w:t xml:space="preserve">/2, рассмотренном Комитетом на его двадцать девятой сессии. Третий периодический доклад, представленный правительством </w:t>
      </w:r>
      <w:r w:rsidRPr="00830A81">
        <w:rPr>
          <w:lang w:val="ru-RU"/>
        </w:rPr>
        <w:t>Словении</w:t>
      </w:r>
      <w:r w:rsidRPr="00830A81">
        <w:rPr>
          <w:spacing w:val="-3"/>
          <w:lang w:val="ru-RU"/>
        </w:rPr>
        <w:t xml:space="preserve">, см. в документе </w:t>
      </w:r>
      <w:r>
        <w:rPr>
          <w:spacing w:val="-3"/>
        </w:rPr>
        <w:t>CEDAW</w:t>
      </w:r>
      <w:r w:rsidRPr="00830A81">
        <w:rPr>
          <w:spacing w:val="-3"/>
          <w:lang w:val="ru-RU"/>
        </w:rPr>
        <w:t>/</w:t>
      </w:r>
      <w:r>
        <w:rPr>
          <w:spacing w:val="-3"/>
        </w:rPr>
        <w:t>C</w:t>
      </w:r>
      <w:r w:rsidRPr="00830A81">
        <w:rPr>
          <w:spacing w:val="-3"/>
          <w:lang w:val="ru-RU"/>
        </w:rPr>
        <w:t>/</w:t>
      </w:r>
      <w:r>
        <w:rPr>
          <w:spacing w:val="-3"/>
          <w:lang w:val="en-US"/>
        </w:rPr>
        <w:t>SV</w:t>
      </w:r>
      <w:r>
        <w:rPr>
          <w:spacing w:val="-3"/>
        </w:rPr>
        <w:t>N</w:t>
      </w:r>
      <w:r w:rsidRPr="00830A81">
        <w:rPr>
          <w:spacing w:val="-3"/>
          <w:lang w:val="ru-RU"/>
        </w:rPr>
        <w:t>/3, рассмотренном Комитетом на его двадцать восьмой сессии.</w:t>
      </w:r>
    </w:p>
  </w:footnote>
  <w:footnote w:id="2">
    <w:p w:rsidR="00CF2723" w:rsidRDefault="00CF2723">
      <w:pPr>
        <w:pStyle w:val="FootnoteText"/>
        <w:rPr>
          <w:lang w:val="ru-RU"/>
        </w:rPr>
      </w:pPr>
      <w:r>
        <w:rPr>
          <w:rStyle w:val="FootnoteReference"/>
          <w:sz w:val="20"/>
        </w:rPr>
        <w:footnoteRef/>
      </w:r>
      <w:r w:rsidRPr="00830A81">
        <w:rPr>
          <w:lang w:val="ru-RU"/>
        </w:rPr>
        <w:tab/>
      </w:r>
      <w:r>
        <w:rPr>
          <w:lang w:val="ru-RU"/>
        </w:rPr>
        <w:t>См. Приложение 2, таблицы 1, 2 и 3.</w:t>
      </w:r>
    </w:p>
  </w:footnote>
  <w:footnote w:id="3">
    <w:p w:rsidR="00CF2723" w:rsidRDefault="00CF2723">
      <w:pPr>
        <w:pStyle w:val="FootnoteText"/>
        <w:rPr>
          <w:lang w:val="ru-RU"/>
        </w:rPr>
      </w:pPr>
      <w:r>
        <w:rPr>
          <w:rStyle w:val="FootnoteReference"/>
          <w:position w:val="4"/>
        </w:rPr>
        <w:footnoteRef/>
      </w:r>
      <w:r>
        <w:rPr>
          <w:lang w:val="ru-RU"/>
        </w:rPr>
        <w:tab/>
        <w:t>См. Приложение 2, таблицы 4 и 5.</w:t>
      </w:r>
    </w:p>
  </w:footnote>
  <w:footnote w:id="4">
    <w:p w:rsidR="00CF2723" w:rsidRDefault="00CF2723">
      <w:pPr>
        <w:pStyle w:val="FootnoteText"/>
        <w:rPr>
          <w:lang w:val="ru-RU"/>
        </w:rPr>
      </w:pPr>
      <w:r>
        <w:rPr>
          <w:rStyle w:val="FootnoteReference"/>
          <w:position w:val="4"/>
        </w:rPr>
        <w:footnoteRef/>
      </w:r>
      <w:r>
        <w:rPr>
          <w:lang w:val="ru-RU"/>
        </w:rPr>
        <w:tab/>
      </w:r>
      <w:r>
        <w:rPr>
          <w:i/>
          <w:iCs/>
          <w:lang w:val="ru-RU"/>
        </w:rPr>
        <w:t>Источник</w:t>
      </w:r>
      <w:r>
        <w:rPr>
          <w:lang w:val="ru-RU"/>
        </w:rPr>
        <w:t>: Медицинский статистический ежегодник за 2002</w:t>
      </w:r>
      <w:r>
        <w:t> </w:t>
      </w:r>
      <w:r>
        <w:rPr>
          <w:lang w:val="ru-RU"/>
        </w:rPr>
        <w:t>год, Институт общественного здравоохранения Республики Словении, 2004</w:t>
      </w:r>
      <w:r>
        <w:t> </w:t>
      </w:r>
      <w:r>
        <w:rPr>
          <w:lang w:val="ru-RU"/>
        </w:rPr>
        <w:t>год.</w:t>
      </w:r>
    </w:p>
  </w:footnote>
  <w:footnote w:id="5">
    <w:p w:rsidR="00CF2723" w:rsidRDefault="00CF2723">
      <w:pPr>
        <w:pStyle w:val="FootnoteText"/>
        <w:rPr>
          <w:lang w:val="ru-RU"/>
        </w:rPr>
      </w:pPr>
      <w:r>
        <w:rPr>
          <w:rStyle w:val="FootnoteReference"/>
          <w:position w:val="4"/>
        </w:rPr>
        <w:footnoteRef/>
      </w:r>
      <w:r>
        <w:rPr>
          <w:lang w:val="ru-RU"/>
        </w:rPr>
        <w:tab/>
        <w:t>См. Приложение 2, таблицы 6 и 7.</w:t>
      </w:r>
    </w:p>
  </w:footnote>
  <w:footnote w:id="6">
    <w:p w:rsidR="00CF2723" w:rsidRDefault="00CF2723">
      <w:pPr>
        <w:pStyle w:val="FootnoteText"/>
        <w:rPr>
          <w:lang w:val="ru-RU"/>
        </w:rPr>
      </w:pPr>
      <w:r>
        <w:rPr>
          <w:rStyle w:val="FootnoteReference"/>
          <w:position w:val="4"/>
        </w:rPr>
        <w:footnoteRef/>
      </w:r>
      <w:r>
        <w:rPr>
          <w:lang w:val="ru-RU"/>
        </w:rPr>
        <w:tab/>
        <w:t>См. Приложение 2, таблица 8.</w:t>
      </w:r>
    </w:p>
  </w:footnote>
  <w:footnote w:id="7">
    <w:p w:rsidR="00CF2723" w:rsidRDefault="00CF2723">
      <w:pPr>
        <w:pStyle w:val="FootnoteText"/>
        <w:rPr>
          <w:lang w:val="ru-RU"/>
        </w:rPr>
      </w:pPr>
      <w:r>
        <w:rPr>
          <w:rStyle w:val="FootnoteReference"/>
          <w:position w:val="4"/>
        </w:rPr>
        <w:footnoteRef/>
      </w:r>
      <w:r>
        <w:rPr>
          <w:lang w:val="ru-RU"/>
        </w:rPr>
        <w:tab/>
        <w:t>См. Приложение 2, таблицы 9 и 10.</w:t>
      </w:r>
    </w:p>
  </w:footnote>
  <w:footnote w:id="8">
    <w:p w:rsidR="00CF2723" w:rsidRDefault="00CF2723">
      <w:pPr>
        <w:pStyle w:val="FootnoteText"/>
        <w:rPr>
          <w:lang w:val="ru-RU"/>
        </w:rPr>
      </w:pPr>
      <w:r>
        <w:rPr>
          <w:rStyle w:val="FootnoteReference"/>
          <w:position w:val="4"/>
        </w:rPr>
        <w:footnoteRef/>
      </w:r>
      <w:r>
        <w:rPr>
          <w:lang w:val="ru-RU"/>
        </w:rPr>
        <w:tab/>
        <w:t>См. Приложение 2, таблица 11.</w:t>
      </w:r>
    </w:p>
  </w:footnote>
  <w:footnote w:id="9">
    <w:p w:rsidR="00CF2723" w:rsidRDefault="00CF2723">
      <w:pPr>
        <w:pStyle w:val="FootnoteText"/>
        <w:ind w:hanging="130"/>
        <w:rPr>
          <w:lang w:val="ru-RU"/>
        </w:rPr>
      </w:pPr>
      <w:r>
        <w:rPr>
          <w:rStyle w:val="FootnoteReference"/>
          <w:position w:val="4"/>
        </w:rPr>
        <w:footnoteRef/>
      </w:r>
      <w:r>
        <w:rPr>
          <w:lang w:val="ru-RU"/>
        </w:rPr>
        <w:tab/>
        <w:t>Приняты на четвертой Всемирной конференции по положению женщин, Пекин, 4–15 сентября 1975 года.</w:t>
      </w:r>
    </w:p>
  </w:footnote>
  <w:footnote w:id="10">
    <w:p w:rsidR="00CF2723" w:rsidRPr="00830A81" w:rsidRDefault="00CF2723">
      <w:pPr>
        <w:ind w:left="1264" w:right="1264" w:hanging="130"/>
        <w:rPr>
          <w:lang w:val="ru-RU"/>
        </w:rPr>
      </w:pPr>
      <w:r>
        <w:rPr>
          <w:rStyle w:val="FootnoteReference"/>
          <w:position w:val="4"/>
          <w:szCs w:val="17"/>
        </w:rPr>
        <w:footnoteRef/>
      </w:r>
      <w:r w:rsidRPr="00830A81">
        <w:rPr>
          <w:lang w:val="ru-RU"/>
        </w:rPr>
        <w:tab/>
      </w:r>
      <w:r w:rsidRPr="00830A81">
        <w:rPr>
          <w:spacing w:val="0"/>
          <w:w w:val="100"/>
          <w:sz w:val="17"/>
          <w:lang w:val="ru-RU"/>
        </w:rPr>
        <w:t xml:space="preserve">Резолюция Генеральной Ассамблеи, документы ООН </w:t>
      </w:r>
      <w:r>
        <w:rPr>
          <w:spacing w:val="0"/>
          <w:w w:val="100"/>
          <w:sz w:val="17"/>
          <w:lang w:val="en-US"/>
        </w:rPr>
        <w:t>A</w:t>
      </w:r>
      <w:r w:rsidRPr="00830A81">
        <w:rPr>
          <w:spacing w:val="0"/>
          <w:w w:val="100"/>
          <w:sz w:val="17"/>
          <w:lang w:val="ru-RU"/>
        </w:rPr>
        <w:t>/</w:t>
      </w:r>
      <w:r>
        <w:rPr>
          <w:spacing w:val="0"/>
          <w:w w:val="100"/>
          <w:sz w:val="17"/>
          <w:lang w:val="en-US"/>
        </w:rPr>
        <w:t>RES</w:t>
      </w:r>
      <w:r w:rsidRPr="00830A81">
        <w:rPr>
          <w:spacing w:val="0"/>
          <w:w w:val="100"/>
          <w:sz w:val="17"/>
          <w:lang w:val="ru-RU"/>
        </w:rPr>
        <w:t>/</w:t>
      </w:r>
      <w:r>
        <w:rPr>
          <w:spacing w:val="0"/>
          <w:w w:val="100"/>
          <w:sz w:val="17"/>
          <w:lang w:val="en-US"/>
        </w:rPr>
        <w:t>S</w:t>
      </w:r>
      <w:r w:rsidRPr="00830A81">
        <w:rPr>
          <w:spacing w:val="0"/>
          <w:w w:val="100"/>
          <w:sz w:val="17"/>
          <w:lang w:val="ru-RU"/>
        </w:rPr>
        <w:t xml:space="preserve">-23/2 и </w:t>
      </w:r>
      <w:r>
        <w:rPr>
          <w:spacing w:val="0"/>
          <w:w w:val="100"/>
          <w:sz w:val="17"/>
          <w:lang w:val="en-US"/>
        </w:rPr>
        <w:t>A</w:t>
      </w:r>
      <w:r w:rsidRPr="00830A81">
        <w:rPr>
          <w:spacing w:val="0"/>
          <w:w w:val="100"/>
          <w:sz w:val="17"/>
          <w:lang w:val="ru-RU"/>
        </w:rPr>
        <w:t>/</w:t>
      </w:r>
      <w:r>
        <w:rPr>
          <w:spacing w:val="0"/>
          <w:w w:val="100"/>
          <w:sz w:val="17"/>
          <w:lang w:val="en-US"/>
        </w:rPr>
        <w:t>RES</w:t>
      </w:r>
      <w:r w:rsidRPr="00830A81">
        <w:rPr>
          <w:spacing w:val="0"/>
          <w:w w:val="100"/>
          <w:sz w:val="17"/>
          <w:lang w:val="ru-RU"/>
        </w:rPr>
        <w:t>/</w:t>
      </w:r>
      <w:r>
        <w:rPr>
          <w:spacing w:val="0"/>
          <w:w w:val="100"/>
          <w:sz w:val="17"/>
          <w:lang w:val="en-US"/>
        </w:rPr>
        <w:t>S</w:t>
      </w:r>
      <w:r w:rsidRPr="00830A81">
        <w:rPr>
          <w:spacing w:val="0"/>
          <w:w w:val="100"/>
          <w:sz w:val="17"/>
          <w:lang w:val="ru-RU"/>
        </w:rPr>
        <w:t>-23/3.</w:t>
      </w:r>
    </w:p>
  </w:footnote>
  <w:footnote w:id="11">
    <w:p w:rsidR="00CF2723" w:rsidRDefault="00CF2723">
      <w:pPr>
        <w:pStyle w:val="FootnoteText"/>
        <w:rPr>
          <w:lang w:val="ru-RU"/>
        </w:rPr>
      </w:pPr>
      <w:r>
        <w:rPr>
          <w:rStyle w:val="FootnoteReference"/>
          <w:position w:val="4"/>
        </w:rPr>
        <w:footnoteRef/>
      </w:r>
      <w:r>
        <w:rPr>
          <w:lang w:val="ru-RU"/>
        </w:rPr>
        <w:tab/>
        <w:t>Как европейцы проводят свое свободное время: Повседневная жизнь женщин и мужчин (данные за 1998–2002 годы). Евростат, 2004 год.</w:t>
      </w:r>
    </w:p>
  </w:footnote>
  <w:footnote w:id="12">
    <w:p w:rsidR="00CF2723" w:rsidRDefault="00CF2723">
      <w:pPr>
        <w:pStyle w:val="FootnoteText"/>
        <w:rPr>
          <w:lang w:val="ru-RU"/>
        </w:rPr>
      </w:pPr>
      <w:r>
        <w:rPr>
          <w:rStyle w:val="FootnoteReference"/>
          <w:position w:val="4"/>
        </w:rPr>
        <w:footnoteRef/>
      </w:r>
      <w:r>
        <w:rPr>
          <w:lang w:val="ru-RU"/>
        </w:rPr>
        <w:tab/>
        <w:t>Оплачиваемая работа и учеба в Европейском исследовании использования времени включают основную и вторую работу и связанную с ней деятельность, перерывы и поездки в рабочее время, поиски работы, время, потраченное на учебу в школе и в свободное время.</w:t>
      </w:r>
    </w:p>
  </w:footnote>
  <w:footnote w:id="13">
    <w:p w:rsidR="00CF2723" w:rsidRDefault="00CF2723">
      <w:pPr>
        <w:pStyle w:val="FootnoteText"/>
        <w:rPr>
          <w:lang w:val="ru-RU"/>
        </w:rPr>
      </w:pPr>
      <w:r>
        <w:rPr>
          <w:rStyle w:val="FootnoteReference"/>
          <w:position w:val="4"/>
        </w:rPr>
        <w:footnoteRef/>
      </w:r>
      <w:r>
        <w:rPr>
          <w:lang w:val="ru-RU"/>
        </w:rPr>
        <w:tab/>
        <w:t>Домашняя работа в Европейском исследовании использования времени включает работу по дому, уход за детьми и взрослыми, работу в саду, уход за домашними животными, строительные и ремонтные работы, посещение магазинов и учреждений бытового обслуживания, а также ведение домашнего хозяйства.</w:t>
      </w:r>
    </w:p>
  </w:footnote>
  <w:footnote w:id="14">
    <w:p w:rsidR="00CF2723" w:rsidRDefault="00CF2723">
      <w:pPr>
        <w:pStyle w:val="FootnoteText"/>
        <w:rPr>
          <w:lang w:val="ru-RU"/>
        </w:rPr>
      </w:pPr>
      <w:r>
        <w:rPr>
          <w:rStyle w:val="FootnoteReference"/>
          <w:position w:val="4"/>
        </w:rPr>
        <w:footnoteRef/>
      </w:r>
      <w:r>
        <w:rPr>
          <w:lang w:val="ru-RU"/>
        </w:rPr>
        <w:tab/>
        <w:t>Доклад о деятельности Трудовой инспекции Республики Словении за 2004 год, июль 2005 года.</w:t>
      </w:r>
    </w:p>
  </w:footnote>
  <w:footnote w:id="15">
    <w:p w:rsidR="00CF2723" w:rsidRDefault="00CF2723">
      <w:pPr>
        <w:pStyle w:val="FootnoteText"/>
        <w:rPr>
          <w:lang w:val="ru-RU"/>
        </w:rPr>
      </w:pPr>
      <w:r>
        <w:rPr>
          <w:rStyle w:val="FootnoteReference"/>
          <w:position w:val="4"/>
        </w:rPr>
        <w:footnoteRef/>
      </w:r>
      <w:r>
        <w:rPr>
          <w:lang w:val="ru-RU"/>
        </w:rPr>
        <w:tab/>
      </w:r>
      <w:r>
        <w:rPr>
          <w:i/>
          <w:iCs/>
          <w:lang w:val="ru-RU"/>
        </w:rPr>
        <w:t>Источник</w:t>
      </w:r>
      <w:r>
        <w:rPr>
          <w:lang w:val="ru-RU"/>
        </w:rPr>
        <w:t>: Министерство внутренних дел, 2005 год.</w:t>
      </w:r>
    </w:p>
  </w:footnote>
  <w:footnote w:id="16">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таблица 13.</w:t>
      </w:r>
    </w:p>
  </w:footnote>
  <w:footnote w:id="17">
    <w:p w:rsidR="00CF2723" w:rsidRDefault="00CF2723">
      <w:pPr>
        <w:pStyle w:val="FootnoteText"/>
        <w:rPr>
          <w:lang w:val="ru-RU"/>
        </w:rPr>
      </w:pPr>
      <w:r>
        <w:rPr>
          <w:rStyle w:val="FootnoteReference"/>
          <w:position w:val="4"/>
        </w:rPr>
        <w:footnoteRef/>
      </w:r>
      <w:r>
        <w:rPr>
          <w:lang w:val="ru-RU"/>
        </w:rPr>
        <w:tab/>
        <w:t>См. Приложение 2, таблица 14.</w:t>
      </w:r>
    </w:p>
  </w:footnote>
  <w:footnote w:id="18">
    <w:p w:rsidR="00CF2723" w:rsidRDefault="00CF2723">
      <w:pPr>
        <w:pStyle w:val="FootnoteText"/>
        <w:rPr>
          <w:lang w:val="ru-RU"/>
        </w:rPr>
      </w:pPr>
      <w:r>
        <w:rPr>
          <w:rStyle w:val="FootnoteReference"/>
          <w:position w:val="4"/>
        </w:rPr>
        <w:footnoteRef/>
      </w:r>
      <w:r>
        <w:rPr>
          <w:lang w:val="ru-RU"/>
        </w:rPr>
        <w:tab/>
        <w:t xml:space="preserve">Робник, С., Скорншек-Плеш, Т., Веселич, Ш. и Экспертный совет по проблемам насилия в отношении женщин. </w:t>
      </w:r>
      <w:r>
        <w:rPr>
          <w:i/>
          <w:lang w:val="ru-RU"/>
        </w:rPr>
        <w:t>Насилие в отношении женщин в семье: Анализ положения</w:t>
      </w:r>
      <w:r>
        <w:rPr>
          <w:lang w:val="ru-RU"/>
        </w:rPr>
        <w:t>. 2003 год.</w:t>
      </w:r>
    </w:p>
  </w:footnote>
  <w:footnote w:id="19">
    <w:p w:rsidR="00CF2723" w:rsidRDefault="00CF2723">
      <w:pPr>
        <w:pStyle w:val="FootnoteText"/>
        <w:rPr>
          <w:position w:val="4"/>
          <w:lang w:val="ru-RU"/>
        </w:rPr>
      </w:pPr>
      <w:r>
        <w:rPr>
          <w:rStyle w:val="FootnoteReference"/>
          <w:position w:val="4"/>
        </w:rPr>
        <w:footnoteRef/>
      </w:r>
      <w:r>
        <w:rPr>
          <w:lang w:val="ru-RU"/>
        </w:rPr>
        <w:tab/>
      </w:r>
      <w:r>
        <w:rPr>
          <w:i/>
          <w:iCs/>
          <w:lang w:val="ru-RU"/>
        </w:rPr>
        <w:t>Источник</w:t>
      </w:r>
      <w:r>
        <w:rPr>
          <w:lang w:val="ru-RU"/>
        </w:rPr>
        <w:t>: Министерство внутренних дел, 2005 год.</w:t>
      </w:r>
    </w:p>
  </w:footnote>
  <w:footnote w:id="20">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Доклад о работе Трудовой инспекции Республики Словении за 2004 год, 2005 год.</w:t>
      </w:r>
    </w:p>
  </w:footnote>
  <w:footnote w:id="21">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Доклад о работе, проведенной Межведомственной рабочей группой по борьбе с торговлей людьми в 2004 году.</w:t>
      </w:r>
    </w:p>
  </w:footnote>
  <w:footnote w:id="22">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таблицы 15 и 16.</w:t>
      </w:r>
    </w:p>
  </w:footnote>
  <w:footnote w:id="23">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Приложения 2, таблица 17.</w:t>
      </w:r>
    </w:p>
  </w:footnote>
  <w:footnote w:id="24">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Министерство государственного управления, 2005 год. По состоянию на 31 декабря 2004 года.</w:t>
      </w:r>
    </w:p>
  </w:footnote>
  <w:footnote w:id="25">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xml:space="preserve">: </w:t>
      </w:r>
      <w:hyperlink r:id="rId1" w:history="1">
        <w:r>
          <w:rPr>
            <w:rStyle w:val="Hyperlink"/>
          </w:rPr>
          <w:t>http</w:t>
        </w:r>
        <w:r>
          <w:rPr>
            <w:rStyle w:val="Hyperlink"/>
            <w:lang w:val="ru-RU"/>
          </w:rPr>
          <w:t>://</w:t>
        </w:r>
        <w:r>
          <w:rPr>
            <w:rStyle w:val="Hyperlink"/>
          </w:rPr>
          <w:t>interispo</w:t>
        </w:r>
        <w:r>
          <w:rPr>
            <w:rStyle w:val="Hyperlink"/>
            <w:lang w:val="ru-RU"/>
          </w:rPr>
          <w:t>.</w:t>
        </w:r>
        <w:r>
          <w:rPr>
            <w:rStyle w:val="Hyperlink"/>
          </w:rPr>
          <w:t>sigov</w:t>
        </w:r>
        <w:r>
          <w:rPr>
            <w:rStyle w:val="Hyperlink"/>
            <w:lang w:val="ru-RU"/>
          </w:rPr>
          <w:t>.</w:t>
        </w:r>
        <w:r>
          <w:rPr>
            <w:rStyle w:val="Hyperlink"/>
          </w:rPr>
          <w:t>si</w:t>
        </w:r>
        <w:r>
          <w:rPr>
            <w:rStyle w:val="Hyperlink"/>
            <w:lang w:val="ru-RU"/>
          </w:rPr>
          <w:t>/</w:t>
        </w:r>
        <w:r>
          <w:rPr>
            <w:rStyle w:val="Hyperlink"/>
          </w:rPr>
          <w:t>delovnatelesa</w:t>
        </w:r>
        <w:r>
          <w:rPr>
            <w:rStyle w:val="Hyperlink"/>
            <w:lang w:val="ru-RU"/>
          </w:rPr>
          <w:t>/</w:t>
        </w:r>
      </w:hyperlink>
      <w:r>
        <w:rPr>
          <w:lang w:val="ru-RU"/>
        </w:rPr>
        <w:t>. По состоянию на 17 марта 2004 года.</w:t>
      </w:r>
    </w:p>
  </w:footnote>
  <w:footnote w:id="26">
    <w:p w:rsidR="00CF2723" w:rsidRDefault="00CF2723">
      <w:pPr>
        <w:pStyle w:val="FootnoteText"/>
        <w:rPr>
          <w:position w:val="4"/>
          <w:lang w:val="ru-RU"/>
        </w:rPr>
      </w:pPr>
      <w:r>
        <w:rPr>
          <w:rStyle w:val="FootnoteReference"/>
          <w:position w:val="4"/>
        </w:rPr>
        <w:footnoteRef/>
      </w:r>
      <w:r>
        <w:rPr>
          <w:lang w:val="ru-RU"/>
        </w:rPr>
        <w:tab/>
      </w:r>
      <w:r>
        <w:rPr>
          <w:i/>
          <w:iCs/>
          <w:lang w:val="ru-RU"/>
        </w:rPr>
        <w:t>Источник</w:t>
      </w:r>
      <w:r>
        <w:rPr>
          <w:lang w:val="ru-RU"/>
        </w:rPr>
        <w:t xml:space="preserve">: </w:t>
      </w:r>
      <w:hyperlink r:id="rId2" w:history="1">
        <w:r>
          <w:rPr>
            <w:rStyle w:val="Hyperlink"/>
          </w:rPr>
          <w:t>http</w:t>
        </w:r>
        <w:r>
          <w:rPr>
            <w:rStyle w:val="Hyperlink"/>
            <w:lang w:val="ru-RU"/>
          </w:rPr>
          <w:t>://</w:t>
        </w:r>
        <w:r>
          <w:rPr>
            <w:rStyle w:val="Hyperlink"/>
          </w:rPr>
          <w:t>www</w:t>
        </w:r>
        <w:r>
          <w:rPr>
            <w:rStyle w:val="Hyperlink"/>
            <w:lang w:val="ru-RU"/>
          </w:rPr>
          <w:t>.</w:t>
        </w:r>
        <w:r>
          <w:rPr>
            <w:rStyle w:val="Hyperlink"/>
          </w:rPr>
          <w:t>sodisce</w:t>
        </w:r>
        <w:r>
          <w:rPr>
            <w:rStyle w:val="Hyperlink"/>
            <w:lang w:val="ru-RU"/>
          </w:rPr>
          <w:t>.</w:t>
        </w:r>
        <w:r>
          <w:rPr>
            <w:rStyle w:val="Hyperlink"/>
          </w:rPr>
          <w:t>si</w:t>
        </w:r>
        <w:r>
          <w:rPr>
            <w:rStyle w:val="Hyperlink"/>
            <w:lang w:val="ru-RU"/>
          </w:rPr>
          <w:t>/</w:t>
        </w:r>
        <w:r>
          <w:rPr>
            <w:rStyle w:val="Hyperlink"/>
          </w:rPr>
          <w:t>vsrs</w:t>
        </w:r>
        <w:r>
          <w:rPr>
            <w:rStyle w:val="Hyperlink"/>
            <w:lang w:val="ru-RU"/>
          </w:rPr>
          <w:t>/</w:t>
        </w:r>
        <w:r>
          <w:rPr>
            <w:rStyle w:val="Hyperlink"/>
          </w:rPr>
          <w:t>default</w:t>
        </w:r>
        <w:r>
          <w:rPr>
            <w:rStyle w:val="Hyperlink"/>
            <w:lang w:val="ru-RU"/>
          </w:rPr>
          <w:t>.</w:t>
        </w:r>
        <w:r>
          <w:rPr>
            <w:rStyle w:val="Hyperlink"/>
          </w:rPr>
          <w:t>asp</w:t>
        </w:r>
        <w:r>
          <w:rPr>
            <w:rStyle w:val="Hyperlink"/>
            <w:lang w:val="ru-RU"/>
          </w:rPr>
          <w:t>?</w:t>
        </w:r>
        <w:r>
          <w:rPr>
            <w:rStyle w:val="Hyperlink"/>
          </w:rPr>
          <w:t>idall</w:t>
        </w:r>
        <w:r>
          <w:rPr>
            <w:rStyle w:val="Hyperlink"/>
            <w:lang w:val="ru-RU"/>
          </w:rPr>
          <w:t>=1254&amp;</w:t>
        </w:r>
        <w:r>
          <w:rPr>
            <w:rStyle w:val="Hyperlink"/>
          </w:rPr>
          <w:t>showin</w:t>
        </w:r>
        <w:r>
          <w:rPr>
            <w:rStyle w:val="Hyperlink"/>
            <w:lang w:val="ru-RU"/>
          </w:rPr>
          <w:t>=</w:t>
        </w:r>
        <w:r>
          <w:rPr>
            <w:rStyle w:val="Hyperlink"/>
          </w:rPr>
          <w:t>all</w:t>
        </w:r>
      </w:hyperlink>
      <w:r>
        <w:rPr>
          <w:lang w:val="ru-RU"/>
        </w:rPr>
        <w:t>. По состоянию на 12 июля 2005 года. См. Приложение 2, таблица 18.</w:t>
      </w:r>
    </w:p>
  </w:footnote>
  <w:footnote w:id="27">
    <w:p w:rsidR="00CF2723" w:rsidRDefault="00CF2723">
      <w:pPr>
        <w:pStyle w:val="FootnoteText"/>
        <w:rPr>
          <w:position w:val="4"/>
        </w:rPr>
      </w:pPr>
      <w:r>
        <w:rPr>
          <w:rStyle w:val="FootnoteReference"/>
          <w:position w:val="4"/>
        </w:rPr>
        <w:footnoteRef/>
      </w:r>
      <w:r>
        <w:rPr>
          <w:lang w:val="ru-RU"/>
        </w:rPr>
        <w:tab/>
      </w:r>
      <w:r>
        <w:rPr>
          <w:i/>
          <w:iCs/>
          <w:lang w:val="ru-RU"/>
        </w:rPr>
        <w:t>Источник</w:t>
      </w:r>
      <w:r>
        <w:rPr>
          <w:lang w:val="ru-RU"/>
        </w:rPr>
        <w:t xml:space="preserve">: База данных – Женщины и мужчины в директивных органах, 2005 год. </w:t>
      </w:r>
      <w:hyperlink r:id="rId3" w:history="1">
        <w:r>
          <w:rPr>
            <w:rStyle w:val="Hyperlink"/>
          </w:rPr>
          <w:t>http://www.europa.eu.int/comm/employment_social/women_men_stats/index_en.htm</w:t>
        </w:r>
      </w:hyperlink>
      <w:r>
        <w:t>.</w:t>
      </w:r>
    </w:p>
  </w:footnote>
  <w:footnote w:id="28">
    <w:p w:rsidR="00CF2723" w:rsidRDefault="00CF2723">
      <w:pPr>
        <w:pStyle w:val="FootnoteText"/>
        <w:rPr>
          <w:position w:val="4"/>
          <w:lang w:val="ru-RU"/>
        </w:rPr>
      </w:pPr>
      <w:r>
        <w:rPr>
          <w:rStyle w:val="FootnoteReference"/>
          <w:position w:val="4"/>
        </w:rPr>
        <w:footnoteRef/>
      </w:r>
      <w:r>
        <w:rPr>
          <w:position w:val="4"/>
          <w:lang w:val="ru-RU"/>
        </w:rPr>
        <w:tab/>
      </w:r>
      <w:r>
        <w:rPr>
          <w:lang w:val="ru-RU"/>
        </w:rPr>
        <w:t>Каждая из компаний имеет в штате двух директоров, и оба они – мужчины. Источник: Торгово-промышленная палата Словении. Данные по состоянию на 2 февраля 2004 года.</w:t>
      </w:r>
    </w:p>
  </w:footnote>
  <w:footnote w:id="29">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xml:space="preserve">: Ассоциация работодателей Словении, собственные расчеты, 2004 год. </w:t>
      </w:r>
      <w:hyperlink r:id="rId4" w:history="1">
        <w:r>
          <w:rPr>
            <w:rStyle w:val="Hyperlink"/>
          </w:rPr>
          <w:t>www</w:t>
        </w:r>
        <w:r>
          <w:rPr>
            <w:rStyle w:val="Hyperlink"/>
            <w:lang w:val="ru-RU"/>
          </w:rPr>
          <w:t>.</w:t>
        </w:r>
        <w:r>
          <w:rPr>
            <w:rStyle w:val="Hyperlink"/>
          </w:rPr>
          <w:t>zds</w:t>
        </w:r>
        <w:r>
          <w:rPr>
            <w:rStyle w:val="Hyperlink"/>
            <w:lang w:val="ru-RU"/>
          </w:rPr>
          <w:t>.</w:t>
        </w:r>
        <w:r>
          <w:rPr>
            <w:rStyle w:val="Hyperlink"/>
          </w:rPr>
          <w:t>si</w:t>
        </w:r>
      </w:hyperlink>
      <w:r>
        <w:rPr>
          <w:lang w:val="ru-RU"/>
        </w:rPr>
        <w:t>.</w:t>
      </w:r>
    </w:p>
  </w:footnote>
  <w:footnote w:id="30">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xml:space="preserve">: Торгово-промышленная палата Словении, собственные расчеты, 2004 год. </w:t>
      </w:r>
      <w:hyperlink r:id="rId5" w:history="1">
        <w:r>
          <w:rPr>
            <w:rStyle w:val="Hyperlink"/>
          </w:rPr>
          <w:t>www</w:t>
        </w:r>
        <w:r>
          <w:rPr>
            <w:rStyle w:val="Hyperlink"/>
            <w:lang w:val="ru-RU"/>
          </w:rPr>
          <w:t>.</w:t>
        </w:r>
        <w:r>
          <w:rPr>
            <w:rStyle w:val="Hyperlink"/>
          </w:rPr>
          <w:t>gzs</w:t>
        </w:r>
        <w:r>
          <w:rPr>
            <w:rStyle w:val="Hyperlink"/>
            <w:lang w:val="ru-RU"/>
          </w:rPr>
          <w:t>.</w:t>
        </w:r>
        <w:r>
          <w:rPr>
            <w:rStyle w:val="Hyperlink"/>
          </w:rPr>
          <w:t>si</w:t>
        </w:r>
      </w:hyperlink>
      <w:r>
        <w:rPr>
          <w:lang w:val="ru-RU"/>
        </w:rPr>
        <w:t>.</w:t>
      </w:r>
    </w:p>
  </w:footnote>
  <w:footnote w:id="31">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xml:space="preserve">: Палата ремесленников Словении, собственные расчеты, 2004 год. </w:t>
      </w:r>
      <w:hyperlink r:id="rId6" w:history="1">
        <w:r>
          <w:rPr>
            <w:rStyle w:val="Hyperlink"/>
            <w:noProof/>
          </w:rPr>
          <w:t>www</w:t>
        </w:r>
        <w:r>
          <w:rPr>
            <w:rStyle w:val="Hyperlink"/>
            <w:noProof/>
            <w:lang w:val="ru-RU"/>
          </w:rPr>
          <w:t>.</w:t>
        </w:r>
        <w:r>
          <w:rPr>
            <w:rStyle w:val="Hyperlink"/>
            <w:noProof/>
          </w:rPr>
          <w:t>ozs</w:t>
        </w:r>
        <w:r>
          <w:rPr>
            <w:rStyle w:val="Hyperlink"/>
            <w:noProof/>
            <w:lang w:val="ru-RU"/>
          </w:rPr>
          <w:t>.</w:t>
        </w:r>
        <w:r>
          <w:rPr>
            <w:rStyle w:val="Hyperlink"/>
            <w:noProof/>
          </w:rPr>
          <w:t>si</w:t>
        </w:r>
      </w:hyperlink>
      <w:r>
        <w:rPr>
          <w:noProof/>
          <w:lang w:val="ru-RU"/>
        </w:rPr>
        <w:t>.</w:t>
      </w:r>
    </w:p>
  </w:footnote>
  <w:footnote w:id="32">
    <w:p w:rsidR="00CF2723" w:rsidRDefault="00CF2723">
      <w:pPr>
        <w:pStyle w:val="FootnoteText"/>
        <w:rPr>
          <w:position w:val="4"/>
          <w:lang w:val="ru-RU"/>
        </w:rPr>
      </w:pPr>
      <w:r>
        <w:rPr>
          <w:rStyle w:val="FootnoteReference"/>
          <w:position w:val="4"/>
        </w:rPr>
        <w:footnoteRef/>
      </w:r>
      <w:r>
        <w:rPr>
          <w:position w:val="4"/>
          <w:lang w:val="ru-RU"/>
        </w:rPr>
        <w:tab/>
      </w:r>
      <w:r>
        <w:rPr>
          <w:i/>
          <w:iCs/>
          <w:lang w:val="ru-RU"/>
        </w:rPr>
        <w:t>Источник</w:t>
      </w:r>
      <w:r>
        <w:rPr>
          <w:lang w:val="ru-RU"/>
        </w:rPr>
        <w:t>: Министерство иностранных дел, 2004 год. Положение по состоянию на 18 ноября 2004 года. См. Приложение 2, таблица 19.</w:t>
      </w:r>
    </w:p>
  </w:footnote>
  <w:footnote w:id="33">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таблица 20.</w:t>
      </w:r>
    </w:p>
  </w:footnote>
  <w:footnote w:id="34">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таблица 21.</w:t>
      </w:r>
    </w:p>
  </w:footnote>
  <w:footnote w:id="35">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таблица 22.</w:t>
      </w:r>
    </w:p>
  </w:footnote>
  <w:footnote w:id="36">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таблица 24.</w:t>
      </w:r>
    </w:p>
  </w:footnote>
  <w:footnote w:id="37">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таблицы 25 и 26.</w:t>
      </w:r>
    </w:p>
  </w:footnote>
  <w:footnote w:id="38">
    <w:p w:rsidR="00CF2723" w:rsidRDefault="00CF2723">
      <w:pPr>
        <w:pStyle w:val="FootnoteText"/>
        <w:rPr>
          <w:position w:val="4"/>
          <w:lang w:val="ru-RU"/>
        </w:rPr>
      </w:pPr>
      <w:r>
        <w:rPr>
          <w:rStyle w:val="FootnoteReference"/>
          <w:position w:val="4"/>
        </w:rPr>
        <w:footnoteRef/>
      </w:r>
      <w:r>
        <w:rPr>
          <w:position w:val="4"/>
          <w:lang w:val="ru-RU"/>
        </w:rPr>
        <w:tab/>
      </w:r>
      <w:r>
        <w:rPr>
          <w:lang w:val="ru-RU"/>
        </w:rPr>
        <w:t>См. Приложение 2, таблица 27.</w:t>
      </w:r>
    </w:p>
  </w:footnote>
  <w:footnote w:id="39">
    <w:p w:rsidR="00CF2723" w:rsidRDefault="00CF2723">
      <w:pPr>
        <w:pStyle w:val="FootnoteText"/>
        <w:rPr>
          <w:position w:val="4"/>
          <w:lang w:val="ru-RU"/>
        </w:rPr>
      </w:pPr>
      <w:r>
        <w:rPr>
          <w:rStyle w:val="FootnoteReference"/>
        </w:rPr>
        <w:footnoteRef/>
      </w:r>
      <w:r>
        <w:rPr>
          <w:position w:val="4"/>
          <w:lang w:val="ru-RU"/>
        </w:rPr>
        <w:tab/>
      </w:r>
      <w:r>
        <w:rPr>
          <w:lang w:val="ru-RU"/>
        </w:rPr>
        <w:t>См. Приложение 2, таблица 28.</w:t>
      </w:r>
    </w:p>
  </w:footnote>
  <w:footnote w:id="40">
    <w:p w:rsidR="00CF2723" w:rsidRDefault="00CF2723">
      <w:pPr>
        <w:pStyle w:val="FootnoteText"/>
        <w:rPr>
          <w:position w:val="4"/>
          <w:lang w:val="ru-RU"/>
        </w:rPr>
      </w:pPr>
      <w:r>
        <w:rPr>
          <w:rStyle w:val="FootnoteReference"/>
        </w:rPr>
        <w:footnoteRef/>
      </w:r>
      <w:r>
        <w:rPr>
          <w:position w:val="4"/>
          <w:lang w:val="ru-RU"/>
        </w:rPr>
        <w:tab/>
      </w:r>
      <w:r>
        <w:rPr>
          <w:i/>
          <w:iCs/>
          <w:lang w:val="ru-RU"/>
        </w:rPr>
        <w:t>Источник</w:t>
      </w:r>
      <w:r>
        <w:rPr>
          <w:lang w:val="ru-RU"/>
        </w:rPr>
        <w:t>: СУРС, Статистическая информация № 118/2004 (28 апреля 2004 года). См. Приложение 2, таблицы 29, 30 и 31.</w:t>
      </w:r>
    </w:p>
  </w:footnote>
  <w:footnote w:id="41">
    <w:p w:rsidR="00CF2723" w:rsidRDefault="00CF2723">
      <w:pPr>
        <w:pStyle w:val="FootnoteText"/>
        <w:rPr>
          <w:position w:val="4"/>
          <w:lang w:val="ru-RU"/>
        </w:rPr>
      </w:pPr>
      <w:r>
        <w:rPr>
          <w:rStyle w:val="FootnoteReference"/>
        </w:rPr>
        <w:footnoteRef/>
      </w:r>
      <w:r>
        <w:rPr>
          <w:position w:val="4"/>
          <w:lang w:val="ru-RU"/>
        </w:rPr>
        <w:tab/>
      </w:r>
      <w:r>
        <w:rPr>
          <w:i/>
          <w:iCs/>
          <w:lang w:val="ru-RU"/>
        </w:rPr>
        <w:t>Источник</w:t>
      </w:r>
      <w:r>
        <w:rPr>
          <w:lang w:val="ru-RU"/>
        </w:rPr>
        <w:t xml:space="preserve">: СУРС, Первая статистическая публикация, 13 апреля 2004 года, № 48. </w:t>
      </w:r>
      <w:r>
        <w:rPr>
          <w:lang w:val="ru-RU"/>
        </w:rPr>
        <w:br/>
        <w:t>См. Приложение 2, таблица 32.</w:t>
      </w:r>
    </w:p>
  </w:footnote>
  <w:footnote w:id="42">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Трудовая инспекция Республики Словении, июль 2005</w:t>
      </w:r>
      <w:r>
        <w:t> </w:t>
      </w:r>
      <w:r>
        <w:rPr>
          <w:lang w:val="ru-RU"/>
        </w:rPr>
        <w:t>года.</w:t>
      </w:r>
    </w:p>
  </w:footnote>
  <w:footnote w:id="43">
    <w:p w:rsidR="00CF2723" w:rsidRDefault="00CF2723">
      <w:pPr>
        <w:pStyle w:val="FootnoteText"/>
        <w:rPr>
          <w:lang w:val="ru-RU"/>
        </w:rPr>
      </w:pPr>
      <w:r>
        <w:rPr>
          <w:rStyle w:val="FootnoteReference"/>
        </w:rPr>
        <w:footnoteRef/>
      </w:r>
      <w:r>
        <w:rPr>
          <w:lang w:val="ru-RU"/>
        </w:rPr>
        <w:tab/>
        <w:t>Отчет о деятельности Трудовой инспекции Республики Словении, июль 2005</w:t>
      </w:r>
      <w:r>
        <w:t> </w:t>
      </w:r>
      <w:r>
        <w:rPr>
          <w:lang w:val="ru-RU"/>
        </w:rPr>
        <w:t>год.</w:t>
      </w:r>
    </w:p>
  </w:footnote>
  <w:footnote w:id="44">
    <w:p w:rsidR="00CF2723" w:rsidRDefault="00CF2723">
      <w:pPr>
        <w:pStyle w:val="FootnoteText"/>
        <w:rPr>
          <w:lang w:val="ru-RU"/>
        </w:rPr>
      </w:pPr>
      <w:r>
        <w:rPr>
          <w:rStyle w:val="FootnoteReference"/>
        </w:rPr>
        <w:footnoteRef/>
      </w:r>
      <w:r>
        <w:rPr>
          <w:lang w:val="ru-RU"/>
        </w:rPr>
        <w:tab/>
        <w:t>Реестр отсутствия на работе в связи с болезнью, травматизмом, необходимостью ухода за членами семьи и по другим причинам, 2003</w:t>
      </w:r>
      <w:r>
        <w:t> </w:t>
      </w:r>
      <w:r>
        <w:rPr>
          <w:lang w:val="ru-RU"/>
        </w:rPr>
        <w:t xml:space="preserve">год. </w:t>
      </w:r>
      <w:r w:rsidRPr="00830A81">
        <w:rPr>
          <w:lang w:val="ru-RU"/>
        </w:rPr>
        <w:t xml:space="preserve">Институт </w:t>
      </w:r>
      <w:r>
        <w:rPr>
          <w:lang w:val="ru-RU"/>
        </w:rPr>
        <w:t>здравоохранения</w:t>
      </w:r>
      <w:r w:rsidRPr="00830A81">
        <w:rPr>
          <w:lang w:val="ru-RU"/>
        </w:rPr>
        <w:t xml:space="preserve"> Республики Словении, 2004</w:t>
      </w:r>
      <w:r>
        <w:t> </w:t>
      </w:r>
      <w:r w:rsidRPr="00830A81">
        <w:rPr>
          <w:lang w:val="ru-RU"/>
        </w:rPr>
        <w:t>год.</w:t>
      </w:r>
    </w:p>
  </w:footnote>
  <w:footnote w:id="45">
    <w:p w:rsidR="00CF2723" w:rsidRDefault="00CF2723">
      <w:pPr>
        <w:pStyle w:val="FootnoteText"/>
        <w:rPr>
          <w:lang w:val="ru-RU"/>
        </w:rPr>
      </w:pPr>
      <w:r>
        <w:rPr>
          <w:rStyle w:val="FootnoteReference"/>
        </w:rPr>
        <w:footnoteRef/>
      </w:r>
      <w:r>
        <w:rPr>
          <w:lang w:val="ru-RU"/>
        </w:rPr>
        <w:tab/>
      </w:r>
      <w:r w:rsidRPr="00830A81">
        <w:rPr>
          <w:lang w:val="ru-RU"/>
        </w:rPr>
        <w:t xml:space="preserve">См. Приложение 2, </w:t>
      </w:r>
      <w:r>
        <w:rPr>
          <w:lang w:val="ru-RU"/>
        </w:rPr>
        <w:t>т</w:t>
      </w:r>
      <w:r w:rsidRPr="00830A81">
        <w:rPr>
          <w:lang w:val="ru-RU"/>
        </w:rPr>
        <w:t>аблицы 32 и 33.</w:t>
      </w:r>
    </w:p>
  </w:footnote>
  <w:footnote w:id="46">
    <w:p w:rsidR="00CF2723" w:rsidRDefault="00CF2723">
      <w:pPr>
        <w:pStyle w:val="FootnoteText"/>
        <w:rPr>
          <w:lang w:val="ru-RU"/>
        </w:rPr>
      </w:pPr>
      <w:r>
        <w:rPr>
          <w:rStyle w:val="FootnoteReference"/>
        </w:rPr>
        <w:footnoteRef/>
      </w:r>
      <w:r>
        <w:rPr>
          <w:lang w:val="ru-RU"/>
        </w:rPr>
        <w:tab/>
        <w:t>Годовой отчет за 2004</w:t>
      </w:r>
      <w:r>
        <w:t> </w:t>
      </w:r>
      <w:r>
        <w:rPr>
          <w:lang w:val="ru-RU"/>
        </w:rPr>
        <w:t>год, Служба занятости Республики Словении.</w:t>
      </w:r>
    </w:p>
  </w:footnote>
  <w:footnote w:id="47">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xml:space="preserve">: Работающее население (на основе обследования рабочей силы). </w:t>
      </w:r>
      <w:r w:rsidRPr="00830A81">
        <w:rPr>
          <w:lang w:val="ru-RU"/>
        </w:rPr>
        <w:t>Статистическая информация, № 225/2004 и № 185/2005; 15 июля 2005</w:t>
      </w:r>
      <w:r>
        <w:t> </w:t>
      </w:r>
      <w:r w:rsidRPr="00830A81">
        <w:rPr>
          <w:lang w:val="ru-RU"/>
        </w:rPr>
        <w:t>года. Статистическое управление Республики Словении. 2004, 2005</w:t>
      </w:r>
      <w:r>
        <w:t> </w:t>
      </w:r>
      <w:r w:rsidRPr="00830A81">
        <w:rPr>
          <w:lang w:val="ru-RU"/>
        </w:rPr>
        <w:t>годы.</w:t>
      </w:r>
    </w:p>
  </w:footnote>
  <w:footnote w:id="48">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xml:space="preserve">: Работающее население (на основе обследования рабочей силы). </w:t>
      </w:r>
      <w:r w:rsidRPr="00830A81">
        <w:rPr>
          <w:lang w:val="ru-RU"/>
        </w:rPr>
        <w:t>Статистическая информация, № 85/2005. Статистическое управление Республики Словении. 2004, 2005</w:t>
      </w:r>
      <w:r>
        <w:t> </w:t>
      </w:r>
      <w:r w:rsidRPr="00830A81">
        <w:rPr>
          <w:lang w:val="ru-RU"/>
        </w:rPr>
        <w:t>годы.</w:t>
      </w:r>
    </w:p>
  </w:footnote>
  <w:footnote w:id="49">
    <w:p w:rsidR="00CF2723" w:rsidRDefault="00CF2723">
      <w:pPr>
        <w:pStyle w:val="FootnoteText"/>
        <w:rPr>
          <w:lang w:val="ru-RU"/>
        </w:rPr>
      </w:pPr>
      <w:r>
        <w:rPr>
          <w:rStyle w:val="FootnoteReference"/>
        </w:rPr>
        <w:footnoteRef/>
      </w:r>
      <w:r w:rsidRPr="00830A81">
        <w:rPr>
          <w:lang w:val="ru-RU"/>
        </w:rPr>
        <w:tab/>
        <w:t xml:space="preserve">См. также: </w:t>
      </w:r>
      <w:r>
        <w:t>Kanjuo</w:t>
      </w:r>
      <w:r w:rsidRPr="00830A81">
        <w:rPr>
          <w:lang w:val="ru-RU"/>
        </w:rPr>
        <w:t xml:space="preserve"> </w:t>
      </w:r>
      <w:r>
        <w:t>Mr</w:t>
      </w:r>
      <w:r w:rsidRPr="00830A81">
        <w:rPr>
          <w:lang w:val="ru-RU"/>
        </w:rPr>
        <w:t>č</w:t>
      </w:r>
      <w:r>
        <w:t>ela</w:t>
      </w:r>
      <w:r w:rsidRPr="00830A81">
        <w:rPr>
          <w:lang w:val="ru-RU"/>
        </w:rPr>
        <w:t xml:space="preserve">, </w:t>
      </w:r>
      <w:r>
        <w:t>A</w:t>
      </w:r>
      <w:r w:rsidRPr="00830A81">
        <w:rPr>
          <w:lang w:val="ru-RU"/>
        </w:rPr>
        <w:t>., Č</w:t>
      </w:r>
      <w:r>
        <w:t>ernigoj</w:t>
      </w:r>
      <w:r w:rsidRPr="00830A81">
        <w:rPr>
          <w:lang w:val="ru-RU"/>
        </w:rPr>
        <w:t xml:space="preserve"> </w:t>
      </w:r>
      <w:r>
        <w:t>Sadar</w:t>
      </w:r>
      <w:r w:rsidRPr="00830A81">
        <w:rPr>
          <w:lang w:val="ru-RU"/>
        </w:rPr>
        <w:t xml:space="preserve">, </w:t>
      </w:r>
      <w:r>
        <w:t>N</w:t>
      </w:r>
      <w:r w:rsidRPr="00830A81">
        <w:rPr>
          <w:lang w:val="ru-RU"/>
        </w:rPr>
        <w:t xml:space="preserve">.: </w:t>
      </w:r>
      <w:r>
        <w:t>Gender</w:t>
      </w:r>
      <w:r w:rsidRPr="00830A81">
        <w:rPr>
          <w:lang w:val="ru-RU"/>
        </w:rPr>
        <w:t xml:space="preserve">, </w:t>
      </w:r>
      <w:r>
        <w:t>Work</w:t>
      </w:r>
      <w:r w:rsidRPr="00830A81">
        <w:rPr>
          <w:lang w:val="ru-RU"/>
        </w:rPr>
        <w:t xml:space="preserve"> </w:t>
      </w:r>
      <w:r>
        <w:t>and</w:t>
      </w:r>
      <w:r w:rsidRPr="00830A81">
        <w:rPr>
          <w:lang w:val="ru-RU"/>
        </w:rPr>
        <w:t xml:space="preserve"> </w:t>
      </w:r>
      <w:r>
        <w:t>Employment</w:t>
      </w:r>
      <w:r w:rsidRPr="00830A81">
        <w:rPr>
          <w:lang w:val="ru-RU"/>
        </w:rPr>
        <w:t xml:space="preserve"> </w:t>
      </w:r>
      <w:r>
        <w:t>in</w:t>
      </w:r>
      <w:r w:rsidRPr="00830A81">
        <w:rPr>
          <w:lang w:val="ru-RU"/>
        </w:rPr>
        <w:t xml:space="preserve"> </w:t>
      </w:r>
      <w:r>
        <w:t>Ten</w:t>
      </w:r>
      <w:r w:rsidRPr="00830A81">
        <w:rPr>
          <w:lang w:val="ru-RU"/>
        </w:rPr>
        <w:t xml:space="preserve"> </w:t>
      </w:r>
      <w:r>
        <w:t>Candidate</w:t>
      </w:r>
      <w:r w:rsidRPr="00830A81">
        <w:rPr>
          <w:lang w:val="ru-RU"/>
        </w:rPr>
        <w:t xml:space="preserve"> </w:t>
      </w:r>
      <w:r>
        <w:t>Countries</w:t>
      </w:r>
      <w:r w:rsidRPr="00830A81">
        <w:rPr>
          <w:lang w:val="ru-RU"/>
        </w:rPr>
        <w:t xml:space="preserve"> </w:t>
      </w:r>
      <w:r>
        <w:t>of</w:t>
      </w:r>
      <w:r w:rsidRPr="00830A81">
        <w:rPr>
          <w:lang w:val="ru-RU"/>
        </w:rPr>
        <w:t xml:space="preserve"> </w:t>
      </w:r>
      <w:r>
        <w:t>Central</w:t>
      </w:r>
      <w:r w:rsidRPr="00830A81">
        <w:rPr>
          <w:lang w:val="ru-RU"/>
        </w:rPr>
        <w:t xml:space="preserve"> </w:t>
      </w:r>
      <w:r>
        <w:t>and</w:t>
      </w:r>
      <w:r w:rsidRPr="00830A81">
        <w:rPr>
          <w:lang w:val="ru-RU"/>
        </w:rPr>
        <w:t xml:space="preserve"> </w:t>
      </w:r>
      <w:smartTag w:uri="urn:schemas-microsoft-com:office:smarttags" w:element="place">
        <w:r>
          <w:t>Eastern</w:t>
        </w:r>
        <w:r w:rsidRPr="00830A81">
          <w:rPr>
            <w:lang w:val="ru-RU"/>
          </w:rPr>
          <w:t xml:space="preserve"> </w:t>
        </w:r>
        <w:r>
          <w:t>Europe</w:t>
        </w:r>
      </w:smartTag>
      <w:r w:rsidRPr="00830A81">
        <w:rPr>
          <w:lang w:val="ru-RU"/>
        </w:rPr>
        <w:t xml:space="preserve">. </w:t>
      </w:r>
      <w:r>
        <w:t>Final</w:t>
      </w:r>
      <w:r w:rsidRPr="00830A81">
        <w:rPr>
          <w:lang w:val="ru-RU"/>
        </w:rPr>
        <w:t xml:space="preserve"> </w:t>
      </w:r>
      <w:r>
        <w:t>Report</w:t>
      </w:r>
      <w:r w:rsidRPr="00830A81">
        <w:rPr>
          <w:lang w:val="ru-RU"/>
        </w:rPr>
        <w:t xml:space="preserve">. </w:t>
      </w:r>
      <w:r>
        <w:t>Country</w:t>
      </w:r>
      <w:r w:rsidRPr="00830A81">
        <w:rPr>
          <w:lang w:val="ru-RU"/>
        </w:rPr>
        <w:t xml:space="preserve">: </w:t>
      </w:r>
      <w:smartTag w:uri="urn:schemas-microsoft-com:office:smarttags" w:element="country-region">
        <w:smartTag w:uri="urn:schemas-microsoft-com:office:smarttags" w:element="place">
          <w:r>
            <w:t>Slovenia</w:t>
          </w:r>
        </w:smartTag>
      </w:smartTag>
      <w:r w:rsidRPr="00830A81">
        <w:rPr>
          <w:lang w:val="ru-RU"/>
        </w:rPr>
        <w:t xml:space="preserve">. </w:t>
      </w:r>
      <w:r>
        <w:t>European</w:t>
      </w:r>
      <w:r w:rsidRPr="00830A81">
        <w:rPr>
          <w:lang w:val="ru-RU"/>
        </w:rPr>
        <w:t xml:space="preserve"> </w:t>
      </w:r>
      <w:r>
        <w:t>Foundation</w:t>
      </w:r>
      <w:r w:rsidRPr="00830A81">
        <w:rPr>
          <w:lang w:val="ru-RU"/>
        </w:rPr>
        <w:t>: 2004.</w:t>
      </w:r>
    </w:p>
  </w:footnote>
  <w:footnote w:id="50">
    <w:p w:rsidR="00CF2723" w:rsidRDefault="00CF2723">
      <w:pPr>
        <w:pStyle w:val="FootnoteText"/>
        <w:rPr>
          <w:lang w:val="ru-RU"/>
        </w:rPr>
      </w:pPr>
      <w:r>
        <w:rPr>
          <w:rStyle w:val="FootnoteReference"/>
        </w:rPr>
        <w:footnoteRef/>
      </w:r>
      <w:r>
        <w:rPr>
          <w:lang w:val="ru-RU"/>
        </w:rPr>
        <w:tab/>
        <w:t>См. Приложение 2, таблица 34.</w:t>
      </w:r>
    </w:p>
  </w:footnote>
  <w:footnote w:id="51">
    <w:p w:rsidR="00CF2723" w:rsidRDefault="00CF2723">
      <w:pPr>
        <w:pStyle w:val="FootnoteText"/>
        <w:rPr>
          <w:lang w:val="ru-RU"/>
        </w:rPr>
      </w:pPr>
      <w:r>
        <w:rPr>
          <w:rStyle w:val="FootnoteReference"/>
        </w:rPr>
        <w:footnoteRef/>
      </w:r>
      <w:r>
        <w:rPr>
          <w:lang w:val="ru-RU"/>
        </w:rPr>
        <w:tab/>
        <w:t xml:space="preserve">Использовалась стандартная классификация профессий и стандартная классификация видов экономической деятельности. </w:t>
      </w:r>
      <w:r w:rsidRPr="00830A81">
        <w:rPr>
          <w:lang w:val="ru-RU"/>
        </w:rPr>
        <w:t xml:space="preserve">Источник: Работающее население (на основе </w:t>
      </w:r>
      <w:r>
        <w:rPr>
          <w:lang w:val="ru-RU"/>
        </w:rPr>
        <w:t>о</w:t>
      </w:r>
      <w:r w:rsidRPr="00830A81">
        <w:rPr>
          <w:lang w:val="ru-RU"/>
        </w:rPr>
        <w:t>бследования рабочей силы). Статистическая информация № 225/2004. Статистическое управление Республики Словении. 2004</w:t>
      </w:r>
      <w:r>
        <w:t> </w:t>
      </w:r>
      <w:r w:rsidRPr="00830A81">
        <w:rPr>
          <w:lang w:val="ru-RU"/>
        </w:rPr>
        <w:t xml:space="preserve">год. См. Приложение 2, </w:t>
      </w:r>
      <w:r>
        <w:rPr>
          <w:lang w:val="ru-RU"/>
        </w:rPr>
        <w:t>т</w:t>
      </w:r>
      <w:r w:rsidRPr="00830A81">
        <w:rPr>
          <w:lang w:val="ru-RU"/>
        </w:rPr>
        <w:t>аблица 35.</w:t>
      </w:r>
    </w:p>
  </w:footnote>
  <w:footnote w:id="52">
    <w:p w:rsidR="00CF2723" w:rsidRDefault="00CF2723">
      <w:pPr>
        <w:pStyle w:val="FootnoteText"/>
        <w:rPr>
          <w:lang w:val="ru-RU"/>
        </w:rPr>
      </w:pPr>
      <w:r>
        <w:rPr>
          <w:rStyle w:val="FootnoteReference"/>
        </w:rPr>
        <w:footnoteRef/>
      </w:r>
      <w:r>
        <w:rPr>
          <w:lang w:val="ru-RU"/>
        </w:rPr>
        <w:tab/>
      </w:r>
      <w:r w:rsidRPr="00830A81">
        <w:rPr>
          <w:lang w:val="ru-RU"/>
        </w:rPr>
        <w:t xml:space="preserve">См. Приложение 2, </w:t>
      </w:r>
      <w:r>
        <w:rPr>
          <w:lang w:val="ru-RU"/>
        </w:rPr>
        <w:t>т</w:t>
      </w:r>
      <w:r w:rsidRPr="00830A81">
        <w:rPr>
          <w:lang w:val="ru-RU"/>
        </w:rPr>
        <w:t>аблица 36.</w:t>
      </w:r>
    </w:p>
  </w:footnote>
  <w:footnote w:id="53">
    <w:p w:rsidR="00CF2723" w:rsidRDefault="00CF2723">
      <w:pPr>
        <w:pStyle w:val="FootnoteText"/>
        <w:rPr>
          <w:lang w:val="ru-RU"/>
        </w:rPr>
      </w:pPr>
      <w:r>
        <w:rPr>
          <w:rStyle w:val="FootnoteReference"/>
        </w:rPr>
        <w:footnoteRef/>
      </w:r>
      <w:r>
        <w:rPr>
          <w:lang w:val="ru-RU"/>
        </w:rPr>
        <w:tab/>
        <w:t>Годовой отчет Службы занятости Республики Словении за 2000, 2001, 2002, 2003 и 2004</w:t>
      </w:r>
      <w:r>
        <w:t> </w:t>
      </w:r>
      <w:r>
        <w:rPr>
          <w:lang w:val="ru-RU"/>
        </w:rPr>
        <w:t xml:space="preserve">годы. </w:t>
      </w:r>
      <w:r>
        <w:rPr>
          <w:lang w:val="ru-RU"/>
        </w:rPr>
        <w:br/>
      </w:r>
      <w:r w:rsidRPr="00830A81">
        <w:rPr>
          <w:lang w:val="ru-RU"/>
        </w:rPr>
        <w:t xml:space="preserve">См. </w:t>
      </w:r>
      <w:r>
        <w:rPr>
          <w:lang w:val="ru-RU"/>
        </w:rPr>
        <w:t>Приложение 2, таблица 37.</w:t>
      </w:r>
    </w:p>
  </w:footnote>
  <w:footnote w:id="54">
    <w:p w:rsidR="00CF2723" w:rsidRDefault="00CF2723">
      <w:pPr>
        <w:pStyle w:val="FootnoteText"/>
        <w:rPr>
          <w:lang w:val="ru-RU"/>
        </w:rPr>
      </w:pPr>
      <w:r>
        <w:rPr>
          <w:rStyle w:val="FootnoteReference"/>
        </w:rPr>
        <w:footnoteRef/>
      </w:r>
      <w:r>
        <w:rPr>
          <w:lang w:val="ru-RU"/>
        </w:rPr>
        <w:tab/>
        <w:t>См. Приложение 2, таблица 38.</w:t>
      </w:r>
    </w:p>
  </w:footnote>
  <w:footnote w:id="55">
    <w:p w:rsidR="00CF2723" w:rsidRDefault="00CF2723">
      <w:pPr>
        <w:pStyle w:val="FootnoteText"/>
        <w:rPr>
          <w:lang w:val="ru-RU"/>
        </w:rPr>
      </w:pPr>
      <w:r>
        <w:rPr>
          <w:rStyle w:val="FootnoteReference"/>
        </w:rPr>
        <w:footnoteRef/>
      </w:r>
      <w:r>
        <w:rPr>
          <w:lang w:val="ru-RU"/>
        </w:rPr>
        <w:tab/>
        <w:t>См. Приложение 2, таблица 39.</w:t>
      </w:r>
    </w:p>
  </w:footnote>
  <w:footnote w:id="56">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Доклад об осуществлении программы активной политики в сфере занятости за 2003</w:t>
      </w:r>
      <w:r>
        <w:t> </w:t>
      </w:r>
      <w:r>
        <w:rPr>
          <w:lang w:val="ru-RU"/>
        </w:rPr>
        <w:t>год.</w:t>
      </w:r>
    </w:p>
  </w:footnote>
  <w:footnote w:id="57">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Доклад об осуществлении программы активной политики в сфере занятости за 2004</w:t>
      </w:r>
      <w:r>
        <w:t> </w:t>
      </w:r>
      <w:r>
        <w:rPr>
          <w:lang w:val="ru-RU"/>
        </w:rPr>
        <w:t>год.</w:t>
      </w:r>
    </w:p>
  </w:footnote>
  <w:footnote w:id="58">
    <w:p w:rsidR="00CF2723" w:rsidRDefault="00CF2723">
      <w:pPr>
        <w:pStyle w:val="FootnoteText"/>
        <w:rPr>
          <w:lang w:val="ru-RU"/>
        </w:rPr>
      </w:pPr>
      <w:r>
        <w:rPr>
          <w:rStyle w:val="FootnoteReference"/>
        </w:rPr>
        <w:footnoteRef/>
      </w:r>
      <w:r>
        <w:rPr>
          <w:lang w:val="ru-RU"/>
        </w:rPr>
        <w:tab/>
        <w:t>Согласно данным, показатель материнской смертности значительно колеблется, что обусловлено небольшим числом живорождений (в среднем 17 000–18 000 ежегодно), а также использованием особой методологии подсчета случаев материнской смертности, поскольку помимо случаев смерти матерей в дородовой и перинатальный периоды она охватывает также весь постнатальный период. Как следствие, считается, что более надежным показателем материнской смертности является средний показатель за пять лет, а не показатели за отдельные годы.</w:t>
      </w:r>
    </w:p>
  </w:footnote>
  <w:footnote w:id="59">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Доклад о ходе осуществления Национальной программы “ЗОРА” в 2003–2004</w:t>
      </w:r>
      <w:r>
        <w:t> </w:t>
      </w:r>
      <w:r>
        <w:rPr>
          <w:lang w:val="ru-RU"/>
        </w:rPr>
        <w:t xml:space="preserve">годах. </w:t>
      </w:r>
      <w:r w:rsidRPr="00830A81">
        <w:rPr>
          <w:lang w:val="ru-RU"/>
        </w:rPr>
        <w:t>Институт онкологии, Любляна. 2004</w:t>
      </w:r>
      <w:r>
        <w:t> </w:t>
      </w:r>
      <w:r w:rsidRPr="00830A81">
        <w:rPr>
          <w:lang w:val="ru-RU"/>
        </w:rPr>
        <w:t>год.</w:t>
      </w:r>
    </w:p>
  </w:footnote>
  <w:footnote w:id="60">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Медицинский статистический ежегодник, 2002</w:t>
      </w:r>
      <w:r>
        <w:t> </w:t>
      </w:r>
      <w:r>
        <w:rPr>
          <w:lang w:val="ru-RU"/>
        </w:rPr>
        <w:t>год. Институт здравоохранения Республики Словении. 2004</w:t>
      </w:r>
      <w:r>
        <w:t> </w:t>
      </w:r>
      <w:r>
        <w:rPr>
          <w:lang w:val="ru-RU"/>
        </w:rPr>
        <w:t>год.</w:t>
      </w:r>
    </w:p>
  </w:footnote>
  <w:footnote w:id="61">
    <w:p w:rsidR="00CF2723" w:rsidRDefault="00CF2723">
      <w:pPr>
        <w:pStyle w:val="FootnoteText"/>
        <w:rPr>
          <w:lang w:val="ru-RU"/>
        </w:rPr>
      </w:pPr>
      <w:r>
        <w:rPr>
          <w:rStyle w:val="FootnoteReference"/>
        </w:rPr>
        <w:footnoteRef/>
      </w:r>
      <w:r>
        <w:rPr>
          <w:lang w:val="ru-RU"/>
        </w:rPr>
        <w:tab/>
      </w:r>
      <w:r>
        <w:t>Pinter</w:t>
      </w:r>
      <w:r>
        <w:rPr>
          <w:lang w:val="ru-RU"/>
        </w:rPr>
        <w:t xml:space="preserve">, </w:t>
      </w:r>
      <w:r>
        <w:t>B</w:t>
      </w:r>
      <w:r>
        <w:rPr>
          <w:lang w:val="ru-RU"/>
        </w:rPr>
        <w:t xml:space="preserve">. </w:t>
      </w:r>
      <w:r>
        <w:t>in</w:t>
      </w:r>
      <w:r>
        <w:rPr>
          <w:lang w:val="ru-RU"/>
        </w:rPr>
        <w:t xml:space="preserve"> </w:t>
      </w:r>
      <w:r>
        <w:t>Pretnar</w:t>
      </w:r>
      <w:r>
        <w:rPr>
          <w:lang w:val="ru-RU"/>
        </w:rPr>
        <w:t>-</w:t>
      </w:r>
      <w:r>
        <w:t>Darovec</w:t>
      </w:r>
      <w:r>
        <w:rPr>
          <w:lang w:val="ru-RU"/>
        </w:rPr>
        <w:t xml:space="preserve">, </w:t>
      </w:r>
      <w:r>
        <w:t>A</w:t>
      </w:r>
      <w:r>
        <w:rPr>
          <w:lang w:val="ru-RU"/>
        </w:rPr>
        <w:t xml:space="preserve">. </w:t>
      </w:r>
      <w:r>
        <w:rPr>
          <w:i/>
          <w:iCs/>
        </w:rPr>
        <w:t>S</w:t>
      </w:r>
      <w:r>
        <w:rPr>
          <w:i/>
          <w:iCs/>
          <w:lang w:val="ru-RU"/>
        </w:rPr>
        <w:t xml:space="preserve"> </w:t>
      </w:r>
      <w:r>
        <w:rPr>
          <w:i/>
          <w:iCs/>
        </w:rPr>
        <w:t>kontracepcijo</w:t>
      </w:r>
      <w:r>
        <w:rPr>
          <w:i/>
          <w:iCs/>
          <w:lang w:val="ru-RU"/>
        </w:rPr>
        <w:t xml:space="preserve"> </w:t>
      </w:r>
      <w:r>
        <w:rPr>
          <w:i/>
          <w:iCs/>
        </w:rPr>
        <w:t>proti</w:t>
      </w:r>
      <w:r>
        <w:rPr>
          <w:i/>
          <w:iCs/>
          <w:lang w:val="ru-RU"/>
        </w:rPr>
        <w:t xml:space="preserve"> </w:t>
      </w:r>
      <w:r>
        <w:rPr>
          <w:i/>
          <w:iCs/>
        </w:rPr>
        <w:t>ne</w:t>
      </w:r>
      <w:r>
        <w:rPr>
          <w:i/>
          <w:iCs/>
          <w:lang w:val="ru-RU"/>
        </w:rPr>
        <w:t>ž</w:t>
      </w:r>
      <w:r>
        <w:rPr>
          <w:i/>
          <w:iCs/>
        </w:rPr>
        <w:t>eleni</w:t>
      </w:r>
      <w:r>
        <w:rPr>
          <w:i/>
          <w:iCs/>
          <w:lang w:val="ru-RU"/>
        </w:rPr>
        <w:t xml:space="preserve"> </w:t>
      </w:r>
      <w:r>
        <w:rPr>
          <w:i/>
          <w:iCs/>
        </w:rPr>
        <w:t>zanositvi</w:t>
      </w:r>
      <w:r>
        <w:rPr>
          <w:i/>
          <w:iCs/>
          <w:lang w:val="ru-RU"/>
        </w:rPr>
        <w:t xml:space="preserve"> (Использование контрацепции для предупреждения нежелательной беременности)</w:t>
      </w:r>
      <w:r>
        <w:rPr>
          <w:lang w:val="ru-RU"/>
        </w:rPr>
        <w:t xml:space="preserve">. </w:t>
      </w:r>
      <w:r>
        <w:t>Done</w:t>
      </w:r>
      <w:r w:rsidRPr="00830A81">
        <w:rPr>
          <w:lang w:val="ru-RU"/>
        </w:rPr>
        <w:t xml:space="preserve"> </w:t>
      </w:r>
      <w:r>
        <w:t>at</w:t>
      </w:r>
      <w:r w:rsidRPr="00830A81">
        <w:rPr>
          <w:lang w:val="ru-RU"/>
        </w:rPr>
        <w:t xml:space="preserve"> </w:t>
      </w:r>
      <w:r>
        <w:t>Pinter</w:t>
      </w:r>
      <w:r w:rsidRPr="00830A81">
        <w:rPr>
          <w:lang w:val="ru-RU"/>
        </w:rPr>
        <w:t xml:space="preserve">, </w:t>
      </w:r>
      <w:r>
        <w:t>B</w:t>
      </w:r>
      <w:r w:rsidRPr="00830A81">
        <w:rPr>
          <w:lang w:val="ru-RU"/>
        </w:rPr>
        <w:t xml:space="preserve">. </w:t>
      </w:r>
      <w:r>
        <w:t>in</w:t>
      </w:r>
      <w:r w:rsidRPr="00830A81">
        <w:rPr>
          <w:lang w:val="ru-RU"/>
        </w:rPr>
        <w:t xml:space="preserve"> </w:t>
      </w:r>
      <w:r>
        <w:t>Pretnar</w:t>
      </w:r>
      <w:r w:rsidRPr="00830A81">
        <w:rPr>
          <w:lang w:val="ru-RU"/>
        </w:rPr>
        <w:t>-</w:t>
      </w:r>
      <w:r>
        <w:t>Darovec</w:t>
      </w:r>
      <w:r w:rsidRPr="00830A81">
        <w:rPr>
          <w:lang w:val="ru-RU"/>
        </w:rPr>
        <w:t xml:space="preserve"> (</w:t>
      </w:r>
      <w:r>
        <w:t>eds</w:t>
      </w:r>
      <w:r w:rsidRPr="00830A81">
        <w:rPr>
          <w:lang w:val="ru-RU"/>
        </w:rPr>
        <w:t xml:space="preserve">). </w:t>
      </w:r>
      <w:r>
        <w:rPr>
          <w:i/>
          <w:iCs/>
        </w:rPr>
        <w:t>Umetna</w:t>
      </w:r>
      <w:r>
        <w:rPr>
          <w:i/>
          <w:iCs/>
          <w:lang w:val="ru-RU"/>
        </w:rPr>
        <w:t xml:space="preserve"> </w:t>
      </w:r>
      <w:r>
        <w:rPr>
          <w:i/>
          <w:iCs/>
        </w:rPr>
        <w:t>prekinitev</w:t>
      </w:r>
      <w:r>
        <w:rPr>
          <w:i/>
          <w:iCs/>
          <w:lang w:val="ru-RU"/>
        </w:rPr>
        <w:t xml:space="preserve"> </w:t>
      </w:r>
      <w:r>
        <w:rPr>
          <w:i/>
          <w:iCs/>
        </w:rPr>
        <w:t>nose</w:t>
      </w:r>
      <w:r>
        <w:rPr>
          <w:i/>
          <w:iCs/>
          <w:lang w:val="ru-RU"/>
        </w:rPr>
        <w:t>č</w:t>
      </w:r>
      <w:r>
        <w:rPr>
          <w:i/>
          <w:iCs/>
        </w:rPr>
        <w:t>nosti</w:t>
      </w:r>
      <w:r>
        <w:rPr>
          <w:i/>
          <w:iCs/>
          <w:lang w:val="ru-RU"/>
        </w:rPr>
        <w:t xml:space="preserve"> </w:t>
      </w:r>
      <w:r>
        <w:rPr>
          <w:i/>
          <w:iCs/>
        </w:rPr>
        <w:t>v</w:t>
      </w:r>
      <w:r>
        <w:rPr>
          <w:i/>
          <w:iCs/>
          <w:lang w:val="ru-RU"/>
        </w:rPr>
        <w:t xml:space="preserve"> </w:t>
      </w:r>
      <w:r>
        <w:rPr>
          <w:i/>
          <w:iCs/>
        </w:rPr>
        <w:t>Sloveniji</w:t>
      </w:r>
      <w:r>
        <w:rPr>
          <w:i/>
          <w:iCs/>
          <w:lang w:val="ru-RU"/>
        </w:rPr>
        <w:t xml:space="preserve"> (Искусственное прерывание беременности в Словении)</w:t>
      </w:r>
      <w:r>
        <w:rPr>
          <w:lang w:val="ru-RU"/>
        </w:rPr>
        <w:t xml:space="preserve">. </w:t>
      </w:r>
      <w:r>
        <w:t xml:space="preserve">Zbornik. SPS, </w:t>
      </w:r>
      <w:r>
        <w:rPr>
          <w:rStyle w:val="maintext1"/>
          <w:sz w:val="17"/>
          <w:szCs w:val="20"/>
        </w:rPr>
        <w:t xml:space="preserve">Department of Obstetrics and Gynecology, University </w:t>
      </w:r>
      <w:r>
        <w:rPr>
          <w:rStyle w:val="Strong"/>
          <w:b w:val="0"/>
          <w:bCs w:val="0"/>
          <w:color w:val="333333"/>
        </w:rPr>
        <w:t>Medical</w:t>
      </w:r>
      <w:r>
        <w:rPr>
          <w:rStyle w:val="maintext1"/>
          <w:b/>
          <w:bCs/>
          <w:sz w:val="17"/>
          <w:szCs w:val="20"/>
        </w:rPr>
        <w:t xml:space="preserve"> </w:t>
      </w:r>
      <w:r>
        <w:rPr>
          <w:rStyle w:val="Strong"/>
          <w:b w:val="0"/>
          <w:bCs w:val="0"/>
          <w:color w:val="333333"/>
        </w:rPr>
        <w:t>Centre</w:t>
      </w:r>
      <w:r>
        <w:rPr>
          <w:rStyle w:val="maintext1"/>
          <w:b/>
          <w:bCs/>
          <w:sz w:val="17"/>
          <w:szCs w:val="20"/>
        </w:rPr>
        <w:t xml:space="preserve">, </w:t>
      </w:r>
      <w:smartTag w:uri="urn:schemas-microsoft-com:office:smarttags" w:element="City">
        <w:smartTag w:uri="urn:schemas-microsoft-com:office:smarttags" w:element="place">
          <w:r>
            <w:rPr>
              <w:rStyle w:val="Strong"/>
              <w:b w:val="0"/>
              <w:bCs w:val="0"/>
              <w:color w:val="333333"/>
            </w:rPr>
            <w:t>Ljubljana</w:t>
          </w:r>
        </w:smartTag>
      </w:smartTag>
      <w:r>
        <w:rPr>
          <w:rStyle w:val="maintext1"/>
          <w:b/>
          <w:bCs/>
          <w:sz w:val="17"/>
          <w:szCs w:val="20"/>
        </w:rPr>
        <w:t>.</w:t>
      </w:r>
      <w:r>
        <w:rPr>
          <w:b/>
          <w:bCs/>
        </w:rPr>
        <w:t xml:space="preserve"> </w:t>
      </w:r>
      <w:r>
        <w:rPr>
          <w:lang w:val="ru-RU"/>
        </w:rPr>
        <w:t>2004.</w:t>
      </w:r>
    </w:p>
  </w:footnote>
  <w:footnote w:id="62">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xml:space="preserve">: Программа и реестр организованных обследований предраковых изменений шейки матки, </w:t>
      </w:r>
      <w:r>
        <w:rPr>
          <w:i/>
          <w:lang w:val="ru-RU"/>
        </w:rPr>
        <w:t>ЗОРА</w:t>
      </w:r>
      <w:r>
        <w:rPr>
          <w:lang w:val="ru-RU"/>
        </w:rPr>
        <w:t xml:space="preserve">. </w:t>
      </w:r>
      <w:r w:rsidRPr="00830A81">
        <w:rPr>
          <w:lang w:val="ru-RU"/>
        </w:rPr>
        <w:t>Институт онкологии, Любляна.</w:t>
      </w:r>
    </w:p>
  </w:footnote>
  <w:footnote w:id="63">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xml:space="preserve">: Реестр раковых заболеваний Словении. </w:t>
      </w:r>
      <w:r w:rsidRPr="00830A81">
        <w:rPr>
          <w:lang w:val="ru-RU"/>
        </w:rPr>
        <w:t>Институт онкологии, Любляна.</w:t>
      </w:r>
    </w:p>
  </w:footnote>
  <w:footnote w:id="64">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Назначение лекарственных средств в амбулаторных клиниках в Словении в соответствии с классификацией АТС в 2002</w:t>
      </w:r>
      <w:r>
        <w:t> </w:t>
      </w:r>
      <w:r>
        <w:rPr>
          <w:lang w:val="ru-RU"/>
        </w:rPr>
        <w:t xml:space="preserve">году. </w:t>
      </w:r>
      <w:r w:rsidRPr="00830A81">
        <w:rPr>
          <w:lang w:val="ru-RU"/>
        </w:rPr>
        <w:t xml:space="preserve">Институт </w:t>
      </w:r>
      <w:r>
        <w:rPr>
          <w:lang w:val="ru-RU"/>
        </w:rPr>
        <w:t>здравоохранения</w:t>
      </w:r>
      <w:r w:rsidRPr="00830A81">
        <w:rPr>
          <w:lang w:val="ru-RU"/>
        </w:rPr>
        <w:t xml:space="preserve"> Республики Словении. 2003</w:t>
      </w:r>
      <w:r>
        <w:t> </w:t>
      </w:r>
      <w:r w:rsidRPr="00830A81">
        <w:rPr>
          <w:lang w:val="ru-RU"/>
        </w:rPr>
        <w:t>год.</w:t>
      </w:r>
    </w:p>
  </w:footnote>
  <w:footnote w:id="65">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Доклад о развитии человека – Словения, 2002/2003</w:t>
      </w:r>
      <w:r>
        <w:t> </w:t>
      </w:r>
      <w:r>
        <w:rPr>
          <w:lang w:val="ru-RU"/>
        </w:rPr>
        <w:t>год, Институт макроэкономического анализа и развития Республики Словении.2004</w:t>
      </w:r>
      <w:r>
        <w:t> </w:t>
      </w:r>
      <w:r>
        <w:rPr>
          <w:lang w:val="ru-RU"/>
        </w:rPr>
        <w:t>год.</w:t>
      </w:r>
    </w:p>
  </w:footnote>
  <w:footnote w:id="66">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Медицинский статистический ежегодник, 2002</w:t>
      </w:r>
      <w:r>
        <w:t> </w:t>
      </w:r>
      <w:r>
        <w:rPr>
          <w:lang w:val="ru-RU"/>
        </w:rPr>
        <w:t>год. Институт здравоохранения Республики Словении. 2004</w:t>
      </w:r>
      <w:r>
        <w:t> </w:t>
      </w:r>
      <w:r>
        <w:rPr>
          <w:lang w:val="ru-RU"/>
        </w:rPr>
        <w:t>год.</w:t>
      </w:r>
    </w:p>
  </w:footnote>
  <w:footnote w:id="67">
    <w:p w:rsidR="00CF2723" w:rsidRDefault="00CF2723">
      <w:pPr>
        <w:pStyle w:val="FootnoteText"/>
        <w:rPr>
          <w:lang w:val="ru-RU"/>
        </w:rPr>
      </w:pPr>
      <w:r>
        <w:rPr>
          <w:rStyle w:val="FootnoteReference"/>
        </w:rPr>
        <w:footnoteRef/>
      </w:r>
      <w:r>
        <w:rPr>
          <w:lang w:val="ru-RU"/>
        </w:rPr>
        <w:tab/>
      </w:r>
      <w:r w:rsidRPr="00830A81">
        <w:rPr>
          <w:i/>
          <w:iCs/>
          <w:lang w:val="ru-RU"/>
        </w:rPr>
        <w:t>Источник</w:t>
      </w:r>
      <w:r w:rsidRPr="00830A81">
        <w:rPr>
          <w:lang w:val="ru-RU"/>
        </w:rPr>
        <w:t>: Ассоциация женских консультаций.</w:t>
      </w:r>
    </w:p>
  </w:footnote>
  <w:footnote w:id="68">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Центр инфекционных заболеваний, палата СПИДа и заболеваний, передаваемых половым путем. Институт здравоохранения Республики Словении.</w:t>
      </w:r>
    </w:p>
  </w:footnote>
  <w:footnote w:id="69">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Центр инфекционных заболеваний, палата СПИДа и заболеваний, передаваемых половым путем. Институт здравоохранения Республики Словении, июль 2005</w:t>
      </w:r>
      <w:r>
        <w:t> </w:t>
      </w:r>
      <w:r>
        <w:rPr>
          <w:lang w:val="ru-RU"/>
        </w:rPr>
        <w:t>года. См. Приложение 2, таблица 44.</w:t>
      </w:r>
    </w:p>
  </w:footnote>
  <w:footnote w:id="70">
    <w:p w:rsidR="00CF2723" w:rsidRDefault="00CF2723">
      <w:pPr>
        <w:pStyle w:val="FootnoteText"/>
        <w:rPr>
          <w:lang w:val="ru-RU"/>
        </w:rPr>
      </w:pPr>
      <w:r>
        <w:rPr>
          <w:rStyle w:val="FootnoteReference"/>
        </w:rPr>
        <w:footnoteRef/>
      </w:r>
      <w:r>
        <w:rPr>
          <w:lang w:val="ru-RU"/>
        </w:rPr>
        <w:tab/>
        <w:t>См. Приложение 2, таблица 44.</w:t>
      </w:r>
    </w:p>
  </w:footnote>
  <w:footnote w:id="71">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Министерство труда, по делам семьи и социальным вопросам, май 2005 года.</w:t>
      </w:r>
    </w:p>
  </w:footnote>
  <w:footnote w:id="72">
    <w:p w:rsidR="00CF2723" w:rsidRDefault="00CF2723">
      <w:pPr>
        <w:pStyle w:val="FootnoteText"/>
        <w:rPr>
          <w:lang w:val="ru-RU"/>
        </w:rPr>
      </w:pPr>
      <w:r>
        <w:rPr>
          <w:rStyle w:val="FootnoteReference"/>
        </w:rPr>
        <w:footnoteRef/>
      </w:r>
      <w:r>
        <w:rPr>
          <w:lang w:val="ru-RU"/>
        </w:rPr>
        <w:tab/>
        <w:t>Выражается в виде процентной доли лиц, проживающих в домашних хозяйствах, с эквивалентом чистого дохода ниже пороговой величины возникновения риска обнищания. Данные об уровне риска обнищания относятся к денежному и натуральному доходу.</w:t>
      </w:r>
    </w:p>
  </w:footnote>
  <w:footnote w:id="73">
    <w:p w:rsidR="00CF2723" w:rsidRDefault="00CF2723">
      <w:pPr>
        <w:pStyle w:val="FootnoteText"/>
        <w:rPr>
          <w:lang w:val="ru-RU"/>
        </w:rPr>
      </w:pPr>
      <w:r>
        <w:rPr>
          <w:rStyle w:val="FootnoteReference"/>
        </w:rPr>
        <w:footnoteRef/>
      </w:r>
      <w:r>
        <w:rPr>
          <w:lang w:val="ru-RU"/>
        </w:rPr>
        <w:tab/>
        <w:t>См. Приложение 2, таблица 46.</w:t>
      </w:r>
    </w:p>
  </w:footnote>
  <w:footnote w:id="74">
    <w:p w:rsidR="00CF2723" w:rsidRDefault="00CF2723">
      <w:pPr>
        <w:pStyle w:val="FootnoteText"/>
        <w:rPr>
          <w:lang w:val="ru-RU"/>
        </w:rPr>
      </w:pPr>
      <w:r>
        <w:rPr>
          <w:rStyle w:val="FootnoteReference"/>
        </w:rPr>
        <w:footnoteRef/>
      </w:r>
      <w:r>
        <w:rPr>
          <w:lang w:val="ru-RU"/>
        </w:rPr>
        <w:tab/>
        <w:t>См. Приложение 2, таблица 47.</w:t>
      </w:r>
    </w:p>
  </w:footnote>
  <w:footnote w:id="75">
    <w:p w:rsidR="00CF2723" w:rsidRDefault="00CF2723">
      <w:pPr>
        <w:pStyle w:val="FootnoteText"/>
        <w:rPr>
          <w:lang w:val="ru-RU"/>
        </w:rPr>
      </w:pPr>
      <w:r>
        <w:rPr>
          <w:rStyle w:val="FootnoteReference"/>
        </w:rPr>
        <w:footnoteRef/>
      </w:r>
      <w:r>
        <w:rPr>
          <w:lang w:val="ru-RU"/>
        </w:rPr>
        <w:tab/>
        <w:t>Как европейцы проводят свое время: Повседневная жизнь женщин и мужчин (данные за 1998–2002</w:t>
      </w:r>
      <w:r>
        <w:t> </w:t>
      </w:r>
      <w:r>
        <w:rPr>
          <w:lang w:val="ru-RU"/>
        </w:rPr>
        <w:t xml:space="preserve">годы). </w:t>
      </w:r>
      <w:r w:rsidRPr="00830A81">
        <w:rPr>
          <w:lang w:val="ru-RU"/>
        </w:rPr>
        <w:t xml:space="preserve">Евростат. </w:t>
      </w:r>
      <w:r>
        <w:rPr>
          <w:lang w:val="ru-RU"/>
        </w:rPr>
        <w:t>2004</w:t>
      </w:r>
      <w:r>
        <w:t> </w:t>
      </w:r>
      <w:r>
        <w:rPr>
          <w:lang w:val="ru-RU"/>
        </w:rPr>
        <w:t>год. См. Приложение 2, таблицы 48 и 49.</w:t>
      </w:r>
    </w:p>
  </w:footnote>
  <w:footnote w:id="76">
    <w:p w:rsidR="00CF2723" w:rsidRDefault="00CF2723">
      <w:pPr>
        <w:pStyle w:val="FootnoteText"/>
        <w:rPr>
          <w:lang w:val="ru-RU"/>
        </w:rPr>
      </w:pPr>
      <w:r>
        <w:rPr>
          <w:rStyle w:val="FootnoteReference"/>
        </w:rPr>
        <w:footnoteRef/>
      </w:r>
      <w:r>
        <w:rPr>
          <w:lang w:val="ru-RU"/>
        </w:rPr>
        <w:tab/>
        <w:t>В этом обследовании было проведено различие между двумя репрезентативными выборками сельских женщин: в одну входили женщины, проживающие на фермах, а в другую – женщины, не проживающие на фермах.</w:t>
      </w:r>
    </w:p>
  </w:footnote>
  <w:footnote w:id="77">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Люблянский университет, биотехнический факультет. Обследование положения сельских женщин в Словении, 2002</w:t>
      </w:r>
      <w:r>
        <w:t> </w:t>
      </w:r>
      <w:r>
        <w:rPr>
          <w:lang w:val="ru-RU"/>
        </w:rPr>
        <w:t>год. См. Приложение 2, таблица 50.</w:t>
      </w:r>
    </w:p>
  </w:footnote>
  <w:footnote w:id="78">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xml:space="preserve">: Статистическое управление Республики Словении, Сельские женщины в Словении, </w:t>
      </w:r>
      <w:r>
        <w:rPr>
          <w:lang w:val="ru-RU"/>
        </w:rPr>
        <w:br/>
        <w:t>14 октября 2005</w:t>
      </w:r>
      <w:r>
        <w:t> </w:t>
      </w:r>
      <w:r>
        <w:rPr>
          <w:lang w:val="ru-RU"/>
        </w:rPr>
        <w:t>года.</w:t>
      </w:r>
    </w:p>
  </w:footnote>
  <w:footnote w:id="79">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Доклад о положении цыган в Республике Словении (2004</w:t>
      </w:r>
      <w:r>
        <w:t> </w:t>
      </w:r>
      <w:r>
        <w:rPr>
          <w:lang w:val="ru-RU"/>
        </w:rPr>
        <w:t>год), Департамент по делам национальностей правительства Республики Словении, 2004</w:t>
      </w:r>
      <w:r>
        <w:t> </w:t>
      </w:r>
      <w:r>
        <w:rPr>
          <w:lang w:val="ru-RU"/>
        </w:rPr>
        <w:t>год.</w:t>
      </w:r>
    </w:p>
  </w:footnote>
  <w:footnote w:id="80">
    <w:p w:rsidR="00CF2723" w:rsidRDefault="00CF2723">
      <w:pPr>
        <w:pStyle w:val="FootnoteText"/>
        <w:rPr>
          <w:lang w:val="ru-RU"/>
        </w:rPr>
      </w:pPr>
      <w:r>
        <w:rPr>
          <w:rStyle w:val="FootnoteReference"/>
        </w:rPr>
        <w:footnoteRef/>
      </w:r>
      <w:r>
        <w:rPr>
          <w:lang w:val="ru-RU"/>
        </w:rPr>
        <w:tab/>
        <w:t>См. Приложение 2, таблица 51.</w:t>
      </w:r>
    </w:p>
  </w:footnote>
  <w:footnote w:id="81">
    <w:p w:rsidR="00CF2723" w:rsidRDefault="00CF2723">
      <w:pPr>
        <w:pStyle w:val="FootnoteText"/>
        <w:rPr>
          <w:lang w:val="ru-RU"/>
        </w:rPr>
      </w:pPr>
      <w:r>
        <w:rPr>
          <w:rStyle w:val="FootnoteReference"/>
        </w:rPr>
        <w:footnoteRef/>
      </w:r>
      <w:r>
        <w:rPr>
          <w:lang w:val="ru-RU"/>
        </w:rPr>
        <w:tab/>
        <w:t>См. Приложение 2, таблица 52.</w:t>
      </w:r>
    </w:p>
  </w:footnote>
  <w:footnote w:id="82">
    <w:p w:rsidR="00CF2723" w:rsidRDefault="00CF2723">
      <w:pPr>
        <w:pStyle w:val="FootnoteText"/>
        <w:rPr>
          <w:lang w:val="ru-RU"/>
        </w:rPr>
      </w:pPr>
      <w:r>
        <w:rPr>
          <w:rStyle w:val="FootnoteReference"/>
        </w:rPr>
        <w:footnoteRef/>
      </w:r>
      <w:r>
        <w:rPr>
          <w:lang w:val="ru-RU"/>
        </w:rPr>
        <w:tab/>
      </w:r>
      <w:r>
        <w:rPr>
          <w:i/>
          <w:iCs/>
          <w:lang w:val="ru-RU"/>
        </w:rPr>
        <w:t>Источник</w:t>
      </w:r>
      <w:r>
        <w:rPr>
          <w:lang w:val="ru-RU"/>
        </w:rPr>
        <w:t>: Министерство труда, по делам семьи и социальным вопросам, 2005</w:t>
      </w:r>
      <w:r>
        <w:t> </w:t>
      </w:r>
      <w:r>
        <w:rPr>
          <w:lang w:val="ru-RU"/>
        </w:rPr>
        <w:t>год.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23" w:rsidRDefault="00CF2723">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next-textbox:#_x0000_s1026;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F2723">
                  <w:tblPrEx>
                    <w:tblCellMar>
                      <w:top w:w="0" w:type="dxa"/>
                      <w:left w:w="0" w:type="dxa"/>
                      <w:bottom w:w="0" w:type="dxa"/>
                      <w:right w:w="0" w:type="dxa"/>
                    </w:tblCellMar>
                  </w:tblPrEx>
                  <w:trPr>
                    <w:trHeight w:hRule="exact" w:val="864"/>
                  </w:trPr>
                  <w:tc>
                    <w:tcPr>
                      <w:tcW w:w="4838" w:type="dxa"/>
                      <w:vAlign w:val="bottom"/>
                    </w:tcPr>
                    <w:p w:rsidR="00CF2723" w:rsidRDefault="00CF2723">
                      <w:pPr>
                        <w:pStyle w:val="Header"/>
                        <w:spacing w:after="80"/>
                        <w:rPr>
                          <w:b/>
                        </w:rPr>
                      </w:pPr>
                      <w:r>
                        <w:rPr>
                          <w:b/>
                        </w:rPr>
                        <w:t>CEDAW/C/SLV/6</w:t>
                      </w:r>
                    </w:p>
                  </w:tc>
                  <w:tc>
                    <w:tcPr>
                      <w:tcW w:w="5047" w:type="dxa"/>
                      <w:vAlign w:val="bottom"/>
                    </w:tcPr>
                    <w:p w:rsidR="00CF2723" w:rsidRDefault="00CF2723">
                      <w:pPr>
                        <w:pStyle w:val="Header"/>
                      </w:pPr>
                    </w:p>
                  </w:tc>
                </w:tr>
              </w:tbl>
              <w:p w:rsidR="00CF2723" w:rsidRDefault="00CF272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23" w:rsidRDefault="00CF2723">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next-textbox:#_x0000_s1025;mso-rotate-with-shape:t" inset="0,0,0,0">
            <w:txbxContent>
              <w:tbl>
                <w:tblPr>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F2723">
                  <w:tblPrEx>
                    <w:tblCellMar>
                      <w:top w:w="0" w:type="dxa"/>
                      <w:left w:w="0" w:type="dxa"/>
                      <w:bottom w:w="0" w:type="dxa"/>
                      <w:right w:w="0" w:type="dxa"/>
                    </w:tblCellMar>
                  </w:tblPrEx>
                  <w:trPr>
                    <w:trHeight w:hRule="exact" w:val="864"/>
                  </w:trPr>
                  <w:tc>
                    <w:tcPr>
                      <w:tcW w:w="4838" w:type="dxa"/>
                      <w:vAlign w:val="bottom"/>
                    </w:tcPr>
                    <w:p w:rsidR="00CF2723" w:rsidRDefault="00CF2723">
                      <w:pPr>
                        <w:pStyle w:val="Header"/>
                      </w:pPr>
                    </w:p>
                  </w:tc>
                  <w:tc>
                    <w:tcPr>
                      <w:tcW w:w="5047" w:type="dxa"/>
                      <w:vAlign w:val="bottom"/>
                    </w:tcPr>
                    <w:p w:rsidR="00CF2723" w:rsidRDefault="00CF2723">
                      <w:pPr>
                        <w:pStyle w:val="Header"/>
                        <w:spacing w:after="80"/>
                        <w:jc w:val="right"/>
                        <w:rPr>
                          <w:b/>
                        </w:rPr>
                      </w:pPr>
                      <w:r>
                        <w:rPr>
                          <w:b/>
                        </w:rPr>
                        <w:t>CEDAW/C/SLV/6</w:t>
                      </w:r>
                    </w:p>
                  </w:tc>
                </w:tr>
              </w:tbl>
              <w:p w:rsidR="00CF2723" w:rsidRDefault="00CF272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262"/>
      <w:gridCol w:w="567"/>
      <w:gridCol w:w="398"/>
      <w:gridCol w:w="245"/>
      <w:gridCol w:w="3140"/>
    </w:tblGrid>
    <w:tr w:rsidR="00CF2723">
      <w:tblPrEx>
        <w:tblCellMar>
          <w:top w:w="0" w:type="dxa"/>
          <w:left w:w="0" w:type="dxa"/>
          <w:bottom w:w="0" w:type="dxa"/>
          <w:right w:w="0" w:type="dxa"/>
        </w:tblCellMar>
      </w:tblPrEx>
      <w:trPr>
        <w:cantSplit/>
        <w:trHeight w:hRule="exact" w:val="864"/>
      </w:trPr>
      <w:tc>
        <w:tcPr>
          <w:tcW w:w="5529" w:type="dxa"/>
          <w:gridSpan w:val="2"/>
          <w:tcBorders>
            <w:top w:val="nil"/>
            <w:left w:val="nil"/>
            <w:bottom w:val="nil"/>
            <w:right w:val="nil"/>
          </w:tcBorders>
          <w:vAlign w:val="bottom"/>
        </w:tcPr>
        <w:p w:rsidR="00CF2723" w:rsidRDefault="00CF2723">
          <w:pPr>
            <w:pStyle w:val="HCh"/>
            <w:spacing w:after="80"/>
            <w:ind w:left="1276"/>
            <w:rPr>
              <w:b w:val="0"/>
              <w:spacing w:val="2"/>
              <w:w w:val="96"/>
            </w:rPr>
          </w:pPr>
          <w:r>
            <w:rPr>
              <w:b w:val="0"/>
              <w:spacing w:val="2"/>
              <w:w w:val="96"/>
            </w:rPr>
            <w:t>Организация Объединенных Наций</w:t>
          </w:r>
        </w:p>
      </w:tc>
      <w:tc>
        <w:tcPr>
          <w:tcW w:w="567" w:type="dxa"/>
          <w:tcBorders>
            <w:top w:val="nil"/>
            <w:left w:val="nil"/>
            <w:bottom w:val="nil"/>
            <w:right w:val="nil"/>
          </w:tcBorders>
          <w:vAlign w:val="bottom"/>
        </w:tcPr>
        <w:p w:rsidR="00CF2723" w:rsidRDefault="00CF2723">
          <w:pPr>
            <w:pStyle w:val="Header"/>
            <w:spacing w:after="120"/>
          </w:pPr>
        </w:p>
      </w:tc>
      <w:tc>
        <w:tcPr>
          <w:tcW w:w="3783" w:type="dxa"/>
          <w:gridSpan w:val="3"/>
          <w:tcBorders>
            <w:top w:val="nil"/>
            <w:left w:val="nil"/>
            <w:bottom w:val="nil"/>
            <w:right w:val="nil"/>
          </w:tcBorders>
          <w:vAlign w:val="bottom"/>
        </w:tcPr>
        <w:p w:rsidR="00CF2723" w:rsidRDefault="00CF2723">
          <w:pPr>
            <w:pStyle w:val="Header"/>
            <w:spacing w:after="20"/>
            <w:jc w:val="right"/>
            <w:rPr>
              <w:sz w:val="20"/>
              <w:lang w:val="ru-RU"/>
            </w:rPr>
          </w:pPr>
          <w:r>
            <w:rPr>
              <w:sz w:val="40"/>
            </w:rPr>
            <w:t>CEDAW</w:t>
          </w:r>
          <w:r>
            <w:rPr>
              <w:sz w:val="20"/>
            </w:rPr>
            <w:t>/C/SVN/4</w:t>
          </w:r>
        </w:p>
      </w:tc>
    </w:tr>
    <w:tr w:rsidR="00CF2723">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CF2723" w:rsidRDefault="00CF27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5pt" fillcolor="window">
                <v:imagedata r:id="rId1" o:title="_unlogo"/>
              </v:shape>
            </w:pict>
          </w:r>
        </w:p>
        <w:p w:rsidR="00CF2723" w:rsidRDefault="00CF2723">
          <w:pPr>
            <w:pStyle w:val="Header"/>
            <w:spacing w:before="109"/>
          </w:pPr>
        </w:p>
      </w:tc>
      <w:tc>
        <w:tcPr>
          <w:tcW w:w="5227" w:type="dxa"/>
          <w:gridSpan w:val="3"/>
          <w:tcBorders>
            <w:left w:val="nil"/>
            <w:bottom w:val="single" w:sz="12" w:space="0" w:color="auto"/>
            <w:right w:val="nil"/>
          </w:tcBorders>
        </w:tcPr>
        <w:p w:rsidR="00CF2723" w:rsidRDefault="00CF2723">
          <w:pPr>
            <w:pStyle w:val="XLarge"/>
            <w:spacing w:before="109" w:line="330" w:lineRule="exact"/>
            <w:rPr>
              <w:sz w:val="34"/>
            </w:rPr>
          </w:pPr>
          <w:r>
            <w:rPr>
              <w:sz w:val="34"/>
            </w:rPr>
            <w:t xml:space="preserve">Конвенция о ликвидации </w:t>
          </w:r>
          <w:r>
            <w:rPr>
              <w:sz w:val="34"/>
            </w:rPr>
            <w:br/>
            <w:t xml:space="preserve">всех форм дискриминации </w:t>
          </w:r>
          <w:r>
            <w:rPr>
              <w:sz w:val="34"/>
            </w:rPr>
            <w:br/>
            <w:t>в отношении женщин</w:t>
          </w:r>
        </w:p>
      </w:tc>
      <w:tc>
        <w:tcPr>
          <w:tcW w:w="245" w:type="dxa"/>
          <w:tcBorders>
            <w:left w:val="nil"/>
            <w:bottom w:val="single" w:sz="12" w:space="0" w:color="auto"/>
            <w:right w:val="nil"/>
          </w:tcBorders>
        </w:tcPr>
        <w:p w:rsidR="00CF2723" w:rsidRDefault="00CF2723">
          <w:pPr>
            <w:pStyle w:val="Header"/>
            <w:spacing w:before="109"/>
          </w:pPr>
        </w:p>
      </w:tc>
      <w:tc>
        <w:tcPr>
          <w:tcW w:w="3140" w:type="dxa"/>
          <w:tcBorders>
            <w:left w:val="nil"/>
            <w:bottom w:val="single" w:sz="12" w:space="0" w:color="auto"/>
            <w:right w:val="nil"/>
          </w:tcBorders>
        </w:tcPr>
        <w:p w:rsidR="00CF2723" w:rsidRDefault="00CF2723">
          <w:pPr>
            <w:spacing w:before="240"/>
            <w:rPr>
              <w:lang w:val="en-US"/>
            </w:rPr>
          </w:pPr>
          <w:r>
            <w:rPr>
              <w:lang w:val="en-US"/>
            </w:rPr>
            <w:t>Distr.: General</w:t>
          </w:r>
        </w:p>
        <w:p w:rsidR="00CF2723" w:rsidRDefault="00CF2723">
          <w:pPr>
            <w:rPr>
              <w:lang w:val="en-US"/>
            </w:rPr>
          </w:pPr>
          <w:r>
            <w:rPr>
              <w:lang w:val="en-US"/>
            </w:rPr>
            <w:t>8</w:t>
          </w:r>
          <w:r>
            <w:rPr>
              <w:lang w:val="ru-RU"/>
            </w:rPr>
            <w:t xml:space="preserve"> </w:t>
          </w:r>
          <w:r>
            <w:rPr>
              <w:lang w:val="en-US"/>
            </w:rPr>
            <w:t>May 2007</w:t>
          </w:r>
        </w:p>
        <w:p w:rsidR="00CF2723" w:rsidRDefault="00CF2723">
          <w:pPr>
            <w:rPr>
              <w:lang w:val="en-US"/>
            </w:rPr>
          </w:pPr>
        </w:p>
        <w:p w:rsidR="00CF2723" w:rsidRDefault="00CF2723">
          <w:pPr>
            <w:rPr>
              <w:lang w:val="en-US"/>
            </w:rPr>
          </w:pPr>
          <w:r>
            <w:rPr>
              <w:lang w:val="en-US"/>
            </w:rPr>
            <w:t>Russian</w:t>
          </w:r>
        </w:p>
        <w:p w:rsidR="00CF2723" w:rsidRDefault="00CF2723">
          <w:pPr>
            <w:rPr>
              <w:lang w:val="en-US"/>
            </w:rPr>
          </w:pPr>
          <w:r>
            <w:rPr>
              <w:lang w:val="en-US"/>
            </w:rPr>
            <w:t>Original: English</w:t>
          </w:r>
        </w:p>
      </w:tc>
    </w:tr>
  </w:tbl>
  <w:p w:rsidR="00CF2723" w:rsidRDefault="00CF2723">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F2723">
      <w:tblPrEx>
        <w:tblCellMar>
          <w:top w:w="0" w:type="dxa"/>
          <w:left w:w="0" w:type="dxa"/>
          <w:bottom w:w="0" w:type="dxa"/>
          <w:right w:w="0" w:type="dxa"/>
        </w:tblCellMar>
      </w:tblPrEx>
      <w:trPr>
        <w:trHeight w:hRule="exact" w:val="864"/>
        <w:jc w:val="center"/>
      </w:trPr>
      <w:tc>
        <w:tcPr>
          <w:tcW w:w="4838" w:type="dxa"/>
          <w:vAlign w:val="bottom"/>
        </w:tcPr>
        <w:p w:rsidR="00CF2723" w:rsidRDefault="00CF2723">
          <w:pPr>
            <w:pStyle w:val="Header"/>
            <w:spacing w:after="80"/>
            <w:rPr>
              <w:b/>
            </w:rPr>
          </w:pPr>
          <w:r>
            <w:rPr>
              <w:b/>
            </w:rPr>
            <w:t>CEDAW/C/SVN/4</w:t>
          </w:r>
        </w:p>
      </w:tc>
      <w:tc>
        <w:tcPr>
          <w:tcW w:w="5047" w:type="dxa"/>
          <w:vAlign w:val="bottom"/>
        </w:tcPr>
        <w:p w:rsidR="00CF2723" w:rsidRDefault="00CF2723">
          <w:pPr>
            <w:pStyle w:val="Header"/>
          </w:pPr>
        </w:p>
      </w:tc>
    </w:tr>
  </w:tbl>
  <w:p w:rsidR="00CF2723" w:rsidRDefault="00CF2723">
    <w:pPr>
      <w:pStyle w:val="Header"/>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F2723">
      <w:tblPrEx>
        <w:tblCellMar>
          <w:top w:w="0" w:type="dxa"/>
          <w:left w:w="0" w:type="dxa"/>
          <w:bottom w:w="0" w:type="dxa"/>
          <w:right w:w="0" w:type="dxa"/>
        </w:tblCellMar>
      </w:tblPrEx>
      <w:trPr>
        <w:trHeight w:hRule="exact" w:val="864"/>
        <w:jc w:val="center"/>
      </w:trPr>
      <w:tc>
        <w:tcPr>
          <w:tcW w:w="4838" w:type="dxa"/>
          <w:vAlign w:val="bottom"/>
        </w:tcPr>
        <w:p w:rsidR="00CF2723" w:rsidRDefault="00CF2723">
          <w:pPr>
            <w:pStyle w:val="Header"/>
          </w:pPr>
        </w:p>
      </w:tc>
      <w:tc>
        <w:tcPr>
          <w:tcW w:w="5047" w:type="dxa"/>
          <w:vAlign w:val="bottom"/>
        </w:tcPr>
        <w:p w:rsidR="00CF2723" w:rsidRDefault="00CF2723">
          <w:pPr>
            <w:pStyle w:val="Header"/>
            <w:spacing w:after="80"/>
            <w:jc w:val="right"/>
            <w:rPr>
              <w:b/>
            </w:rPr>
          </w:pPr>
          <w:r>
            <w:rPr>
              <w:b/>
            </w:rPr>
            <w:t>CEDAW/C/SVN/4</w:t>
          </w:r>
        </w:p>
      </w:tc>
    </w:tr>
  </w:tbl>
  <w:p w:rsidR="00CF2723" w:rsidRDefault="00CF2723">
    <w:pPr>
      <w:pStyle w:val="Header"/>
      <w:ind w:right="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723" w:rsidRDefault="00CF2723">
    <w:pPr>
      <w:pStyle w:val="Header"/>
      <w:rPr>
        <w:lang w:val="es-ES"/>
      </w:rPr>
    </w:pPr>
    <w:r>
      <w:rPr>
        <w:lang w:val="es-ES"/>
      </w:rPr>
      <w:t xml:space="preserve">AGUROVA </w:t>
    </w:r>
    <w:r>
      <w:fldChar w:fldCharType="begin"/>
    </w:r>
    <w:r>
      <w:rPr>
        <w:lang w:val="es-ES"/>
      </w:rPr>
      <w:instrText xml:space="preserve"> FILENAME \p </w:instrText>
    </w:r>
    <w:r>
      <w:fldChar w:fldCharType="separate"/>
    </w:r>
    <w:r w:rsidR="0071254D">
      <w:rPr>
        <w:lang w:val="es-ES"/>
      </w:rPr>
      <w:t>W:\MSWDocs\_3Final\0735131R.doc</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F312861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060D4F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6746DF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F889D2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3EE662E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B9555D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
    <w:nsid w:val="47CC116B"/>
    <w:multiLevelType w:val="multilevel"/>
    <w:tmpl w:val="B746B18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nsid w:val="4B2B6FAA"/>
    <w:multiLevelType w:val="hybridMultilevel"/>
    <w:tmpl w:val="9B3E026E"/>
    <w:lvl w:ilvl="0" w:tplc="0419000F">
      <w:start w:val="1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45D16B4"/>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69662F96"/>
    <w:multiLevelType w:val="hybridMultilevel"/>
    <w:tmpl w:val="A2C4D870"/>
    <w:lvl w:ilvl="0" w:tplc="E74E4392">
      <w:start w:val="1"/>
      <w:numFmt w:val="lowerLetter"/>
      <w:pStyle w:val="StyleList1LinespacingDouble"/>
      <w:lvlText w:val="%1)"/>
      <w:lvlJc w:val="left"/>
      <w:pPr>
        <w:tabs>
          <w:tab w:val="num" w:pos="2819"/>
        </w:tabs>
        <w:ind w:left="2819" w:hanging="624"/>
      </w:pPr>
      <w:rPr>
        <w:rFonts w:ascii="Times New Roman" w:hAnsi="Times New Roman" w:hint="default"/>
        <w:sz w:val="20"/>
        <w:szCs w:val="24"/>
      </w:rPr>
    </w:lvl>
    <w:lvl w:ilvl="1" w:tplc="04190019" w:tentative="1">
      <w:start w:val="1"/>
      <w:numFmt w:val="lowerLetter"/>
      <w:lvlText w:val="%2."/>
      <w:lvlJc w:val="left"/>
      <w:pPr>
        <w:tabs>
          <w:tab w:val="num" w:pos="3181"/>
        </w:tabs>
        <w:ind w:left="3181" w:hanging="360"/>
      </w:pPr>
    </w:lvl>
    <w:lvl w:ilvl="2" w:tplc="0419001B" w:tentative="1">
      <w:start w:val="1"/>
      <w:numFmt w:val="lowerRoman"/>
      <w:lvlText w:val="%3."/>
      <w:lvlJc w:val="right"/>
      <w:pPr>
        <w:tabs>
          <w:tab w:val="num" w:pos="3901"/>
        </w:tabs>
        <w:ind w:left="3901" w:hanging="180"/>
      </w:pPr>
    </w:lvl>
    <w:lvl w:ilvl="3" w:tplc="0419000F" w:tentative="1">
      <w:start w:val="1"/>
      <w:numFmt w:val="decimal"/>
      <w:lvlText w:val="%4."/>
      <w:lvlJc w:val="left"/>
      <w:pPr>
        <w:tabs>
          <w:tab w:val="num" w:pos="4621"/>
        </w:tabs>
        <w:ind w:left="4621" w:hanging="360"/>
      </w:pPr>
    </w:lvl>
    <w:lvl w:ilvl="4" w:tplc="04190019" w:tentative="1">
      <w:start w:val="1"/>
      <w:numFmt w:val="lowerLetter"/>
      <w:lvlText w:val="%5."/>
      <w:lvlJc w:val="left"/>
      <w:pPr>
        <w:tabs>
          <w:tab w:val="num" w:pos="5341"/>
        </w:tabs>
        <w:ind w:left="5341" w:hanging="360"/>
      </w:pPr>
    </w:lvl>
    <w:lvl w:ilvl="5" w:tplc="0419001B" w:tentative="1">
      <w:start w:val="1"/>
      <w:numFmt w:val="lowerRoman"/>
      <w:lvlText w:val="%6."/>
      <w:lvlJc w:val="right"/>
      <w:pPr>
        <w:tabs>
          <w:tab w:val="num" w:pos="6061"/>
        </w:tabs>
        <w:ind w:left="6061" w:hanging="180"/>
      </w:pPr>
    </w:lvl>
    <w:lvl w:ilvl="6" w:tplc="0419000F" w:tentative="1">
      <w:start w:val="1"/>
      <w:numFmt w:val="decimal"/>
      <w:lvlText w:val="%7."/>
      <w:lvlJc w:val="left"/>
      <w:pPr>
        <w:tabs>
          <w:tab w:val="num" w:pos="6781"/>
        </w:tabs>
        <w:ind w:left="6781" w:hanging="360"/>
      </w:pPr>
    </w:lvl>
    <w:lvl w:ilvl="7" w:tplc="04190019" w:tentative="1">
      <w:start w:val="1"/>
      <w:numFmt w:val="lowerLetter"/>
      <w:lvlText w:val="%8."/>
      <w:lvlJc w:val="left"/>
      <w:pPr>
        <w:tabs>
          <w:tab w:val="num" w:pos="7501"/>
        </w:tabs>
        <w:ind w:left="7501" w:hanging="360"/>
      </w:pPr>
    </w:lvl>
    <w:lvl w:ilvl="8" w:tplc="0419001B" w:tentative="1">
      <w:start w:val="1"/>
      <w:numFmt w:val="lowerRoman"/>
      <w:lvlText w:val="%9."/>
      <w:lvlJc w:val="right"/>
      <w:pPr>
        <w:tabs>
          <w:tab w:val="num" w:pos="8221"/>
        </w:tabs>
        <w:ind w:left="8221" w:hanging="180"/>
      </w:pPr>
    </w:lvl>
  </w:abstractNum>
  <w:abstractNum w:abstractNumId="16">
    <w:nsid w:val="706F2502"/>
    <w:multiLevelType w:val="hybridMultilevel"/>
    <w:tmpl w:val="04FECC7C"/>
    <w:lvl w:ilvl="0" w:tplc="2FA2C0C4">
      <w:start w:val="1"/>
      <w:numFmt w:val="bullet"/>
      <w:pStyle w:val="Style1"/>
      <w:lvlText w:val=""/>
      <w:legacy w:legacy="1" w:legacySpace="0" w:legacyIndent="113"/>
      <w:lvlJc w:val="left"/>
      <w:pPr>
        <w:ind w:left="170" w:hanging="113"/>
      </w:pPr>
      <w:rPr>
        <w:rFonts w:ascii="Symbol" w:hAnsi="Symbol" w:hint="default"/>
        <w:sz w:val="1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8"/>
  </w:num>
  <w:num w:numId="3">
    <w:abstractNumId w:val="3"/>
  </w:num>
  <w:num w:numId="4">
    <w:abstractNumId w:val="2"/>
  </w:num>
  <w:num w:numId="5">
    <w:abstractNumId w:val="1"/>
  </w:num>
  <w:num w:numId="6">
    <w:abstractNumId w:val="0"/>
  </w:num>
  <w:num w:numId="7">
    <w:abstractNumId w:val="16"/>
  </w:num>
  <w:num w:numId="8">
    <w:abstractNumId w:val="12"/>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autoHyphenation/>
  <w:consecutiveHyphenLimit w:val="4"/>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4098"/>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1/2003 1:49: PM"/>
    <w:docVar w:name="DocCategory" w:val="Doc"/>
    <w:docVar w:name="DocType" w:val="Final"/>
    <w:docVar w:name="JobNo" w:val="0271709R"/>
    <w:docVar w:name="OandT" w:val="Evstigneeva"/>
    <w:docVar w:name="Symbol1" w:val="CEDAW/C/SLV/6"/>
    <w:docVar w:name="Symbol2" w:val="-"/>
  </w:docVars>
  <w:rsids>
    <w:rsidRoot w:val="00CF2723"/>
    <w:rsid w:val="000A4EB0"/>
    <w:rsid w:val="00581D4E"/>
    <w:rsid w:val="0063110D"/>
    <w:rsid w:val="00657378"/>
    <w:rsid w:val="0071254D"/>
    <w:rsid w:val="00830A81"/>
    <w:rsid w:val="008D45BA"/>
    <w:rsid w:val="009637C1"/>
    <w:rsid w:val="009D023C"/>
    <w:rsid w:val="00B16900"/>
    <w:rsid w:val="00CF2723"/>
    <w:rsid w:val="00F446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4098"/>
    <o:shapelayout v:ext="edit">
      <o:idmap v:ext="edit" data="2,3"/>
      <o:regrouptable v:ext="edit">
        <o:entry new="1" old="0"/>
        <o:entry new="2" old="0"/>
        <o:entry new="3" old="0"/>
        <o:entry new="4" old="0"/>
        <o:entry new="5" old="0"/>
        <o:entry new="6" old="0"/>
        <o:entry new="7"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center" w:pos="4680"/>
      </w:tabs>
      <w:spacing w:line="240" w:lineRule="auto"/>
      <w:outlineLvl w:val="0"/>
    </w:pPr>
    <w:rPr>
      <w:spacing w:val="0"/>
      <w:w w:val="100"/>
      <w:kern w:val="0"/>
      <w:sz w:val="40"/>
    </w:rPr>
  </w:style>
  <w:style w:type="paragraph" w:styleId="Heading2">
    <w:name w:val="heading 2"/>
    <w:basedOn w:val="Normal"/>
    <w:next w:val="Normal"/>
    <w:qFormat/>
    <w:pPr>
      <w:keepNext/>
      <w:spacing w:line="240" w:lineRule="auto"/>
      <w:jc w:val="right"/>
      <w:outlineLvl w:val="1"/>
    </w:pPr>
    <w:rPr>
      <w:b/>
      <w:spacing w:val="0"/>
      <w:w w:val="100"/>
      <w:kern w:val="0"/>
      <w:sz w:val="24"/>
    </w:rPr>
  </w:style>
  <w:style w:type="paragraph" w:styleId="Heading3">
    <w:name w:val="heading 3"/>
    <w:basedOn w:val="Normal"/>
    <w:next w:val="Normal"/>
    <w:qFormat/>
    <w:pPr>
      <w:keepNext/>
      <w:spacing w:line="240" w:lineRule="auto"/>
      <w:jc w:val="right"/>
      <w:outlineLvl w:val="2"/>
    </w:pPr>
    <w:rPr>
      <w:spacing w:val="0"/>
      <w:w w:val="100"/>
      <w:kern w:val="0"/>
      <w:sz w:val="24"/>
      <w:lang w:val="en-US"/>
    </w:rPr>
  </w:style>
  <w:style w:type="paragraph" w:styleId="Heading4">
    <w:name w:val="heading 4"/>
    <w:basedOn w:val="Normal"/>
    <w:next w:val="Normal"/>
    <w:qFormat/>
    <w:pPr>
      <w:keepNext/>
      <w:spacing w:line="240" w:lineRule="auto"/>
      <w:outlineLvl w:val="3"/>
    </w:pPr>
    <w:rPr>
      <w:spacing w:val="0"/>
      <w:w w:val="100"/>
      <w:kern w:val="0"/>
      <w:sz w:val="24"/>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Normal"/>
    <w:qFormat/>
    <w:pPr>
      <w:keepNext/>
      <w:tabs>
        <w:tab w:val="left" w:pos="-720"/>
        <w:tab w:val="left" w:pos="1"/>
        <w:tab w:val="left" w:pos="576"/>
        <w:tab w:val="left" w:pos="1152"/>
        <w:tab w:val="left" w:pos="1728"/>
        <w:tab w:val="left" w:pos="6480"/>
      </w:tabs>
      <w:jc w:val="center"/>
      <w:outlineLvl w:val="5"/>
    </w:pPr>
    <w:rPr>
      <w:spacing w:val="0"/>
      <w:w w:val="100"/>
      <w:kern w:val="0"/>
      <w:sz w:val="24"/>
      <w:u w:val="single"/>
      <w:effect w:val="antsRed"/>
      <w:lang w:val="en-US"/>
    </w:rPr>
  </w:style>
  <w:style w:type="paragraph" w:styleId="Heading7">
    <w:name w:val="heading 7"/>
    <w:basedOn w:val="Normal"/>
    <w:next w:val="Normal"/>
    <w:qFormat/>
    <w:pPr>
      <w:numPr>
        <w:ilvl w:val="6"/>
        <w:numId w:val="8"/>
      </w:numPr>
      <w:tabs>
        <w:tab w:val="num" w:pos="360"/>
      </w:tabs>
      <w:spacing w:before="240" w:after="60"/>
      <w:outlineLvl w:val="6"/>
    </w:pPr>
    <w:rPr>
      <w:sz w:val="24"/>
      <w:szCs w:val="24"/>
    </w:rPr>
  </w:style>
  <w:style w:type="paragraph" w:styleId="Heading8">
    <w:name w:val="heading 8"/>
    <w:basedOn w:val="Normal"/>
    <w:next w:val="Normal"/>
    <w:qFormat/>
    <w:pPr>
      <w:numPr>
        <w:ilvl w:val="7"/>
        <w:numId w:val="8"/>
      </w:numPr>
      <w:tabs>
        <w:tab w:val="num" w:pos="360"/>
      </w:tabs>
      <w:spacing w:before="240" w:after="60"/>
      <w:outlineLvl w:val="7"/>
    </w:pPr>
    <w:rPr>
      <w:i/>
      <w:iCs/>
      <w:sz w:val="24"/>
      <w:szCs w:val="24"/>
    </w:rPr>
  </w:style>
  <w:style w:type="paragraph" w:styleId="Heading9">
    <w:name w:val="heading 9"/>
    <w:basedOn w:val="Normal"/>
    <w:next w:val="Normal"/>
    <w:qFormat/>
    <w:pPr>
      <w:numPr>
        <w:ilvl w:val="8"/>
        <w:numId w:val="8"/>
      </w:numPr>
      <w:tabs>
        <w:tab w:val="num" w:pos="360"/>
      </w:tabs>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M">
    <w:name w:val="_ H __M"/>
    <w:basedOn w:val="HCh"/>
    <w:next w:val="Normal"/>
    <w:semiHidden/>
    <w:pPr>
      <w:spacing w:line="360" w:lineRule="exact"/>
    </w:pPr>
    <w:rPr>
      <w:spacing w:val="-3"/>
      <w:w w:val="99"/>
      <w:sz w:val="34"/>
    </w:rPr>
  </w:style>
  <w:style w:type="paragraph" w:customStyle="1" w:styleId="HCh">
    <w:name w:val="_ H _Ch"/>
    <w:basedOn w:val="H1"/>
    <w:next w:val="SingleTxt"/>
    <w:pPr>
      <w:spacing w:line="300" w:lineRule="exact"/>
      <w:ind w:left="0" w:right="0" w:firstLine="0"/>
    </w:pPr>
    <w:rPr>
      <w:sz w:val="28"/>
      <w:szCs w:val="28"/>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0"/>
      <w:w w:val="100"/>
      <w:sz w:val="24"/>
      <w:szCs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pPr>
    <w:rPr>
      <w:spacing w:val="0"/>
      <w:w w:val="100"/>
      <w:lang w:val="ru-RU"/>
    </w:rPr>
  </w:style>
  <w:style w:type="paragraph" w:customStyle="1" w:styleId="H23">
    <w:name w:val="_ H_2/3"/>
    <w:basedOn w:val="H1"/>
    <w:next w:val="SingleTxt"/>
    <w:pPr>
      <w:spacing w:line="240" w:lineRule="exact"/>
      <w:outlineLvl w:val="1"/>
    </w:pPr>
    <w:rPr>
      <w:sz w:val="20"/>
      <w:szCs w:val="20"/>
    </w:rPr>
  </w:style>
  <w:style w:type="paragraph" w:customStyle="1" w:styleId="H4">
    <w:name w:val="_ H_4"/>
    <w:basedOn w:val="Normal"/>
    <w:next w:val="SingleTxt"/>
    <w:semiHidden/>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semiHidden/>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semiHidden/>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semiHidden/>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semiHidden/>
    <w:pPr>
      <w:spacing w:line="540" w:lineRule="exact"/>
    </w:pPr>
    <w:rPr>
      <w:spacing w:val="-8"/>
      <w:w w:val="96"/>
      <w:sz w:val="57"/>
    </w:rPr>
  </w:style>
  <w:style w:type="paragraph" w:customStyle="1" w:styleId="SS">
    <w:name w:val="__S_S"/>
    <w:basedOn w:val="HCh"/>
    <w:next w:val="Normal"/>
    <w:semiHidden/>
    <w:pPr>
      <w:ind w:left="1267" w:right="1267"/>
    </w:pPr>
  </w:style>
  <w:style w:type="character" w:styleId="CommentReference">
    <w:name w:val="annotation reference"/>
    <w:semiHidden/>
    <w:rPr>
      <w:sz w:val="6"/>
    </w:rPr>
  </w:style>
  <w:style w:type="character" w:styleId="FootnoteReference">
    <w:name w:val="footnote reference"/>
    <w:semiHidden/>
    <w:rPr>
      <w:spacing w:val="0"/>
      <w:w w:val="100"/>
      <w:position w:val="0"/>
      <w:vertAlign w:val="superscript"/>
    </w:rPr>
  </w:style>
  <w:style w:type="character" w:styleId="EndnoteReference">
    <w:name w:val="endnote reference"/>
    <w:basedOn w:val="FootnoteReference"/>
    <w:semiHidden/>
    <w:rPr>
      <w:spacing w:val="0"/>
      <w:w w:val="100"/>
      <w:position w:val="0"/>
      <w:vertAlign w:val="superscript"/>
    </w:rPr>
  </w:style>
  <w:style w:type="paragraph" w:styleId="FootnoteText">
    <w:name w:val="footnote text"/>
    <w:basedOn w:val="Normal"/>
    <w:semiHidden/>
    <w:pPr>
      <w:widowControl w:val="0"/>
      <w:tabs>
        <w:tab w:val="left" w:pos="284"/>
        <w:tab w:val="left" w:pos="1077"/>
        <w:tab w:val="left" w:pos="1264"/>
        <w:tab w:val="left" w:pos="1548"/>
      </w:tabs>
      <w:spacing w:line="210" w:lineRule="exact"/>
      <w:ind w:left="1264" w:right="1264" w:hanging="187"/>
    </w:pPr>
    <w:rPr>
      <w:spacing w:val="0"/>
      <w:w w:val="100"/>
      <w:sz w:val="17"/>
      <w:szCs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ind w:left="792" w:hanging="317"/>
    </w:pPr>
  </w:style>
  <w:style w:type="paragraph" w:customStyle="1" w:styleId="Small">
    <w:name w:val="Small"/>
    <w:basedOn w:val="Normal"/>
    <w:next w:val="Normal"/>
    <w:semiHidden/>
    <w:pPr>
      <w:tabs>
        <w:tab w:val="right" w:pos="9965"/>
      </w:tabs>
      <w:spacing w:line="210" w:lineRule="exact"/>
    </w:pPr>
    <w:rPr>
      <w:spacing w:val="5"/>
      <w:w w:val="104"/>
      <w:sz w:val="17"/>
    </w:rPr>
  </w:style>
  <w:style w:type="paragraph" w:customStyle="1" w:styleId="SmallX">
    <w:name w:val="SmallX"/>
    <w:basedOn w:val="Small"/>
    <w:next w:val="Normal"/>
    <w:semiHidden/>
    <w:pPr>
      <w:spacing w:line="180" w:lineRule="exact"/>
      <w:jc w:val="right"/>
    </w:pPr>
    <w:rPr>
      <w:spacing w:val="6"/>
      <w:w w:val="106"/>
      <w:sz w:val="14"/>
    </w:rPr>
  </w:style>
  <w:style w:type="paragraph" w:customStyle="1" w:styleId="XLarge">
    <w:name w:val="XLarge"/>
    <w:basedOn w:val="HM"/>
    <w:semiHidden/>
    <w:pPr>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customStyle="1" w:styleId="a0">
    <w:name w:val=" Знак Знак"/>
    <w:semiHidden/>
    <w:rPr>
      <w:sz w:val="40"/>
      <w:lang w:val="en-GB" w:eastAsia="en-US" w:bidi="ar-SA"/>
    </w:rPr>
  </w:style>
  <w:style w:type="paragraph" w:styleId="BodyText">
    <w:name w:val="Body Text"/>
    <w:basedOn w:val="Normal"/>
    <w:pPr>
      <w:spacing w:line="240" w:lineRule="auto"/>
    </w:pPr>
    <w:rPr>
      <w:b/>
      <w:spacing w:val="0"/>
      <w:w w:val="100"/>
      <w:kern w:val="0"/>
      <w:sz w:val="28"/>
      <w:lang w:val="en-US"/>
    </w:r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spacing w:after="120" w:line="240" w:lineRule="auto"/>
      <w:ind w:left="360"/>
    </w:pPr>
    <w:rPr>
      <w:spacing w:val="0"/>
      <w:w w:val="100"/>
      <w:kern w:val="0"/>
      <w:lang w:val="en-US"/>
    </w:rPr>
  </w:style>
  <w:style w:type="paragraph" w:styleId="BodyText3">
    <w:name w:val="Body Text 3"/>
    <w:basedOn w:val="Normal"/>
    <w:pPr>
      <w:spacing w:line="240" w:lineRule="auto"/>
      <w:jc w:val="both"/>
    </w:pPr>
    <w:rPr>
      <w:rFonts w:ascii="Arial" w:hAnsi="Arial" w:cs="Arial"/>
      <w:b/>
      <w:bCs/>
      <w:spacing w:val="0"/>
      <w:w w:val="100"/>
      <w:kern w:val="0"/>
      <w:sz w:val="24"/>
      <w:szCs w:val="24"/>
      <w:lang w:val="es-ES" w:eastAsia="es-ES"/>
    </w:rPr>
  </w:style>
  <w:style w:type="paragraph" w:styleId="NormalWeb">
    <w:name w:val="Normal (Web)"/>
    <w:basedOn w:val="Normal"/>
    <w:pPr>
      <w:spacing w:before="100" w:beforeAutospacing="1" w:after="100" w:afterAutospacing="1" w:line="240" w:lineRule="auto"/>
    </w:pPr>
    <w:rPr>
      <w:rFonts w:ascii="Arial" w:hAnsi="Arial"/>
      <w:spacing w:val="0"/>
      <w:w w:val="100"/>
      <w:kern w:val="0"/>
      <w:sz w:val="24"/>
      <w:szCs w:val="24"/>
      <w:lang w:val="es-ES" w:eastAsia="es-ES"/>
    </w:rPr>
  </w:style>
  <w:style w:type="character" w:styleId="PageNumber">
    <w:name w:val="page number"/>
    <w:basedOn w:val="DefaultParagraphFont"/>
  </w:style>
  <w:style w:type="paragraph" w:styleId="TOC1">
    <w:name w:val="toc 1"/>
    <w:basedOn w:val="Normal"/>
    <w:next w:val="Normal"/>
    <w:autoRedefine/>
    <w:semiHidden/>
    <w:pPr>
      <w:spacing w:before="120" w:line="240" w:lineRule="auto"/>
    </w:pPr>
    <w:rPr>
      <w:b/>
      <w:bCs/>
      <w:i/>
      <w:iCs/>
      <w:spacing w:val="0"/>
      <w:w w:val="100"/>
      <w:kern w:val="0"/>
      <w:sz w:val="24"/>
      <w:szCs w:val="24"/>
      <w:lang w:val="es-ES" w:eastAsia="es-ES"/>
    </w:rPr>
  </w:style>
  <w:style w:type="character" w:styleId="Hyperlink">
    <w:name w:val="Hyperlink"/>
    <w:rPr>
      <w:color w:val="0000FF"/>
      <w:u w:val="none"/>
    </w:rPr>
  </w:style>
  <w:style w:type="paragraph" w:customStyle="1" w:styleId="TextodeTabla">
    <w:name w:val="Texto de Tabla"/>
    <w:basedOn w:val="Normal"/>
    <w:semiHidden/>
    <w:pPr>
      <w:spacing w:before="20" w:after="20" w:line="240" w:lineRule="auto"/>
      <w:ind w:firstLine="720"/>
      <w:jc w:val="both"/>
    </w:pPr>
    <w:rPr>
      <w:rFonts w:ascii="Arial" w:hAnsi="Arial"/>
      <w:snapToGrid w:val="0"/>
      <w:spacing w:val="0"/>
      <w:w w:val="100"/>
      <w:kern w:val="0"/>
      <w:sz w:val="16"/>
      <w:lang w:val="es-ES_tradnl"/>
    </w:rPr>
  </w:style>
  <w:style w:type="paragraph" w:styleId="Caption">
    <w:name w:val="caption"/>
    <w:aliases w:val=" Car Car"/>
    <w:basedOn w:val="Normal"/>
    <w:next w:val="Normal"/>
    <w:qFormat/>
    <w:pPr>
      <w:keepNext/>
      <w:spacing w:before="120" w:after="120" w:line="240" w:lineRule="auto"/>
      <w:ind w:firstLine="720"/>
      <w:jc w:val="center"/>
    </w:pPr>
    <w:rPr>
      <w:rFonts w:ascii="Arial Negrita" w:hAnsi="Arial Negrita"/>
      <w:b/>
      <w:spacing w:val="0"/>
      <w:w w:val="100"/>
      <w:kern w:val="0"/>
      <w:lang w:val="es-ES_tradnl"/>
    </w:rPr>
  </w:style>
  <w:style w:type="paragraph" w:customStyle="1" w:styleId="a1">
    <w:name w:val="Тема примечания"/>
    <w:basedOn w:val="CommentText"/>
    <w:next w:val="CommentText"/>
    <w:semiHidden/>
    <w:pPr>
      <w:spacing w:line="240" w:lineRule="auto"/>
    </w:pPr>
    <w:rPr>
      <w:b/>
      <w:bCs/>
      <w:spacing w:val="0"/>
      <w:w w:val="100"/>
      <w:kern w:val="0"/>
      <w:lang w:val="en-US"/>
    </w:rPr>
  </w:style>
  <w:style w:type="paragraph" w:customStyle="1" w:styleId="Style1">
    <w:name w:val="Style1"/>
    <w:basedOn w:val="Normal"/>
    <w:semiHidden/>
    <w:pPr>
      <w:numPr>
        <w:numId w:val="7"/>
      </w:numPr>
      <w:spacing w:line="240" w:lineRule="auto"/>
    </w:pPr>
    <w:rPr>
      <w:spacing w:val="0"/>
      <w:w w:val="100"/>
      <w:kern w:val="0"/>
      <w:lang w:val="en-US"/>
    </w:rPr>
  </w:style>
  <w:style w:type="paragraph" w:customStyle="1" w:styleId="2232236">
    <w:name w:val="Стиль По ширине Слева:  223 см Справа:  223 см После:  6 пт"/>
    <w:basedOn w:val="Normal"/>
    <w:semiHidden/>
    <w:pPr>
      <w:tabs>
        <w:tab w:val="left" w:pos="1264"/>
        <w:tab w:val="left" w:pos="1741"/>
      </w:tabs>
      <w:spacing w:after="120"/>
      <w:ind w:left="1264" w:right="1264" w:firstLine="476"/>
      <w:jc w:val="both"/>
    </w:pPr>
    <w:rPr>
      <w:spacing w:val="0"/>
      <w:w w:val="100"/>
      <w:lang w:val="ru-RU"/>
    </w:rPr>
  </w:style>
  <w:style w:type="paragraph" w:styleId="HTMLAddress">
    <w:name w:val="HTML Address"/>
    <w:basedOn w:val="Normal"/>
    <w:rPr>
      <w:i/>
      <w:iCs/>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character" w:styleId="HTMLAcronym">
    <w:name w:val="HTML Acronym"/>
    <w:basedOn w:val="DefaultParagraphFont"/>
  </w:style>
  <w:style w:type="character" w:styleId="Emphasis">
    <w:name w:val="Emphasis"/>
    <w:qFormat/>
    <w:rPr>
      <w:i/>
      <w:iCs/>
    </w:rPr>
  </w:style>
  <w:style w:type="paragraph" w:styleId="Date">
    <w:name w:val="Date"/>
    <w:basedOn w:val="Normal"/>
    <w:next w:val="Normal"/>
  </w:style>
  <w:style w:type="paragraph" w:styleId="NoteHeading">
    <w:name w:val="Note Heading"/>
    <w:basedOn w:val="Normal"/>
    <w:next w:val="Normal"/>
  </w:style>
  <w:style w:type="character" w:styleId="HTMLKeyboard">
    <w:name w:val="HTML Keyboard"/>
    <w:rPr>
      <w:rFonts w:ascii="Courier New" w:hAnsi="Courier New" w:cs="Courier New"/>
      <w:sz w:val="20"/>
      <w:szCs w:val="20"/>
    </w:rPr>
  </w:style>
  <w:style w:type="character" w:styleId="HTMLCode">
    <w:name w:val="HTML Code"/>
    <w:rPr>
      <w:rFonts w:ascii="Courier New" w:hAnsi="Courier New" w:cs="Courier New"/>
      <w:sz w:val="20"/>
      <w:szCs w:val="20"/>
    </w:rPr>
  </w:style>
  <w:style w:type="paragraph" w:styleId="BodyTextFirstIndent">
    <w:name w:val="Body Text First Indent"/>
    <w:basedOn w:val="BodyText"/>
    <w:pPr>
      <w:spacing w:after="120" w:line="240" w:lineRule="exact"/>
      <w:ind w:firstLine="210"/>
    </w:pPr>
    <w:rPr>
      <w:b w:val="0"/>
      <w:spacing w:val="4"/>
      <w:w w:val="103"/>
      <w:kern w:val="14"/>
      <w:sz w:val="20"/>
      <w:lang w:val="en-GB"/>
    </w:rPr>
  </w:style>
  <w:style w:type="paragraph" w:styleId="BodyTextFirstIndent2">
    <w:name w:val="Body Text First Indent 2"/>
    <w:basedOn w:val="BodyTextIndent"/>
    <w:pPr>
      <w:spacing w:line="240" w:lineRule="exact"/>
      <w:ind w:left="283" w:firstLine="210"/>
    </w:pPr>
    <w:rPr>
      <w:spacing w:val="4"/>
      <w:w w:val="103"/>
      <w:kern w:val="14"/>
      <w:lang w:val="en-GB"/>
    </w:rPr>
  </w:style>
  <w:style w:type="paragraph" w:styleId="ListBullet">
    <w:name w:val="List Bullet"/>
    <w:basedOn w:val="Normal"/>
    <w:pPr>
      <w:numPr>
        <w:numId w:val="9"/>
      </w:numPr>
    </w:pPr>
  </w:style>
  <w:style w:type="paragraph" w:styleId="ListBullet2">
    <w:name w:val="List Bullet 2"/>
    <w:basedOn w:val="Normal"/>
    <w:pPr>
      <w:numPr>
        <w:numId w:val="10"/>
      </w:numPr>
    </w:pPr>
  </w:style>
  <w:style w:type="paragraph" w:styleId="ListBullet3">
    <w:name w:val="List Bullet 3"/>
    <w:basedOn w:val="Normal"/>
    <w:pPr>
      <w:numPr>
        <w:numId w:val="11"/>
      </w:numPr>
    </w:pPr>
  </w:style>
  <w:style w:type="paragraph" w:styleId="ListBullet4">
    <w:name w:val="List Bullet 4"/>
    <w:basedOn w:val="Normal"/>
    <w:pPr>
      <w:numPr>
        <w:numId w:val="12"/>
      </w:numPr>
    </w:pPr>
  </w:style>
  <w:style w:type="paragraph" w:styleId="ListBullet5">
    <w:name w:val="List Bullet 5"/>
    <w:basedOn w:val="Normal"/>
    <w:pPr>
      <w:numPr>
        <w:numId w:val="13"/>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Sample">
    <w:name w:val="HTML Sample"/>
    <w:rPr>
      <w:rFonts w:ascii="Courier New" w:hAnsi="Courier New" w:cs="Courier New"/>
    </w:rPr>
  </w:style>
  <w:style w:type="paragraph" w:styleId="EnvelopeReturn">
    <w:name w:val="envelope return"/>
    <w:basedOn w:val="Normal"/>
    <w:rPr>
      <w:rFonts w:ascii="Arial" w:hAnsi="Arial" w:cs="Arial"/>
    </w:rPr>
  </w:style>
  <w:style w:type="paragraph" w:styleId="NormalIndent">
    <w:name w:val="Normal Indent"/>
    <w:basedOn w:val="Normal"/>
    <w:pPr>
      <w:ind w:left="708"/>
    </w:pPr>
  </w:style>
  <w:style w:type="character" w:styleId="HTMLDefinition">
    <w:name w:val="HTML Definition"/>
    <w:rPr>
      <w:i/>
      <w:iCs/>
    </w:r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character" w:styleId="HTMLVariable">
    <w:name w:val="HTML Variable"/>
    <w:rPr>
      <w:i/>
      <w:iCs/>
    </w:rPr>
  </w:style>
  <w:style w:type="character" w:styleId="HTMLTypewriter">
    <w:name w:val="HTML Typewriter"/>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szCs w:val="24"/>
    </w:rPr>
  </w:style>
  <w:style w:type="paragraph" w:styleId="Signature">
    <w:name w:val="Signature"/>
    <w:basedOn w:val="Normal"/>
    <w:pPr>
      <w:ind w:left="4252"/>
    </w:pPr>
  </w:style>
  <w:style w:type="paragraph" w:styleId="Salutation">
    <w:name w:val="Salutation"/>
    <w:basedOn w:val="Normal"/>
    <w:next w:val="Normal"/>
  </w:style>
  <w:style w:type="paragraph" w:styleId="ListContinue">
    <w:name w:val="List Continue"/>
    <w:basedOn w:val="Normal"/>
    <w:pPr>
      <w:spacing w:after="120"/>
      <w:ind w:left="283"/>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character" w:styleId="FollowedHyperlink">
    <w:name w:val="FollowedHyperlink"/>
    <w:rPr>
      <w:color w:val="0000FF"/>
      <w:u w:val="none"/>
    </w:rPr>
  </w:style>
  <w:style w:type="paragraph" w:styleId="Closing">
    <w:name w:val="Closing"/>
    <w:basedOn w:val="Normal"/>
    <w:pPr>
      <w:ind w:left="4252"/>
    </w:p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HTMLPreformatted">
    <w:name w:val="HTML Preformatted"/>
    <w:basedOn w:val="Normal"/>
    <w:rPr>
      <w:rFonts w:ascii="Courier New" w:hAnsi="Courier New" w:cs="Courier New"/>
    </w:rPr>
  </w:style>
  <w:style w:type="character" w:styleId="Strong">
    <w:name w:val="Strong"/>
    <w:qFormat/>
    <w:rPr>
      <w:b/>
      <w:bCs/>
    </w:rPr>
  </w:style>
  <w:style w:type="paragraph" w:styleId="PlainText">
    <w:name w:val="Plain Text"/>
    <w:basedOn w:val="Normal"/>
    <w:rPr>
      <w:rFonts w:ascii="Courier New" w:hAnsi="Courier New" w:cs="Courier New"/>
    </w:rPr>
  </w:style>
  <w:style w:type="paragraph" w:styleId="BlockText">
    <w:name w:val="Block Text"/>
    <w:basedOn w:val="Normal"/>
    <w:pPr>
      <w:spacing w:after="120"/>
      <w:ind w:left="1440" w:right="1440"/>
    </w:pPr>
  </w:style>
  <w:style w:type="character" w:styleId="HTMLCite">
    <w:name w:val="HTML Cite"/>
    <w:rPr>
      <w:i/>
      <w:iC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mailSignature">
    <w:name w:val="E-mail Signature"/>
    <w:basedOn w:val="Normal"/>
  </w:style>
  <w:style w:type="paragraph" w:customStyle="1" w:styleId="a2">
    <w:name w:val="Содержание"/>
    <w:basedOn w:val="Normal"/>
    <w:pPr>
      <w:tabs>
        <w:tab w:val="right" w:pos="851"/>
        <w:tab w:val="left" w:pos="1089"/>
        <w:tab w:val="left" w:pos="1264"/>
        <w:tab w:val="left" w:pos="1728"/>
        <w:tab w:val="right" w:leader="dot" w:pos="9360"/>
      </w:tabs>
      <w:spacing w:after="120"/>
    </w:pPr>
  </w:style>
  <w:style w:type="paragraph" w:customStyle="1" w:styleId="0192">
    <w:name w:val="Стиль Содержание + Слева:  0 см Выступ:  192 см"/>
    <w:basedOn w:val="a2"/>
    <w:pPr>
      <w:ind w:left="1089" w:hanging="1089"/>
    </w:pPr>
    <w:rPr>
      <w:spacing w:val="0"/>
      <w:w w:val="100"/>
    </w:rPr>
  </w:style>
  <w:style w:type="paragraph" w:customStyle="1" w:styleId="223">
    <w:name w:val="Стиль Основной текст с отступом + По ширине Слева:  223 см Справ..."/>
    <w:basedOn w:val="BodyTextIndent"/>
    <w:pPr>
      <w:spacing w:line="240" w:lineRule="exact"/>
      <w:ind w:left="1264" w:right="1264" w:firstLine="476"/>
      <w:jc w:val="both"/>
    </w:pPr>
  </w:style>
  <w:style w:type="character" w:customStyle="1" w:styleId="SingleTxt0">
    <w:name w:val="__Single Txt Знак"/>
    <w:rPr>
      <w:kern w:val="14"/>
      <w:lang w:val="ru-RU" w:eastAsia="en-US" w:bidi="ar-SA"/>
    </w:rPr>
  </w:style>
  <w:style w:type="paragraph" w:customStyle="1" w:styleId="List1">
    <w:name w:val="List1"/>
    <w:basedOn w:val="Normal"/>
  </w:style>
  <w:style w:type="paragraph" w:customStyle="1" w:styleId="StyleList1LinespacingDouble">
    <w:name w:val="Style List1 + Line spacing:  Double"/>
    <w:basedOn w:val="Normal"/>
    <w:pPr>
      <w:numPr>
        <w:numId w:val="14"/>
      </w:numPr>
    </w:pPr>
  </w:style>
  <w:style w:type="paragraph" w:customStyle="1" w:styleId="BodyText22">
    <w:name w:val="Body Text 22"/>
    <w:basedOn w:val="Normal"/>
    <w:pPr>
      <w:widowControl w:val="0"/>
      <w:suppressAutoHyphens w:val="0"/>
      <w:spacing w:line="240" w:lineRule="auto"/>
    </w:pPr>
    <w:rPr>
      <w:b/>
      <w:bCs/>
      <w:snapToGrid w:val="0"/>
      <w:spacing w:val="0"/>
      <w:w w:val="100"/>
      <w:kern w:val="0"/>
      <w:sz w:val="24"/>
      <w:szCs w:val="24"/>
    </w:rPr>
  </w:style>
  <w:style w:type="paragraph" w:customStyle="1" w:styleId="telo">
    <w:name w:val="telo"/>
    <w:basedOn w:val="Normal"/>
    <w:pPr>
      <w:suppressAutoHyphens w:val="0"/>
      <w:spacing w:after="100" w:afterAutospacing="1" w:line="288" w:lineRule="auto"/>
    </w:pPr>
    <w:rPr>
      <w:rFonts w:ascii="Tahoma" w:eastAsia="Arial Unicode MS" w:hAnsi="Tahoma"/>
      <w:snapToGrid w:val="0"/>
      <w:color w:val="000000"/>
      <w:spacing w:val="0"/>
      <w:w w:val="100"/>
      <w:kern w:val="0"/>
    </w:rPr>
  </w:style>
  <w:style w:type="paragraph" w:customStyle="1" w:styleId="Predoblikovano">
    <w:name w:val="Predoblikovano"/>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cs="Courier New"/>
      <w:spacing w:val="0"/>
      <w:w w:val="100"/>
      <w:kern w:val="0"/>
    </w:rPr>
  </w:style>
  <w:style w:type="paragraph" w:customStyle="1" w:styleId="nastabelaslo">
    <w:name w:val="nastabelaslo"/>
    <w:basedOn w:val="Normal"/>
    <w:pPr>
      <w:suppressAutoHyphens w:val="0"/>
      <w:spacing w:before="100" w:beforeAutospacing="1" w:after="100" w:afterAutospacing="1" w:line="240" w:lineRule="auto"/>
    </w:pPr>
    <w:rPr>
      <w:rFonts w:ascii="Arial Unicode MS" w:eastAsia="Arial Unicode MS" w:hAnsi="Arial Unicode MS"/>
      <w:snapToGrid w:val="0"/>
      <w:spacing w:val="0"/>
      <w:w w:val="100"/>
      <w:kern w:val="0"/>
      <w:sz w:val="24"/>
      <w:szCs w:val="24"/>
    </w:rPr>
  </w:style>
  <w:style w:type="paragraph" w:customStyle="1" w:styleId="PlainText1">
    <w:name w:val="Plain Text1"/>
    <w:basedOn w:val="Normal"/>
    <w:pPr>
      <w:widowControl w:val="0"/>
      <w:suppressAutoHyphens w:val="0"/>
      <w:spacing w:line="240" w:lineRule="auto"/>
    </w:pPr>
    <w:rPr>
      <w:rFonts w:ascii="Courier New" w:hAnsi="Courier New" w:cs="Courier New"/>
      <w:snapToGrid w:val="0"/>
      <w:spacing w:val="0"/>
      <w:w w:val="100"/>
      <w:kern w:val="0"/>
    </w:rPr>
  </w:style>
  <w:style w:type="paragraph" w:customStyle="1" w:styleId="PlainText2">
    <w:name w:val="Plain Text2"/>
    <w:basedOn w:val="Normal"/>
    <w:pPr>
      <w:widowControl w:val="0"/>
      <w:suppressAutoHyphens w:val="0"/>
      <w:spacing w:line="240" w:lineRule="auto"/>
    </w:pPr>
    <w:rPr>
      <w:rFonts w:ascii="Courier New" w:hAnsi="Courier New"/>
      <w:spacing w:val="0"/>
      <w:w w:val="100"/>
      <w:kern w:val="0"/>
      <w:lang w:val="sl-SI" w:eastAsia="sl-SI"/>
    </w:rPr>
  </w:style>
  <w:style w:type="paragraph" w:customStyle="1" w:styleId="NasTtabelaAng">
    <w:name w:val="NasTtabelaAng"/>
    <w:basedOn w:val="Normal"/>
    <w:pPr>
      <w:keepNext/>
      <w:tabs>
        <w:tab w:val="left" w:pos="340"/>
        <w:tab w:val="right" w:pos="9923"/>
      </w:tabs>
      <w:suppressAutoHyphens w:val="0"/>
      <w:spacing w:before="40" w:after="60" w:line="180" w:lineRule="exact"/>
      <w:ind w:left="340"/>
      <w:jc w:val="both"/>
    </w:pPr>
    <w:rPr>
      <w:rFonts w:ascii="Arial" w:hAnsi="Arial" w:cs="Arial"/>
      <w:spacing w:val="0"/>
      <w:w w:val="100"/>
      <w:kern w:val="0"/>
      <w:sz w:val="18"/>
      <w:szCs w:val="18"/>
      <w:lang w:val="sv-SE"/>
    </w:rPr>
  </w:style>
  <w:style w:type="paragraph" w:customStyle="1" w:styleId="tt">
    <w:name w:val="tt"/>
    <w:basedOn w:val="SingleTxt"/>
    <w:pPr>
      <w:tabs>
        <w:tab w:val="left" w:pos="6538"/>
        <w:tab w:val="left" w:pos="7013"/>
        <w:tab w:val="left" w:pos="7488"/>
        <w:tab w:val="left" w:pos="7978"/>
        <w:tab w:val="left" w:pos="8453"/>
      </w:tabs>
      <w:suppressAutoHyphens w:val="0"/>
      <w:jc w:val="left"/>
    </w:pPr>
    <w:rPr>
      <w:b/>
      <w:bCs/>
      <w:spacing w:val="4"/>
      <w:w w:val="103"/>
      <w:lang w:eastAsia="ru-RU"/>
    </w:rPr>
  </w:style>
  <w:style w:type="paragraph" w:customStyle="1" w:styleId="Heading11">
    <w:name w:val="Heading 11"/>
    <w:basedOn w:val="Normal"/>
    <w:next w:val="Normal"/>
    <w:pPr>
      <w:keepNext/>
      <w:widowControl w:val="0"/>
      <w:suppressAutoHyphens w:val="0"/>
      <w:spacing w:line="240" w:lineRule="auto"/>
      <w:jc w:val="center"/>
    </w:pPr>
    <w:rPr>
      <w:b/>
      <w:bCs/>
      <w:snapToGrid w:val="0"/>
      <w:spacing w:val="0"/>
      <w:w w:val="100"/>
      <w:kern w:val="0"/>
    </w:rPr>
  </w:style>
  <w:style w:type="paragraph" w:customStyle="1" w:styleId="tabnas">
    <w:name w:val="tabnas"/>
    <w:basedOn w:val="Normal"/>
    <w:pPr>
      <w:widowControl w:val="0"/>
      <w:suppressAutoHyphens w:val="0"/>
      <w:spacing w:after="120" w:line="240" w:lineRule="auto"/>
      <w:ind w:left="851" w:hanging="851"/>
    </w:pPr>
    <w:rPr>
      <w:b/>
      <w:bCs/>
      <w:snapToGrid w:val="0"/>
      <w:spacing w:val="0"/>
      <w:w w:val="100"/>
      <w:kern w:val="0"/>
    </w:rPr>
  </w:style>
  <w:style w:type="paragraph" w:customStyle="1" w:styleId="GLavaSlo">
    <w:name w:val="GLavaSlo"/>
    <w:basedOn w:val="Normal"/>
    <w:pPr>
      <w:spacing w:before="60" w:after="40" w:line="160" w:lineRule="exact"/>
      <w:ind w:left="57" w:right="57"/>
      <w:jc w:val="center"/>
    </w:pPr>
    <w:rPr>
      <w:rFonts w:ascii="Arial" w:hAnsi="Arial" w:cs="Arial"/>
      <w:snapToGrid w:val="0"/>
      <w:spacing w:val="0"/>
      <w:w w:val="100"/>
      <w:kern w:val="0"/>
      <w:sz w:val="16"/>
      <w:szCs w:val="16"/>
      <w:lang w:val="en-US"/>
    </w:rPr>
  </w:style>
  <w:style w:type="paragraph" w:customStyle="1" w:styleId="CeloAng">
    <w:name w:val="CeloAng"/>
    <w:basedOn w:val="Normal"/>
    <w:pPr>
      <w:spacing w:before="20" w:after="10" w:line="240" w:lineRule="auto"/>
    </w:pPr>
    <w:rPr>
      <w:rFonts w:ascii="Arial" w:hAnsi="Arial" w:cs="Arial"/>
      <w:snapToGrid w:val="0"/>
      <w:spacing w:val="0"/>
      <w:w w:val="100"/>
      <w:kern w:val="0"/>
      <w:sz w:val="16"/>
      <w:szCs w:val="16"/>
      <w:lang w:val="en-US"/>
    </w:rPr>
  </w:style>
  <w:style w:type="paragraph" w:customStyle="1" w:styleId="Num">
    <w:name w:val="Num"/>
    <w:basedOn w:val="Normal"/>
    <w:pPr>
      <w:suppressAutoHyphens w:val="0"/>
      <w:spacing w:before="20" w:after="10" w:line="240" w:lineRule="auto"/>
      <w:jc w:val="right"/>
    </w:pPr>
    <w:rPr>
      <w:rFonts w:ascii="Arial" w:hAnsi="Arial" w:cs="Arial"/>
      <w:snapToGrid w:val="0"/>
      <w:spacing w:val="0"/>
      <w:w w:val="100"/>
      <w:kern w:val="0"/>
      <w:sz w:val="16"/>
      <w:szCs w:val="16"/>
      <w:lang w:val="en-US"/>
    </w:rPr>
  </w:style>
  <w:style w:type="character" w:customStyle="1" w:styleId="maintext1">
    <w:name w:val="main_text1"/>
    <w:rPr>
      <w:color w:val="333333"/>
      <w:sz w:val="22"/>
      <w:szCs w:val="22"/>
    </w:rPr>
  </w:style>
  <w:style w:type="paragraph" w:styleId="BalloonText">
    <w:name w:val="Balloon Text"/>
    <w:basedOn w:val="Normal"/>
    <w:semiHidden/>
    <w:rsid w:val="00830A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www.europa.eu.int/comm/employment_social/women_men_stats/index_en.htm" TargetMode="External"/><Relationship Id="rId2" Type="http://schemas.openxmlformats.org/officeDocument/2006/relationships/hyperlink" Target="http://www.sodisce.si/vsrs/default.asp?idall=1254&amp;showin=all" TargetMode="External"/><Relationship Id="rId1" Type="http://schemas.openxmlformats.org/officeDocument/2006/relationships/hyperlink" Target="http://interispo.sigov.si/delovnatelesa/" TargetMode="External"/><Relationship Id="rId6" Type="http://schemas.openxmlformats.org/officeDocument/2006/relationships/hyperlink" Target="http://www.ozs.si" TargetMode="External"/><Relationship Id="rId5" Type="http://schemas.openxmlformats.org/officeDocument/2006/relationships/hyperlink" Target="http://www.gzs.si" TargetMode="External"/><Relationship Id="rId4" Type="http://schemas.openxmlformats.org/officeDocument/2006/relationships/hyperlink" Target="http://www.zds.s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Pages>
  <Words>34070</Words>
  <Characters>194204</Characters>
  <Application>Microsoft Office Word</Application>
  <DocSecurity>4</DocSecurity>
  <Lines>1618</Lines>
  <Paragraphs>455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227819</CharactersWithSpaces>
  <SharedDoc>false</SharedDoc>
  <HLinks>
    <vt:vector size="36" baseType="variant">
      <vt:variant>
        <vt:i4>7012461</vt:i4>
      </vt:variant>
      <vt:variant>
        <vt:i4>15</vt:i4>
      </vt:variant>
      <vt:variant>
        <vt:i4>0</vt:i4>
      </vt:variant>
      <vt:variant>
        <vt:i4>5</vt:i4>
      </vt:variant>
      <vt:variant>
        <vt:lpwstr>http://www.ozs.si/</vt:lpwstr>
      </vt:variant>
      <vt:variant>
        <vt:lpwstr/>
      </vt:variant>
      <vt:variant>
        <vt:i4>6488173</vt:i4>
      </vt:variant>
      <vt:variant>
        <vt:i4>12</vt:i4>
      </vt:variant>
      <vt:variant>
        <vt:i4>0</vt:i4>
      </vt:variant>
      <vt:variant>
        <vt:i4>5</vt:i4>
      </vt:variant>
      <vt:variant>
        <vt:lpwstr>http://www.gzs.si/</vt:lpwstr>
      </vt:variant>
      <vt:variant>
        <vt:lpwstr/>
      </vt:variant>
      <vt:variant>
        <vt:i4>8257651</vt:i4>
      </vt:variant>
      <vt:variant>
        <vt:i4>9</vt:i4>
      </vt:variant>
      <vt:variant>
        <vt:i4>0</vt:i4>
      </vt:variant>
      <vt:variant>
        <vt:i4>5</vt:i4>
      </vt:variant>
      <vt:variant>
        <vt:lpwstr>http://www.zds.si/</vt:lpwstr>
      </vt:variant>
      <vt:variant>
        <vt:lpwstr/>
      </vt:variant>
      <vt:variant>
        <vt:i4>6488115</vt:i4>
      </vt:variant>
      <vt:variant>
        <vt:i4>6</vt:i4>
      </vt:variant>
      <vt:variant>
        <vt:i4>0</vt:i4>
      </vt:variant>
      <vt:variant>
        <vt:i4>5</vt:i4>
      </vt:variant>
      <vt:variant>
        <vt:lpwstr>http://www.europa.eu.int/comm/employment_social/women_men_stats/index_en.htm</vt:lpwstr>
      </vt:variant>
      <vt:variant>
        <vt:lpwstr/>
      </vt:variant>
      <vt:variant>
        <vt:i4>6160452</vt:i4>
      </vt:variant>
      <vt:variant>
        <vt:i4>3</vt:i4>
      </vt:variant>
      <vt:variant>
        <vt:i4>0</vt:i4>
      </vt:variant>
      <vt:variant>
        <vt:i4>5</vt:i4>
      </vt:variant>
      <vt:variant>
        <vt:lpwstr>http://www.sodisce.si/vsrs/default.asp?idall=1254&amp;showin=all</vt:lpwstr>
      </vt:variant>
      <vt:variant>
        <vt:lpwstr/>
      </vt:variant>
      <vt:variant>
        <vt:i4>4587530</vt:i4>
      </vt:variant>
      <vt:variant>
        <vt:i4>0</vt:i4>
      </vt:variant>
      <vt:variant>
        <vt:i4>0</vt:i4>
      </vt:variant>
      <vt:variant>
        <vt:i4>5</vt:i4>
      </vt:variant>
      <vt:variant>
        <vt:lpwstr>http://interispo.sigov.si/delovnatelesa/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10</cp:revision>
  <cp:lastPrinted>2007-09-07T08:36:00Z</cp:lastPrinted>
  <dcterms:created xsi:type="dcterms:W3CDTF">2007-09-07T08:24:00Z</dcterms:created>
  <dcterms:modified xsi:type="dcterms:W3CDTF">2007-09-07T08:52:00Z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0271709</vt:lpwstr>
  </property>
  <property fmtid="{D5CDD505-2E9C-101B-9397-08002B2CF9AE}" pid="3" name="Symbol1">
    <vt:lpwstr>CEDAW/C/SLV/6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91</vt:lpwstr>
  </property>
  <property fmtid="{D5CDD505-2E9C-101B-9397-08002B2CF9AE}" pid="8" name="Operator">
    <vt:lpwstr>Panichkina</vt:lpwstr>
  </property>
</Properties>
</file>