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D3604" w14:paraId="77929DD6" w14:textId="77777777">
        <w:trPr>
          <w:cantSplit/>
          <w:trHeight w:hRule="exact" w:val="851"/>
        </w:trPr>
        <w:tc>
          <w:tcPr>
            <w:tcW w:w="1276" w:type="dxa"/>
            <w:tcBorders>
              <w:bottom w:val="single" w:sz="4" w:space="0" w:color="auto"/>
            </w:tcBorders>
            <w:vAlign w:val="bottom"/>
          </w:tcPr>
          <w:p w14:paraId="7373D956" w14:textId="77777777" w:rsidR="00BE3C14" w:rsidRDefault="00BE3C14"/>
        </w:tc>
        <w:tc>
          <w:tcPr>
            <w:tcW w:w="2268" w:type="dxa"/>
            <w:tcBorders>
              <w:bottom w:val="single" w:sz="4" w:space="0" w:color="auto"/>
            </w:tcBorders>
            <w:vAlign w:val="bottom"/>
          </w:tcPr>
          <w:p w14:paraId="3E65A6E9" w14:textId="77777777" w:rsidR="00BE3C14" w:rsidRDefault="00256928">
            <w:pPr>
              <w:spacing w:after="80" w:line="300" w:lineRule="exact"/>
              <w:rPr>
                <w:b/>
                <w:sz w:val="24"/>
                <w:szCs w:val="24"/>
              </w:rPr>
            </w:pPr>
            <w:r>
              <w:rPr>
                <w:sz w:val="28"/>
              </w:rPr>
              <w:t>Nations Unies</w:t>
            </w:r>
          </w:p>
        </w:tc>
        <w:tc>
          <w:tcPr>
            <w:tcW w:w="6095" w:type="dxa"/>
            <w:gridSpan w:val="2"/>
            <w:tcBorders>
              <w:bottom w:val="single" w:sz="4" w:space="0" w:color="auto"/>
            </w:tcBorders>
            <w:vAlign w:val="bottom"/>
          </w:tcPr>
          <w:p w14:paraId="5CC11D6C" w14:textId="7EDA95D2" w:rsidR="00BE3C14" w:rsidRPr="00A43BCC" w:rsidRDefault="00A43BCC" w:rsidP="00A43BCC">
            <w:pPr>
              <w:suppressAutoHyphens w:val="0"/>
              <w:jc w:val="right"/>
            </w:pPr>
            <w:r w:rsidRPr="00A43BCC">
              <w:rPr>
                <w:sz w:val="40"/>
              </w:rPr>
              <w:t>CAT</w:t>
            </w:r>
            <w:r>
              <w:t>/C/CAF/1</w:t>
            </w:r>
          </w:p>
        </w:tc>
      </w:tr>
      <w:tr w:rsidR="001D3604" w14:paraId="516DA910" w14:textId="77777777">
        <w:trPr>
          <w:cantSplit/>
          <w:trHeight w:hRule="exact" w:val="2835"/>
        </w:trPr>
        <w:tc>
          <w:tcPr>
            <w:tcW w:w="1276" w:type="dxa"/>
            <w:tcBorders>
              <w:top w:val="single" w:sz="4" w:space="0" w:color="auto"/>
              <w:bottom w:val="single" w:sz="12" w:space="0" w:color="auto"/>
            </w:tcBorders>
          </w:tcPr>
          <w:p w14:paraId="4EBE0045" w14:textId="77777777" w:rsidR="00BE3C14" w:rsidRDefault="00256928">
            <w:pPr>
              <w:spacing w:before="120"/>
              <w:jc w:val="center"/>
            </w:pPr>
            <w:r>
              <w:rPr>
                <w:noProof/>
                <w:lang w:eastAsia="fr-CH"/>
              </w:rPr>
              <w:drawing>
                <wp:inline distT="0" distB="0" distL="0" distR="0" wp14:anchorId="12E37137" wp14:editId="3A7B117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A1D35B3" w14:textId="77777777" w:rsidR="00BE3C14" w:rsidRDefault="00256928">
            <w:pPr>
              <w:spacing w:before="120" w:line="380" w:lineRule="exact"/>
            </w:pPr>
            <w:r>
              <w:rPr>
                <w:b/>
                <w:sz w:val="34"/>
                <w:szCs w:val="34"/>
              </w:rPr>
              <w:t>Convention contre</w:t>
            </w:r>
            <w:r>
              <w:rPr>
                <w:b/>
                <w:sz w:val="34"/>
                <w:szCs w:val="34"/>
              </w:rPr>
              <w:br/>
              <w:t>la torture et autres peines</w:t>
            </w:r>
            <w:r>
              <w:rPr>
                <w:b/>
                <w:sz w:val="34"/>
                <w:szCs w:val="34"/>
              </w:rPr>
              <w:br/>
              <w:t>ou traitements cruels,</w:t>
            </w:r>
            <w:r>
              <w:rPr>
                <w:b/>
                <w:sz w:val="34"/>
                <w:szCs w:val="34"/>
              </w:rPr>
              <w:br/>
              <w:t>inhumains ou dégradants</w:t>
            </w:r>
          </w:p>
        </w:tc>
        <w:tc>
          <w:tcPr>
            <w:tcW w:w="2835" w:type="dxa"/>
            <w:tcBorders>
              <w:top w:val="single" w:sz="4" w:space="0" w:color="auto"/>
              <w:bottom w:val="single" w:sz="12" w:space="0" w:color="auto"/>
            </w:tcBorders>
          </w:tcPr>
          <w:p w14:paraId="7DA1FDAC" w14:textId="3D93962F" w:rsidR="00BE3C14" w:rsidRDefault="00256928">
            <w:pPr>
              <w:suppressAutoHyphens w:val="0"/>
              <w:spacing w:before="240" w:line="240" w:lineRule="exact"/>
            </w:pPr>
            <w:r>
              <w:t>Distr.</w:t>
            </w:r>
            <w:r w:rsidR="00B65306">
              <w:t xml:space="preserve"> </w:t>
            </w:r>
            <w:r w:rsidR="004001B6">
              <w:t>g</w:t>
            </w:r>
            <w:r w:rsidR="002D677A" w:rsidRPr="002D677A">
              <w:t>énérale</w:t>
            </w:r>
          </w:p>
          <w:p w14:paraId="4A8DB408" w14:textId="4F213BD8" w:rsidR="00BE3C14" w:rsidRDefault="00B867C4">
            <w:pPr>
              <w:suppressAutoHyphens w:val="0"/>
            </w:pPr>
            <w:r>
              <w:t>30</w:t>
            </w:r>
            <w:r w:rsidR="00A00CF3">
              <w:t xml:space="preserve"> juillet</w:t>
            </w:r>
            <w:r w:rsidR="00B65306">
              <w:t xml:space="preserve"> 2025</w:t>
            </w:r>
          </w:p>
          <w:p w14:paraId="39407D2F" w14:textId="77777777" w:rsidR="00BE3C14" w:rsidRDefault="00BE3C14">
            <w:pPr>
              <w:suppressAutoHyphens w:val="0"/>
            </w:pPr>
          </w:p>
          <w:p w14:paraId="7A0F4B96" w14:textId="77777777" w:rsidR="00BE3C14" w:rsidRDefault="00256928">
            <w:pPr>
              <w:suppressAutoHyphens w:val="0"/>
            </w:pPr>
            <w:r>
              <w:t>Original</w:t>
            </w:r>
            <w:r w:rsidR="007C3D27">
              <w:t> </w:t>
            </w:r>
            <w:r>
              <w:t>:</w:t>
            </w:r>
            <w:r w:rsidR="00B65306">
              <w:t xml:space="preserve"> français</w:t>
            </w:r>
          </w:p>
          <w:p w14:paraId="37D3BFB1" w14:textId="77777777" w:rsidR="00BE3C14" w:rsidRDefault="00B65306">
            <w:pPr>
              <w:suppressAutoHyphens w:val="0"/>
            </w:pPr>
            <w:r>
              <w:t>Anglais, espagnol et français seulement</w:t>
            </w:r>
          </w:p>
        </w:tc>
      </w:tr>
    </w:tbl>
    <w:p w14:paraId="76FBBAC1" w14:textId="77777777" w:rsidR="00BE3C14" w:rsidRDefault="00256928">
      <w:pPr>
        <w:spacing w:before="120"/>
        <w:rPr>
          <w:b/>
          <w:sz w:val="24"/>
          <w:szCs w:val="24"/>
        </w:rPr>
      </w:pPr>
      <w:r>
        <w:rPr>
          <w:b/>
          <w:sz w:val="24"/>
          <w:szCs w:val="24"/>
        </w:rPr>
        <w:t>Comité contre la torture</w:t>
      </w:r>
    </w:p>
    <w:p w14:paraId="32386631" w14:textId="3BF31E7F" w:rsidR="00BE3C14" w:rsidRDefault="00256928">
      <w:pPr>
        <w:pStyle w:val="HMG"/>
      </w:pPr>
      <w:r>
        <w:tab/>
      </w:r>
      <w:r>
        <w:tab/>
        <w:t xml:space="preserve">Rapport initial soumis par la République centrafricaine en application de l’article 19 </w:t>
      </w:r>
      <w:r w:rsidR="00902A73">
        <w:br/>
      </w:r>
      <w:r>
        <w:t xml:space="preserve">de la Convention, </w:t>
      </w:r>
      <w:r w:rsidRPr="005171E9">
        <w:t xml:space="preserve">attendu en </w:t>
      </w:r>
      <w:r w:rsidR="008C7CF2" w:rsidRPr="005171E9">
        <w:rPr>
          <w:color w:val="000000" w:themeColor="text1"/>
        </w:rPr>
        <w:t>20</w:t>
      </w:r>
      <w:r w:rsidR="005171E9">
        <w:rPr>
          <w:color w:val="000000" w:themeColor="text1"/>
        </w:rPr>
        <w:t>17</w:t>
      </w:r>
      <w:r w:rsidRPr="00DD1D85">
        <w:rPr>
          <w:rStyle w:val="Appelnotedebasdep"/>
          <w:b w:val="0"/>
          <w:sz w:val="20"/>
          <w:vertAlign w:val="baseline"/>
        </w:rPr>
        <w:footnoteReference w:customMarkFollows="1" w:id="2"/>
        <w:t>*</w:t>
      </w:r>
    </w:p>
    <w:p w14:paraId="38B524D1" w14:textId="13EC49B8" w:rsidR="00BE3C14" w:rsidRDefault="00256928">
      <w:pPr>
        <w:pStyle w:val="SingleTxtG"/>
        <w:jc w:val="right"/>
      </w:pPr>
      <w:r>
        <w:t>[Date de réception</w:t>
      </w:r>
      <w:r w:rsidR="000F1836">
        <w:t> </w:t>
      </w:r>
      <w:r>
        <w:t xml:space="preserve">: </w:t>
      </w:r>
      <w:r w:rsidR="00482F6F" w:rsidRPr="00E14B8B">
        <w:rPr>
          <w:color w:val="000000" w:themeColor="text1"/>
        </w:rPr>
        <w:t>14</w:t>
      </w:r>
      <w:r w:rsidRPr="00E14B8B">
        <w:rPr>
          <w:color w:val="000000" w:themeColor="text1"/>
        </w:rPr>
        <w:t xml:space="preserve"> m</w:t>
      </w:r>
      <w:r w:rsidR="00482F6F" w:rsidRPr="00E14B8B">
        <w:rPr>
          <w:color w:val="000000" w:themeColor="text1"/>
        </w:rPr>
        <w:t>ars</w:t>
      </w:r>
      <w:r w:rsidRPr="00E14B8B">
        <w:rPr>
          <w:color w:val="000000" w:themeColor="text1"/>
        </w:rPr>
        <w:t xml:space="preserve"> </w:t>
      </w:r>
      <w:r w:rsidR="00482F6F" w:rsidRPr="00E14B8B">
        <w:rPr>
          <w:color w:val="000000" w:themeColor="text1"/>
        </w:rPr>
        <w:t>2025</w:t>
      </w:r>
      <w:r>
        <w:t>]</w:t>
      </w:r>
    </w:p>
    <w:p w14:paraId="250383C9" w14:textId="5915AA83" w:rsidR="00482F6F" w:rsidRDefault="00482F6F">
      <w:pPr>
        <w:suppressAutoHyphens w:val="0"/>
        <w:kinsoku/>
        <w:overflowPunct/>
        <w:autoSpaceDE/>
        <w:autoSpaceDN/>
        <w:adjustRightInd/>
        <w:snapToGrid/>
        <w:spacing w:after="200" w:line="276" w:lineRule="auto"/>
        <w:rPr>
          <w:rFonts w:eastAsiaTheme="minorEastAsia"/>
          <w:color w:val="0000FF"/>
          <w:lang w:eastAsia="zh-CN"/>
        </w:rPr>
      </w:pPr>
      <w:r>
        <w:rPr>
          <w:color w:val="0000FF"/>
        </w:rPr>
        <w:br w:type="page"/>
      </w:r>
    </w:p>
    <w:p w14:paraId="15557ED7" w14:textId="03C93AF9" w:rsidR="00482F6F" w:rsidRPr="00CA57A2" w:rsidRDefault="00DC5F65" w:rsidP="004001B6">
      <w:pPr>
        <w:pStyle w:val="HChG"/>
        <w:rPr>
          <w:noProof/>
          <w:lang w:val="fr-FR"/>
        </w:rPr>
      </w:pPr>
      <w:r w:rsidRPr="00CA57A2">
        <w:rPr>
          <w:noProof/>
          <w:lang w:val="fr-FR"/>
        </w:rPr>
        <w:lastRenderedPageBreak/>
        <w:tab/>
        <w:t>I.</w:t>
      </w:r>
      <w:r w:rsidRPr="00CA57A2">
        <w:rPr>
          <w:noProof/>
          <w:lang w:val="fr-FR"/>
        </w:rPr>
        <w:tab/>
      </w:r>
      <w:r w:rsidR="00482F6F" w:rsidRPr="00CA57A2">
        <w:rPr>
          <w:noProof/>
          <w:lang w:val="fr-FR"/>
        </w:rPr>
        <w:t>I</w:t>
      </w:r>
      <w:r w:rsidR="00956F89" w:rsidRPr="00CA57A2">
        <w:rPr>
          <w:noProof/>
          <w:lang w:val="fr-FR"/>
        </w:rPr>
        <w:t>ntroduction</w:t>
      </w:r>
    </w:p>
    <w:p w14:paraId="0BEFB9C0" w14:textId="4F552642" w:rsidR="00482F6F" w:rsidRPr="00A00CF3" w:rsidRDefault="00A0008C" w:rsidP="00A0008C">
      <w:pPr>
        <w:pStyle w:val="SingleTxtG"/>
        <w:suppressAutoHyphens w:val="0"/>
        <w:kinsoku/>
        <w:overflowPunct/>
        <w:autoSpaceDE/>
        <w:autoSpaceDN/>
        <w:adjustRightInd/>
        <w:snapToGrid/>
        <w:rPr>
          <w:rFonts w:eastAsia="Calibri"/>
          <w:lang w:val="fr-FR" w:eastAsia="en-US"/>
        </w:rPr>
      </w:pPr>
      <w:r w:rsidRPr="00A00CF3">
        <w:rPr>
          <w:rFonts w:eastAsia="Calibri"/>
          <w:lang w:val="fr-FR" w:eastAsia="en-US"/>
        </w:rPr>
        <w:t>1.</w:t>
      </w:r>
      <w:r w:rsidRPr="00A00CF3">
        <w:rPr>
          <w:rFonts w:eastAsia="Calibri"/>
          <w:lang w:val="fr-FR" w:eastAsia="en-US"/>
        </w:rPr>
        <w:tab/>
      </w:r>
      <w:r w:rsidR="00482F6F" w:rsidRPr="00A00CF3">
        <w:rPr>
          <w:rFonts w:eastAsia="Calibri"/>
          <w:lang w:val="fr-FR" w:eastAsia="en-US"/>
        </w:rPr>
        <w:t xml:space="preserve">La République </w:t>
      </w:r>
      <w:r w:rsidR="00DD1D85">
        <w:rPr>
          <w:rFonts w:eastAsia="Calibri"/>
          <w:lang w:val="fr-FR" w:eastAsia="en-US"/>
        </w:rPr>
        <w:t>c</w:t>
      </w:r>
      <w:r w:rsidR="00482F6F" w:rsidRPr="00A00CF3">
        <w:rPr>
          <w:rFonts w:eastAsia="Calibri"/>
          <w:lang w:val="fr-FR" w:eastAsia="en-US"/>
        </w:rPr>
        <w:t>entrafricaine a ratifié la Convention contre la torture et autres peines ou traitements cruels, inhumains ou dégradants en date du</w:t>
      </w:r>
      <w:r w:rsidR="004001B6">
        <w:rPr>
          <w:rFonts w:eastAsia="Calibri"/>
          <w:lang w:val="fr-FR" w:eastAsia="en-US"/>
        </w:rPr>
        <w:t xml:space="preserve"> </w:t>
      </w:r>
      <w:r w:rsidR="00482F6F" w:rsidRPr="00A00CF3">
        <w:rPr>
          <w:rFonts w:eastAsia="Calibri"/>
          <w:lang w:val="fr-FR" w:eastAsia="en-US"/>
        </w:rPr>
        <w:t xml:space="preserve">11 octobre 2016. En vertu de l’article 19.1, les </w:t>
      </w:r>
      <w:r w:rsidR="00DD1D85" w:rsidRPr="00A00CF3">
        <w:rPr>
          <w:rFonts w:eastAsia="Calibri"/>
          <w:lang w:val="fr-FR" w:eastAsia="en-US"/>
        </w:rPr>
        <w:t>États</w:t>
      </w:r>
      <w:r w:rsidR="00482F6F" w:rsidRPr="00A00CF3">
        <w:rPr>
          <w:rFonts w:eastAsia="Calibri"/>
          <w:lang w:val="fr-FR" w:eastAsia="en-US"/>
        </w:rPr>
        <w:t xml:space="preserve"> parties ont l’obligation de présenter « au Comité, par l’entremise du Secrétaire </w:t>
      </w:r>
      <w:r w:rsidR="00DD1D85">
        <w:rPr>
          <w:rFonts w:eastAsia="Calibri"/>
          <w:lang w:val="fr-FR" w:eastAsia="en-US"/>
        </w:rPr>
        <w:t>g</w:t>
      </w:r>
      <w:r w:rsidR="00482F6F" w:rsidRPr="00A00CF3">
        <w:rPr>
          <w:rFonts w:eastAsia="Calibri"/>
          <w:lang w:val="fr-FR" w:eastAsia="en-US"/>
        </w:rPr>
        <w:t>énéral de l’Organisation des Nations Unies, des rapports sur les mesures qu’ils ont prises pour donner effet à leurs engagements en vertu de ladite Convention, dans un délai d’un an (1) à compter de l’entrée en vigueur de la Convention pour l’</w:t>
      </w:r>
      <w:r w:rsidR="00DD1D85" w:rsidRPr="00A00CF3">
        <w:rPr>
          <w:rFonts w:eastAsia="Calibri"/>
          <w:lang w:val="fr-FR" w:eastAsia="en-US"/>
        </w:rPr>
        <w:t>État</w:t>
      </w:r>
      <w:r w:rsidR="00482F6F" w:rsidRPr="00A00CF3">
        <w:rPr>
          <w:rFonts w:eastAsia="Calibri"/>
          <w:lang w:val="fr-FR" w:eastAsia="en-US"/>
        </w:rPr>
        <w:t xml:space="preserve"> partie intéressé ». La République </w:t>
      </w:r>
      <w:r w:rsidR="00DD1D85">
        <w:rPr>
          <w:rFonts w:eastAsia="Calibri"/>
          <w:lang w:val="fr-FR" w:eastAsia="en-US"/>
        </w:rPr>
        <w:t>c</w:t>
      </w:r>
      <w:r w:rsidR="00482F6F" w:rsidRPr="00A00CF3">
        <w:rPr>
          <w:rFonts w:eastAsia="Calibri"/>
          <w:lang w:val="fr-FR" w:eastAsia="en-US"/>
        </w:rPr>
        <w:t xml:space="preserve">entrafricaine a connu un retard dans la soumission de son rapport initial depuis la date de sa ratification en raison des circonstances indépendantes de sa volonté. </w:t>
      </w:r>
    </w:p>
    <w:p w14:paraId="06B5C4B5" w14:textId="42D0623A" w:rsidR="00482F6F" w:rsidRPr="00A00CF3" w:rsidRDefault="00A0008C" w:rsidP="00A0008C">
      <w:pPr>
        <w:pStyle w:val="SingleTxtG"/>
        <w:suppressAutoHyphens w:val="0"/>
        <w:kinsoku/>
        <w:overflowPunct/>
        <w:autoSpaceDE/>
        <w:autoSpaceDN/>
        <w:adjustRightInd/>
        <w:snapToGrid/>
        <w:rPr>
          <w:rFonts w:eastAsia="Calibri"/>
          <w:lang w:val="fr-FR" w:eastAsia="en-US"/>
        </w:rPr>
      </w:pPr>
      <w:r w:rsidRPr="00A00CF3">
        <w:rPr>
          <w:rFonts w:eastAsia="Calibri"/>
          <w:lang w:val="fr-FR" w:eastAsia="en-US"/>
        </w:rPr>
        <w:t>2.</w:t>
      </w:r>
      <w:r w:rsidRPr="00A00CF3">
        <w:rPr>
          <w:rFonts w:eastAsia="Calibri"/>
          <w:lang w:val="fr-FR" w:eastAsia="en-US"/>
        </w:rPr>
        <w:tab/>
      </w:r>
      <w:r w:rsidR="00482F6F" w:rsidRPr="00A00CF3">
        <w:rPr>
          <w:rFonts w:eastAsia="Calibri"/>
          <w:lang w:val="fr-FR" w:eastAsia="en-US"/>
        </w:rPr>
        <w:t>Grâce aux appuis multiformes des partenaires techniques et financiers, le présent rapport initial est soumis au Comité pour examen.</w:t>
      </w:r>
    </w:p>
    <w:p w14:paraId="064811F3" w14:textId="3704FC39" w:rsidR="00482F6F" w:rsidRPr="00CA57A2" w:rsidRDefault="00CA57A2" w:rsidP="00CA57A2">
      <w:pPr>
        <w:pStyle w:val="H1G"/>
        <w:rPr>
          <w:noProof/>
          <w:sz w:val="28"/>
          <w:szCs w:val="28"/>
          <w:lang w:val="fr-FR"/>
        </w:rPr>
      </w:pPr>
      <w:r>
        <w:rPr>
          <w:noProof/>
          <w:sz w:val="28"/>
          <w:szCs w:val="28"/>
          <w:lang w:val="fr-FR"/>
        </w:rPr>
        <w:tab/>
        <w:t>II.</w:t>
      </w:r>
      <w:r>
        <w:rPr>
          <w:noProof/>
          <w:sz w:val="28"/>
          <w:szCs w:val="28"/>
          <w:lang w:val="fr-FR"/>
        </w:rPr>
        <w:tab/>
      </w:r>
      <w:r w:rsidR="00482F6F" w:rsidRPr="00CA57A2">
        <w:rPr>
          <w:noProof/>
          <w:sz w:val="28"/>
          <w:szCs w:val="28"/>
          <w:lang w:val="fr-FR"/>
        </w:rPr>
        <w:t>C</w:t>
      </w:r>
      <w:r>
        <w:rPr>
          <w:noProof/>
          <w:sz w:val="28"/>
          <w:szCs w:val="28"/>
          <w:lang w:val="fr-FR"/>
        </w:rPr>
        <w:t xml:space="preserve">ontexte </w:t>
      </w:r>
    </w:p>
    <w:p w14:paraId="15E5419D" w14:textId="44B0844D" w:rsidR="00482F6F" w:rsidRPr="00A00CF3" w:rsidRDefault="00A0008C" w:rsidP="00A0008C">
      <w:pPr>
        <w:pStyle w:val="SingleTxtG"/>
        <w:suppressAutoHyphens w:val="0"/>
        <w:kinsoku/>
        <w:overflowPunct/>
        <w:autoSpaceDE/>
        <w:autoSpaceDN/>
        <w:adjustRightInd/>
        <w:snapToGrid/>
        <w:rPr>
          <w:rFonts w:eastAsia="Calibri"/>
          <w:lang w:val="fr-FR" w:eastAsia="en-US"/>
        </w:rPr>
      </w:pPr>
      <w:r w:rsidRPr="00A00CF3">
        <w:rPr>
          <w:rFonts w:eastAsia="Calibri"/>
          <w:lang w:val="fr-FR" w:eastAsia="en-US"/>
        </w:rPr>
        <w:t>3.</w:t>
      </w:r>
      <w:r w:rsidRPr="00A00CF3">
        <w:rPr>
          <w:rFonts w:eastAsia="Calibri"/>
          <w:lang w:val="fr-FR" w:eastAsia="en-US"/>
        </w:rPr>
        <w:tab/>
      </w:r>
      <w:r w:rsidR="00482F6F" w:rsidRPr="00A00CF3">
        <w:rPr>
          <w:rFonts w:eastAsia="Calibri"/>
          <w:lang w:val="fr-FR" w:eastAsia="en-US"/>
        </w:rPr>
        <w:t>La République centrafricaine est un pays continental qui fait frontières communes avec la</w:t>
      </w:r>
      <w:r w:rsidR="00DD1D85">
        <w:rPr>
          <w:rFonts w:eastAsia="Calibri"/>
          <w:lang w:val="fr-FR" w:eastAsia="en-US"/>
        </w:rPr>
        <w:t xml:space="preserve"> </w:t>
      </w:r>
      <w:r w:rsidR="00482F6F" w:rsidRPr="00A00CF3">
        <w:rPr>
          <w:rFonts w:eastAsia="Calibri"/>
          <w:lang w:val="fr-FR" w:eastAsia="en-US"/>
        </w:rPr>
        <w:t>République du Tchad au Nord, la République du Soudan Nord-Est, la République du Soudan du Sud à l’Est, la République du Cameroun à</w:t>
      </w:r>
      <w:r w:rsidR="00DD1D85">
        <w:rPr>
          <w:rFonts w:eastAsia="Calibri"/>
          <w:lang w:val="fr-FR" w:eastAsia="en-US"/>
        </w:rPr>
        <w:t xml:space="preserve"> </w:t>
      </w:r>
      <w:r w:rsidR="00482F6F" w:rsidRPr="00A00CF3">
        <w:rPr>
          <w:rFonts w:eastAsia="Calibri"/>
          <w:lang w:val="fr-FR" w:eastAsia="en-US"/>
        </w:rPr>
        <w:t>l’Ouest, la République démocratique du Congo au Sud-Est, et la République du</w:t>
      </w:r>
      <w:r w:rsidR="00DD1D85">
        <w:rPr>
          <w:rFonts w:eastAsia="Calibri"/>
          <w:lang w:val="fr-FR" w:eastAsia="en-US"/>
        </w:rPr>
        <w:t xml:space="preserve"> </w:t>
      </w:r>
      <w:r w:rsidR="00482F6F" w:rsidRPr="00A00CF3">
        <w:rPr>
          <w:rFonts w:eastAsia="Calibri"/>
          <w:lang w:val="fr-FR" w:eastAsia="en-US"/>
        </w:rPr>
        <w:t>Congo au</w:t>
      </w:r>
      <w:r w:rsidR="00DD1D85">
        <w:rPr>
          <w:rFonts w:eastAsia="Calibri"/>
          <w:lang w:val="fr-FR" w:eastAsia="en-US"/>
        </w:rPr>
        <w:t xml:space="preserve"> </w:t>
      </w:r>
      <w:r w:rsidR="00482F6F" w:rsidRPr="00A00CF3">
        <w:rPr>
          <w:rFonts w:eastAsia="Calibri"/>
          <w:lang w:val="fr-FR" w:eastAsia="en-US"/>
        </w:rPr>
        <w:t>Sud</w:t>
      </w:r>
      <w:r w:rsidR="00482F6F" w:rsidRPr="00A00CF3">
        <w:rPr>
          <w:rFonts w:eastAsia="Calibri"/>
          <w:lang w:val="fr-FR" w:eastAsia="en-US"/>
        </w:rPr>
        <w:noBreakHyphen/>
        <w:t>Ouest. Elle couvre une superficie de 623 000</w:t>
      </w:r>
      <w:r w:rsidR="00DD1D85">
        <w:rPr>
          <w:rFonts w:eastAsia="Calibri"/>
          <w:lang w:val="fr-FR" w:eastAsia="en-US"/>
        </w:rPr>
        <w:t> </w:t>
      </w:r>
      <w:r w:rsidR="00482F6F" w:rsidRPr="00A00CF3">
        <w:rPr>
          <w:rFonts w:eastAsia="Calibri"/>
          <w:lang w:val="fr-FR" w:eastAsia="en-US"/>
        </w:rPr>
        <w:t>km</w:t>
      </w:r>
      <w:r w:rsidR="00482F6F" w:rsidRPr="00A0008C">
        <w:rPr>
          <w:rFonts w:eastAsia="Calibri"/>
          <w:vertAlign w:val="superscript"/>
          <w:lang w:val="fr-FR" w:eastAsia="en-US"/>
        </w:rPr>
        <w:t>2</w:t>
      </w:r>
      <w:r w:rsidR="00482F6F" w:rsidRPr="00A00CF3">
        <w:rPr>
          <w:rFonts w:eastAsia="Calibri"/>
          <w:lang w:val="fr-FR" w:eastAsia="en-US"/>
        </w:rPr>
        <w:t>, dont 3,2 % en exploitations agricoles, 4,8 % en pâturages, 57,5 % constitués de forêts, et 34,5 % en habitations et autres.</w:t>
      </w:r>
    </w:p>
    <w:p w14:paraId="1712EF91" w14:textId="48216871" w:rsidR="00482F6F" w:rsidRPr="004001B6" w:rsidRDefault="00A0008C" w:rsidP="00A0008C">
      <w:pPr>
        <w:pStyle w:val="SingleTxtG"/>
        <w:suppressAutoHyphens w:val="0"/>
        <w:kinsoku/>
        <w:overflowPunct/>
        <w:autoSpaceDE/>
        <w:autoSpaceDN/>
        <w:adjustRightInd/>
        <w:snapToGrid/>
        <w:rPr>
          <w:rFonts w:eastAsia="Calibri"/>
          <w:lang w:val="fr-FR" w:eastAsia="en-US"/>
        </w:rPr>
      </w:pPr>
      <w:r w:rsidRPr="004001B6">
        <w:rPr>
          <w:rFonts w:eastAsia="Calibri"/>
          <w:lang w:val="fr-FR" w:eastAsia="en-US"/>
        </w:rPr>
        <w:t>4.</w:t>
      </w:r>
      <w:r w:rsidRPr="004001B6">
        <w:rPr>
          <w:rFonts w:eastAsia="Calibri"/>
          <w:lang w:val="fr-FR" w:eastAsia="en-US"/>
        </w:rPr>
        <w:tab/>
      </w:r>
      <w:r w:rsidR="00482F6F" w:rsidRPr="00A00CF3">
        <w:rPr>
          <w:rFonts w:eastAsia="Calibri"/>
          <w:lang w:val="fr-FR" w:eastAsia="en-US"/>
        </w:rPr>
        <w:t xml:space="preserve">La République centrafricaine est divisée en </w:t>
      </w:r>
      <w:r w:rsidR="00DD1D85">
        <w:rPr>
          <w:rFonts w:eastAsia="Calibri"/>
          <w:lang w:val="fr-FR" w:eastAsia="en-US"/>
        </w:rPr>
        <w:t>s</w:t>
      </w:r>
      <w:r w:rsidR="00482F6F" w:rsidRPr="00A00CF3">
        <w:rPr>
          <w:rFonts w:eastAsia="Calibri"/>
          <w:lang w:val="fr-FR" w:eastAsia="en-US"/>
        </w:rPr>
        <w:t>ept (7) régions</w:t>
      </w:r>
      <w:r w:rsidR="004001B6">
        <w:rPr>
          <w:rFonts w:eastAsia="Calibri"/>
          <w:lang w:val="fr-FR" w:eastAsia="en-US"/>
        </w:rPr>
        <w:t xml:space="preserve">, </w:t>
      </w:r>
      <w:r w:rsidR="00482F6F" w:rsidRPr="00A00CF3">
        <w:rPr>
          <w:rFonts w:eastAsia="Calibri"/>
          <w:lang w:val="fr-FR" w:eastAsia="en-US"/>
        </w:rPr>
        <w:t>vingt (20)</w:t>
      </w:r>
      <w:r w:rsidR="00DD1D85">
        <w:rPr>
          <w:rFonts w:eastAsia="Calibri"/>
          <w:lang w:val="fr-FR" w:eastAsia="en-US"/>
        </w:rPr>
        <w:t xml:space="preserve"> </w:t>
      </w:r>
      <w:r w:rsidR="00482F6F" w:rsidRPr="00A00CF3">
        <w:rPr>
          <w:rFonts w:eastAsia="Calibri"/>
          <w:lang w:val="fr-FR" w:eastAsia="en-US"/>
        </w:rPr>
        <w:t>préfectures</w:t>
      </w:r>
      <w:r w:rsidR="004001B6">
        <w:rPr>
          <w:rFonts w:eastAsia="Calibri"/>
          <w:lang w:val="fr-FR" w:eastAsia="en-US"/>
        </w:rPr>
        <w:t>,</w:t>
      </w:r>
      <w:r w:rsidR="00482F6F" w:rsidRPr="00A00CF3">
        <w:rPr>
          <w:rFonts w:eastAsia="Calibri"/>
          <w:lang w:val="fr-FR" w:eastAsia="en-US"/>
        </w:rPr>
        <w:t xml:space="preserve"> </w:t>
      </w:r>
      <w:r w:rsidR="00DD1D85">
        <w:rPr>
          <w:rFonts w:eastAsia="Calibri"/>
          <w:lang w:val="fr-FR" w:eastAsia="en-US"/>
        </w:rPr>
        <w:t>q</w:t>
      </w:r>
      <w:r w:rsidR="00482F6F" w:rsidRPr="004001B6">
        <w:rPr>
          <w:rFonts w:eastAsia="Calibri"/>
          <w:lang w:val="fr-FR" w:eastAsia="en-US"/>
        </w:rPr>
        <w:t xml:space="preserve">uatre-vingt-cinq (85) sous-préfectures et cent </w:t>
      </w:r>
      <w:r w:rsidR="00DD1D85">
        <w:rPr>
          <w:rFonts w:eastAsia="Calibri"/>
          <w:lang w:val="fr-FR" w:eastAsia="en-US"/>
        </w:rPr>
        <w:t>s</w:t>
      </w:r>
      <w:r w:rsidR="00482F6F" w:rsidRPr="004001B6">
        <w:rPr>
          <w:rFonts w:eastAsia="Calibri"/>
          <w:lang w:val="fr-FR" w:eastAsia="en-US"/>
        </w:rPr>
        <w:t>oixante-quinze (175) communes</w:t>
      </w:r>
      <w:r w:rsidR="004001B6">
        <w:rPr>
          <w:rFonts w:eastAsia="Calibri"/>
          <w:lang w:val="fr-FR" w:eastAsia="en-US"/>
        </w:rPr>
        <w:t>.</w:t>
      </w:r>
    </w:p>
    <w:p w14:paraId="4C7D44BF" w14:textId="0C76E44F" w:rsidR="00482F6F" w:rsidRPr="00A00CF3" w:rsidRDefault="00A0008C" w:rsidP="00A0008C">
      <w:pPr>
        <w:pStyle w:val="SingleTxtG"/>
        <w:suppressAutoHyphens w:val="0"/>
        <w:kinsoku/>
        <w:overflowPunct/>
        <w:autoSpaceDE/>
        <w:autoSpaceDN/>
        <w:adjustRightInd/>
        <w:snapToGrid/>
        <w:rPr>
          <w:rFonts w:eastAsia="Calibri"/>
          <w:lang w:val="fr-FR" w:eastAsia="en-US"/>
        </w:rPr>
      </w:pPr>
      <w:r w:rsidRPr="00A00CF3">
        <w:rPr>
          <w:rFonts w:eastAsia="Calibri"/>
          <w:lang w:val="fr-FR" w:eastAsia="en-US"/>
        </w:rPr>
        <w:t>5.</w:t>
      </w:r>
      <w:r w:rsidRPr="00A00CF3">
        <w:rPr>
          <w:rFonts w:eastAsia="Calibri"/>
          <w:lang w:val="fr-FR" w:eastAsia="en-US"/>
        </w:rPr>
        <w:tab/>
      </w:r>
      <w:r w:rsidR="00482F6F" w:rsidRPr="00A00CF3">
        <w:rPr>
          <w:rFonts w:eastAsia="Calibri"/>
          <w:lang w:val="fr-FR" w:eastAsia="en-US"/>
        </w:rPr>
        <w:t>Au niveau de chaque région sont implantés les grands services administratifs</w:t>
      </w:r>
      <w:r w:rsidR="00DD1D85">
        <w:rPr>
          <w:rFonts w:eastAsia="Calibri"/>
          <w:lang w:val="fr-FR" w:eastAsia="en-US"/>
        </w:rPr>
        <w:t> </w:t>
      </w:r>
      <w:r w:rsidR="00482F6F" w:rsidRPr="00A00CF3">
        <w:rPr>
          <w:rFonts w:eastAsia="Calibri"/>
          <w:lang w:val="fr-FR" w:eastAsia="en-US"/>
        </w:rPr>
        <w:t>: tribunaux, région militaire, région sanitaire, les inspections académiques, les inspections de travail, les directions régionales des services, et bientôt les directions régionales des droits de l’homme.</w:t>
      </w:r>
    </w:p>
    <w:p w14:paraId="7CC340A1" w14:textId="27694488" w:rsidR="00482F6F" w:rsidRPr="00A00CF3" w:rsidRDefault="00A0008C" w:rsidP="00A0008C">
      <w:pPr>
        <w:pStyle w:val="SingleTxtG"/>
        <w:suppressAutoHyphens w:val="0"/>
        <w:kinsoku/>
        <w:overflowPunct/>
        <w:autoSpaceDE/>
        <w:autoSpaceDN/>
        <w:adjustRightInd/>
        <w:snapToGrid/>
        <w:rPr>
          <w:rFonts w:eastAsia="Calibri"/>
          <w:lang w:val="fr-FR" w:eastAsia="en-US"/>
        </w:rPr>
      </w:pPr>
      <w:r w:rsidRPr="00A00CF3">
        <w:rPr>
          <w:rFonts w:eastAsia="Calibri"/>
          <w:lang w:val="fr-FR" w:eastAsia="en-US"/>
        </w:rPr>
        <w:t>6.</w:t>
      </w:r>
      <w:r w:rsidRPr="00A00CF3">
        <w:rPr>
          <w:rFonts w:eastAsia="Calibri"/>
          <w:lang w:val="fr-FR" w:eastAsia="en-US"/>
        </w:rPr>
        <w:tab/>
      </w:r>
      <w:r w:rsidR="00482F6F" w:rsidRPr="00A00CF3">
        <w:rPr>
          <w:rFonts w:eastAsia="Calibri"/>
          <w:lang w:val="fr-FR" w:eastAsia="en-US"/>
        </w:rPr>
        <w:t xml:space="preserve">L’histoire politique de la République </w:t>
      </w:r>
      <w:r w:rsidR="00DD1D85">
        <w:rPr>
          <w:rFonts w:eastAsia="Calibri"/>
          <w:lang w:val="fr-FR" w:eastAsia="en-US"/>
        </w:rPr>
        <w:t>c</w:t>
      </w:r>
      <w:r w:rsidR="00482F6F" w:rsidRPr="00A00CF3">
        <w:rPr>
          <w:rFonts w:eastAsia="Calibri"/>
          <w:lang w:val="fr-FR" w:eastAsia="en-US"/>
        </w:rPr>
        <w:t xml:space="preserve">entrafricaine est jalonnée, pendant une trentaine d’années, de conflits et crises militaro-politiques sans précédent, entraînant ainsi une instabilité politique, institutionnelle, sociale, économique et une dégradation de la situation des </w:t>
      </w:r>
      <w:r w:rsidR="00DD1D85">
        <w:rPr>
          <w:rFonts w:eastAsia="Calibri"/>
          <w:lang w:val="fr-FR" w:eastAsia="en-US"/>
        </w:rPr>
        <w:t>d</w:t>
      </w:r>
      <w:r w:rsidR="00482F6F" w:rsidRPr="00A00CF3">
        <w:rPr>
          <w:rFonts w:eastAsia="Calibri"/>
          <w:lang w:val="fr-FR" w:eastAsia="en-US"/>
        </w:rPr>
        <w:t xml:space="preserve">roits humains, notamment sur la torture et autres peines ou traitements cruels, inhumains ou dégradants défavorable à son développement. </w:t>
      </w:r>
    </w:p>
    <w:p w14:paraId="69935A3F" w14:textId="300E15DB" w:rsidR="00482F6F" w:rsidRPr="00A00CF3" w:rsidRDefault="00A0008C" w:rsidP="00A0008C">
      <w:pPr>
        <w:pStyle w:val="SingleTxtG"/>
        <w:suppressAutoHyphens w:val="0"/>
        <w:kinsoku/>
        <w:overflowPunct/>
        <w:autoSpaceDE/>
        <w:autoSpaceDN/>
        <w:adjustRightInd/>
        <w:snapToGrid/>
        <w:rPr>
          <w:rFonts w:eastAsia="Calibri"/>
          <w:lang w:val="fr-FR" w:eastAsia="en-US"/>
        </w:rPr>
      </w:pPr>
      <w:r w:rsidRPr="00A00CF3">
        <w:rPr>
          <w:rFonts w:eastAsia="Calibri"/>
          <w:lang w:val="fr-FR" w:eastAsia="en-US"/>
        </w:rPr>
        <w:t>7.</w:t>
      </w:r>
      <w:r w:rsidRPr="00A00CF3">
        <w:rPr>
          <w:rFonts w:eastAsia="Calibri"/>
          <w:lang w:val="fr-FR" w:eastAsia="en-US"/>
        </w:rPr>
        <w:tab/>
      </w:r>
      <w:r w:rsidR="00482F6F" w:rsidRPr="00A00CF3">
        <w:rPr>
          <w:rFonts w:eastAsia="Calibri"/>
          <w:lang w:val="fr-FR" w:eastAsia="en-US"/>
        </w:rPr>
        <w:t>Les constitutions et les lois adoptées par les différents régimes qu’a connus la</w:t>
      </w:r>
      <w:r w:rsidR="00DD1D85">
        <w:rPr>
          <w:rFonts w:eastAsia="Calibri"/>
          <w:lang w:val="fr-FR" w:eastAsia="en-US"/>
        </w:rPr>
        <w:t xml:space="preserve"> </w:t>
      </w:r>
      <w:r w:rsidR="00482F6F" w:rsidRPr="00A00CF3">
        <w:rPr>
          <w:rFonts w:eastAsia="Calibri"/>
          <w:lang w:val="fr-FR" w:eastAsia="en-US"/>
        </w:rPr>
        <w:t xml:space="preserve">République </w:t>
      </w:r>
      <w:r w:rsidR="00DD1D85">
        <w:rPr>
          <w:rFonts w:eastAsia="Calibri"/>
          <w:lang w:val="fr-FR" w:eastAsia="en-US"/>
        </w:rPr>
        <w:t>c</w:t>
      </w:r>
      <w:r w:rsidR="00482F6F" w:rsidRPr="00A00CF3">
        <w:rPr>
          <w:rFonts w:eastAsia="Calibri"/>
          <w:lang w:val="fr-FR" w:eastAsia="en-US"/>
        </w:rPr>
        <w:t>entrafricaine affirment son attachement à la Déclaration universelle des droits de l’homme du 10 décembre 1948, aux Pactes internationaux relatifs d’une part aux droits économiques, sociaux</w:t>
      </w:r>
      <w:r w:rsidR="00DD1D85">
        <w:rPr>
          <w:rFonts w:eastAsia="Calibri"/>
          <w:lang w:val="fr-FR" w:eastAsia="en-US"/>
        </w:rPr>
        <w:t xml:space="preserve"> </w:t>
      </w:r>
      <w:r w:rsidR="00482F6F" w:rsidRPr="00A00CF3">
        <w:rPr>
          <w:rFonts w:eastAsia="Calibri"/>
          <w:lang w:val="fr-FR" w:eastAsia="en-US"/>
        </w:rPr>
        <w:t xml:space="preserve">et culturels, et d’autre part aux droits civils et politiques du 16 décembre 1966 et aux autres </w:t>
      </w:r>
      <w:r w:rsidR="00DD1D85">
        <w:rPr>
          <w:rFonts w:eastAsia="Calibri"/>
          <w:lang w:val="fr-FR" w:eastAsia="en-US"/>
        </w:rPr>
        <w:t>i</w:t>
      </w:r>
      <w:r w:rsidR="00482F6F" w:rsidRPr="00A00CF3">
        <w:rPr>
          <w:rFonts w:eastAsia="Calibri"/>
          <w:lang w:val="fr-FR" w:eastAsia="en-US"/>
        </w:rPr>
        <w:t>nstruments juridiques pertinents en matière des droits de l’homme.</w:t>
      </w:r>
    </w:p>
    <w:p w14:paraId="54FA032B" w14:textId="4329A790" w:rsidR="00482F6F" w:rsidRPr="00A00CF3" w:rsidRDefault="00A0008C" w:rsidP="00A0008C">
      <w:pPr>
        <w:pStyle w:val="SingleTxtG"/>
        <w:suppressAutoHyphens w:val="0"/>
        <w:kinsoku/>
        <w:overflowPunct/>
        <w:autoSpaceDE/>
        <w:autoSpaceDN/>
        <w:adjustRightInd/>
        <w:snapToGrid/>
        <w:rPr>
          <w:rFonts w:eastAsia="Calibri"/>
          <w:lang w:val="fr-FR" w:eastAsia="en-US"/>
        </w:rPr>
      </w:pPr>
      <w:r w:rsidRPr="00A00CF3">
        <w:rPr>
          <w:rFonts w:eastAsia="Calibri"/>
          <w:lang w:val="fr-FR" w:eastAsia="en-US"/>
        </w:rPr>
        <w:t>8.</w:t>
      </w:r>
      <w:r w:rsidRPr="00A00CF3">
        <w:rPr>
          <w:rFonts w:eastAsia="Calibri"/>
          <w:lang w:val="fr-FR" w:eastAsia="en-US"/>
        </w:rPr>
        <w:tab/>
      </w:r>
      <w:r w:rsidR="00482F6F" w:rsidRPr="00A00CF3">
        <w:rPr>
          <w:rFonts w:eastAsia="Calibri"/>
          <w:lang w:val="fr-FR" w:eastAsia="en-US"/>
        </w:rPr>
        <w:t xml:space="preserve">Les élections groupées (présidentielles et législatives) démocratiques, libres et transparentes de 2016 ont permis le retour à l’ordre constitutionnel, permettant ainsi à la République </w:t>
      </w:r>
      <w:r w:rsidR="00DD1D85">
        <w:rPr>
          <w:rFonts w:eastAsia="Calibri"/>
          <w:lang w:val="fr-FR" w:eastAsia="en-US"/>
        </w:rPr>
        <w:t>c</w:t>
      </w:r>
      <w:r w:rsidR="00482F6F" w:rsidRPr="00A00CF3">
        <w:rPr>
          <w:rFonts w:eastAsia="Calibri"/>
          <w:lang w:val="fr-FR" w:eastAsia="en-US"/>
        </w:rPr>
        <w:t xml:space="preserve">entrafricaine de réintégrer le concert des </w:t>
      </w:r>
      <w:r w:rsidR="00DD1D85">
        <w:rPr>
          <w:rFonts w:eastAsia="Calibri"/>
          <w:lang w:val="fr-FR" w:eastAsia="en-US"/>
        </w:rPr>
        <w:t>n</w:t>
      </w:r>
      <w:r w:rsidR="00482F6F" w:rsidRPr="00A00CF3">
        <w:rPr>
          <w:rFonts w:eastAsia="Calibri"/>
          <w:lang w:val="fr-FR" w:eastAsia="en-US"/>
        </w:rPr>
        <w:t xml:space="preserve">ations. Ce retour a permis à la République </w:t>
      </w:r>
      <w:r w:rsidR="00DD1D85">
        <w:rPr>
          <w:rFonts w:eastAsia="Calibri"/>
          <w:lang w:val="fr-FR" w:eastAsia="en-US"/>
        </w:rPr>
        <w:t>c</w:t>
      </w:r>
      <w:r w:rsidR="00482F6F" w:rsidRPr="00A00CF3">
        <w:rPr>
          <w:rFonts w:eastAsia="Calibri"/>
          <w:lang w:val="fr-FR" w:eastAsia="en-US"/>
        </w:rPr>
        <w:t xml:space="preserve">entrafricaine de renforcer son arsenal juridique et de réaffirmer encore davantage son attachement aux instruments juridiques internationaux en matière des </w:t>
      </w:r>
      <w:r w:rsidR="00DD1D85">
        <w:rPr>
          <w:rFonts w:eastAsia="Calibri"/>
          <w:lang w:val="fr-FR" w:eastAsia="en-US"/>
        </w:rPr>
        <w:t>d</w:t>
      </w:r>
      <w:r w:rsidR="00482F6F" w:rsidRPr="00A00CF3">
        <w:rPr>
          <w:rFonts w:eastAsia="Calibri"/>
          <w:lang w:val="fr-FR" w:eastAsia="en-US"/>
        </w:rPr>
        <w:t>roits de l’</w:t>
      </w:r>
      <w:r w:rsidR="00DD1D85">
        <w:rPr>
          <w:rFonts w:eastAsia="Calibri"/>
          <w:lang w:val="fr-FR" w:eastAsia="en-US"/>
        </w:rPr>
        <w:t>h</w:t>
      </w:r>
      <w:r w:rsidR="00482F6F" w:rsidRPr="00A00CF3">
        <w:rPr>
          <w:rFonts w:eastAsia="Calibri"/>
          <w:lang w:val="fr-FR" w:eastAsia="en-US"/>
        </w:rPr>
        <w:t xml:space="preserve">omme, en ratifiant le 11 </w:t>
      </w:r>
      <w:r w:rsidR="00DD1D85">
        <w:rPr>
          <w:rFonts w:eastAsia="Calibri"/>
          <w:lang w:val="fr-FR" w:eastAsia="en-US"/>
        </w:rPr>
        <w:t>o</w:t>
      </w:r>
      <w:r w:rsidR="00482F6F" w:rsidRPr="00A00CF3">
        <w:rPr>
          <w:rFonts w:eastAsia="Calibri"/>
          <w:lang w:val="fr-FR" w:eastAsia="en-US"/>
        </w:rPr>
        <w:t>ctobre 2016 la Convention contre la torture et autres peines</w:t>
      </w:r>
      <w:r w:rsidR="00DD1D85">
        <w:rPr>
          <w:rFonts w:eastAsia="Calibri"/>
          <w:lang w:val="fr-FR" w:eastAsia="en-US"/>
        </w:rPr>
        <w:t xml:space="preserve"> ou</w:t>
      </w:r>
      <w:r w:rsidR="00482F6F" w:rsidRPr="00A00CF3">
        <w:rPr>
          <w:rFonts w:eastAsia="Calibri"/>
          <w:lang w:val="fr-FR" w:eastAsia="en-US"/>
        </w:rPr>
        <w:t xml:space="preserve"> traitements cruels, inhumains ou dégradants, et le Protocole </w:t>
      </w:r>
      <w:r w:rsidR="00DD1D85">
        <w:rPr>
          <w:rFonts w:eastAsia="Calibri"/>
          <w:lang w:val="fr-FR" w:eastAsia="en-US"/>
        </w:rPr>
        <w:t>f</w:t>
      </w:r>
      <w:r w:rsidR="00482F6F" w:rsidRPr="00A00CF3">
        <w:rPr>
          <w:rFonts w:eastAsia="Calibri"/>
          <w:lang w:val="fr-FR" w:eastAsia="en-US"/>
        </w:rPr>
        <w:t>acultatif se rapportant à la Convention, devenant ainsi le 160</w:t>
      </w:r>
      <w:r w:rsidR="00482F6F" w:rsidRPr="00A0008C">
        <w:rPr>
          <w:rFonts w:eastAsia="Calibri"/>
          <w:vertAlign w:val="superscript"/>
          <w:lang w:val="fr-FR" w:eastAsia="en-US"/>
        </w:rPr>
        <w:t>e</w:t>
      </w:r>
      <w:r w:rsidR="00482F6F" w:rsidRPr="00A00CF3">
        <w:rPr>
          <w:rFonts w:eastAsia="Calibri"/>
          <w:lang w:val="fr-FR" w:eastAsia="en-US"/>
        </w:rPr>
        <w:t xml:space="preserve"> </w:t>
      </w:r>
      <w:r w:rsidR="00871209" w:rsidRPr="00A00CF3">
        <w:rPr>
          <w:rFonts w:eastAsia="Calibri"/>
          <w:lang w:val="fr-FR" w:eastAsia="en-US"/>
        </w:rPr>
        <w:t>État</w:t>
      </w:r>
      <w:r w:rsidR="00482F6F" w:rsidRPr="00A00CF3">
        <w:rPr>
          <w:rFonts w:eastAsia="Calibri"/>
          <w:lang w:val="fr-FR" w:eastAsia="en-US"/>
        </w:rPr>
        <w:t xml:space="preserve"> à devenir partie à la Convention contre la torture et le 83</w:t>
      </w:r>
      <w:r w:rsidR="00482F6F" w:rsidRPr="00A0008C">
        <w:rPr>
          <w:rFonts w:eastAsia="Calibri"/>
          <w:vertAlign w:val="superscript"/>
          <w:lang w:val="fr-FR" w:eastAsia="en-US"/>
        </w:rPr>
        <w:t>e</w:t>
      </w:r>
      <w:r w:rsidR="00482F6F" w:rsidRPr="00A00CF3">
        <w:rPr>
          <w:rFonts w:eastAsia="Calibri"/>
          <w:lang w:val="fr-FR" w:eastAsia="en-US"/>
        </w:rPr>
        <w:t xml:space="preserve"> </w:t>
      </w:r>
      <w:r w:rsidR="00871209" w:rsidRPr="00A00CF3">
        <w:rPr>
          <w:rFonts w:eastAsia="Calibri"/>
          <w:lang w:val="fr-FR" w:eastAsia="en-US"/>
        </w:rPr>
        <w:t>État</w:t>
      </w:r>
      <w:r w:rsidR="00482F6F" w:rsidRPr="00A00CF3">
        <w:rPr>
          <w:rFonts w:eastAsia="Calibri"/>
          <w:lang w:val="fr-FR" w:eastAsia="en-US"/>
        </w:rPr>
        <w:t xml:space="preserve"> partie au Protocole facultatif à la Convention contre la torture.  </w:t>
      </w:r>
    </w:p>
    <w:p w14:paraId="1658721F" w14:textId="777DF0B9" w:rsidR="00482F6F" w:rsidRPr="001B16DA" w:rsidRDefault="00610406" w:rsidP="00610406">
      <w:pPr>
        <w:pStyle w:val="H1G"/>
        <w:rPr>
          <w:sz w:val="28"/>
          <w:lang w:val="fr-FR"/>
        </w:rPr>
      </w:pPr>
      <w:r>
        <w:rPr>
          <w:sz w:val="28"/>
          <w:lang w:val="fr-FR"/>
        </w:rPr>
        <w:tab/>
        <w:t>III.</w:t>
      </w:r>
      <w:r>
        <w:rPr>
          <w:sz w:val="28"/>
          <w:lang w:val="fr-FR"/>
        </w:rPr>
        <w:tab/>
      </w:r>
      <w:r w:rsidR="00482F6F" w:rsidRPr="001B16DA">
        <w:rPr>
          <w:sz w:val="28"/>
          <w:lang w:val="fr-FR"/>
        </w:rPr>
        <w:t>Méthodologie </w:t>
      </w:r>
    </w:p>
    <w:p w14:paraId="5A1EDF82" w14:textId="7968C3BA" w:rsidR="00482F6F" w:rsidRPr="00A00CF3" w:rsidRDefault="00A0008C" w:rsidP="00A0008C">
      <w:pPr>
        <w:pStyle w:val="SingleTxtG"/>
        <w:suppressAutoHyphens w:val="0"/>
        <w:kinsoku/>
        <w:overflowPunct/>
        <w:autoSpaceDE/>
        <w:autoSpaceDN/>
        <w:adjustRightInd/>
        <w:snapToGrid/>
        <w:rPr>
          <w:rFonts w:eastAsia="Calibri"/>
          <w:lang w:val="fr-FR" w:eastAsia="en-US"/>
        </w:rPr>
      </w:pPr>
      <w:r w:rsidRPr="00A00CF3">
        <w:rPr>
          <w:rFonts w:eastAsia="Calibri"/>
          <w:lang w:val="fr-FR" w:eastAsia="en-US"/>
        </w:rPr>
        <w:t>9.</w:t>
      </w:r>
      <w:r w:rsidRPr="00A00CF3">
        <w:rPr>
          <w:rFonts w:eastAsia="Calibri"/>
          <w:lang w:val="fr-FR" w:eastAsia="en-US"/>
        </w:rPr>
        <w:tab/>
      </w:r>
      <w:r w:rsidR="00482F6F" w:rsidRPr="00A00CF3">
        <w:rPr>
          <w:rFonts w:eastAsia="Calibri"/>
          <w:lang w:val="fr-FR" w:eastAsia="en-US"/>
        </w:rPr>
        <w:t>Le processus d’élaboration de ce rapport initial a pris en compte le besoin de susciter une large concertation et participation des différents acteurs impliqués dans la promotion et la protection des droits de l’homme.</w:t>
      </w:r>
    </w:p>
    <w:p w14:paraId="6D716CAB" w14:textId="3ADE3374" w:rsidR="00482F6F" w:rsidRPr="00A00CF3" w:rsidRDefault="00A0008C" w:rsidP="00A0008C">
      <w:pPr>
        <w:pStyle w:val="SingleTxtG"/>
        <w:suppressAutoHyphens w:val="0"/>
        <w:kinsoku/>
        <w:overflowPunct/>
        <w:autoSpaceDE/>
        <w:autoSpaceDN/>
        <w:adjustRightInd/>
        <w:snapToGrid/>
        <w:rPr>
          <w:rFonts w:eastAsia="Calibri"/>
          <w:lang w:val="fr-FR" w:eastAsia="en-US"/>
        </w:rPr>
      </w:pPr>
      <w:r w:rsidRPr="00A00CF3">
        <w:rPr>
          <w:rFonts w:eastAsia="Calibri"/>
          <w:lang w:val="fr-FR" w:eastAsia="en-US"/>
        </w:rPr>
        <w:t>10.</w:t>
      </w:r>
      <w:r w:rsidRPr="00A00CF3">
        <w:rPr>
          <w:rFonts w:eastAsia="Calibri"/>
          <w:lang w:val="fr-FR" w:eastAsia="en-US"/>
        </w:rPr>
        <w:tab/>
      </w:r>
      <w:r w:rsidR="00482F6F" w:rsidRPr="00A00CF3">
        <w:rPr>
          <w:rFonts w:eastAsia="Calibri"/>
          <w:lang w:val="fr-FR" w:eastAsia="en-US"/>
        </w:rPr>
        <w:t>Ainsi, ont été consultés dans le cadre de ce travail, l’administration publique au niveau central et décentralisé, la société civile à travers les organisations non gouvernementales (ONG) nationales et internationales, les organisations internationales et la population.</w:t>
      </w:r>
    </w:p>
    <w:p w14:paraId="3362D249" w14:textId="30334B58" w:rsidR="00482F6F" w:rsidRPr="00A00CF3" w:rsidRDefault="00A0008C" w:rsidP="00A0008C">
      <w:pPr>
        <w:pStyle w:val="SingleTxtG"/>
        <w:suppressAutoHyphens w:val="0"/>
        <w:kinsoku/>
        <w:overflowPunct/>
        <w:autoSpaceDE/>
        <w:autoSpaceDN/>
        <w:adjustRightInd/>
        <w:snapToGrid/>
        <w:rPr>
          <w:rFonts w:eastAsia="Calibri"/>
          <w:lang w:val="fr-FR" w:eastAsia="en-US"/>
        </w:rPr>
      </w:pPr>
      <w:r w:rsidRPr="00A00CF3">
        <w:rPr>
          <w:rFonts w:eastAsia="Calibri"/>
          <w:lang w:val="fr-FR" w:eastAsia="en-US"/>
        </w:rPr>
        <w:t>11.</w:t>
      </w:r>
      <w:r w:rsidRPr="00A00CF3">
        <w:rPr>
          <w:rFonts w:eastAsia="Calibri"/>
          <w:lang w:val="fr-FR" w:eastAsia="en-US"/>
        </w:rPr>
        <w:tab/>
      </w:r>
      <w:r w:rsidR="00482F6F" w:rsidRPr="00A00CF3">
        <w:rPr>
          <w:rFonts w:eastAsia="Calibri"/>
          <w:lang w:val="fr-FR" w:eastAsia="en-US"/>
        </w:rPr>
        <w:t>La méthodologie adoptée pour la collecte des données comprend la recherche documentaire, des entretiens individuels, des discussions de groupe et des visites dans les lieux privatifs de liberté sur toute l’étendue du territoire.</w:t>
      </w:r>
    </w:p>
    <w:p w14:paraId="7129FF3A" w14:textId="56525929" w:rsidR="00482F6F" w:rsidRPr="00A00CF3" w:rsidRDefault="00A0008C" w:rsidP="00A0008C">
      <w:pPr>
        <w:pStyle w:val="SingleTxtG"/>
        <w:suppressAutoHyphens w:val="0"/>
        <w:kinsoku/>
        <w:overflowPunct/>
        <w:autoSpaceDE/>
        <w:autoSpaceDN/>
        <w:adjustRightInd/>
        <w:snapToGrid/>
        <w:rPr>
          <w:rFonts w:eastAsia="Calibri"/>
          <w:lang w:val="fr-FR" w:eastAsia="en-US"/>
        </w:rPr>
      </w:pPr>
      <w:r w:rsidRPr="00A00CF3">
        <w:rPr>
          <w:rFonts w:eastAsia="Calibri"/>
          <w:lang w:val="fr-FR" w:eastAsia="en-US"/>
        </w:rPr>
        <w:t>12.</w:t>
      </w:r>
      <w:r w:rsidRPr="00A00CF3">
        <w:rPr>
          <w:rFonts w:eastAsia="Calibri"/>
          <w:lang w:val="fr-FR" w:eastAsia="en-US"/>
        </w:rPr>
        <w:tab/>
      </w:r>
      <w:r w:rsidR="00482F6F" w:rsidRPr="00A00CF3">
        <w:rPr>
          <w:rFonts w:eastAsia="Calibri"/>
          <w:lang w:val="fr-FR" w:eastAsia="en-US"/>
        </w:rPr>
        <w:t xml:space="preserve">Tout le processus a été conclu par un atelier de validation qui a réuni </w:t>
      </w:r>
      <w:r w:rsidR="00871209">
        <w:rPr>
          <w:rFonts w:eastAsia="Calibri"/>
          <w:lang w:val="fr-FR" w:eastAsia="en-US"/>
        </w:rPr>
        <w:t>l</w:t>
      </w:r>
      <w:r w:rsidR="00482F6F" w:rsidRPr="00A00CF3">
        <w:rPr>
          <w:rFonts w:eastAsia="Calibri"/>
          <w:lang w:val="fr-FR" w:eastAsia="en-US"/>
        </w:rPr>
        <w:t xml:space="preserve">es </w:t>
      </w:r>
      <w:r w:rsidR="00871209">
        <w:rPr>
          <w:rFonts w:eastAsia="Calibri"/>
          <w:lang w:val="fr-FR" w:eastAsia="en-US"/>
        </w:rPr>
        <w:t>e</w:t>
      </w:r>
      <w:r w:rsidR="00482F6F" w:rsidRPr="00A00CF3">
        <w:rPr>
          <w:rFonts w:eastAsia="Calibri"/>
          <w:lang w:val="fr-FR" w:eastAsia="en-US"/>
        </w:rPr>
        <w:t xml:space="preserve">xperts du </w:t>
      </w:r>
      <w:r w:rsidR="00AB477A" w:rsidRPr="00A00CF3">
        <w:rPr>
          <w:rFonts w:eastAsia="Calibri"/>
          <w:lang w:val="fr-FR" w:eastAsia="en-US"/>
        </w:rPr>
        <w:t xml:space="preserve">Comité </w:t>
      </w:r>
      <w:r w:rsidR="00482F6F" w:rsidRPr="00A00CF3">
        <w:rPr>
          <w:rFonts w:eastAsia="Calibri"/>
          <w:lang w:val="fr-FR" w:eastAsia="en-US"/>
        </w:rPr>
        <w:t>national de rédaction des rapports et de suivi des recommandations.</w:t>
      </w:r>
    </w:p>
    <w:p w14:paraId="61AB284A" w14:textId="7A769AC3" w:rsidR="00482F6F" w:rsidRPr="00610406" w:rsidRDefault="00610406" w:rsidP="00610406">
      <w:pPr>
        <w:pStyle w:val="H1G"/>
        <w:rPr>
          <w:noProof/>
          <w:sz w:val="28"/>
          <w:szCs w:val="28"/>
          <w:lang w:val="fr-FR"/>
        </w:rPr>
      </w:pPr>
      <w:r>
        <w:rPr>
          <w:noProof/>
          <w:sz w:val="28"/>
          <w:szCs w:val="28"/>
          <w:lang w:val="fr-FR"/>
        </w:rPr>
        <w:tab/>
        <w:t>IV.</w:t>
      </w:r>
      <w:r>
        <w:rPr>
          <w:noProof/>
          <w:sz w:val="28"/>
          <w:szCs w:val="28"/>
          <w:lang w:val="fr-FR"/>
        </w:rPr>
        <w:tab/>
        <w:t xml:space="preserve">Cadre </w:t>
      </w:r>
      <w:r w:rsidR="00AB477A">
        <w:rPr>
          <w:noProof/>
          <w:sz w:val="28"/>
          <w:szCs w:val="28"/>
          <w:lang w:val="fr-FR"/>
        </w:rPr>
        <w:t>j</w:t>
      </w:r>
      <w:r>
        <w:rPr>
          <w:noProof/>
          <w:sz w:val="28"/>
          <w:szCs w:val="28"/>
          <w:lang w:val="fr-FR"/>
        </w:rPr>
        <w:t xml:space="preserve">uridique et </w:t>
      </w:r>
      <w:r w:rsidR="00AB477A">
        <w:rPr>
          <w:noProof/>
          <w:sz w:val="28"/>
          <w:szCs w:val="28"/>
          <w:lang w:val="fr-FR"/>
        </w:rPr>
        <w:t>i</w:t>
      </w:r>
      <w:r w:rsidR="007E3128">
        <w:rPr>
          <w:noProof/>
          <w:sz w:val="28"/>
          <w:szCs w:val="28"/>
          <w:lang w:val="fr-FR"/>
        </w:rPr>
        <w:t xml:space="preserve">nstitutionnel </w:t>
      </w:r>
    </w:p>
    <w:p w14:paraId="7E35939E" w14:textId="6C8C1D71" w:rsidR="00482F6F" w:rsidRPr="00482F6F" w:rsidRDefault="00A0008C" w:rsidP="00A0008C">
      <w:pPr>
        <w:pStyle w:val="SingleTxtG"/>
        <w:suppressAutoHyphens w:val="0"/>
        <w:kinsoku/>
        <w:overflowPunct/>
        <w:autoSpaceDE/>
        <w:autoSpaceDN/>
        <w:adjustRightInd/>
        <w:snapToGrid/>
        <w:rPr>
          <w:lang w:val="fr-FR"/>
        </w:rPr>
      </w:pPr>
      <w:r w:rsidRPr="00482F6F">
        <w:rPr>
          <w:lang w:val="fr-FR"/>
        </w:rPr>
        <w:t>13.</w:t>
      </w:r>
      <w:r w:rsidRPr="00482F6F">
        <w:rPr>
          <w:lang w:val="fr-FR"/>
        </w:rPr>
        <w:tab/>
      </w:r>
      <w:r w:rsidR="00482F6F" w:rsidRPr="00482F6F">
        <w:rPr>
          <w:lang w:val="fr-FR"/>
        </w:rPr>
        <w:t>Pour assurer la promotion et la protection des droits de l’homme, la</w:t>
      </w:r>
      <w:r w:rsidR="00482F6F" w:rsidRPr="00482F6F">
        <w:rPr>
          <w:b/>
          <w:lang w:val="fr-FR"/>
        </w:rPr>
        <w:t xml:space="preserve"> </w:t>
      </w:r>
      <w:r w:rsidR="00482F6F" w:rsidRPr="00482F6F">
        <w:rPr>
          <w:lang w:val="fr-FR"/>
        </w:rPr>
        <w:t xml:space="preserve">République </w:t>
      </w:r>
      <w:r w:rsidR="00AB477A">
        <w:rPr>
          <w:lang w:val="fr-FR"/>
        </w:rPr>
        <w:t>c</w:t>
      </w:r>
      <w:r w:rsidR="00482F6F" w:rsidRPr="00482F6F">
        <w:rPr>
          <w:lang w:val="fr-FR"/>
        </w:rPr>
        <w:t xml:space="preserve">entrafricaine a non seulement </w:t>
      </w:r>
      <w:r w:rsidR="00482F6F" w:rsidRPr="00A00CF3">
        <w:rPr>
          <w:rFonts w:eastAsia="Calibri"/>
          <w:lang w:val="fr-FR" w:eastAsia="en-US"/>
        </w:rPr>
        <w:t>ratifié</w:t>
      </w:r>
      <w:r w:rsidR="00482F6F" w:rsidRPr="00482F6F">
        <w:rPr>
          <w:lang w:val="fr-FR"/>
        </w:rPr>
        <w:t xml:space="preserve"> les instruments juridiques internationaux, régionaux et sous</w:t>
      </w:r>
      <w:r w:rsidR="00AB477A">
        <w:rPr>
          <w:lang w:val="fr-FR"/>
        </w:rPr>
        <w:t>-</w:t>
      </w:r>
      <w:r w:rsidR="00482F6F" w:rsidRPr="00482F6F">
        <w:rPr>
          <w:lang w:val="fr-FR"/>
        </w:rPr>
        <w:t xml:space="preserve">régionaux, mais a également adopté un arsenal juridique et institutionnel national. </w:t>
      </w:r>
    </w:p>
    <w:p w14:paraId="686D1473" w14:textId="211ECBD6" w:rsidR="00482F6F" w:rsidRPr="00482F6F" w:rsidRDefault="00400415" w:rsidP="004001B6">
      <w:pPr>
        <w:pStyle w:val="H1G"/>
        <w:rPr>
          <w:lang w:val="fr-FR"/>
        </w:rPr>
      </w:pPr>
      <w:r>
        <w:rPr>
          <w:lang w:val="fr-FR"/>
        </w:rPr>
        <w:tab/>
        <w:t>A.</w:t>
      </w:r>
      <w:r>
        <w:rPr>
          <w:lang w:val="fr-FR"/>
        </w:rPr>
        <w:tab/>
      </w:r>
      <w:r w:rsidR="00482F6F" w:rsidRPr="00482F6F">
        <w:rPr>
          <w:lang w:val="fr-FR"/>
        </w:rPr>
        <w:t xml:space="preserve">Cadre juridique </w:t>
      </w:r>
    </w:p>
    <w:p w14:paraId="3BB669F4" w14:textId="4E3E22D5" w:rsidR="00482F6F" w:rsidRPr="00482F6F" w:rsidRDefault="00A00CF3" w:rsidP="004001B6">
      <w:pPr>
        <w:pStyle w:val="SingleTxtG"/>
        <w:rPr>
          <w:lang w:val="fr-FR"/>
        </w:rPr>
      </w:pPr>
      <w:r>
        <w:rPr>
          <w:lang w:val="fr-FR"/>
        </w:rPr>
        <w:t>14.</w:t>
      </w:r>
      <w:r>
        <w:rPr>
          <w:lang w:val="fr-FR"/>
        </w:rPr>
        <w:tab/>
      </w:r>
      <w:r w:rsidR="00020639">
        <w:rPr>
          <w:lang w:val="fr-FR"/>
        </w:rPr>
        <w:t>L</w:t>
      </w:r>
      <w:r w:rsidR="00482F6F" w:rsidRPr="00482F6F">
        <w:rPr>
          <w:lang w:val="fr-FR"/>
        </w:rPr>
        <w:t>es instruments juridiques internationaux</w:t>
      </w:r>
      <w:r w:rsidR="004001B6">
        <w:rPr>
          <w:lang w:val="fr-FR"/>
        </w:rPr>
        <w:t> :</w:t>
      </w:r>
    </w:p>
    <w:p w14:paraId="600B77E0" w14:textId="004184B1" w:rsidR="00482F6F" w:rsidRPr="00482F6F" w:rsidRDefault="00A0008C" w:rsidP="00A0008C">
      <w:pPr>
        <w:pStyle w:val="Bullet1G"/>
        <w:numPr>
          <w:ilvl w:val="0"/>
          <w:numId w:val="0"/>
        </w:numPr>
        <w:tabs>
          <w:tab w:val="left" w:pos="1701"/>
        </w:tabs>
        <w:ind w:left="1701" w:hanging="170"/>
        <w:rPr>
          <w:lang w:val="fr-FR"/>
        </w:rPr>
      </w:pPr>
      <w:r w:rsidRPr="00482F6F">
        <w:rPr>
          <w:lang w:val="fr-FR"/>
        </w:rPr>
        <w:t>•</w:t>
      </w:r>
      <w:r w:rsidRPr="00482F6F">
        <w:rPr>
          <w:lang w:val="fr-FR"/>
        </w:rPr>
        <w:tab/>
      </w:r>
      <w:r w:rsidR="00482F6F" w:rsidRPr="00482F6F">
        <w:rPr>
          <w:lang w:val="fr-FR"/>
        </w:rPr>
        <w:t xml:space="preserve">Pacte international relatif aux droits civils et politiques du 16 </w:t>
      </w:r>
      <w:r w:rsidR="00AB477A">
        <w:rPr>
          <w:lang w:val="fr-FR"/>
        </w:rPr>
        <w:t>d</w:t>
      </w:r>
      <w:r w:rsidR="00482F6F" w:rsidRPr="00482F6F">
        <w:rPr>
          <w:lang w:val="fr-FR"/>
        </w:rPr>
        <w:t xml:space="preserve">écembre 1966, ratifié le 8 </w:t>
      </w:r>
      <w:r w:rsidR="00AB477A">
        <w:rPr>
          <w:lang w:val="fr-FR"/>
        </w:rPr>
        <w:t>m</w:t>
      </w:r>
      <w:r w:rsidR="00482F6F" w:rsidRPr="00482F6F">
        <w:rPr>
          <w:lang w:val="fr-FR"/>
        </w:rPr>
        <w:t>ai 1981 ;</w:t>
      </w:r>
    </w:p>
    <w:p w14:paraId="3302BC18" w14:textId="5DC240EC" w:rsidR="00482F6F" w:rsidRPr="00482F6F" w:rsidRDefault="00A0008C" w:rsidP="00A0008C">
      <w:pPr>
        <w:pStyle w:val="Bullet1G"/>
        <w:numPr>
          <w:ilvl w:val="0"/>
          <w:numId w:val="0"/>
        </w:numPr>
        <w:tabs>
          <w:tab w:val="left" w:pos="1701"/>
        </w:tabs>
        <w:ind w:left="1701" w:hanging="170"/>
        <w:rPr>
          <w:lang w:val="fr-FR"/>
        </w:rPr>
      </w:pPr>
      <w:r w:rsidRPr="00482F6F">
        <w:rPr>
          <w:lang w:val="fr-FR"/>
        </w:rPr>
        <w:t>•</w:t>
      </w:r>
      <w:r w:rsidRPr="00482F6F">
        <w:rPr>
          <w:lang w:val="fr-FR"/>
        </w:rPr>
        <w:tab/>
      </w:r>
      <w:r w:rsidR="00482F6F" w:rsidRPr="00482F6F">
        <w:rPr>
          <w:lang w:val="fr-FR"/>
        </w:rPr>
        <w:t>Pacte international relatif aux droits économiques, sociaux et culturels du 16</w:t>
      </w:r>
      <w:r w:rsidR="00AB477A">
        <w:rPr>
          <w:lang w:val="fr-FR"/>
        </w:rPr>
        <w:t> d</w:t>
      </w:r>
      <w:r w:rsidR="00482F6F" w:rsidRPr="00482F6F">
        <w:rPr>
          <w:lang w:val="fr-FR"/>
        </w:rPr>
        <w:t xml:space="preserve">écembre 1966, ratifié le 8 </w:t>
      </w:r>
      <w:r w:rsidR="00AB477A">
        <w:rPr>
          <w:lang w:val="fr-FR"/>
        </w:rPr>
        <w:t>m</w:t>
      </w:r>
      <w:r w:rsidR="00482F6F" w:rsidRPr="00482F6F">
        <w:rPr>
          <w:lang w:val="fr-FR"/>
        </w:rPr>
        <w:t>ai 1981 ;</w:t>
      </w:r>
    </w:p>
    <w:p w14:paraId="0AF6B7E5" w14:textId="5C951137" w:rsidR="00482F6F" w:rsidRPr="00482F6F" w:rsidRDefault="00A0008C" w:rsidP="00A0008C">
      <w:pPr>
        <w:pStyle w:val="Bullet1G"/>
        <w:numPr>
          <w:ilvl w:val="0"/>
          <w:numId w:val="0"/>
        </w:numPr>
        <w:tabs>
          <w:tab w:val="left" w:pos="1701"/>
        </w:tabs>
        <w:ind w:left="1701" w:hanging="170"/>
        <w:rPr>
          <w:lang w:val="fr-FR"/>
        </w:rPr>
      </w:pPr>
      <w:r w:rsidRPr="00482F6F">
        <w:rPr>
          <w:lang w:val="fr-FR"/>
        </w:rPr>
        <w:t>•</w:t>
      </w:r>
      <w:r w:rsidRPr="00482F6F">
        <w:rPr>
          <w:lang w:val="fr-FR"/>
        </w:rPr>
        <w:tab/>
      </w:r>
      <w:r w:rsidR="00482F6F" w:rsidRPr="00482F6F">
        <w:rPr>
          <w:lang w:val="fr-FR"/>
        </w:rPr>
        <w:t xml:space="preserve">Convention contre la torture et autres peines ou traitements cruels, inhumains ou dégradants du 10 </w:t>
      </w:r>
      <w:r w:rsidR="00AB477A">
        <w:rPr>
          <w:lang w:val="fr-FR"/>
        </w:rPr>
        <w:t>d</w:t>
      </w:r>
      <w:r w:rsidR="00482F6F" w:rsidRPr="00482F6F">
        <w:rPr>
          <w:lang w:val="fr-FR"/>
        </w:rPr>
        <w:t xml:space="preserve">écembre 1984, entrée en vigueur le 26 </w:t>
      </w:r>
      <w:r w:rsidR="00AB477A">
        <w:rPr>
          <w:lang w:val="fr-FR"/>
        </w:rPr>
        <w:t>j</w:t>
      </w:r>
      <w:r w:rsidR="00482F6F" w:rsidRPr="00482F6F">
        <w:rPr>
          <w:lang w:val="fr-FR"/>
        </w:rPr>
        <w:t>uin 1987, ratifiée le 11</w:t>
      </w:r>
      <w:r w:rsidR="00AB477A">
        <w:rPr>
          <w:lang w:val="fr-FR"/>
        </w:rPr>
        <w:t> o</w:t>
      </w:r>
      <w:r w:rsidR="00482F6F" w:rsidRPr="00482F6F">
        <w:rPr>
          <w:lang w:val="fr-FR"/>
        </w:rPr>
        <w:t>ctobre 2016 ; </w:t>
      </w:r>
    </w:p>
    <w:p w14:paraId="35F97122" w14:textId="6EE18415" w:rsidR="00482F6F" w:rsidRPr="00482F6F" w:rsidRDefault="00A0008C" w:rsidP="00A0008C">
      <w:pPr>
        <w:pStyle w:val="Bullet1G"/>
        <w:numPr>
          <w:ilvl w:val="0"/>
          <w:numId w:val="0"/>
        </w:numPr>
        <w:tabs>
          <w:tab w:val="left" w:pos="1701"/>
        </w:tabs>
        <w:ind w:left="1701" w:hanging="170"/>
        <w:rPr>
          <w:lang w:val="fr-FR"/>
        </w:rPr>
      </w:pPr>
      <w:r w:rsidRPr="00482F6F">
        <w:rPr>
          <w:lang w:val="fr-FR"/>
        </w:rPr>
        <w:t>•</w:t>
      </w:r>
      <w:r w:rsidRPr="00482F6F">
        <w:rPr>
          <w:lang w:val="fr-FR"/>
        </w:rPr>
        <w:tab/>
      </w:r>
      <w:r w:rsidR="00482F6F" w:rsidRPr="00482F6F">
        <w:rPr>
          <w:lang w:val="fr-FR"/>
        </w:rPr>
        <w:t>Protocole facultatif se rapportant au Pacte international relatif aux droits civils et politiques ;</w:t>
      </w:r>
    </w:p>
    <w:p w14:paraId="3D75EDE2" w14:textId="0CE2ABB2" w:rsidR="00482F6F" w:rsidRPr="00482F6F" w:rsidRDefault="00A0008C" w:rsidP="00A0008C">
      <w:pPr>
        <w:pStyle w:val="Bullet1G"/>
        <w:numPr>
          <w:ilvl w:val="0"/>
          <w:numId w:val="0"/>
        </w:numPr>
        <w:tabs>
          <w:tab w:val="left" w:pos="1701"/>
        </w:tabs>
        <w:ind w:left="1701" w:hanging="170"/>
        <w:rPr>
          <w:lang w:val="fr-FR"/>
        </w:rPr>
      </w:pPr>
      <w:r w:rsidRPr="00482F6F">
        <w:rPr>
          <w:lang w:val="fr-FR"/>
        </w:rPr>
        <w:t>•</w:t>
      </w:r>
      <w:r w:rsidRPr="00482F6F">
        <w:rPr>
          <w:lang w:val="fr-FR"/>
        </w:rPr>
        <w:tab/>
      </w:r>
      <w:r w:rsidR="00482F6F" w:rsidRPr="00482F6F">
        <w:rPr>
          <w:lang w:val="fr-FR"/>
        </w:rPr>
        <w:t>Protocole facultatif se rapportant au Pacte international relatif aux droits économiques, sociaux et culturels ;</w:t>
      </w:r>
    </w:p>
    <w:p w14:paraId="7033CA58" w14:textId="3010BB00" w:rsidR="00482F6F" w:rsidRPr="00482F6F" w:rsidRDefault="00A0008C" w:rsidP="00A0008C">
      <w:pPr>
        <w:pStyle w:val="Bullet1G"/>
        <w:numPr>
          <w:ilvl w:val="0"/>
          <w:numId w:val="0"/>
        </w:numPr>
        <w:tabs>
          <w:tab w:val="left" w:pos="1701"/>
        </w:tabs>
        <w:ind w:left="1701" w:hanging="170"/>
        <w:rPr>
          <w:lang w:val="fr-FR"/>
        </w:rPr>
      </w:pPr>
      <w:r w:rsidRPr="00482F6F">
        <w:rPr>
          <w:lang w:val="fr-FR"/>
        </w:rPr>
        <w:t>•</w:t>
      </w:r>
      <w:r w:rsidRPr="00482F6F">
        <w:rPr>
          <w:lang w:val="fr-FR"/>
        </w:rPr>
        <w:tab/>
      </w:r>
      <w:r w:rsidR="00482F6F" w:rsidRPr="00482F6F">
        <w:rPr>
          <w:lang w:val="fr-FR"/>
        </w:rPr>
        <w:t xml:space="preserve">Protocole facultatif à la Convention contre la torture et autres peines ou traitements cruels, inhumains ou dégradants concernant le Mécanisme de </w:t>
      </w:r>
      <w:r w:rsidR="00AB477A">
        <w:rPr>
          <w:lang w:val="fr-FR"/>
        </w:rPr>
        <w:t>p</w:t>
      </w:r>
      <w:r w:rsidR="00482F6F" w:rsidRPr="00482F6F">
        <w:rPr>
          <w:lang w:val="fr-FR"/>
        </w:rPr>
        <w:t xml:space="preserve">révention de la </w:t>
      </w:r>
      <w:r w:rsidR="00AB477A">
        <w:rPr>
          <w:lang w:val="fr-FR"/>
        </w:rPr>
        <w:t>t</w:t>
      </w:r>
      <w:r w:rsidR="00482F6F" w:rsidRPr="00482F6F">
        <w:rPr>
          <w:lang w:val="fr-FR"/>
        </w:rPr>
        <w:t xml:space="preserve">orture adopté le 18 </w:t>
      </w:r>
      <w:r w:rsidR="00AB477A">
        <w:rPr>
          <w:lang w:val="fr-FR"/>
        </w:rPr>
        <w:t>d</w:t>
      </w:r>
      <w:r w:rsidR="00482F6F" w:rsidRPr="00482F6F">
        <w:rPr>
          <w:lang w:val="fr-FR"/>
        </w:rPr>
        <w:t xml:space="preserve">écembre 2002, entré en vigueur le 22 </w:t>
      </w:r>
      <w:r w:rsidR="00AB477A">
        <w:rPr>
          <w:lang w:val="fr-FR"/>
        </w:rPr>
        <w:t>j</w:t>
      </w:r>
      <w:r w:rsidR="00482F6F" w:rsidRPr="00482F6F">
        <w:rPr>
          <w:lang w:val="fr-FR"/>
        </w:rPr>
        <w:t xml:space="preserve">uin 2006, ratifié le 11 </w:t>
      </w:r>
      <w:r w:rsidR="00AB477A">
        <w:rPr>
          <w:lang w:val="fr-FR"/>
        </w:rPr>
        <w:t>o</w:t>
      </w:r>
      <w:r w:rsidR="00482F6F" w:rsidRPr="00482F6F">
        <w:rPr>
          <w:lang w:val="fr-FR"/>
        </w:rPr>
        <w:t>ctobre 2016 ;</w:t>
      </w:r>
    </w:p>
    <w:p w14:paraId="0DE68A9B" w14:textId="30405BDB" w:rsidR="00482F6F" w:rsidRPr="00482F6F" w:rsidRDefault="00A0008C" w:rsidP="00A0008C">
      <w:pPr>
        <w:pStyle w:val="Bullet1G"/>
        <w:numPr>
          <w:ilvl w:val="0"/>
          <w:numId w:val="0"/>
        </w:numPr>
        <w:tabs>
          <w:tab w:val="left" w:pos="1701"/>
        </w:tabs>
        <w:ind w:left="1701" w:hanging="170"/>
        <w:rPr>
          <w:lang w:val="fr-FR"/>
        </w:rPr>
      </w:pPr>
      <w:r w:rsidRPr="00482F6F">
        <w:rPr>
          <w:lang w:val="fr-FR"/>
        </w:rPr>
        <w:t>•</w:t>
      </w:r>
      <w:r w:rsidRPr="00482F6F">
        <w:rPr>
          <w:lang w:val="fr-FR"/>
        </w:rPr>
        <w:tab/>
      </w:r>
      <w:r w:rsidR="00482F6F" w:rsidRPr="00482F6F">
        <w:rPr>
          <w:lang w:val="fr-FR"/>
        </w:rPr>
        <w:t xml:space="preserve">Convention internationale pour la protection de toutes les personnes contre les disparitions forcées du 20 </w:t>
      </w:r>
      <w:r w:rsidR="00AB477A">
        <w:rPr>
          <w:lang w:val="fr-FR"/>
        </w:rPr>
        <w:t>d</w:t>
      </w:r>
      <w:r w:rsidR="00482F6F" w:rsidRPr="00482F6F">
        <w:rPr>
          <w:lang w:val="fr-FR"/>
        </w:rPr>
        <w:t xml:space="preserve">écembre 2006, entrée en vigueur le 23 </w:t>
      </w:r>
      <w:r w:rsidR="00AB477A">
        <w:rPr>
          <w:lang w:val="fr-FR"/>
        </w:rPr>
        <w:t>d</w:t>
      </w:r>
      <w:r w:rsidR="00482F6F" w:rsidRPr="00482F6F">
        <w:rPr>
          <w:lang w:val="fr-FR"/>
        </w:rPr>
        <w:t xml:space="preserve">écembre 2010 et ratifiée le 11 </w:t>
      </w:r>
      <w:r w:rsidR="00AB477A">
        <w:rPr>
          <w:lang w:val="fr-FR"/>
        </w:rPr>
        <w:t>o</w:t>
      </w:r>
      <w:r w:rsidR="00482F6F" w:rsidRPr="00482F6F">
        <w:rPr>
          <w:lang w:val="fr-FR"/>
        </w:rPr>
        <w:t>ctobre 2016 ;</w:t>
      </w:r>
    </w:p>
    <w:p w14:paraId="606020DE" w14:textId="6537FF0C" w:rsidR="00482F6F" w:rsidRPr="00482F6F" w:rsidRDefault="00A0008C" w:rsidP="00A0008C">
      <w:pPr>
        <w:pStyle w:val="Bullet1G"/>
        <w:numPr>
          <w:ilvl w:val="0"/>
          <w:numId w:val="0"/>
        </w:numPr>
        <w:tabs>
          <w:tab w:val="left" w:pos="1701"/>
        </w:tabs>
        <w:ind w:left="1701" w:hanging="170"/>
        <w:rPr>
          <w:lang w:val="fr-FR"/>
        </w:rPr>
      </w:pPr>
      <w:r w:rsidRPr="00482F6F">
        <w:rPr>
          <w:lang w:val="fr-FR"/>
        </w:rPr>
        <w:t>•</w:t>
      </w:r>
      <w:r w:rsidRPr="00482F6F">
        <w:rPr>
          <w:lang w:val="fr-FR"/>
        </w:rPr>
        <w:tab/>
      </w:r>
      <w:r w:rsidR="00482F6F" w:rsidRPr="00482F6F">
        <w:rPr>
          <w:lang w:val="fr-FR"/>
        </w:rPr>
        <w:t>Convention sur l</w:t>
      </w:r>
      <w:r w:rsidR="00871209" w:rsidRPr="00482F6F">
        <w:rPr>
          <w:lang w:val="fr-FR"/>
        </w:rPr>
        <w:t>’</w:t>
      </w:r>
      <w:r w:rsidR="00482F6F" w:rsidRPr="00482F6F">
        <w:rPr>
          <w:lang w:val="fr-FR"/>
        </w:rPr>
        <w:t>élimination de toutes les formes de discrimination à l</w:t>
      </w:r>
      <w:r w:rsidR="00871209" w:rsidRPr="00482F6F">
        <w:rPr>
          <w:lang w:val="fr-FR"/>
        </w:rPr>
        <w:t>’</w:t>
      </w:r>
      <w:r w:rsidR="00482F6F" w:rsidRPr="00482F6F">
        <w:rPr>
          <w:lang w:val="fr-FR"/>
        </w:rPr>
        <w:t xml:space="preserve">égard des femmes du 18 </w:t>
      </w:r>
      <w:r w:rsidR="00871209">
        <w:rPr>
          <w:lang w:val="fr-FR"/>
        </w:rPr>
        <w:t>d</w:t>
      </w:r>
      <w:r w:rsidR="00482F6F" w:rsidRPr="00482F6F">
        <w:rPr>
          <w:lang w:val="fr-FR"/>
        </w:rPr>
        <w:t xml:space="preserve">écembre 1979, entrée en vigueur le 3 </w:t>
      </w:r>
      <w:r w:rsidR="00871209">
        <w:rPr>
          <w:lang w:val="fr-FR"/>
        </w:rPr>
        <w:t>s</w:t>
      </w:r>
      <w:r w:rsidR="00482F6F" w:rsidRPr="00482F6F">
        <w:rPr>
          <w:lang w:val="fr-FR"/>
        </w:rPr>
        <w:t>eptembre 1981 et ratifiée le 21</w:t>
      </w:r>
      <w:r w:rsidR="00871209">
        <w:rPr>
          <w:lang w:val="fr-FR"/>
        </w:rPr>
        <w:t> j</w:t>
      </w:r>
      <w:r w:rsidR="00482F6F" w:rsidRPr="00482F6F">
        <w:rPr>
          <w:lang w:val="fr-FR"/>
        </w:rPr>
        <w:t>uin 1991 ;</w:t>
      </w:r>
    </w:p>
    <w:p w14:paraId="62D9C634" w14:textId="49A54AEB" w:rsidR="00482F6F" w:rsidRPr="00482F6F" w:rsidRDefault="00A0008C" w:rsidP="00A0008C">
      <w:pPr>
        <w:pStyle w:val="Bullet1G"/>
        <w:numPr>
          <w:ilvl w:val="0"/>
          <w:numId w:val="0"/>
        </w:numPr>
        <w:tabs>
          <w:tab w:val="left" w:pos="1701"/>
        </w:tabs>
        <w:ind w:left="1701" w:hanging="170"/>
        <w:rPr>
          <w:lang w:val="fr-FR"/>
        </w:rPr>
      </w:pPr>
      <w:r w:rsidRPr="00482F6F">
        <w:rPr>
          <w:lang w:val="fr-FR"/>
        </w:rPr>
        <w:t>•</w:t>
      </w:r>
      <w:r w:rsidRPr="00482F6F">
        <w:rPr>
          <w:lang w:val="fr-FR"/>
        </w:rPr>
        <w:tab/>
      </w:r>
      <w:r w:rsidR="00482F6F" w:rsidRPr="00482F6F">
        <w:rPr>
          <w:lang w:val="fr-FR"/>
        </w:rPr>
        <w:t>Convention internationale sur l</w:t>
      </w:r>
      <w:r w:rsidR="00871209" w:rsidRPr="00482F6F">
        <w:rPr>
          <w:lang w:val="fr-FR"/>
        </w:rPr>
        <w:t>’</w:t>
      </w:r>
      <w:r w:rsidR="00482F6F" w:rsidRPr="00482F6F">
        <w:rPr>
          <w:lang w:val="fr-FR"/>
        </w:rPr>
        <w:t xml:space="preserve">élimination de toutes les formes de discrimination raciale du 21 </w:t>
      </w:r>
      <w:r w:rsidR="00871209">
        <w:rPr>
          <w:lang w:val="fr-FR"/>
        </w:rPr>
        <w:t>d</w:t>
      </w:r>
      <w:r w:rsidR="00482F6F" w:rsidRPr="00482F6F">
        <w:rPr>
          <w:lang w:val="fr-FR"/>
        </w:rPr>
        <w:t xml:space="preserve">écembre 1965, ratifiée le 16 </w:t>
      </w:r>
      <w:r w:rsidR="00871209" w:rsidRPr="00482F6F">
        <w:rPr>
          <w:lang w:val="fr-FR"/>
        </w:rPr>
        <w:t>mars</w:t>
      </w:r>
      <w:r w:rsidR="00482F6F" w:rsidRPr="00482F6F">
        <w:rPr>
          <w:lang w:val="fr-FR"/>
        </w:rPr>
        <w:t xml:space="preserve"> 1971 ;</w:t>
      </w:r>
    </w:p>
    <w:p w14:paraId="5795A5C3" w14:textId="3CD4C563" w:rsidR="00482F6F" w:rsidRPr="00482F6F" w:rsidRDefault="00A0008C" w:rsidP="00A0008C">
      <w:pPr>
        <w:pStyle w:val="Bullet1G"/>
        <w:numPr>
          <w:ilvl w:val="0"/>
          <w:numId w:val="0"/>
        </w:numPr>
        <w:tabs>
          <w:tab w:val="left" w:pos="1701"/>
        </w:tabs>
        <w:ind w:left="1701" w:hanging="170"/>
        <w:rPr>
          <w:lang w:val="fr-FR"/>
        </w:rPr>
      </w:pPr>
      <w:r w:rsidRPr="00482F6F">
        <w:rPr>
          <w:lang w:val="fr-FR"/>
        </w:rPr>
        <w:t>•</w:t>
      </w:r>
      <w:r w:rsidRPr="00482F6F">
        <w:rPr>
          <w:lang w:val="fr-FR"/>
        </w:rPr>
        <w:tab/>
      </w:r>
      <w:r w:rsidR="00482F6F" w:rsidRPr="00482F6F">
        <w:rPr>
          <w:lang w:val="fr-FR"/>
        </w:rPr>
        <w:t>Convention internationale relative aux droits de l</w:t>
      </w:r>
      <w:r w:rsidR="00871209" w:rsidRPr="00482F6F">
        <w:rPr>
          <w:lang w:val="fr-FR"/>
        </w:rPr>
        <w:t>’</w:t>
      </w:r>
      <w:r w:rsidR="00482F6F" w:rsidRPr="00482F6F">
        <w:rPr>
          <w:lang w:val="fr-FR"/>
        </w:rPr>
        <w:t xml:space="preserve">enfant du 20 </w:t>
      </w:r>
      <w:r w:rsidR="00AB477A">
        <w:rPr>
          <w:lang w:val="fr-FR"/>
        </w:rPr>
        <w:t>n</w:t>
      </w:r>
      <w:r w:rsidR="00482F6F" w:rsidRPr="00482F6F">
        <w:rPr>
          <w:lang w:val="fr-FR"/>
        </w:rPr>
        <w:t xml:space="preserve">ovembre 1989, entrée en vigueur le 2 </w:t>
      </w:r>
      <w:r w:rsidR="00AB477A">
        <w:rPr>
          <w:lang w:val="fr-FR"/>
        </w:rPr>
        <w:t>s</w:t>
      </w:r>
      <w:r w:rsidR="00482F6F" w:rsidRPr="00482F6F">
        <w:rPr>
          <w:lang w:val="fr-FR"/>
        </w:rPr>
        <w:t xml:space="preserve">eptembre 1990 et ratifiée le 23 </w:t>
      </w:r>
      <w:r w:rsidR="00AB477A">
        <w:rPr>
          <w:lang w:val="fr-FR"/>
        </w:rPr>
        <w:t>a</w:t>
      </w:r>
      <w:r w:rsidR="00482F6F" w:rsidRPr="00482F6F">
        <w:rPr>
          <w:lang w:val="fr-FR"/>
        </w:rPr>
        <w:t>vril 1992 ;</w:t>
      </w:r>
    </w:p>
    <w:p w14:paraId="230500C2" w14:textId="58B1ECC2" w:rsidR="00482F6F" w:rsidRPr="00482F6F" w:rsidRDefault="00A0008C" w:rsidP="00A0008C">
      <w:pPr>
        <w:pStyle w:val="Bullet1G"/>
        <w:numPr>
          <w:ilvl w:val="0"/>
          <w:numId w:val="0"/>
        </w:numPr>
        <w:tabs>
          <w:tab w:val="left" w:pos="1701"/>
        </w:tabs>
        <w:ind w:left="1701" w:hanging="170"/>
        <w:rPr>
          <w:lang w:val="fr-FR"/>
        </w:rPr>
      </w:pPr>
      <w:r w:rsidRPr="00482F6F">
        <w:rPr>
          <w:lang w:val="fr-FR"/>
        </w:rPr>
        <w:t>•</w:t>
      </w:r>
      <w:r w:rsidRPr="00482F6F">
        <w:rPr>
          <w:lang w:val="fr-FR"/>
        </w:rPr>
        <w:tab/>
      </w:r>
      <w:r w:rsidR="00482F6F" w:rsidRPr="00482F6F">
        <w:rPr>
          <w:lang w:val="fr-FR"/>
        </w:rPr>
        <w:t xml:space="preserve">Convention relative aux personnes handicapées du 13 </w:t>
      </w:r>
      <w:r w:rsidR="00AB477A">
        <w:rPr>
          <w:lang w:val="fr-FR"/>
        </w:rPr>
        <w:t>d</w:t>
      </w:r>
      <w:r w:rsidR="00482F6F" w:rsidRPr="00482F6F">
        <w:rPr>
          <w:lang w:val="fr-FR"/>
        </w:rPr>
        <w:t>écembre 2006, ratifiée le 11</w:t>
      </w:r>
      <w:r w:rsidR="00AB477A">
        <w:rPr>
          <w:lang w:val="fr-FR"/>
        </w:rPr>
        <w:t> o</w:t>
      </w:r>
      <w:r w:rsidR="00482F6F" w:rsidRPr="00482F6F">
        <w:rPr>
          <w:lang w:val="fr-FR"/>
        </w:rPr>
        <w:t xml:space="preserve">ctobre 2016 ; </w:t>
      </w:r>
    </w:p>
    <w:p w14:paraId="11FAE0EE" w14:textId="731DC8EC" w:rsidR="00482F6F" w:rsidRPr="00482F6F" w:rsidRDefault="00A0008C" w:rsidP="00A0008C">
      <w:pPr>
        <w:pStyle w:val="Bullet1G"/>
        <w:numPr>
          <w:ilvl w:val="0"/>
          <w:numId w:val="0"/>
        </w:numPr>
        <w:tabs>
          <w:tab w:val="left" w:pos="1701"/>
        </w:tabs>
        <w:ind w:left="1701" w:hanging="170"/>
        <w:rPr>
          <w:lang w:val="fr-FR"/>
        </w:rPr>
      </w:pPr>
      <w:r w:rsidRPr="00482F6F">
        <w:rPr>
          <w:lang w:val="fr-FR"/>
        </w:rPr>
        <w:t>•</w:t>
      </w:r>
      <w:r w:rsidRPr="00482F6F">
        <w:rPr>
          <w:lang w:val="fr-FR"/>
        </w:rPr>
        <w:tab/>
      </w:r>
      <w:r w:rsidR="00482F6F" w:rsidRPr="00482F6F">
        <w:rPr>
          <w:lang w:val="fr-FR"/>
        </w:rPr>
        <w:t>Protocole facultatif à la Convention relative aux droits de l</w:t>
      </w:r>
      <w:r w:rsidR="00871209" w:rsidRPr="00482F6F">
        <w:rPr>
          <w:lang w:val="fr-FR"/>
        </w:rPr>
        <w:t>’</w:t>
      </w:r>
      <w:r w:rsidR="00482F6F" w:rsidRPr="00482F6F">
        <w:rPr>
          <w:lang w:val="fr-FR"/>
        </w:rPr>
        <w:t>enfant, concernant l</w:t>
      </w:r>
      <w:r w:rsidR="00871209" w:rsidRPr="00482F6F">
        <w:rPr>
          <w:lang w:val="fr-FR"/>
        </w:rPr>
        <w:t>’</w:t>
      </w:r>
      <w:r w:rsidR="00482F6F" w:rsidRPr="00482F6F">
        <w:rPr>
          <w:lang w:val="fr-FR"/>
        </w:rPr>
        <w:t>implication d</w:t>
      </w:r>
      <w:r w:rsidR="00871209" w:rsidRPr="00482F6F">
        <w:rPr>
          <w:lang w:val="fr-FR"/>
        </w:rPr>
        <w:t>’</w:t>
      </w:r>
      <w:r w:rsidR="00482F6F" w:rsidRPr="00482F6F">
        <w:rPr>
          <w:lang w:val="fr-FR"/>
        </w:rPr>
        <w:t xml:space="preserve">enfants dans les conflits armés adopté le 25 </w:t>
      </w:r>
      <w:r w:rsidR="00AB477A">
        <w:rPr>
          <w:lang w:val="fr-FR"/>
        </w:rPr>
        <w:t>m</w:t>
      </w:r>
      <w:r w:rsidR="00482F6F" w:rsidRPr="00482F6F">
        <w:rPr>
          <w:lang w:val="fr-FR"/>
        </w:rPr>
        <w:t xml:space="preserve">ai 2000, entré en vigueur le 12 </w:t>
      </w:r>
      <w:r w:rsidR="00AB477A">
        <w:rPr>
          <w:lang w:val="fr-FR"/>
        </w:rPr>
        <w:t>f</w:t>
      </w:r>
      <w:r w:rsidR="00482F6F" w:rsidRPr="00482F6F">
        <w:rPr>
          <w:lang w:val="fr-FR"/>
        </w:rPr>
        <w:t xml:space="preserve">évrier 2002, ratifié le 11 </w:t>
      </w:r>
      <w:r w:rsidR="00AB477A">
        <w:rPr>
          <w:lang w:val="fr-FR"/>
        </w:rPr>
        <w:t>o</w:t>
      </w:r>
      <w:r w:rsidR="00482F6F" w:rsidRPr="00482F6F">
        <w:rPr>
          <w:lang w:val="fr-FR"/>
        </w:rPr>
        <w:t>ctobre 2016 ;</w:t>
      </w:r>
    </w:p>
    <w:p w14:paraId="6093C4C1" w14:textId="7CC02A25" w:rsidR="00482F6F" w:rsidRPr="00482F6F" w:rsidRDefault="00A0008C" w:rsidP="00A0008C">
      <w:pPr>
        <w:pStyle w:val="Bullet1G"/>
        <w:numPr>
          <w:ilvl w:val="0"/>
          <w:numId w:val="0"/>
        </w:numPr>
        <w:tabs>
          <w:tab w:val="left" w:pos="1701"/>
        </w:tabs>
        <w:ind w:left="1701" w:hanging="170"/>
        <w:rPr>
          <w:lang w:val="fr-FR"/>
        </w:rPr>
      </w:pPr>
      <w:r w:rsidRPr="00482F6F">
        <w:rPr>
          <w:lang w:val="fr-FR"/>
        </w:rPr>
        <w:t>•</w:t>
      </w:r>
      <w:r w:rsidRPr="00482F6F">
        <w:rPr>
          <w:lang w:val="fr-FR"/>
        </w:rPr>
        <w:tab/>
      </w:r>
      <w:r w:rsidR="00482F6F" w:rsidRPr="00482F6F">
        <w:rPr>
          <w:lang w:val="fr-FR"/>
        </w:rPr>
        <w:t>Protocole facultatif à la Convention relative aux droits de l</w:t>
      </w:r>
      <w:r w:rsidR="00871209" w:rsidRPr="00482F6F">
        <w:rPr>
          <w:lang w:val="fr-FR"/>
        </w:rPr>
        <w:t>’</w:t>
      </w:r>
      <w:r w:rsidR="00482F6F" w:rsidRPr="00482F6F">
        <w:rPr>
          <w:lang w:val="fr-FR"/>
        </w:rPr>
        <w:t>enfant, concernant la vente d</w:t>
      </w:r>
      <w:r w:rsidR="00871209" w:rsidRPr="00482F6F">
        <w:rPr>
          <w:lang w:val="fr-FR"/>
        </w:rPr>
        <w:t>’</w:t>
      </w:r>
      <w:r w:rsidR="00482F6F" w:rsidRPr="00482F6F">
        <w:rPr>
          <w:lang w:val="fr-FR"/>
        </w:rPr>
        <w:t xml:space="preserve">enfants, la prostitution des enfants et la pornographie mettant en scène des enfants adopté le 25 </w:t>
      </w:r>
      <w:r w:rsidR="00AB477A">
        <w:rPr>
          <w:lang w:val="fr-FR"/>
        </w:rPr>
        <w:t>m</w:t>
      </w:r>
      <w:r w:rsidR="00482F6F" w:rsidRPr="00482F6F">
        <w:rPr>
          <w:lang w:val="fr-FR"/>
        </w:rPr>
        <w:t xml:space="preserve">ai 2000 et entré en vigueur le 18 </w:t>
      </w:r>
      <w:r w:rsidR="00AB477A">
        <w:rPr>
          <w:lang w:val="fr-FR"/>
        </w:rPr>
        <w:t>j</w:t>
      </w:r>
      <w:r w:rsidR="00482F6F" w:rsidRPr="00482F6F">
        <w:rPr>
          <w:lang w:val="fr-FR"/>
        </w:rPr>
        <w:t>anvier 2002, ratifié en 2012 ;</w:t>
      </w:r>
    </w:p>
    <w:p w14:paraId="1FF00618" w14:textId="50E8598C" w:rsidR="00482F6F" w:rsidRPr="00482F6F" w:rsidRDefault="00A0008C" w:rsidP="00A0008C">
      <w:pPr>
        <w:pStyle w:val="Bullet1G"/>
        <w:numPr>
          <w:ilvl w:val="0"/>
          <w:numId w:val="0"/>
        </w:numPr>
        <w:tabs>
          <w:tab w:val="left" w:pos="1701"/>
        </w:tabs>
        <w:ind w:left="1701" w:hanging="170"/>
        <w:rPr>
          <w:lang w:val="fr-FR"/>
        </w:rPr>
      </w:pPr>
      <w:r w:rsidRPr="00482F6F">
        <w:rPr>
          <w:lang w:val="fr-FR"/>
        </w:rPr>
        <w:t>•</w:t>
      </w:r>
      <w:r w:rsidRPr="00482F6F">
        <w:rPr>
          <w:lang w:val="fr-FR"/>
        </w:rPr>
        <w:tab/>
      </w:r>
      <w:r w:rsidR="00482F6F" w:rsidRPr="00482F6F">
        <w:rPr>
          <w:lang w:val="fr-FR"/>
        </w:rPr>
        <w:t>Protocole facultatif se rapportant à la Convention relative aux droits des personnes handicapées</w:t>
      </w:r>
      <w:r w:rsidR="004001B6">
        <w:rPr>
          <w:lang w:val="fr-FR"/>
        </w:rPr>
        <w:t> ;</w:t>
      </w:r>
    </w:p>
    <w:p w14:paraId="5626825C" w14:textId="413CB494" w:rsidR="00482F6F" w:rsidRPr="00482F6F" w:rsidRDefault="00A0008C" w:rsidP="00A0008C">
      <w:pPr>
        <w:pStyle w:val="Bullet1G"/>
        <w:numPr>
          <w:ilvl w:val="0"/>
          <w:numId w:val="0"/>
        </w:numPr>
        <w:tabs>
          <w:tab w:val="left" w:pos="1701"/>
        </w:tabs>
        <w:ind w:left="1701" w:hanging="170"/>
        <w:rPr>
          <w:lang w:val="fr-FR"/>
        </w:rPr>
      </w:pPr>
      <w:r w:rsidRPr="00482F6F">
        <w:rPr>
          <w:lang w:val="fr-FR"/>
        </w:rPr>
        <w:t>•</w:t>
      </w:r>
      <w:r w:rsidRPr="00482F6F">
        <w:rPr>
          <w:lang w:val="fr-FR"/>
        </w:rPr>
        <w:tab/>
      </w:r>
      <w:r w:rsidR="00482F6F" w:rsidRPr="00482F6F">
        <w:rPr>
          <w:lang w:val="fr-FR"/>
        </w:rPr>
        <w:t>Règles Nelson Mandela</w:t>
      </w:r>
      <w:r w:rsidR="00AB477A">
        <w:rPr>
          <w:lang w:val="fr-FR"/>
        </w:rPr>
        <w:t>,</w:t>
      </w:r>
      <w:r w:rsidR="00482F6F" w:rsidRPr="00482F6F">
        <w:rPr>
          <w:lang w:val="fr-FR"/>
        </w:rPr>
        <w:t xml:space="preserve"> résolution 70/175 du 17 décembre 1975</w:t>
      </w:r>
      <w:r w:rsidR="004001B6">
        <w:rPr>
          <w:lang w:val="fr-FR"/>
        </w:rPr>
        <w:t>.</w:t>
      </w:r>
    </w:p>
    <w:p w14:paraId="1E63F3BE" w14:textId="371DFB71" w:rsidR="00482F6F" w:rsidRPr="00482F6F" w:rsidRDefault="00A00CF3" w:rsidP="004001B6">
      <w:pPr>
        <w:pStyle w:val="SingleTxtG"/>
        <w:rPr>
          <w:lang w:val="fr-FR"/>
        </w:rPr>
      </w:pPr>
      <w:r>
        <w:rPr>
          <w:lang w:val="fr-FR"/>
        </w:rPr>
        <w:t>15.</w:t>
      </w:r>
      <w:r>
        <w:rPr>
          <w:lang w:val="fr-FR"/>
        </w:rPr>
        <w:tab/>
      </w:r>
      <w:r w:rsidR="00482F6F" w:rsidRPr="00482F6F">
        <w:rPr>
          <w:lang w:val="fr-FR"/>
        </w:rPr>
        <w:t>Les instruments juridiques régionaux</w:t>
      </w:r>
      <w:r w:rsidR="004001B6">
        <w:rPr>
          <w:lang w:val="fr-FR"/>
        </w:rPr>
        <w:t> :</w:t>
      </w:r>
    </w:p>
    <w:p w14:paraId="7B8A7E36" w14:textId="411E44A8" w:rsidR="00482F6F" w:rsidRPr="00482F6F" w:rsidRDefault="00A0008C" w:rsidP="00A0008C">
      <w:pPr>
        <w:pStyle w:val="Bullet1G"/>
        <w:numPr>
          <w:ilvl w:val="0"/>
          <w:numId w:val="0"/>
        </w:numPr>
        <w:tabs>
          <w:tab w:val="left" w:pos="1701"/>
        </w:tabs>
        <w:ind w:left="1701" w:hanging="170"/>
        <w:rPr>
          <w:lang w:val="fr-FR"/>
        </w:rPr>
      </w:pPr>
      <w:r w:rsidRPr="00482F6F">
        <w:rPr>
          <w:lang w:val="fr-FR"/>
        </w:rPr>
        <w:t>•</w:t>
      </w:r>
      <w:r w:rsidRPr="00482F6F">
        <w:rPr>
          <w:lang w:val="fr-FR"/>
        </w:rPr>
        <w:tab/>
      </w:r>
      <w:r w:rsidR="00482F6F" w:rsidRPr="00482F6F">
        <w:rPr>
          <w:lang w:val="fr-FR"/>
        </w:rPr>
        <w:t xml:space="preserve">La Charte </w:t>
      </w:r>
      <w:r w:rsidR="00AB477A">
        <w:rPr>
          <w:lang w:val="fr-FR"/>
        </w:rPr>
        <w:t>a</w:t>
      </w:r>
      <w:r w:rsidR="00482F6F" w:rsidRPr="00482F6F">
        <w:rPr>
          <w:lang w:val="fr-FR"/>
        </w:rPr>
        <w:t xml:space="preserve">fricaine des </w:t>
      </w:r>
      <w:r w:rsidR="00AB477A">
        <w:rPr>
          <w:lang w:val="fr-FR"/>
        </w:rPr>
        <w:t>d</w:t>
      </w:r>
      <w:r w:rsidR="00482F6F" w:rsidRPr="00482F6F">
        <w:rPr>
          <w:lang w:val="fr-FR"/>
        </w:rPr>
        <w:t>roits de l’</w:t>
      </w:r>
      <w:r w:rsidR="00AB477A">
        <w:rPr>
          <w:lang w:val="fr-FR"/>
        </w:rPr>
        <w:t>h</w:t>
      </w:r>
      <w:r w:rsidR="00482F6F" w:rsidRPr="00482F6F">
        <w:rPr>
          <w:lang w:val="fr-FR"/>
        </w:rPr>
        <w:t xml:space="preserve">omme et des </w:t>
      </w:r>
      <w:r w:rsidR="00AB477A">
        <w:rPr>
          <w:lang w:val="fr-FR"/>
        </w:rPr>
        <w:t>p</w:t>
      </w:r>
      <w:r w:rsidR="00482F6F" w:rsidRPr="00482F6F">
        <w:rPr>
          <w:lang w:val="fr-FR"/>
        </w:rPr>
        <w:t>euples, adoptée par la 18</w:t>
      </w:r>
      <w:r w:rsidR="00482F6F" w:rsidRPr="00A0008C">
        <w:rPr>
          <w:vertAlign w:val="superscript"/>
          <w:lang w:val="fr-FR"/>
        </w:rPr>
        <w:t>e</w:t>
      </w:r>
      <w:r w:rsidR="00AB477A">
        <w:rPr>
          <w:lang w:val="fr-FR"/>
        </w:rPr>
        <w:t xml:space="preserve"> </w:t>
      </w:r>
      <w:r w:rsidR="00482F6F" w:rsidRPr="00482F6F">
        <w:rPr>
          <w:lang w:val="fr-FR"/>
        </w:rPr>
        <w:t>Conférence des Chefs d’</w:t>
      </w:r>
      <w:r w:rsidR="00AB477A" w:rsidRPr="00482F6F">
        <w:rPr>
          <w:lang w:val="fr-FR"/>
        </w:rPr>
        <w:t>État</w:t>
      </w:r>
      <w:r w:rsidR="00482F6F" w:rsidRPr="00482F6F">
        <w:rPr>
          <w:lang w:val="fr-FR"/>
        </w:rPr>
        <w:t xml:space="preserve"> et de Gouvernement de </w:t>
      </w:r>
      <w:r w:rsidR="00AB477A">
        <w:rPr>
          <w:lang w:val="fr-FR"/>
        </w:rPr>
        <w:t>j</w:t>
      </w:r>
      <w:r w:rsidR="00482F6F" w:rsidRPr="00482F6F">
        <w:rPr>
          <w:lang w:val="fr-FR"/>
        </w:rPr>
        <w:t xml:space="preserve">uin 1981 à Nairobi, ratifiée le 26 </w:t>
      </w:r>
      <w:r w:rsidR="00AB477A">
        <w:rPr>
          <w:lang w:val="fr-FR"/>
        </w:rPr>
        <w:t>a</w:t>
      </w:r>
      <w:r w:rsidR="00482F6F" w:rsidRPr="00482F6F">
        <w:rPr>
          <w:lang w:val="fr-FR"/>
        </w:rPr>
        <w:t>vril 1986 ;</w:t>
      </w:r>
    </w:p>
    <w:p w14:paraId="0B18D4AF" w14:textId="0BAB2E5C" w:rsidR="00482F6F" w:rsidRPr="00482F6F" w:rsidRDefault="00A0008C" w:rsidP="00A0008C">
      <w:pPr>
        <w:pStyle w:val="Bullet1G"/>
        <w:numPr>
          <w:ilvl w:val="0"/>
          <w:numId w:val="0"/>
        </w:numPr>
        <w:tabs>
          <w:tab w:val="left" w:pos="1701"/>
        </w:tabs>
        <w:ind w:left="1701" w:hanging="170"/>
        <w:rPr>
          <w:lang w:val="fr-FR"/>
        </w:rPr>
      </w:pPr>
      <w:r w:rsidRPr="00482F6F">
        <w:rPr>
          <w:lang w:val="fr-FR"/>
        </w:rPr>
        <w:t>•</w:t>
      </w:r>
      <w:r w:rsidRPr="00482F6F">
        <w:rPr>
          <w:lang w:val="fr-FR"/>
        </w:rPr>
        <w:tab/>
      </w:r>
      <w:r w:rsidR="00482F6F" w:rsidRPr="00482F6F">
        <w:rPr>
          <w:lang w:val="fr-FR"/>
        </w:rPr>
        <w:t xml:space="preserve">La Charte </w:t>
      </w:r>
      <w:r w:rsidR="00AB477A">
        <w:rPr>
          <w:lang w:val="fr-FR"/>
        </w:rPr>
        <w:t>a</w:t>
      </w:r>
      <w:r w:rsidR="00482F6F" w:rsidRPr="00482F6F">
        <w:rPr>
          <w:lang w:val="fr-FR"/>
        </w:rPr>
        <w:t xml:space="preserve">fricaine des </w:t>
      </w:r>
      <w:r w:rsidR="00AB477A">
        <w:rPr>
          <w:lang w:val="fr-FR"/>
        </w:rPr>
        <w:t>d</w:t>
      </w:r>
      <w:r w:rsidR="00482F6F" w:rsidRPr="00482F6F">
        <w:rPr>
          <w:lang w:val="fr-FR"/>
        </w:rPr>
        <w:t xml:space="preserve">roits et du </w:t>
      </w:r>
      <w:r w:rsidR="00AB477A">
        <w:rPr>
          <w:lang w:val="fr-FR"/>
        </w:rPr>
        <w:t>b</w:t>
      </w:r>
      <w:r w:rsidR="00482F6F" w:rsidRPr="00482F6F">
        <w:rPr>
          <w:lang w:val="fr-FR"/>
        </w:rPr>
        <w:t>ien-être de l’</w:t>
      </w:r>
      <w:r w:rsidR="00AB477A">
        <w:rPr>
          <w:lang w:val="fr-FR"/>
        </w:rPr>
        <w:t>e</w:t>
      </w:r>
      <w:r w:rsidR="00482F6F" w:rsidRPr="00482F6F">
        <w:rPr>
          <w:lang w:val="fr-FR"/>
        </w:rPr>
        <w:t xml:space="preserve">nfant adoptée en </w:t>
      </w:r>
      <w:r w:rsidR="00AB477A">
        <w:rPr>
          <w:lang w:val="fr-FR"/>
        </w:rPr>
        <w:t>j</w:t>
      </w:r>
      <w:r w:rsidR="00482F6F" w:rsidRPr="00482F6F">
        <w:rPr>
          <w:lang w:val="fr-FR"/>
        </w:rPr>
        <w:t xml:space="preserve">uillet 1990 a été ratifiée par la République </w:t>
      </w:r>
      <w:r w:rsidR="00AB477A">
        <w:rPr>
          <w:lang w:val="fr-FR"/>
        </w:rPr>
        <w:t>c</w:t>
      </w:r>
      <w:r w:rsidR="00482F6F" w:rsidRPr="00482F6F">
        <w:rPr>
          <w:lang w:val="fr-FR"/>
        </w:rPr>
        <w:t xml:space="preserve">entrafricaine le 6 </w:t>
      </w:r>
      <w:r w:rsidR="00AB477A">
        <w:rPr>
          <w:lang w:val="fr-FR"/>
        </w:rPr>
        <w:t>j</w:t>
      </w:r>
      <w:r w:rsidR="00482F6F" w:rsidRPr="00482F6F">
        <w:rPr>
          <w:lang w:val="fr-FR"/>
        </w:rPr>
        <w:t>uillet 2002 ;</w:t>
      </w:r>
    </w:p>
    <w:p w14:paraId="52A3E2D0" w14:textId="11307953" w:rsidR="00482F6F" w:rsidRPr="00482F6F" w:rsidRDefault="00A0008C" w:rsidP="00A0008C">
      <w:pPr>
        <w:pStyle w:val="Bullet1G"/>
        <w:numPr>
          <w:ilvl w:val="0"/>
          <w:numId w:val="0"/>
        </w:numPr>
        <w:tabs>
          <w:tab w:val="left" w:pos="1701"/>
        </w:tabs>
        <w:ind w:left="1701" w:hanging="170"/>
        <w:rPr>
          <w:lang w:val="fr-FR"/>
        </w:rPr>
      </w:pPr>
      <w:r w:rsidRPr="00482F6F">
        <w:rPr>
          <w:lang w:val="fr-FR"/>
        </w:rPr>
        <w:t>•</w:t>
      </w:r>
      <w:r w:rsidRPr="00482F6F">
        <w:rPr>
          <w:lang w:val="fr-FR"/>
        </w:rPr>
        <w:tab/>
      </w:r>
      <w:r w:rsidR="00482F6F" w:rsidRPr="00482F6F">
        <w:rPr>
          <w:lang w:val="fr-FR"/>
        </w:rPr>
        <w:t xml:space="preserve">La Convention de Kampala sur les </w:t>
      </w:r>
      <w:r w:rsidR="00AB477A">
        <w:rPr>
          <w:lang w:val="fr-FR"/>
        </w:rPr>
        <w:t>p</w:t>
      </w:r>
      <w:r w:rsidR="00482F6F" w:rsidRPr="00482F6F">
        <w:rPr>
          <w:lang w:val="fr-FR"/>
        </w:rPr>
        <w:t xml:space="preserve">ersonnes </w:t>
      </w:r>
      <w:r w:rsidR="00AB477A">
        <w:rPr>
          <w:lang w:val="fr-FR"/>
        </w:rPr>
        <w:t>d</w:t>
      </w:r>
      <w:r w:rsidR="00482F6F" w:rsidRPr="00482F6F">
        <w:rPr>
          <w:lang w:val="fr-FR"/>
        </w:rPr>
        <w:t xml:space="preserve">éplacées </w:t>
      </w:r>
      <w:r w:rsidR="00AB477A">
        <w:rPr>
          <w:lang w:val="fr-FR"/>
        </w:rPr>
        <w:t>i</w:t>
      </w:r>
      <w:r w:rsidR="00482F6F" w:rsidRPr="00482F6F">
        <w:rPr>
          <w:lang w:val="fr-FR"/>
        </w:rPr>
        <w:t>nternes (PDI) de 2006</w:t>
      </w:r>
      <w:r w:rsidR="00AB477A">
        <w:rPr>
          <w:lang w:val="fr-FR"/>
        </w:rPr>
        <w:t> ;</w:t>
      </w:r>
    </w:p>
    <w:p w14:paraId="744129F7" w14:textId="2B3E5430" w:rsidR="00482F6F" w:rsidRPr="00482F6F" w:rsidRDefault="00A0008C" w:rsidP="00A0008C">
      <w:pPr>
        <w:pStyle w:val="Bullet1G"/>
        <w:numPr>
          <w:ilvl w:val="0"/>
          <w:numId w:val="0"/>
        </w:numPr>
        <w:tabs>
          <w:tab w:val="left" w:pos="1701"/>
        </w:tabs>
        <w:ind w:left="1701" w:hanging="170"/>
        <w:rPr>
          <w:lang w:val="fr-FR"/>
        </w:rPr>
      </w:pPr>
      <w:r w:rsidRPr="00482F6F">
        <w:rPr>
          <w:lang w:val="fr-FR"/>
        </w:rPr>
        <w:t>•</w:t>
      </w:r>
      <w:r w:rsidRPr="00482F6F">
        <w:rPr>
          <w:lang w:val="fr-FR"/>
        </w:rPr>
        <w:tab/>
      </w:r>
      <w:r w:rsidR="00482F6F" w:rsidRPr="00482F6F">
        <w:rPr>
          <w:lang w:val="fr-FR"/>
        </w:rPr>
        <w:t xml:space="preserve">La Charte </w:t>
      </w:r>
      <w:r w:rsidR="00AB477A">
        <w:rPr>
          <w:lang w:val="fr-FR"/>
        </w:rPr>
        <w:t>a</w:t>
      </w:r>
      <w:r w:rsidR="00482F6F" w:rsidRPr="00482F6F">
        <w:rPr>
          <w:lang w:val="fr-FR"/>
        </w:rPr>
        <w:t xml:space="preserve">fricaine de la </w:t>
      </w:r>
      <w:r w:rsidR="00AB477A">
        <w:rPr>
          <w:lang w:val="fr-FR"/>
        </w:rPr>
        <w:t>d</w:t>
      </w:r>
      <w:r w:rsidR="00482F6F" w:rsidRPr="00482F6F">
        <w:rPr>
          <w:lang w:val="fr-FR"/>
        </w:rPr>
        <w:t xml:space="preserve">émocratie, des </w:t>
      </w:r>
      <w:r w:rsidR="00AB477A">
        <w:rPr>
          <w:lang w:val="fr-FR"/>
        </w:rPr>
        <w:t>é</w:t>
      </w:r>
      <w:r w:rsidR="00482F6F" w:rsidRPr="00482F6F">
        <w:rPr>
          <w:lang w:val="fr-FR"/>
        </w:rPr>
        <w:t xml:space="preserve">lections et de la </w:t>
      </w:r>
      <w:r w:rsidR="00AB477A">
        <w:rPr>
          <w:lang w:val="fr-FR"/>
        </w:rPr>
        <w:t>g</w:t>
      </w:r>
      <w:r w:rsidR="00482F6F" w:rsidRPr="00482F6F">
        <w:rPr>
          <w:lang w:val="fr-FR"/>
        </w:rPr>
        <w:t>ouvernance adoptée le 30</w:t>
      </w:r>
      <w:r w:rsidR="00AB477A">
        <w:rPr>
          <w:lang w:val="fr-FR"/>
        </w:rPr>
        <w:t> j</w:t>
      </w:r>
      <w:r w:rsidR="00482F6F" w:rsidRPr="00482F6F">
        <w:rPr>
          <w:lang w:val="fr-FR"/>
        </w:rPr>
        <w:t>anvier 2007 ;</w:t>
      </w:r>
    </w:p>
    <w:p w14:paraId="02F3D1DC" w14:textId="530CC069" w:rsidR="00482F6F" w:rsidRPr="00482F6F" w:rsidRDefault="00A0008C" w:rsidP="00A0008C">
      <w:pPr>
        <w:pStyle w:val="Bullet1G"/>
        <w:numPr>
          <w:ilvl w:val="0"/>
          <w:numId w:val="0"/>
        </w:numPr>
        <w:tabs>
          <w:tab w:val="left" w:pos="1701"/>
        </w:tabs>
        <w:ind w:left="1701" w:hanging="170"/>
        <w:rPr>
          <w:lang w:val="fr-FR"/>
        </w:rPr>
      </w:pPr>
      <w:r w:rsidRPr="00482F6F">
        <w:rPr>
          <w:lang w:val="fr-FR"/>
        </w:rPr>
        <w:t>•</w:t>
      </w:r>
      <w:r w:rsidRPr="00482F6F">
        <w:rPr>
          <w:lang w:val="fr-FR"/>
        </w:rPr>
        <w:tab/>
      </w:r>
      <w:r w:rsidR="00482F6F" w:rsidRPr="00482F6F">
        <w:rPr>
          <w:lang w:val="fr-FR"/>
        </w:rPr>
        <w:t xml:space="preserve">Le Protocole à la Charte </w:t>
      </w:r>
      <w:r w:rsidR="00AB477A">
        <w:rPr>
          <w:lang w:val="fr-FR"/>
        </w:rPr>
        <w:t>a</w:t>
      </w:r>
      <w:r w:rsidR="00482F6F" w:rsidRPr="00482F6F">
        <w:rPr>
          <w:lang w:val="fr-FR"/>
        </w:rPr>
        <w:t xml:space="preserve">fricaine des </w:t>
      </w:r>
      <w:r w:rsidR="00AB477A">
        <w:rPr>
          <w:lang w:val="fr-FR"/>
        </w:rPr>
        <w:t>d</w:t>
      </w:r>
      <w:r w:rsidR="00482F6F" w:rsidRPr="00482F6F">
        <w:rPr>
          <w:lang w:val="fr-FR"/>
        </w:rPr>
        <w:t>roits de l’</w:t>
      </w:r>
      <w:r w:rsidR="00AB477A">
        <w:rPr>
          <w:lang w:val="fr-FR"/>
        </w:rPr>
        <w:t>h</w:t>
      </w:r>
      <w:r w:rsidR="00482F6F" w:rsidRPr="00482F6F">
        <w:rPr>
          <w:lang w:val="fr-FR"/>
        </w:rPr>
        <w:t xml:space="preserve">omme et des </w:t>
      </w:r>
      <w:r w:rsidR="00AB477A">
        <w:rPr>
          <w:lang w:val="fr-FR"/>
        </w:rPr>
        <w:t>p</w:t>
      </w:r>
      <w:r w:rsidR="00482F6F" w:rsidRPr="00482F6F">
        <w:rPr>
          <w:lang w:val="fr-FR"/>
        </w:rPr>
        <w:t xml:space="preserve">euples, relatif aux </w:t>
      </w:r>
      <w:r w:rsidR="00AB477A">
        <w:rPr>
          <w:lang w:val="fr-FR"/>
        </w:rPr>
        <w:t>d</w:t>
      </w:r>
      <w:r w:rsidR="00482F6F" w:rsidRPr="00482F6F">
        <w:rPr>
          <w:lang w:val="fr-FR"/>
        </w:rPr>
        <w:t xml:space="preserve">roits de la </w:t>
      </w:r>
      <w:r w:rsidR="00AB477A">
        <w:rPr>
          <w:lang w:val="fr-FR"/>
        </w:rPr>
        <w:t>f</w:t>
      </w:r>
      <w:r w:rsidR="00482F6F" w:rsidRPr="00482F6F">
        <w:rPr>
          <w:lang w:val="fr-FR"/>
        </w:rPr>
        <w:t xml:space="preserve">emme en Afrique de </w:t>
      </w:r>
      <w:r w:rsidR="00AB477A">
        <w:rPr>
          <w:lang w:val="fr-FR"/>
        </w:rPr>
        <w:t>j</w:t>
      </w:r>
      <w:r w:rsidR="00482F6F" w:rsidRPr="00482F6F">
        <w:rPr>
          <w:lang w:val="fr-FR"/>
        </w:rPr>
        <w:t>uin 1995</w:t>
      </w:r>
      <w:r w:rsidR="004001B6">
        <w:rPr>
          <w:lang w:val="fr-FR"/>
        </w:rPr>
        <w:t>.</w:t>
      </w:r>
    </w:p>
    <w:p w14:paraId="5EC69267" w14:textId="62D77127" w:rsidR="00482F6F" w:rsidRPr="00482F6F" w:rsidRDefault="00AF740D" w:rsidP="004001B6">
      <w:pPr>
        <w:pStyle w:val="SingleTxtG"/>
        <w:rPr>
          <w:lang w:val="fr-FR"/>
        </w:rPr>
      </w:pPr>
      <w:r>
        <w:rPr>
          <w:lang w:val="fr-FR"/>
        </w:rPr>
        <w:t xml:space="preserve"> </w:t>
      </w:r>
      <w:r w:rsidR="00A00CF3">
        <w:rPr>
          <w:lang w:val="fr-FR"/>
        </w:rPr>
        <w:t>16.</w:t>
      </w:r>
      <w:r w:rsidR="00A00CF3">
        <w:rPr>
          <w:lang w:val="fr-FR"/>
        </w:rPr>
        <w:tab/>
      </w:r>
      <w:r w:rsidR="00482F6F" w:rsidRPr="00482F6F">
        <w:rPr>
          <w:lang w:val="fr-FR"/>
        </w:rPr>
        <w:t>Les instruments juridiques nationaux</w:t>
      </w:r>
      <w:r w:rsidR="004001B6">
        <w:rPr>
          <w:lang w:val="fr-FR"/>
        </w:rPr>
        <w:t> :</w:t>
      </w:r>
    </w:p>
    <w:p w14:paraId="02EB5D14" w14:textId="2B32B314" w:rsidR="00482F6F" w:rsidRPr="00482F6F" w:rsidRDefault="00A0008C" w:rsidP="00A0008C">
      <w:pPr>
        <w:pStyle w:val="Bullet1G"/>
        <w:numPr>
          <w:ilvl w:val="0"/>
          <w:numId w:val="0"/>
        </w:numPr>
        <w:tabs>
          <w:tab w:val="left" w:pos="1701"/>
        </w:tabs>
        <w:ind w:left="1701" w:hanging="170"/>
        <w:rPr>
          <w:lang w:val="fr-FR"/>
        </w:rPr>
      </w:pPr>
      <w:r w:rsidRPr="00482F6F">
        <w:rPr>
          <w:lang w:val="fr-FR"/>
        </w:rPr>
        <w:t>•</w:t>
      </w:r>
      <w:r w:rsidRPr="00482F6F">
        <w:rPr>
          <w:lang w:val="fr-FR"/>
        </w:rPr>
        <w:tab/>
      </w:r>
      <w:r w:rsidR="00482F6F" w:rsidRPr="00482F6F">
        <w:rPr>
          <w:lang w:val="fr-FR"/>
        </w:rPr>
        <w:t>Constitution du 30 ao</w:t>
      </w:r>
      <w:r w:rsidR="00AB477A">
        <w:rPr>
          <w:lang w:val="fr-FR"/>
        </w:rPr>
        <w:t>û</w:t>
      </w:r>
      <w:r w:rsidR="00482F6F" w:rsidRPr="00482F6F">
        <w:rPr>
          <w:lang w:val="fr-FR"/>
        </w:rPr>
        <w:t>t 2023 (art</w:t>
      </w:r>
      <w:r w:rsidR="00AB477A">
        <w:rPr>
          <w:lang w:val="fr-FR"/>
        </w:rPr>
        <w:t>. </w:t>
      </w:r>
      <w:r w:rsidR="00482F6F" w:rsidRPr="00482F6F">
        <w:rPr>
          <w:lang w:val="fr-FR"/>
        </w:rPr>
        <w:t>16-4) ;</w:t>
      </w:r>
    </w:p>
    <w:p w14:paraId="1A5E82B6" w14:textId="34EE0B42" w:rsidR="00482F6F" w:rsidRPr="00482F6F" w:rsidRDefault="00A0008C" w:rsidP="00A0008C">
      <w:pPr>
        <w:pStyle w:val="Bullet1G"/>
        <w:numPr>
          <w:ilvl w:val="0"/>
          <w:numId w:val="0"/>
        </w:numPr>
        <w:tabs>
          <w:tab w:val="left" w:pos="1701"/>
        </w:tabs>
        <w:ind w:left="1701" w:hanging="170"/>
        <w:rPr>
          <w:lang w:val="fr-FR"/>
        </w:rPr>
      </w:pPr>
      <w:r w:rsidRPr="00482F6F">
        <w:rPr>
          <w:lang w:val="fr-FR"/>
        </w:rPr>
        <w:t>•</w:t>
      </w:r>
      <w:r w:rsidRPr="00482F6F">
        <w:rPr>
          <w:lang w:val="fr-FR"/>
        </w:rPr>
        <w:tab/>
      </w:r>
      <w:r w:rsidR="00482F6F" w:rsidRPr="00482F6F">
        <w:rPr>
          <w:lang w:val="fr-FR"/>
        </w:rPr>
        <w:t xml:space="preserve">La loi </w:t>
      </w:r>
      <w:r w:rsidR="00AB477A">
        <w:rPr>
          <w:lang w:val="fr-FR"/>
        </w:rPr>
        <w:t>n</w:t>
      </w:r>
      <w:r w:rsidR="00AB477A" w:rsidRPr="00A0008C">
        <w:rPr>
          <w:vertAlign w:val="superscript"/>
          <w:lang w:val="fr-FR"/>
        </w:rPr>
        <w:t>o</w:t>
      </w:r>
      <w:r w:rsidR="00AB477A">
        <w:rPr>
          <w:lang w:val="fr-FR"/>
        </w:rPr>
        <w:t> </w:t>
      </w:r>
      <w:r w:rsidR="00482F6F" w:rsidRPr="00482F6F">
        <w:rPr>
          <w:lang w:val="fr-FR"/>
        </w:rPr>
        <w:t>10.001</w:t>
      </w:r>
      <w:r w:rsidR="00355A84">
        <w:rPr>
          <w:lang w:val="fr-FR"/>
        </w:rPr>
        <w:t xml:space="preserve"> </w:t>
      </w:r>
      <w:r w:rsidR="00482F6F" w:rsidRPr="00482F6F">
        <w:rPr>
          <w:lang w:val="fr-FR"/>
        </w:rPr>
        <w:t>du 6</w:t>
      </w:r>
      <w:r w:rsidR="00AB477A">
        <w:rPr>
          <w:lang w:val="fr-FR"/>
        </w:rPr>
        <w:t> j</w:t>
      </w:r>
      <w:r w:rsidR="00482F6F" w:rsidRPr="00482F6F">
        <w:rPr>
          <w:lang w:val="fr-FR"/>
        </w:rPr>
        <w:t xml:space="preserve">anvier 2010 portant Code pénal de la République </w:t>
      </w:r>
      <w:r w:rsidR="00AB477A">
        <w:rPr>
          <w:lang w:val="fr-FR"/>
        </w:rPr>
        <w:t>c</w:t>
      </w:r>
      <w:r w:rsidR="00482F6F" w:rsidRPr="00482F6F">
        <w:rPr>
          <w:lang w:val="fr-FR"/>
        </w:rPr>
        <w:t>entrafricaine ;</w:t>
      </w:r>
    </w:p>
    <w:p w14:paraId="36C94DAC" w14:textId="69C7E6CC" w:rsidR="00482F6F" w:rsidRPr="00482F6F" w:rsidRDefault="00A0008C" w:rsidP="00A0008C">
      <w:pPr>
        <w:pStyle w:val="Bullet1G"/>
        <w:numPr>
          <w:ilvl w:val="0"/>
          <w:numId w:val="0"/>
        </w:numPr>
        <w:tabs>
          <w:tab w:val="left" w:pos="1701"/>
        </w:tabs>
        <w:ind w:left="1701" w:hanging="170"/>
        <w:rPr>
          <w:lang w:val="fr-FR"/>
        </w:rPr>
      </w:pPr>
      <w:r w:rsidRPr="00482F6F">
        <w:rPr>
          <w:lang w:val="fr-FR"/>
        </w:rPr>
        <w:t>•</w:t>
      </w:r>
      <w:r w:rsidRPr="00482F6F">
        <w:rPr>
          <w:lang w:val="fr-FR"/>
        </w:rPr>
        <w:tab/>
      </w:r>
      <w:r w:rsidR="00482F6F" w:rsidRPr="00482F6F">
        <w:rPr>
          <w:lang w:val="fr-FR"/>
        </w:rPr>
        <w:t xml:space="preserve">La loi </w:t>
      </w:r>
      <w:r w:rsidR="00AB477A">
        <w:rPr>
          <w:lang w:val="fr-FR"/>
        </w:rPr>
        <w:t>n</w:t>
      </w:r>
      <w:r w:rsidR="00AB477A" w:rsidRPr="00A05790">
        <w:rPr>
          <w:vertAlign w:val="superscript"/>
          <w:lang w:val="fr-FR"/>
        </w:rPr>
        <w:t>o</w:t>
      </w:r>
      <w:r w:rsidR="00AB477A">
        <w:rPr>
          <w:lang w:val="fr-FR"/>
        </w:rPr>
        <w:t> </w:t>
      </w:r>
      <w:r w:rsidR="00482F6F" w:rsidRPr="00482F6F">
        <w:rPr>
          <w:lang w:val="fr-FR"/>
        </w:rPr>
        <w:t xml:space="preserve">10.002 du 6 </w:t>
      </w:r>
      <w:r w:rsidR="00AB477A">
        <w:rPr>
          <w:lang w:val="fr-FR"/>
        </w:rPr>
        <w:t>j</w:t>
      </w:r>
      <w:r w:rsidR="00482F6F" w:rsidRPr="00482F6F">
        <w:rPr>
          <w:lang w:val="fr-FR"/>
        </w:rPr>
        <w:t xml:space="preserve">anvier 2010 portant Code de procédure pénale de la République </w:t>
      </w:r>
      <w:r w:rsidR="00AB477A">
        <w:rPr>
          <w:lang w:val="fr-FR"/>
        </w:rPr>
        <w:t>c</w:t>
      </w:r>
      <w:r w:rsidR="00482F6F" w:rsidRPr="00482F6F">
        <w:rPr>
          <w:lang w:val="fr-FR"/>
        </w:rPr>
        <w:t xml:space="preserve">entrafricaine ; </w:t>
      </w:r>
    </w:p>
    <w:p w14:paraId="63B589E3" w14:textId="593BE4DD" w:rsidR="00482F6F" w:rsidRPr="00482F6F" w:rsidRDefault="00A0008C" w:rsidP="00A0008C">
      <w:pPr>
        <w:pStyle w:val="Bullet1G"/>
        <w:numPr>
          <w:ilvl w:val="0"/>
          <w:numId w:val="0"/>
        </w:numPr>
        <w:tabs>
          <w:tab w:val="left" w:pos="1701"/>
        </w:tabs>
        <w:ind w:left="1701" w:hanging="170"/>
        <w:rPr>
          <w:lang w:val="fr-FR"/>
        </w:rPr>
      </w:pPr>
      <w:r w:rsidRPr="00482F6F">
        <w:rPr>
          <w:lang w:val="fr-FR"/>
        </w:rPr>
        <w:t>•</w:t>
      </w:r>
      <w:r w:rsidRPr="00482F6F">
        <w:rPr>
          <w:lang w:val="fr-FR"/>
        </w:rPr>
        <w:tab/>
      </w:r>
      <w:r w:rsidR="00482F6F" w:rsidRPr="00482F6F">
        <w:rPr>
          <w:lang w:val="fr-FR"/>
        </w:rPr>
        <w:t xml:space="preserve">La loi </w:t>
      </w:r>
      <w:r w:rsidR="00AB477A">
        <w:rPr>
          <w:lang w:val="fr-FR"/>
        </w:rPr>
        <w:t>n</w:t>
      </w:r>
      <w:r w:rsidR="00AB477A" w:rsidRPr="00A05790">
        <w:rPr>
          <w:vertAlign w:val="superscript"/>
          <w:lang w:val="fr-FR"/>
        </w:rPr>
        <w:t>o</w:t>
      </w:r>
      <w:r w:rsidR="00AB477A">
        <w:rPr>
          <w:lang w:val="fr-FR"/>
        </w:rPr>
        <w:t> </w:t>
      </w:r>
      <w:r w:rsidR="00482F6F" w:rsidRPr="00482F6F">
        <w:rPr>
          <w:lang w:val="fr-FR"/>
        </w:rPr>
        <w:t>06.005 du 26 juin 2006 relative à la santé de la reproduction ;</w:t>
      </w:r>
    </w:p>
    <w:p w14:paraId="4677B177" w14:textId="7DD46BE3" w:rsidR="00482F6F" w:rsidRPr="00482F6F" w:rsidRDefault="00A0008C" w:rsidP="00A0008C">
      <w:pPr>
        <w:pStyle w:val="Bullet1G"/>
        <w:numPr>
          <w:ilvl w:val="0"/>
          <w:numId w:val="0"/>
        </w:numPr>
        <w:tabs>
          <w:tab w:val="left" w:pos="1701"/>
        </w:tabs>
        <w:ind w:left="1701" w:hanging="170"/>
        <w:rPr>
          <w:lang w:val="fr-FR"/>
        </w:rPr>
      </w:pPr>
      <w:r w:rsidRPr="00482F6F">
        <w:rPr>
          <w:lang w:val="fr-FR"/>
        </w:rPr>
        <w:t>•</w:t>
      </w:r>
      <w:r w:rsidRPr="00482F6F">
        <w:rPr>
          <w:lang w:val="fr-FR"/>
        </w:rPr>
        <w:tab/>
      </w:r>
      <w:r w:rsidR="00482F6F" w:rsidRPr="00482F6F">
        <w:rPr>
          <w:lang w:val="fr-FR"/>
        </w:rPr>
        <w:t xml:space="preserve">La loi </w:t>
      </w:r>
      <w:r w:rsidR="00AB477A">
        <w:rPr>
          <w:lang w:val="fr-FR"/>
        </w:rPr>
        <w:t>n</w:t>
      </w:r>
      <w:r w:rsidR="00AB477A" w:rsidRPr="00A05790">
        <w:rPr>
          <w:vertAlign w:val="superscript"/>
          <w:lang w:val="fr-FR"/>
        </w:rPr>
        <w:t>o</w:t>
      </w:r>
      <w:r w:rsidR="00AB477A">
        <w:rPr>
          <w:lang w:val="fr-FR"/>
        </w:rPr>
        <w:t> </w:t>
      </w:r>
      <w:r w:rsidR="00482F6F" w:rsidRPr="00482F6F">
        <w:rPr>
          <w:lang w:val="fr-FR"/>
        </w:rPr>
        <w:t xml:space="preserve">06.032 du 15 décembre 2006 portant protection de la femme contre la violence en RCA ; </w:t>
      </w:r>
    </w:p>
    <w:p w14:paraId="78E00090" w14:textId="6ED1B332" w:rsidR="00482F6F" w:rsidRPr="00482F6F" w:rsidRDefault="00A0008C" w:rsidP="00A0008C">
      <w:pPr>
        <w:pStyle w:val="Bullet1G"/>
        <w:numPr>
          <w:ilvl w:val="0"/>
          <w:numId w:val="0"/>
        </w:numPr>
        <w:tabs>
          <w:tab w:val="left" w:pos="1701"/>
        </w:tabs>
        <w:ind w:left="1701" w:hanging="170"/>
        <w:rPr>
          <w:lang w:val="fr-FR"/>
        </w:rPr>
      </w:pPr>
      <w:r w:rsidRPr="00482F6F">
        <w:rPr>
          <w:lang w:val="fr-FR"/>
        </w:rPr>
        <w:t>•</w:t>
      </w:r>
      <w:r w:rsidRPr="00482F6F">
        <w:rPr>
          <w:lang w:val="fr-FR"/>
        </w:rPr>
        <w:tab/>
      </w:r>
      <w:r w:rsidR="00482F6F" w:rsidRPr="00482F6F">
        <w:rPr>
          <w:lang w:val="fr-FR"/>
        </w:rPr>
        <w:t xml:space="preserve">La loi </w:t>
      </w:r>
      <w:r w:rsidR="00AB477A">
        <w:rPr>
          <w:lang w:val="fr-FR"/>
        </w:rPr>
        <w:t>n</w:t>
      </w:r>
      <w:r w:rsidR="00AB477A" w:rsidRPr="00A05790">
        <w:rPr>
          <w:vertAlign w:val="superscript"/>
          <w:lang w:val="fr-FR"/>
        </w:rPr>
        <w:t>o</w:t>
      </w:r>
      <w:r w:rsidR="00AB477A">
        <w:rPr>
          <w:lang w:val="fr-FR"/>
        </w:rPr>
        <w:t> </w:t>
      </w:r>
      <w:r w:rsidR="00482F6F" w:rsidRPr="00482F6F">
        <w:rPr>
          <w:lang w:val="fr-FR"/>
        </w:rPr>
        <w:t>12.003 du 12 avril 2012 fixant les principes fondamentaux du régime pénitentiaire de la RCA ;</w:t>
      </w:r>
    </w:p>
    <w:p w14:paraId="44828874" w14:textId="77B82789" w:rsidR="00482F6F" w:rsidRPr="00482F6F" w:rsidRDefault="00A0008C" w:rsidP="00A0008C">
      <w:pPr>
        <w:pStyle w:val="Bullet1G"/>
        <w:numPr>
          <w:ilvl w:val="0"/>
          <w:numId w:val="0"/>
        </w:numPr>
        <w:tabs>
          <w:tab w:val="left" w:pos="1701"/>
        </w:tabs>
        <w:ind w:left="1701" w:hanging="170"/>
        <w:rPr>
          <w:lang w:val="fr-FR"/>
        </w:rPr>
      </w:pPr>
      <w:r w:rsidRPr="00482F6F">
        <w:rPr>
          <w:lang w:val="fr-FR"/>
        </w:rPr>
        <w:t>•</w:t>
      </w:r>
      <w:r w:rsidRPr="00482F6F">
        <w:rPr>
          <w:lang w:val="fr-FR"/>
        </w:rPr>
        <w:tab/>
      </w:r>
      <w:r w:rsidR="00482F6F" w:rsidRPr="00482F6F">
        <w:rPr>
          <w:lang w:val="fr-FR"/>
        </w:rPr>
        <w:t xml:space="preserve">La loi </w:t>
      </w:r>
      <w:r w:rsidR="00AB477A">
        <w:rPr>
          <w:lang w:val="fr-FR"/>
        </w:rPr>
        <w:t>n</w:t>
      </w:r>
      <w:r w:rsidR="00AB477A" w:rsidRPr="00A05790">
        <w:rPr>
          <w:vertAlign w:val="superscript"/>
          <w:lang w:val="fr-FR"/>
        </w:rPr>
        <w:t>o</w:t>
      </w:r>
      <w:r w:rsidR="00AB477A">
        <w:rPr>
          <w:lang w:val="fr-FR"/>
        </w:rPr>
        <w:t> </w:t>
      </w:r>
      <w:r w:rsidR="00482F6F" w:rsidRPr="00482F6F">
        <w:rPr>
          <w:lang w:val="fr-FR"/>
        </w:rPr>
        <w:t xml:space="preserve">20.16 du 15 juin 2020 portant Code de protection de l’enfant en République </w:t>
      </w:r>
      <w:r w:rsidR="00AB477A">
        <w:rPr>
          <w:lang w:val="fr-FR"/>
        </w:rPr>
        <w:t>c</w:t>
      </w:r>
      <w:r w:rsidR="00482F6F" w:rsidRPr="00482F6F">
        <w:rPr>
          <w:lang w:val="fr-FR"/>
        </w:rPr>
        <w:t>entrafricaine ;</w:t>
      </w:r>
    </w:p>
    <w:p w14:paraId="5EB99298" w14:textId="47B14BDD" w:rsidR="00482F6F" w:rsidRPr="00482F6F" w:rsidRDefault="00A0008C" w:rsidP="00A0008C">
      <w:pPr>
        <w:pStyle w:val="Bullet1G"/>
        <w:numPr>
          <w:ilvl w:val="0"/>
          <w:numId w:val="0"/>
        </w:numPr>
        <w:tabs>
          <w:tab w:val="left" w:pos="1701"/>
        </w:tabs>
        <w:ind w:left="1701" w:hanging="170"/>
        <w:rPr>
          <w:lang w:val="fr-FR"/>
        </w:rPr>
      </w:pPr>
      <w:r w:rsidRPr="00482F6F">
        <w:rPr>
          <w:lang w:val="fr-FR"/>
        </w:rPr>
        <w:t>•</w:t>
      </w:r>
      <w:r w:rsidRPr="00482F6F">
        <w:rPr>
          <w:lang w:val="fr-FR"/>
        </w:rPr>
        <w:tab/>
      </w:r>
      <w:r w:rsidR="00AB477A">
        <w:rPr>
          <w:lang w:val="fr-FR"/>
        </w:rPr>
        <w:t>Le d</w:t>
      </w:r>
      <w:r w:rsidR="00482F6F" w:rsidRPr="00482F6F">
        <w:rPr>
          <w:lang w:val="fr-FR"/>
        </w:rPr>
        <w:t xml:space="preserve">écret </w:t>
      </w:r>
      <w:r w:rsidR="00AB477A">
        <w:rPr>
          <w:lang w:val="fr-FR"/>
        </w:rPr>
        <w:t>n</w:t>
      </w:r>
      <w:r w:rsidR="00AB477A" w:rsidRPr="00A05790">
        <w:rPr>
          <w:vertAlign w:val="superscript"/>
          <w:lang w:val="fr-FR"/>
        </w:rPr>
        <w:t>o</w:t>
      </w:r>
      <w:r w:rsidR="00AB477A">
        <w:rPr>
          <w:lang w:val="fr-FR"/>
        </w:rPr>
        <w:t> </w:t>
      </w:r>
      <w:r w:rsidR="00482F6F" w:rsidRPr="00482F6F">
        <w:rPr>
          <w:lang w:val="fr-FR"/>
        </w:rPr>
        <w:t xml:space="preserve">16.0087 du 16 février 2016 portant organisation et fonctionnement des établissements pénitentiaires en RCA et déterminant leur régime intérieur ; </w:t>
      </w:r>
    </w:p>
    <w:p w14:paraId="1039C3DD" w14:textId="3FDE2153" w:rsidR="00482F6F" w:rsidRPr="00482F6F" w:rsidRDefault="00A0008C" w:rsidP="00A0008C">
      <w:pPr>
        <w:pStyle w:val="Bullet1G"/>
        <w:numPr>
          <w:ilvl w:val="0"/>
          <w:numId w:val="0"/>
        </w:numPr>
        <w:tabs>
          <w:tab w:val="left" w:pos="1701"/>
        </w:tabs>
        <w:ind w:left="1701" w:hanging="170"/>
        <w:rPr>
          <w:lang w:val="fr-FR"/>
        </w:rPr>
      </w:pPr>
      <w:r w:rsidRPr="00482F6F">
        <w:rPr>
          <w:lang w:val="fr-FR"/>
        </w:rPr>
        <w:t>•</w:t>
      </w:r>
      <w:r w:rsidRPr="00482F6F">
        <w:rPr>
          <w:lang w:val="fr-FR"/>
        </w:rPr>
        <w:tab/>
      </w:r>
      <w:r w:rsidR="00AB477A">
        <w:rPr>
          <w:lang w:val="fr-FR"/>
        </w:rPr>
        <w:t>La l</w:t>
      </w:r>
      <w:r w:rsidR="00482F6F" w:rsidRPr="00482F6F">
        <w:rPr>
          <w:lang w:val="fr-FR"/>
        </w:rPr>
        <w:t xml:space="preserve">oi </w:t>
      </w:r>
      <w:r w:rsidR="00AB477A">
        <w:rPr>
          <w:lang w:val="fr-FR"/>
        </w:rPr>
        <w:t>n</w:t>
      </w:r>
      <w:r w:rsidR="00AB477A" w:rsidRPr="00A05790">
        <w:rPr>
          <w:vertAlign w:val="superscript"/>
          <w:lang w:val="fr-FR"/>
        </w:rPr>
        <w:t>o</w:t>
      </w:r>
      <w:r w:rsidR="00AB477A">
        <w:rPr>
          <w:lang w:val="fr-FR"/>
        </w:rPr>
        <w:t> </w:t>
      </w:r>
      <w:r w:rsidR="00482F6F" w:rsidRPr="00482F6F">
        <w:rPr>
          <w:lang w:val="fr-FR"/>
        </w:rPr>
        <w:t xml:space="preserve">22.015 du 20/09/22 </w:t>
      </w:r>
      <w:r w:rsidR="00AB477A">
        <w:rPr>
          <w:lang w:val="fr-FR"/>
        </w:rPr>
        <w:t>de la l</w:t>
      </w:r>
      <w:r w:rsidR="00482F6F" w:rsidRPr="00482F6F">
        <w:rPr>
          <w:lang w:val="fr-FR"/>
        </w:rPr>
        <w:t xml:space="preserve">oi relative à la lutte contre la traite des personnes en République </w:t>
      </w:r>
      <w:r w:rsidR="00AB477A">
        <w:rPr>
          <w:lang w:val="fr-FR"/>
        </w:rPr>
        <w:t>c</w:t>
      </w:r>
      <w:r w:rsidR="00482F6F" w:rsidRPr="00482F6F">
        <w:rPr>
          <w:lang w:val="fr-FR"/>
        </w:rPr>
        <w:t>entrafricaine ;</w:t>
      </w:r>
    </w:p>
    <w:p w14:paraId="131BA551" w14:textId="557D381A" w:rsidR="00482F6F" w:rsidRPr="00482F6F" w:rsidRDefault="00A0008C" w:rsidP="00A0008C">
      <w:pPr>
        <w:pStyle w:val="Bullet1G"/>
        <w:numPr>
          <w:ilvl w:val="0"/>
          <w:numId w:val="0"/>
        </w:numPr>
        <w:tabs>
          <w:tab w:val="left" w:pos="1701"/>
        </w:tabs>
        <w:ind w:left="1701" w:hanging="170"/>
        <w:rPr>
          <w:lang w:val="fr-FR"/>
        </w:rPr>
      </w:pPr>
      <w:r w:rsidRPr="00482F6F">
        <w:rPr>
          <w:lang w:val="fr-FR"/>
        </w:rPr>
        <w:t>•</w:t>
      </w:r>
      <w:r w:rsidRPr="00482F6F">
        <w:rPr>
          <w:lang w:val="fr-FR"/>
        </w:rPr>
        <w:tab/>
      </w:r>
      <w:r w:rsidR="00A178A8">
        <w:rPr>
          <w:lang w:val="fr-FR"/>
        </w:rPr>
        <w:t>Le d</w:t>
      </w:r>
      <w:r w:rsidR="00482F6F" w:rsidRPr="00482F6F">
        <w:rPr>
          <w:lang w:val="fr-FR"/>
        </w:rPr>
        <w:t xml:space="preserve">écret </w:t>
      </w:r>
      <w:r w:rsidR="00355A84">
        <w:rPr>
          <w:lang w:val="fr-FR"/>
        </w:rPr>
        <w:t>n</w:t>
      </w:r>
      <w:r w:rsidR="00355A84" w:rsidRPr="00A05790">
        <w:rPr>
          <w:vertAlign w:val="superscript"/>
          <w:lang w:val="fr-FR"/>
        </w:rPr>
        <w:t>o</w:t>
      </w:r>
      <w:r w:rsidR="00355A84">
        <w:rPr>
          <w:lang w:val="fr-FR"/>
        </w:rPr>
        <w:t> </w:t>
      </w:r>
      <w:r w:rsidR="00482F6F" w:rsidRPr="00482F6F">
        <w:rPr>
          <w:lang w:val="fr-FR"/>
        </w:rPr>
        <w:t xml:space="preserve">02.205 du 6 août 2002, fixant les modalités d’application de la </w:t>
      </w:r>
      <w:r w:rsidR="00A178A8">
        <w:rPr>
          <w:lang w:val="fr-FR"/>
        </w:rPr>
        <w:t>l</w:t>
      </w:r>
      <w:r w:rsidR="00482F6F" w:rsidRPr="00482F6F">
        <w:rPr>
          <w:lang w:val="fr-FR"/>
        </w:rPr>
        <w:t xml:space="preserve">oi </w:t>
      </w:r>
      <w:r w:rsidR="00A178A8">
        <w:rPr>
          <w:lang w:val="fr-FR"/>
        </w:rPr>
        <w:t>n</w:t>
      </w:r>
      <w:r w:rsidR="00A178A8" w:rsidRPr="00A05790">
        <w:rPr>
          <w:vertAlign w:val="superscript"/>
          <w:lang w:val="fr-FR"/>
        </w:rPr>
        <w:t>o</w:t>
      </w:r>
      <w:r w:rsidR="00A178A8">
        <w:rPr>
          <w:lang w:val="fr-FR"/>
        </w:rPr>
        <w:t> </w:t>
      </w:r>
      <w:r w:rsidR="00482F6F" w:rsidRPr="00482F6F">
        <w:rPr>
          <w:lang w:val="fr-FR"/>
        </w:rPr>
        <w:t>00.007 du 20 décembre 2000, portant statut, protection et promotion des personnes handicapées ;</w:t>
      </w:r>
    </w:p>
    <w:p w14:paraId="26A1D876" w14:textId="61CB7610" w:rsidR="00482F6F" w:rsidRPr="00482F6F" w:rsidRDefault="00A0008C" w:rsidP="00A0008C">
      <w:pPr>
        <w:pStyle w:val="Bullet1G"/>
        <w:numPr>
          <w:ilvl w:val="0"/>
          <w:numId w:val="0"/>
        </w:numPr>
        <w:tabs>
          <w:tab w:val="left" w:pos="1701"/>
        </w:tabs>
        <w:ind w:left="1701" w:hanging="170"/>
        <w:rPr>
          <w:lang w:val="fr-FR"/>
        </w:rPr>
      </w:pPr>
      <w:r w:rsidRPr="00482F6F">
        <w:rPr>
          <w:lang w:val="fr-FR"/>
        </w:rPr>
        <w:t>•</w:t>
      </w:r>
      <w:r w:rsidRPr="00482F6F">
        <w:rPr>
          <w:lang w:val="fr-FR"/>
        </w:rPr>
        <w:tab/>
      </w:r>
      <w:r w:rsidR="00A178A8">
        <w:rPr>
          <w:lang w:val="fr-FR"/>
        </w:rPr>
        <w:t>Le C</w:t>
      </w:r>
      <w:r w:rsidR="00482F6F" w:rsidRPr="00482F6F">
        <w:rPr>
          <w:lang w:val="fr-FR"/>
        </w:rPr>
        <w:t>ode de conduite des responsables de l’application des lois, résolution 34/169 du 17 décembre 1979</w:t>
      </w:r>
      <w:r w:rsidR="004001B6">
        <w:rPr>
          <w:lang w:val="fr-FR"/>
        </w:rPr>
        <w:t>.</w:t>
      </w:r>
    </w:p>
    <w:p w14:paraId="29F9FE03" w14:textId="607A2B97" w:rsidR="00482F6F" w:rsidRPr="00482F6F" w:rsidRDefault="00400415" w:rsidP="004001B6">
      <w:pPr>
        <w:pStyle w:val="H1G"/>
        <w:rPr>
          <w:lang w:val="fr-FR"/>
        </w:rPr>
      </w:pPr>
      <w:r>
        <w:rPr>
          <w:lang w:val="fr-FR"/>
        </w:rPr>
        <w:tab/>
      </w:r>
      <w:r w:rsidR="00F74430">
        <w:rPr>
          <w:lang w:val="fr-FR"/>
        </w:rPr>
        <w:t>B</w:t>
      </w:r>
      <w:r>
        <w:rPr>
          <w:lang w:val="fr-FR"/>
        </w:rPr>
        <w:t>.</w:t>
      </w:r>
      <w:r>
        <w:rPr>
          <w:lang w:val="fr-FR"/>
        </w:rPr>
        <w:tab/>
      </w:r>
      <w:r w:rsidR="00F74430">
        <w:rPr>
          <w:lang w:val="fr-FR"/>
        </w:rPr>
        <w:t xml:space="preserve">Cadre </w:t>
      </w:r>
      <w:r w:rsidR="00355A84">
        <w:rPr>
          <w:lang w:val="fr-FR"/>
        </w:rPr>
        <w:t>i</w:t>
      </w:r>
      <w:r w:rsidR="00F74430">
        <w:rPr>
          <w:lang w:val="fr-FR"/>
        </w:rPr>
        <w:t xml:space="preserve">nstitutionnel </w:t>
      </w:r>
    </w:p>
    <w:p w14:paraId="76927614" w14:textId="3BA692A5" w:rsidR="00482F6F" w:rsidRPr="00482F6F" w:rsidRDefault="00A00CF3" w:rsidP="004001B6">
      <w:pPr>
        <w:pStyle w:val="SingleTxtG"/>
        <w:suppressAutoHyphens w:val="0"/>
        <w:kinsoku/>
        <w:overflowPunct/>
        <w:autoSpaceDE/>
        <w:autoSpaceDN/>
        <w:adjustRightInd/>
        <w:snapToGrid/>
        <w:rPr>
          <w:lang w:val="fr-FR"/>
        </w:rPr>
      </w:pPr>
      <w:r>
        <w:rPr>
          <w:lang w:val="fr-FR"/>
        </w:rPr>
        <w:t>17.</w:t>
      </w:r>
      <w:r>
        <w:rPr>
          <w:lang w:val="fr-FR"/>
        </w:rPr>
        <w:tab/>
      </w:r>
      <w:r w:rsidR="00482F6F" w:rsidRPr="00482F6F">
        <w:rPr>
          <w:lang w:val="fr-FR"/>
        </w:rPr>
        <w:t>Le paysage institutionnel de la RCA a beaucoup évolué dans le domaine des droits de l’homme</w:t>
      </w:r>
      <w:r w:rsidR="00355A84">
        <w:rPr>
          <w:lang w:val="fr-FR"/>
        </w:rPr>
        <w:t>,</w:t>
      </w:r>
      <w:r w:rsidR="00482F6F" w:rsidRPr="00482F6F">
        <w:rPr>
          <w:lang w:val="fr-FR"/>
        </w:rPr>
        <w:t xml:space="preserve"> notamment celui de la torture.</w:t>
      </w:r>
    </w:p>
    <w:p w14:paraId="6BC8D7EC" w14:textId="5BCCC608" w:rsidR="00482F6F" w:rsidRPr="00482F6F" w:rsidRDefault="006A7A7D" w:rsidP="006A7A7D">
      <w:pPr>
        <w:pStyle w:val="H23G"/>
        <w:rPr>
          <w:lang w:val="fr-FR"/>
        </w:rPr>
      </w:pPr>
      <w:r>
        <w:rPr>
          <w:lang w:val="fr-FR"/>
        </w:rPr>
        <w:tab/>
        <w:t>1.</w:t>
      </w:r>
      <w:r>
        <w:rPr>
          <w:lang w:val="fr-FR"/>
        </w:rPr>
        <w:tab/>
      </w:r>
      <w:r w:rsidR="00482F6F" w:rsidRPr="00482F6F">
        <w:rPr>
          <w:lang w:val="fr-FR"/>
        </w:rPr>
        <w:t>Cadre institutionnel étatique</w:t>
      </w:r>
    </w:p>
    <w:p w14:paraId="13105FEA" w14:textId="30E7D530" w:rsidR="00482F6F" w:rsidRPr="00482F6F" w:rsidRDefault="00A00CF3" w:rsidP="004001B6">
      <w:pPr>
        <w:pStyle w:val="SingleTxtG"/>
        <w:suppressAutoHyphens w:val="0"/>
        <w:kinsoku/>
        <w:overflowPunct/>
        <w:autoSpaceDE/>
        <w:autoSpaceDN/>
        <w:adjustRightInd/>
        <w:snapToGrid/>
        <w:rPr>
          <w:lang w:val="fr-FR"/>
        </w:rPr>
      </w:pPr>
      <w:r>
        <w:rPr>
          <w:lang w:val="fr-FR"/>
        </w:rPr>
        <w:t>18.</w:t>
      </w:r>
      <w:r>
        <w:rPr>
          <w:lang w:val="fr-FR"/>
        </w:rPr>
        <w:tab/>
      </w:r>
      <w:r w:rsidR="00482F6F" w:rsidRPr="00482F6F">
        <w:rPr>
          <w:lang w:val="fr-FR"/>
        </w:rPr>
        <w:t>Il est constitué des départements ministériels (A) et des institutions républicaines (B).</w:t>
      </w:r>
    </w:p>
    <w:p w14:paraId="763C4C20" w14:textId="424485DA" w:rsidR="00482F6F" w:rsidRPr="00482F6F" w:rsidRDefault="00A00CF3" w:rsidP="004001B6">
      <w:pPr>
        <w:pStyle w:val="SingleTxtG"/>
        <w:rPr>
          <w:lang w:val="fr-FR"/>
        </w:rPr>
      </w:pPr>
      <w:r>
        <w:rPr>
          <w:lang w:val="fr-FR"/>
        </w:rPr>
        <w:t>19.</w:t>
      </w:r>
      <w:r>
        <w:rPr>
          <w:lang w:val="fr-FR"/>
        </w:rPr>
        <w:tab/>
      </w:r>
      <w:r w:rsidR="00482F6F" w:rsidRPr="00482F6F">
        <w:rPr>
          <w:lang w:val="fr-FR"/>
        </w:rPr>
        <w:t>Les Ministères intervenant dans la prévention et la protection contre la torture</w:t>
      </w:r>
      <w:r>
        <w:rPr>
          <w:lang w:val="fr-FR"/>
        </w:rPr>
        <w:t> :</w:t>
      </w:r>
    </w:p>
    <w:p w14:paraId="024169B4" w14:textId="001286D6" w:rsidR="00482F6F" w:rsidRPr="00482F6F" w:rsidRDefault="00A0008C" w:rsidP="00A0008C">
      <w:pPr>
        <w:pStyle w:val="Bullet1G"/>
        <w:numPr>
          <w:ilvl w:val="0"/>
          <w:numId w:val="0"/>
        </w:numPr>
        <w:tabs>
          <w:tab w:val="left" w:pos="1701"/>
        </w:tabs>
        <w:ind w:left="1701" w:hanging="170"/>
        <w:rPr>
          <w:lang w:val="fr-FR"/>
        </w:rPr>
      </w:pPr>
      <w:r w:rsidRPr="00482F6F">
        <w:rPr>
          <w:lang w:val="fr-FR"/>
        </w:rPr>
        <w:t>•</w:t>
      </w:r>
      <w:r w:rsidRPr="00482F6F">
        <w:rPr>
          <w:lang w:val="fr-FR"/>
        </w:rPr>
        <w:tab/>
      </w:r>
      <w:r w:rsidR="00482F6F" w:rsidRPr="00482F6F">
        <w:rPr>
          <w:lang w:val="fr-FR"/>
        </w:rPr>
        <w:t xml:space="preserve">Ministère de la </w:t>
      </w:r>
      <w:r w:rsidR="00355A84">
        <w:rPr>
          <w:lang w:val="fr-FR"/>
        </w:rPr>
        <w:t>j</w:t>
      </w:r>
      <w:r w:rsidR="00482F6F" w:rsidRPr="00482F6F">
        <w:rPr>
          <w:lang w:val="fr-FR"/>
        </w:rPr>
        <w:t xml:space="preserve">ustice, de la promotion des droits humains et de la </w:t>
      </w:r>
      <w:r w:rsidR="00355A84">
        <w:rPr>
          <w:lang w:val="fr-FR"/>
        </w:rPr>
        <w:t>b</w:t>
      </w:r>
      <w:r w:rsidR="00482F6F" w:rsidRPr="00482F6F">
        <w:rPr>
          <w:lang w:val="fr-FR"/>
        </w:rPr>
        <w:t xml:space="preserve">onne </w:t>
      </w:r>
      <w:r w:rsidR="00355A84">
        <w:rPr>
          <w:lang w:val="fr-FR"/>
        </w:rPr>
        <w:t>g</w:t>
      </w:r>
      <w:r w:rsidR="00482F6F" w:rsidRPr="00482F6F">
        <w:rPr>
          <w:lang w:val="fr-FR"/>
        </w:rPr>
        <w:t>ouvernance ;</w:t>
      </w:r>
    </w:p>
    <w:p w14:paraId="2280DE75" w14:textId="2B192E50" w:rsidR="00482F6F" w:rsidRPr="00482F6F" w:rsidRDefault="00A0008C" w:rsidP="00A0008C">
      <w:pPr>
        <w:pStyle w:val="Bullet1G"/>
        <w:numPr>
          <w:ilvl w:val="0"/>
          <w:numId w:val="0"/>
        </w:numPr>
        <w:tabs>
          <w:tab w:val="left" w:pos="1701"/>
        </w:tabs>
        <w:ind w:left="1701" w:hanging="170"/>
        <w:rPr>
          <w:lang w:val="fr-FR"/>
        </w:rPr>
      </w:pPr>
      <w:r w:rsidRPr="00482F6F">
        <w:rPr>
          <w:lang w:val="fr-FR"/>
        </w:rPr>
        <w:t>•</w:t>
      </w:r>
      <w:r w:rsidRPr="00482F6F">
        <w:rPr>
          <w:lang w:val="fr-FR"/>
        </w:rPr>
        <w:tab/>
      </w:r>
      <w:r w:rsidR="00482F6F" w:rsidRPr="00482F6F">
        <w:rPr>
          <w:lang w:val="fr-FR"/>
        </w:rPr>
        <w:t xml:space="preserve">Ministère de la promotion du </w:t>
      </w:r>
      <w:r w:rsidR="00355A84">
        <w:rPr>
          <w:lang w:val="fr-FR"/>
        </w:rPr>
        <w:t>g</w:t>
      </w:r>
      <w:r w:rsidR="00482F6F" w:rsidRPr="00482F6F">
        <w:rPr>
          <w:lang w:val="fr-FR"/>
        </w:rPr>
        <w:t>enre, de la protection de la femme, de la famille et de l’enfant ;</w:t>
      </w:r>
    </w:p>
    <w:p w14:paraId="44E2ED99" w14:textId="4E97A81D" w:rsidR="00482F6F" w:rsidRPr="00482F6F" w:rsidRDefault="00A0008C" w:rsidP="00A0008C">
      <w:pPr>
        <w:pStyle w:val="Bullet1G"/>
        <w:numPr>
          <w:ilvl w:val="0"/>
          <w:numId w:val="0"/>
        </w:numPr>
        <w:tabs>
          <w:tab w:val="left" w:pos="1701"/>
        </w:tabs>
        <w:ind w:left="1701" w:hanging="170"/>
        <w:rPr>
          <w:lang w:val="fr-FR"/>
        </w:rPr>
      </w:pPr>
      <w:r w:rsidRPr="00482F6F">
        <w:rPr>
          <w:lang w:val="fr-FR"/>
        </w:rPr>
        <w:t>•</w:t>
      </w:r>
      <w:r w:rsidRPr="00482F6F">
        <w:rPr>
          <w:lang w:val="fr-FR"/>
        </w:rPr>
        <w:tab/>
      </w:r>
      <w:r w:rsidR="00482F6F" w:rsidRPr="00482F6F">
        <w:rPr>
          <w:lang w:val="fr-FR"/>
        </w:rPr>
        <w:t xml:space="preserve">Ministère la </w:t>
      </w:r>
      <w:r w:rsidR="00355A84">
        <w:rPr>
          <w:lang w:val="fr-FR"/>
        </w:rPr>
        <w:t>s</w:t>
      </w:r>
      <w:r w:rsidR="00482F6F" w:rsidRPr="00482F6F">
        <w:rPr>
          <w:lang w:val="fr-FR"/>
        </w:rPr>
        <w:t>anté publique et de la population ;</w:t>
      </w:r>
    </w:p>
    <w:p w14:paraId="50C1CED0" w14:textId="00EAE674" w:rsidR="00482F6F" w:rsidRPr="00482F6F" w:rsidRDefault="00A0008C" w:rsidP="00A0008C">
      <w:pPr>
        <w:pStyle w:val="Bullet1G"/>
        <w:numPr>
          <w:ilvl w:val="0"/>
          <w:numId w:val="0"/>
        </w:numPr>
        <w:tabs>
          <w:tab w:val="left" w:pos="1701"/>
        </w:tabs>
        <w:ind w:left="1701" w:hanging="170"/>
        <w:rPr>
          <w:lang w:val="fr-FR"/>
        </w:rPr>
      </w:pPr>
      <w:r w:rsidRPr="00482F6F">
        <w:rPr>
          <w:lang w:val="fr-FR"/>
        </w:rPr>
        <w:t>•</w:t>
      </w:r>
      <w:r w:rsidRPr="00482F6F">
        <w:rPr>
          <w:lang w:val="fr-FR"/>
        </w:rPr>
        <w:tab/>
      </w:r>
      <w:r w:rsidR="00482F6F" w:rsidRPr="00482F6F">
        <w:rPr>
          <w:lang w:val="fr-FR"/>
        </w:rPr>
        <w:t xml:space="preserve">Ministère </w:t>
      </w:r>
      <w:r w:rsidR="00355A84">
        <w:rPr>
          <w:lang w:val="fr-FR"/>
        </w:rPr>
        <w:t>c</w:t>
      </w:r>
      <w:r w:rsidR="00482F6F" w:rsidRPr="00482F6F">
        <w:rPr>
          <w:lang w:val="fr-FR"/>
        </w:rPr>
        <w:t>hargé de l’</w:t>
      </w:r>
      <w:r w:rsidR="00355A84">
        <w:rPr>
          <w:lang w:val="fr-FR"/>
        </w:rPr>
        <w:t>a</w:t>
      </w:r>
      <w:r w:rsidR="00482F6F" w:rsidRPr="00482F6F">
        <w:rPr>
          <w:lang w:val="fr-FR"/>
        </w:rPr>
        <w:t xml:space="preserve">ction </w:t>
      </w:r>
      <w:r w:rsidR="00355A84">
        <w:rPr>
          <w:lang w:val="fr-FR"/>
        </w:rPr>
        <w:t>h</w:t>
      </w:r>
      <w:r w:rsidR="00482F6F" w:rsidRPr="00482F6F">
        <w:rPr>
          <w:lang w:val="fr-FR"/>
        </w:rPr>
        <w:t xml:space="preserve">umanitaire, de la </w:t>
      </w:r>
      <w:r w:rsidR="00355A84">
        <w:rPr>
          <w:lang w:val="fr-FR"/>
        </w:rPr>
        <w:t>r</w:t>
      </w:r>
      <w:r w:rsidR="00482F6F" w:rsidRPr="00482F6F">
        <w:rPr>
          <w:lang w:val="fr-FR"/>
        </w:rPr>
        <w:t xml:space="preserve">éconciliation, et de la </w:t>
      </w:r>
      <w:r w:rsidR="00355A84">
        <w:rPr>
          <w:lang w:val="fr-FR"/>
        </w:rPr>
        <w:t>s</w:t>
      </w:r>
      <w:r w:rsidR="00482F6F" w:rsidRPr="00482F6F">
        <w:rPr>
          <w:lang w:val="fr-FR"/>
        </w:rPr>
        <w:t>olidarité nationale ;</w:t>
      </w:r>
    </w:p>
    <w:p w14:paraId="3627DF4C" w14:textId="6B06DA20" w:rsidR="00482F6F" w:rsidRPr="00482F6F" w:rsidRDefault="00A0008C" w:rsidP="00A0008C">
      <w:pPr>
        <w:pStyle w:val="Bullet1G"/>
        <w:numPr>
          <w:ilvl w:val="0"/>
          <w:numId w:val="0"/>
        </w:numPr>
        <w:tabs>
          <w:tab w:val="left" w:pos="1701"/>
        </w:tabs>
        <w:ind w:left="1701" w:hanging="170"/>
        <w:rPr>
          <w:lang w:val="fr-FR"/>
        </w:rPr>
      </w:pPr>
      <w:r w:rsidRPr="00482F6F">
        <w:rPr>
          <w:lang w:val="fr-FR"/>
        </w:rPr>
        <w:t>•</w:t>
      </w:r>
      <w:r w:rsidRPr="00482F6F">
        <w:rPr>
          <w:lang w:val="fr-FR"/>
        </w:rPr>
        <w:tab/>
      </w:r>
      <w:r w:rsidR="00482F6F" w:rsidRPr="00482F6F">
        <w:rPr>
          <w:lang w:val="fr-FR"/>
        </w:rPr>
        <w:t xml:space="preserve">Ministère </w:t>
      </w:r>
      <w:r w:rsidR="00355A84">
        <w:rPr>
          <w:lang w:val="fr-FR"/>
        </w:rPr>
        <w:t>c</w:t>
      </w:r>
      <w:r w:rsidR="00482F6F" w:rsidRPr="00482F6F">
        <w:rPr>
          <w:lang w:val="fr-FR"/>
        </w:rPr>
        <w:t>hargé de l’éducation nationale</w:t>
      </w:r>
      <w:r w:rsidR="00A00CF3">
        <w:rPr>
          <w:lang w:val="fr-FR"/>
        </w:rPr>
        <w:t> ;</w:t>
      </w:r>
    </w:p>
    <w:p w14:paraId="32AE495E" w14:textId="394A1B52" w:rsidR="00482F6F" w:rsidRPr="00482F6F" w:rsidRDefault="00A0008C" w:rsidP="00A0008C">
      <w:pPr>
        <w:pStyle w:val="Bullet1G"/>
        <w:numPr>
          <w:ilvl w:val="0"/>
          <w:numId w:val="0"/>
        </w:numPr>
        <w:tabs>
          <w:tab w:val="left" w:pos="1701"/>
        </w:tabs>
        <w:ind w:left="1701" w:hanging="170"/>
        <w:rPr>
          <w:lang w:val="fr-FR"/>
        </w:rPr>
      </w:pPr>
      <w:r w:rsidRPr="00482F6F">
        <w:rPr>
          <w:lang w:val="fr-FR"/>
        </w:rPr>
        <w:t>•</w:t>
      </w:r>
      <w:r w:rsidRPr="00482F6F">
        <w:rPr>
          <w:lang w:val="fr-FR"/>
        </w:rPr>
        <w:tab/>
      </w:r>
      <w:r w:rsidR="00482F6F" w:rsidRPr="00482F6F">
        <w:rPr>
          <w:lang w:val="fr-FR"/>
        </w:rPr>
        <w:t xml:space="preserve">Ministère </w:t>
      </w:r>
      <w:r w:rsidR="00355A84">
        <w:rPr>
          <w:lang w:val="fr-FR"/>
        </w:rPr>
        <w:t>c</w:t>
      </w:r>
      <w:r w:rsidR="00482F6F" w:rsidRPr="00482F6F">
        <w:rPr>
          <w:lang w:val="fr-FR"/>
        </w:rPr>
        <w:t xml:space="preserve">hargé de l’intérieur et de la </w:t>
      </w:r>
      <w:r w:rsidR="00355A84">
        <w:rPr>
          <w:lang w:val="fr-FR"/>
        </w:rPr>
        <w:t>s</w:t>
      </w:r>
      <w:r w:rsidR="00482F6F" w:rsidRPr="00482F6F">
        <w:rPr>
          <w:lang w:val="fr-FR"/>
        </w:rPr>
        <w:t>écurité publique</w:t>
      </w:r>
      <w:r w:rsidR="00A00CF3">
        <w:rPr>
          <w:lang w:val="fr-FR"/>
        </w:rPr>
        <w:t> ;</w:t>
      </w:r>
    </w:p>
    <w:p w14:paraId="63415E0F" w14:textId="4A79AF62" w:rsidR="00482F6F" w:rsidRPr="00482F6F" w:rsidRDefault="00A0008C" w:rsidP="00A0008C">
      <w:pPr>
        <w:pStyle w:val="Bullet1G"/>
        <w:numPr>
          <w:ilvl w:val="0"/>
          <w:numId w:val="0"/>
        </w:numPr>
        <w:tabs>
          <w:tab w:val="left" w:pos="1701"/>
        </w:tabs>
        <w:ind w:left="1701" w:hanging="170"/>
        <w:rPr>
          <w:lang w:val="fr-FR"/>
        </w:rPr>
      </w:pPr>
      <w:r w:rsidRPr="00482F6F">
        <w:rPr>
          <w:lang w:val="fr-FR"/>
        </w:rPr>
        <w:t>•</w:t>
      </w:r>
      <w:r w:rsidRPr="00482F6F">
        <w:rPr>
          <w:lang w:val="fr-FR"/>
        </w:rPr>
        <w:tab/>
      </w:r>
      <w:r w:rsidR="00482F6F" w:rsidRPr="00482F6F">
        <w:rPr>
          <w:lang w:val="fr-FR"/>
        </w:rPr>
        <w:t xml:space="preserve">Ministère </w:t>
      </w:r>
      <w:r w:rsidR="00355A84">
        <w:rPr>
          <w:lang w:val="fr-FR"/>
        </w:rPr>
        <w:t>c</w:t>
      </w:r>
      <w:r w:rsidR="00482F6F" w:rsidRPr="00482F6F">
        <w:rPr>
          <w:lang w:val="fr-FR"/>
        </w:rPr>
        <w:t>hargé de la défense nationale et de la reconstruction des armé</w:t>
      </w:r>
      <w:r w:rsidR="00355A84">
        <w:rPr>
          <w:lang w:val="fr-FR"/>
        </w:rPr>
        <w:t>e</w:t>
      </w:r>
      <w:r w:rsidR="00482F6F" w:rsidRPr="00482F6F">
        <w:rPr>
          <w:lang w:val="fr-FR"/>
        </w:rPr>
        <w:t>s</w:t>
      </w:r>
      <w:r w:rsidR="00A00CF3">
        <w:rPr>
          <w:lang w:val="fr-FR"/>
        </w:rPr>
        <w:t> ;</w:t>
      </w:r>
    </w:p>
    <w:p w14:paraId="5DC24727" w14:textId="0112D4C8" w:rsidR="00482F6F" w:rsidRPr="00482F6F" w:rsidRDefault="00A0008C" w:rsidP="00A0008C">
      <w:pPr>
        <w:pStyle w:val="Bullet1G"/>
        <w:numPr>
          <w:ilvl w:val="0"/>
          <w:numId w:val="0"/>
        </w:numPr>
        <w:tabs>
          <w:tab w:val="left" w:pos="1701"/>
        </w:tabs>
        <w:ind w:left="1701" w:hanging="170"/>
        <w:rPr>
          <w:lang w:val="fr-FR"/>
        </w:rPr>
      </w:pPr>
      <w:r w:rsidRPr="00482F6F">
        <w:rPr>
          <w:lang w:val="fr-FR"/>
        </w:rPr>
        <w:t>•</w:t>
      </w:r>
      <w:r w:rsidRPr="00482F6F">
        <w:rPr>
          <w:lang w:val="fr-FR"/>
        </w:rPr>
        <w:tab/>
      </w:r>
      <w:r w:rsidR="00482F6F" w:rsidRPr="00482F6F">
        <w:rPr>
          <w:lang w:val="fr-FR"/>
        </w:rPr>
        <w:t xml:space="preserve">Ministère </w:t>
      </w:r>
      <w:r w:rsidR="00355A84">
        <w:rPr>
          <w:lang w:val="fr-FR"/>
        </w:rPr>
        <w:t>c</w:t>
      </w:r>
      <w:r w:rsidR="00482F6F" w:rsidRPr="00482F6F">
        <w:rPr>
          <w:lang w:val="fr-FR"/>
        </w:rPr>
        <w:t xml:space="preserve">hargé du </w:t>
      </w:r>
      <w:r w:rsidR="00355A84">
        <w:rPr>
          <w:lang w:val="fr-FR"/>
        </w:rPr>
        <w:t>d</w:t>
      </w:r>
      <w:r w:rsidR="00482F6F" w:rsidRPr="00482F6F">
        <w:rPr>
          <w:lang w:val="fr-FR"/>
        </w:rPr>
        <w:t xml:space="preserve">ésarmement, </w:t>
      </w:r>
      <w:r w:rsidR="00355A84">
        <w:rPr>
          <w:lang w:val="fr-FR"/>
        </w:rPr>
        <w:t>de la d</w:t>
      </w:r>
      <w:r w:rsidR="00482F6F" w:rsidRPr="00482F6F">
        <w:rPr>
          <w:lang w:val="fr-FR"/>
        </w:rPr>
        <w:t xml:space="preserve">émobilisation, </w:t>
      </w:r>
      <w:r w:rsidR="00355A84">
        <w:rPr>
          <w:lang w:val="fr-FR"/>
        </w:rPr>
        <w:t>de la r</w:t>
      </w:r>
      <w:r w:rsidR="00482F6F" w:rsidRPr="00482F6F">
        <w:rPr>
          <w:lang w:val="fr-FR"/>
        </w:rPr>
        <w:t xml:space="preserve">éinsertion et du suivi de l’Accord </w:t>
      </w:r>
      <w:r w:rsidR="00355A84">
        <w:rPr>
          <w:lang w:val="fr-FR"/>
        </w:rPr>
        <w:t>p</w:t>
      </w:r>
      <w:r w:rsidR="00482F6F" w:rsidRPr="00482F6F">
        <w:rPr>
          <w:lang w:val="fr-FR"/>
        </w:rPr>
        <w:t xml:space="preserve">olitique </w:t>
      </w:r>
      <w:r w:rsidR="00355A84">
        <w:rPr>
          <w:lang w:val="fr-FR"/>
        </w:rPr>
        <w:t>p</w:t>
      </w:r>
      <w:r w:rsidR="00482F6F" w:rsidRPr="00482F6F">
        <w:rPr>
          <w:lang w:val="fr-FR"/>
        </w:rPr>
        <w:t xml:space="preserve">our la paix et la </w:t>
      </w:r>
      <w:r w:rsidR="00355A84">
        <w:rPr>
          <w:lang w:val="fr-FR"/>
        </w:rPr>
        <w:t>r</w:t>
      </w:r>
      <w:r w:rsidR="00482F6F" w:rsidRPr="00482F6F">
        <w:rPr>
          <w:lang w:val="fr-FR"/>
        </w:rPr>
        <w:t>éconciliation (APPR).</w:t>
      </w:r>
    </w:p>
    <w:p w14:paraId="01309DFB" w14:textId="47AB07A6" w:rsidR="00482F6F" w:rsidRPr="00482F6F" w:rsidRDefault="00A00CF3" w:rsidP="004001B6">
      <w:pPr>
        <w:pStyle w:val="SingleTxtG"/>
        <w:rPr>
          <w:lang w:val="fr-FR"/>
        </w:rPr>
      </w:pPr>
      <w:r>
        <w:rPr>
          <w:lang w:val="fr-FR"/>
        </w:rPr>
        <w:t>20.</w:t>
      </w:r>
      <w:r>
        <w:rPr>
          <w:lang w:val="fr-FR"/>
        </w:rPr>
        <w:tab/>
      </w:r>
      <w:r w:rsidR="00482F6F" w:rsidRPr="00482F6F">
        <w:rPr>
          <w:lang w:val="fr-FR"/>
        </w:rPr>
        <w:t xml:space="preserve">Les institutions </w:t>
      </w:r>
      <w:r w:rsidR="00355A84">
        <w:rPr>
          <w:lang w:val="fr-FR"/>
        </w:rPr>
        <w:t>r</w:t>
      </w:r>
      <w:r w:rsidR="00482F6F" w:rsidRPr="00482F6F">
        <w:rPr>
          <w:lang w:val="fr-FR"/>
        </w:rPr>
        <w:t>épublicaines intervenant dans la prévention et la protection contre la torture</w:t>
      </w:r>
      <w:r>
        <w:rPr>
          <w:lang w:val="fr-FR"/>
        </w:rPr>
        <w:t> :</w:t>
      </w:r>
    </w:p>
    <w:p w14:paraId="41294E7F" w14:textId="4382841B" w:rsidR="00482F6F" w:rsidRPr="00482F6F" w:rsidRDefault="00A0008C" w:rsidP="00A0008C">
      <w:pPr>
        <w:pStyle w:val="Bullet1G"/>
        <w:numPr>
          <w:ilvl w:val="0"/>
          <w:numId w:val="0"/>
        </w:numPr>
        <w:tabs>
          <w:tab w:val="left" w:pos="1701"/>
        </w:tabs>
        <w:ind w:left="1701" w:hanging="170"/>
        <w:rPr>
          <w:lang w:val="fr-FR"/>
        </w:rPr>
      </w:pPr>
      <w:r w:rsidRPr="00482F6F">
        <w:rPr>
          <w:lang w:val="fr-FR"/>
        </w:rPr>
        <w:t>•</w:t>
      </w:r>
      <w:r w:rsidRPr="00482F6F">
        <w:rPr>
          <w:lang w:val="fr-FR"/>
        </w:rPr>
        <w:tab/>
      </w:r>
      <w:r w:rsidR="00482F6F" w:rsidRPr="00482F6F">
        <w:rPr>
          <w:lang w:val="fr-FR"/>
        </w:rPr>
        <w:t>L’Assemblée nationale ;</w:t>
      </w:r>
    </w:p>
    <w:p w14:paraId="68B52D56" w14:textId="09921028" w:rsidR="00482F6F" w:rsidRPr="00482F6F" w:rsidRDefault="00A0008C" w:rsidP="00A0008C">
      <w:pPr>
        <w:pStyle w:val="Bullet1G"/>
        <w:numPr>
          <w:ilvl w:val="0"/>
          <w:numId w:val="0"/>
        </w:numPr>
        <w:tabs>
          <w:tab w:val="left" w:pos="1701"/>
        </w:tabs>
        <w:ind w:left="1701" w:hanging="170"/>
        <w:rPr>
          <w:lang w:val="fr-FR"/>
        </w:rPr>
      </w:pPr>
      <w:r w:rsidRPr="00482F6F">
        <w:rPr>
          <w:lang w:val="fr-FR"/>
        </w:rPr>
        <w:t>•</w:t>
      </w:r>
      <w:r w:rsidRPr="00482F6F">
        <w:rPr>
          <w:lang w:val="fr-FR"/>
        </w:rPr>
        <w:tab/>
      </w:r>
      <w:r w:rsidR="00482F6F" w:rsidRPr="00482F6F">
        <w:rPr>
          <w:lang w:val="fr-FR"/>
        </w:rPr>
        <w:t xml:space="preserve">Le </w:t>
      </w:r>
      <w:r w:rsidR="00355A84" w:rsidRPr="00482F6F">
        <w:rPr>
          <w:lang w:val="fr-FR"/>
        </w:rPr>
        <w:t xml:space="preserve">Conseil </w:t>
      </w:r>
      <w:r w:rsidR="00482F6F" w:rsidRPr="00482F6F">
        <w:rPr>
          <w:lang w:val="fr-FR"/>
        </w:rPr>
        <w:t xml:space="preserve">constitutionnel ; </w:t>
      </w:r>
    </w:p>
    <w:p w14:paraId="09992153" w14:textId="4321FA74" w:rsidR="00482F6F" w:rsidRPr="00482F6F" w:rsidRDefault="00A0008C" w:rsidP="00A0008C">
      <w:pPr>
        <w:pStyle w:val="Bullet1G"/>
        <w:numPr>
          <w:ilvl w:val="0"/>
          <w:numId w:val="0"/>
        </w:numPr>
        <w:tabs>
          <w:tab w:val="left" w:pos="1701"/>
        </w:tabs>
        <w:ind w:left="1701" w:hanging="170"/>
        <w:rPr>
          <w:lang w:val="fr-FR"/>
        </w:rPr>
      </w:pPr>
      <w:r w:rsidRPr="00482F6F">
        <w:rPr>
          <w:lang w:val="fr-FR"/>
        </w:rPr>
        <w:t>•</w:t>
      </w:r>
      <w:r w:rsidRPr="00482F6F">
        <w:rPr>
          <w:lang w:val="fr-FR"/>
        </w:rPr>
        <w:tab/>
      </w:r>
      <w:r w:rsidR="00482F6F" w:rsidRPr="00482F6F">
        <w:rPr>
          <w:lang w:val="fr-FR"/>
        </w:rPr>
        <w:t>Le Haut</w:t>
      </w:r>
      <w:r w:rsidR="00355A84">
        <w:rPr>
          <w:lang w:val="fr-FR"/>
        </w:rPr>
        <w:t>-</w:t>
      </w:r>
      <w:r w:rsidR="00355A84" w:rsidRPr="00482F6F">
        <w:rPr>
          <w:lang w:val="fr-FR"/>
        </w:rPr>
        <w:t xml:space="preserve">Conseil </w:t>
      </w:r>
      <w:r w:rsidR="00482F6F" w:rsidRPr="00482F6F">
        <w:rPr>
          <w:lang w:val="fr-FR"/>
        </w:rPr>
        <w:t xml:space="preserve">de la communication ; </w:t>
      </w:r>
    </w:p>
    <w:p w14:paraId="52A021E7" w14:textId="1EF8A015" w:rsidR="00482F6F" w:rsidRPr="00482F6F" w:rsidRDefault="00A0008C" w:rsidP="00A0008C">
      <w:pPr>
        <w:pStyle w:val="Bullet1G"/>
        <w:numPr>
          <w:ilvl w:val="0"/>
          <w:numId w:val="0"/>
        </w:numPr>
        <w:tabs>
          <w:tab w:val="left" w:pos="1701"/>
        </w:tabs>
        <w:ind w:left="1701" w:hanging="170"/>
        <w:rPr>
          <w:lang w:val="fr-FR"/>
        </w:rPr>
      </w:pPr>
      <w:r w:rsidRPr="00482F6F">
        <w:rPr>
          <w:lang w:val="fr-FR"/>
        </w:rPr>
        <w:t>•</w:t>
      </w:r>
      <w:r w:rsidRPr="00482F6F">
        <w:rPr>
          <w:lang w:val="fr-FR"/>
        </w:rPr>
        <w:tab/>
      </w:r>
      <w:r w:rsidR="00482F6F" w:rsidRPr="00482F6F">
        <w:rPr>
          <w:lang w:val="fr-FR"/>
        </w:rPr>
        <w:t>La Haute Autorité chargée de la bonne gouvernance ;</w:t>
      </w:r>
    </w:p>
    <w:p w14:paraId="64416FF6" w14:textId="3F32E7EF" w:rsidR="00482F6F" w:rsidRPr="00482F6F" w:rsidRDefault="00A0008C" w:rsidP="00A0008C">
      <w:pPr>
        <w:pStyle w:val="Bullet1G"/>
        <w:numPr>
          <w:ilvl w:val="0"/>
          <w:numId w:val="0"/>
        </w:numPr>
        <w:tabs>
          <w:tab w:val="left" w:pos="1701"/>
        </w:tabs>
        <w:ind w:left="1701" w:hanging="170"/>
        <w:rPr>
          <w:lang w:val="fr-FR"/>
        </w:rPr>
      </w:pPr>
      <w:r w:rsidRPr="00482F6F">
        <w:rPr>
          <w:lang w:val="fr-FR"/>
        </w:rPr>
        <w:t>•</w:t>
      </w:r>
      <w:r w:rsidRPr="00482F6F">
        <w:rPr>
          <w:lang w:val="fr-FR"/>
        </w:rPr>
        <w:tab/>
      </w:r>
      <w:r w:rsidR="00482F6F" w:rsidRPr="00482F6F">
        <w:rPr>
          <w:lang w:val="fr-FR"/>
        </w:rPr>
        <w:t xml:space="preserve">Le Conseil </w:t>
      </w:r>
      <w:r w:rsidR="00355A84">
        <w:rPr>
          <w:lang w:val="fr-FR"/>
        </w:rPr>
        <w:t>n</w:t>
      </w:r>
      <w:r w:rsidR="00482F6F" w:rsidRPr="00482F6F">
        <w:rPr>
          <w:lang w:val="fr-FR"/>
        </w:rPr>
        <w:t xml:space="preserve">ational de la </w:t>
      </w:r>
      <w:r w:rsidR="00355A84">
        <w:rPr>
          <w:lang w:val="fr-FR"/>
        </w:rPr>
        <w:t>m</w:t>
      </w:r>
      <w:r w:rsidR="00482F6F" w:rsidRPr="00482F6F">
        <w:rPr>
          <w:lang w:val="fr-FR"/>
        </w:rPr>
        <w:t>édiation</w:t>
      </w:r>
      <w:r w:rsidR="00A00CF3">
        <w:rPr>
          <w:lang w:val="fr-FR"/>
        </w:rPr>
        <w:t> ;</w:t>
      </w:r>
    </w:p>
    <w:p w14:paraId="3D71106D" w14:textId="2E4F9C7B" w:rsidR="00482F6F" w:rsidRPr="00482F6F" w:rsidRDefault="00A0008C" w:rsidP="00A0008C">
      <w:pPr>
        <w:pStyle w:val="Bullet1G"/>
        <w:numPr>
          <w:ilvl w:val="0"/>
          <w:numId w:val="0"/>
        </w:numPr>
        <w:tabs>
          <w:tab w:val="left" w:pos="1701"/>
        </w:tabs>
        <w:ind w:left="1701" w:hanging="170"/>
        <w:rPr>
          <w:lang w:val="fr-FR"/>
        </w:rPr>
      </w:pPr>
      <w:r w:rsidRPr="00482F6F">
        <w:rPr>
          <w:lang w:val="fr-FR"/>
        </w:rPr>
        <w:t>•</w:t>
      </w:r>
      <w:r w:rsidRPr="00482F6F">
        <w:rPr>
          <w:lang w:val="fr-FR"/>
        </w:rPr>
        <w:tab/>
      </w:r>
      <w:r w:rsidR="00482F6F" w:rsidRPr="00482F6F">
        <w:rPr>
          <w:lang w:val="fr-FR"/>
        </w:rPr>
        <w:t xml:space="preserve">La Commission </w:t>
      </w:r>
      <w:r w:rsidR="00355A84">
        <w:rPr>
          <w:lang w:val="fr-FR"/>
        </w:rPr>
        <w:t>n</w:t>
      </w:r>
      <w:r w:rsidR="00482F6F" w:rsidRPr="00482F6F">
        <w:rPr>
          <w:lang w:val="fr-FR"/>
        </w:rPr>
        <w:t xml:space="preserve">ationale des </w:t>
      </w:r>
      <w:r w:rsidR="00355A84">
        <w:rPr>
          <w:lang w:val="fr-FR"/>
        </w:rPr>
        <w:t>d</w:t>
      </w:r>
      <w:r w:rsidR="00482F6F" w:rsidRPr="00482F6F">
        <w:rPr>
          <w:lang w:val="fr-FR"/>
        </w:rPr>
        <w:t>roits de l’</w:t>
      </w:r>
      <w:r w:rsidR="00355A84">
        <w:rPr>
          <w:lang w:val="fr-FR"/>
        </w:rPr>
        <w:t>h</w:t>
      </w:r>
      <w:r w:rsidR="00482F6F" w:rsidRPr="00482F6F">
        <w:rPr>
          <w:lang w:val="fr-FR"/>
        </w:rPr>
        <w:t xml:space="preserve">omme et des </w:t>
      </w:r>
      <w:r w:rsidR="00355A84">
        <w:rPr>
          <w:lang w:val="fr-FR"/>
        </w:rPr>
        <w:t>l</w:t>
      </w:r>
      <w:r w:rsidR="00482F6F" w:rsidRPr="00482F6F">
        <w:rPr>
          <w:lang w:val="fr-FR"/>
        </w:rPr>
        <w:t xml:space="preserve">ibertés </w:t>
      </w:r>
      <w:r w:rsidR="00355A84">
        <w:rPr>
          <w:lang w:val="fr-FR"/>
        </w:rPr>
        <w:t>f</w:t>
      </w:r>
      <w:r w:rsidR="00482F6F" w:rsidRPr="00482F6F">
        <w:rPr>
          <w:lang w:val="fr-FR"/>
        </w:rPr>
        <w:t>ondamentales.</w:t>
      </w:r>
    </w:p>
    <w:p w14:paraId="358FFA31" w14:textId="0F79AC35" w:rsidR="00482F6F" w:rsidRPr="00482F6F" w:rsidRDefault="00FD0C70" w:rsidP="00C43CBA">
      <w:pPr>
        <w:pStyle w:val="H23G"/>
        <w:rPr>
          <w:lang w:val="fr-FR"/>
        </w:rPr>
      </w:pPr>
      <w:r>
        <w:rPr>
          <w:lang w:val="fr-FR"/>
        </w:rPr>
        <w:tab/>
      </w:r>
      <w:r w:rsidR="00482F6F" w:rsidRPr="00482F6F">
        <w:rPr>
          <w:lang w:val="fr-FR"/>
        </w:rPr>
        <w:t>2</w:t>
      </w:r>
      <w:r w:rsidR="00C43CBA">
        <w:rPr>
          <w:lang w:val="fr-FR"/>
        </w:rPr>
        <w:t>.</w:t>
      </w:r>
      <w:r w:rsidR="00C43CBA">
        <w:rPr>
          <w:lang w:val="fr-FR"/>
        </w:rPr>
        <w:tab/>
      </w:r>
      <w:r w:rsidR="00482F6F" w:rsidRPr="00482F6F">
        <w:rPr>
          <w:lang w:val="fr-FR"/>
        </w:rPr>
        <w:t xml:space="preserve">Cadre institutionnel </w:t>
      </w:r>
      <w:r w:rsidR="00355A84">
        <w:rPr>
          <w:lang w:val="fr-FR"/>
        </w:rPr>
        <w:t>n</w:t>
      </w:r>
      <w:r w:rsidR="00482F6F" w:rsidRPr="00482F6F">
        <w:rPr>
          <w:lang w:val="fr-FR"/>
        </w:rPr>
        <w:t xml:space="preserve">on </w:t>
      </w:r>
      <w:r w:rsidR="00355A84">
        <w:rPr>
          <w:lang w:val="fr-FR"/>
        </w:rPr>
        <w:t>é</w:t>
      </w:r>
      <w:r w:rsidR="00355A84" w:rsidRPr="00482F6F">
        <w:rPr>
          <w:lang w:val="fr-FR"/>
        </w:rPr>
        <w:t>tatique</w:t>
      </w:r>
    </w:p>
    <w:p w14:paraId="6F7E0669" w14:textId="6E117202" w:rsidR="00482F6F" w:rsidRPr="00482F6F" w:rsidRDefault="00A0008C" w:rsidP="00A0008C">
      <w:pPr>
        <w:pStyle w:val="Bullet1G"/>
        <w:numPr>
          <w:ilvl w:val="0"/>
          <w:numId w:val="0"/>
        </w:numPr>
        <w:tabs>
          <w:tab w:val="left" w:pos="1701"/>
        </w:tabs>
        <w:ind w:left="1701" w:hanging="170"/>
        <w:rPr>
          <w:lang w:val="fr-FR"/>
        </w:rPr>
      </w:pPr>
      <w:r w:rsidRPr="00482F6F">
        <w:rPr>
          <w:lang w:val="fr-FR"/>
        </w:rPr>
        <w:t>•</w:t>
      </w:r>
      <w:r w:rsidRPr="00482F6F">
        <w:rPr>
          <w:lang w:val="fr-FR"/>
        </w:rPr>
        <w:tab/>
      </w:r>
      <w:r w:rsidR="00482F6F" w:rsidRPr="00482F6F">
        <w:rPr>
          <w:lang w:val="fr-FR"/>
        </w:rPr>
        <w:t>Organisations de la Société Civile (ONG, Plates-formes</w:t>
      </w:r>
      <w:r w:rsidR="00355A84">
        <w:rPr>
          <w:lang w:val="fr-FR"/>
        </w:rPr>
        <w:t xml:space="preserve">, </w:t>
      </w:r>
      <w:r w:rsidR="00482F6F" w:rsidRPr="00482F6F">
        <w:rPr>
          <w:lang w:val="fr-FR"/>
        </w:rPr>
        <w:t xml:space="preserve">réseaux de </w:t>
      </w:r>
      <w:r w:rsidR="00355A84">
        <w:rPr>
          <w:lang w:val="fr-FR"/>
        </w:rPr>
        <w:t>p</w:t>
      </w:r>
      <w:r w:rsidR="00482F6F" w:rsidRPr="00482F6F">
        <w:rPr>
          <w:lang w:val="fr-FR"/>
        </w:rPr>
        <w:t xml:space="preserve">romotions et </w:t>
      </w:r>
      <w:r w:rsidR="00355A84">
        <w:rPr>
          <w:lang w:val="fr-FR"/>
        </w:rPr>
        <w:t xml:space="preserve">de </w:t>
      </w:r>
      <w:r w:rsidR="00482F6F" w:rsidRPr="00482F6F">
        <w:rPr>
          <w:lang w:val="fr-FR"/>
        </w:rPr>
        <w:t>défense des droits de l’</w:t>
      </w:r>
      <w:r w:rsidR="00355A84">
        <w:rPr>
          <w:lang w:val="fr-FR"/>
        </w:rPr>
        <w:t>h</w:t>
      </w:r>
      <w:r w:rsidR="00482F6F" w:rsidRPr="00482F6F">
        <w:rPr>
          <w:lang w:val="fr-FR"/>
        </w:rPr>
        <w:t>omme) ;</w:t>
      </w:r>
    </w:p>
    <w:p w14:paraId="50C8D777" w14:textId="6975FA55" w:rsidR="00482F6F" w:rsidRPr="00482F6F" w:rsidRDefault="00A0008C" w:rsidP="00A0008C">
      <w:pPr>
        <w:pStyle w:val="Bullet1G"/>
        <w:numPr>
          <w:ilvl w:val="0"/>
          <w:numId w:val="0"/>
        </w:numPr>
        <w:tabs>
          <w:tab w:val="left" w:pos="1701"/>
        </w:tabs>
        <w:ind w:left="1701" w:hanging="170"/>
        <w:rPr>
          <w:lang w:val="fr-FR"/>
        </w:rPr>
      </w:pPr>
      <w:r w:rsidRPr="00482F6F">
        <w:rPr>
          <w:lang w:val="fr-FR"/>
        </w:rPr>
        <w:t>•</w:t>
      </w:r>
      <w:r w:rsidRPr="00482F6F">
        <w:rPr>
          <w:lang w:val="fr-FR"/>
        </w:rPr>
        <w:tab/>
      </w:r>
      <w:r w:rsidR="00482F6F" w:rsidRPr="00482F6F">
        <w:rPr>
          <w:lang w:val="fr-FR"/>
        </w:rPr>
        <w:t xml:space="preserve">La Ligue </w:t>
      </w:r>
      <w:r w:rsidR="00355A84">
        <w:rPr>
          <w:lang w:val="fr-FR"/>
        </w:rPr>
        <w:t>c</w:t>
      </w:r>
      <w:r w:rsidR="00482F6F" w:rsidRPr="00482F6F">
        <w:rPr>
          <w:lang w:val="fr-FR"/>
        </w:rPr>
        <w:t xml:space="preserve">entrafricaine des </w:t>
      </w:r>
      <w:r w:rsidR="00355A84">
        <w:rPr>
          <w:lang w:val="fr-FR"/>
        </w:rPr>
        <w:t>d</w:t>
      </w:r>
      <w:r w:rsidR="00482F6F" w:rsidRPr="00482F6F">
        <w:rPr>
          <w:lang w:val="fr-FR"/>
        </w:rPr>
        <w:t>roits de l’</w:t>
      </w:r>
      <w:r w:rsidR="00355A84">
        <w:rPr>
          <w:lang w:val="fr-FR"/>
        </w:rPr>
        <w:t>h</w:t>
      </w:r>
      <w:r w:rsidR="00482F6F" w:rsidRPr="00482F6F">
        <w:rPr>
          <w:lang w:val="fr-FR"/>
        </w:rPr>
        <w:t>omme</w:t>
      </w:r>
      <w:r w:rsidR="00A00CF3">
        <w:rPr>
          <w:lang w:val="fr-FR"/>
        </w:rPr>
        <w:t>.</w:t>
      </w:r>
    </w:p>
    <w:p w14:paraId="43FECAAB" w14:textId="6A9CF6AC" w:rsidR="00482F6F" w:rsidRPr="007E3128" w:rsidRDefault="007E3128" w:rsidP="007E3128">
      <w:pPr>
        <w:pStyle w:val="H1G"/>
        <w:rPr>
          <w:noProof/>
          <w:sz w:val="28"/>
          <w:szCs w:val="28"/>
          <w:lang w:val="fr-FR"/>
        </w:rPr>
      </w:pPr>
      <w:r>
        <w:rPr>
          <w:noProof/>
          <w:sz w:val="28"/>
          <w:szCs w:val="28"/>
          <w:lang w:val="fr-FR"/>
        </w:rPr>
        <w:tab/>
        <w:t>V.</w:t>
      </w:r>
      <w:r>
        <w:rPr>
          <w:noProof/>
          <w:sz w:val="28"/>
          <w:szCs w:val="28"/>
          <w:lang w:val="fr-FR"/>
        </w:rPr>
        <w:tab/>
      </w:r>
      <w:r w:rsidR="00A00CF3">
        <w:rPr>
          <w:noProof/>
          <w:sz w:val="28"/>
          <w:szCs w:val="28"/>
          <w:lang w:val="fr-FR"/>
        </w:rPr>
        <w:t>Renseignements et commentaires relati</w:t>
      </w:r>
      <w:r w:rsidR="00355A84">
        <w:rPr>
          <w:noProof/>
          <w:sz w:val="28"/>
          <w:szCs w:val="28"/>
          <w:lang w:val="fr-FR"/>
        </w:rPr>
        <w:t>f</w:t>
      </w:r>
      <w:r w:rsidR="00A00CF3">
        <w:rPr>
          <w:noProof/>
          <w:sz w:val="28"/>
          <w:szCs w:val="28"/>
          <w:lang w:val="fr-FR"/>
        </w:rPr>
        <w:t xml:space="preserve">s à la mise en </w:t>
      </w:r>
      <w:r w:rsidR="00A00CF3" w:rsidRPr="00A00CF3">
        <w:rPr>
          <w:noProof/>
          <w:sz w:val="28"/>
          <w:szCs w:val="28"/>
          <w:lang w:val="fr-FR"/>
        </w:rPr>
        <w:t>œuvre</w:t>
      </w:r>
      <w:r w:rsidR="00A00CF3">
        <w:rPr>
          <w:noProof/>
          <w:sz w:val="28"/>
          <w:szCs w:val="28"/>
          <w:lang w:val="fr-FR"/>
        </w:rPr>
        <w:t xml:space="preserve"> de la Convention </w:t>
      </w:r>
    </w:p>
    <w:p w14:paraId="20B1E52E" w14:textId="30ED7E85" w:rsidR="00482F6F" w:rsidRPr="00482F6F" w:rsidRDefault="003D4093" w:rsidP="003D4093">
      <w:pPr>
        <w:pStyle w:val="H23G"/>
        <w:rPr>
          <w:lang w:val="fr-FR"/>
        </w:rPr>
      </w:pPr>
      <w:r>
        <w:rPr>
          <w:lang w:val="fr-FR"/>
        </w:rPr>
        <w:tab/>
      </w:r>
      <w:r>
        <w:rPr>
          <w:lang w:val="fr-FR"/>
        </w:rPr>
        <w:tab/>
      </w:r>
      <w:r w:rsidR="00482F6F" w:rsidRPr="00482F6F">
        <w:rPr>
          <w:lang w:val="fr-FR"/>
        </w:rPr>
        <w:t>Article 1</w:t>
      </w:r>
    </w:p>
    <w:p w14:paraId="63B1CE21" w14:textId="22B01268" w:rsidR="00482F6F" w:rsidRPr="00482F6F" w:rsidRDefault="00A00CF3" w:rsidP="004001B6">
      <w:pPr>
        <w:pStyle w:val="SingleTxtG"/>
        <w:suppressAutoHyphens w:val="0"/>
        <w:kinsoku/>
        <w:overflowPunct/>
        <w:autoSpaceDE/>
        <w:autoSpaceDN/>
        <w:adjustRightInd/>
        <w:snapToGrid/>
        <w:rPr>
          <w:lang w:val="fr-FR"/>
        </w:rPr>
      </w:pPr>
      <w:r>
        <w:rPr>
          <w:lang w:val="fr-FR"/>
        </w:rPr>
        <w:t>21.</w:t>
      </w:r>
      <w:r>
        <w:rPr>
          <w:lang w:val="fr-FR"/>
        </w:rPr>
        <w:tab/>
      </w:r>
      <w:r w:rsidR="00482F6F" w:rsidRPr="00482F6F">
        <w:rPr>
          <w:lang w:val="fr-FR"/>
        </w:rPr>
        <w:t>Sans avoir repris la définition de la torture de l’article 1</w:t>
      </w:r>
      <w:r w:rsidR="00482F6F" w:rsidRPr="00482F6F">
        <w:rPr>
          <w:vertAlign w:val="superscript"/>
          <w:lang w:val="fr-FR"/>
        </w:rPr>
        <w:t>er</w:t>
      </w:r>
      <w:r w:rsidR="00482F6F" w:rsidRPr="00482F6F">
        <w:rPr>
          <w:lang w:val="fr-FR"/>
        </w:rPr>
        <w:t xml:space="preserve"> de la </w:t>
      </w:r>
      <w:r w:rsidR="00355A84" w:rsidRPr="00482F6F">
        <w:rPr>
          <w:lang w:val="fr-FR"/>
        </w:rPr>
        <w:t>Convention</w:t>
      </w:r>
      <w:r w:rsidR="00482F6F" w:rsidRPr="00482F6F">
        <w:rPr>
          <w:lang w:val="fr-FR"/>
        </w:rPr>
        <w:t xml:space="preserve">, la législation </w:t>
      </w:r>
      <w:r w:rsidR="00355A84">
        <w:rPr>
          <w:lang w:val="fr-FR"/>
        </w:rPr>
        <w:t>c</w:t>
      </w:r>
      <w:r w:rsidR="00482F6F" w:rsidRPr="00482F6F">
        <w:rPr>
          <w:lang w:val="fr-FR"/>
        </w:rPr>
        <w:t xml:space="preserve">entrafricaine incrimine et punit les actes de torture. L’infraction de torture figure dans les lois suivantes : </w:t>
      </w:r>
    </w:p>
    <w:p w14:paraId="373DBF93" w14:textId="6F3F4639" w:rsidR="00482F6F" w:rsidRPr="00482F6F" w:rsidRDefault="00A0008C" w:rsidP="00A0008C">
      <w:pPr>
        <w:pStyle w:val="Bullet1G"/>
        <w:numPr>
          <w:ilvl w:val="0"/>
          <w:numId w:val="0"/>
        </w:numPr>
        <w:tabs>
          <w:tab w:val="left" w:pos="1701"/>
        </w:tabs>
        <w:ind w:left="1701" w:hanging="170"/>
        <w:rPr>
          <w:lang w:val="fr-FR"/>
        </w:rPr>
      </w:pPr>
      <w:r w:rsidRPr="00482F6F">
        <w:rPr>
          <w:lang w:val="fr-FR"/>
        </w:rPr>
        <w:t>•</w:t>
      </w:r>
      <w:r w:rsidRPr="00482F6F">
        <w:rPr>
          <w:lang w:val="fr-FR"/>
        </w:rPr>
        <w:tab/>
      </w:r>
      <w:r w:rsidR="00482F6F" w:rsidRPr="00482F6F">
        <w:rPr>
          <w:lang w:val="fr-FR"/>
        </w:rPr>
        <w:t xml:space="preserve">La loi </w:t>
      </w:r>
      <w:r w:rsidR="00355A84">
        <w:rPr>
          <w:lang w:val="fr-FR"/>
        </w:rPr>
        <w:t>n</w:t>
      </w:r>
      <w:r w:rsidR="00355A84" w:rsidRPr="00A05790">
        <w:rPr>
          <w:vertAlign w:val="superscript"/>
          <w:lang w:val="fr-FR"/>
        </w:rPr>
        <w:t>o</w:t>
      </w:r>
      <w:r w:rsidR="00355A84">
        <w:rPr>
          <w:lang w:val="fr-FR"/>
        </w:rPr>
        <w:t> </w:t>
      </w:r>
      <w:r w:rsidR="00482F6F" w:rsidRPr="00482F6F">
        <w:rPr>
          <w:lang w:val="fr-FR"/>
        </w:rPr>
        <w:t xml:space="preserve">10.001 du 6 </w:t>
      </w:r>
      <w:r w:rsidR="00355A84">
        <w:rPr>
          <w:lang w:val="fr-FR"/>
        </w:rPr>
        <w:t>j</w:t>
      </w:r>
      <w:r w:rsidR="00482F6F" w:rsidRPr="00482F6F">
        <w:rPr>
          <w:lang w:val="fr-FR"/>
        </w:rPr>
        <w:t xml:space="preserve">anvier 2010 portant </w:t>
      </w:r>
      <w:r w:rsidR="00A0143B" w:rsidRPr="00482F6F">
        <w:rPr>
          <w:lang w:val="fr-FR"/>
        </w:rPr>
        <w:t xml:space="preserve">Code </w:t>
      </w:r>
      <w:r w:rsidR="00482F6F" w:rsidRPr="00482F6F">
        <w:rPr>
          <w:lang w:val="fr-FR"/>
        </w:rPr>
        <w:t xml:space="preserve">pénal de la République </w:t>
      </w:r>
      <w:r w:rsidR="00355A84">
        <w:rPr>
          <w:lang w:val="fr-FR"/>
        </w:rPr>
        <w:t>c</w:t>
      </w:r>
      <w:r w:rsidR="00482F6F" w:rsidRPr="00482F6F">
        <w:rPr>
          <w:lang w:val="fr-FR"/>
        </w:rPr>
        <w:t>entrafricaine (art</w:t>
      </w:r>
      <w:r w:rsidR="00355A84">
        <w:rPr>
          <w:lang w:val="fr-FR"/>
        </w:rPr>
        <w:t>. </w:t>
      </w:r>
      <w:r w:rsidR="00482F6F" w:rsidRPr="00482F6F">
        <w:rPr>
          <w:lang w:val="fr-FR"/>
        </w:rPr>
        <w:t>118, 119 et 120) ;</w:t>
      </w:r>
    </w:p>
    <w:p w14:paraId="56EB4058" w14:textId="0CCEA93D" w:rsidR="00482F6F" w:rsidRPr="00482F6F" w:rsidRDefault="00A0008C" w:rsidP="00A0008C">
      <w:pPr>
        <w:pStyle w:val="Bullet1G"/>
        <w:numPr>
          <w:ilvl w:val="0"/>
          <w:numId w:val="0"/>
        </w:numPr>
        <w:tabs>
          <w:tab w:val="left" w:pos="1701"/>
        </w:tabs>
        <w:ind w:left="1701" w:hanging="170"/>
        <w:rPr>
          <w:lang w:val="fr-FR"/>
        </w:rPr>
      </w:pPr>
      <w:r w:rsidRPr="00482F6F">
        <w:rPr>
          <w:lang w:val="fr-FR"/>
        </w:rPr>
        <w:t>•</w:t>
      </w:r>
      <w:r w:rsidRPr="00482F6F">
        <w:rPr>
          <w:lang w:val="fr-FR"/>
        </w:rPr>
        <w:tab/>
      </w:r>
      <w:r w:rsidR="00482F6F" w:rsidRPr="00482F6F">
        <w:rPr>
          <w:lang w:val="fr-FR"/>
        </w:rPr>
        <w:t xml:space="preserve">La loi </w:t>
      </w:r>
      <w:r w:rsidR="00355A84">
        <w:rPr>
          <w:lang w:val="fr-FR"/>
        </w:rPr>
        <w:t>n</w:t>
      </w:r>
      <w:r w:rsidR="00355A84" w:rsidRPr="00A05790">
        <w:rPr>
          <w:vertAlign w:val="superscript"/>
          <w:lang w:val="fr-FR"/>
        </w:rPr>
        <w:t>o</w:t>
      </w:r>
      <w:r w:rsidR="00355A84">
        <w:rPr>
          <w:lang w:val="fr-FR"/>
        </w:rPr>
        <w:t> </w:t>
      </w:r>
      <w:r w:rsidR="00482F6F" w:rsidRPr="00482F6F">
        <w:rPr>
          <w:lang w:val="fr-FR"/>
        </w:rPr>
        <w:t xml:space="preserve">17.012 du 24 </w:t>
      </w:r>
      <w:r w:rsidR="00355A84">
        <w:rPr>
          <w:lang w:val="fr-FR"/>
        </w:rPr>
        <w:t>m</w:t>
      </w:r>
      <w:r w:rsidR="00482F6F" w:rsidRPr="00482F6F">
        <w:rPr>
          <w:lang w:val="fr-FR"/>
        </w:rPr>
        <w:t xml:space="preserve">ars 2017 portant </w:t>
      </w:r>
      <w:r w:rsidR="00A0143B" w:rsidRPr="00482F6F">
        <w:rPr>
          <w:lang w:val="fr-FR"/>
        </w:rPr>
        <w:t xml:space="preserve">Code </w:t>
      </w:r>
      <w:r w:rsidR="00482F6F" w:rsidRPr="00482F6F">
        <w:rPr>
          <w:lang w:val="fr-FR"/>
        </w:rPr>
        <w:t xml:space="preserve">de justice militaire </w:t>
      </w:r>
      <w:r w:rsidR="00355A84">
        <w:rPr>
          <w:lang w:val="fr-FR"/>
        </w:rPr>
        <w:t>c</w:t>
      </w:r>
      <w:r w:rsidR="00482F6F" w:rsidRPr="00482F6F">
        <w:rPr>
          <w:lang w:val="fr-FR"/>
        </w:rPr>
        <w:t>entrafricain (art</w:t>
      </w:r>
      <w:r w:rsidR="00355A84">
        <w:rPr>
          <w:lang w:val="fr-FR"/>
        </w:rPr>
        <w:t>. </w:t>
      </w:r>
      <w:r w:rsidR="00482F6F" w:rsidRPr="00482F6F">
        <w:rPr>
          <w:lang w:val="fr-FR"/>
        </w:rPr>
        <w:t>105 et 106) ;</w:t>
      </w:r>
    </w:p>
    <w:p w14:paraId="1A1056EC" w14:textId="431EB9E7" w:rsidR="00482F6F" w:rsidRPr="00482F6F" w:rsidRDefault="00A0008C" w:rsidP="00A0008C">
      <w:pPr>
        <w:pStyle w:val="Bullet1G"/>
        <w:numPr>
          <w:ilvl w:val="0"/>
          <w:numId w:val="0"/>
        </w:numPr>
        <w:tabs>
          <w:tab w:val="left" w:pos="1701"/>
        </w:tabs>
        <w:ind w:left="1701" w:hanging="170"/>
        <w:rPr>
          <w:lang w:val="fr-FR"/>
        </w:rPr>
      </w:pPr>
      <w:r w:rsidRPr="00482F6F">
        <w:rPr>
          <w:lang w:val="fr-FR"/>
        </w:rPr>
        <w:t>•</w:t>
      </w:r>
      <w:r w:rsidRPr="00482F6F">
        <w:rPr>
          <w:lang w:val="fr-FR"/>
        </w:rPr>
        <w:tab/>
      </w:r>
      <w:r w:rsidR="00482F6F" w:rsidRPr="00482F6F">
        <w:rPr>
          <w:lang w:val="fr-FR"/>
        </w:rPr>
        <w:t xml:space="preserve">La loi </w:t>
      </w:r>
      <w:r w:rsidR="00355A84">
        <w:rPr>
          <w:lang w:val="fr-FR"/>
        </w:rPr>
        <w:t>n</w:t>
      </w:r>
      <w:r w:rsidR="00355A84" w:rsidRPr="00A05790">
        <w:rPr>
          <w:vertAlign w:val="superscript"/>
          <w:lang w:val="fr-FR"/>
        </w:rPr>
        <w:t>o</w:t>
      </w:r>
      <w:r w:rsidR="00355A84">
        <w:rPr>
          <w:lang w:val="fr-FR"/>
        </w:rPr>
        <w:t> </w:t>
      </w:r>
      <w:r w:rsidR="00482F6F" w:rsidRPr="00482F6F">
        <w:rPr>
          <w:lang w:val="fr-FR"/>
        </w:rPr>
        <w:t xml:space="preserve">20.016 du 15 </w:t>
      </w:r>
      <w:r w:rsidR="00355A84">
        <w:rPr>
          <w:lang w:val="fr-FR"/>
        </w:rPr>
        <w:t>j</w:t>
      </w:r>
      <w:r w:rsidR="00482F6F" w:rsidRPr="00482F6F">
        <w:rPr>
          <w:lang w:val="fr-FR"/>
        </w:rPr>
        <w:t xml:space="preserve">uin 2020 portant </w:t>
      </w:r>
      <w:r w:rsidR="00A0143B" w:rsidRPr="00482F6F">
        <w:rPr>
          <w:lang w:val="fr-FR"/>
        </w:rPr>
        <w:t xml:space="preserve">Code </w:t>
      </w:r>
      <w:r w:rsidR="00482F6F" w:rsidRPr="00482F6F">
        <w:rPr>
          <w:lang w:val="fr-FR"/>
        </w:rPr>
        <w:t>de protection de l’enfant en RCA (art</w:t>
      </w:r>
      <w:r w:rsidR="00355A84">
        <w:rPr>
          <w:lang w:val="fr-FR"/>
        </w:rPr>
        <w:t>. </w:t>
      </w:r>
      <w:r w:rsidR="00482F6F" w:rsidRPr="00482F6F">
        <w:rPr>
          <w:lang w:val="fr-FR"/>
        </w:rPr>
        <w:t>13)</w:t>
      </w:r>
      <w:r w:rsidR="004001B6">
        <w:rPr>
          <w:lang w:val="fr-FR"/>
        </w:rPr>
        <w:t>.</w:t>
      </w:r>
    </w:p>
    <w:p w14:paraId="7FE3653C" w14:textId="4BD1EE0F" w:rsidR="00482F6F" w:rsidRPr="00482F6F" w:rsidRDefault="00A00CF3" w:rsidP="004001B6">
      <w:pPr>
        <w:pStyle w:val="SingleTxtG"/>
        <w:suppressAutoHyphens w:val="0"/>
        <w:kinsoku/>
        <w:overflowPunct/>
        <w:autoSpaceDE/>
        <w:autoSpaceDN/>
        <w:adjustRightInd/>
        <w:snapToGrid/>
        <w:rPr>
          <w:lang w:val="fr-FR"/>
        </w:rPr>
      </w:pPr>
      <w:r>
        <w:rPr>
          <w:lang w:val="fr-FR"/>
        </w:rPr>
        <w:t>22.</w:t>
      </w:r>
      <w:r>
        <w:rPr>
          <w:lang w:val="fr-FR"/>
        </w:rPr>
        <w:tab/>
      </w:r>
      <w:r w:rsidR="00482F6F" w:rsidRPr="00482F6F">
        <w:rPr>
          <w:lang w:val="fr-FR"/>
        </w:rPr>
        <w:t xml:space="preserve">En effet, la République </w:t>
      </w:r>
      <w:r w:rsidR="00355A84">
        <w:rPr>
          <w:lang w:val="fr-FR"/>
        </w:rPr>
        <w:t>c</w:t>
      </w:r>
      <w:r w:rsidR="00482F6F" w:rsidRPr="00482F6F">
        <w:rPr>
          <w:lang w:val="fr-FR"/>
        </w:rPr>
        <w:t>entrafricaine appliquant le régime moniste, aussitôt ratifiée</w:t>
      </w:r>
      <w:r w:rsidR="00355A84">
        <w:rPr>
          <w:lang w:val="fr-FR"/>
        </w:rPr>
        <w:t>,</w:t>
      </w:r>
      <w:r w:rsidR="00482F6F" w:rsidRPr="00482F6F">
        <w:rPr>
          <w:lang w:val="fr-FR"/>
        </w:rPr>
        <w:t xml:space="preserve"> la </w:t>
      </w:r>
      <w:r w:rsidR="00355A84" w:rsidRPr="00482F6F">
        <w:rPr>
          <w:lang w:val="fr-FR"/>
        </w:rPr>
        <w:t xml:space="preserve">Convention </w:t>
      </w:r>
      <w:r w:rsidR="00482F6F" w:rsidRPr="00482F6F">
        <w:rPr>
          <w:lang w:val="fr-FR"/>
        </w:rPr>
        <w:t>est d’application immédiate. Au surplus, la législation pénale centrafricaine est allée au-delà de la définition de l’article 1</w:t>
      </w:r>
      <w:r w:rsidR="00482F6F" w:rsidRPr="00A0008C">
        <w:rPr>
          <w:vertAlign w:val="superscript"/>
          <w:lang w:val="fr-FR"/>
        </w:rPr>
        <w:t>er</w:t>
      </w:r>
      <w:r w:rsidR="00482F6F" w:rsidRPr="00482F6F">
        <w:rPr>
          <w:lang w:val="fr-FR"/>
        </w:rPr>
        <w:t xml:space="preserve"> de la CCT</w:t>
      </w:r>
      <w:r w:rsidR="00482F6F" w:rsidRPr="00482F6F">
        <w:rPr>
          <w:lang w:val="fr-FR"/>
        </w:rPr>
        <w:footnoteReference w:id="3"/>
      </w:r>
      <w:r w:rsidR="00482F6F" w:rsidRPr="00482F6F">
        <w:rPr>
          <w:lang w:val="fr-FR"/>
        </w:rPr>
        <w:t xml:space="preserve"> en intégrant les actes de barbaries et en citant les cas d’aggravations des peines prescrites.</w:t>
      </w:r>
    </w:p>
    <w:p w14:paraId="51AFB644" w14:textId="4FA69FD9" w:rsidR="00482F6F" w:rsidRPr="00482F6F" w:rsidRDefault="00A00CF3" w:rsidP="004001B6">
      <w:pPr>
        <w:pStyle w:val="SingleTxtG"/>
        <w:suppressAutoHyphens w:val="0"/>
        <w:kinsoku/>
        <w:overflowPunct/>
        <w:autoSpaceDE/>
        <w:autoSpaceDN/>
        <w:adjustRightInd/>
        <w:snapToGrid/>
        <w:rPr>
          <w:lang w:val="fr-FR"/>
        </w:rPr>
      </w:pPr>
      <w:r>
        <w:rPr>
          <w:lang w:val="fr-FR"/>
        </w:rPr>
        <w:t>23.</w:t>
      </w:r>
      <w:r>
        <w:rPr>
          <w:lang w:val="fr-FR"/>
        </w:rPr>
        <w:tab/>
      </w:r>
      <w:r w:rsidR="00482F6F" w:rsidRPr="00482F6F">
        <w:rPr>
          <w:lang w:val="fr-FR"/>
        </w:rPr>
        <w:t xml:space="preserve">Il faut signaler que le </w:t>
      </w:r>
      <w:r w:rsidR="00355A84" w:rsidRPr="00482F6F">
        <w:rPr>
          <w:lang w:val="fr-FR"/>
        </w:rPr>
        <w:t xml:space="preserve">Code </w:t>
      </w:r>
      <w:r w:rsidR="00482F6F" w:rsidRPr="00482F6F">
        <w:rPr>
          <w:lang w:val="fr-FR"/>
        </w:rPr>
        <w:t xml:space="preserve">pénal </w:t>
      </w:r>
      <w:r w:rsidR="00355A84">
        <w:rPr>
          <w:lang w:val="fr-FR"/>
        </w:rPr>
        <w:t>c</w:t>
      </w:r>
      <w:r w:rsidR="00482F6F" w:rsidRPr="00482F6F">
        <w:rPr>
          <w:lang w:val="fr-FR"/>
        </w:rPr>
        <w:t xml:space="preserve">entrafricain en cours de révision donne une définition de la torture. </w:t>
      </w:r>
    </w:p>
    <w:p w14:paraId="5CF03820" w14:textId="5E746292" w:rsidR="00482F6F" w:rsidRPr="00482F6F" w:rsidRDefault="00544D59" w:rsidP="00544D59">
      <w:pPr>
        <w:pStyle w:val="H23G"/>
        <w:rPr>
          <w:lang w:val="fr-FR"/>
        </w:rPr>
      </w:pPr>
      <w:r>
        <w:rPr>
          <w:lang w:val="fr-FR"/>
        </w:rPr>
        <w:tab/>
      </w:r>
      <w:r>
        <w:rPr>
          <w:lang w:val="fr-FR"/>
        </w:rPr>
        <w:tab/>
      </w:r>
      <w:r w:rsidR="00482F6F" w:rsidRPr="00482F6F">
        <w:rPr>
          <w:lang w:val="fr-FR"/>
        </w:rPr>
        <w:t>A</w:t>
      </w:r>
      <w:r>
        <w:rPr>
          <w:lang w:val="fr-FR"/>
        </w:rPr>
        <w:t>rticle</w:t>
      </w:r>
      <w:r w:rsidR="00482F6F" w:rsidRPr="00482F6F">
        <w:rPr>
          <w:lang w:val="fr-FR"/>
        </w:rPr>
        <w:t xml:space="preserve"> 2</w:t>
      </w:r>
    </w:p>
    <w:p w14:paraId="06A61346" w14:textId="620FFCA8" w:rsidR="00482F6F" w:rsidRPr="00482F6F" w:rsidRDefault="00A00CF3" w:rsidP="004001B6">
      <w:pPr>
        <w:pStyle w:val="SingleTxtG"/>
        <w:suppressAutoHyphens w:val="0"/>
        <w:kinsoku/>
        <w:overflowPunct/>
        <w:autoSpaceDE/>
        <w:autoSpaceDN/>
        <w:adjustRightInd/>
        <w:snapToGrid/>
        <w:rPr>
          <w:lang w:val="fr-FR"/>
        </w:rPr>
      </w:pPr>
      <w:r>
        <w:rPr>
          <w:lang w:val="fr-FR"/>
        </w:rPr>
        <w:t>24.</w:t>
      </w:r>
      <w:r>
        <w:rPr>
          <w:lang w:val="fr-FR"/>
        </w:rPr>
        <w:tab/>
      </w:r>
      <w:r w:rsidR="00482F6F" w:rsidRPr="00482F6F">
        <w:rPr>
          <w:lang w:val="fr-FR"/>
        </w:rPr>
        <w:t xml:space="preserve">La RCA a pris une série de mesures juridiques, institutionnelles et administratives pour empêcher que les actes de torture soient commis sur son territoire. </w:t>
      </w:r>
      <w:r w:rsidR="00355A84" w:rsidRPr="00482F6F">
        <w:rPr>
          <w:lang w:val="fr-FR"/>
        </w:rPr>
        <w:t>À</w:t>
      </w:r>
      <w:r w:rsidR="00482F6F" w:rsidRPr="00482F6F">
        <w:rPr>
          <w:lang w:val="fr-FR"/>
        </w:rPr>
        <w:t xml:space="preserve"> titre illustratif,</w:t>
      </w:r>
      <w:r w:rsidR="00355A84">
        <w:rPr>
          <w:lang w:val="fr-FR"/>
        </w:rPr>
        <w:t xml:space="preserve"> </w:t>
      </w:r>
      <w:r w:rsidR="00482F6F" w:rsidRPr="00482F6F">
        <w:rPr>
          <w:lang w:val="fr-FR"/>
        </w:rPr>
        <w:t xml:space="preserve">le Gouvernement </w:t>
      </w:r>
      <w:r w:rsidR="00355A84">
        <w:rPr>
          <w:lang w:val="fr-FR"/>
        </w:rPr>
        <w:t>c</w:t>
      </w:r>
      <w:r w:rsidR="00482F6F" w:rsidRPr="00482F6F">
        <w:rPr>
          <w:lang w:val="fr-FR"/>
        </w:rPr>
        <w:t>entrafricain a pris une série de mesures en cours sur la réforme du système pénitentiaire, laquelle réforme a déclenché le processus de démilitarisation des lieux privatifs des libertés et la construction et réhabilitation des centres de détentions.</w:t>
      </w:r>
    </w:p>
    <w:p w14:paraId="2C3E0A45" w14:textId="71DF089B" w:rsidR="00482F6F" w:rsidRPr="00482F6F" w:rsidRDefault="00A00CF3" w:rsidP="004001B6">
      <w:pPr>
        <w:pStyle w:val="SingleTxtG"/>
        <w:suppressAutoHyphens w:val="0"/>
        <w:kinsoku/>
        <w:overflowPunct/>
        <w:autoSpaceDE/>
        <w:autoSpaceDN/>
        <w:adjustRightInd/>
        <w:snapToGrid/>
        <w:rPr>
          <w:lang w:val="fr-FR"/>
        </w:rPr>
      </w:pPr>
      <w:r>
        <w:rPr>
          <w:lang w:val="fr-FR"/>
        </w:rPr>
        <w:t>25.</w:t>
      </w:r>
      <w:r>
        <w:rPr>
          <w:lang w:val="fr-FR"/>
        </w:rPr>
        <w:tab/>
      </w:r>
      <w:r w:rsidR="00482F6F" w:rsidRPr="00482F6F">
        <w:rPr>
          <w:lang w:val="fr-FR"/>
        </w:rPr>
        <w:t>Aussi le personnel pénitentiaire est soumis à un code de déontologie et un règlement intérieur pour encadrer leur travail, prévenir et punir tout acte de torture, traitements cruels</w:t>
      </w:r>
      <w:r w:rsidR="00355A84">
        <w:rPr>
          <w:lang w:val="fr-FR"/>
        </w:rPr>
        <w:t>,</w:t>
      </w:r>
      <w:r w:rsidR="00482F6F" w:rsidRPr="00482F6F">
        <w:rPr>
          <w:lang w:val="fr-FR"/>
        </w:rPr>
        <w:t xml:space="preserve"> inhumains et dégradants commis par eux ou avec leur implication. </w:t>
      </w:r>
      <w:r w:rsidR="00355A84" w:rsidRPr="00482F6F">
        <w:rPr>
          <w:lang w:val="fr-FR"/>
        </w:rPr>
        <w:t>À</w:t>
      </w:r>
      <w:r w:rsidR="00482F6F" w:rsidRPr="00482F6F">
        <w:rPr>
          <w:lang w:val="fr-FR"/>
        </w:rPr>
        <w:t xml:space="preserve"> titre d’exemple, le guide du personnel pénitentiaire interdit l’utilisation de la torture comme mesure de sanctions disciplinaires. </w:t>
      </w:r>
    </w:p>
    <w:p w14:paraId="624451ED" w14:textId="06096051" w:rsidR="00482F6F" w:rsidRPr="00482F6F" w:rsidRDefault="00A00CF3" w:rsidP="004001B6">
      <w:pPr>
        <w:pStyle w:val="SingleTxtG"/>
        <w:suppressAutoHyphens w:val="0"/>
        <w:kinsoku/>
        <w:overflowPunct/>
        <w:autoSpaceDE/>
        <w:autoSpaceDN/>
        <w:adjustRightInd/>
        <w:snapToGrid/>
        <w:rPr>
          <w:lang w:val="fr-FR"/>
        </w:rPr>
      </w:pPr>
      <w:r>
        <w:rPr>
          <w:lang w:val="fr-FR"/>
        </w:rPr>
        <w:t>26.</w:t>
      </w:r>
      <w:r>
        <w:rPr>
          <w:lang w:val="fr-FR"/>
        </w:rPr>
        <w:tab/>
      </w:r>
      <w:r w:rsidR="00482F6F" w:rsidRPr="00482F6F">
        <w:rPr>
          <w:lang w:val="fr-FR"/>
        </w:rPr>
        <w:t xml:space="preserve">La Constitution du 30 août 2023, le </w:t>
      </w:r>
      <w:r w:rsidR="00355A84" w:rsidRPr="00482F6F">
        <w:rPr>
          <w:lang w:val="fr-FR"/>
        </w:rPr>
        <w:t xml:space="preserve">Code </w:t>
      </w:r>
      <w:r w:rsidR="00482F6F" w:rsidRPr="00482F6F">
        <w:rPr>
          <w:lang w:val="fr-FR"/>
        </w:rPr>
        <w:t xml:space="preserve">pénal en vigueur, le </w:t>
      </w:r>
      <w:r w:rsidR="00355A84" w:rsidRPr="00482F6F">
        <w:rPr>
          <w:lang w:val="fr-FR"/>
        </w:rPr>
        <w:t xml:space="preserve">Code </w:t>
      </w:r>
      <w:r w:rsidR="00482F6F" w:rsidRPr="00482F6F">
        <w:rPr>
          <w:lang w:val="fr-FR"/>
        </w:rPr>
        <w:t xml:space="preserve">de protection de l’enfant, la </w:t>
      </w:r>
      <w:r w:rsidR="00355A84">
        <w:rPr>
          <w:lang w:val="fr-FR"/>
        </w:rPr>
        <w:t>l</w:t>
      </w:r>
      <w:r w:rsidR="00482F6F" w:rsidRPr="00482F6F">
        <w:rPr>
          <w:lang w:val="fr-FR"/>
        </w:rPr>
        <w:t xml:space="preserve">oi fixant les principes fondamentaux du régime pénitentiaire, le </w:t>
      </w:r>
      <w:r w:rsidR="00355A84" w:rsidRPr="00482F6F">
        <w:rPr>
          <w:lang w:val="fr-FR"/>
        </w:rPr>
        <w:t xml:space="preserve">Code </w:t>
      </w:r>
      <w:r w:rsidR="00482F6F" w:rsidRPr="00482F6F">
        <w:rPr>
          <w:lang w:val="fr-FR"/>
        </w:rPr>
        <w:t xml:space="preserve">de </w:t>
      </w:r>
      <w:r w:rsidR="00355A84">
        <w:rPr>
          <w:lang w:val="fr-FR"/>
        </w:rPr>
        <w:t>j</w:t>
      </w:r>
      <w:r w:rsidR="00482F6F" w:rsidRPr="00482F6F">
        <w:rPr>
          <w:lang w:val="fr-FR"/>
        </w:rPr>
        <w:t>ustice militaire, ont prévu dans leurs dispositions des cas de traitement inhumains, cruels et dégradants. En plus de ces textes législatifs, il y a des institutions nationales de protection et de promotion des droits de l’</w:t>
      </w:r>
      <w:r w:rsidR="00B55D93">
        <w:rPr>
          <w:lang w:val="fr-FR"/>
        </w:rPr>
        <w:t>h</w:t>
      </w:r>
      <w:r w:rsidR="00482F6F" w:rsidRPr="00482F6F">
        <w:rPr>
          <w:lang w:val="fr-FR"/>
        </w:rPr>
        <w:t xml:space="preserve">omme qui luttent contre la torture, c’est le cas notamment des </w:t>
      </w:r>
      <w:r w:rsidR="00B55D93">
        <w:rPr>
          <w:lang w:val="fr-FR"/>
        </w:rPr>
        <w:t>d</w:t>
      </w:r>
      <w:r w:rsidR="00482F6F" w:rsidRPr="00482F6F">
        <w:rPr>
          <w:lang w:val="fr-FR"/>
        </w:rPr>
        <w:t>épartements ministériels concernés tel</w:t>
      </w:r>
      <w:r w:rsidR="00B55D93">
        <w:rPr>
          <w:lang w:val="fr-FR"/>
        </w:rPr>
        <w:t>s</w:t>
      </w:r>
      <w:r w:rsidR="00482F6F" w:rsidRPr="00482F6F">
        <w:rPr>
          <w:lang w:val="fr-FR"/>
        </w:rPr>
        <w:t xml:space="preserve"> que le Ministère de la </w:t>
      </w:r>
      <w:r w:rsidR="00B55D93">
        <w:rPr>
          <w:lang w:val="fr-FR"/>
        </w:rPr>
        <w:t>j</w:t>
      </w:r>
      <w:r w:rsidR="00482F6F" w:rsidRPr="00482F6F">
        <w:rPr>
          <w:lang w:val="fr-FR"/>
        </w:rPr>
        <w:t xml:space="preserve">ustice, le Ministère de </w:t>
      </w:r>
      <w:r w:rsidR="00B55D93">
        <w:rPr>
          <w:lang w:val="fr-FR"/>
        </w:rPr>
        <w:t>g</w:t>
      </w:r>
      <w:r w:rsidR="00482F6F" w:rsidRPr="00482F6F">
        <w:rPr>
          <w:lang w:val="fr-FR"/>
        </w:rPr>
        <w:t xml:space="preserve">enre, etc. la </w:t>
      </w:r>
      <w:r w:rsidR="00B55D93" w:rsidRPr="00482F6F">
        <w:rPr>
          <w:lang w:val="fr-FR"/>
        </w:rPr>
        <w:t xml:space="preserve">Commission </w:t>
      </w:r>
      <w:r w:rsidR="00482F6F" w:rsidRPr="00482F6F">
        <w:rPr>
          <w:lang w:val="fr-FR"/>
        </w:rPr>
        <w:t xml:space="preserve">nationale des droits de l’homme et des libertés fondamentales, la Haute Autorité chargée de la bonne gouvernance, l’Assemblée </w:t>
      </w:r>
      <w:r w:rsidR="00B55D93">
        <w:rPr>
          <w:lang w:val="fr-FR"/>
        </w:rPr>
        <w:t>n</w:t>
      </w:r>
      <w:r w:rsidR="00482F6F" w:rsidRPr="00482F6F">
        <w:rPr>
          <w:lang w:val="fr-FR"/>
        </w:rPr>
        <w:t>ationale</w:t>
      </w:r>
      <w:r w:rsidR="00B55D93">
        <w:rPr>
          <w:lang w:val="fr-FR"/>
        </w:rPr>
        <w:t>,</w:t>
      </w:r>
      <w:r w:rsidR="00482F6F" w:rsidRPr="00482F6F">
        <w:rPr>
          <w:lang w:val="fr-FR"/>
        </w:rPr>
        <w:t xml:space="preserve"> </w:t>
      </w:r>
      <w:r w:rsidR="00B55D93">
        <w:rPr>
          <w:lang w:val="fr-FR"/>
        </w:rPr>
        <w:t>l</w:t>
      </w:r>
      <w:r w:rsidR="00482F6F" w:rsidRPr="00482F6F">
        <w:rPr>
          <w:lang w:val="fr-FR"/>
        </w:rPr>
        <w:t>es institutions non étatiques</w:t>
      </w:r>
      <w:r w:rsidR="00B55D93">
        <w:rPr>
          <w:lang w:val="fr-FR"/>
        </w:rPr>
        <w:t>, l</w:t>
      </w:r>
      <w:r w:rsidR="00482F6F" w:rsidRPr="00482F6F">
        <w:rPr>
          <w:lang w:val="fr-FR"/>
        </w:rPr>
        <w:t xml:space="preserve">es plateformes et les réseaux des </w:t>
      </w:r>
      <w:r w:rsidR="00B55D93">
        <w:rPr>
          <w:lang w:val="fr-FR"/>
        </w:rPr>
        <w:t>o</w:t>
      </w:r>
      <w:r w:rsidR="00482F6F" w:rsidRPr="00482F6F">
        <w:rPr>
          <w:lang w:val="fr-FR"/>
        </w:rPr>
        <w:t xml:space="preserve">rganisations des droits de l’homme. </w:t>
      </w:r>
    </w:p>
    <w:p w14:paraId="7207EE3A" w14:textId="4A46256B" w:rsidR="00482F6F" w:rsidRPr="00482F6F" w:rsidRDefault="00A00CF3" w:rsidP="004001B6">
      <w:pPr>
        <w:pStyle w:val="SingleTxtG"/>
        <w:suppressAutoHyphens w:val="0"/>
        <w:kinsoku/>
        <w:overflowPunct/>
        <w:autoSpaceDE/>
        <w:autoSpaceDN/>
        <w:adjustRightInd/>
        <w:snapToGrid/>
        <w:rPr>
          <w:lang w:val="fr-FR"/>
        </w:rPr>
      </w:pPr>
      <w:r>
        <w:rPr>
          <w:lang w:val="fr-FR"/>
        </w:rPr>
        <w:t>27.</w:t>
      </w:r>
      <w:r>
        <w:rPr>
          <w:lang w:val="fr-FR"/>
        </w:rPr>
        <w:tab/>
      </w:r>
      <w:r w:rsidR="006D4A45">
        <w:rPr>
          <w:lang w:val="fr-FR"/>
        </w:rPr>
        <w:t>Concernant l</w:t>
      </w:r>
      <w:r w:rsidR="006D4A45" w:rsidRPr="00482F6F">
        <w:rPr>
          <w:lang w:val="fr-FR"/>
        </w:rPr>
        <w:t xml:space="preserve">es </w:t>
      </w:r>
      <w:r w:rsidR="006D4A45">
        <w:rPr>
          <w:lang w:val="fr-FR"/>
        </w:rPr>
        <w:t>s</w:t>
      </w:r>
      <w:r w:rsidR="006D4A45" w:rsidRPr="00482F6F">
        <w:rPr>
          <w:lang w:val="fr-FR"/>
        </w:rPr>
        <w:t>anctions</w:t>
      </w:r>
      <w:r w:rsidR="006D4A45">
        <w:rPr>
          <w:lang w:val="fr-FR"/>
        </w:rPr>
        <w:t>,</w:t>
      </w:r>
      <w:r w:rsidR="006D4A45" w:rsidRPr="00482F6F">
        <w:rPr>
          <w:lang w:val="fr-FR"/>
        </w:rPr>
        <w:t xml:space="preserve"> </w:t>
      </w:r>
      <w:r w:rsidR="006D4A45">
        <w:rPr>
          <w:lang w:val="fr-FR"/>
        </w:rPr>
        <w:t>l</w:t>
      </w:r>
      <w:r w:rsidR="00482F6F" w:rsidRPr="00482F6F">
        <w:rPr>
          <w:lang w:val="fr-FR"/>
        </w:rPr>
        <w:t xml:space="preserve">e </w:t>
      </w:r>
      <w:r w:rsidR="00B55D93" w:rsidRPr="00482F6F">
        <w:rPr>
          <w:lang w:val="fr-FR"/>
        </w:rPr>
        <w:t xml:space="preserve">Code </w:t>
      </w:r>
      <w:r w:rsidR="00482F6F" w:rsidRPr="00482F6F">
        <w:rPr>
          <w:lang w:val="fr-FR"/>
        </w:rPr>
        <w:t xml:space="preserve">pénal en vigueur en son article 118 et le </w:t>
      </w:r>
      <w:r w:rsidR="00B55D93" w:rsidRPr="00482F6F">
        <w:rPr>
          <w:lang w:val="fr-FR"/>
        </w:rPr>
        <w:t xml:space="preserve">Code </w:t>
      </w:r>
      <w:r w:rsidR="00482F6F" w:rsidRPr="00482F6F">
        <w:rPr>
          <w:lang w:val="fr-FR"/>
        </w:rPr>
        <w:t>de justice militaire en son article 105</w:t>
      </w:r>
      <w:r w:rsidR="00B55D93">
        <w:rPr>
          <w:lang w:val="fr-FR"/>
        </w:rPr>
        <w:t xml:space="preserve"> </w:t>
      </w:r>
      <w:r w:rsidR="00482F6F" w:rsidRPr="00482F6F">
        <w:rPr>
          <w:lang w:val="fr-FR"/>
        </w:rPr>
        <w:t>criminalisent et punissent la torture</w:t>
      </w:r>
      <w:r w:rsidR="00D8235A">
        <w:rPr>
          <w:lang w:val="fr-FR"/>
        </w:rPr>
        <w:t xml:space="preserve"> et</w:t>
      </w:r>
      <w:r w:rsidR="00482F6F" w:rsidRPr="00482F6F">
        <w:rPr>
          <w:lang w:val="fr-FR"/>
        </w:rPr>
        <w:t xml:space="preserve"> autres peines </w:t>
      </w:r>
      <w:r w:rsidR="00D8235A">
        <w:rPr>
          <w:lang w:val="fr-FR"/>
        </w:rPr>
        <w:t xml:space="preserve">ou </w:t>
      </w:r>
      <w:r w:rsidR="00482F6F" w:rsidRPr="00482F6F">
        <w:rPr>
          <w:lang w:val="fr-FR"/>
        </w:rPr>
        <w:t>traitements cruels, inhumains ou dégradants aux travaux forcés à temps et d’une peine d’emprisonnement à</w:t>
      </w:r>
      <w:r w:rsidR="00D8235A">
        <w:rPr>
          <w:lang w:val="fr-FR"/>
        </w:rPr>
        <w:t> </w:t>
      </w:r>
      <w:r w:rsidR="00482F6F" w:rsidRPr="00482F6F">
        <w:rPr>
          <w:lang w:val="fr-FR"/>
        </w:rPr>
        <w:t>perpétuité.</w:t>
      </w:r>
    </w:p>
    <w:p w14:paraId="354B0DF3" w14:textId="322FE4AF" w:rsidR="00482F6F" w:rsidRPr="00482F6F" w:rsidRDefault="00A00CF3" w:rsidP="004001B6">
      <w:pPr>
        <w:pStyle w:val="SingleTxtG"/>
        <w:suppressAutoHyphens w:val="0"/>
        <w:kinsoku/>
        <w:overflowPunct/>
        <w:autoSpaceDE/>
        <w:autoSpaceDN/>
        <w:adjustRightInd/>
        <w:snapToGrid/>
        <w:rPr>
          <w:lang w:val="fr-FR"/>
        </w:rPr>
      </w:pPr>
      <w:r>
        <w:rPr>
          <w:lang w:val="fr-FR"/>
        </w:rPr>
        <w:t>28.</w:t>
      </w:r>
      <w:r>
        <w:rPr>
          <w:lang w:val="fr-FR"/>
        </w:rPr>
        <w:tab/>
      </w:r>
      <w:r w:rsidR="00482F6F" w:rsidRPr="00482F6F">
        <w:rPr>
          <w:lang w:val="fr-FR"/>
        </w:rPr>
        <w:t>Cette criminalisation démontre la volonté de l’</w:t>
      </w:r>
      <w:r w:rsidR="00B55D93" w:rsidRPr="00482F6F">
        <w:rPr>
          <w:lang w:val="fr-FR"/>
        </w:rPr>
        <w:t>État</w:t>
      </w:r>
      <w:r w:rsidR="00482F6F" w:rsidRPr="00482F6F">
        <w:rPr>
          <w:lang w:val="fr-FR"/>
        </w:rPr>
        <w:t xml:space="preserve"> centrafricain de prévenir la torture et tous les traitements cruels</w:t>
      </w:r>
      <w:r w:rsidR="00D8235A">
        <w:rPr>
          <w:lang w:val="fr-FR"/>
        </w:rPr>
        <w:t>,</w:t>
      </w:r>
      <w:r w:rsidR="00482F6F" w:rsidRPr="00482F6F">
        <w:rPr>
          <w:lang w:val="fr-FR"/>
        </w:rPr>
        <w:t xml:space="preserve"> inhumains ou dégradants et de les réprimer. </w:t>
      </w:r>
    </w:p>
    <w:p w14:paraId="1B62E5E4" w14:textId="7264DF51" w:rsidR="00482F6F" w:rsidRPr="00482F6F" w:rsidRDefault="00A00CF3" w:rsidP="004001B6">
      <w:pPr>
        <w:pStyle w:val="SingleTxtG"/>
        <w:suppressAutoHyphens w:val="0"/>
        <w:kinsoku/>
        <w:overflowPunct/>
        <w:autoSpaceDE/>
        <w:autoSpaceDN/>
        <w:adjustRightInd/>
        <w:snapToGrid/>
        <w:rPr>
          <w:lang w:val="fr-FR"/>
        </w:rPr>
      </w:pPr>
      <w:r>
        <w:rPr>
          <w:lang w:val="fr-FR"/>
        </w:rPr>
        <w:t>29.</w:t>
      </w:r>
      <w:r>
        <w:rPr>
          <w:lang w:val="fr-FR"/>
        </w:rPr>
        <w:tab/>
      </w:r>
      <w:r w:rsidR="00482F6F" w:rsidRPr="00482F6F">
        <w:rPr>
          <w:lang w:val="fr-FR"/>
        </w:rPr>
        <w:t>L’abolition de la peine de mort en République centrafricaine participe d’ailleurs de cette volonté.</w:t>
      </w:r>
    </w:p>
    <w:p w14:paraId="518A3552" w14:textId="22D82D26" w:rsidR="00482F6F" w:rsidRPr="00482F6F" w:rsidRDefault="00210728" w:rsidP="00210728">
      <w:pPr>
        <w:pStyle w:val="H23G"/>
        <w:rPr>
          <w:lang w:val="fr-FR"/>
        </w:rPr>
      </w:pPr>
      <w:r>
        <w:rPr>
          <w:lang w:val="fr-FR"/>
        </w:rPr>
        <w:tab/>
      </w:r>
      <w:r>
        <w:rPr>
          <w:lang w:val="fr-FR"/>
        </w:rPr>
        <w:tab/>
      </w:r>
      <w:r w:rsidR="00482F6F" w:rsidRPr="00482F6F">
        <w:rPr>
          <w:lang w:val="fr-FR"/>
        </w:rPr>
        <w:t>A</w:t>
      </w:r>
      <w:r>
        <w:rPr>
          <w:lang w:val="fr-FR"/>
        </w:rPr>
        <w:t>rticle</w:t>
      </w:r>
      <w:r w:rsidR="00482F6F" w:rsidRPr="00482F6F">
        <w:rPr>
          <w:lang w:val="fr-FR"/>
        </w:rPr>
        <w:t xml:space="preserve"> 3</w:t>
      </w:r>
    </w:p>
    <w:p w14:paraId="3E2C7E54" w14:textId="37227A84" w:rsidR="00482F6F" w:rsidRPr="00482F6F" w:rsidRDefault="00A00CF3" w:rsidP="004001B6">
      <w:pPr>
        <w:pStyle w:val="SingleTxtG"/>
        <w:suppressAutoHyphens w:val="0"/>
        <w:kinsoku/>
        <w:overflowPunct/>
        <w:autoSpaceDE/>
        <w:autoSpaceDN/>
        <w:adjustRightInd/>
        <w:snapToGrid/>
        <w:rPr>
          <w:lang w:val="fr-FR"/>
        </w:rPr>
      </w:pPr>
      <w:r>
        <w:rPr>
          <w:lang w:val="fr-FR"/>
        </w:rPr>
        <w:t>30.</w:t>
      </w:r>
      <w:r>
        <w:rPr>
          <w:lang w:val="fr-FR"/>
        </w:rPr>
        <w:tab/>
      </w:r>
      <w:r w:rsidR="00482F6F" w:rsidRPr="00482F6F">
        <w:rPr>
          <w:lang w:val="fr-FR"/>
        </w:rPr>
        <w:t xml:space="preserve">La législation nationale centrafricaine encadre l’extradition d’une personne dans un autre pays où il y a risque de torture. </w:t>
      </w:r>
      <w:r w:rsidR="00D8235A" w:rsidRPr="00482F6F">
        <w:rPr>
          <w:lang w:val="fr-FR"/>
        </w:rPr>
        <w:t>À</w:t>
      </w:r>
      <w:r w:rsidR="00482F6F" w:rsidRPr="00482F6F">
        <w:rPr>
          <w:lang w:val="fr-FR"/>
        </w:rPr>
        <w:t xml:space="preserve"> ce propos, l’art</w:t>
      </w:r>
      <w:r w:rsidR="00D8235A">
        <w:rPr>
          <w:lang w:val="fr-FR"/>
        </w:rPr>
        <w:t>icle</w:t>
      </w:r>
      <w:r w:rsidR="00482F6F" w:rsidRPr="00482F6F">
        <w:rPr>
          <w:lang w:val="fr-FR"/>
        </w:rPr>
        <w:t xml:space="preserve"> 382 du </w:t>
      </w:r>
      <w:r w:rsidR="00D8235A" w:rsidRPr="00482F6F">
        <w:rPr>
          <w:lang w:val="fr-FR"/>
        </w:rPr>
        <w:t xml:space="preserve">Code </w:t>
      </w:r>
      <w:r w:rsidR="00482F6F" w:rsidRPr="00482F6F">
        <w:rPr>
          <w:lang w:val="fr-FR"/>
        </w:rPr>
        <w:t>de procédure pénal</w:t>
      </w:r>
      <w:r w:rsidR="00D8235A">
        <w:rPr>
          <w:lang w:val="fr-FR"/>
        </w:rPr>
        <w:t>e</w:t>
      </w:r>
      <w:r w:rsidR="00482F6F" w:rsidRPr="00482F6F">
        <w:rPr>
          <w:lang w:val="fr-FR"/>
        </w:rPr>
        <w:t xml:space="preserve"> interdit l’extradition lorsque l’</w:t>
      </w:r>
      <w:r w:rsidR="00D8235A" w:rsidRPr="00482F6F">
        <w:rPr>
          <w:lang w:val="fr-FR"/>
        </w:rPr>
        <w:t>État</w:t>
      </w:r>
      <w:r w:rsidR="00482F6F" w:rsidRPr="00482F6F">
        <w:rPr>
          <w:lang w:val="fr-FR"/>
        </w:rPr>
        <w:t xml:space="preserve"> requérant n’offre pas de garanties fondamentales de procédure et de protection des droits de la défense. </w:t>
      </w:r>
    </w:p>
    <w:p w14:paraId="4BF739CD" w14:textId="0E3870A7" w:rsidR="00482F6F" w:rsidRPr="00482F6F" w:rsidRDefault="00A00CF3" w:rsidP="004001B6">
      <w:pPr>
        <w:pStyle w:val="SingleTxtG"/>
        <w:suppressAutoHyphens w:val="0"/>
        <w:kinsoku/>
        <w:overflowPunct/>
        <w:autoSpaceDE/>
        <w:autoSpaceDN/>
        <w:adjustRightInd/>
        <w:snapToGrid/>
        <w:rPr>
          <w:lang w:val="fr-FR"/>
        </w:rPr>
      </w:pPr>
      <w:r>
        <w:rPr>
          <w:lang w:val="fr-FR"/>
        </w:rPr>
        <w:t>31.</w:t>
      </w:r>
      <w:r>
        <w:rPr>
          <w:lang w:val="fr-FR"/>
        </w:rPr>
        <w:tab/>
      </w:r>
      <w:r w:rsidR="00482F6F" w:rsidRPr="00482F6F">
        <w:rPr>
          <w:lang w:val="fr-FR"/>
        </w:rPr>
        <w:t xml:space="preserve">Il y a donc lieu de constater que la législation centrafricaine a fait une avancée significative en matière de prévention de la torture en ce que les dispositions des textes ont prévu de réprimer la torture et autres peines </w:t>
      </w:r>
      <w:r w:rsidR="00D8235A">
        <w:rPr>
          <w:lang w:val="fr-FR"/>
        </w:rPr>
        <w:t>ou</w:t>
      </w:r>
      <w:r w:rsidR="00482F6F" w:rsidRPr="00482F6F">
        <w:rPr>
          <w:lang w:val="fr-FR"/>
        </w:rPr>
        <w:t xml:space="preserve"> traitements cruels, inhumains ou dégradants avec la dernière rigueur</w:t>
      </w:r>
      <w:r w:rsidR="00D8235A">
        <w:rPr>
          <w:lang w:val="fr-FR"/>
        </w:rPr>
        <w:t>.</w:t>
      </w:r>
      <w:r w:rsidR="00482F6F" w:rsidRPr="00482F6F">
        <w:rPr>
          <w:lang w:val="fr-FR"/>
        </w:rPr>
        <w:t xml:space="preserve"> </w:t>
      </w:r>
    </w:p>
    <w:p w14:paraId="66714CC8" w14:textId="26465FA8" w:rsidR="00482F6F" w:rsidRPr="00482F6F" w:rsidRDefault="00210728" w:rsidP="00210728">
      <w:pPr>
        <w:pStyle w:val="H23G"/>
        <w:rPr>
          <w:lang w:val="fr-FR"/>
        </w:rPr>
      </w:pPr>
      <w:r>
        <w:rPr>
          <w:lang w:val="fr-FR"/>
        </w:rPr>
        <w:tab/>
      </w:r>
      <w:r>
        <w:rPr>
          <w:lang w:val="fr-FR"/>
        </w:rPr>
        <w:tab/>
      </w:r>
      <w:r w:rsidR="00482F6F" w:rsidRPr="00482F6F">
        <w:rPr>
          <w:lang w:val="fr-FR"/>
        </w:rPr>
        <w:t>A</w:t>
      </w:r>
      <w:r>
        <w:rPr>
          <w:lang w:val="fr-FR"/>
        </w:rPr>
        <w:t>rticle</w:t>
      </w:r>
      <w:r w:rsidR="00482F6F" w:rsidRPr="00482F6F">
        <w:rPr>
          <w:lang w:val="fr-FR"/>
        </w:rPr>
        <w:t xml:space="preserve"> 4</w:t>
      </w:r>
    </w:p>
    <w:p w14:paraId="239B704C" w14:textId="033D5A04" w:rsidR="00482F6F" w:rsidRPr="00482F6F" w:rsidRDefault="00A00CF3" w:rsidP="004001B6">
      <w:pPr>
        <w:pStyle w:val="SingleTxtG"/>
        <w:suppressAutoHyphens w:val="0"/>
        <w:kinsoku/>
        <w:overflowPunct/>
        <w:autoSpaceDE/>
        <w:autoSpaceDN/>
        <w:adjustRightInd/>
        <w:snapToGrid/>
        <w:rPr>
          <w:lang w:val="fr-FR"/>
        </w:rPr>
      </w:pPr>
      <w:r>
        <w:rPr>
          <w:lang w:val="fr-FR"/>
        </w:rPr>
        <w:t>32.</w:t>
      </w:r>
      <w:r>
        <w:rPr>
          <w:lang w:val="fr-FR"/>
        </w:rPr>
        <w:tab/>
      </w:r>
      <w:r w:rsidR="00482F6F" w:rsidRPr="00482F6F">
        <w:rPr>
          <w:lang w:val="fr-FR"/>
        </w:rPr>
        <w:t>L’arsenal juridique centrafricain a prévu un certain nombre de dispositions pour réprimer les diverses infractions assimilables à la tortur</w:t>
      </w:r>
      <w:r w:rsidR="00D8235A">
        <w:rPr>
          <w:lang w:val="fr-FR"/>
        </w:rPr>
        <w:t>e dans</w:t>
      </w:r>
      <w:r w:rsidR="00482F6F" w:rsidRPr="00482F6F">
        <w:rPr>
          <w:lang w:val="fr-FR"/>
        </w:rPr>
        <w:t xml:space="preserve"> </w:t>
      </w:r>
      <w:r w:rsidR="00D8235A">
        <w:rPr>
          <w:lang w:val="fr-FR"/>
        </w:rPr>
        <w:t>l</w:t>
      </w:r>
      <w:r w:rsidR="00482F6F" w:rsidRPr="00482F6F">
        <w:rPr>
          <w:lang w:val="fr-FR"/>
        </w:rPr>
        <w:t xml:space="preserve">e </w:t>
      </w:r>
      <w:r w:rsidR="00D8235A" w:rsidRPr="00482F6F">
        <w:rPr>
          <w:lang w:val="fr-FR"/>
        </w:rPr>
        <w:t xml:space="preserve">Code </w:t>
      </w:r>
      <w:r w:rsidR="00482F6F" w:rsidRPr="00482F6F">
        <w:rPr>
          <w:lang w:val="fr-FR"/>
        </w:rPr>
        <w:t xml:space="preserve">pénal en vigueur en son article 118 et le </w:t>
      </w:r>
      <w:r w:rsidR="00D8235A" w:rsidRPr="00482F6F">
        <w:rPr>
          <w:lang w:val="fr-FR"/>
        </w:rPr>
        <w:t xml:space="preserve">Code </w:t>
      </w:r>
      <w:r w:rsidR="00482F6F" w:rsidRPr="00482F6F">
        <w:rPr>
          <w:lang w:val="fr-FR"/>
        </w:rPr>
        <w:t>de justice militaire en son article 105.</w:t>
      </w:r>
    </w:p>
    <w:p w14:paraId="1D2FCCB5" w14:textId="46EEBAE0" w:rsidR="00482F6F" w:rsidRPr="00482F6F" w:rsidRDefault="00210728" w:rsidP="00210728">
      <w:pPr>
        <w:pStyle w:val="H23G"/>
        <w:rPr>
          <w:lang w:val="fr-FR"/>
        </w:rPr>
      </w:pPr>
      <w:r>
        <w:rPr>
          <w:lang w:val="fr-FR"/>
        </w:rPr>
        <w:tab/>
      </w:r>
      <w:r>
        <w:rPr>
          <w:lang w:val="fr-FR"/>
        </w:rPr>
        <w:tab/>
      </w:r>
      <w:r w:rsidR="00482F6F" w:rsidRPr="00482F6F">
        <w:rPr>
          <w:lang w:val="fr-FR"/>
        </w:rPr>
        <w:t>A</w:t>
      </w:r>
      <w:r>
        <w:rPr>
          <w:lang w:val="fr-FR"/>
        </w:rPr>
        <w:t>rticle</w:t>
      </w:r>
      <w:r w:rsidR="00482F6F" w:rsidRPr="00482F6F">
        <w:rPr>
          <w:lang w:val="fr-FR"/>
        </w:rPr>
        <w:t xml:space="preserve"> 5</w:t>
      </w:r>
    </w:p>
    <w:p w14:paraId="4DCCFEF7" w14:textId="38C55C13" w:rsidR="00482F6F" w:rsidRPr="00482F6F" w:rsidRDefault="00A00CF3" w:rsidP="004001B6">
      <w:pPr>
        <w:pStyle w:val="SingleTxtG"/>
        <w:suppressAutoHyphens w:val="0"/>
        <w:kinsoku/>
        <w:overflowPunct/>
        <w:autoSpaceDE/>
        <w:autoSpaceDN/>
        <w:adjustRightInd/>
        <w:snapToGrid/>
        <w:rPr>
          <w:lang w:val="fr-FR"/>
        </w:rPr>
      </w:pPr>
      <w:r>
        <w:rPr>
          <w:lang w:val="fr-FR"/>
        </w:rPr>
        <w:t>33.</w:t>
      </w:r>
      <w:r>
        <w:rPr>
          <w:lang w:val="fr-FR"/>
        </w:rPr>
        <w:tab/>
      </w:r>
      <w:r w:rsidR="00482F6F" w:rsidRPr="00482F6F">
        <w:rPr>
          <w:lang w:val="fr-FR"/>
        </w:rPr>
        <w:t xml:space="preserve">La législation pénale </w:t>
      </w:r>
      <w:r w:rsidR="00D8235A">
        <w:rPr>
          <w:lang w:val="fr-FR"/>
        </w:rPr>
        <w:t>c</w:t>
      </w:r>
      <w:r w:rsidR="00482F6F" w:rsidRPr="00482F6F">
        <w:rPr>
          <w:lang w:val="fr-FR"/>
        </w:rPr>
        <w:t>entrafricaine établit la compétence de ses juridictions sur tout crime</w:t>
      </w:r>
      <w:r w:rsidR="00D8235A">
        <w:rPr>
          <w:lang w:val="fr-FR"/>
        </w:rPr>
        <w:t>,</w:t>
      </w:r>
      <w:r w:rsidR="00482F6F" w:rsidRPr="00482F6F">
        <w:rPr>
          <w:lang w:val="fr-FR"/>
        </w:rPr>
        <w:t xml:space="preserve"> y compris la torture</w:t>
      </w:r>
      <w:r w:rsidR="00D8235A">
        <w:rPr>
          <w:lang w:val="fr-FR"/>
        </w:rPr>
        <w:t>,</w:t>
      </w:r>
      <w:r w:rsidR="00482F6F" w:rsidRPr="00482F6F">
        <w:rPr>
          <w:lang w:val="fr-FR"/>
        </w:rPr>
        <w:t xml:space="preserve"> commis sur ou hors de son territoire tel que lui confère l’art</w:t>
      </w:r>
      <w:r w:rsidR="00D8235A">
        <w:rPr>
          <w:lang w:val="fr-FR"/>
        </w:rPr>
        <w:t>icle </w:t>
      </w:r>
      <w:r w:rsidR="00482F6F" w:rsidRPr="00482F6F">
        <w:rPr>
          <w:lang w:val="fr-FR"/>
        </w:rPr>
        <w:t xml:space="preserve">7 de la </w:t>
      </w:r>
      <w:r w:rsidR="00D8235A" w:rsidRPr="00482F6F">
        <w:rPr>
          <w:lang w:val="fr-FR"/>
        </w:rPr>
        <w:t xml:space="preserve">Convention </w:t>
      </w:r>
      <w:r w:rsidR="00482F6F" w:rsidRPr="00482F6F">
        <w:rPr>
          <w:lang w:val="fr-FR"/>
        </w:rPr>
        <w:t>de la lutte contre la torture et l’art</w:t>
      </w:r>
      <w:r w:rsidR="00D8235A">
        <w:rPr>
          <w:lang w:val="fr-FR"/>
        </w:rPr>
        <w:t>icle</w:t>
      </w:r>
      <w:r w:rsidR="00482F6F" w:rsidRPr="00482F6F">
        <w:rPr>
          <w:lang w:val="fr-FR"/>
        </w:rPr>
        <w:t xml:space="preserve"> 320 du </w:t>
      </w:r>
      <w:r w:rsidR="00D8235A" w:rsidRPr="00482F6F">
        <w:rPr>
          <w:lang w:val="fr-FR"/>
        </w:rPr>
        <w:t xml:space="preserve">Code </w:t>
      </w:r>
      <w:r w:rsidR="00482F6F" w:rsidRPr="00482F6F">
        <w:rPr>
          <w:lang w:val="fr-FR"/>
        </w:rPr>
        <w:t>de procédure pénale. Aussi la réforme de la politique pénale en cours</w:t>
      </w:r>
      <w:r w:rsidR="00D8235A">
        <w:rPr>
          <w:lang w:val="fr-FR"/>
        </w:rPr>
        <w:t xml:space="preserve"> </w:t>
      </w:r>
      <w:r w:rsidR="00482F6F" w:rsidRPr="00482F6F">
        <w:rPr>
          <w:lang w:val="fr-FR"/>
        </w:rPr>
        <w:t>prévoit les dispositions nécessaires pour renforcer la compétence des juridictions centrafricaines conformément à l’esprit de l’art</w:t>
      </w:r>
      <w:r w:rsidR="00D8235A">
        <w:rPr>
          <w:lang w:val="fr-FR"/>
        </w:rPr>
        <w:t>icle </w:t>
      </w:r>
      <w:r w:rsidR="00482F6F" w:rsidRPr="00482F6F">
        <w:rPr>
          <w:lang w:val="fr-FR"/>
        </w:rPr>
        <w:t>5 de la Convention.</w:t>
      </w:r>
    </w:p>
    <w:p w14:paraId="4C5E20F2" w14:textId="183DA914" w:rsidR="00482F6F" w:rsidRPr="00482F6F" w:rsidRDefault="00210728" w:rsidP="00210728">
      <w:pPr>
        <w:pStyle w:val="H23G"/>
        <w:rPr>
          <w:lang w:val="fr-FR"/>
        </w:rPr>
      </w:pPr>
      <w:r>
        <w:rPr>
          <w:lang w:val="fr-FR"/>
        </w:rPr>
        <w:tab/>
      </w:r>
      <w:r>
        <w:rPr>
          <w:lang w:val="fr-FR"/>
        </w:rPr>
        <w:tab/>
      </w:r>
      <w:r w:rsidR="00482F6F" w:rsidRPr="00482F6F">
        <w:rPr>
          <w:lang w:val="fr-FR"/>
        </w:rPr>
        <w:t>A</w:t>
      </w:r>
      <w:r>
        <w:rPr>
          <w:lang w:val="fr-FR"/>
        </w:rPr>
        <w:t>rticle</w:t>
      </w:r>
      <w:r w:rsidR="00482F6F" w:rsidRPr="00482F6F">
        <w:rPr>
          <w:lang w:val="fr-FR"/>
        </w:rPr>
        <w:t xml:space="preserve"> 6</w:t>
      </w:r>
    </w:p>
    <w:p w14:paraId="5222CE3D" w14:textId="07A5BDE5" w:rsidR="00482F6F" w:rsidRPr="00482F6F" w:rsidRDefault="00A00CF3" w:rsidP="004001B6">
      <w:pPr>
        <w:pStyle w:val="SingleTxtG"/>
        <w:suppressAutoHyphens w:val="0"/>
        <w:kinsoku/>
        <w:overflowPunct/>
        <w:autoSpaceDE/>
        <w:autoSpaceDN/>
        <w:adjustRightInd/>
        <w:snapToGrid/>
        <w:rPr>
          <w:lang w:val="fr-FR"/>
        </w:rPr>
      </w:pPr>
      <w:r>
        <w:rPr>
          <w:lang w:val="fr-FR"/>
        </w:rPr>
        <w:t>34.</w:t>
      </w:r>
      <w:r>
        <w:rPr>
          <w:lang w:val="fr-FR"/>
        </w:rPr>
        <w:tab/>
      </w:r>
      <w:r w:rsidR="00482F6F" w:rsidRPr="00482F6F">
        <w:rPr>
          <w:lang w:val="fr-FR"/>
        </w:rPr>
        <w:t>Aucune disposition législative centrafricaine ne fait obstacle à l’application pleine et efficace de l’art</w:t>
      </w:r>
      <w:r w:rsidR="00871209">
        <w:rPr>
          <w:lang w:val="fr-FR"/>
        </w:rPr>
        <w:t>icle</w:t>
      </w:r>
      <w:r w:rsidR="00482F6F" w:rsidRPr="00482F6F">
        <w:rPr>
          <w:lang w:val="fr-FR"/>
        </w:rPr>
        <w:t xml:space="preserve"> 6 du CCT. Bien au contraire, la RCA a renforcé sa coopération pénale avec les États</w:t>
      </w:r>
      <w:r w:rsidR="00D8235A">
        <w:rPr>
          <w:lang w:val="fr-FR"/>
        </w:rPr>
        <w:t>,</w:t>
      </w:r>
      <w:r w:rsidR="00482F6F" w:rsidRPr="00482F6F">
        <w:rPr>
          <w:lang w:val="fr-FR"/>
        </w:rPr>
        <w:t xml:space="preserve"> y compris les juridictions internationales</w:t>
      </w:r>
      <w:r w:rsidR="00D8235A">
        <w:rPr>
          <w:lang w:val="fr-FR"/>
        </w:rPr>
        <w:t>,</w:t>
      </w:r>
      <w:r w:rsidR="00482F6F" w:rsidRPr="00482F6F">
        <w:rPr>
          <w:lang w:val="fr-FR"/>
        </w:rPr>
        <w:t xml:space="preserve"> en prenant des mesures internes pour donner effet à l’article 6. Il en est ainsi que plusieurs cas d’arrestation, de détention et de transfert des personnes soupçonnées d’avoir commis des crimes internationaux sur d’autres territoires ont été effectués par les autorités compétentes centrafricaines et dont certaines font l’objet de poursuite soit devant les juridictions nationales, soit devant la Cour </w:t>
      </w:r>
      <w:r w:rsidR="00D8235A">
        <w:rPr>
          <w:lang w:val="fr-FR"/>
        </w:rPr>
        <w:t>p</w:t>
      </w:r>
      <w:r w:rsidR="00482F6F" w:rsidRPr="00482F6F">
        <w:rPr>
          <w:lang w:val="fr-FR"/>
        </w:rPr>
        <w:t xml:space="preserve">énale </w:t>
      </w:r>
      <w:r w:rsidR="00D8235A">
        <w:rPr>
          <w:lang w:val="fr-FR"/>
        </w:rPr>
        <w:t>s</w:t>
      </w:r>
      <w:r w:rsidR="00482F6F" w:rsidRPr="00482F6F">
        <w:rPr>
          <w:lang w:val="fr-FR"/>
        </w:rPr>
        <w:t xml:space="preserve">péciale centrafricaine, soit déférées à la Cour </w:t>
      </w:r>
      <w:r w:rsidR="00D8235A">
        <w:rPr>
          <w:lang w:val="fr-FR"/>
        </w:rPr>
        <w:t>p</w:t>
      </w:r>
      <w:r w:rsidR="00482F6F" w:rsidRPr="00482F6F">
        <w:rPr>
          <w:lang w:val="fr-FR"/>
        </w:rPr>
        <w:t xml:space="preserve">énale </w:t>
      </w:r>
      <w:r w:rsidR="00D8235A">
        <w:rPr>
          <w:lang w:val="fr-FR"/>
        </w:rPr>
        <w:t>i</w:t>
      </w:r>
      <w:r w:rsidR="00482F6F" w:rsidRPr="00482F6F">
        <w:rPr>
          <w:lang w:val="fr-FR"/>
        </w:rPr>
        <w:t xml:space="preserve">nternationale. </w:t>
      </w:r>
    </w:p>
    <w:p w14:paraId="1C4ECA56" w14:textId="1269F868" w:rsidR="00482F6F" w:rsidRPr="00482F6F" w:rsidRDefault="00210728" w:rsidP="00210728">
      <w:pPr>
        <w:pStyle w:val="H23G"/>
        <w:rPr>
          <w:lang w:val="fr-FR"/>
        </w:rPr>
      </w:pPr>
      <w:r>
        <w:rPr>
          <w:lang w:val="fr-FR"/>
        </w:rPr>
        <w:tab/>
      </w:r>
      <w:r>
        <w:rPr>
          <w:lang w:val="fr-FR"/>
        </w:rPr>
        <w:tab/>
      </w:r>
      <w:r w:rsidR="00482F6F" w:rsidRPr="00482F6F">
        <w:rPr>
          <w:lang w:val="fr-FR"/>
        </w:rPr>
        <w:t>Article 7</w:t>
      </w:r>
    </w:p>
    <w:p w14:paraId="15B5065C" w14:textId="6C462BE9" w:rsidR="00482F6F" w:rsidRPr="00482F6F" w:rsidRDefault="00A00CF3" w:rsidP="004001B6">
      <w:pPr>
        <w:pStyle w:val="SingleTxtG"/>
        <w:suppressAutoHyphens w:val="0"/>
        <w:kinsoku/>
        <w:overflowPunct/>
        <w:autoSpaceDE/>
        <w:autoSpaceDN/>
        <w:adjustRightInd/>
        <w:snapToGrid/>
        <w:rPr>
          <w:lang w:val="fr-FR"/>
        </w:rPr>
      </w:pPr>
      <w:r>
        <w:rPr>
          <w:lang w:val="fr-FR"/>
        </w:rPr>
        <w:t>35.</w:t>
      </w:r>
      <w:r>
        <w:rPr>
          <w:lang w:val="fr-FR"/>
        </w:rPr>
        <w:tab/>
      </w:r>
      <w:r w:rsidR="00482F6F" w:rsidRPr="00482F6F">
        <w:rPr>
          <w:lang w:val="fr-FR"/>
        </w:rPr>
        <w:t xml:space="preserve">La loi </w:t>
      </w:r>
      <w:r w:rsidR="00D8235A">
        <w:rPr>
          <w:lang w:val="fr-FR"/>
        </w:rPr>
        <w:t>n</w:t>
      </w:r>
      <w:r w:rsidR="00D8235A" w:rsidRPr="00A05790">
        <w:rPr>
          <w:vertAlign w:val="superscript"/>
          <w:lang w:val="fr-FR"/>
        </w:rPr>
        <w:t>o</w:t>
      </w:r>
      <w:r w:rsidR="00D8235A">
        <w:rPr>
          <w:lang w:val="fr-FR"/>
        </w:rPr>
        <w:t> </w:t>
      </w:r>
      <w:r w:rsidR="00482F6F" w:rsidRPr="00482F6F">
        <w:rPr>
          <w:lang w:val="fr-FR"/>
        </w:rPr>
        <w:t>10.002 du 6 janvier 2010 portant Code de procédure pénal</w:t>
      </w:r>
      <w:r w:rsidR="00D8235A">
        <w:rPr>
          <w:lang w:val="fr-FR"/>
        </w:rPr>
        <w:t>e</w:t>
      </w:r>
      <w:r w:rsidR="00482F6F" w:rsidRPr="00482F6F">
        <w:rPr>
          <w:lang w:val="fr-FR"/>
        </w:rPr>
        <w:t xml:space="preserve"> en RCA établit la compétence pour les autorités centrafricaines d’extrader ou juger toute personne soupçonnée d’avoir commis toute infraction de droit commun, incluant tout crimes commis contre la personne humaine. Ainsi, l’action publique est mise en mouvement par le parquet et la police judiciaire sur plainte ou simple dénonciation, soit directement devant le Juge d’Instruction par une plainte avec constitution de partie civile.</w:t>
      </w:r>
    </w:p>
    <w:p w14:paraId="5CC1A4FA" w14:textId="3A2AAE35" w:rsidR="00482F6F" w:rsidRPr="00482F6F" w:rsidRDefault="00210728" w:rsidP="00210728">
      <w:pPr>
        <w:pStyle w:val="H23G"/>
        <w:rPr>
          <w:lang w:val="fr-FR"/>
        </w:rPr>
      </w:pPr>
      <w:r>
        <w:rPr>
          <w:lang w:val="fr-FR"/>
        </w:rPr>
        <w:tab/>
      </w:r>
      <w:r>
        <w:rPr>
          <w:lang w:val="fr-FR"/>
        </w:rPr>
        <w:tab/>
      </w:r>
      <w:r w:rsidR="00482F6F" w:rsidRPr="00482F6F">
        <w:rPr>
          <w:lang w:val="fr-FR"/>
        </w:rPr>
        <w:t>Article 8 </w:t>
      </w:r>
    </w:p>
    <w:p w14:paraId="0BE2F572" w14:textId="7E98369B" w:rsidR="00482F6F" w:rsidRPr="00482F6F" w:rsidRDefault="00A00CF3" w:rsidP="004001B6">
      <w:pPr>
        <w:pStyle w:val="SingleTxtG"/>
        <w:suppressAutoHyphens w:val="0"/>
        <w:kinsoku/>
        <w:overflowPunct/>
        <w:autoSpaceDE/>
        <w:autoSpaceDN/>
        <w:adjustRightInd/>
        <w:snapToGrid/>
        <w:rPr>
          <w:lang w:val="fr-FR"/>
        </w:rPr>
      </w:pPr>
      <w:r>
        <w:rPr>
          <w:lang w:val="fr-FR"/>
        </w:rPr>
        <w:t>36.</w:t>
      </w:r>
      <w:r>
        <w:rPr>
          <w:lang w:val="fr-FR"/>
        </w:rPr>
        <w:tab/>
      </w:r>
      <w:r w:rsidR="00482F6F" w:rsidRPr="00482F6F">
        <w:rPr>
          <w:lang w:val="fr-FR"/>
        </w:rPr>
        <w:t xml:space="preserve">L’accord d’extradition est visé au </w:t>
      </w:r>
      <w:r w:rsidR="00CB25BE">
        <w:rPr>
          <w:lang w:val="fr-FR"/>
        </w:rPr>
        <w:t>c</w:t>
      </w:r>
      <w:r w:rsidR="00482F6F" w:rsidRPr="00482F6F">
        <w:rPr>
          <w:lang w:val="fr-FR"/>
        </w:rPr>
        <w:t>hapitre 3 du titre XV du Code de procédure pénal</w:t>
      </w:r>
      <w:r w:rsidR="00CB25BE">
        <w:rPr>
          <w:lang w:val="fr-FR"/>
        </w:rPr>
        <w:t>e</w:t>
      </w:r>
      <w:r w:rsidR="00482F6F" w:rsidRPr="00482F6F">
        <w:rPr>
          <w:lang w:val="fr-FR"/>
        </w:rPr>
        <w:t xml:space="preserve"> centrafricain par la loi </w:t>
      </w:r>
      <w:r w:rsidR="00CB25BE">
        <w:rPr>
          <w:lang w:val="fr-FR"/>
        </w:rPr>
        <w:t>n</w:t>
      </w:r>
      <w:r w:rsidR="00CB25BE" w:rsidRPr="00A05790">
        <w:rPr>
          <w:vertAlign w:val="superscript"/>
          <w:lang w:val="fr-FR"/>
        </w:rPr>
        <w:t>o</w:t>
      </w:r>
      <w:r w:rsidR="00CB25BE">
        <w:rPr>
          <w:lang w:val="fr-FR"/>
        </w:rPr>
        <w:t> </w:t>
      </w:r>
      <w:r w:rsidR="00482F6F" w:rsidRPr="00482F6F">
        <w:rPr>
          <w:lang w:val="fr-FR"/>
        </w:rPr>
        <w:t>10.002 du 6 janvier 2010, à l’article 377. Cet article pose non seulement les conditions, procédures et les effets de l’extradition, mais pose des alternatives en cas de silence express des instruments juridiques internationaux. La République centrafricaine reconnait au terme de cet article la torture comme une infraction pouvant donner lieu à extradition et fixe les préalables à toute la procédure.</w:t>
      </w:r>
    </w:p>
    <w:p w14:paraId="127E8214" w14:textId="7D9AE406" w:rsidR="00482F6F" w:rsidRPr="00482F6F" w:rsidRDefault="00210728" w:rsidP="00210728">
      <w:pPr>
        <w:pStyle w:val="H23G"/>
        <w:rPr>
          <w:lang w:val="fr-FR"/>
        </w:rPr>
      </w:pPr>
      <w:r>
        <w:rPr>
          <w:lang w:val="fr-FR"/>
        </w:rPr>
        <w:tab/>
      </w:r>
      <w:r>
        <w:rPr>
          <w:lang w:val="fr-FR"/>
        </w:rPr>
        <w:tab/>
      </w:r>
      <w:r w:rsidR="00482F6F" w:rsidRPr="00482F6F">
        <w:rPr>
          <w:lang w:val="fr-FR"/>
        </w:rPr>
        <w:t>Article 9 </w:t>
      </w:r>
    </w:p>
    <w:p w14:paraId="1A50E853" w14:textId="683480AD" w:rsidR="00482F6F" w:rsidRPr="00482F6F" w:rsidRDefault="00A00CF3" w:rsidP="004001B6">
      <w:pPr>
        <w:pStyle w:val="SingleTxtG"/>
        <w:suppressAutoHyphens w:val="0"/>
        <w:kinsoku/>
        <w:overflowPunct/>
        <w:autoSpaceDE/>
        <w:autoSpaceDN/>
        <w:adjustRightInd/>
        <w:snapToGrid/>
        <w:rPr>
          <w:lang w:val="fr-FR"/>
        </w:rPr>
      </w:pPr>
      <w:r>
        <w:rPr>
          <w:lang w:val="fr-FR"/>
        </w:rPr>
        <w:t>37.</w:t>
      </w:r>
      <w:r>
        <w:rPr>
          <w:lang w:val="fr-FR"/>
        </w:rPr>
        <w:tab/>
      </w:r>
      <w:r w:rsidR="00482F6F" w:rsidRPr="00482F6F">
        <w:rPr>
          <w:lang w:val="fr-FR"/>
        </w:rPr>
        <w:t xml:space="preserve">De manière générale, la République </w:t>
      </w:r>
      <w:r w:rsidR="00CB25BE">
        <w:rPr>
          <w:lang w:val="fr-FR"/>
        </w:rPr>
        <w:t>c</w:t>
      </w:r>
      <w:r w:rsidR="00482F6F" w:rsidRPr="00482F6F">
        <w:rPr>
          <w:lang w:val="fr-FR"/>
        </w:rPr>
        <w:t>entrafricaine a toujours inscrit son action en faveur du renforcement de la coopération internationale en matière d’entraide judiciaire et d’extradition.</w:t>
      </w:r>
    </w:p>
    <w:p w14:paraId="2BAE4C82" w14:textId="1BA755FF" w:rsidR="00482F6F" w:rsidRPr="00482F6F" w:rsidRDefault="00A00CF3" w:rsidP="004001B6">
      <w:pPr>
        <w:pStyle w:val="SingleTxtG"/>
        <w:suppressAutoHyphens w:val="0"/>
        <w:kinsoku/>
        <w:overflowPunct/>
        <w:autoSpaceDE/>
        <w:autoSpaceDN/>
        <w:adjustRightInd/>
        <w:snapToGrid/>
        <w:rPr>
          <w:lang w:val="fr-FR"/>
        </w:rPr>
      </w:pPr>
      <w:r>
        <w:rPr>
          <w:lang w:val="fr-FR"/>
        </w:rPr>
        <w:t>38.</w:t>
      </w:r>
      <w:r>
        <w:rPr>
          <w:lang w:val="fr-FR"/>
        </w:rPr>
        <w:tab/>
      </w:r>
      <w:r w:rsidR="005E697E" w:rsidRPr="00482F6F">
        <w:rPr>
          <w:lang w:val="fr-FR"/>
        </w:rPr>
        <w:t>En matière d’entraide judiciaire</w:t>
      </w:r>
      <w:r w:rsidR="005E697E">
        <w:rPr>
          <w:lang w:val="fr-FR"/>
        </w:rPr>
        <w:t>, l</w:t>
      </w:r>
      <w:r w:rsidR="00482F6F" w:rsidRPr="00482F6F">
        <w:rPr>
          <w:lang w:val="fr-FR"/>
        </w:rPr>
        <w:t xml:space="preserve">e Code de procédure pénale </w:t>
      </w:r>
      <w:r w:rsidR="00CB25BE">
        <w:rPr>
          <w:lang w:val="fr-FR"/>
        </w:rPr>
        <w:t>c</w:t>
      </w:r>
      <w:r w:rsidR="00482F6F" w:rsidRPr="00482F6F">
        <w:rPr>
          <w:lang w:val="fr-FR"/>
        </w:rPr>
        <w:t>entrafricain dans le Titre XV, chapitre I</w:t>
      </w:r>
      <w:r w:rsidR="00CB25BE">
        <w:rPr>
          <w:lang w:val="fr-FR"/>
        </w:rPr>
        <w:t>,</w:t>
      </w:r>
      <w:r w:rsidR="00482F6F" w:rsidRPr="00482F6F">
        <w:rPr>
          <w:lang w:val="fr-FR"/>
        </w:rPr>
        <w:t xml:space="preserve"> garantit les modalités d’entraide judiciaire entre les autorités </w:t>
      </w:r>
      <w:r w:rsidR="00CB25BE">
        <w:rPr>
          <w:lang w:val="fr-FR"/>
        </w:rPr>
        <w:t>c</w:t>
      </w:r>
      <w:r w:rsidR="00482F6F" w:rsidRPr="00482F6F">
        <w:rPr>
          <w:lang w:val="fr-FR"/>
        </w:rPr>
        <w:t>entrafricaine</w:t>
      </w:r>
      <w:r w:rsidR="00CB25BE">
        <w:rPr>
          <w:lang w:val="fr-FR"/>
        </w:rPr>
        <w:t>s</w:t>
      </w:r>
      <w:r w:rsidR="00482F6F" w:rsidRPr="00482F6F">
        <w:rPr>
          <w:lang w:val="fr-FR"/>
        </w:rPr>
        <w:t xml:space="preserve"> compétente</w:t>
      </w:r>
      <w:r w:rsidR="00CB25BE">
        <w:rPr>
          <w:lang w:val="fr-FR"/>
        </w:rPr>
        <w:t>s</w:t>
      </w:r>
      <w:r w:rsidR="00482F6F" w:rsidRPr="00482F6F">
        <w:rPr>
          <w:lang w:val="fr-FR"/>
        </w:rPr>
        <w:t xml:space="preserve"> et les autorités judiciaires étrangères.</w:t>
      </w:r>
    </w:p>
    <w:p w14:paraId="58B9CF59" w14:textId="3E0EFA41" w:rsidR="00482F6F" w:rsidRPr="00482F6F" w:rsidRDefault="00E14835" w:rsidP="00482F6F">
      <w:pPr>
        <w:pStyle w:val="SingleTxtG"/>
        <w:rPr>
          <w:lang w:val="fr-FR"/>
        </w:rPr>
      </w:pPr>
      <w:r>
        <w:rPr>
          <w:lang w:val="fr-FR"/>
        </w:rPr>
        <w:t>39.</w:t>
      </w:r>
      <w:r>
        <w:rPr>
          <w:lang w:val="fr-FR"/>
        </w:rPr>
        <w:tab/>
      </w:r>
      <w:r w:rsidR="00482F6F" w:rsidRPr="00482F6F">
        <w:rPr>
          <w:lang w:val="fr-FR"/>
        </w:rPr>
        <w:t>À titre illustratif, certaines dispositions internationales et bilatérales portant ratification de différente</w:t>
      </w:r>
      <w:r w:rsidR="00CB25BE">
        <w:rPr>
          <w:lang w:val="fr-FR"/>
        </w:rPr>
        <w:t>s</w:t>
      </w:r>
      <w:r w:rsidR="00482F6F" w:rsidRPr="00482F6F">
        <w:rPr>
          <w:lang w:val="fr-FR"/>
        </w:rPr>
        <w:t xml:space="preserve"> coopération</w:t>
      </w:r>
      <w:r w:rsidR="00CB25BE">
        <w:rPr>
          <w:lang w:val="fr-FR"/>
        </w:rPr>
        <w:t>s</w:t>
      </w:r>
      <w:r w:rsidR="00482F6F" w:rsidRPr="00482F6F">
        <w:rPr>
          <w:lang w:val="fr-FR"/>
        </w:rPr>
        <w:t xml:space="preserve"> en matière judiciaire avec la République </w:t>
      </w:r>
      <w:r w:rsidR="00CB25BE">
        <w:rPr>
          <w:lang w:val="fr-FR"/>
        </w:rPr>
        <w:t>c</w:t>
      </w:r>
      <w:r w:rsidR="00482F6F" w:rsidRPr="00482F6F">
        <w:rPr>
          <w:lang w:val="fr-FR"/>
        </w:rPr>
        <w:t xml:space="preserve">entrafricaine en fait effet : </w:t>
      </w:r>
    </w:p>
    <w:p w14:paraId="6B54650B" w14:textId="69C19930" w:rsidR="00482F6F" w:rsidRPr="00482F6F" w:rsidRDefault="00A0008C" w:rsidP="00A0008C">
      <w:pPr>
        <w:pStyle w:val="Bullet1G"/>
        <w:numPr>
          <w:ilvl w:val="0"/>
          <w:numId w:val="0"/>
        </w:numPr>
        <w:tabs>
          <w:tab w:val="left" w:pos="1701"/>
        </w:tabs>
        <w:ind w:left="1701" w:hanging="170"/>
        <w:rPr>
          <w:lang w:val="fr-FR"/>
        </w:rPr>
      </w:pPr>
      <w:r w:rsidRPr="00482F6F">
        <w:rPr>
          <w:lang w:val="fr-FR"/>
        </w:rPr>
        <w:t>•</w:t>
      </w:r>
      <w:r w:rsidRPr="00482F6F">
        <w:rPr>
          <w:lang w:val="fr-FR"/>
        </w:rPr>
        <w:tab/>
      </w:r>
      <w:r w:rsidR="00482F6F" w:rsidRPr="00482F6F">
        <w:rPr>
          <w:lang w:val="fr-FR"/>
        </w:rPr>
        <w:t xml:space="preserve">Le </w:t>
      </w:r>
      <w:r w:rsidR="00CB25BE">
        <w:rPr>
          <w:lang w:val="fr-FR"/>
        </w:rPr>
        <w:t>d</w:t>
      </w:r>
      <w:r w:rsidR="00482F6F" w:rsidRPr="00482F6F">
        <w:rPr>
          <w:lang w:val="fr-FR"/>
        </w:rPr>
        <w:t xml:space="preserve">écret </w:t>
      </w:r>
      <w:r w:rsidR="00CB25BE">
        <w:rPr>
          <w:lang w:val="fr-FR"/>
        </w:rPr>
        <w:t>n</w:t>
      </w:r>
      <w:r w:rsidR="00CB25BE" w:rsidRPr="00A05790">
        <w:rPr>
          <w:vertAlign w:val="superscript"/>
          <w:lang w:val="fr-FR"/>
        </w:rPr>
        <w:t>o</w:t>
      </w:r>
      <w:r w:rsidR="00CB25BE">
        <w:rPr>
          <w:lang w:val="fr-FR"/>
        </w:rPr>
        <w:t> </w:t>
      </w:r>
      <w:r w:rsidR="00482F6F" w:rsidRPr="00482F6F">
        <w:rPr>
          <w:lang w:val="fr-FR"/>
        </w:rPr>
        <w:t xml:space="preserve">67-402 du 27 </w:t>
      </w:r>
      <w:r w:rsidR="00CB25BE">
        <w:rPr>
          <w:lang w:val="fr-FR"/>
        </w:rPr>
        <w:t>a</w:t>
      </w:r>
      <w:r w:rsidR="00482F6F" w:rsidRPr="00482F6F">
        <w:rPr>
          <w:lang w:val="fr-FR"/>
        </w:rPr>
        <w:t xml:space="preserve">vril 1967 portant convention de coopération en matière judiciaire entre la France et la République </w:t>
      </w:r>
      <w:r w:rsidR="00CB25BE">
        <w:rPr>
          <w:lang w:val="fr-FR"/>
        </w:rPr>
        <w:t>c</w:t>
      </w:r>
      <w:r w:rsidR="00482F6F" w:rsidRPr="00482F6F">
        <w:rPr>
          <w:lang w:val="fr-FR"/>
        </w:rPr>
        <w:t>entrafricaine ;</w:t>
      </w:r>
    </w:p>
    <w:p w14:paraId="1FB53D6D" w14:textId="57476A30" w:rsidR="00482F6F" w:rsidRPr="00482F6F" w:rsidRDefault="00A0008C" w:rsidP="00A0008C">
      <w:pPr>
        <w:pStyle w:val="Bullet1G"/>
        <w:numPr>
          <w:ilvl w:val="0"/>
          <w:numId w:val="0"/>
        </w:numPr>
        <w:tabs>
          <w:tab w:val="left" w:pos="1701"/>
        </w:tabs>
        <w:ind w:left="1701" w:hanging="170"/>
        <w:rPr>
          <w:lang w:val="fr-FR"/>
        </w:rPr>
      </w:pPr>
      <w:r w:rsidRPr="00482F6F">
        <w:rPr>
          <w:lang w:val="fr-FR"/>
        </w:rPr>
        <w:t>•</w:t>
      </w:r>
      <w:r w:rsidRPr="00482F6F">
        <w:rPr>
          <w:lang w:val="fr-FR"/>
        </w:rPr>
        <w:tab/>
      </w:r>
      <w:r w:rsidR="00482F6F" w:rsidRPr="00482F6F">
        <w:rPr>
          <w:lang w:val="fr-FR"/>
        </w:rPr>
        <w:t>L’Accord sous régionale de coopération en matière judiciaire entre les pays CEMAC</w:t>
      </w:r>
      <w:r w:rsidR="00482F6F" w:rsidRPr="00482F6F">
        <w:rPr>
          <w:vertAlign w:val="superscript"/>
          <w:lang w:val="fr-FR"/>
        </w:rPr>
        <w:footnoteReference w:id="4"/>
      </w:r>
      <w:r w:rsidR="00482F6F" w:rsidRPr="00482F6F">
        <w:rPr>
          <w:lang w:val="fr-FR"/>
        </w:rPr>
        <w:t> ;</w:t>
      </w:r>
    </w:p>
    <w:p w14:paraId="07023DC4" w14:textId="3BCA345B" w:rsidR="00482F6F" w:rsidRPr="00482F6F" w:rsidRDefault="00A0008C" w:rsidP="00A0008C">
      <w:pPr>
        <w:pStyle w:val="Bullet1G"/>
        <w:numPr>
          <w:ilvl w:val="0"/>
          <w:numId w:val="0"/>
        </w:numPr>
        <w:tabs>
          <w:tab w:val="left" w:pos="1701"/>
        </w:tabs>
        <w:ind w:left="1701" w:hanging="170"/>
        <w:rPr>
          <w:lang w:val="fr-FR"/>
        </w:rPr>
      </w:pPr>
      <w:r w:rsidRPr="00482F6F">
        <w:rPr>
          <w:lang w:val="fr-FR"/>
        </w:rPr>
        <w:t>•</w:t>
      </w:r>
      <w:r w:rsidRPr="00482F6F">
        <w:rPr>
          <w:lang w:val="fr-FR"/>
        </w:rPr>
        <w:tab/>
      </w:r>
      <w:r w:rsidR="00482F6F" w:rsidRPr="00482F6F">
        <w:rPr>
          <w:lang w:val="fr-FR"/>
        </w:rPr>
        <w:t xml:space="preserve">La </w:t>
      </w:r>
      <w:r w:rsidR="00CB25BE" w:rsidRPr="00482F6F">
        <w:rPr>
          <w:lang w:val="fr-FR"/>
        </w:rPr>
        <w:t xml:space="preserve">Convention </w:t>
      </w:r>
      <w:r w:rsidR="00482F6F" w:rsidRPr="00482F6F">
        <w:rPr>
          <w:lang w:val="fr-FR"/>
        </w:rPr>
        <w:t>de coopération en matière judiciaire de la CEEAC</w:t>
      </w:r>
      <w:r w:rsidR="00482F6F" w:rsidRPr="00482F6F">
        <w:rPr>
          <w:vertAlign w:val="superscript"/>
          <w:lang w:val="fr-FR"/>
        </w:rPr>
        <w:footnoteReference w:id="5"/>
      </w:r>
      <w:r w:rsidR="004001B6">
        <w:rPr>
          <w:lang w:val="fr-FR"/>
        </w:rPr>
        <w:t>.</w:t>
      </w:r>
    </w:p>
    <w:p w14:paraId="7C084065" w14:textId="26A54E03" w:rsidR="00482F6F" w:rsidRPr="00482F6F" w:rsidRDefault="00E22506" w:rsidP="00E22506">
      <w:pPr>
        <w:pStyle w:val="H23G"/>
        <w:rPr>
          <w:lang w:val="fr-FR"/>
        </w:rPr>
      </w:pPr>
      <w:r>
        <w:rPr>
          <w:lang w:val="fr-FR"/>
        </w:rPr>
        <w:tab/>
      </w:r>
      <w:r>
        <w:rPr>
          <w:lang w:val="fr-FR"/>
        </w:rPr>
        <w:tab/>
      </w:r>
      <w:r w:rsidR="00482F6F" w:rsidRPr="00482F6F">
        <w:rPr>
          <w:lang w:val="fr-FR"/>
        </w:rPr>
        <w:t>Article 10 </w:t>
      </w:r>
    </w:p>
    <w:p w14:paraId="639B6BBC" w14:textId="103C8E9A" w:rsidR="00482F6F" w:rsidRPr="00482F6F" w:rsidRDefault="00E14835" w:rsidP="004001B6">
      <w:pPr>
        <w:pStyle w:val="SingleTxtG"/>
        <w:suppressAutoHyphens w:val="0"/>
        <w:kinsoku/>
        <w:overflowPunct/>
        <w:autoSpaceDE/>
        <w:autoSpaceDN/>
        <w:adjustRightInd/>
        <w:snapToGrid/>
        <w:rPr>
          <w:lang w:val="fr-FR"/>
        </w:rPr>
      </w:pPr>
      <w:r>
        <w:rPr>
          <w:lang w:val="fr-FR"/>
        </w:rPr>
        <w:t>4</w:t>
      </w:r>
      <w:r w:rsidR="004001B6">
        <w:rPr>
          <w:lang w:val="fr-FR"/>
        </w:rPr>
        <w:t>0</w:t>
      </w:r>
      <w:r>
        <w:rPr>
          <w:lang w:val="fr-FR"/>
        </w:rPr>
        <w:t>.</w:t>
      </w:r>
      <w:r>
        <w:rPr>
          <w:lang w:val="fr-FR"/>
        </w:rPr>
        <w:tab/>
      </w:r>
      <w:r w:rsidR="00482F6F" w:rsidRPr="00482F6F">
        <w:rPr>
          <w:lang w:val="fr-FR"/>
        </w:rPr>
        <w:t>La disposition de l’article 10 prend en compte les faits réels de la République centrafricaine tels que l’enseignement des droits de l’homme dans les différents cursus de formation</w:t>
      </w:r>
      <w:r w:rsidR="00CB25BE">
        <w:rPr>
          <w:lang w:val="fr-FR"/>
        </w:rPr>
        <w:t xml:space="preserve"> et</w:t>
      </w:r>
      <w:r w:rsidR="00482F6F" w:rsidRPr="00482F6F">
        <w:rPr>
          <w:lang w:val="fr-FR"/>
        </w:rPr>
        <w:t xml:space="preserve"> le module des droits de l’</w:t>
      </w:r>
      <w:r w:rsidR="00CB25BE">
        <w:rPr>
          <w:lang w:val="fr-FR"/>
        </w:rPr>
        <w:t>h</w:t>
      </w:r>
      <w:r w:rsidR="00482F6F" w:rsidRPr="00482F6F">
        <w:rPr>
          <w:lang w:val="fr-FR"/>
        </w:rPr>
        <w:t>omme. À titre d’exemple</w:t>
      </w:r>
      <w:r w:rsidR="00CB25BE">
        <w:rPr>
          <w:lang w:val="fr-FR"/>
        </w:rPr>
        <w:t>,</w:t>
      </w:r>
      <w:r w:rsidR="00482F6F" w:rsidRPr="00482F6F">
        <w:rPr>
          <w:lang w:val="fr-FR"/>
        </w:rPr>
        <w:t xml:space="preserve"> la création du master Droits de l’</w:t>
      </w:r>
      <w:r w:rsidR="00CB25BE">
        <w:rPr>
          <w:lang w:val="fr-FR"/>
        </w:rPr>
        <w:t>h</w:t>
      </w:r>
      <w:r w:rsidR="00482F6F" w:rsidRPr="00482F6F">
        <w:rPr>
          <w:lang w:val="fr-FR"/>
        </w:rPr>
        <w:t>omme et gouvernance démocratique, au sein de l’Université de Bangui. Ce module est dispensé dans les écoles de formation professionnelle, les écoles de gendarmerie et la police.</w:t>
      </w:r>
    </w:p>
    <w:p w14:paraId="5C80EDAD" w14:textId="7E377612" w:rsidR="00482F6F" w:rsidRPr="00482F6F" w:rsidRDefault="00E14835" w:rsidP="000B249D">
      <w:pPr>
        <w:pStyle w:val="SingleTxtG"/>
        <w:keepNext/>
        <w:keepLines/>
        <w:suppressAutoHyphens w:val="0"/>
        <w:kinsoku/>
        <w:overflowPunct/>
        <w:autoSpaceDE/>
        <w:autoSpaceDN/>
        <w:adjustRightInd/>
        <w:snapToGrid/>
        <w:rPr>
          <w:lang w:val="fr-FR"/>
        </w:rPr>
      </w:pPr>
      <w:r>
        <w:rPr>
          <w:lang w:val="fr-FR"/>
        </w:rPr>
        <w:t>4</w:t>
      </w:r>
      <w:r w:rsidR="004001B6">
        <w:rPr>
          <w:lang w:val="fr-FR"/>
        </w:rPr>
        <w:t>1</w:t>
      </w:r>
      <w:r>
        <w:rPr>
          <w:lang w:val="fr-FR"/>
        </w:rPr>
        <w:t>.</w:t>
      </w:r>
      <w:r>
        <w:rPr>
          <w:lang w:val="fr-FR"/>
        </w:rPr>
        <w:tab/>
      </w:r>
      <w:r w:rsidR="00482F6F" w:rsidRPr="00482F6F">
        <w:rPr>
          <w:lang w:val="fr-FR"/>
        </w:rPr>
        <w:t xml:space="preserve">Le </w:t>
      </w:r>
      <w:r w:rsidR="00CB25BE" w:rsidRPr="00482F6F">
        <w:rPr>
          <w:lang w:val="fr-FR"/>
        </w:rPr>
        <w:t xml:space="preserve">Gouvernement </w:t>
      </w:r>
      <w:r w:rsidR="00482F6F" w:rsidRPr="00482F6F">
        <w:rPr>
          <w:lang w:val="fr-FR"/>
        </w:rPr>
        <w:t>centrafricain a entrepris plusieurs actions en matière de renforcement des capacités au sein de sa politique national</w:t>
      </w:r>
      <w:r w:rsidR="00CB25BE">
        <w:rPr>
          <w:lang w:val="fr-FR"/>
        </w:rPr>
        <w:t>e</w:t>
      </w:r>
      <w:r w:rsidR="00482F6F" w:rsidRPr="00482F6F">
        <w:rPr>
          <w:lang w:val="fr-FR"/>
        </w:rPr>
        <w:t xml:space="preserve"> des droits de l’</w:t>
      </w:r>
      <w:r w:rsidR="00CB25BE">
        <w:rPr>
          <w:lang w:val="fr-FR"/>
        </w:rPr>
        <w:t>h</w:t>
      </w:r>
      <w:r w:rsidR="00482F6F" w:rsidRPr="00482F6F">
        <w:rPr>
          <w:lang w:val="fr-FR"/>
        </w:rPr>
        <w:t>omme qui prévoit divers axes stratégiques, 75 actions prioritaires et plus de 268 activités en vue de la promotion et la protection des droits de l’homme.</w:t>
      </w:r>
    </w:p>
    <w:p w14:paraId="592AF2A4" w14:textId="30B97F5C" w:rsidR="00482F6F" w:rsidRPr="00482F6F" w:rsidRDefault="00E14835" w:rsidP="004001B6">
      <w:pPr>
        <w:pStyle w:val="SingleTxtG"/>
        <w:suppressAutoHyphens w:val="0"/>
        <w:kinsoku/>
        <w:overflowPunct/>
        <w:autoSpaceDE/>
        <w:autoSpaceDN/>
        <w:adjustRightInd/>
        <w:snapToGrid/>
        <w:rPr>
          <w:lang w:val="fr-FR"/>
        </w:rPr>
      </w:pPr>
      <w:r>
        <w:rPr>
          <w:lang w:val="fr-FR"/>
        </w:rPr>
        <w:t>4</w:t>
      </w:r>
      <w:r w:rsidR="004001B6">
        <w:rPr>
          <w:lang w:val="fr-FR"/>
        </w:rPr>
        <w:t>2</w:t>
      </w:r>
      <w:r>
        <w:rPr>
          <w:lang w:val="fr-FR"/>
        </w:rPr>
        <w:t>.</w:t>
      </w:r>
      <w:r>
        <w:rPr>
          <w:lang w:val="fr-FR"/>
        </w:rPr>
        <w:tab/>
      </w:r>
      <w:r w:rsidR="00482F6F" w:rsidRPr="00482F6F">
        <w:rPr>
          <w:lang w:val="fr-FR"/>
        </w:rPr>
        <w:t>En plus, l’</w:t>
      </w:r>
      <w:r w:rsidR="007A42EC" w:rsidRPr="00482F6F">
        <w:rPr>
          <w:lang w:val="fr-FR"/>
        </w:rPr>
        <w:t>État</w:t>
      </w:r>
      <w:r w:rsidR="00482F6F" w:rsidRPr="00482F6F">
        <w:rPr>
          <w:lang w:val="fr-FR"/>
        </w:rPr>
        <w:t xml:space="preserve"> centrafricain a formé des agents pénitentiaires qui interviennent dans le traitement de tout individu arrêté, détenu ou emprisonné. Ces agents ont reçu des formations pluridisciplinaires, y compris sur les droits de l’homme et le droit international humanitaire. </w:t>
      </w:r>
    </w:p>
    <w:p w14:paraId="5FAB73E3" w14:textId="5757B8C6" w:rsidR="00482F6F" w:rsidRPr="00482F6F" w:rsidRDefault="00E22506" w:rsidP="00E22506">
      <w:pPr>
        <w:pStyle w:val="H23G"/>
        <w:rPr>
          <w:lang w:val="fr-FR"/>
        </w:rPr>
      </w:pPr>
      <w:r>
        <w:rPr>
          <w:lang w:val="fr-FR"/>
        </w:rPr>
        <w:tab/>
      </w:r>
      <w:r>
        <w:rPr>
          <w:lang w:val="fr-FR"/>
        </w:rPr>
        <w:tab/>
      </w:r>
      <w:r w:rsidR="00482F6F" w:rsidRPr="00482F6F">
        <w:rPr>
          <w:lang w:val="fr-FR"/>
        </w:rPr>
        <w:t>Article 11</w:t>
      </w:r>
    </w:p>
    <w:p w14:paraId="4F89C466" w14:textId="59590E69" w:rsidR="00482F6F" w:rsidRPr="00482F6F" w:rsidRDefault="00E14835" w:rsidP="004001B6">
      <w:pPr>
        <w:pStyle w:val="SingleTxtG"/>
        <w:suppressAutoHyphens w:val="0"/>
        <w:kinsoku/>
        <w:overflowPunct/>
        <w:autoSpaceDE/>
        <w:autoSpaceDN/>
        <w:adjustRightInd/>
        <w:snapToGrid/>
        <w:rPr>
          <w:lang w:val="fr-FR"/>
        </w:rPr>
      </w:pPr>
      <w:r>
        <w:rPr>
          <w:lang w:val="fr-FR"/>
        </w:rPr>
        <w:t>4</w:t>
      </w:r>
      <w:r w:rsidR="004001B6">
        <w:rPr>
          <w:lang w:val="fr-FR"/>
        </w:rPr>
        <w:t>3</w:t>
      </w:r>
      <w:r>
        <w:rPr>
          <w:lang w:val="fr-FR"/>
        </w:rPr>
        <w:t>.</w:t>
      </w:r>
      <w:r>
        <w:rPr>
          <w:lang w:val="fr-FR"/>
        </w:rPr>
        <w:tab/>
      </w:r>
      <w:r w:rsidR="00482F6F" w:rsidRPr="00482F6F">
        <w:rPr>
          <w:lang w:val="fr-FR"/>
        </w:rPr>
        <w:t xml:space="preserve">La République centrafricaine a fait des efforts encourageants en prenant des mesures législatives. On peut citer la loi </w:t>
      </w:r>
      <w:r w:rsidR="00CB25BE">
        <w:rPr>
          <w:lang w:val="fr-FR"/>
        </w:rPr>
        <w:t>n</w:t>
      </w:r>
      <w:r w:rsidR="00CB25BE" w:rsidRPr="00A05790">
        <w:rPr>
          <w:vertAlign w:val="superscript"/>
          <w:lang w:val="fr-FR"/>
        </w:rPr>
        <w:t>o</w:t>
      </w:r>
      <w:r w:rsidR="00CB25BE">
        <w:rPr>
          <w:lang w:val="fr-FR"/>
        </w:rPr>
        <w:t> </w:t>
      </w:r>
      <w:r w:rsidR="00482F6F" w:rsidRPr="00482F6F">
        <w:rPr>
          <w:lang w:val="fr-FR"/>
        </w:rPr>
        <w:t>12.003 du 12 avril 2012 fixant les principes fondamentaux du régime pénitentiaire en République centrafricaine et ses quatre décrets d’application. Ces textes pénitentiaires constituent des repères juridiques permettant aux différents acteurs dans la chaîne pénale d’avoir les informations nécessaires quant au fonctionnement du système pénitentiaire en RCA. Cela a permis au personnel des établissements pénitentiaires et aux différents acteurs du service public de la justice de se conformer davantage aux règles nationales et internationales relatives à la prévention et la protection contre la torture et autres traitements et peines cruels, inhumains et dégradants.</w:t>
      </w:r>
    </w:p>
    <w:p w14:paraId="73405D56" w14:textId="5D4725D1" w:rsidR="00482F6F" w:rsidRPr="00CB25BE" w:rsidRDefault="00E14835" w:rsidP="004001B6">
      <w:pPr>
        <w:pStyle w:val="SingleTxtG"/>
        <w:suppressAutoHyphens w:val="0"/>
        <w:kinsoku/>
        <w:overflowPunct/>
        <w:autoSpaceDE/>
        <w:autoSpaceDN/>
        <w:adjustRightInd/>
        <w:snapToGrid/>
        <w:rPr>
          <w:lang w:val="fr-FR"/>
        </w:rPr>
      </w:pPr>
      <w:r>
        <w:rPr>
          <w:lang w:val="fr-FR"/>
        </w:rPr>
        <w:t>4</w:t>
      </w:r>
      <w:r w:rsidR="00871209">
        <w:rPr>
          <w:lang w:val="fr-FR"/>
        </w:rPr>
        <w:t>4</w:t>
      </w:r>
      <w:r>
        <w:rPr>
          <w:lang w:val="fr-FR"/>
        </w:rPr>
        <w:t>.</w:t>
      </w:r>
      <w:r>
        <w:rPr>
          <w:lang w:val="fr-FR"/>
        </w:rPr>
        <w:tab/>
      </w:r>
      <w:r w:rsidR="00482F6F" w:rsidRPr="00482F6F">
        <w:rPr>
          <w:lang w:val="fr-FR"/>
        </w:rPr>
        <w:t>Sur la même lancée, le Code de procédure pénale prévoit des mécanismes de contrôle des activités de la police judiciaire</w:t>
      </w:r>
      <w:r w:rsidR="00CB25BE">
        <w:rPr>
          <w:lang w:val="fr-FR"/>
        </w:rPr>
        <w:t xml:space="preserve"> t</w:t>
      </w:r>
      <w:r w:rsidR="00482F6F" w:rsidRPr="00482F6F">
        <w:rPr>
          <w:lang w:val="fr-FR"/>
        </w:rPr>
        <w:t>el que prévu à l’article 11 alinéa 3 et 4 qui disposent :</w:t>
      </w:r>
      <w:r w:rsidR="00CB25BE">
        <w:rPr>
          <w:lang w:val="fr-FR"/>
        </w:rPr>
        <w:t xml:space="preserve"> </w:t>
      </w:r>
      <w:r w:rsidR="00482F6F" w:rsidRPr="00CB25BE">
        <w:rPr>
          <w:lang w:val="fr-FR"/>
        </w:rPr>
        <w:t>« </w:t>
      </w:r>
      <w:r w:rsidR="00482F6F" w:rsidRPr="00A0008C">
        <w:rPr>
          <w:lang w:val="fr-FR"/>
        </w:rPr>
        <w:t>La police judiciaire est exercée sous la direction du Procureur de la République, par les officiers, fonctionnaires et agents désignés aux articles 13, 18 et 21 du présent code. Elle est placée dans chaque ressort de Cour d’</w:t>
      </w:r>
      <w:r w:rsidR="00CB25BE">
        <w:rPr>
          <w:lang w:val="fr-FR"/>
        </w:rPr>
        <w:t>a</w:t>
      </w:r>
      <w:r w:rsidR="00482F6F" w:rsidRPr="00A0008C">
        <w:rPr>
          <w:lang w:val="fr-FR"/>
        </w:rPr>
        <w:t xml:space="preserve">ppel sous la surveillance du Procureur </w:t>
      </w:r>
      <w:r w:rsidR="00CB25BE">
        <w:rPr>
          <w:lang w:val="fr-FR"/>
        </w:rPr>
        <w:t>g</w:t>
      </w:r>
      <w:r w:rsidR="00482F6F" w:rsidRPr="00A0008C">
        <w:rPr>
          <w:lang w:val="fr-FR"/>
        </w:rPr>
        <w:t>énéral et sous le contrôle de la chambre d’accusation. Elle comprend : - Les officiers de police judiciaire ; - Les agents de police judiciaire ; - Les fonctionnaires et agents auxquels sont attribuées par la loi certaines fonctions de police judiciaire</w:t>
      </w:r>
      <w:r w:rsidR="00482F6F" w:rsidRPr="00CB25BE">
        <w:rPr>
          <w:lang w:val="fr-FR"/>
        </w:rPr>
        <w:t> ».</w:t>
      </w:r>
    </w:p>
    <w:p w14:paraId="074995BF" w14:textId="4380EEFD" w:rsidR="00482F6F" w:rsidRPr="00482F6F" w:rsidRDefault="00E22506" w:rsidP="00E22506">
      <w:pPr>
        <w:pStyle w:val="H23G"/>
        <w:rPr>
          <w:lang w:val="fr-FR"/>
        </w:rPr>
      </w:pPr>
      <w:r>
        <w:rPr>
          <w:lang w:val="fr-FR"/>
        </w:rPr>
        <w:tab/>
      </w:r>
      <w:r>
        <w:rPr>
          <w:lang w:val="fr-FR"/>
        </w:rPr>
        <w:tab/>
      </w:r>
      <w:r w:rsidR="00482F6F" w:rsidRPr="00482F6F">
        <w:rPr>
          <w:lang w:val="fr-FR"/>
        </w:rPr>
        <w:t>A</w:t>
      </w:r>
      <w:r w:rsidRPr="00E22506">
        <w:rPr>
          <w:lang w:val="fr-FR"/>
        </w:rPr>
        <w:t>rticle</w:t>
      </w:r>
      <w:r w:rsidR="00482F6F" w:rsidRPr="00482F6F">
        <w:rPr>
          <w:lang w:val="fr-FR"/>
        </w:rPr>
        <w:t xml:space="preserve"> 12</w:t>
      </w:r>
    </w:p>
    <w:p w14:paraId="2D026A46" w14:textId="4B8BB521" w:rsidR="00482F6F" w:rsidRPr="00482F6F" w:rsidRDefault="00E14835" w:rsidP="004001B6">
      <w:pPr>
        <w:pStyle w:val="SingleTxtG"/>
        <w:suppressAutoHyphens w:val="0"/>
        <w:kinsoku/>
        <w:overflowPunct/>
        <w:autoSpaceDE/>
        <w:autoSpaceDN/>
        <w:adjustRightInd/>
        <w:snapToGrid/>
        <w:rPr>
          <w:lang w:val="fr-FR"/>
        </w:rPr>
      </w:pPr>
      <w:r>
        <w:rPr>
          <w:lang w:val="fr-FR"/>
        </w:rPr>
        <w:t>4</w:t>
      </w:r>
      <w:r w:rsidR="00871209">
        <w:rPr>
          <w:lang w:val="fr-FR"/>
        </w:rPr>
        <w:t>5</w:t>
      </w:r>
      <w:r>
        <w:rPr>
          <w:lang w:val="fr-FR"/>
        </w:rPr>
        <w:t>.</w:t>
      </w:r>
      <w:r>
        <w:rPr>
          <w:lang w:val="fr-FR"/>
        </w:rPr>
        <w:tab/>
      </w:r>
      <w:r w:rsidR="00482F6F" w:rsidRPr="00482F6F">
        <w:rPr>
          <w:lang w:val="fr-FR"/>
        </w:rPr>
        <w:t xml:space="preserve">La République </w:t>
      </w:r>
      <w:r w:rsidR="00CB25BE">
        <w:rPr>
          <w:lang w:val="fr-FR"/>
        </w:rPr>
        <w:t>c</w:t>
      </w:r>
      <w:r w:rsidR="00482F6F" w:rsidRPr="00482F6F">
        <w:rPr>
          <w:lang w:val="fr-FR"/>
        </w:rPr>
        <w:t>entrafricaine a incriminé la torture</w:t>
      </w:r>
      <w:r w:rsidR="00CB25BE">
        <w:rPr>
          <w:lang w:val="fr-FR"/>
        </w:rPr>
        <w:t xml:space="preserve"> s</w:t>
      </w:r>
      <w:r w:rsidR="00482F6F" w:rsidRPr="00482F6F">
        <w:rPr>
          <w:lang w:val="fr-FR"/>
        </w:rPr>
        <w:t xml:space="preserve">elon l’article 14 de la loi </w:t>
      </w:r>
      <w:r w:rsidR="00CB25BE">
        <w:rPr>
          <w:lang w:val="fr-FR"/>
        </w:rPr>
        <w:t>n</w:t>
      </w:r>
      <w:r w:rsidR="00CB25BE" w:rsidRPr="00A05790">
        <w:rPr>
          <w:vertAlign w:val="superscript"/>
          <w:lang w:val="fr-FR"/>
        </w:rPr>
        <w:t>o</w:t>
      </w:r>
      <w:r w:rsidR="00CB25BE">
        <w:rPr>
          <w:lang w:val="fr-FR"/>
        </w:rPr>
        <w:t> </w:t>
      </w:r>
      <w:r w:rsidR="00482F6F" w:rsidRPr="00482F6F">
        <w:rPr>
          <w:lang w:val="fr-FR"/>
        </w:rPr>
        <w:t>10.02 du 6 janvier 2010 portant Code de procédure pénale</w:t>
      </w:r>
      <w:r w:rsidR="00982C9C">
        <w:rPr>
          <w:b/>
          <w:bCs/>
          <w:lang w:val="fr-FR"/>
        </w:rPr>
        <w:t> </w:t>
      </w:r>
      <w:r w:rsidR="00482F6F" w:rsidRPr="00482F6F">
        <w:rPr>
          <w:lang w:val="fr-FR"/>
        </w:rPr>
        <w:t>:</w:t>
      </w:r>
      <w:r w:rsidR="00982C9C">
        <w:rPr>
          <w:lang w:val="fr-FR"/>
        </w:rPr>
        <w:t xml:space="preserve"> </w:t>
      </w:r>
      <w:r w:rsidR="00482F6F" w:rsidRPr="00482F6F">
        <w:rPr>
          <w:lang w:val="fr-FR"/>
        </w:rPr>
        <w:t>«</w:t>
      </w:r>
      <w:r w:rsidR="00982C9C">
        <w:rPr>
          <w:lang w:val="fr-FR"/>
        </w:rPr>
        <w:t> </w:t>
      </w:r>
      <w:r w:rsidR="00482F6F" w:rsidRPr="00CB25BE">
        <w:rPr>
          <w:lang w:val="fr-FR"/>
        </w:rPr>
        <w:t>Les</w:t>
      </w:r>
      <w:r w:rsidR="00482F6F" w:rsidRPr="00A0008C">
        <w:rPr>
          <w:lang w:val="fr-FR"/>
        </w:rPr>
        <w:t xml:space="preserve"> officiers de police judiciaire exercent les pouvoirs définis à l’article </w:t>
      </w:r>
      <w:r w:rsidR="00482F6F" w:rsidRPr="00CB25BE">
        <w:rPr>
          <w:lang w:val="fr-FR"/>
        </w:rPr>
        <w:t>précédent</w:t>
      </w:r>
      <w:r w:rsidR="00482F6F" w:rsidRPr="00A0008C">
        <w:rPr>
          <w:lang w:val="fr-FR"/>
        </w:rPr>
        <w:t>. Ils reçoivent les plaintes et les dénonciations. Ils procèdent à des enquêtes préliminaires dans les conditions prévues à l’article 44 </w:t>
      </w:r>
      <w:r w:rsidR="00482F6F" w:rsidRPr="00CB25BE">
        <w:rPr>
          <w:lang w:val="fr-FR"/>
        </w:rPr>
        <w:t>»</w:t>
      </w:r>
      <w:r w:rsidR="00482F6F" w:rsidRPr="00482F6F">
        <w:rPr>
          <w:lang w:val="fr-FR"/>
        </w:rPr>
        <w:t>. Ainsi, sur la base de cette incrimination, les autorités compétentes pour engager et mener l’enquête sur le plan tant pénal que disciplinaire sont :</w:t>
      </w:r>
    </w:p>
    <w:p w14:paraId="50B3C783" w14:textId="278BDDD6" w:rsidR="00482F6F" w:rsidRPr="00482F6F" w:rsidRDefault="00A0008C" w:rsidP="00A0008C">
      <w:pPr>
        <w:pStyle w:val="Bullet1G"/>
        <w:numPr>
          <w:ilvl w:val="0"/>
          <w:numId w:val="0"/>
        </w:numPr>
        <w:tabs>
          <w:tab w:val="left" w:pos="1701"/>
        </w:tabs>
        <w:ind w:left="1701" w:hanging="170"/>
        <w:rPr>
          <w:lang w:val="fr-FR"/>
        </w:rPr>
      </w:pPr>
      <w:r w:rsidRPr="00482F6F">
        <w:rPr>
          <w:lang w:val="fr-FR"/>
        </w:rPr>
        <w:t>•</w:t>
      </w:r>
      <w:r w:rsidRPr="00482F6F">
        <w:rPr>
          <w:lang w:val="fr-FR"/>
        </w:rPr>
        <w:tab/>
      </w:r>
      <w:r w:rsidR="00482F6F" w:rsidRPr="00482F6F">
        <w:rPr>
          <w:lang w:val="fr-FR"/>
        </w:rPr>
        <w:t>Le Ministère de la justice, chargé de la promotion des droits humains et de la bonne gouvernance à travers ses différents services, cours et tribunaux ainsi que les officiers de police judiciaire</w:t>
      </w:r>
      <w:r w:rsidR="00982C9C">
        <w:rPr>
          <w:lang w:val="fr-FR"/>
        </w:rPr>
        <w:t> </w:t>
      </w:r>
      <w:r w:rsidR="00482F6F" w:rsidRPr="00482F6F">
        <w:rPr>
          <w:lang w:val="fr-FR"/>
        </w:rPr>
        <w:t>;</w:t>
      </w:r>
    </w:p>
    <w:p w14:paraId="1BF9BC64" w14:textId="49E9C087" w:rsidR="00482F6F" w:rsidRPr="00482F6F" w:rsidRDefault="00A0008C" w:rsidP="00A0008C">
      <w:pPr>
        <w:pStyle w:val="Bullet1G"/>
        <w:numPr>
          <w:ilvl w:val="0"/>
          <w:numId w:val="0"/>
        </w:numPr>
        <w:tabs>
          <w:tab w:val="left" w:pos="1701"/>
        </w:tabs>
        <w:ind w:left="1701" w:hanging="170"/>
        <w:rPr>
          <w:lang w:val="fr-FR"/>
        </w:rPr>
      </w:pPr>
      <w:r w:rsidRPr="00482F6F">
        <w:rPr>
          <w:lang w:val="fr-FR"/>
        </w:rPr>
        <w:t>•</w:t>
      </w:r>
      <w:r w:rsidRPr="00482F6F">
        <w:rPr>
          <w:lang w:val="fr-FR"/>
        </w:rPr>
        <w:tab/>
      </w:r>
      <w:r w:rsidR="00482F6F" w:rsidRPr="00482F6F">
        <w:rPr>
          <w:lang w:val="fr-FR"/>
        </w:rPr>
        <w:t xml:space="preserve">Le </w:t>
      </w:r>
      <w:r w:rsidR="00982C9C" w:rsidRPr="00482F6F">
        <w:rPr>
          <w:lang w:val="fr-FR"/>
        </w:rPr>
        <w:t xml:space="preserve">Ministère </w:t>
      </w:r>
      <w:r w:rsidR="00482F6F" w:rsidRPr="00482F6F">
        <w:rPr>
          <w:lang w:val="fr-FR"/>
        </w:rPr>
        <w:t>de l’</w:t>
      </w:r>
      <w:r w:rsidR="00982C9C">
        <w:rPr>
          <w:lang w:val="fr-FR"/>
        </w:rPr>
        <w:t>i</w:t>
      </w:r>
      <w:r w:rsidR="00482F6F" w:rsidRPr="00482F6F">
        <w:rPr>
          <w:lang w:val="fr-FR"/>
        </w:rPr>
        <w:t>ntérieur et de la sécurité publique</w:t>
      </w:r>
      <w:r w:rsidR="00982C9C">
        <w:rPr>
          <w:lang w:val="fr-FR"/>
        </w:rPr>
        <w:t>,</w:t>
      </w:r>
      <w:r w:rsidR="00482F6F" w:rsidRPr="00482F6F">
        <w:rPr>
          <w:lang w:val="fr-FR"/>
        </w:rPr>
        <w:t xml:space="preserve"> la police</w:t>
      </w:r>
      <w:r w:rsidR="00982C9C">
        <w:rPr>
          <w:lang w:val="fr-FR"/>
        </w:rPr>
        <w:t xml:space="preserve"> et la </w:t>
      </w:r>
      <w:r w:rsidR="00482F6F" w:rsidRPr="00482F6F">
        <w:rPr>
          <w:lang w:val="fr-FR"/>
        </w:rPr>
        <w:t>gendarmerie ;</w:t>
      </w:r>
    </w:p>
    <w:p w14:paraId="56BD0CF6" w14:textId="2A884C74" w:rsidR="00482F6F" w:rsidRPr="00482F6F" w:rsidRDefault="00A0008C" w:rsidP="00A0008C">
      <w:pPr>
        <w:pStyle w:val="Bullet1G"/>
        <w:numPr>
          <w:ilvl w:val="0"/>
          <w:numId w:val="0"/>
        </w:numPr>
        <w:tabs>
          <w:tab w:val="left" w:pos="1701"/>
        </w:tabs>
        <w:ind w:left="1701" w:hanging="170"/>
        <w:rPr>
          <w:lang w:val="fr-FR"/>
        </w:rPr>
      </w:pPr>
      <w:r w:rsidRPr="00482F6F">
        <w:rPr>
          <w:lang w:val="fr-FR"/>
        </w:rPr>
        <w:t>•</w:t>
      </w:r>
      <w:r w:rsidRPr="00482F6F">
        <w:rPr>
          <w:lang w:val="fr-FR"/>
        </w:rPr>
        <w:tab/>
      </w:r>
      <w:r w:rsidR="00482F6F" w:rsidRPr="00482F6F">
        <w:rPr>
          <w:lang w:val="fr-FR"/>
        </w:rPr>
        <w:t xml:space="preserve">Le </w:t>
      </w:r>
      <w:r w:rsidR="00982C9C" w:rsidRPr="00482F6F">
        <w:rPr>
          <w:lang w:val="fr-FR"/>
        </w:rPr>
        <w:t xml:space="preserve">Ministère </w:t>
      </w:r>
      <w:r w:rsidR="00482F6F" w:rsidRPr="00482F6F">
        <w:rPr>
          <w:lang w:val="fr-FR"/>
        </w:rPr>
        <w:t xml:space="preserve">de la </w:t>
      </w:r>
      <w:r w:rsidR="00982C9C">
        <w:rPr>
          <w:lang w:val="fr-FR"/>
        </w:rPr>
        <w:t>d</w:t>
      </w:r>
      <w:r w:rsidR="00482F6F" w:rsidRPr="00482F6F">
        <w:rPr>
          <w:lang w:val="fr-FR"/>
        </w:rPr>
        <w:t>éfense</w:t>
      </w:r>
      <w:r w:rsidR="00982C9C">
        <w:rPr>
          <w:lang w:val="fr-FR"/>
        </w:rPr>
        <w:t xml:space="preserve"> et</w:t>
      </w:r>
      <w:r w:rsidR="00482F6F" w:rsidRPr="00482F6F">
        <w:rPr>
          <w:lang w:val="fr-FR"/>
        </w:rPr>
        <w:t xml:space="preserve"> de la reconstruction de l’armée ;</w:t>
      </w:r>
    </w:p>
    <w:p w14:paraId="2DA721E5" w14:textId="00A73AD2" w:rsidR="00482F6F" w:rsidRPr="00482F6F" w:rsidRDefault="00A0008C" w:rsidP="00A0008C">
      <w:pPr>
        <w:pStyle w:val="Bullet1G"/>
        <w:numPr>
          <w:ilvl w:val="0"/>
          <w:numId w:val="0"/>
        </w:numPr>
        <w:tabs>
          <w:tab w:val="left" w:pos="1701"/>
        </w:tabs>
        <w:ind w:left="1701" w:hanging="170"/>
        <w:rPr>
          <w:lang w:val="fr-FR"/>
        </w:rPr>
      </w:pPr>
      <w:r w:rsidRPr="00482F6F">
        <w:rPr>
          <w:lang w:val="fr-FR"/>
        </w:rPr>
        <w:t>•</w:t>
      </w:r>
      <w:r w:rsidRPr="00482F6F">
        <w:rPr>
          <w:lang w:val="fr-FR"/>
        </w:rPr>
        <w:tab/>
      </w:r>
      <w:r w:rsidR="00482F6F" w:rsidRPr="00482F6F">
        <w:rPr>
          <w:lang w:val="fr-FR"/>
        </w:rPr>
        <w:t>Divers organes mis en place par l’</w:t>
      </w:r>
      <w:r w:rsidR="007A42EC" w:rsidRPr="00482F6F">
        <w:rPr>
          <w:lang w:val="fr-FR"/>
        </w:rPr>
        <w:t>État</w:t>
      </w:r>
      <w:r w:rsidR="00482F6F" w:rsidRPr="00482F6F">
        <w:rPr>
          <w:lang w:val="fr-FR"/>
        </w:rPr>
        <w:t xml:space="preserve"> et rattachés à ces ministères tels que l’UMIRR</w:t>
      </w:r>
      <w:r w:rsidR="00482F6F" w:rsidRPr="00482F6F">
        <w:rPr>
          <w:vertAlign w:val="superscript"/>
          <w:lang w:val="fr-FR"/>
        </w:rPr>
        <w:footnoteReference w:id="6"/>
      </w:r>
      <w:r w:rsidR="00482F6F" w:rsidRPr="00482F6F">
        <w:rPr>
          <w:lang w:val="fr-FR"/>
        </w:rPr>
        <w:t xml:space="preserve"> ou la SRI</w:t>
      </w:r>
      <w:r w:rsidR="00482F6F" w:rsidRPr="00482F6F">
        <w:rPr>
          <w:vertAlign w:val="superscript"/>
          <w:lang w:val="fr-FR"/>
        </w:rPr>
        <w:footnoteReference w:id="7"/>
      </w:r>
      <w:r w:rsidR="00482F6F" w:rsidRPr="00482F6F">
        <w:rPr>
          <w:lang w:val="fr-FR"/>
        </w:rPr>
        <w:t>.</w:t>
      </w:r>
    </w:p>
    <w:p w14:paraId="7FCC1093" w14:textId="270229A3" w:rsidR="00482F6F" w:rsidRPr="00482F6F" w:rsidRDefault="00E14835" w:rsidP="004001B6">
      <w:pPr>
        <w:pStyle w:val="SingleTxtG"/>
        <w:suppressAutoHyphens w:val="0"/>
        <w:kinsoku/>
        <w:overflowPunct/>
        <w:autoSpaceDE/>
        <w:autoSpaceDN/>
        <w:adjustRightInd/>
        <w:snapToGrid/>
        <w:rPr>
          <w:lang w:val="fr-FR"/>
        </w:rPr>
      </w:pPr>
      <w:r>
        <w:rPr>
          <w:lang w:val="fr-FR"/>
        </w:rPr>
        <w:t>4</w:t>
      </w:r>
      <w:r w:rsidR="00871209">
        <w:rPr>
          <w:lang w:val="fr-FR"/>
        </w:rPr>
        <w:t>6</w:t>
      </w:r>
      <w:r>
        <w:rPr>
          <w:lang w:val="fr-FR"/>
        </w:rPr>
        <w:t>.</w:t>
      </w:r>
      <w:r>
        <w:rPr>
          <w:lang w:val="fr-FR"/>
        </w:rPr>
        <w:tab/>
      </w:r>
      <w:r w:rsidR="00482F6F" w:rsidRPr="00482F6F">
        <w:rPr>
          <w:lang w:val="fr-FR"/>
        </w:rPr>
        <w:t xml:space="preserve">Une fois saisies, ces institutions procèdent à des enquêtes afin d’établir les responsabilités pour les cas de torture et autres peines ou traitements cruels, inhumains et dégradants subis par les victimes sur toute l’entendue du territoire national. </w:t>
      </w:r>
      <w:r w:rsidR="00982C9C" w:rsidRPr="00482F6F">
        <w:rPr>
          <w:lang w:val="fr-FR"/>
        </w:rPr>
        <w:t>À</w:t>
      </w:r>
      <w:r w:rsidR="00482F6F" w:rsidRPr="00482F6F">
        <w:rPr>
          <w:lang w:val="fr-FR"/>
        </w:rPr>
        <w:t xml:space="preserve"> l’issue des procédures et lorsque l’auteur présumé est reconnu coupable, l’article 118 du Code</w:t>
      </w:r>
      <w:r w:rsidR="00982C9C">
        <w:rPr>
          <w:lang w:val="fr-FR"/>
        </w:rPr>
        <w:t xml:space="preserve"> </w:t>
      </w:r>
      <w:r w:rsidR="00482F6F" w:rsidRPr="00482F6F">
        <w:rPr>
          <w:lang w:val="fr-FR"/>
        </w:rPr>
        <w:t>pénal centrafricain dispose : «</w:t>
      </w:r>
      <w:r w:rsidR="00482F6F" w:rsidRPr="00482F6F">
        <w:rPr>
          <w:i/>
          <w:lang w:val="fr-FR"/>
        </w:rPr>
        <w:t> </w:t>
      </w:r>
      <w:r w:rsidR="00482F6F" w:rsidRPr="00A0008C">
        <w:rPr>
          <w:iCs/>
          <w:lang w:val="fr-FR"/>
        </w:rPr>
        <w:t>Le fait de soumettre une personne à des tortures, traitements cruels, inhumains et dégradants ou à des actes de barbarie est puni des travaux forcés à temps. »</w:t>
      </w:r>
      <w:r w:rsidR="000B249D">
        <w:rPr>
          <w:iCs/>
          <w:lang w:val="fr-FR"/>
        </w:rPr>
        <w:t>.</w:t>
      </w:r>
    </w:p>
    <w:p w14:paraId="52A4D50E" w14:textId="3F500BCF" w:rsidR="00482F6F" w:rsidRPr="00482F6F" w:rsidRDefault="00E22506" w:rsidP="00E22506">
      <w:pPr>
        <w:pStyle w:val="H23G"/>
        <w:rPr>
          <w:lang w:val="fr-FR"/>
        </w:rPr>
      </w:pPr>
      <w:r>
        <w:rPr>
          <w:lang w:val="fr-FR"/>
        </w:rPr>
        <w:tab/>
      </w:r>
      <w:r>
        <w:rPr>
          <w:lang w:val="fr-FR"/>
        </w:rPr>
        <w:tab/>
      </w:r>
      <w:r w:rsidR="00482F6F" w:rsidRPr="00482F6F">
        <w:rPr>
          <w:lang w:val="fr-FR"/>
        </w:rPr>
        <w:t>A</w:t>
      </w:r>
      <w:r>
        <w:rPr>
          <w:lang w:val="fr-FR"/>
        </w:rPr>
        <w:t>rticle</w:t>
      </w:r>
      <w:r w:rsidR="00482F6F" w:rsidRPr="00482F6F">
        <w:rPr>
          <w:lang w:val="fr-FR"/>
        </w:rPr>
        <w:t xml:space="preserve"> 13</w:t>
      </w:r>
    </w:p>
    <w:p w14:paraId="188E6B75" w14:textId="6B285BCF" w:rsidR="00482F6F" w:rsidRPr="00482F6F" w:rsidRDefault="00E14835" w:rsidP="004001B6">
      <w:pPr>
        <w:pStyle w:val="SingleTxtG"/>
        <w:suppressAutoHyphens w:val="0"/>
        <w:kinsoku/>
        <w:overflowPunct/>
        <w:autoSpaceDE/>
        <w:autoSpaceDN/>
        <w:adjustRightInd/>
        <w:snapToGrid/>
        <w:rPr>
          <w:lang w:val="fr-FR"/>
        </w:rPr>
      </w:pPr>
      <w:r>
        <w:rPr>
          <w:lang w:val="fr-FR"/>
        </w:rPr>
        <w:t>4</w:t>
      </w:r>
      <w:r w:rsidR="00871209">
        <w:rPr>
          <w:lang w:val="fr-FR"/>
        </w:rPr>
        <w:t>7</w:t>
      </w:r>
      <w:r>
        <w:rPr>
          <w:lang w:val="fr-FR"/>
        </w:rPr>
        <w:t>.</w:t>
      </w:r>
      <w:r>
        <w:rPr>
          <w:lang w:val="fr-FR"/>
        </w:rPr>
        <w:tab/>
      </w:r>
      <w:r w:rsidR="00482F6F" w:rsidRPr="00482F6F">
        <w:rPr>
          <w:lang w:val="fr-FR"/>
        </w:rPr>
        <w:t>En République centrafricaine, le droit d’accès à la justice est garanti. Ainsi, les victimes de torture et peines ou autres traitements cruels, inhumains ou dégradants, à l’instar de toute autre victime, peuvent saisir les autorités compétentes pour procéder à l’ouverture immédiate et impartiale d’une enquête.</w:t>
      </w:r>
    </w:p>
    <w:p w14:paraId="2ABD142A" w14:textId="769A01E1" w:rsidR="00482F6F" w:rsidRPr="00482F6F" w:rsidRDefault="00E14835" w:rsidP="004001B6">
      <w:pPr>
        <w:pStyle w:val="SingleTxtG"/>
        <w:suppressAutoHyphens w:val="0"/>
        <w:kinsoku/>
        <w:overflowPunct/>
        <w:autoSpaceDE/>
        <w:autoSpaceDN/>
        <w:adjustRightInd/>
        <w:snapToGrid/>
        <w:rPr>
          <w:lang w:val="fr-FR"/>
        </w:rPr>
      </w:pPr>
      <w:r>
        <w:rPr>
          <w:lang w:val="fr-FR"/>
        </w:rPr>
        <w:t>4</w:t>
      </w:r>
      <w:r w:rsidR="00871209">
        <w:rPr>
          <w:lang w:val="fr-FR"/>
        </w:rPr>
        <w:t>8</w:t>
      </w:r>
      <w:r>
        <w:rPr>
          <w:lang w:val="fr-FR"/>
        </w:rPr>
        <w:t>.</w:t>
      </w:r>
      <w:r>
        <w:rPr>
          <w:lang w:val="fr-FR"/>
        </w:rPr>
        <w:tab/>
      </w:r>
      <w:r w:rsidR="00482F6F" w:rsidRPr="00482F6F">
        <w:rPr>
          <w:lang w:val="fr-FR"/>
        </w:rPr>
        <w:t>Par ailleurs, les victimes de la torture bénéficient également des garanties procédurales : le droit d’être assisté par un avocat, le droit d’être entendu par un juge impartial et indépendant, le droit de participer et d’être informé sur le déroulement de la procédure et le droit de bénéficier des voies de recours (</w:t>
      </w:r>
      <w:r w:rsidR="00982C9C">
        <w:rPr>
          <w:lang w:val="fr-FR"/>
        </w:rPr>
        <w:t>a</w:t>
      </w:r>
      <w:r w:rsidR="00482F6F" w:rsidRPr="00482F6F">
        <w:rPr>
          <w:lang w:val="fr-FR"/>
        </w:rPr>
        <w:t>rt</w:t>
      </w:r>
      <w:r w:rsidR="00982C9C">
        <w:rPr>
          <w:lang w:val="fr-FR"/>
        </w:rPr>
        <w:t>. </w:t>
      </w:r>
      <w:r w:rsidR="00482F6F" w:rsidRPr="00482F6F">
        <w:rPr>
          <w:lang w:val="fr-FR"/>
        </w:rPr>
        <w:t>48 et 123 du CPP)</w:t>
      </w:r>
      <w:r w:rsidR="004001B6">
        <w:rPr>
          <w:lang w:val="fr-FR"/>
        </w:rPr>
        <w:t>.</w:t>
      </w:r>
    </w:p>
    <w:p w14:paraId="32BB4CA0" w14:textId="282AF7FA" w:rsidR="00482F6F" w:rsidRPr="00482F6F" w:rsidRDefault="00871209" w:rsidP="004001B6">
      <w:pPr>
        <w:pStyle w:val="SingleTxtG"/>
        <w:suppressAutoHyphens w:val="0"/>
        <w:kinsoku/>
        <w:overflowPunct/>
        <w:autoSpaceDE/>
        <w:autoSpaceDN/>
        <w:adjustRightInd/>
        <w:snapToGrid/>
        <w:rPr>
          <w:lang w:val="fr-FR"/>
        </w:rPr>
      </w:pPr>
      <w:r>
        <w:rPr>
          <w:lang w:val="fr-FR"/>
        </w:rPr>
        <w:t>49</w:t>
      </w:r>
      <w:r w:rsidR="00E14835">
        <w:rPr>
          <w:lang w:val="fr-FR"/>
        </w:rPr>
        <w:t>.</w:t>
      </w:r>
      <w:r w:rsidR="00E14835">
        <w:rPr>
          <w:lang w:val="fr-FR"/>
        </w:rPr>
        <w:tab/>
      </w:r>
      <w:r w:rsidR="00482F6F" w:rsidRPr="00482F6F">
        <w:rPr>
          <w:lang w:val="fr-FR"/>
        </w:rPr>
        <w:t xml:space="preserve">Par contre, il existe des données sur le nombre de plaintes pour les actes de tortures et peines ou traitements inhumains ou dégradants. Depuis la ratification de la Convention, la RCA a enregistré 142 </w:t>
      </w:r>
      <w:r w:rsidR="00982C9C">
        <w:rPr>
          <w:lang w:val="fr-FR"/>
        </w:rPr>
        <w:t>p</w:t>
      </w:r>
      <w:r w:rsidR="00482F6F" w:rsidRPr="00482F6F">
        <w:rPr>
          <w:lang w:val="fr-FR"/>
        </w:rPr>
        <w:t>laintes.</w:t>
      </w:r>
    </w:p>
    <w:p w14:paraId="567766E6" w14:textId="7D02BF7B" w:rsidR="00482F6F" w:rsidRPr="00482F6F" w:rsidRDefault="00E14835" w:rsidP="004001B6">
      <w:pPr>
        <w:pStyle w:val="SingleTxtG"/>
        <w:suppressAutoHyphens w:val="0"/>
        <w:kinsoku/>
        <w:overflowPunct/>
        <w:autoSpaceDE/>
        <w:autoSpaceDN/>
        <w:adjustRightInd/>
        <w:snapToGrid/>
        <w:rPr>
          <w:lang w:val="fr-FR"/>
        </w:rPr>
      </w:pPr>
      <w:r>
        <w:rPr>
          <w:lang w:val="fr-FR"/>
        </w:rPr>
        <w:t>5</w:t>
      </w:r>
      <w:r w:rsidR="00871209">
        <w:rPr>
          <w:lang w:val="fr-FR"/>
        </w:rPr>
        <w:t>0</w:t>
      </w:r>
      <w:r>
        <w:rPr>
          <w:lang w:val="fr-FR"/>
        </w:rPr>
        <w:t>.</w:t>
      </w:r>
      <w:r>
        <w:rPr>
          <w:lang w:val="fr-FR"/>
        </w:rPr>
        <w:tab/>
      </w:r>
      <w:r w:rsidR="00482F6F" w:rsidRPr="00482F6F">
        <w:rPr>
          <w:lang w:val="fr-FR"/>
        </w:rPr>
        <w:t>Bien récemment, un mécanisme d’aide légale pour l’accès à la justice a été mis en place permettant aux victimes indigentes de bénéficier de l’appui de l’</w:t>
      </w:r>
      <w:r w:rsidR="00982C9C" w:rsidRPr="00482F6F">
        <w:rPr>
          <w:lang w:val="fr-FR"/>
        </w:rPr>
        <w:t>État</w:t>
      </w:r>
      <w:r w:rsidR="00482F6F" w:rsidRPr="00482F6F">
        <w:rPr>
          <w:lang w:val="fr-FR"/>
        </w:rPr>
        <w:t xml:space="preserve"> pour exercer leurs droits devant les juridictions.</w:t>
      </w:r>
    </w:p>
    <w:p w14:paraId="3DB3580D" w14:textId="22A487C1" w:rsidR="00482F6F" w:rsidRPr="00482F6F" w:rsidRDefault="00E22506" w:rsidP="00E22506">
      <w:pPr>
        <w:pStyle w:val="H23G"/>
        <w:rPr>
          <w:lang w:val="fr-FR"/>
        </w:rPr>
      </w:pPr>
      <w:r>
        <w:rPr>
          <w:lang w:val="fr-FR"/>
        </w:rPr>
        <w:tab/>
      </w:r>
      <w:r>
        <w:rPr>
          <w:lang w:val="fr-FR"/>
        </w:rPr>
        <w:tab/>
      </w:r>
      <w:r w:rsidR="00482F6F" w:rsidRPr="00482F6F">
        <w:rPr>
          <w:lang w:val="fr-FR"/>
        </w:rPr>
        <w:t>A</w:t>
      </w:r>
      <w:r>
        <w:rPr>
          <w:lang w:val="fr-FR"/>
        </w:rPr>
        <w:t>rticle</w:t>
      </w:r>
      <w:r w:rsidR="00482F6F" w:rsidRPr="00482F6F">
        <w:rPr>
          <w:lang w:val="fr-FR"/>
        </w:rPr>
        <w:t xml:space="preserve"> 14</w:t>
      </w:r>
    </w:p>
    <w:p w14:paraId="2445C40A" w14:textId="76775863" w:rsidR="00482F6F" w:rsidRPr="00482F6F" w:rsidRDefault="00E14835" w:rsidP="004001B6">
      <w:pPr>
        <w:pStyle w:val="SingleTxtG"/>
        <w:suppressAutoHyphens w:val="0"/>
        <w:kinsoku/>
        <w:overflowPunct/>
        <w:autoSpaceDE/>
        <w:autoSpaceDN/>
        <w:adjustRightInd/>
        <w:snapToGrid/>
        <w:rPr>
          <w:lang w:val="fr-FR"/>
        </w:rPr>
      </w:pPr>
      <w:r>
        <w:rPr>
          <w:lang w:val="fr-FR"/>
        </w:rPr>
        <w:t>5</w:t>
      </w:r>
      <w:r w:rsidR="00871209">
        <w:rPr>
          <w:lang w:val="fr-FR"/>
        </w:rPr>
        <w:t>1</w:t>
      </w:r>
      <w:r>
        <w:rPr>
          <w:lang w:val="fr-FR"/>
        </w:rPr>
        <w:t>.</w:t>
      </w:r>
      <w:r>
        <w:rPr>
          <w:lang w:val="fr-FR"/>
        </w:rPr>
        <w:tab/>
      </w:r>
      <w:r w:rsidR="00482F6F" w:rsidRPr="00482F6F">
        <w:rPr>
          <w:lang w:val="fr-FR"/>
        </w:rPr>
        <w:t xml:space="preserve">La législation centrafricaine prévoit des procédures d’indemnisation des victimes et de leurs familles. C’est notamment l’objet visé par les articles 2 et suivants du </w:t>
      </w:r>
      <w:r w:rsidR="00982C9C" w:rsidRPr="00482F6F">
        <w:rPr>
          <w:lang w:val="fr-FR"/>
        </w:rPr>
        <w:t xml:space="preserve">Code </w:t>
      </w:r>
      <w:r w:rsidR="00482F6F" w:rsidRPr="00482F6F">
        <w:rPr>
          <w:lang w:val="fr-FR"/>
        </w:rPr>
        <w:t xml:space="preserve">de procédure pénale. Aux </w:t>
      </w:r>
      <w:r w:rsidR="00982C9C">
        <w:rPr>
          <w:lang w:val="fr-FR"/>
        </w:rPr>
        <w:t>termes</w:t>
      </w:r>
      <w:r w:rsidR="00982C9C" w:rsidRPr="00482F6F">
        <w:rPr>
          <w:lang w:val="fr-FR"/>
        </w:rPr>
        <w:t xml:space="preserve"> </w:t>
      </w:r>
      <w:r w:rsidR="00482F6F" w:rsidRPr="00482F6F">
        <w:rPr>
          <w:lang w:val="fr-FR"/>
        </w:rPr>
        <w:t>de son article 2 : « L’action civile en réparation du dommage causé par un crime, un délit ou une contravention</w:t>
      </w:r>
      <w:r w:rsidR="00982C9C">
        <w:rPr>
          <w:lang w:val="fr-FR"/>
        </w:rPr>
        <w:t>,</w:t>
      </w:r>
      <w:r w:rsidR="00482F6F" w:rsidRPr="00482F6F">
        <w:rPr>
          <w:lang w:val="fr-FR"/>
        </w:rPr>
        <w:t xml:space="preserve"> appartient à tous ceux qui ont personnellement souffert du dommage directement causé par l’infraction ». Il existe dans le répertoire des décisions de justice des décisions prononcées pour condamnation de la torture et qui accordent des dommages et intérêts aux victimes des cas de tortures. </w:t>
      </w:r>
    </w:p>
    <w:p w14:paraId="237E7AE4" w14:textId="44D43D25" w:rsidR="00482F6F" w:rsidRPr="00482F6F" w:rsidRDefault="00E14835" w:rsidP="004001B6">
      <w:pPr>
        <w:pStyle w:val="SingleTxtG"/>
        <w:suppressAutoHyphens w:val="0"/>
        <w:kinsoku/>
        <w:overflowPunct/>
        <w:autoSpaceDE/>
        <w:autoSpaceDN/>
        <w:adjustRightInd/>
        <w:snapToGrid/>
        <w:rPr>
          <w:lang w:val="fr-FR"/>
        </w:rPr>
      </w:pPr>
      <w:r>
        <w:rPr>
          <w:lang w:val="fr-FR"/>
        </w:rPr>
        <w:t>5</w:t>
      </w:r>
      <w:r w:rsidR="00871209">
        <w:rPr>
          <w:lang w:val="fr-FR"/>
        </w:rPr>
        <w:t>2</w:t>
      </w:r>
      <w:r>
        <w:rPr>
          <w:lang w:val="fr-FR"/>
        </w:rPr>
        <w:t>.</w:t>
      </w:r>
      <w:r>
        <w:rPr>
          <w:lang w:val="fr-FR"/>
        </w:rPr>
        <w:tab/>
      </w:r>
      <w:r w:rsidR="00482F6F" w:rsidRPr="00482F6F">
        <w:rPr>
          <w:lang w:val="fr-FR"/>
        </w:rPr>
        <w:t>Il existe aussi des programmes de réadaptation des victimes de torture en République centrafricaine. Ces programmes sont mis en œuvre par les différents services de l’</w:t>
      </w:r>
      <w:r w:rsidR="00982C9C" w:rsidRPr="00482F6F">
        <w:rPr>
          <w:lang w:val="fr-FR"/>
        </w:rPr>
        <w:t>État</w:t>
      </w:r>
      <w:r w:rsidR="00482F6F" w:rsidRPr="00482F6F">
        <w:rPr>
          <w:lang w:val="fr-FR"/>
        </w:rPr>
        <w:t>, notamment le Ministère en charge de la justice, le Ministère de l’</w:t>
      </w:r>
      <w:r w:rsidR="00982C9C">
        <w:rPr>
          <w:lang w:val="fr-FR"/>
        </w:rPr>
        <w:t>a</w:t>
      </w:r>
      <w:r w:rsidR="00482F6F" w:rsidRPr="00482F6F">
        <w:rPr>
          <w:lang w:val="fr-FR"/>
        </w:rPr>
        <w:t>ction humanitaire et celui chargé de la promotion du genre, de la protection de la famille, de la femme et de l’enfant, en partenariat avec les organisations de la société civile, les organisations non gouvernementales nationales et internationales.</w:t>
      </w:r>
    </w:p>
    <w:p w14:paraId="463D4CB4" w14:textId="56E835ED" w:rsidR="00482F6F" w:rsidRPr="00482F6F" w:rsidRDefault="00E14835" w:rsidP="004001B6">
      <w:pPr>
        <w:pStyle w:val="SingleTxtG"/>
        <w:suppressAutoHyphens w:val="0"/>
        <w:kinsoku/>
        <w:overflowPunct/>
        <w:autoSpaceDE/>
        <w:autoSpaceDN/>
        <w:adjustRightInd/>
        <w:snapToGrid/>
        <w:rPr>
          <w:lang w:val="fr-FR"/>
        </w:rPr>
      </w:pPr>
      <w:r>
        <w:rPr>
          <w:lang w:val="fr-FR"/>
        </w:rPr>
        <w:t>5</w:t>
      </w:r>
      <w:r w:rsidR="00871209">
        <w:rPr>
          <w:lang w:val="fr-FR"/>
        </w:rPr>
        <w:t>3</w:t>
      </w:r>
      <w:r>
        <w:rPr>
          <w:lang w:val="fr-FR"/>
        </w:rPr>
        <w:t>.</w:t>
      </w:r>
      <w:r>
        <w:rPr>
          <w:lang w:val="fr-FR"/>
        </w:rPr>
        <w:tab/>
      </w:r>
      <w:r w:rsidR="00482F6F" w:rsidRPr="00482F6F">
        <w:rPr>
          <w:lang w:val="fr-FR"/>
        </w:rPr>
        <w:t xml:space="preserve">Pour ce qui est des programmes de réparation en cours, le Gouvernement de la République </w:t>
      </w:r>
      <w:r w:rsidR="00982C9C">
        <w:rPr>
          <w:lang w:val="fr-FR"/>
        </w:rPr>
        <w:t>c</w:t>
      </w:r>
      <w:r w:rsidR="00482F6F" w:rsidRPr="00482F6F">
        <w:rPr>
          <w:lang w:val="fr-FR"/>
        </w:rPr>
        <w:t xml:space="preserve">entrafricaine, par le biais du </w:t>
      </w:r>
      <w:r w:rsidR="00982C9C" w:rsidRPr="00482F6F">
        <w:rPr>
          <w:lang w:val="fr-FR"/>
        </w:rPr>
        <w:t xml:space="preserve">Ministère </w:t>
      </w:r>
      <w:r w:rsidR="00482F6F" w:rsidRPr="00482F6F">
        <w:rPr>
          <w:lang w:val="fr-FR"/>
        </w:rPr>
        <w:t xml:space="preserve">de la </w:t>
      </w:r>
      <w:r w:rsidR="00982C9C">
        <w:rPr>
          <w:lang w:val="fr-FR"/>
        </w:rPr>
        <w:t>j</w:t>
      </w:r>
      <w:r w:rsidR="00482F6F" w:rsidRPr="00482F6F">
        <w:rPr>
          <w:lang w:val="fr-FR"/>
        </w:rPr>
        <w:t>ustice</w:t>
      </w:r>
      <w:r w:rsidR="00982C9C">
        <w:rPr>
          <w:lang w:val="fr-FR"/>
        </w:rPr>
        <w:t>,</w:t>
      </w:r>
      <w:r w:rsidR="00482F6F" w:rsidRPr="00482F6F">
        <w:rPr>
          <w:lang w:val="fr-FR"/>
        </w:rPr>
        <w:t xml:space="preserve"> a travaillé sur la mise en place d’un fonds d’indemnisation qui inclut également les victimes de la torture.</w:t>
      </w:r>
    </w:p>
    <w:p w14:paraId="38B460FE" w14:textId="14F9FD4A" w:rsidR="00482F6F" w:rsidRPr="00482F6F" w:rsidRDefault="00E22506" w:rsidP="00E22506">
      <w:pPr>
        <w:pStyle w:val="H23G"/>
        <w:rPr>
          <w:lang w:val="fr-FR"/>
        </w:rPr>
      </w:pPr>
      <w:r>
        <w:rPr>
          <w:lang w:val="fr-FR"/>
        </w:rPr>
        <w:tab/>
      </w:r>
      <w:r>
        <w:rPr>
          <w:lang w:val="fr-FR"/>
        </w:rPr>
        <w:tab/>
      </w:r>
      <w:r w:rsidR="00482F6F" w:rsidRPr="00482F6F">
        <w:rPr>
          <w:lang w:val="fr-FR"/>
        </w:rPr>
        <w:t>A</w:t>
      </w:r>
      <w:r>
        <w:rPr>
          <w:lang w:val="fr-FR"/>
        </w:rPr>
        <w:t>rticle</w:t>
      </w:r>
      <w:r w:rsidR="00482F6F" w:rsidRPr="00482F6F">
        <w:rPr>
          <w:lang w:val="fr-FR"/>
        </w:rPr>
        <w:t xml:space="preserve"> 15</w:t>
      </w:r>
    </w:p>
    <w:p w14:paraId="7AF9D4AD" w14:textId="63F42177" w:rsidR="00482F6F" w:rsidRPr="00482F6F" w:rsidRDefault="00E14835" w:rsidP="004001B6">
      <w:pPr>
        <w:pStyle w:val="SingleTxtG"/>
        <w:suppressAutoHyphens w:val="0"/>
        <w:kinsoku/>
        <w:overflowPunct/>
        <w:autoSpaceDE/>
        <w:autoSpaceDN/>
        <w:adjustRightInd/>
        <w:snapToGrid/>
        <w:rPr>
          <w:lang w:val="fr-FR"/>
        </w:rPr>
      </w:pPr>
      <w:r>
        <w:rPr>
          <w:lang w:val="fr-FR"/>
        </w:rPr>
        <w:t>5</w:t>
      </w:r>
      <w:r w:rsidR="00871209">
        <w:rPr>
          <w:lang w:val="fr-FR"/>
        </w:rPr>
        <w:t>4</w:t>
      </w:r>
      <w:r>
        <w:rPr>
          <w:lang w:val="fr-FR"/>
        </w:rPr>
        <w:t>.</w:t>
      </w:r>
      <w:r>
        <w:rPr>
          <w:lang w:val="fr-FR"/>
        </w:rPr>
        <w:tab/>
      </w:r>
      <w:r w:rsidR="00482F6F" w:rsidRPr="00482F6F">
        <w:rPr>
          <w:lang w:val="fr-FR"/>
        </w:rPr>
        <w:t xml:space="preserve">Le Code de procédure pénale centrafricain considère comme nulle et de nul effet toute déclaration ou déposition obtenue sous l’effet de la torture </w:t>
      </w:r>
      <w:r w:rsidR="00982C9C">
        <w:rPr>
          <w:lang w:val="fr-FR"/>
        </w:rPr>
        <w:t>ou</w:t>
      </w:r>
      <w:r w:rsidR="00482F6F" w:rsidRPr="00482F6F">
        <w:rPr>
          <w:lang w:val="fr-FR"/>
        </w:rPr>
        <w:t xml:space="preserve"> traitements inhumains ou dégradants. </w:t>
      </w:r>
    </w:p>
    <w:p w14:paraId="5D60D9F8" w14:textId="5EC15742" w:rsidR="00482F6F" w:rsidRPr="00482F6F" w:rsidRDefault="00E22506" w:rsidP="00E22506">
      <w:pPr>
        <w:pStyle w:val="H23G"/>
        <w:rPr>
          <w:lang w:val="fr-FR"/>
        </w:rPr>
      </w:pPr>
      <w:r>
        <w:rPr>
          <w:lang w:val="fr-FR"/>
        </w:rPr>
        <w:tab/>
      </w:r>
      <w:r>
        <w:rPr>
          <w:lang w:val="fr-FR"/>
        </w:rPr>
        <w:tab/>
      </w:r>
      <w:r w:rsidR="00482F6F" w:rsidRPr="00482F6F">
        <w:rPr>
          <w:lang w:val="fr-FR"/>
        </w:rPr>
        <w:t>A</w:t>
      </w:r>
      <w:r w:rsidRPr="00E22506">
        <w:rPr>
          <w:lang w:val="fr-FR"/>
        </w:rPr>
        <w:t>rticle</w:t>
      </w:r>
      <w:r w:rsidR="00482F6F" w:rsidRPr="00482F6F">
        <w:rPr>
          <w:lang w:val="fr-FR"/>
        </w:rPr>
        <w:t xml:space="preserve"> 16</w:t>
      </w:r>
    </w:p>
    <w:p w14:paraId="6796F94D" w14:textId="53B8FED9" w:rsidR="00482F6F" w:rsidRPr="00482F6F" w:rsidRDefault="00E14835" w:rsidP="004001B6">
      <w:pPr>
        <w:pStyle w:val="SingleTxtG"/>
        <w:suppressAutoHyphens w:val="0"/>
        <w:kinsoku/>
        <w:overflowPunct/>
        <w:autoSpaceDE/>
        <w:autoSpaceDN/>
        <w:adjustRightInd/>
        <w:snapToGrid/>
        <w:rPr>
          <w:lang w:val="fr-FR"/>
        </w:rPr>
      </w:pPr>
      <w:r>
        <w:rPr>
          <w:lang w:val="fr-FR"/>
        </w:rPr>
        <w:t>5</w:t>
      </w:r>
      <w:r w:rsidR="00871209">
        <w:rPr>
          <w:lang w:val="fr-FR"/>
        </w:rPr>
        <w:t>5</w:t>
      </w:r>
      <w:r>
        <w:rPr>
          <w:lang w:val="fr-FR"/>
        </w:rPr>
        <w:t>.</w:t>
      </w:r>
      <w:r>
        <w:rPr>
          <w:lang w:val="fr-FR"/>
        </w:rPr>
        <w:tab/>
      </w:r>
      <w:r w:rsidR="00482F6F" w:rsidRPr="00482F6F">
        <w:rPr>
          <w:lang w:val="fr-FR"/>
        </w:rPr>
        <w:t>La Constitution centrafricaine du 30 ao</w:t>
      </w:r>
      <w:r w:rsidR="00A0008C">
        <w:rPr>
          <w:lang w:val="fr-FR"/>
        </w:rPr>
        <w:t>û</w:t>
      </w:r>
      <w:r w:rsidR="00482F6F" w:rsidRPr="00482F6F">
        <w:rPr>
          <w:lang w:val="fr-FR"/>
        </w:rPr>
        <w:t>t 2023, dans son article 16, alinéa 4</w:t>
      </w:r>
      <w:r w:rsidR="00982C9C">
        <w:rPr>
          <w:lang w:val="fr-FR"/>
        </w:rPr>
        <w:t>,</w:t>
      </w:r>
      <w:r w:rsidR="00482F6F" w:rsidRPr="00482F6F">
        <w:rPr>
          <w:lang w:val="fr-FR"/>
        </w:rPr>
        <w:t xml:space="preserve"> prend en compte les aspects évoqués par l’article 16 de la Convention contre la torture. En effet, aux termes de cette disposition :</w:t>
      </w:r>
      <w:r w:rsidR="00982C9C">
        <w:rPr>
          <w:lang w:val="fr-FR"/>
        </w:rPr>
        <w:t xml:space="preserve"> </w:t>
      </w:r>
      <w:r w:rsidR="00482F6F" w:rsidRPr="00482F6F">
        <w:rPr>
          <w:lang w:val="fr-FR"/>
        </w:rPr>
        <w:t>« Nul ne peut être soumis à un traitement cruel, inhumain ou dégradant sur l’ensemble du territoire national</w:t>
      </w:r>
      <w:r w:rsidR="00982C9C" w:rsidRPr="00482F6F">
        <w:rPr>
          <w:lang w:val="fr-FR"/>
        </w:rPr>
        <w:t> »</w:t>
      </w:r>
      <w:r w:rsidR="00482F6F" w:rsidRPr="00482F6F">
        <w:rPr>
          <w:lang w:val="fr-FR"/>
        </w:rPr>
        <w:t>. D’ailleurs, l’alinéa 1</w:t>
      </w:r>
      <w:r w:rsidR="00482F6F" w:rsidRPr="00A0008C">
        <w:rPr>
          <w:vertAlign w:val="superscript"/>
          <w:lang w:val="fr-FR"/>
        </w:rPr>
        <w:t>er</w:t>
      </w:r>
      <w:r w:rsidR="00482F6F" w:rsidRPr="00482F6F">
        <w:rPr>
          <w:lang w:val="fr-FR"/>
        </w:rPr>
        <w:t xml:space="preserve"> de cet article dispose que : « La personne humaine est sacrée. L’</w:t>
      </w:r>
      <w:r w:rsidR="00982C9C" w:rsidRPr="00482F6F">
        <w:rPr>
          <w:lang w:val="fr-FR"/>
        </w:rPr>
        <w:t>État</w:t>
      </w:r>
      <w:r w:rsidR="00482F6F" w:rsidRPr="00482F6F">
        <w:rPr>
          <w:lang w:val="fr-FR"/>
        </w:rPr>
        <w:t xml:space="preserve"> a l’obligation de la respecter et de la protéger. »</w:t>
      </w:r>
    </w:p>
    <w:p w14:paraId="25E6E2A1" w14:textId="52E9E4BB" w:rsidR="00482F6F" w:rsidRPr="00482F6F" w:rsidRDefault="00E14835" w:rsidP="004001B6">
      <w:pPr>
        <w:pStyle w:val="SingleTxtG"/>
        <w:suppressAutoHyphens w:val="0"/>
        <w:kinsoku/>
        <w:overflowPunct/>
        <w:autoSpaceDE/>
        <w:autoSpaceDN/>
        <w:adjustRightInd/>
        <w:snapToGrid/>
        <w:rPr>
          <w:lang w:val="fr-FR"/>
        </w:rPr>
      </w:pPr>
      <w:r>
        <w:rPr>
          <w:lang w:val="fr-FR"/>
        </w:rPr>
        <w:t>5</w:t>
      </w:r>
      <w:r w:rsidR="00871209">
        <w:rPr>
          <w:lang w:val="fr-FR"/>
        </w:rPr>
        <w:t>6</w:t>
      </w:r>
      <w:r>
        <w:rPr>
          <w:lang w:val="fr-FR"/>
        </w:rPr>
        <w:t>.</w:t>
      </w:r>
      <w:r>
        <w:rPr>
          <w:lang w:val="fr-FR"/>
        </w:rPr>
        <w:tab/>
      </w:r>
      <w:r w:rsidR="00482F6F" w:rsidRPr="00482F6F">
        <w:rPr>
          <w:lang w:val="fr-FR"/>
        </w:rPr>
        <w:t xml:space="preserve">Avant la ratification de la Convention contre la torture, il n’existait pas des quartiers de détention spécialement dédiés aux mineurs. Mais depuis cette ratification, le Gouvernement, par sa politique d’amélioration des conditions de détention, a entrepris des efforts en séparant les mineurs des adultes d’une part, </w:t>
      </w:r>
      <w:r w:rsidR="00982C9C">
        <w:rPr>
          <w:lang w:val="fr-FR"/>
        </w:rPr>
        <w:t xml:space="preserve">et </w:t>
      </w:r>
      <w:r w:rsidR="00482F6F" w:rsidRPr="00482F6F">
        <w:rPr>
          <w:lang w:val="fr-FR"/>
        </w:rPr>
        <w:t xml:space="preserve">en séparant les détenus les plus violents de ceux qui sont vulnérables d’autre part. Aussi, depuis lors, les détenus sont habillés en uniforme, bénéficient des soins sanitaires adéquats et des rations alimentaires réévaluées dans le centre de détention. C’est ainsi qu’il y a une augmentation substantielle du budget alloué à la Direction </w:t>
      </w:r>
      <w:r w:rsidR="00982C9C">
        <w:rPr>
          <w:lang w:val="fr-FR"/>
        </w:rPr>
        <w:t>g</w:t>
      </w:r>
      <w:r w:rsidR="00482F6F" w:rsidRPr="00482F6F">
        <w:rPr>
          <w:lang w:val="fr-FR"/>
        </w:rPr>
        <w:t xml:space="preserve">énérale des services </w:t>
      </w:r>
      <w:r w:rsidR="00982C9C">
        <w:rPr>
          <w:lang w:val="fr-FR"/>
        </w:rPr>
        <w:t>p</w:t>
      </w:r>
      <w:r w:rsidR="00482F6F" w:rsidRPr="00482F6F">
        <w:rPr>
          <w:lang w:val="fr-FR"/>
        </w:rPr>
        <w:t>énitentiaires, notamment à la Direction de l’</w:t>
      </w:r>
      <w:r w:rsidR="00982C9C">
        <w:rPr>
          <w:lang w:val="fr-FR"/>
        </w:rPr>
        <w:t>a</w:t>
      </w:r>
      <w:r w:rsidR="00482F6F" w:rsidRPr="00482F6F">
        <w:rPr>
          <w:lang w:val="fr-FR"/>
        </w:rPr>
        <w:t xml:space="preserve">dministration </w:t>
      </w:r>
      <w:r w:rsidR="00982C9C">
        <w:rPr>
          <w:lang w:val="fr-FR"/>
        </w:rPr>
        <w:t>p</w:t>
      </w:r>
      <w:r w:rsidR="00482F6F" w:rsidRPr="00482F6F">
        <w:rPr>
          <w:lang w:val="fr-FR"/>
        </w:rPr>
        <w:t>énitentiaire</w:t>
      </w:r>
      <w:r w:rsidR="00982C9C">
        <w:rPr>
          <w:lang w:val="fr-FR"/>
        </w:rPr>
        <w:t xml:space="preserve">, </w:t>
      </w:r>
      <w:r w:rsidR="00482F6F" w:rsidRPr="00482F6F">
        <w:rPr>
          <w:lang w:val="fr-FR"/>
        </w:rPr>
        <w:t xml:space="preserve">afin d’améliorer les conditions de détention et la qualité de nourriture des détenus. En outre, il faut relever que des efforts sont déjà faits pour désengorger les maisons carcérales. C’est ainsi que, outre le dernier </w:t>
      </w:r>
      <w:r w:rsidR="00982C9C">
        <w:rPr>
          <w:lang w:val="fr-FR"/>
        </w:rPr>
        <w:t>d</w:t>
      </w:r>
      <w:r w:rsidR="00482F6F" w:rsidRPr="00482F6F">
        <w:rPr>
          <w:lang w:val="fr-FR"/>
        </w:rPr>
        <w:t xml:space="preserve">écret présidentiel accordant la grâce présidentielle à plusieurs détenus, de nouvelles prisons ont été construites à Mbaïki, à Bouar et d’autres réhabilités à Bossembele, </w:t>
      </w:r>
      <w:proofErr w:type="spellStart"/>
      <w:r w:rsidR="00482F6F" w:rsidRPr="00482F6F">
        <w:rPr>
          <w:lang w:val="fr-FR"/>
        </w:rPr>
        <w:t>Ndélé</w:t>
      </w:r>
      <w:proofErr w:type="spellEnd"/>
      <w:r w:rsidR="00482F6F" w:rsidRPr="00482F6F">
        <w:rPr>
          <w:lang w:val="fr-FR"/>
        </w:rPr>
        <w:t>, Bouar</w:t>
      </w:r>
      <w:r w:rsidR="00982C9C">
        <w:rPr>
          <w:lang w:val="fr-FR"/>
        </w:rPr>
        <w:t xml:space="preserve"> et </w:t>
      </w:r>
      <w:r w:rsidR="00482F6F" w:rsidRPr="00482F6F">
        <w:rPr>
          <w:lang w:val="fr-FR"/>
        </w:rPr>
        <w:t>Carnot. Au demeurant, il faut noter que 295 agents pénitentiaires ont été formés à l’</w:t>
      </w:r>
      <w:r w:rsidR="00982C9C" w:rsidRPr="00482F6F">
        <w:rPr>
          <w:lang w:val="fr-FR"/>
        </w:rPr>
        <w:t>École</w:t>
      </w:r>
      <w:r w:rsidR="00482F6F" w:rsidRPr="00482F6F">
        <w:rPr>
          <w:lang w:val="fr-FR"/>
        </w:rPr>
        <w:t xml:space="preserve"> Nationale d’Administration et de Magistrature (ENAM) et viennent d’être intégrés afin de démilitariser les prisons de la République </w:t>
      </w:r>
      <w:r w:rsidR="00982C9C">
        <w:rPr>
          <w:lang w:val="fr-FR"/>
        </w:rPr>
        <w:t>c</w:t>
      </w:r>
      <w:r w:rsidR="00482F6F" w:rsidRPr="00482F6F">
        <w:rPr>
          <w:lang w:val="fr-FR"/>
        </w:rPr>
        <w:t>entrafricaine (</w:t>
      </w:r>
      <w:r w:rsidR="00982C9C">
        <w:rPr>
          <w:lang w:val="fr-FR"/>
        </w:rPr>
        <w:t>art</w:t>
      </w:r>
      <w:r w:rsidR="00482F6F" w:rsidRPr="00482F6F">
        <w:rPr>
          <w:lang w:val="fr-FR"/>
        </w:rPr>
        <w:t>.</w:t>
      </w:r>
      <w:r w:rsidR="00982C9C">
        <w:rPr>
          <w:lang w:val="fr-FR"/>
        </w:rPr>
        <w:t> </w:t>
      </w:r>
      <w:r w:rsidR="00482F6F" w:rsidRPr="00482F6F">
        <w:rPr>
          <w:lang w:val="fr-FR"/>
        </w:rPr>
        <w:t>10)</w:t>
      </w:r>
      <w:r>
        <w:rPr>
          <w:lang w:val="fr-FR"/>
        </w:rPr>
        <w:t>.</w:t>
      </w:r>
    </w:p>
    <w:p w14:paraId="2591044B" w14:textId="53A44D2E" w:rsidR="00482F6F" w:rsidRPr="00D541C9" w:rsidRDefault="000761DC" w:rsidP="000761DC">
      <w:pPr>
        <w:pStyle w:val="H1G"/>
        <w:rPr>
          <w:noProof/>
          <w:sz w:val="28"/>
          <w:szCs w:val="28"/>
          <w:lang w:val="fr-FR"/>
        </w:rPr>
      </w:pPr>
      <w:r w:rsidRPr="00D541C9">
        <w:rPr>
          <w:noProof/>
          <w:sz w:val="28"/>
          <w:szCs w:val="28"/>
          <w:lang w:val="fr-FR"/>
        </w:rPr>
        <w:tab/>
      </w:r>
      <w:r w:rsidR="00D541C9">
        <w:rPr>
          <w:noProof/>
          <w:sz w:val="28"/>
          <w:szCs w:val="28"/>
          <w:lang w:val="fr-FR"/>
        </w:rPr>
        <w:t>VI.</w:t>
      </w:r>
      <w:r w:rsidRPr="00D541C9">
        <w:rPr>
          <w:noProof/>
          <w:sz w:val="28"/>
          <w:szCs w:val="28"/>
          <w:lang w:val="fr-FR"/>
        </w:rPr>
        <w:tab/>
      </w:r>
      <w:r w:rsidR="00482F6F" w:rsidRPr="00D541C9">
        <w:rPr>
          <w:noProof/>
          <w:sz w:val="28"/>
          <w:szCs w:val="28"/>
          <w:lang w:val="fr-FR"/>
        </w:rPr>
        <w:t>Conclusion</w:t>
      </w:r>
    </w:p>
    <w:p w14:paraId="475E87DD" w14:textId="2C4E67A6" w:rsidR="00482F6F" w:rsidRDefault="00E14835" w:rsidP="004001B6">
      <w:pPr>
        <w:pStyle w:val="SingleTxtG"/>
        <w:suppressAutoHyphens w:val="0"/>
        <w:kinsoku/>
        <w:overflowPunct/>
        <w:autoSpaceDE/>
        <w:autoSpaceDN/>
        <w:adjustRightInd/>
        <w:snapToGrid/>
        <w:rPr>
          <w:lang w:val="fr-FR"/>
        </w:rPr>
      </w:pPr>
      <w:r>
        <w:rPr>
          <w:lang w:val="fr-FR"/>
        </w:rPr>
        <w:t>5</w:t>
      </w:r>
      <w:r w:rsidR="00871209">
        <w:rPr>
          <w:lang w:val="fr-FR"/>
        </w:rPr>
        <w:t>7</w:t>
      </w:r>
      <w:r>
        <w:rPr>
          <w:lang w:val="fr-FR"/>
        </w:rPr>
        <w:t>.</w:t>
      </w:r>
      <w:r>
        <w:rPr>
          <w:lang w:val="fr-FR"/>
        </w:rPr>
        <w:tab/>
      </w:r>
      <w:r w:rsidR="00482F6F" w:rsidRPr="00482F6F">
        <w:rPr>
          <w:lang w:val="fr-FR"/>
        </w:rPr>
        <w:t>Des décennies de crises militaro</w:t>
      </w:r>
      <w:r w:rsidR="0080559C">
        <w:rPr>
          <w:lang w:val="fr-FR"/>
        </w:rPr>
        <w:t>-</w:t>
      </w:r>
      <w:r w:rsidR="00482F6F" w:rsidRPr="00482F6F">
        <w:rPr>
          <w:lang w:val="fr-FR"/>
        </w:rPr>
        <w:t>politiques ont ébranlé les bases de l’organisation étatique de la République centrafricaine avec comme corol</w:t>
      </w:r>
      <w:r w:rsidR="0080559C">
        <w:rPr>
          <w:lang w:val="fr-FR"/>
        </w:rPr>
        <w:t>l</w:t>
      </w:r>
      <w:r w:rsidR="00482F6F" w:rsidRPr="00482F6F">
        <w:rPr>
          <w:lang w:val="fr-FR"/>
        </w:rPr>
        <w:t>aires les cas de violation des droits de l’homme. Toutefois, depuis le retour à l’ordre constitutionnel en 2016, des efforts constants sont faits en vue de l’amélioration de l’</w:t>
      </w:r>
      <w:r w:rsidR="0080559C" w:rsidRPr="00482F6F">
        <w:rPr>
          <w:lang w:val="fr-FR"/>
        </w:rPr>
        <w:t>État</w:t>
      </w:r>
      <w:r w:rsidR="00482F6F" w:rsidRPr="00482F6F">
        <w:rPr>
          <w:lang w:val="fr-FR"/>
        </w:rPr>
        <w:t xml:space="preserve"> de droit et des conditions de vie des populations. Concernant le respect des engagements internationaux du pays à travers les divers instruments juridiques relatifs aux droits de l’</w:t>
      </w:r>
      <w:r w:rsidR="0080559C">
        <w:rPr>
          <w:lang w:val="fr-FR"/>
        </w:rPr>
        <w:t>h</w:t>
      </w:r>
      <w:r w:rsidR="00482F6F" w:rsidRPr="00482F6F">
        <w:rPr>
          <w:lang w:val="fr-FR"/>
        </w:rPr>
        <w:t>omme</w:t>
      </w:r>
      <w:r w:rsidR="0080559C">
        <w:rPr>
          <w:lang w:val="fr-FR"/>
        </w:rPr>
        <w:t>,</w:t>
      </w:r>
      <w:r w:rsidR="00482F6F" w:rsidRPr="00482F6F">
        <w:rPr>
          <w:lang w:val="fr-FR"/>
        </w:rPr>
        <w:t xml:space="preserve"> dont la Convention contre la </w:t>
      </w:r>
      <w:r w:rsidR="0080559C">
        <w:rPr>
          <w:lang w:val="fr-FR"/>
        </w:rPr>
        <w:t>t</w:t>
      </w:r>
      <w:r w:rsidR="00482F6F" w:rsidRPr="00482F6F">
        <w:rPr>
          <w:lang w:val="fr-FR"/>
        </w:rPr>
        <w:t xml:space="preserve">orture, outre les dispositions déjà prises, un </w:t>
      </w:r>
      <w:r w:rsidR="0080559C">
        <w:rPr>
          <w:lang w:val="fr-FR"/>
        </w:rPr>
        <w:t>p</w:t>
      </w:r>
      <w:r w:rsidR="00482F6F" w:rsidRPr="00482F6F">
        <w:rPr>
          <w:lang w:val="fr-FR"/>
        </w:rPr>
        <w:t xml:space="preserve">lan d’action de mise en œuvre de la Politique </w:t>
      </w:r>
      <w:r w:rsidR="0080559C">
        <w:rPr>
          <w:lang w:val="fr-FR"/>
        </w:rPr>
        <w:t>n</w:t>
      </w:r>
      <w:r w:rsidR="00482F6F" w:rsidRPr="00482F6F">
        <w:rPr>
          <w:lang w:val="fr-FR"/>
        </w:rPr>
        <w:t xml:space="preserve">ationale des </w:t>
      </w:r>
      <w:r w:rsidR="0080559C">
        <w:rPr>
          <w:lang w:val="fr-FR"/>
        </w:rPr>
        <w:t>d</w:t>
      </w:r>
      <w:r w:rsidR="00482F6F" w:rsidRPr="00482F6F">
        <w:rPr>
          <w:lang w:val="fr-FR"/>
        </w:rPr>
        <w:t>roits de l’</w:t>
      </w:r>
      <w:r w:rsidR="0080559C">
        <w:rPr>
          <w:lang w:val="fr-FR"/>
        </w:rPr>
        <w:t>h</w:t>
      </w:r>
      <w:r w:rsidR="00482F6F" w:rsidRPr="00482F6F">
        <w:rPr>
          <w:lang w:val="fr-FR"/>
        </w:rPr>
        <w:t xml:space="preserve">omme a été conçu et est en cours de mise en œuvre. Il met un accent particulier sur la lutte contre la </w:t>
      </w:r>
      <w:r w:rsidR="0080559C">
        <w:rPr>
          <w:lang w:val="fr-FR"/>
        </w:rPr>
        <w:t>t</w:t>
      </w:r>
      <w:r w:rsidR="00482F6F" w:rsidRPr="00482F6F">
        <w:rPr>
          <w:lang w:val="fr-FR"/>
        </w:rPr>
        <w:t>orture et autres traitements cruels, inhumains ou dégradants.</w:t>
      </w:r>
    </w:p>
    <w:p w14:paraId="3EAE8070" w14:textId="0093C57C" w:rsidR="007A42EC" w:rsidRPr="007A42EC" w:rsidRDefault="007A42EC" w:rsidP="007A42EC">
      <w:pPr>
        <w:pStyle w:val="SingleTxtG"/>
        <w:kinsoku/>
        <w:overflowPunct/>
        <w:autoSpaceDE/>
        <w:autoSpaceDN/>
        <w:adjustRightInd/>
        <w:snapToGrid/>
        <w:spacing w:before="240" w:after="0"/>
        <w:jc w:val="center"/>
        <w:rPr>
          <w:u w:val="single"/>
          <w:lang w:val="fr-FR"/>
        </w:rPr>
      </w:pPr>
      <w:r>
        <w:rPr>
          <w:u w:val="single"/>
          <w:lang w:val="fr-FR"/>
        </w:rPr>
        <w:tab/>
      </w:r>
      <w:r>
        <w:rPr>
          <w:u w:val="single"/>
          <w:lang w:val="fr-FR"/>
        </w:rPr>
        <w:tab/>
      </w:r>
      <w:r>
        <w:rPr>
          <w:u w:val="single"/>
          <w:lang w:val="fr-FR"/>
        </w:rPr>
        <w:tab/>
      </w:r>
    </w:p>
    <w:p w14:paraId="06D92109" w14:textId="56EB2272" w:rsidR="00EB0629" w:rsidRPr="00A0008C" w:rsidRDefault="00EB0629" w:rsidP="00A0008C">
      <w:pPr>
        <w:pStyle w:val="SingleTxtG"/>
        <w:kinsoku/>
        <w:overflowPunct/>
        <w:autoSpaceDE/>
        <w:autoSpaceDN/>
        <w:adjustRightInd/>
        <w:snapToGrid/>
        <w:spacing w:before="240" w:after="0"/>
        <w:jc w:val="center"/>
        <w:rPr>
          <w:lang w:val="fr-FR"/>
        </w:rPr>
      </w:pPr>
    </w:p>
    <w:sectPr w:rsidR="00EB0629" w:rsidRPr="00A0008C" w:rsidSect="00A0008C">
      <w:headerReference w:type="even" r:id="rId12"/>
      <w:headerReference w:type="default" r:id="rId13"/>
      <w:footerReference w:type="even" r:id="rId14"/>
      <w:footerReference w:type="default" r:id="rId15"/>
      <w:footerReference w:type="first" r:id="rId16"/>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92F951" w14:textId="77777777" w:rsidR="00CF6708" w:rsidRDefault="00CF6708">
      <w:pPr>
        <w:spacing w:line="240" w:lineRule="auto"/>
      </w:pPr>
    </w:p>
  </w:endnote>
  <w:endnote w:type="continuationSeparator" w:id="0">
    <w:p w14:paraId="5CCC5EC1" w14:textId="77777777" w:rsidR="00CF6708" w:rsidRDefault="00CF6708">
      <w:pPr>
        <w:pStyle w:val="Pieddepage"/>
      </w:pPr>
    </w:p>
  </w:endnote>
  <w:endnote w:type="continuationNotice" w:id="1">
    <w:p w14:paraId="0EDC05C5" w14:textId="77777777" w:rsidR="00CF6708" w:rsidRDefault="00CF670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08CA1" w14:textId="77777777" w:rsidR="00BE3C14" w:rsidRDefault="00256928">
    <w:pPr>
      <w:pStyle w:val="Pieddepage"/>
      <w:tabs>
        <w:tab w:val="right" w:pos="9639"/>
      </w:tabs>
    </w:pPr>
    <w:r>
      <w:rPr>
        <w:b/>
        <w:sz w:val="18"/>
      </w:rPr>
      <w:fldChar w:fldCharType="begin"/>
    </w:r>
    <w:r>
      <w:rPr>
        <w:b/>
        <w:sz w:val="18"/>
      </w:rPr>
      <w:instrText xml:space="preserve"> PAGE  \* MERGEFORMAT </w:instrText>
    </w:r>
    <w:r>
      <w:rPr>
        <w:b/>
        <w:sz w:val="18"/>
      </w:rPr>
      <w:fldChar w:fldCharType="separate"/>
    </w:r>
    <w:r w:rsidR="009F6492">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B9730" w14:textId="77777777" w:rsidR="00BE3C14" w:rsidRDefault="00B65306">
    <w:pPr>
      <w:pStyle w:val="Pieddepage"/>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84230" w14:textId="65C9C2BF" w:rsidR="00A43BCC" w:rsidRPr="00A43BCC" w:rsidRDefault="00A43BCC" w:rsidP="00A43BCC">
    <w:pPr>
      <w:pStyle w:val="Pieddepage"/>
      <w:tabs>
        <w:tab w:val="left" w:pos="6520"/>
        <w:tab w:val="right" w:pos="9638"/>
      </w:tabs>
      <w:spacing w:before="120"/>
      <w:rPr>
        <w:sz w:val="20"/>
      </w:rPr>
    </w:pPr>
    <w:r>
      <w:rPr>
        <w:sz w:val="20"/>
      </w:rPr>
      <w:t>GE.25-12364  (F)</w:t>
    </w:r>
    <w:r w:rsidR="00E82F6E">
      <w:rPr>
        <w:sz w:val="20"/>
      </w:rPr>
      <w:t xml:space="preserve">    300725    300725</w:t>
    </w:r>
    <w:r>
      <w:rPr>
        <w:sz w:val="20"/>
      </w:rPr>
      <w:tab/>
    </w:r>
    <w:r w:rsidRPr="00A43BCC">
      <w:rPr>
        <w:noProof/>
        <w:sz w:val="20"/>
        <w:lang w:eastAsia="fr-CH"/>
      </w:rPr>
      <w:drawing>
        <wp:inline distT="0" distB="0" distL="0" distR="0" wp14:anchorId="01FB2C0B" wp14:editId="1BD5504E">
          <wp:extent cx="1105200" cy="234000"/>
          <wp:effectExtent l="0" t="0" r="0" b="0"/>
          <wp:docPr id="156498497"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4ABA4945" wp14:editId="2CB927EB">
          <wp:extent cx="628650" cy="628650"/>
          <wp:effectExtent l="0" t="0" r="0" b="0"/>
          <wp:docPr id="95341764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B92C0E" w14:textId="77777777" w:rsidR="00CF6708" w:rsidRDefault="00CF6708">
      <w:pPr>
        <w:pStyle w:val="Pieddepage"/>
        <w:tabs>
          <w:tab w:val="right" w:pos="2155"/>
        </w:tabs>
        <w:spacing w:after="80" w:line="240" w:lineRule="atLeast"/>
        <w:ind w:left="680"/>
        <w:rPr>
          <w:u w:val="single"/>
        </w:rPr>
      </w:pPr>
      <w:r>
        <w:rPr>
          <w:u w:val="single"/>
        </w:rPr>
        <w:tab/>
      </w:r>
    </w:p>
  </w:footnote>
  <w:footnote w:type="continuationSeparator" w:id="0">
    <w:p w14:paraId="7EC5C7A1" w14:textId="77777777" w:rsidR="00CF6708" w:rsidRDefault="00CF6708">
      <w:pPr>
        <w:pStyle w:val="Pieddepage"/>
        <w:tabs>
          <w:tab w:val="right" w:pos="2155"/>
        </w:tabs>
        <w:spacing w:after="80" w:line="240" w:lineRule="atLeast"/>
        <w:ind w:left="680"/>
        <w:rPr>
          <w:u w:val="single"/>
        </w:rPr>
      </w:pPr>
      <w:r>
        <w:rPr>
          <w:u w:val="single"/>
        </w:rPr>
        <w:tab/>
      </w:r>
    </w:p>
  </w:footnote>
  <w:footnote w:type="continuationNotice" w:id="1">
    <w:p w14:paraId="7E0314CA" w14:textId="77777777" w:rsidR="00CF6708" w:rsidRDefault="00CF6708">
      <w:pPr>
        <w:spacing w:line="240" w:lineRule="auto"/>
        <w:rPr>
          <w:sz w:val="2"/>
          <w:szCs w:val="2"/>
        </w:rPr>
      </w:pPr>
    </w:p>
  </w:footnote>
  <w:footnote w:id="2">
    <w:p w14:paraId="01731478" w14:textId="77777777" w:rsidR="00A07D3C" w:rsidRPr="005317D9" w:rsidRDefault="00256928" w:rsidP="00A07D3C">
      <w:pPr>
        <w:pStyle w:val="Notedebasdepage"/>
        <w:rPr>
          <w:sz w:val="20"/>
        </w:rPr>
      </w:pPr>
      <w:r>
        <w:tab/>
      </w:r>
      <w:r w:rsidRPr="007B0648">
        <w:rPr>
          <w:rStyle w:val="Appelnotedebasdep"/>
          <w:sz w:val="20"/>
          <w:vertAlign w:val="baseline"/>
        </w:rPr>
        <w:t>*</w:t>
      </w:r>
      <w:r>
        <w:tab/>
        <w:t>La version originale du présent document n’a pas été revue par les services d’édition.</w:t>
      </w:r>
    </w:p>
  </w:footnote>
  <w:footnote w:id="3">
    <w:p w14:paraId="108F023A" w14:textId="7D021306" w:rsidR="00482F6F" w:rsidRDefault="004A1D8B" w:rsidP="00A00CF3">
      <w:pPr>
        <w:pStyle w:val="Notedebasdepage"/>
      </w:pPr>
      <w:r>
        <w:tab/>
      </w:r>
      <w:r w:rsidR="00482F6F">
        <w:rPr>
          <w:rStyle w:val="Appelnotedebasdep"/>
        </w:rPr>
        <w:footnoteRef/>
      </w:r>
      <w:r>
        <w:tab/>
      </w:r>
      <w:r w:rsidR="00482F6F" w:rsidRPr="00CF2526">
        <w:t>Convention contre la torture et autres peines, traitements cruels, inhumains ou dégradants</w:t>
      </w:r>
      <w:r w:rsidR="00C01AA9">
        <w:t>.</w:t>
      </w:r>
    </w:p>
  </w:footnote>
  <w:footnote w:id="4">
    <w:p w14:paraId="595535D9" w14:textId="45AAE079" w:rsidR="00482F6F" w:rsidRPr="00BA26B5" w:rsidRDefault="001D61CB" w:rsidP="00E14835">
      <w:pPr>
        <w:pStyle w:val="Notedebasdepage"/>
      </w:pPr>
      <w:r>
        <w:tab/>
      </w:r>
      <w:r w:rsidR="00482F6F">
        <w:rPr>
          <w:rStyle w:val="Appelnotedebasdep"/>
        </w:rPr>
        <w:footnoteRef/>
      </w:r>
      <w:r>
        <w:tab/>
      </w:r>
      <w:r w:rsidR="00482F6F" w:rsidRPr="00BA26B5">
        <w:t xml:space="preserve">Communauté </w:t>
      </w:r>
      <w:r w:rsidR="00CB25BE" w:rsidRPr="00BA26B5">
        <w:t>Économique</w:t>
      </w:r>
      <w:r w:rsidR="00482F6F" w:rsidRPr="00BA26B5">
        <w:t xml:space="preserve"> et Monétaire des </w:t>
      </w:r>
      <w:r w:rsidR="007A42EC" w:rsidRPr="00BA26B5">
        <w:t>États</w:t>
      </w:r>
      <w:r w:rsidR="00482F6F" w:rsidRPr="00BA26B5">
        <w:t xml:space="preserve"> de l’Afrique Centrale.</w:t>
      </w:r>
    </w:p>
  </w:footnote>
  <w:footnote w:id="5">
    <w:p w14:paraId="34FFAA50" w14:textId="613FCEA4" w:rsidR="00482F6F" w:rsidRPr="00CE22BA" w:rsidRDefault="001D61CB" w:rsidP="00E14835">
      <w:pPr>
        <w:pStyle w:val="Notedebasdepage"/>
        <w:rPr>
          <w:color w:val="FF0000"/>
        </w:rPr>
      </w:pPr>
      <w:r>
        <w:tab/>
      </w:r>
      <w:r w:rsidR="00482F6F" w:rsidRPr="00BA26B5">
        <w:rPr>
          <w:rStyle w:val="Appelnotedebasdep"/>
        </w:rPr>
        <w:footnoteRef/>
      </w:r>
      <w:r>
        <w:tab/>
      </w:r>
      <w:r w:rsidR="00482F6F" w:rsidRPr="00BA26B5">
        <w:t xml:space="preserve">Communauté </w:t>
      </w:r>
      <w:r w:rsidR="00CB25BE" w:rsidRPr="00BA26B5">
        <w:t>Économique</w:t>
      </w:r>
      <w:r w:rsidR="00482F6F" w:rsidRPr="00BA26B5">
        <w:t xml:space="preserve"> des </w:t>
      </w:r>
      <w:r w:rsidR="007A42EC" w:rsidRPr="00BA26B5">
        <w:t>États</w:t>
      </w:r>
      <w:r w:rsidR="00482F6F" w:rsidRPr="00BA26B5">
        <w:t xml:space="preserve"> de l’Afrique Centrale. </w:t>
      </w:r>
    </w:p>
  </w:footnote>
  <w:footnote w:id="6">
    <w:p w14:paraId="4F3588CB" w14:textId="67E75805" w:rsidR="00482F6F" w:rsidRPr="00BA26B5" w:rsidRDefault="003E4242" w:rsidP="00E14835">
      <w:pPr>
        <w:pStyle w:val="Notedebasdepage"/>
      </w:pPr>
      <w:r>
        <w:tab/>
      </w:r>
      <w:r w:rsidR="00482F6F">
        <w:rPr>
          <w:rStyle w:val="Appelnotedebasdep"/>
        </w:rPr>
        <w:footnoteRef/>
      </w:r>
      <w:r>
        <w:tab/>
      </w:r>
      <w:r w:rsidR="00482F6F" w:rsidRPr="00BA26B5">
        <w:t xml:space="preserve">Unité Mixte d’Intervention </w:t>
      </w:r>
      <w:r w:rsidR="00482F6F" w:rsidRPr="004001B6">
        <w:t>Rapide</w:t>
      </w:r>
      <w:r w:rsidR="00482F6F" w:rsidRPr="00BA26B5">
        <w:t xml:space="preserve"> et de Répression des Violences Sexuelles faites aux femmes et aux enfants</w:t>
      </w:r>
      <w:r w:rsidR="00E14835">
        <w:t>.</w:t>
      </w:r>
    </w:p>
  </w:footnote>
  <w:footnote w:id="7">
    <w:p w14:paraId="53CDA365" w14:textId="3128ADFB" w:rsidR="00482F6F" w:rsidRPr="005111F6" w:rsidRDefault="003E4242" w:rsidP="00E14835">
      <w:pPr>
        <w:pStyle w:val="Notedebasdepage"/>
        <w:rPr>
          <w:color w:val="FF0000"/>
        </w:rPr>
      </w:pPr>
      <w:r>
        <w:tab/>
      </w:r>
      <w:r w:rsidR="00482F6F" w:rsidRPr="00BA26B5">
        <w:rPr>
          <w:rStyle w:val="Appelnotedebasdep"/>
        </w:rPr>
        <w:footnoteRef/>
      </w:r>
      <w:r>
        <w:tab/>
      </w:r>
      <w:r w:rsidR="00482F6F" w:rsidRPr="00BA26B5">
        <w:t xml:space="preserve">Section des </w:t>
      </w:r>
      <w:r w:rsidR="00482F6F" w:rsidRPr="004001B6">
        <w:t>Recherches</w:t>
      </w:r>
      <w:r w:rsidR="00482F6F" w:rsidRPr="00BA26B5">
        <w:t xml:space="preserve"> et d’Investigations.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F0E52" w14:textId="77777777" w:rsidR="00BE3C14" w:rsidRDefault="00B65306">
    <w:pPr>
      <w:pStyle w:val="En-tte"/>
    </w:pPr>
    <w:r>
      <w:t>CAT/C/CAF/1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9E8E63" w14:textId="77777777" w:rsidR="00BE3C14" w:rsidRDefault="00B65306">
    <w:pPr>
      <w:pStyle w:val="En-tte"/>
      <w:jc w:val="right"/>
    </w:pPr>
    <w:r>
      <w:t>CAT/C/CAF/1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2F6C24C"/>
    <w:lvl w:ilvl="0" w:tplc="49DCEFE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88767B84" w:tentative="1">
      <w:start w:val="1"/>
      <w:numFmt w:val="lowerLetter"/>
      <w:lvlText w:val="%2."/>
      <w:lvlJc w:val="left"/>
      <w:pPr>
        <w:tabs>
          <w:tab w:val="num" w:pos="1440"/>
        </w:tabs>
        <w:ind w:left="1440" w:hanging="360"/>
      </w:pPr>
    </w:lvl>
    <w:lvl w:ilvl="2" w:tplc="D6FE4C6E" w:tentative="1">
      <w:start w:val="1"/>
      <w:numFmt w:val="lowerRoman"/>
      <w:lvlText w:val="%3."/>
      <w:lvlJc w:val="right"/>
      <w:pPr>
        <w:tabs>
          <w:tab w:val="num" w:pos="2160"/>
        </w:tabs>
        <w:ind w:left="2160" w:hanging="180"/>
      </w:pPr>
    </w:lvl>
    <w:lvl w:ilvl="3" w:tplc="ABF68A62" w:tentative="1">
      <w:start w:val="1"/>
      <w:numFmt w:val="decimal"/>
      <w:lvlText w:val="%4."/>
      <w:lvlJc w:val="left"/>
      <w:pPr>
        <w:tabs>
          <w:tab w:val="num" w:pos="2880"/>
        </w:tabs>
        <w:ind w:left="2880" w:hanging="360"/>
      </w:pPr>
    </w:lvl>
    <w:lvl w:ilvl="4" w:tplc="4C8C1E92" w:tentative="1">
      <w:start w:val="1"/>
      <w:numFmt w:val="lowerLetter"/>
      <w:lvlText w:val="%5."/>
      <w:lvlJc w:val="left"/>
      <w:pPr>
        <w:tabs>
          <w:tab w:val="num" w:pos="3600"/>
        </w:tabs>
        <w:ind w:left="3600" w:hanging="360"/>
      </w:pPr>
    </w:lvl>
    <w:lvl w:ilvl="5" w:tplc="4E2C4426" w:tentative="1">
      <w:start w:val="1"/>
      <w:numFmt w:val="lowerRoman"/>
      <w:lvlText w:val="%6."/>
      <w:lvlJc w:val="right"/>
      <w:pPr>
        <w:tabs>
          <w:tab w:val="num" w:pos="4320"/>
        </w:tabs>
        <w:ind w:left="4320" w:hanging="180"/>
      </w:pPr>
    </w:lvl>
    <w:lvl w:ilvl="6" w:tplc="B824EF4A" w:tentative="1">
      <w:start w:val="1"/>
      <w:numFmt w:val="decimal"/>
      <w:lvlText w:val="%7."/>
      <w:lvlJc w:val="left"/>
      <w:pPr>
        <w:tabs>
          <w:tab w:val="num" w:pos="5040"/>
        </w:tabs>
        <w:ind w:left="5040" w:hanging="360"/>
      </w:pPr>
    </w:lvl>
    <w:lvl w:ilvl="7" w:tplc="858A8526" w:tentative="1">
      <w:start w:val="1"/>
      <w:numFmt w:val="lowerLetter"/>
      <w:lvlText w:val="%8."/>
      <w:lvlJc w:val="left"/>
      <w:pPr>
        <w:tabs>
          <w:tab w:val="num" w:pos="5760"/>
        </w:tabs>
        <w:ind w:left="5760" w:hanging="360"/>
      </w:pPr>
    </w:lvl>
    <w:lvl w:ilvl="8" w:tplc="671C15D0" w:tentative="1">
      <w:start w:val="1"/>
      <w:numFmt w:val="lowerRoman"/>
      <w:lvlText w:val="%9."/>
      <w:lvlJc w:val="right"/>
      <w:pPr>
        <w:tabs>
          <w:tab w:val="num" w:pos="6480"/>
        </w:tabs>
        <w:ind w:left="6480" w:hanging="180"/>
      </w:pPr>
    </w:lvl>
  </w:abstractNum>
  <w:abstractNum w:abstractNumId="11" w15:restartNumberingAfterBreak="0">
    <w:nsid w:val="0EB73C15"/>
    <w:multiLevelType w:val="hybridMultilevel"/>
    <w:tmpl w:val="018A8C1A"/>
    <w:lvl w:ilvl="0" w:tplc="B1A2260C">
      <w:start w:val="1"/>
      <w:numFmt w:val="upperLetter"/>
      <w:lvlText w:val="%1."/>
      <w:lvlJc w:val="left"/>
      <w:pPr>
        <w:ind w:left="1701" w:hanging="850"/>
      </w:pPr>
      <w:rPr>
        <w:rFonts w:hint="default"/>
      </w:rPr>
    </w:lvl>
    <w:lvl w:ilvl="1" w:tplc="20000019" w:tentative="1">
      <w:start w:val="1"/>
      <w:numFmt w:val="lowerLetter"/>
      <w:lvlText w:val="%2."/>
      <w:lvlJc w:val="left"/>
      <w:pPr>
        <w:ind w:left="1931" w:hanging="360"/>
      </w:pPr>
    </w:lvl>
    <w:lvl w:ilvl="2" w:tplc="2000001B" w:tentative="1">
      <w:start w:val="1"/>
      <w:numFmt w:val="lowerRoman"/>
      <w:lvlText w:val="%3."/>
      <w:lvlJc w:val="right"/>
      <w:pPr>
        <w:ind w:left="2651" w:hanging="180"/>
      </w:pPr>
    </w:lvl>
    <w:lvl w:ilvl="3" w:tplc="2000000F" w:tentative="1">
      <w:start w:val="1"/>
      <w:numFmt w:val="decimal"/>
      <w:lvlText w:val="%4."/>
      <w:lvlJc w:val="left"/>
      <w:pPr>
        <w:ind w:left="3371" w:hanging="360"/>
      </w:pPr>
    </w:lvl>
    <w:lvl w:ilvl="4" w:tplc="20000019" w:tentative="1">
      <w:start w:val="1"/>
      <w:numFmt w:val="lowerLetter"/>
      <w:lvlText w:val="%5."/>
      <w:lvlJc w:val="left"/>
      <w:pPr>
        <w:ind w:left="4091" w:hanging="360"/>
      </w:pPr>
    </w:lvl>
    <w:lvl w:ilvl="5" w:tplc="2000001B" w:tentative="1">
      <w:start w:val="1"/>
      <w:numFmt w:val="lowerRoman"/>
      <w:lvlText w:val="%6."/>
      <w:lvlJc w:val="right"/>
      <w:pPr>
        <w:ind w:left="4811" w:hanging="180"/>
      </w:pPr>
    </w:lvl>
    <w:lvl w:ilvl="6" w:tplc="2000000F" w:tentative="1">
      <w:start w:val="1"/>
      <w:numFmt w:val="decimal"/>
      <w:lvlText w:val="%7."/>
      <w:lvlJc w:val="left"/>
      <w:pPr>
        <w:ind w:left="5531" w:hanging="360"/>
      </w:pPr>
    </w:lvl>
    <w:lvl w:ilvl="7" w:tplc="20000019" w:tentative="1">
      <w:start w:val="1"/>
      <w:numFmt w:val="lowerLetter"/>
      <w:lvlText w:val="%8."/>
      <w:lvlJc w:val="left"/>
      <w:pPr>
        <w:ind w:left="6251" w:hanging="360"/>
      </w:pPr>
    </w:lvl>
    <w:lvl w:ilvl="8" w:tplc="2000001B" w:tentative="1">
      <w:start w:val="1"/>
      <w:numFmt w:val="lowerRoman"/>
      <w:lvlText w:val="%9."/>
      <w:lvlJc w:val="right"/>
      <w:pPr>
        <w:ind w:left="6971" w:hanging="180"/>
      </w:pPr>
    </w:lvl>
  </w:abstractNum>
  <w:abstractNum w:abstractNumId="12" w15:restartNumberingAfterBreak="0">
    <w:nsid w:val="149A1B52"/>
    <w:multiLevelType w:val="hybridMultilevel"/>
    <w:tmpl w:val="490A8DEE"/>
    <w:lvl w:ilvl="0" w:tplc="AF7E2914">
      <w:start w:val="9"/>
      <w:numFmt w:val="bullet"/>
      <w:lvlText w:val="-"/>
      <w:lvlJc w:val="left"/>
      <w:pPr>
        <w:ind w:left="795" w:hanging="360"/>
      </w:pPr>
      <w:rPr>
        <w:rFonts w:ascii="Times New Roman" w:eastAsiaTheme="minorHAnsi" w:hAnsi="Times New Roman" w:cs="Times New Roman" w:hint="default"/>
      </w:rPr>
    </w:lvl>
    <w:lvl w:ilvl="1" w:tplc="040C0003" w:tentative="1">
      <w:start w:val="1"/>
      <w:numFmt w:val="bullet"/>
      <w:lvlText w:val="o"/>
      <w:lvlJc w:val="left"/>
      <w:pPr>
        <w:ind w:left="1515" w:hanging="360"/>
      </w:pPr>
      <w:rPr>
        <w:rFonts w:ascii="Courier New" w:hAnsi="Courier New" w:cs="Courier New" w:hint="default"/>
      </w:rPr>
    </w:lvl>
    <w:lvl w:ilvl="2" w:tplc="040C0005" w:tentative="1">
      <w:start w:val="1"/>
      <w:numFmt w:val="bullet"/>
      <w:lvlText w:val=""/>
      <w:lvlJc w:val="left"/>
      <w:pPr>
        <w:ind w:left="2235" w:hanging="360"/>
      </w:pPr>
      <w:rPr>
        <w:rFonts w:ascii="Wingdings" w:hAnsi="Wingdings" w:hint="default"/>
      </w:rPr>
    </w:lvl>
    <w:lvl w:ilvl="3" w:tplc="040C0001" w:tentative="1">
      <w:start w:val="1"/>
      <w:numFmt w:val="bullet"/>
      <w:lvlText w:val=""/>
      <w:lvlJc w:val="left"/>
      <w:pPr>
        <w:ind w:left="2955" w:hanging="360"/>
      </w:pPr>
      <w:rPr>
        <w:rFonts w:ascii="Symbol" w:hAnsi="Symbol" w:hint="default"/>
      </w:rPr>
    </w:lvl>
    <w:lvl w:ilvl="4" w:tplc="040C0003" w:tentative="1">
      <w:start w:val="1"/>
      <w:numFmt w:val="bullet"/>
      <w:lvlText w:val="o"/>
      <w:lvlJc w:val="left"/>
      <w:pPr>
        <w:ind w:left="3675" w:hanging="360"/>
      </w:pPr>
      <w:rPr>
        <w:rFonts w:ascii="Courier New" w:hAnsi="Courier New" w:cs="Courier New" w:hint="default"/>
      </w:rPr>
    </w:lvl>
    <w:lvl w:ilvl="5" w:tplc="040C0005" w:tentative="1">
      <w:start w:val="1"/>
      <w:numFmt w:val="bullet"/>
      <w:lvlText w:val=""/>
      <w:lvlJc w:val="left"/>
      <w:pPr>
        <w:ind w:left="4395" w:hanging="360"/>
      </w:pPr>
      <w:rPr>
        <w:rFonts w:ascii="Wingdings" w:hAnsi="Wingdings" w:hint="default"/>
      </w:rPr>
    </w:lvl>
    <w:lvl w:ilvl="6" w:tplc="040C0001" w:tentative="1">
      <w:start w:val="1"/>
      <w:numFmt w:val="bullet"/>
      <w:lvlText w:val=""/>
      <w:lvlJc w:val="left"/>
      <w:pPr>
        <w:ind w:left="5115" w:hanging="360"/>
      </w:pPr>
      <w:rPr>
        <w:rFonts w:ascii="Symbol" w:hAnsi="Symbol" w:hint="default"/>
      </w:rPr>
    </w:lvl>
    <w:lvl w:ilvl="7" w:tplc="040C0003" w:tentative="1">
      <w:start w:val="1"/>
      <w:numFmt w:val="bullet"/>
      <w:lvlText w:val="o"/>
      <w:lvlJc w:val="left"/>
      <w:pPr>
        <w:ind w:left="5835" w:hanging="360"/>
      </w:pPr>
      <w:rPr>
        <w:rFonts w:ascii="Courier New" w:hAnsi="Courier New" w:cs="Courier New" w:hint="default"/>
      </w:rPr>
    </w:lvl>
    <w:lvl w:ilvl="8" w:tplc="040C0005" w:tentative="1">
      <w:start w:val="1"/>
      <w:numFmt w:val="bullet"/>
      <w:lvlText w:val=""/>
      <w:lvlJc w:val="left"/>
      <w:pPr>
        <w:ind w:left="6555" w:hanging="360"/>
      </w:pPr>
      <w:rPr>
        <w:rFonts w:ascii="Wingdings" w:hAnsi="Wingdings" w:hint="default"/>
      </w:rPr>
    </w:lvl>
  </w:abstractNum>
  <w:abstractNum w:abstractNumId="13" w15:restartNumberingAfterBreak="0">
    <w:nsid w:val="18ED71AE"/>
    <w:multiLevelType w:val="hybridMultilevel"/>
    <w:tmpl w:val="1FDA5618"/>
    <w:lvl w:ilvl="0" w:tplc="6C1AAFA6">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24C724C4"/>
    <w:multiLevelType w:val="hybridMultilevel"/>
    <w:tmpl w:val="26563D0E"/>
    <w:lvl w:ilvl="0" w:tplc="20000015">
      <w:start w:val="1"/>
      <w:numFmt w:val="upp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278C5F23"/>
    <w:multiLevelType w:val="hybridMultilevel"/>
    <w:tmpl w:val="E27AE6DA"/>
    <w:lvl w:ilvl="0" w:tplc="6146450A">
      <w:start w:val="9"/>
      <w:numFmt w:val="bullet"/>
      <w:lvlText w:val=""/>
      <w:lvlJc w:val="left"/>
      <w:pPr>
        <w:ind w:left="720" w:hanging="360"/>
      </w:pPr>
      <w:rPr>
        <w:rFonts w:ascii="Symbol" w:eastAsiaTheme="minorHAnsi" w:hAnsi="Symbo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30C07D2D"/>
    <w:multiLevelType w:val="hybridMultilevel"/>
    <w:tmpl w:val="F234355E"/>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7" w15:restartNumberingAfterBreak="0">
    <w:nsid w:val="3ACF4EB2"/>
    <w:multiLevelType w:val="hybridMultilevel"/>
    <w:tmpl w:val="3662999A"/>
    <w:lvl w:ilvl="0" w:tplc="1F52E594">
      <w:start w:val="1"/>
      <w:numFmt w:val="bullet"/>
      <w:pStyle w:val="Bullet2G"/>
      <w:lvlText w:val="•"/>
      <w:lvlJc w:val="left"/>
      <w:pPr>
        <w:tabs>
          <w:tab w:val="num" w:pos="2268"/>
        </w:tabs>
        <w:ind w:left="2268" w:hanging="170"/>
      </w:pPr>
      <w:rPr>
        <w:rFonts w:ascii="Times New Roman" w:hAnsi="Times New Roman" w:cs="Times New Roman" w:hint="default"/>
      </w:rPr>
    </w:lvl>
    <w:lvl w:ilvl="1" w:tplc="F00EFD2C" w:tentative="1">
      <w:start w:val="1"/>
      <w:numFmt w:val="bullet"/>
      <w:lvlText w:val="o"/>
      <w:lvlJc w:val="left"/>
      <w:pPr>
        <w:tabs>
          <w:tab w:val="num" w:pos="3708"/>
        </w:tabs>
        <w:ind w:left="3708" w:hanging="360"/>
      </w:pPr>
      <w:rPr>
        <w:rFonts w:ascii="Courier New" w:hAnsi="Courier New" w:hint="default"/>
      </w:rPr>
    </w:lvl>
    <w:lvl w:ilvl="2" w:tplc="0A7A3A42" w:tentative="1">
      <w:start w:val="1"/>
      <w:numFmt w:val="bullet"/>
      <w:lvlText w:val=""/>
      <w:lvlJc w:val="left"/>
      <w:pPr>
        <w:tabs>
          <w:tab w:val="num" w:pos="4428"/>
        </w:tabs>
        <w:ind w:left="4428" w:hanging="360"/>
      </w:pPr>
      <w:rPr>
        <w:rFonts w:ascii="Wingdings" w:hAnsi="Wingdings" w:hint="default"/>
      </w:rPr>
    </w:lvl>
    <w:lvl w:ilvl="3" w:tplc="3FDE74DA" w:tentative="1">
      <w:start w:val="1"/>
      <w:numFmt w:val="bullet"/>
      <w:lvlText w:val=""/>
      <w:lvlJc w:val="left"/>
      <w:pPr>
        <w:tabs>
          <w:tab w:val="num" w:pos="5148"/>
        </w:tabs>
        <w:ind w:left="5148" w:hanging="360"/>
      </w:pPr>
      <w:rPr>
        <w:rFonts w:ascii="Symbol" w:hAnsi="Symbol" w:hint="default"/>
      </w:rPr>
    </w:lvl>
    <w:lvl w:ilvl="4" w:tplc="40869EE8" w:tentative="1">
      <w:start w:val="1"/>
      <w:numFmt w:val="bullet"/>
      <w:lvlText w:val="o"/>
      <w:lvlJc w:val="left"/>
      <w:pPr>
        <w:tabs>
          <w:tab w:val="num" w:pos="5868"/>
        </w:tabs>
        <w:ind w:left="5868" w:hanging="360"/>
      </w:pPr>
      <w:rPr>
        <w:rFonts w:ascii="Courier New" w:hAnsi="Courier New" w:hint="default"/>
      </w:rPr>
    </w:lvl>
    <w:lvl w:ilvl="5" w:tplc="9B0A3504" w:tentative="1">
      <w:start w:val="1"/>
      <w:numFmt w:val="bullet"/>
      <w:lvlText w:val=""/>
      <w:lvlJc w:val="left"/>
      <w:pPr>
        <w:tabs>
          <w:tab w:val="num" w:pos="6588"/>
        </w:tabs>
        <w:ind w:left="6588" w:hanging="360"/>
      </w:pPr>
      <w:rPr>
        <w:rFonts w:ascii="Wingdings" w:hAnsi="Wingdings" w:hint="default"/>
      </w:rPr>
    </w:lvl>
    <w:lvl w:ilvl="6" w:tplc="53FA093E" w:tentative="1">
      <w:start w:val="1"/>
      <w:numFmt w:val="bullet"/>
      <w:lvlText w:val=""/>
      <w:lvlJc w:val="left"/>
      <w:pPr>
        <w:tabs>
          <w:tab w:val="num" w:pos="7308"/>
        </w:tabs>
        <w:ind w:left="7308" w:hanging="360"/>
      </w:pPr>
      <w:rPr>
        <w:rFonts w:ascii="Symbol" w:hAnsi="Symbol" w:hint="default"/>
      </w:rPr>
    </w:lvl>
    <w:lvl w:ilvl="7" w:tplc="0E6A3302" w:tentative="1">
      <w:start w:val="1"/>
      <w:numFmt w:val="bullet"/>
      <w:lvlText w:val="o"/>
      <w:lvlJc w:val="left"/>
      <w:pPr>
        <w:tabs>
          <w:tab w:val="num" w:pos="8028"/>
        </w:tabs>
        <w:ind w:left="8028" w:hanging="360"/>
      </w:pPr>
      <w:rPr>
        <w:rFonts w:ascii="Courier New" w:hAnsi="Courier New" w:hint="default"/>
      </w:rPr>
    </w:lvl>
    <w:lvl w:ilvl="8" w:tplc="59A6AB38"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5D1259D"/>
    <w:multiLevelType w:val="hybridMultilevel"/>
    <w:tmpl w:val="C62AE940"/>
    <w:lvl w:ilvl="0" w:tplc="74F45246">
      <w:start w:val="1"/>
      <w:numFmt w:val="decimal"/>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9" w15:restartNumberingAfterBreak="0">
    <w:nsid w:val="55323926"/>
    <w:multiLevelType w:val="hybridMultilevel"/>
    <w:tmpl w:val="E73ECDDC"/>
    <w:lvl w:ilvl="0" w:tplc="458EC556">
      <w:start w:val="1"/>
      <w:numFmt w:val="upperRoman"/>
      <w:lvlText w:val="%1."/>
      <w:lvlJc w:val="left"/>
      <w:pPr>
        <w:ind w:left="4118" w:hanging="720"/>
      </w:pPr>
      <w:rPr>
        <w:rFonts w:hint="default"/>
      </w:rPr>
    </w:lvl>
    <w:lvl w:ilvl="1" w:tplc="20000019">
      <w:start w:val="1"/>
      <w:numFmt w:val="lowerLetter"/>
      <w:lvlText w:val="%2."/>
      <w:lvlJc w:val="left"/>
      <w:pPr>
        <w:ind w:left="4478" w:hanging="360"/>
      </w:pPr>
    </w:lvl>
    <w:lvl w:ilvl="2" w:tplc="2000001B" w:tentative="1">
      <w:start w:val="1"/>
      <w:numFmt w:val="lowerRoman"/>
      <w:lvlText w:val="%3."/>
      <w:lvlJc w:val="right"/>
      <w:pPr>
        <w:ind w:left="5198" w:hanging="180"/>
      </w:pPr>
    </w:lvl>
    <w:lvl w:ilvl="3" w:tplc="2000000F" w:tentative="1">
      <w:start w:val="1"/>
      <w:numFmt w:val="decimal"/>
      <w:lvlText w:val="%4."/>
      <w:lvlJc w:val="left"/>
      <w:pPr>
        <w:ind w:left="5918" w:hanging="360"/>
      </w:pPr>
    </w:lvl>
    <w:lvl w:ilvl="4" w:tplc="20000019" w:tentative="1">
      <w:start w:val="1"/>
      <w:numFmt w:val="lowerLetter"/>
      <w:lvlText w:val="%5."/>
      <w:lvlJc w:val="left"/>
      <w:pPr>
        <w:ind w:left="6638" w:hanging="360"/>
      </w:pPr>
    </w:lvl>
    <w:lvl w:ilvl="5" w:tplc="2000001B" w:tentative="1">
      <w:start w:val="1"/>
      <w:numFmt w:val="lowerRoman"/>
      <w:lvlText w:val="%6."/>
      <w:lvlJc w:val="right"/>
      <w:pPr>
        <w:ind w:left="7358" w:hanging="180"/>
      </w:pPr>
    </w:lvl>
    <w:lvl w:ilvl="6" w:tplc="2000000F" w:tentative="1">
      <w:start w:val="1"/>
      <w:numFmt w:val="decimal"/>
      <w:lvlText w:val="%7."/>
      <w:lvlJc w:val="left"/>
      <w:pPr>
        <w:ind w:left="8078" w:hanging="360"/>
      </w:pPr>
    </w:lvl>
    <w:lvl w:ilvl="7" w:tplc="20000019" w:tentative="1">
      <w:start w:val="1"/>
      <w:numFmt w:val="lowerLetter"/>
      <w:lvlText w:val="%8."/>
      <w:lvlJc w:val="left"/>
      <w:pPr>
        <w:ind w:left="8798" w:hanging="360"/>
      </w:pPr>
    </w:lvl>
    <w:lvl w:ilvl="8" w:tplc="2000001B" w:tentative="1">
      <w:start w:val="1"/>
      <w:numFmt w:val="lowerRoman"/>
      <w:lvlText w:val="%9."/>
      <w:lvlJc w:val="right"/>
      <w:pPr>
        <w:ind w:left="9518" w:hanging="180"/>
      </w:pPr>
    </w:lvl>
  </w:abstractNum>
  <w:abstractNum w:abstractNumId="20" w15:restartNumberingAfterBreak="0">
    <w:nsid w:val="56D3362F"/>
    <w:multiLevelType w:val="hybridMultilevel"/>
    <w:tmpl w:val="48066714"/>
    <w:lvl w:ilvl="0" w:tplc="5FAA89AE">
      <w:start w:val="1"/>
      <w:numFmt w:val="decimal"/>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21" w15:restartNumberingAfterBreak="0">
    <w:nsid w:val="5DEC7BF7"/>
    <w:multiLevelType w:val="hybridMultilevel"/>
    <w:tmpl w:val="ABA8CEB2"/>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5E330857"/>
    <w:multiLevelType w:val="hybridMultilevel"/>
    <w:tmpl w:val="F5161280"/>
    <w:lvl w:ilvl="0" w:tplc="10AE477A">
      <w:start w:val="1"/>
      <w:numFmt w:val="bullet"/>
      <w:lvlText w:val=""/>
      <w:lvlJc w:val="left"/>
      <w:pPr>
        <w:ind w:left="720" w:hanging="360"/>
      </w:pPr>
      <w:rPr>
        <w:rFonts w:ascii="Wingdings" w:hAnsi="Wingdings" w:hint="default"/>
        <w:sz w:val="4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61204ECA"/>
    <w:multiLevelType w:val="hybridMultilevel"/>
    <w:tmpl w:val="355A249E"/>
    <w:lvl w:ilvl="0" w:tplc="10AE477A">
      <w:start w:val="1"/>
      <w:numFmt w:val="bullet"/>
      <w:lvlText w:val=""/>
      <w:lvlJc w:val="left"/>
      <w:pPr>
        <w:ind w:left="720" w:hanging="360"/>
      </w:pPr>
      <w:rPr>
        <w:rFonts w:ascii="Wingdings" w:hAnsi="Wingdings" w:hint="default"/>
        <w:sz w:val="4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68AD07B2"/>
    <w:multiLevelType w:val="hybridMultilevel"/>
    <w:tmpl w:val="5D1450C0"/>
    <w:lvl w:ilvl="0" w:tplc="6442C0DE">
      <w:start w:val="1"/>
      <w:numFmt w:val="bullet"/>
      <w:pStyle w:val="Bullet1G"/>
      <w:lvlText w:val="•"/>
      <w:lvlJc w:val="left"/>
      <w:pPr>
        <w:tabs>
          <w:tab w:val="num" w:pos="1701"/>
        </w:tabs>
        <w:ind w:left="1701" w:hanging="170"/>
      </w:pPr>
      <w:rPr>
        <w:rFonts w:ascii="Times New Roman" w:hAnsi="Times New Roman" w:cs="Times New Roman" w:hint="default"/>
      </w:rPr>
    </w:lvl>
    <w:lvl w:ilvl="1" w:tplc="869EF3FA" w:tentative="1">
      <w:start w:val="1"/>
      <w:numFmt w:val="bullet"/>
      <w:lvlText w:val="o"/>
      <w:lvlJc w:val="left"/>
      <w:pPr>
        <w:tabs>
          <w:tab w:val="num" w:pos="3141"/>
        </w:tabs>
        <w:ind w:left="3141" w:hanging="360"/>
      </w:pPr>
      <w:rPr>
        <w:rFonts w:ascii="Courier New" w:hAnsi="Courier New" w:hint="default"/>
      </w:rPr>
    </w:lvl>
    <w:lvl w:ilvl="2" w:tplc="711E1858" w:tentative="1">
      <w:start w:val="1"/>
      <w:numFmt w:val="bullet"/>
      <w:lvlText w:val=""/>
      <w:lvlJc w:val="left"/>
      <w:pPr>
        <w:tabs>
          <w:tab w:val="num" w:pos="3861"/>
        </w:tabs>
        <w:ind w:left="3861" w:hanging="360"/>
      </w:pPr>
      <w:rPr>
        <w:rFonts w:ascii="Wingdings" w:hAnsi="Wingdings" w:hint="default"/>
      </w:rPr>
    </w:lvl>
    <w:lvl w:ilvl="3" w:tplc="556446B0" w:tentative="1">
      <w:start w:val="1"/>
      <w:numFmt w:val="bullet"/>
      <w:lvlText w:val=""/>
      <w:lvlJc w:val="left"/>
      <w:pPr>
        <w:tabs>
          <w:tab w:val="num" w:pos="4581"/>
        </w:tabs>
        <w:ind w:left="4581" w:hanging="360"/>
      </w:pPr>
      <w:rPr>
        <w:rFonts w:ascii="Symbol" w:hAnsi="Symbol" w:hint="default"/>
      </w:rPr>
    </w:lvl>
    <w:lvl w:ilvl="4" w:tplc="1BF85ADC" w:tentative="1">
      <w:start w:val="1"/>
      <w:numFmt w:val="bullet"/>
      <w:lvlText w:val="o"/>
      <w:lvlJc w:val="left"/>
      <w:pPr>
        <w:tabs>
          <w:tab w:val="num" w:pos="5301"/>
        </w:tabs>
        <w:ind w:left="5301" w:hanging="360"/>
      </w:pPr>
      <w:rPr>
        <w:rFonts w:ascii="Courier New" w:hAnsi="Courier New" w:hint="default"/>
      </w:rPr>
    </w:lvl>
    <w:lvl w:ilvl="5" w:tplc="425E5E3E" w:tentative="1">
      <w:start w:val="1"/>
      <w:numFmt w:val="bullet"/>
      <w:lvlText w:val=""/>
      <w:lvlJc w:val="left"/>
      <w:pPr>
        <w:tabs>
          <w:tab w:val="num" w:pos="6021"/>
        </w:tabs>
        <w:ind w:left="6021" w:hanging="360"/>
      </w:pPr>
      <w:rPr>
        <w:rFonts w:ascii="Wingdings" w:hAnsi="Wingdings" w:hint="default"/>
      </w:rPr>
    </w:lvl>
    <w:lvl w:ilvl="6" w:tplc="C2EEDC8C" w:tentative="1">
      <w:start w:val="1"/>
      <w:numFmt w:val="bullet"/>
      <w:lvlText w:val=""/>
      <w:lvlJc w:val="left"/>
      <w:pPr>
        <w:tabs>
          <w:tab w:val="num" w:pos="6741"/>
        </w:tabs>
        <w:ind w:left="6741" w:hanging="360"/>
      </w:pPr>
      <w:rPr>
        <w:rFonts w:ascii="Symbol" w:hAnsi="Symbol" w:hint="default"/>
      </w:rPr>
    </w:lvl>
    <w:lvl w:ilvl="7" w:tplc="7F5C856C" w:tentative="1">
      <w:start w:val="1"/>
      <w:numFmt w:val="bullet"/>
      <w:lvlText w:val="o"/>
      <w:lvlJc w:val="left"/>
      <w:pPr>
        <w:tabs>
          <w:tab w:val="num" w:pos="7461"/>
        </w:tabs>
        <w:ind w:left="7461" w:hanging="360"/>
      </w:pPr>
      <w:rPr>
        <w:rFonts w:ascii="Courier New" w:hAnsi="Courier New" w:hint="default"/>
      </w:rPr>
    </w:lvl>
    <w:lvl w:ilvl="8" w:tplc="0AEC75EA" w:tentative="1">
      <w:start w:val="1"/>
      <w:numFmt w:val="bullet"/>
      <w:lvlText w:val=""/>
      <w:lvlJc w:val="left"/>
      <w:pPr>
        <w:tabs>
          <w:tab w:val="num" w:pos="8181"/>
        </w:tabs>
        <w:ind w:left="8181" w:hanging="360"/>
      </w:pPr>
      <w:rPr>
        <w:rFonts w:ascii="Wingdings" w:hAnsi="Wingdings" w:hint="default"/>
      </w:rPr>
    </w:lvl>
  </w:abstractNum>
  <w:abstractNum w:abstractNumId="25" w15:restartNumberingAfterBreak="0">
    <w:nsid w:val="741F1279"/>
    <w:multiLevelType w:val="hybridMultilevel"/>
    <w:tmpl w:val="53FEC7EC"/>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827429662">
    <w:abstractNumId w:val="24"/>
  </w:num>
  <w:num w:numId="2" w16cid:durableId="2138331793">
    <w:abstractNumId w:val="17"/>
  </w:num>
  <w:num w:numId="3" w16cid:durableId="1949385305">
    <w:abstractNumId w:val="10"/>
  </w:num>
  <w:num w:numId="4" w16cid:durableId="1304045612">
    <w:abstractNumId w:val="8"/>
  </w:num>
  <w:num w:numId="5" w16cid:durableId="1150750354">
    <w:abstractNumId w:val="3"/>
  </w:num>
  <w:num w:numId="6" w16cid:durableId="1878663090">
    <w:abstractNumId w:val="2"/>
  </w:num>
  <w:num w:numId="7" w16cid:durableId="274489030">
    <w:abstractNumId w:val="1"/>
  </w:num>
  <w:num w:numId="8" w16cid:durableId="1771661404">
    <w:abstractNumId w:val="0"/>
  </w:num>
  <w:num w:numId="9" w16cid:durableId="1059137284">
    <w:abstractNumId w:val="9"/>
  </w:num>
  <w:num w:numId="10" w16cid:durableId="2141871726">
    <w:abstractNumId w:val="7"/>
  </w:num>
  <w:num w:numId="11" w16cid:durableId="1991399016">
    <w:abstractNumId w:val="6"/>
  </w:num>
  <w:num w:numId="12" w16cid:durableId="266667360">
    <w:abstractNumId w:val="5"/>
  </w:num>
  <w:num w:numId="13" w16cid:durableId="1385106695">
    <w:abstractNumId w:val="4"/>
  </w:num>
  <w:num w:numId="14" w16cid:durableId="1829781387">
    <w:abstractNumId w:val="24"/>
  </w:num>
  <w:num w:numId="15" w16cid:durableId="1740055656">
    <w:abstractNumId w:val="17"/>
  </w:num>
  <w:num w:numId="16" w16cid:durableId="1619684202">
    <w:abstractNumId w:val="10"/>
  </w:num>
  <w:num w:numId="17" w16cid:durableId="1771075007">
    <w:abstractNumId w:val="22"/>
  </w:num>
  <w:num w:numId="18" w16cid:durableId="1664354793">
    <w:abstractNumId w:val="25"/>
  </w:num>
  <w:num w:numId="19" w16cid:durableId="66270643">
    <w:abstractNumId w:val="21"/>
  </w:num>
  <w:num w:numId="20" w16cid:durableId="1374842299">
    <w:abstractNumId w:val="15"/>
  </w:num>
  <w:num w:numId="21" w16cid:durableId="526718326">
    <w:abstractNumId w:val="12"/>
  </w:num>
  <w:num w:numId="22" w16cid:durableId="702052682">
    <w:abstractNumId w:val="13"/>
  </w:num>
  <w:num w:numId="23" w16cid:durableId="1378120019">
    <w:abstractNumId w:val="23"/>
  </w:num>
  <w:num w:numId="24" w16cid:durableId="1889100733">
    <w:abstractNumId w:val="19"/>
  </w:num>
  <w:num w:numId="25" w16cid:durableId="2116434821">
    <w:abstractNumId w:val="20"/>
  </w:num>
  <w:num w:numId="26" w16cid:durableId="803499923">
    <w:abstractNumId w:val="18"/>
  </w:num>
  <w:num w:numId="27" w16cid:durableId="1700548032">
    <w:abstractNumId w:val="14"/>
  </w:num>
  <w:num w:numId="28" w16cid:durableId="325672568">
    <w:abstractNumId w:val="16"/>
  </w:num>
  <w:num w:numId="29" w16cid:durableId="19844621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3C14"/>
    <w:rsid w:val="00020639"/>
    <w:rsid w:val="00023917"/>
    <w:rsid w:val="000611DB"/>
    <w:rsid w:val="000761DC"/>
    <w:rsid w:val="000822CB"/>
    <w:rsid w:val="00086F00"/>
    <w:rsid w:val="000B249D"/>
    <w:rsid w:val="000F1836"/>
    <w:rsid w:val="00112021"/>
    <w:rsid w:val="00177F05"/>
    <w:rsid w:val="001B16DA"/>
    <w:rsid w:val="001D0FD2"/>
    <w:rsid w:val="001D3604"/>
    <w:rsid w:val="001D61CB"/>
    <w:rsid w:val="001F75D0"/>
    <w:rsid w:val="00210728"/>
    <w:rsid w:val="00226E24"/>
    <w:rsid w:val="00256928"/>
    <w:rsid w:val="00275F65"/>
    <w:rsid w:val="00294E99"/>
    <w:rsid w:val="002A603E"/>
    <w:rsid w:val="002D677A"/>
    <w:rsid w:val="002E22F7"/>
    <w:rsid w:val="00312D90"/>
    <w:rsid w:val="00330F39"/>
    <w:rsid w:val="00337D42"/>
    <w:rsid w:val="0034783B"/>
    <w:rsid w:val="00355A84"/>
    <w:rsid w:val="00383A73"/>
    <w:rsid w:val="00393FD1"/>
    <w:rsid w:val="003A1841"/>
    <w:rsid w:val="003D4093"/>
    <w:rsid w:val="003E4242"/>
    <w:rsid w:val="003F177B"/>
    <w:rsid w:val="004001B6"/>
    <w:rsid w:val="00400415"/>
    <w:rsid w:val="00413100"/>
    <w:rsid w:val="00413408"/>
    <w:rsid w:val="004532D7"/>
    <w:rsid w:val="00482F6F"/>
    <w:rsid w:val="004871DB"/>
    <w:rsid w:val="004A1D8B"/>
    <w:rsid w:val="004C3A33"/>
    <w:rsid w:val="004C73E4"/>
    <w:rsid w:val="004D2925"/>
    <w:rsid w:val="004E4ECD"/>
    <w:rsid w:val="005171E9"/>
    <w:rsid w:val="005217D4"/>
    <w:rsid w:val="00524169"/>
    <w:rsid w:val="005317D9"/>
    <w:rsid w:val="00544D59"/>
    <w:rsid w:val="005D2C10"/>
    <w:rsid w:val="005E697E"/>
    <w:rsid w:val="00610406"/>
    <w:rsid w:val="0069504E"/>
    <w:rsid w:val="006A7A7D"/>
    <w:rsid w:val="006D4400"/>
    <w:rsid w:val="006D4A45"/>
    <w:rsid w:val="006E7B9D"/>
    <w:rsid w:val="00763B65"/>
    <w:rsid w:val="00767CC6"/>
    <w:rsid w:val="00781797"/>
    <w:rsid w:val="007A42EC"/>
    <w:rsid w:val="007B0648"/>
    <w:rsid w:val="007C3D27"/>
    <w:rsid w:val="007D13BA"/>
    <w:rsid w:val="007E3128"/>
    <w:rsid w:val="0080559C"/>
    <w:rsid w:val="008144DD"/>
    <w:rsid w:val="00821C54"/>
    <w:rsid w:val="00863316"/>
    <w:rsid w:val="00871209"/>
    <w:rsid w:val="008862CA"/>
    <w:rsid w:val="008C7CF2"/>
    <w:rsid w:val="008E2ABC"/>
    <w:rsid w:val="008E564B"/>
    <w:rsid w:val="008F11F2"/>
    <w:rsid w:val="00902A73"/>
    <w:rsid w:val="00905CF8"/>
    <w:rsid w:val="00906C35"/>
    <w:rsid w:val="00937C04"/>
    <w:rsid w:val="00956F89"/>
    <w:rsid w:val="00982C9C"/>
    <w:rsid w:val="00987886"/>
    <w:rsid w:val="009A02A5"/>
    <w:rsid w:val="009C3E19"/>
    <w:rsid w:val="009F6492"/>
    <w:rsid w:val="00A0008C"/>
    <w:rsid w:val="00A00CF3"/>
    <w:rsid w:val="00A0143B"/>
    <w:rsid w:val="00A07D3C"/>
    <w:rsid w:val="00A109B4"/>
    <w:rsid w:val="00A1609B"/>
    <w:rsid w:val="00A178A8"/>
    <w:rsid w:val="00A43BCC"/>
    <w:rsid w:val="00A61D30"/>
    <w:rsid w:val="00A75596"/>
    <w:rsid w:val="00A80739"/>
    <w:rsid w:val="00A86090"/>
    <w:rsid w:val="00A964B5"/>
    <w:rsid w:val="00AA177A"/>
    <w:rsid w:val="00AB477A"/>
    <w:rsid w:val="00AF740D"/>
    <w:rsid w:val="00B26D1F"/>
    <w:rsid w:val="00B55447"/>
    <w:rsid w:val="00B55D93"/>
    <w:rsid w:val="00B65306"/>
    <w:rsid w:val="00B867C4"/>
    <w:rsid w:val="00BC0F55"/>
    <w:rsid w:val="00BE3C14"/>
    <w:rsid w:val="00C01AA9"/>
    <w:rsid w:val="00C33694"/>
    <w:rsid w:val="00C43CBA"/>
    <w:rsid w:val="00C44A9F"/>
    <w:rsid w:val="00C44AEE"/>
    <w:rsid w:val="00CA01BF"/>
    <w:rsid w:val="00CA57A2"/>
    <w:rsid w:val="00CB25BE"/>
    <w:rsid w:val="00CF35F8"/>
    <w:rsid w:val="00CF6708"/>
    <w:rsid w:val="00D02A4D"/>
    <w:rsid w:val="00D1384A"/>
    <w:rsid w:val="00D40F2F"/>
    <w:rsid w:val="00D541C9"/>
    <w:rsid w:val="00D61C2F"/>
    <w:rsid w:val="00D713B5"/>
    <w:rsid w:val="00D8235A"/>
    <w:rsid w:val="00D9391F"/>
    <w:rsid w:val="00DC4F49"/>
    <w:rsid w:val="00DC510E"/>
    <w:rsid w:val="00DC5F65"/>
    <w:rsid w:val="00DD1D85"/>
    <w:rsid w:val="00E14835"/>
    <w:rsid w:val="00E14B8B"/>
    <w:rsid w:val="00E22506"/>
    <w:rsid w:val="00E32B8B"/>
    <w:rsid w:val="00E370CE"/>
    <w:rsid w:val="00E76C04"/>
    <w:rsid w:val="00E82F6E"/>
    <w:rsid w:val="00E84B7A"/>
    <w:rsid w:val="00E92CAA"/>
    <w:rsid w:val="00EA370A"/>
    <w:rsid w:val="00EB0629"/>
    <w:rsid w:val="00F34885"/>
    <w:rsid w:val="00F74430"/>
    <w:rsid w:val="00F75F31"/>
    <w:rsid w:val="00FD0C70"/>
    <w:rsid w:val="00FE3D6F"/>
    <w:rsid w:val="00FF01D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4D061E"/>
  <w15:docId w15:val="{33A15405-6717-4C07-94B6-3B6D9D6BB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unhideWhenUsed="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6C04"/>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semiHidden/>
    <w:qFormat/>
    <w:pPr>
      <w:keepNext/>
      <w:keepLines/>
      <w:spacing w:after="0" w:line="240" w:lineRule="auto"/>
      <w:ind w:right="0"/>
      <w:jc w:val="left"/>
      <w:outlineLvl w:val="0"/>
    </w:pPr>
  </w:style>
  <w:style w:type="paragraph" w:styleId="Titre2">
    <w:name w:val="heading 2"/>
    <w:basedOn w:val="Normal"/>
    <w:next w:val="Normal"/>
    <w:link w:val="Titre2Car"/>
    <w:semiHidden/>
    <w:qFormat/>
    <w:pPr>
      <w:outlineLvl w:val="1"/>
    </w:pPr>
  </w:style>
  <w:style w:type="paragraph" w:styleId="Titre3">
    <w:name w:val="heading 3"/>
    <w:basedOn w:val="Normal"/>
    <w:next w:val="Normal"/>
    <w:link w:val="Titre3Car"/>
    <w:semiHidden/>
    <w:qFormat/>
    <w:pPr>
      <w:outlineLvl w:val="2"/>
    </w:pPr>
  </w:style>
  <w:style w:type="paragraph" w:styleId="Titre4">
    <w:name w:val="heading 4"/>
    <w:basedOn w:val="Normal"/>
    <w:next w:val="Normal"/>
    <w:link w:val="Titre4Car"/>
    <w:semiHidden/>
    <w:qFormat/>
    <w:pPr>
      <w:outlineLvl w:val="3"/>
    </w:pPr>
  </w:style>
  <w:style w:type="paragraph" w:styleId="Titre5">
    <w:name w:val="heading 5"/>
    <w:basedOn w:val="Normal"/>
    <w:next w:val="Normal"/>
    <w:link w:val="Titre5Car"/>
    <w:semiHidden/>
    <w:qFormat/>
    <w:pPr>
      <w:outlineLvl w:val="4"/>
    </w:pPr>
  </w:style>
  <w:style w:type="paragraph" w:styleId="Titre6">
    <w:name w:val="heading 6"/>
    <w:basedOn w:val="Normal"/>
    <w:next w:val="Normal"/>
    <w:link w:val="Titre6Car"/>
    <w:semiHidden/>
    <w:qFormat/>
    <w:pPr>
      <w:outlineLvl w:val="5"/>
    </w:pPr>
  </w:style>
  <w:style w:type="paragraph" w:styleId="Titre7">
    <w:name w:val="heading 7"/>
    <w:basedOn w:val="Normal"/>
    <w:next w:val="Normal"/>
    <w:link w:val="Titre7Car"/>
    <w:semiHidden/>
    <w:qFormat/>
    <w:pPr>
      <w:outlineLvl w:val="6"/>
    </w:pPr>
  </w:style>
  <w:style w:type="paragraph" w:styleId="Titre8">
    <w:name w:val="heading 8"/>
    <w:basedOn w:val="Normal"/>
    <w:next w:val="Normal"/>
    <w:link w:val="Titre8Car"/>
    <w:semiHidden/>
    <w:qFormat/>
    <w:pPr>
      <w:outlineLvl w:val="7"/>
    </w:pPr>
  </w:style>
  <w:style w:type="paragraph" w:styleId="Titre9">
    <w:name w:val="heading 9"/>
    <w:basedOn w:val="Normal"/>
    <w:next w:val="Normal"/>
    <w:link w:val="Titre9Car"/>
    <w:semiHidden/>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semiHidden/>
    <w:qFormat/>
    <w:pPr>
      <w:pBdr>
        <w:bottom w:val="single" w:sz="4" w:space="4" w:color="auto"/>
      </w:pBdr>
      <w:spacing w:line="240" w:lineRule="auto"/>
    </w:pPr>
    <w:rPr>
      <w:b/>
      <w:sz w:val="18"/>
    </w:rPr>
  </w:style>
  <w:style w:type="character" w:customStyle="1" w:styleId="En-tteCar">
    <w:name w:val="En-tête Car"/>
    <w:aliases w:val="6_G Car"/>
    <w:basedOn w:val="Policepardfaut"/>
    <w:link w:val="En-tte"/>
    <w:semiHidden/>
    <w:rPr>
      <w:rFonts w:ascii="Times New Roman" w:hAnsi="Times New Roman" w:cs="Times New Roman"/>
      <w:b/>
      <w:sz w:val="18"/>
      <w:szCs w:val="20"/>
    </w:rPr>
  </w:style>
  <w:style w:type="paragraph" w:styleId="Pieddepage">
    <w:name w:val="footer"/>
    <w:aliases w:val="3_G"/>
    <w:basedOn w:val="Normal"/>
    <w:next w:val="Normal"/>
    <w:link w:val="PieddepageCar"/>
    <w:qFormat/>
    <w:pPr>
      <w:spacing w:line="240" w:lineRule="auto"/>
    </w:pPr>
    <w:rPr>
      <w:sz w:val="16"/>
    </w:rPr>
  </w:style>
  <w:style w:type="character" w:customStyle="1" w:styleId="PieddepageCar">
    <w:name w:val="Pied de page Car"/>
    <w:aliases w:val="3_G Car"/>
    <w:basedOn w:val="Policepardfaut"/>
    <w:link w:val="Pieddepage"/>
    <w:rPr>
      <w:rFonts w:ascii="Times New Roman" w:hAnsi="Times New Roman" w:cs="Times New Roman"/>
      <w:sz w:val="16"/>
      <w:szCs w:val="20"/>
    </w:rPr>
  </w:style>
  <w:style w:type="paragraph" w:customStyle="1" w:styleId="HMG">
    <w:name w:val="_ H __M_G"/>
    <w:basedOn w:val="Normal"/>
    <w:next w:val="Normal"/>
    <w:qFormat/>
    <w:rsid w:val="00D9391F"/>
    <w:pPr>
      <w:keepNext/>
      <w:keepLines/>
      <w:tabs>
        <w:tab w:val="right" w:pos="851"/>
      </w:tabs>
      <w:spacing w:before="240" w:after="240" w:line="360" w:lineRule="exact"/>
      <w:ind w:left="1134" w:right="1134" w:hanging="1134"/>
      <w:outlineLvl w:val="0"/>
    </w:pPr>
    <w:rPr>
      <w:rFonts w:eastAsiaTheme="minorEastAsia"/>
      <w:b/>
      <w:sz w:val="34"/>
      <w:lang w:eastAsia="zh-CN"/>
    </w:rPr>
  </w:style>
  <w:style w:type="paragraph" w:customStyle="1" w:styleId="HChG">
    <w:name w:val="_ H _Ch_G"/>
    <w:basedOn w:val="Normal"/>
    <w:next w:val="Normal"/>
    <w:qFormat/>
    <w:rsid w:val="00D9391F"/>
    <w:pPr>
      <w:keepNext/>
      <w:keepLines/>
      <w:tabs>
        <w:tab w:val="right" w:pos="851"/>
      </w:tabs>
      <w:spacing w:before="360" w:after="240" w:line="300" w:lineRule="exact"/>
      <w:ind w:left="1134" w:right="1134" w:hanging="1134"/>
      <w:outlineLvl w:val="1"/>
    </w:pPr>
    <w:rPr>
      <w:rFonts w:eastAsiaTheme="minorEastAsia"/>
      <w:b/>
      <w:sz w:val="28"/>
      <w:lang w:eastAsia="zh-CN"/>
    </w:rPr>
  </w:style>
  <w:style w:type="paragraph" w:customStyle="1" w:styleId="H1G">
    <w:name w:val="_ H_1_G"/>
    <w:basedOn w:val="Normal"/>
    <w:next w:val="Normal"/>
    <w:link w:val="H1GChar"/>
    <w:qFormat/>
    <w:rsid w:val="00D9391F"/>
    <w:pPr>
      <w:keepNext/>
      <w:keepLines/>
      <w:tabs>
        <w:tab w:val="right" w:pos="851"/>
      </w:tabs>
      <w:spacing w:before="360" w:after="240" w:line="270" w:lineRule="exact"/>
      <w:ind w:left="1134" w:right="1134" w:hanging="1134"/>
      <w:outlineLvl w:val="2"/>
    </w:pPr>
    <w:rPr>
      <w:rFonts w:eastAsiaTheme="minorEastAsia"/>
      <w:b/>
      <w:sz w:val="24"/>
      <w:lang w:eastAsia="zh-CN"/>
    </w:rPr>
  </w:style>
  <w:style w:type="paragraph" w:customStyle="1" w:styleId="H23G">
    <w:name w:val="_ H_2/3_G"/>
    <w:basedOn w:val="Normal"/>
    <w:next w:val="Normal"/>
    <w:qFormat/>
    <w:rsid w:val="00D9391F"/>
    <w:pPr>
      <w:keepNext/>
      <w:keepLines/>
      <w:tabs>
        <w:tab w:val="right" w:pos="851"/>
      </w:tabs>
      <w:spacing w:before="240" w:after="120" w:line="240" w:lineRule="exact"/>
      <w:ind w:left="1134" w:right="1134" w:hanging="1134"/>
      <w:outlineLvl w:val="3"/>
    </w:pPr>
    <w:rPr>
      <w:rFonts w:eastAsiaTheme="minorEastAsia"/>
      <w:b/>
      <w:lang w:eastAsia="zh-CN"/>
    </w:rPr>
  </w:style>
  <w:style w:type="paragraph" w:customStyle="1" w:styleId="H4G">
    <w:name w:val="_ H_4_G"/>
    <w:basedOn w:val="Normal"/>
    <w:next w:val="Normal"/>
    <w:qFormat/>
    <w:rsid w:val="00D9391F"/>
    <w:pPr>
      <w:keepNext/>
      <w:keepLines/>
      <w:tabs>
        <w:tab w:val="right" w:pos="851"/>
      </w:tabs>
      <w:spacing w:before="240" w:after="120" w:line="240" w:lineRule="exact"/>
      <w:ind w:left="1134" w:right="1134" w:hanging="1134"/>
      <w:outlineLvl w:val="4"/>
    </w:pPr>
    <w:rPr>
      <w:rFonts w:eastAsiaTheme="minorEastAsia"/>
      <w:i/>
      <w:lang w:eastAsia="zh-CN"/>
    </w:rPr>
  </w:style>
  <w:style w:type="paragraph" w:customStyle="1" w:styleId="H56G">
    <w:name w:val="_ H_5/6_G"/>
    <w:basedOn w:val="Normal"/>
    <w:next w:val="Normal"/>
    <w:qFormat/>
    <w:rsid w:val="00D9391F"/>
    <w:pPr>
      <w:keepNext/>
      <w:keepLines/>
      <w:tabs>
        <w:tab w:val="right" w:pos="851"/>
      </w:tabs>
      <w:spacing w:before="240" w:after="120" w:line="240" w:lineRule="exact"/>
      <w:ind w:left="1134" w:right="1134" w:hanging="1134"/>
      <w:outlineLvl w:val="5"/>
    </w:pPr>
    <w:rPr>
      <w:rFonts w:eastAsiaTheme="minorEastAsia"/>
      <w:lang w:eastAsia="zh-CN"/>
    </w:rPr>
  </w:style>
  <w:style w:type="paragraph" w:customStyle="1" w:styleId="SingleTxtG">
    <w:name w:val="_ Single Txt_G"/>
    <w:basedOn w:val="Normal"/>
    <w:link w:val="SingleTxtGChar"/>
    <w:qFormat/>
    <w:rsid w:val="00821C54"/>
    <w:pPr>
      <w:tabs>
        <w:tab w:val="left" w:pos="1701"/>
        <w:tab w:val="left" w:pos="2268"/>
        <w:tab w:val="left" w:pos="2835"/>
      </w:tabs>
      <w:spacing w:after="120"/>
      <w:ind w:left="1134" w:right="1134"/>
      <w:jc w:val="both"/>
    </w:pPr>
    <w:rPr>
      <w:rFonts w:eastAsiaTheme="minorEastAsia"/>
      <w:lang w:eastAsia="zh-CN"/>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spacing w:after="120"/>
      <w:ind w:right="1134"/>
      <w:jc w:val="both"/>
    </w:pPr>
  </w:style>
  <w:style w:type="paragraph" w:customStyle="1" w:styleId="Bullet2G">
    <w:name w:val="_Bullet 2_G"/>
    <w:basedOn w:val="Normal"/>
    <w:qFormat/>
    <w:pPr>
      <w:numPr>
        <w:numId w:val="15"/>
      </w:numPr>
      <w:spacing w:after="120"/>
      <w:ind w:right="1134"/>
      <w:jc w:val="both"/>
    </w:pPr>
  </w:style>
  <w:style w:type="paragraph" w:customStyle="1" w:styleId="ParNoG">
    <w:name w:val="_ParNo_G"/>
    <w:basedOn w:val="Normal"/>
    <w:qFormat/>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Pr>
      <w:rFonts w:ascii="Times New Roman" w:hAnsi="Times New Roman"/>
      <w:sz w:val="18"/>
      <w:vertAlign w:val="superscript"/>
      <w:lang w:val="fr-CH"/>
    </w:rPr>
  </w:style>
  <w:style w:type="character" w:styleId="Appeldenotedefin">
    <w:name w:val="endnote reference"/>
    <w:aliases w:val="1_G"/>
    <w:basedOn w:val="Appelnotedebasdep"/>
    <w:qFormat/>
    <w:rPr>
      <w:rFonts w:ascii="Times New Roman" w:hAnsi="Times New Roman"/>
      <w:sz w:val="18"/>
      <w:vertAlign w:val="superscript"/>
      <w:lang w:val="fr-CH"/>
    </w:rPr>
  </w:style>
  <w:style w:type="table" w:styleId="Grilledutableau">
    <w:name w:val="Table Grid"/>
    <w:basedOn w:val="Tableau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Pr>
      <w:color w:val="0000FF"/>
      <w:u w:val="none"/>
    </w:rPr>
  </w:style>
  <w:style w:type="character" w:styleId="Lienhypertextesuivivisit">
    <w:name w:val="FollowedHyperlink"/>
    <w:basedOn w:val="Policepardfaut"/>
    <w:unhideWhenUsed/>
    <w:rPr>
      <w:color w:val="0000FF"/>
      <w:u w:val="none"/>
    </w:rPr>
  </w:style>
  <w:style w:type="paragraph" w:styleId="Notedebasdepage">
    <w:name w:val="footnote text"/>
    <w:aliases w:val="5_G"/>
    <w:basedOn w:val="Normal"/>
    <w:link w:val="NotedebasdepageCar"/>
    <w:qFormat/>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Pr>
      <w:rFonts w:ascii="Times New Roman" w:hAnsi="Times New Roman" w:cs="Times New Roman"/>
      <w:sz w:val="18"/>
      <w:szCs w:val="20"/>
    </w:rPr>
  </w:style>
  <w:style w:type="paragraph" w:styleId="Notedefin">
    <w:name w:val="endnote text"/>
    <w:aliases w:val="2_G"/>
    <w:basedOn w:val="Notedebasdepage"/>
    <w:link w:val="NotedefinCar"/>
    <w:qFormat/>
  </w:style>
  <w:style w:type="character" w:customStyle="1" w:styleId="NotedefinCar">
    <w:name w:val="Note de fin Car"/>
    <w:aliases w:val="2_G Car"/>
    <w:basedOn w:val="Policepardfaut"/>
    <w:link w:val="Notedefin"/>
    <w:rPr>
      <w:rFonts w:ascii="Times New Roman" w:hAnsi="Times New Roman" w:cs="Times New Roman"/>
      <w:sz w:val="18"/>
      <w:szCs w:val="20"/>
    </w:rPr>
  </w:style>
  <w:style w:type="character" w:styleId="Numrodepage">
    <w:name w:val="page number"/>
    <w:aliases w:val="7_G"/>
    <w:basedOn w:val="Policepardfaut"/>
    <w:qFormat/>
    <w:rPr>
      <w:rFonts w:ascii="Times New Roman" w:hAnsi="Times New Roman"/>
      <w:b/>
      <w:sz w:val="18"/>
      <w:lang w:val="fr-CH"/>
    </w:rPr>
  </w:style>
  <w:style w:type="character" w:customStyle="1" w:styleId="Titre1Car">
    <w:name w:val="Titre 1 Car"/>
    <w:aliases w:val="Table_G Car"/>
    <w:basedOn w:val="Policepardfaut"/>
    <w:link w:val="Titre1"/>
    <w:semiHidden/>
    <w:rPr>
      <w:rFonts w:ascii="Times New Roman" w:hAnsi="Times New Roman" w:cs="Times New Roman"/>
      <w:sz w:val="20"/>
      <w:szCs w:val="20"/>
    </w:rPr>
  </w:style>
  <w:style w:type="character" w:customStyle="1" w:styleId="Titre2Car">
    <w:name w:val="Titre 2 Car"/>
    <w:basedOn w:val="Policepardfaut"/>
    <w:link w:val="Titre2"/>
    <w:semiHidden/>
    <w:rPr>
      <w:rFonts w:ascii="Times New Roman" w:hAnsi="Times New Roman" w:cs="Times New Roman"/>
      <w:sz w:val="20"/>
      <w:szCs w:val="20"/>
    </w:rPr>
  </w:style>
  <w:style w:type="character" w:customStyle="1" w:styleId="Titre3Car">
    <w:name w:val="Titre 3 Car"/>
    <w:basedOn w:val="Policepardfaut"/>
    <w:link w:val="Titre3"/>
    <w:semiHidden/>
    <w:rPr>
      <w:rFonts w:ascii="Times New Roman" w:hAnsi="Times New Roman" w:cs="Times New Roman"/>
      <w:sz w:val="20"/>
      <w:szCs w:val="20"/>
    </w:rPr>
  </w:style>
  <w:style w:type="character" w:customStyle="1" w:styleId="Titre4Car">
    <w:name w:val="Titre 4 Car"/>
    <w:basedOn w:val="Policepardfaut"/>
    <w:link w:val="Titre4"/>
    <w:semiHidden/>
    <w:rPr>
      <w:rFonts w:ascii="Times New Roman" w:hAnsi="Times New Roman" w:cs="Times New Roman"/>
      <w:sz w:val="20"/>
      <w:szCs w:val="20"/>
    </w:rPr>
  </w:style>
  <w:style w:type="character" w:customStyle="1" w:styleId="Titre5Car">
    <w:name w:val="Titre 5 Car"/>
    <w:basedOn w:val="Policepardfaut"/>
    <w:link w:val="Titre5"/>
    <w:semiHidden/>
    <w:rPr>
      <w:rFonts w:ascii="Times New Roman" w:hAnsi="Times New Roman" w:cs="Times New Roman"/>
      <w:sz w:val="20"/>
      <w:szCs w:val="20"/>
    </w:rPr>
  </w:style>
  <w:style w:type="character" w:customStyle="1" w:styleId="Titre6Car">
    <w:name w:val="Titre 6 Car"/>
    <w:basedOn w:val="Policepardfaut"/>
    <w:link w:val="Titre6"/>
    <w:semiHidden/>
    <w:rPr>
      <w:rFonts w:ascii="Times New Roman" w:hAnsi="Times New Roman" w:cs="Times New Roman"/>
      <w:sz w:val="20"/>
      <w:szCs w:val="20"/>
    </w:rPr>
  </w:style>
  <w:style w:type="character" w:customStyle="1" w:styleId="Titre7Car">
    <w:name w:val="Titre 7 Car"/>
    <w:basedOn w:val="Policepardfaut"/>
    <w:link w:val="Titre7"/>
    <w:semiHidden/>
    <w:rPr>
      <w:rFonts w:ascii="Times New Roman" w:hAnsi="Times New Roman" w:cs="Times New Roman"/>
      <w:sz w:val="20"/>
      <w:szCs w:val="20"/>
    </w:rPr>
  </w:style>
  <w:style w:type="character" w:customStyle="1" w:styleId="Titre8Car">
    <w:name w:val="Titre 8 Car"/>
    <w:basedOn w:val="Policepardfaut"/>
    <w:link w:val="Titre8"/>
    <w:semiHidden/>
    <w:rPr>
      <w:rFonts w:ascii="Times New Roman" w:hAnsi="Times New Roman" w:cs="Times New Roman"/>
      <w:sz w:val="20"/>
      <w:szCs w:val="20"/>
    </w:rPr>
  </w:style>
  <w:style w:type="character" w:customStyle="1" w:styleId="Titre9Car">
    <w:name w:val="Titre 9 Car"/>
    <w:basedOn w:val="Policepardfaut"/>
    <w:link w:val="Titre9"/>
    <w:semiHidden/>
    <w:rPr>
      <w:rFonts w:ascii="Times New Roman" w:hAnsi="Times New Roman" w:cs="Times New Roman"/>
      <w:sz w:val="20"/>
      <w:szCs w:val="20"/>
    </w:rPr>
  </w:style>
  <w:style w:type="paragraph" w:styleId="Textedebulles">
    <w:name w:val="Balloon Text"/>
    <w:basedOn w:val="Normal"/>
    <w:link w:val="TextedebullesCar"/>
    <w:uiPriority w:val="99"/>
    <w:semiHidden/>
    <w:unhideWhenUse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Pr>
      <w:rFonts w:ascii="Tahoma" w:eastAsia="Times New Roman" w:hAnsi="Tahoma" w:cs="Tahoma"/>
      <w:sz w:val="16"/>
      <w:szCs w:val="16"/>
      <w:lang w:val="en-GB"/>
    </w:rPr>
  </w:style>
  <w:style w:type="character" w:customStyle="1" w:styleId="ng-binding">
    <w:name w:val="ng-binding"/>
    <w:basedOn w:val="Policepardfaut"/>
    <w:rsid w:val="00A07D3C"/>
  </w:style>
  <w:style w:type="character" w:customStyle="1" w:styleId="ui-provider">
    <w:name w:val="ui-provider"/>
    <w:basedOn w:val="Policepardfaut"/>
    <w:rsid w:val="00A07D3C"/>
  </w:style>
  <w:style w:type="character" w:customStyle="1" w:styleId="SingleTxtGChar">
    <w:name w:val="_ Single Txt_G Char"/>
    <w:link w:val="SingleTxtG"/>
    <w:rsid w:val="008E564B"/>
    <w:rPr>
      <w:rFonts w:ascii="Times New Roman" w:eastAsiaTheme="minorEastAsia" w:hAnsi="Times New Roman" w:cs="Times New Roman"/>
      <w:sz w:val="20"/>
      <w:szCs w:val="20"/>
      <w:lang w:eastAsia="zh-CN"/>
    </w:rPr>
  </w:style>
  <w:style w:type="character" w:customStyle="1" w:styleId="H1GChar">
    <w:name w:val="_ H_1_G Char"/>
    <w:link w:val="H1G"/>
    <w:locked/>
    <w:rsid w:val="001B16DA"/>
    <w:rPr>
      <w:rFonts w:ascii="Times New Roman" w:eastAsiaTheme="minorEastAsia" w:hAnsi="Times New Roman" w:cs="Times New Roman"/>
      <w:b/>
      <w:sz w:val="24"/>
      <w:szCs w:val="20"/>
      <w:lang w:eastAsia="zh-CN"/>
    </w:rPr>
  </w:style>
  <w:style w:type="paragraph" w:styleId="Rvision">
    <w:name w:val="Revision"/>
    <w:hidden/>
    <w:uiPriority w:val="99"/>
    <w:semiHidden/>
    <w:rsid w:val="00A00CF3"/>
    <w:pPr>
      <w:spacing w:after="0" w:line="240" w:lineRule="auto"/>
    </w:pPr>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47b01ec-b686-462f-80b6-238ef07377b0">
      <Terms xmlns="http://schemas.microsoft.com/office/infopath/2007/PartnerControls"/>
    </lcf76f155ced4ddcb4097134ff3c332f>
    <TaxCatchAll xmlns="1cc5c2d4-3a9a-4df6-8e99-fae67f903462"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c7d16db0bae8271035d7c6b1918d2201">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1a98fe3bd47d1e8851fadf60a1ade966"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0DC42BC-EF67-4EF7-A9B7-CF0D4EFC1EDE}">
  <ds:schemaRefs>
    <ds:schemaRef ds:uri="http://schemas.microsoft.com/office/2006/metadata/properties"/>
    <ds:schemaRef ds:uri="http://schemas.microsoft.com/office/infopath/2007/PartnerControls"/>
    <ds:schemaRef ds:uri="b47b01ec-b686-462f-80b6-238ef07377b0"/>
    <ds:schemaRef ds:uri="1cc5c2d4-3a9a-4df6-8e99-fae67f903462"/>
  </ds:schemaRefs>
</ds:datastoreItem>
</file>

<file path=customXml/itemProps2.xml><?xml version="1.0" encoding="utf-8"?>
<ds:datastoreItem xmlns:ds="http://schemas.openxmlformats.org/officeDocument/2006/customXml" ds:itemID="{94FD3A47-F779-442D-BDD0-2C0AC0FCCB1E}">
  <ds:schemaRefs>
    <ds:schemaRef ds:uri="http://schemas.openxmlformats.org/officeDocument/2006/bibliography"/>
  </ds:schemaRefs>
</ds:datastoreItem>
</file>

<file path=customXml/itemProps3.xml><?xml version="1.0" encoding="utf-8"?>
<ds:datastoreItem xmlns:ds="http://schemas.openxmlformats.org/officeDocument/2006/customXml" ds:itemID="{619CB588-320F-4BC7-8BE7-1A93E7AA31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AE7F3D8-7A9D-44DF-BE74-852571EA529A}">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1</TotalTime>
  <Pages>10</Pages>
  <Words>4382</Words>
  <Characters>23710</Characters>
  <Application>Microsoft Office Word</Application>
  <DocSecurity>0</DocSecurity>
  <Lines>415</Lines>
  <Paragraphs>177</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CAT/C/CAF/1</vt:lpstr>
      <vt:lpstr>a/hthhhh</vt:lpstr>
      <vt:lpstr>a/hthhhh</vt:lpstr>
    </vt:vector>
  </TitlesOfParts>
  <Company>DCM</Company>
  <LinksUpToDate>false</LinksUpToDate>
  <CharactersWithSpaces>27915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CAT/C/CAF/1</dc:title>
  <dc:subject/>
  <dc:creator>Gloria</dc:creator>
  <cp:keywords/>
  <cp:lastModifiedBy>Sandrine CLERE</cp:lastModifiedBy>
  <cp:revision>2</cp:revision>
  <cp:lastPrinted>2017-02-27T14:31:00Z</cp:lastPrinted>
  <dcterms:created xsi:type="dcterms:W3CDTF">2025-07-30T12:55:00Z</dcterms:created>
  <dcterms:modified xsi:type="dcterms:W3CDTF">2025-07-30T12:55:00Z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CAT</vt:lpwstr>
  </property>
  <property fmtid="{D5CDD505-2E9C-101B-9397-08002B2CF9AE}" pid="7" name="ContentTypeId">
    <vt:lpwstr>0x010100F6C8A26EFEF88B48B35F38778DBC3EF6</vt:lpwstr>
  </property>
  <property fmtid="{D5CDD505-2E9C-101B-9397-08002B2CF9AE}" pid="8" name="count">
    <vt:lpwstr>de la République centrafricaine</vt:lpwstr>
  </property>
  <property fmtid="{D5CDD505-2E9C-101B-9397-08002B2CF9AE}" pid="9" name="countw">
    <vt:lpwstr>République centrafricaine</vt:lpwstr>
  </property>
  <property fmtid="{D5CDD505-2E9C-101B-9397-08002B2CF9AE}" pid="10" name="countwd">
    <vt:lpwstr>la République centrafricaine</vt:lpwstr>
  </property>
  <property fmtid="{D5CDD505-2E9C-101B-9397-08002B2CF9AE}" pid="11" name="date">
    <vt:lpwstr>14 mars 2025</vt:lpwstr>
  </property>
  <property fmtid="{D5CDD505-2E9C-101B-9397-08002B2CF9AE}" pid="12" name="Date-Generated">
    <vt:filetime>2025-03-18T10:35:31Z</vt:filetime>
  </property>
  <property fmtid="{D5CDD505-2E9C-101B-9397-08002B2CF9AE}" pid="13" name="dist">
    <vt:lpwstr>restreinte</vt:lpwstr>
  </property>
  <property fmtid="{D5CDD505-2E9C-101B-9397-08002B2CF9AE}" pid="14" name="doctype">
    <vt:lpwstr>Final</vt:lpwstr>
  </property>
  <property fmtid="{D5CDD505-2E9C-101B-9397-08002B2CF9AE}" pid="15" name="Entity">
    <vt:lpwstr>Country Report</vt:lpwstr>
  </property>
  <property fmtid="{D5CDD505-2E9C-101B-9397-08002B2CF9AE}" pid="16" name="gdoc">
    <vt:lpwstr/>
  </property>
  <property fmtid="{D5CDD505-2E9C-101B-9397-08002B2CF9AE}" pid="17" name="gdocf">
    <vt:lpwstr/>
  </property>
  <property fmtid="{D5CDD505-2E9C-101B-9397-08002B2CF9AE}" pid="18" name="MediaServiceImageTags">
    <vt:lpwstr/>
  </property>
  <property fmtid="{D5CDD505-2E9C-101B-9397-08002B2CF9AE}" pid="19" name="Nmeet">
    <vt:lpwstr>Number</vt:lpwstr>
  </property>
  <property fmtid="{D5CDD505-2E9C-101B-9397-08002B2CF9AE}" pid="20" name="olang">
    <vt:lpwstr>français</vt:lpwstr>
  </property>
  <property fmtid="{D5CDD505-2E9C-101B-9397-08002B2CF9AE}" pid="21" name="Order">
    <vt:r8>185000</vt:r8>
  </property>
  <property fmtid="{D5CDD505-2E9C-101B-9397-08002B2CF9AE}" pid="22" name="Org">
    <vt:lpwstr>OHCHR</vt:lpwstr>
  </property>
  <property fmtid="{D5CDD505-2E9C-101B-9397-08002B2CF9AE}" pid="23" name="prep">
    <vt:lpwstr>rapport initial de la République centrafricaine</vt:lpwstr>
  </property>
  <property fmtid="{D5CDD505-2E9C-101B-9397-08002B2CF9AE}" pid="24" name="preps">
    <vt:lpwstr>rapport initial de la République centrafricaine</vt:lpwstr>
  </property>
  <property fmtid="{D5CDD505-2E9C-101B-9397-08002B2CF9AE}" pid="25" name="prepw">
    <vt:lpwstr>rapport initial</vt:lpwstr>
  </property>
  <property fmtid="{D5CDD505-2E9C-101B-9397-08002B2CF9AE}" pid="26" name="prepwc">
    <vt:lpwstr>Rapport initial</vt:lpwstr>
  </property>
  <property fmtid="{D5CDD505-2E9C-101B-9397-08002B2CF9AE}" pid="27" name="prepws">
    <vt:lpwstr>rapport initial</vt:lpwstr>
  </property>
  <property fmtid="{D5CDD505-2E9C-101B-9397-08002B2CF9AE}" pid="28" name="sdate">
    <vt:lpwstr>[Start-End Dates]</vt:lpwstr>
  </property>
  <property fmtid="{D5CDD505-2E9C-101B-9397-08002B2CF9AE}" pid="29" name="sloca">
    <vt:lpwstr>[Location]</vt:lpwstr>
  </property>
  <property fmtid="{D5CDD505-2E9C-101B-9397-08002B2CF9AE}" pid="30" name="snum">
    <vt:lpwstr>[NUMBER]</vt:lpwstr>
  </property>
  <property fmtid="{D5CDD505-2E9C-101B-9397-08002B2CF9AE}" pid="31" name="stitle">
    <vt:lpwstr>[Title]</vt:lpwstr>
  </property>
  <property fmtid="{D5CDD505-2E9C-101B-9397-08002B2CF9AE}" pid="32" name="sym1">
    <vt:lpwstr>C/CAF/1</vt:lpwstr>
  </property>
  <property fmtid="{D5CDD505-2E9C-101B-9397-08002B2CF9AE}" pid="33" name="symh">
    <vt:lpwstr>CAT/C/CAF/1</vt:lpwstr>
  </property>
  <property fmtid="{D5CDD505-2E9C-101B-9397-08002B2CF9AE}" pid="34" name="Title">
    <vt:lpwstr>CAT/C/CAF/1</vt:lpwstr>
  </property>
  <property fmtid="{D5CDD505-2E9C-101B-9397-08002B2CF9AE}" pid="35" name="tlang">
    <vt:lpwstr/>
  </property>
  <property fmtid="{D5CDD505-2E9C-101B-9397-08002B2CF9AE}" pid="36" name="virs">
    <vt:lpwstr>Anglais, espagnol et français seulement</vt:lpwstr>
  </property>
</Properties>
</file>