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001A4" w:rsidRDefault="00B001A4" w:rsidP="000E62AA">
            <w:pPr>
              <w:spacing w:line="240" w:lineRule="atLeast"/>
              <w:jc w:val="right"/>
              <w:rPr>
                <w:sz w:val="20"/>
                <w:szCs w:val="21"/>
              </w:rPr>
            </w:pPr>
            <w:r w:rsidRPr="00B001A4">
              <w:rPr>
                <w:sz w:val="40"/>
                <w:szCs w:val="21"/>
              </w:rPr>
              <w:t>A</w:t>
            </w:r>
            <w:r>
              <w:rPr>
                <w:sz w:val="20"/>
                <w:szCs w:val="21"/>
              </w:rPr>
              <w:t>/</w:t>
            </w:r>
            <w:proofErr w:type="spellStart"/>
            <w:r>
              <w:rPr>
                <w:sz w:val="20"/>
                <w:szCs w:val="21"/>
              </w:rPr>
              <w:t>HRC</w:t>
            </w:r>
            <w:proofErr w:type="spellEnd"/>
            <w:r>
              <w:rPr>
                <w:sz w:val="20"/>
                <w:szCs w:val="21"/>
              </w:rPr>
              <w:t>/45/9/</w:t>
            </w:r>
            <w:proofErr w:type="spellStart"/>
            <w:r>
              <w:rPr>
                <w:sz w:val="20"/>
                <w:szCs w:val="21"/>
              </w:rPr>
              <w:t>Add.1</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FC229E" w:rsidRPr="00FC229E">
              <w:rPr>
                <w:sz w:val="20"/>
              </w:rPr>
              <w:t>General</w:t>
            </w:r>
          </w:p>
          <w:p w:rsidR="00A1364C" w:rsidRPr="00F124C6" w:rsidRDefault="00FC229E" w:rsidP="000E62AA">
            <w:pPr>
              <w:spacing w:line="240" w:lineRule="atLeast"/>
              <w:rPr>
                <w:sz w:val="20"/>
              </w:rPr>
            </w:pPr>
            <w:r>
              <w:rPr>
                <w:sz w:val="20"/>
              </w:rPr>
              <w:t xml:space="preserve">7 </w:t>
            </w:r>
            <w:r w:rsidRPr="00FC229E">
              <w:rPr>
                <w:sz w:val="20"/>
              </w:rPr>
              <w:t>July</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FC229E" w:rsidRDefault="00FC229E" w:rsidP="00C7253F">
      <w:pPr>
        <w:spacing w:before="120"/>
        <w:rPr>
          <w:rFonts w:eastAsia="黑体"/>
          <w:sz w:val="24"/>
          <w:szCs w:val="24"/>
          <w:lang w:val="fr-CH"/>
        </w:rPr>
      </w:pPr>
      <w:r>
        <w:rPr>
          <w:rFonts w:eastAsia="黑体" w:hint="eastAsia"/>
          <w:sz w:val="24"/>
          <w:szCs w:val="24"/>
          <w:lang w:val="fr-CH"/>
        </w:rPr>
        <w:t>人权理事会</w:t>
      </w:r>
    </w:p>
    <w:p w:rsidR="00FC229E" w:rsidRPr="00FC229E" w:rsidRDefault="00FC229E" w:rsidP="00FC229E">
      <w:pPr>
        <w:rPr>
          <w:rFonts w:eastAsia="黑体" w:hint="eastAsia"/>
          <w:szCs w:val="21"/>
          <w:lang w:val="fr-CH"/>
        </w:rPr>
      </w:pPr>
      <w:r w:rsidRPr="00FC229E">
        <w:rPr>
          <w:rFonts w:eastAsia="黑体" w:hint="eastAsia"/>
          <w:szCs w:val="21"/>
          <w:lang w:val="fr-CH"/>
        </w:rPr>
        <w:t>第四十五届会议</w:t>
      </w:r>
    </w:p>
    <w:p w:rsidR="00FC229E" w:rsidRPr="00D57775" w:rsidRDefault="00FC229E" w:rsidP="00FC229E">
      <w:pPr>
        <w:rPr>
          <w:rFonts w:ascii="Time New Roman" w:hAnsi="Time New Roman" w:hint="eastAsia"/>
          <w:szCs w:val="21"/>
          <w:lang w:val="fr-CH"/>
        </w:rPr>
      </w:pPr>
      <w:r w:rsidRPr="00D57775">
        <w:rPr>
          <w:rFonts w:ascii="Time New Roman" w:hAnsi="Time New Roman" w:hint="eastAsia"/>
          <w:szCs w:val="21"/>
          <w:lang w:val="fr-CH"/>
        </w:rPr>
        <w:t>2020</w:t>
      </w:r>
      <w:r w:rsidRPr="00D57775">
        <w:rPr>
          <w:rFonts w:ascii="Time New Roman" w:hAnsi="Time New Roman" w:hint="eastAsia"/>
          <w:szCs w:val="21"/>
          <w:lang w:val="fr-CH"/>
        </w:rPr>
        <w:t>年</w:t>
      </w:r>
      <w:r w:rsidRPr="00D57775">
        <w:rPr>
          <w:rFonts w:ascii="Time New Roman" w:hAnsi="Time New Roman" w:hint="eastAsia"/>
          <w:szCs w:val="21"/>
          <w:lang w:val="fr-CH"/>
        </w:rPr>
        <w:t>9</w:t>
      </w:r>
      <w:r w:rsidRPr="00D57775">
        <w:rPr>
          <w:rFonts w:ascii="Time New Roman" w:hAnsi="Time New Roman" w:hint="eastAsia"/>
          <w:szCs w:val="21"/>
          <w:lang w:val="fr-CH"/>
        </w:rPr>
        <w:t>月</w:t>
      </w:r>
      <w:r w:rsidRPr="00D57775">
        <w:rPr>
          <w:rFonts w:ascii="Time New Roman" w:hAnsi="Time New Roman" w:hint="eastAsia"/>
          <w:szCs w:val="21"/>
          <w:lang w:val="fr-CH"/>
        </w:rPr>
        <w:t>14</w:t>
      </w:r>
      <w:r w:rsidRPr="00D57775">
        <w:rPr>
          <w:rFonts w:ascii="Time New Roman" w:hAnsi="Time New Roman" w:hint="eastAsia"/>
          <w:szCs w:val="21"/>
          <w:lang w:val="fr-CH"/>
        </w:rPr>
        <w:t>日至</w:t>
      </w:r>
      <w:r w:rsidRPr="00D57775">
        <w:rPr>
          <w:rFonts w:ascii="Time New Roman" w:hAnsi="Time New Roman" w:hint="eastAsia"/>
          <w:szCs w:val="21"/>
          <w:lang w:val="fr-CH"/>
        </w:rPr>
        <w:t>10</w:t>
      </w:r>
      <w:r w:rsidRPr="00D57775">
        <w:rPr>
          <w:rFonts w:ascii="Time New Roman" w:hAnsi="Time New Roman" w:hint="eastAsia"/>
          <w:szCs w:val="21"/>
          <w:lang w:val="fr-CH"/>
        </w:rPr>
        <w:t>月</w:t>
      </w:r>
      <w:r w:rsidRPr="00D57775">
        <w:rPr>
          <w:rFonts w:ascii="Time New Roman" w:hAnsi="Time New Roman" w:hint="eastAsia"/>
          <w:szCs w:val="21"/>
          <w:lang w:val="fr-CH"/>
        </w:rPr>
        <w:t>2</w:t>
      </w:r>
      <w:r w:rsidRPr="00D57775">
        <w:rPr>
          <w:rFonts w:ascii="Time New Roman" w:hAnsi="Time New Roman" w:hint="eastAsia"/>
          <w:szCs w:val="21"/>
          <w:lang w:val="fr-CH"/>
        </w:rPr>
        <w:t>日</w:t>
      </w:r>
    </w:p>
    <w:p w:rsidR="00FC229E" w:rsidRPr="00D57775" w:rsidRDefault="00FC229E" w:rsidP="00FC229E">
      <w:pPr>
        <w:rPr>
          <w:rFonts w:ascii="Time New Roman" w:hAnsi="Time New Roman" w:hint="eastAsia"/>
          <w:szCs w:val="21"/>
          <w:lang w:val="fr-CH"/>
        </w:rPr>
      </w:pPr>
      <w:r w:rsidRPr="00D57775">
        <w:rPr>
          <w:rFonts w:ascii="Time New Roman" w:hAnsi="Time New Roman" w:hint="eastAsia"/>
          <w:szCs w:val="21"/>
          <w:lang w:val="fr-CH"/>
        </w:rPr>
        <w:t>议程项目</w:t>
      </w:r>
      <w:r w:rsidRPr="00D57775">
        <w:rPr>
          <w:rFonts w:ascii="Time New Roman" w:hAnsi="Time New Roman" w:hint="eastAsia"/>
          <w:szCs w:val="21"/>
          <w:lang w:val="fr-CH"/>
        </w:rPr>
        <w:t>3</w:t>
      </w:r>
    </w:p>
    <w:p w:rsidR="00FC229E" w:rsidRDefault="00FC229E" w:rsidP="00FC229E">
      <w:pPr>
        <w:rPr>
          <w:rFonts w:eastAsia="黑体"/>
          <w:lang w:val="fr-CH"/>
        </w:rPr>
      </w:pPr>
      <w:r w:rsidRPr="00FC229E">
        <w:rPr>
          <w:rFonts w:eastAsia="黑体" w:hint="eastAsia"/>
          <w:szCs w:val="21"/>
          <w:lang w:val="fr-CH"/>
        </w:rPr>
        <w:t>促进和保护所有人权</w:t>
      </w:r>
      <w:r w:rsidR="00A017FD" w:rsidRPr="00A017FD">
        <w:rPr>
          <w:rFonts w:eastAsia="黑体" w:hint="eastAsia"/>
          <w:spacing w:val="-50"/>
          <w:szCs w:val="21"/>
          <w:lang w:val="fr-CH"/>
        </w:rPr>
        <w:t>―</w:t>
      </w:r>
      <w:r w:rsidR="00A017FD" w:rsidRPr="00A017FD">
        <w:rPr>
          <w:rFonts w:eastAsia="黑体" w:hint="eastAsia"/>
          <w:szCs w:val="21"/>
          <w:lang w:val="fr-CH"/>
        </w:rPr>
        <w:t>―</w:t>
      </w:r>
      <w:r w:rsidRPr="00FC229E">
        <w:rPr>
          <w:rFonts w:eastAsia="黑体" w:hint="eastAsia"/>
          <w:szCs w:val="21"/>
          <w:lang w:val="fr-CH"/>
        </w:rPr>
        <w:t>公民权利、政治权利、</w:t>
      </w:r>
      <w:r w:rsidR="001A6C77">
        <w:rPr>
          <w:rFonts w:eastAsia="黑体"/>
          <w:szCs w:val="21"/>
          <w:lang w:val="fr-CH"/>
        </w:rPr>
        <w:br/>
      </w:r>
      <w:r w:rsidRPr="00FC229E">
        <w:rPr>
          <w:rFonts w:eastAsia="黑体" w:hint="eastAsia"/>
          <w:szCs w:val="21"/>
          <w:lang w:val="fr-CH"/>
        </w:rPr>
        <w:t>经济、社会及文化权利，包括发展权</w:t>
      </w:r>
    </w:p>
    <w:p w:rsidR="00B001A4" w:rsidRDefault="00B001A4" w:rsidP="00BF6D17">
      <w:pPr>
        <w:rPr>
          <w:lang w:val="fr-CH"/>
        </w:rPr>
      </w:pPr>
    </w:p>
    <w:p w:rsidR="001A6C77" w:rsidRPr="001A6C77" w:rsidRDefault="001A6C77" w:rsidP="001A6C77">
      <w:pPr>
        <w:pStyle w:val="HChGC"/>
      </w:pPr>
      <w:r w:rsidRPr="001A6C77">
        <w:tab/>
      </w:r>
      <w:r w:rsidRPr="001A6C77">
        <w:tab/>
      </w:r>
      <w:r w:rsidRPr="001A6C77">
        <w:t>访问瑞士</w:t>
      </w:r>
    </w:p>
    <w:p w:rsidR="001A6C77" w:rsidRPr="001A6C77" w:rsidRDefault="001A6C77" w:rsidP="001A6C77">
      <w:pPr>
        <w:pStyle w:val="H1GC"/>
      </w:pPr>
      <w:r w:rsidRPr="001A6C77">
        <w:tab/>
      </w:r>
      <w:r w:rsidRPr="001A6C77">
        <w:tab/>
      </w:r>
      <w:r w:rsidRPr="001A6C77">
        <w:t>以雇佣军为手段侵犯人权并阻挠行使人民自决权问题工作组的报告</w:t>
      </w:r>
      <w:r w:rsidRPr="001A6C77">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29344A"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29344A" w:rsidRPr="00EF406B" w:rsidRDefault="0029344A" w:rsidP="00A8335D">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29344A">
              <w:rPr>
                <w:rFonts w:eastAsia="楷体" w:hint="eastAsia"/>
                <w:sz w:val="23"/>
                <w:szCs w:val="23"/>
                <w:lang w:val="es-ES"/>
              </w:rPr>
              <w:t>摘</w:t>
            </w:r>
            <w:r w:rsidRPr="00EF406B">
              <w:rPr>
                <w:rFonts w:eastAsia="楷体" w:hint="eastAsia"/>
                <w:sz w:val="23"/>
                <w:szCs w:val="23"/>
                <w:lang w:val="es-ES" w:eastAsia="es-ES"/>
              </w:rPr>
              <w:t>要</w:t>
            </w:r>
          </w:p>
        </w:tc>
      </w:tr>
      <w:tr w:rsidR="0029344A" w:rsidRPr="00E82040">
        <w:tc>
          <w:tcPr>
            <w:tcW w:w="9639" w:type="dxa"/>
            <w:tcBorders>
              <w:top w:val="nil"/>
              <w:left w:val="single" w:sz="4" w:space="0" w:color="auto"/>
              <w:bottom w:val="nil"/>
              <w:right w:val="single" w:sz="4" w:space="0" w:color="auto"/>
            </w:tcBorders>
            <w:noWrap/>
            <w:tcMar>
              <w:left w:w="0" w:type="dxa"/>
              <w:right w:w="0" w:type="dxa"/>
            </w:tcMar>
          </w:tcPr>
          <w:p w:rsidR="0029344A" w:rsidRPr="00C231DB" w:rsidRDefault="0029344A" w:rsidP="00893399">
            <w:pPr>
              <w:pStyle w:val="SingleTxtGC"/>
              <w:tabs>
                <w:tab w:val="clear" w:pos="1996"/>
                <w:tab w:val="clear" w:pos="2427"/>
              </w:tabs>
              <w:rPr>
                <w:lang w:val="es-ES"/>
              </w:rPr>
            </w:pPr>
            <w:r>
              <w:rPr>
                <w:rFonts w:hint="eastAsia"/>
                <w:lang w:val="es-ES"/>
              </w:rPr>
              <w:tab/>
            </w:r>
            <w:r w:rsidRPr="0029344A">
              <w:rPr>
                <w:rFonts w:hint="eastAsia"/>
                <w:lang w:val="es-ES"/>
              </w:rPr>
              <w:t>工作组于</w:t>
            </w:r>
            <w:r w:rsidRPr="0029344A">
              <w:rPr>
                <w:rFonts w:hint="eastAsia"/>
                <w:lang w:val="es-ES"/>
              </w:rPr>
              <w:t>2019</w:t>
            </w:r>
            <w:r w:rsidRPr="0029344A">
              <w:rPr>
                <w:rFonts w:hint="eastAsia"/>
                <w:lang w:val="es-ES"/>
              </w:rPr>
              <w:t>年</w:t>
            </w:r>
            <w:r w:rsidRPr="0029344A">
              <w:rPr>
                <w:rFonts w:hint="eastAsia"/>
                <w:lang w:val="es-ES"/>
              </w:rPr>
              <w:t>5</w:t>
            </w:r>
            <w:r w:rsidRPr="0029344A">
              <w:rPr>
                <w:rFonts w:hint="eastAsia"/>
                <w:lang w:val="es-ES"/>
              </w:rPr>
              <w:t>月</w:t>
            </w:r>
            <w:r w:rsidRPr="0029344A">
              <w:rPr>
                <w:rFonts w:hint="eastAsia"/>
                <w:lang w:val="es-ES"/>
              </w:rPr>
              <w:t>13</w:t>
            </w:r>
            <w:r w:rsidRPr="0029344A">
              <w:rPr>
                <w:rFonts w:hint="eastAsia"/>
                <w:lang w:val="es-ES"/>
              </w:rPr>
              <w:t>日至</w:t>
            </w:r>
            <w:r w:rsidRPr="0029344A">
              <w:rPr>
                <w:rFonts w:hint="eastAsia"/>
                <w:lang w:val="es-ES"/>
              </w:rPr>
              <w:t>17</w:t>
            </w:r>
            <w:r w:rsidRPr="0029344A">
              <w:rPr>
                <w:rFonts w:hint="eastAsia"/>
                <w:lang w:val="es-ES"/>
              </w:rPr>
              <w:t>日访问了瑞士。根据任务，工作组的访问一方面侧重于私营军事和保安公司，另一方面侧重于与雇佣军和与雇佣军有关的活动。在监管私营军事和保安服务方面，瑞士一直走在几项国际倡议的前列，并已采取具体行动，通过制定相关的联邦立法，以防止此类服务出口到国外所涉</w:t>
            </w:r>
            <w:r w:rsidRPr="00DC7A57">
              <w:rPr>
                <w:rFonts w:hint="eastAsia"/>
                <w:spacing w:val="-4"/>
                <w:lang w:val="es-ES"/>
              </w:rPr>
              <w:t>的风险。这一承诺值得赞扬，因此也期望瑞士在这一领域继续发挥战略领导和支持</w:t>
            </w:r>
            <w:r w:rsidRPr="004C1C42">
              <w:rPr>
                <w:rFonts w:hint="eastAsia"/>
                <w:spacing w:val="-4"/>
                <w:lang w:val="es-ES"/>
              </w:rPr>
              <w:t>的作用。工作组注意到提高对联邦立法的现有大范围的认识并予以实施的重要性，</w:t>
            </w:r>
            <w:r w:rsidRPr="0029344A">
              <w:rPr>
                <w:rFonts w:hint="eastAsia"/>
                <w:lang w:val="es-ES"/>
              </w:rPr>
              <w:t>以及</w:t>
            </w:r>
            <w:proofErr w:type="gramStart"/>
            <w:r w:rsidRPr="0029344A">
              <w:rPr>
                <w:rFonts w:hint="eastAsia"/>
                <w:lang w:val="es-ES"/>
              </w:rPr>
              <w:t>需推动</w:t>
            </w:r>
            <w:proofErr w:type="gramEnd"/>
            <w:r w:rsidRPr="0029344A">
              <w:rPr>
                <w:rFonts w:hint="eastAsia"/>
                <w:lang w:val="es-ES"/>
              </w:rPr>
              <w:t>相关国际倡议在实地产生更实际影响的重要性。</w:t>
            </w:r>
          </w:p>
        </w:tc>
      </w:tr>
      <w:tr w:rsidR="0029344A" w:rsidRPr="00E82040">
        <w:tc>
          <w:tcPr>
            <w:tcW w:w="9639" w:type="dxa"/>
            <w:tcBorders>
              <w:top w:val="nil"/>
              <w:left w:val="single" w:sz="4" w:space="0" w:color="auto"/>
              <w:bottom w:val="nil"/>
              <w:right w:val="single" w:sz="4" w:space="0" w:color="auto"/>
            </w:tcBorders>
            <w:noWrap/>
            <w:tcMar>
              <w:left w:w="0" w:type="dxa"/>
              <w:right w:w="0" w:type="dxa"/>
            </w:tcMar>
          </w:tcPr>
          <w:p w:rsidR="0029344A" w:rsidRDefault="0029344A" w:rsidP="00893399">
            <w:pPr>
              <w:pStyle w:val="SingleTxtGC"/>
              <w:tabs>
                <w:tab w:val="clear" w:pos="1996"/>
                <w:tab w:val="clear" w:pos="2427"/>
              </w:tabs>
              <w:rPr>
                <w:lang w:val="es-ES"/>
              </w:rPr>
            </w:pPr>
            <w:r>
              <w:rPr>
                <w:lang w:val="es-ES"/>
              </w:rPr>
              <w:tab/>
            </w:r>
            <w:r w:rsidRPr="0029344A">
              <w:rPr>
                <w:rFonts w:hint="eastAsia"/>
                <w:lang w:val="es-ES"/>
              </w:rPr>
              <w:t>本报告述及对私营保安提供者的国内监管在各州有不同做法，表明需要一个全国性的框架。该行业缺乏统一标准，是一个特别令人关切的问题，因为私营保安人员的数量超过了警察，而且私营保安服务的市场越来越大，包括通过与庇护中心等敏感地区的公共当局签订合同。工作组还审议了关于雇佣军和相关行为者的立法。</w:t>
            </w:r>
          </w:p>
          <w:p w:rsidR="0029344A" w:rsidRDefault="0029344A" w:rsidP="00893399">
            <w:pPr>
              <w:pStyle w:val="SingleTxtGC"/>
              <w:tabs>
                <w:tab w:val="clear" w:pos="1996"/>
                <w:tab w:val="clear" w:pos="2427"/>
              </w:tabs>
              <w:rPr>
                <w:lang w:val="es-ES"/>
              </w:rPr>
            </w:pPr>
            <w:r w:rsidRPr="0029344A">
              <w:rPr>
                <w:rFonts w:hint="eastAsia"/>
                <w:lang w:val="es-ES"/>
              </w:rPr>
              <w:tab/>
            </w:r>
            <w:r w:rsidRPr="000A107D">
              <w:rPr>
                <w:rFonts w:hint="eastAsia"/>
                <w:spacing w:val="-4"/>
                <w:lang w:val="es-ES"/>
              </w:rPr>
              <w:t>在概述调查结果后，工作组就向国内外提供的私营军事和保安服务以及雇佣军</w:t>
            </w:r>
            <w:r w:rsidRPr="0029344A">
              <w:rPr>
                <w:rFonts w:hint="eastAsia"/>
                <w:lang w:val="es-ES"/>
              </w:rPr>
              <w:t>和与雇佣军有关的活动提出了建议。</w:t>
            </w:r>
          </w:p>
        </w:tc>
      </w:tr>
      <w:tr w:rsidR="0029344A"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29344A" w:rsidRPr="00E82040" w:rsidRDefault="0029344A" w:rsidP="00A8335D">
            <w:pPr>
              <w:tabs>
                <w:tab w:val="left" w:pos="431"/>
                <w:tab w:val="left" w:pos="1134"/>
                <w:tab w:val="left" w:pos="1565"/>
                <w:tab w:val="left" w:pos="1996"/>
                <w:tab w:val="left" w:pos="2427"/>
              </w:tabs>
              <w:spacing w:line="320" w:lineRule="atLeast"/>
              <w:rPr>
                <w:rFonts w:ascii="宋体" w:hAnsi="宋体"/>
                <w:lang w:val="es-ES"/>
              </w:rPr>
            </w:pPr>
          </w:p>
        </w:tc>
      </w:tr>
    </w:tbl>
    <w:p w:rsidR="00DE6599" w:rsidRDefault="00DE6599" w:rsidP="001A6C77">
      <w:pPr>
        <w:pStyle w:val="SingleTxtGC"/>
      </w:pPr>
    </w:p>
    <w:p w:rsidR="00D04C86" w:rsidRPr="00091A8D" w:rsidRDefault="00D04C86" w:rsidP="00D04C86">
      <w:pPr>
        <w:pStyle w:val="HChG"/>
        <w:rPr>
          <w:lang w:val="en-US"/>
        </w:rPr>
      </w:pPr>
      <w:bookmarkStart w:id="0" w:name="_Toc433579662"/>
      <w:bookmarkStart w:id="1" w:name="_Toc437186750"/>
      <w:bookmarkStart w:id="2" w:name="_Toc437187392"/>
      <w:bookmarkStart w:id="3" w:name="_Toc437599728"/>
      <w:r w:rsidRPr="00091A8D">
        <w:rPr>
          <w:lang w:val="en-US"/>
        </w:rPr>
        <w:lastRenderedPageBreak/>
        <w:t>Annex</w:t>
      </w:r>
    </w:p>
    <w:p w:rsidR="00D04C86" w:rsidRPr="00091A8D" w:rsidRDefault="00D04C86" w:rsidP="00D04C86">
      <w:pPr>
        <w:pStyle w:val="HChG"/>
        <w:rPr>
          <w:lang w:val="en-US"/>
        </w:rPr>
      </w:pPr>
      <w:r w:rsidRPr="00091A8D">
        <w:rPr>
          <w:lang w:val="en-US"/>
        </w:rPr>
        <w:tab/>
      </w:r>
      <w:r w:rsidRPr="00091A8D">
        <w:rPr>
          <w:lang w:val="en-US"/>
        </w:rPr>
        <w:tab/>
        <w:t>Report of the Working Group on the use of mercenaries as a means of violating human rights and imped</w:t>
      </w:r>
      <w:bookmarkStart w:id="4" w:name="_GoBack"/>
      <w:bookmarkEnd w:id="4"/>
      <w:r w:rsidRPr="00091A8D">
        <w:rPr>
          <w:lang w:val="en-US"/>
        </w:rPr>
        <w:t>ing the exercise of the right of peoples to self-determination on its visit to Switzerland</w:t>
      </w:r>
    </w:p>
    <w:p w:rsidR="00D04C86" w:rsidRPr="00091A8D" w:rsidRDefault="00D04C86" w:rsidP="00D04C86">
      <w:pPr>
        <w:pStyle w:val="HChG"/>
        <w:rPr>
          <w:lang w:val="en-US"/>
        </w:rPr>
      </w:pPr>
      <w:r w:rsidRPr="00091A8D">
        <w:rPr>
          <w:lang w:val="en-US"/>
        </w:rPr>
        <w:tab/>
      </w:r>
      <w:bookmarkEnd w:id="0"/>
      <w:bookmarkEnd w:id="1"/>
      <w:bookmarkEnd w:id="2"/>
      <w:bookmarkEnd w:id="3"/>
      <w:r w:rsidRPr="00091A8D">
        <w:rPr>
          <w:lang w:val="en-US"/>
        </w:rPr>
        <w:t>I.</w:t>
      </w:r>
      <w:r w:rsidRPr="00091A8D">
        <w:rPr>
          <w:lang w:val="en-US"/>
        </w:rPr>
        <w:tab/>
        <w:t>Introduction</w:t>
      </w:r>
    </w:p>
    <w:p w:rsidR="00D04C86" w:rsidRPr="00091A8D" w:rsidRDefault="00D04C86" w:rsidP="00D04C86">
      <w:pPr>
        <w:pStyle w:val="SingleTxtG"/>
        <w:rPr>
          <w:lang w:val="en-US"/>
        </w:rPr>
      </w:pPr>
      <w:r w:rsidRPr="00091A8D">
        <w:rPr>
          <w:lang w:val="en-US"/>
        </w:rPr>
        <w:t>1.</w:t>
      </w:r>
      <w:r w:rsidRPr="00091A8D">
        <w:rPr>
          <w:lang w:val="en-US"/>
        </w:rPr>
        <w:tab/>
      </w:r>
      <w:r w:rsidR="00A607BB">
        <w:rPr>
          <w:lang w:val="en-US"/>
        </w:rPr>
        <w:tab/>
      </w:r>
      <w:r w:rsidRPr="00091A8D">
        <w:rPr>
          <w:lang w:val="en-US"/>
        </w:rPr>
        <w:t>Pursuant to Human Rights Council resolution</w:t>
      </w:r>
      <w:r w:rsidRPr="00091A8D" w:rsidDel="007411B1">
        <w:rPr>
          <w:lang w:val="en-US"/>
        </w:rPr>
        <w:t xml:space="preserve"> </w:t>
      </w:r>
      <w:r w:rsidRPr="00091A8D">
        <w:rPr>
          <w:lang w:val="en-US"/>
        </w:rPr>
        <w:t>33/4,</w:t>
      </w:r>
      <w:r w:rsidRPr="00D81C28">
        <w:rPr>
          <w:rStyle w:val="a8"/>
        </w:rPr>
        <w:footnoteReference w:id="3"/>
      </w:r>
      <w:r w:rsidRPr="00091A8D">
        <w:rPr>
          <w:lang w:val="en-US"/>
        </w:rPr>
        <w:t xml:space="preserve"> the Working Group conducted an official visit to Switzerland from 13 to 17 May 2019, at the invitation of the Government. The Working Group was represented by three of its members: Jelena </w:t>
      </w:r>
      <w:proofErr w:type="spellStart"/>
      <w:r w:rsidRPr="00091A8D">
        <w:rPr>
          <w:lang w:val="en-US"/>
        </w:rPr>
        <w:t>Aparac</w:t>
      </w:r>
      <w:proofErr w:type="spellEnd"/>
      <w:r w:rsidRPr="00091A8D">
        <w:rPr>
          <w:lang w:val="en-US"/>
        </w:rPr>
        <w:t xml:space="preserve">, Lilian </w:t>
      </w:r>
      <w:proofErr w:type="spellStart"/>
      <w:r w:rsidRPr="00091A8D">
        <w:rPr>
          <w:lang w:val="en-US"/>
        </w:rPr>
        <w:t>Bobea</w:t>
      </w:r>
      <w:proofErr w:type="spellEnd"/>
      <w:r w:rsidRPr="00091A8D">
        <w:rPr>
          <w:lang w:val="en-US"/>
        </w:rPr>
        <w:t xml:space="preserve"> and Sorcha MacLeod. They were accompanied by staff of the Office of the United Nations High Commissioner for Human Rights.</w:t>
      </w:r>
    </w:p>
    <w:p w:rsidR="00D04C86" w:rsidRPr="00091A8D" w:rsidRDefault="00D04C86" w:rsidP="00D04C86">
      <w:pPr>
        <w:pStyle w:val="SingleTxtG"/>
        <w:rPr>
          <w:lang w:val="en-US"/>
        </w:rPr>
      </w:pPr>
      <w:r w:rsidRPr="00091A8D">
        <w:rPr>
          <w:lang w:val="en-US"/>
        </w:rPr>
        <w:t>2.</w:t>
      </w:r>
      <w:r w:rsidRPr="00091A8D">
        <w:rPr>
          <w:lang w:val="en-US"/>
        </w:rPr>
        <w:tab/>
      </w:r>
      <w:r w:rsidR="00A607BB">
        <w:rPr>
          <w:lang w:val="en-US"/>
        </w:rPr>
        <w:tab/>
      </w:r>
      <w:r w:rsidRPr="00091A8D">
        <w:rPr>
          <w:lang w:val="en-US"/>
        </w:rPr>
        <w:t xml:space="preserve">During the visit, the Working Group held meetings in Bern with representatives of the executive, legislative and judicial branches at the federal level. The delegation met with officials representing different divisions within the Federal Department of Foreign Affairs, the Armed Forces Attorney General, federal prosecutors of the Office of the Attorney General, and representatives of the Federal Office of Justice. The delegation also met with </w:t>
      </w:r>
      <w:r>
        <w:rPr>
          <w:lang w:val="en-US"/>
        </w:rPr>
        <w:t xml:space="preserve">an </w:t>
      </w:r>
      <w:r w:rsidRPr="00091A8D">
        <w:rPr>
          <w:lang w:val="en-US"/>
        </w:rPr>
        <w:t xml:space="preserve">official of the State Secretariat for Migration, which facilitated a visit to the Federal Asylum Centre of </w:t>
      </w:r>
      <w:proofErr w:type="spellStart"/>
      <w:r w:rsidRPr="00091A8D">
        <w:rPr>
          <w:lang w:val="en-US"/>
        </w:rPr>
        <w:t>Kappelen</w:t>
      </w:r>
      <w:proofErr w:type="spellEnd"/>
      <w:r w:rsidRPr="00091A8D">
        <w:rPr>
          <w:lang w:val="en-US"/>
        </w:rPr>
        <w:t xml:space="preserve"> in the Canton of Bern.</w:t>
      </w:r>
    </w:p>
    <w:p w:rsidR="00D04C86" w:rsidRPr="00091A8D" w:rsidRDefault="00D04C86" w:rsidP="00D04C86">
      <w:pPr>
        <w:pStyle w:val="SingleTxtG"/>
        <w:rPr>
          <w:lang w:val="en-US"/>
        </w:rPr>
      </w:pPr>
      <w:r w:rsidRPr="00091A8D">
        <w:rPr>
          <w:lang w:val="en-US"/>
        </w:rPr>
        <w:t>3.</w:t>
      </w:r>
      <w:r w:rsidRPr="00091A8D">
        <w:rPr>
          <w:lang w:val="en-US"/>
        </w:rPr>
        <w:tab/>
      </w:r>
      <w:r w:rsidR="00A607BB">
        <w:rPr>
          <w:lang w:val="en-US"/>
        </w:rPr>
        <w:tab/>
      </w:r>
      <w:r w:rsidRPr="00091A8D">
        <w:rPr>
          <w:lang w:val="en-US"/>
        </w:rPr>
        <w:t>At the cantonal level, the delegation held meetings with the Conference of Cantonal Departments of Justice and Police, senior representatives of the Cantons of Geneva and Zurich, including officials from the respective cantonal police services, and the Justice and Public Security Committee of the cantonal parliament of Zurich. In Neuchatel, the Working Group met the Commission of the Concordat on Private Security Companies of the French-speaking Cantons.</w:t>
      </w:r>
      <w:r>
        <w:rPr>
          <w:lang w:val="en-US"/>
        </w:rPr>
        <w:t xml:space="preserve"> </w:t>
      </w:r>
    </w:p>
    <w:p w:rsidR="00D04C86" w:rsidRPr="00091A8D" w:rsidRDefault="00D04C86" w:rsidP="00D04C86">
      <w:pPr>
        <w:pStyle w:val="SingleTxtG"/>
        <w:rPr>
          <w:lang w:val="en-US"/>
        </w:rPr>
      </w:pPr>
      <w:r w:rsidRPr="00091A8D">
        <w:rPr>
          <w:lang w:val="en-US"/>
        </w:rPr>
        <w:t>4.</w:t>
      </w:r>
      <w:r w:rsidRPr="00091A8D">
        <w:rPr>
          <w:lang w:val="en-US"/>
        </w:rPr>
        <w:tab/>
      </w:r>
      <w:r w:rsidR="00A607BB">
        <w:rPr>
          <w:lang w:val="en-US"/>
        </w:rPr>
        <w:tab/>
      </w:r>
      <w:r w:rsidRPr="00091A8D">
        <w:rPr>
          <w:lang w:val="en-US"/>
        </w:rPr>
        <w:t xml:space="preserve">The Working Group wishes to thank the Swiss authorities at the federal and cantonal levels for the excellent cooperation that they extended prior to, during and after the visit. The delegation met and held open and frank discussions with State representatives on the challenges faced and lessons learned. </w:t>
      </w:r>
    </w:p>
    <w:p w:rsidR="00D04C86" w:rsidRPr="00091A8D" w:rsidRDefault="00D04C86" w:rsidP="00D04C86">
      <w:pPr>
        <w:pStyle w:val="SingleTxtG"/>
        <w:rPr>
          <w:lang w:val="en-US"/>
        </w:rPr>
      </w:pPr>
      <w:r w:rsidRPr="00091A8D">
        <w:rPr>
          <w:lang w:val="en-US"/>
        </w:rPr>
        <w:t>5.</w:t>
      </w:r>
      <w:r w:rsidRPr="00091A8D">
        <w:rPr>
          <w:lang w:val="en-US"/>
        </w:rPr>
        <w:tab/>
      </w:r>
      <w:r w:rsidR="00A607BB">
        <w:rPr>
          <w:lang w:val="en-US"/>
        </w:rPr>
        <w:tab/>
      </w:r>
      <w:r w:rsidRPr="00091A8D">
        <w:rPr>
          <w:lang w:val="en-US"/>
        </w:rPr>
        <w:t>The delegation was also grateful for the rich and varied discussions during meetings with non-governmental stakeholders. These included a member of the National Council; representatives of non-governmental organizations, trade unions, and an industry association; individuals working for companies providing private military and security services or for companies whose operations depend heavily on private security; and a multi-stakeholder initiative on private military and security companies.</w:t>
      </w:r>
    </w:p>
    <w:p w:rsidR="00D04C86" w:rsidRPr="00091A8D" w:rsidRDefault="00D04C86" w:rsidP="00D04C86">
      <w:pPr>
        <w:pStyle w:val="HChG"/>
        <w:rPr>
          <w:lang w:val="en-US"/>
        </w:rPr>
      </w:pPr>
      <w:r w:rsidRPr="00091A8D">
        <w:rPr>
          <w:lang w:val="en-US"/>
        </w:rPr>
        <w:tab/>
        <w:t>II.</w:t>
      </w:r>
      <w:r w:rsidRPr="00091A8D">
        <w:rPr>
          <w:lang w:val="en-US"/>
        </w:rPr>
        <w:tab/>
      </w:r>
      <w:bookmarkStart w:id="5" w:name="_Toc21696404"/>
      <w:r w:rsidRPr="00091A8D">
        <w:rPr>
          <w:lang w:val="en-US"/>
        </w:rPr>
        <w:t>Background and context of the visit</w:t>
      </w:r>
      <w:bookmarkEnd w:id="5"/>
      <w:r w:rsidRPr="00091A8D">
        <w:rPr>
          <w:lang w:val="en-US"/>
        </w:rPr>
        <w:t xml:space="preserve"> </w:t>
      </w:r>
    </w:p>
    <w:p w:rsidR="00D04C86" w:rsidRPr="00091A8D" w:rsidRDefault="00D04C86" w:rsidP="00D04C86">
      <w:pPr>
        <w:pStyle w:val="SingleTxtG"/>
        <w:rPr>
          <w:lang w:val="en-US"/>
        </w:rPr>
      </w:pPr>
      <w:r w:rsidRPr="00091A8D">
        <w:rPr>
          <w:lang w:val="en-US"/>
        </w:rPr>
        <w:t>6.</w:t>
      </w:r>
      <w:r w:rsidRPr="00091A8D">
        <w:rPr>
          <w:lang w:val="en-US"/>
        </w:rPr>
        <w:tab/>
      </w:r>
      <w:r w:rsidR="00A607BB">
        <w:rPr>
          <w:lang w:val="en-US"/>
        </w:rPr>
        <w:tab/>
      </w:r>
      <w:r w:rsidRPr="00091A8D">
        <w:rPr>
          <w:lang w:val="en-US"/>
        </w:rPr>
        <w:t xml:space="preserve">The purpose of the visit was to study the human rights impact of mercenaries and mercenary-related activities on the one hand, and of the activities of private military and security companies on the other hand. With regard to mercenaries, Switzerland </w:t>
      </w:r>
      <w:r w:rsidRPr="00091A8D" w:rsidDel="00F751BF">
        <w:rPr>
          <w:lang w:val="en-US"/>
        </w:rPr>
        <w:t>is known for its historic</w:t>
      </w:r>
      <w:r w:rsidRPr="00091A8D">
        <w:rPr>
          <w:lang w:val="en-US"/>
        </w:rPr>
        <w:t xml:space="preserve"> mercenary</w:t>
      </w:r>
      <w:r w:rsidRPr="00091A8D" w:rsidDel="00F751BF">
        <w:rPr>
          <w:lang w:val="en-US"/>
        </w:rPr>
        <w:t xml:space="preserve"> tradition </w:t>
      </w:r>
      <w:r w:rsidRPr="00091A8D">
        <w:rPr>
          <w:lang w:val="en-US"/>
        </w:rPr>
        <w:t xml:space="preserve">that was </w:t>
      </w:r>
      <w:r w:rsidRPr="00091A8D" w:rsidDel="00F751BF">
        <w:rPr>
          <w:lang w:val="en-US"/>
        </w:rPr>
        <w:t xml:space="preserve">abandoned in the </w:t>
      </w:r>
      <w:r w:rsidRPr="00091A8D">
        <w:rPr>
          <w:lang w:val="en-US"/>
        </w:rPr>
        <w:t>nineteenth</w:t>
      </w:r>
      <w:r w:rsidRPr="00091A8D" w:rsidDel="00F751BF">
        <w:rPr>
          <w:lang w:val="en-US"/>
        </w:rPr>
        <w:t xml:space="preserve"> century</w:t>
      </w:r>
      <w:r w:rsidRPr="00091A8D">
        <w:rPr>
          <w:lang w:val="en-US"/>
        </w:rPr>
        <w:t>,</w:t>
      </w:r>
      <w:r w:rsidRPr="00091A8D" w:rsidDel="00F751BF">
        <w:rPr>
          <w:lang w:val="en-US"/>
        </w:rPr>
        <w:t xml:space="preserve"> with the institutionalization of neutrality as a principle of Swiss foreign policy</w:t>
      </w:r>
      <w:r w:rsidRPr="00091A8D">
        <w:rPr>
          <w:lang w:val="en-US"/>
        </w:rPr>
        <w:t xml:space="preserve"> which </w:t>
      </w:r>
      <w:r w:rsidRPr="00091A8D" w:rsidDel="00F751BF">
        <w:rPr>
          <w:lang w:val="en-US"/>
        </w:rPr>
        <w:t>remains in place today</w:t>
      </w:r>
      <w:r w:rsidRPr="00091A8D">
        <w:rPr>
          <w:lang w:val="en-US"/>
        </w:rPr>
        <w:t>.</w:t>
      </w:r>
      <w:r w:rsidRPr="00091A8D" w:rsidDel="00F751BF">
        <w:rPr>
          <w:lang w:val="en-US"/>
        </w:rPr>
        <w:t xml:space="preserve"> </w:t>
      </w:r>
      <w:r w:rsidRPr="00091A8D">
        <w:rPr>
          <w:lang w:val="en-US"/>
        </w:rPr>
        <w:t>The Pontifical Swiss Guard, however, is allowed to operate as the official security force of Vatican City</w:t>
      </w:r>
      <w:r w:rsidRPr="00091A8D" w:rsidDel="00F751BF">
        <w:rPr>
          <w:lang w:val="en-US"/>
        </w:rPr>
        <w:t xml:space="preserve">. Nevertheless, similarly to other European countries, the question of </w:t>
      </w:r>
      <w:r w:rsidRPr="00091A8D">
        <w:rPr>
          <w:lang w:val="en-US"/>
        </w:rPr>
        <w:t xml:space="preserve">its </w:t>
      </w:r>
      <w:r w:rsidRPr="00091A8D" w:rsidDel="00F751BF">
        <w:rPr>
          <w:lang w:val="en-US"/>
        </w:rPr>
        <w:t>national</w:t>
      </w:r>
      <w:r w:rsidRPr="00091A8D">
        <w:rPr>
          <w:lang w:val="en-US"/>
        </w:rPr>
        <w:t>s</w:t>
      </w:r>
      <w:r w:rsidRPr="00091A8D" w:rsidDel="00F751BF">
        <w:rPr>
          <w:lang w:val="en-US"/>
        </w:rPr>
        <w:t xml:space="preserve"> joining foreign military entities re-emerged recent</w:t>
      </w:r>
      <w:r w:rsidRPr="00091A8D">
        <w:rPr>
          <w:lang w:val="en-US"/>
        </w:rPr>
        <w:t>ly</w:t>
      </w:r>
      <w:r w:rsidRPr="00091A8D" w:rsidDel="00F751BF">
        <w:rPr>
          <w:lang w:val="en-US"/>
        </w:rPr>
        <w:t xml:space="preserve"> through</w:t>
      </w:r>
      <w:r w:rsidRPr="00091A8D">
        <w:rPr>
          <w:lang w:val="en-US"/>
        </w:rPr>
        <w:t xml:space="preserve"> the</w:t>
      </w:r>
      <w:r w:rsidRPr="00091A8D" w:rsidDel="00F751BF">
        <w:rPr>
          <w:lang w:val="en-US"/>
        </w:rPr>
        <w:t xml:space="preserve"> phenomen</w:t>
      </w:r>
      <w:r w:rsidRPr="00091A8D">
        <w:rPr>
          <w:lang w:val="en-US"/>
        </w:rPr>
        <w:t xml:space="preserve">on of </w:t>
      </w:r>
      <w:r w:rsidRPr="00091A8D" w:rsidDel="00F751BF">
        <w:rPr>
          <w:lang w:val="en-US"/>
        </w:rPr>
        <w:t>foreign fighter</w:t>
      </w:r>
      <w:r w:rsidRPr="00091A8D">
        <w:rPr>
          <w:lang w:val="en-US"/>
        </w:rPr>
        <w:t>s</w:t>
      </w:r>
      <w:r w:rsidRPr="00091A8D" w:rsidDel="00F751BF">
        <w:rPr>
          <w:lang w:val="en-US"/>
        </w:rPr>
        <w:t xml:space="preserve">, which the Working Group </w:t>
      </w:r>
      <w:r w:rsidRPr="00091A8D">
        <w:rPr>
          <w:lang w:val="en-US"/>
        </w:rPr>
        <w:t xml:space="preserve">has defined </w:t>
      </w:r>
      <w:r w:rsidRPr="00091A8D" w:rsidDel="00F751BF">
        <w:rPr>
          <w:lang w:val="en-US"/>
        </w:rPr>
        <w:t>as a mercenary-</w:t>
      </w:r>
      <w:r w:rsidRPr="00091A8D" w:rsidDel="00F751BF">
        <w:rPr>
          <w:lang w:val="en-US"/>
        </w:rPr>
        <w:lastRenderedPageBreak/>
        <w:t>related activity</w:t>
      </w:r>
      <w:r w:rsidRPr="00091A8D">
        <w:rPr>
          <w:lang w:val="en-US"/>
        </w:rPr>
        <w:t xml:space="preserve"> in some cases</w:t>
      </w:r>
      <w:r w:rsidRPr="00091A8D" w:rsidDel="00F751BF">
        <w:rPr>
          <w:lang w:val="en-US"/>
        </w:rPr>
        <w:t>.</w:t>
      </w:r>
      <w:r w:rsidRPr="00D81C28">
        <w:rPr>
          <w:rStyle w:val="a8"/>
        </w:rPr>
        <w:footnoteReference w:id="4"/>
      </w:r>
      <w:r w:rsidRPr="00091A8D" w:rsidDel="00F751BF">
        <w:rPr>
          <w:lang w:val="en-US"/>
        </w:rPr>
        <w:t xml:space="preserve"> </w:t>
      </w:r>
      <w:r w:rsidRPr="00091A8D" w:rsidDel="00677F20">
        <w:rPr>
          <w:lang w:val="en-US"/>
        </w:rPr>
        <w:t xml:space="preserve">With respect to private military and security companies, Switzerland has been at the forefront of </w:t>
      </w:r>
      <w:r w:rsidRPr="00091A8D">
        <w:rPr>
          <w:lang w:val="en-US"/>
        </w:rPr>
        <w:t xml:space="preserve">developing </w:t>
      </w:r>
      <w:r w:rsidRPr="00091A8D" w:rsidDel="00677F20">
        <w:rPr>
          <w:lang w:val="en-US"/>
        </w:rPr>
        <w:t>international regulatory initiatives</w:t>
      </w:r>
      <w:r w:rsidRPr="00091A8D">
        <w:rPr>
          <w:lang w:val="en-US"/>
        </w:rPr>
        <w:t xml:space="preserve"> to raise standards for the industry and of adopting its own legislation </w:t>
      </w:r>
      <w:r w:rsidRPr="00091A8D" w:rsidDel="00677F20">
        <w:rPr>
          <w:lang w:val="en-US"/>
        </w:rPr>
        <w:t xml:space="preserve">to apply </w:t>
      </w:r>
      <w:r w:rsidRPr="00091A8D">
        <w:rPr>
          <w:lang w:val="en-US"/>
        </w:rPr>
        <w:t xml:space="preserve">international </w:t>
      </w:r>
      <w:r w:rsidRPr="00091A8D" w:rsidDel="00677F20">
        <w:rPr>
          <w:lang w:val="en-US"/>
        </w:rPr>
        <w:t>standards</w:t>
      </w:r>
      <w:r w:rsidRPr="00091A8D">
        <w:rPr>
          <w:lang w:val="en-US"/>
        </w:rPr>
        <w:t xml:space="preserve"> to private security services abroad</w:t>
      </w:r>
      <w:r w:rsidRPr="00091A8D" w:rsidDel="00677F20">
        <w:rPr>
          <w:lang w:val="en-US"/>
        </w:rPr>
        <w:t>.</w:t>
      </w:r>
    </w:p>
    <w:p w:rsidR="00D04C86" w:rsidRPr="00091A8D" w:rsidRDefault="00D04C86" w:rsidP="00D04C86">
      <w:pPr>
        <w:pStyle w:val="SingleTxtG"/>
        <w:rPr>
          <w:lang w:val="en-US"/>
        </w:rPr>
      </w:pPr>
      <w:r w:rsidRPr="00091A8D">
        <w:rPr>
          <w:lang w:val="en-US"/>
        </w:rPr>
        <w:t>7.</w:t>
      </w:r>
      <w:r w:rsidRPr="00091A8D">
        <w:rPr>
          <w:lang w:val="en-US"/>
        </w:rPr>
        <w:tab/>
      </w:r>
      <w:r w:rsidR="00A607BB">
        <w:rPr>
          <w:lang w:val="en-US"/>
        </w:rPr>
        <w:tab/>
      </w:r>
      <w:r w:rsidRPr="00091A8D">
        <w:rPr>
          <w:lang w:val="en-US"/>
        </w:rPr>
        <w:t>The visit was an opportunity for the Working Group to examine the extent to which the efforts of Switzerland at the international level and within its borders could be considered a good practice, building on its analysis of Swiss and other national regulation in Europe (A/</w:t>
      </w:r>
      <w:proofErr w:type="spellStart"/>
      <w:r w:rsidRPr="00091A8D">
        <w:rPr>
          <w:lang w:val="en-US"/>
        </w:rPr>
        <w:t>HRC</w:t>
      </w:r>
      <w:proofErr w:type="spellEnd"/>
      <w:r w:rsidRPr="00091A8D">
        <w:rPr>
          <w:lang w:val="en-US"/>
        </w:rPr>
        <w:t xml:space="preserve">/30/34), as well as to look at potential challenges to effective implementation. Within Switzerland, the increasing use of private security merited reflection on </w:t>
      </w:r>
      <w:r w:rsidRPr="00091A8D" w:rsidDel="00677F20">
        <w:rPr>
          <w:lang w:val="en-US"/>
        </w:rPr>
        <w:t xml:space="preserve">the regulation of </w:t>
      </w:r>
      <w:r w:rsidRPr="00091A8D">
        <w:rPr>
          <w:lang w:val="en-US"/>
        </w:rPr>
        <w:t xml:space="preserve">private security </w:t>
      </w:r>
      <w:r w:rsidRPr="00091A8D" w:rsidDel="00677F20">
        <w:rPr>
          <w:lang w:val="en-US"/>
        </w:rPr>
        <w:t xml:space="preserve">companies </w:t>
      </w:r>
      <w:r w:rsidRPr="00091A8D">
        <w:rPr>
          <w:lang w:val="en-US"/>
        </w:rPr>
        <w:t xml:space="preserve">operating domestically </w:t>
      </w:r>
      <w:r w:rsidRPr="00091A8D" w:rsidDel="00677F20">
        <w:rPr>
          <w:lang w:val="en-US"/>
        </w:rPr>
        <w:t xml:space="preserve">and </w:t>
      </w:r>
      <w:r w:rsidRPr="00091A8D">
        <w:rPr>
          <w:lang w:val="en-US"/>
        </w:rPr>
        <w:t xml:space="preserve">on </w:t>
      </w:r>
      <w:r w:rsidRPr="00091A8D" w:rsidDel="00677F20">
        <w:rPr>
          <w:lang w:val="en-US"/>
        </w:rPr>
        <w:t xml:space="preserve">the human rights impacts </w:t>
      </w:r>
      <w:r w:rsidRPr="00091A8D">
        <w:rPr>
          <w:lang w:val="en-US"/>
        </w:rPr>
        <w:t xml:space="preserve">that </w:t>
      </w:r>
      <w:r w:rsidRPr="00091A8D" w:rsidDel="00677F20">
        <w:rPr>
          <w:lang w:val="en-US"/>
        </w:rPr>
        <w:t>their activities may have</w:t>
      </w:r>
      <w:r w:rsidRPr="00091A8D">
        <w:rPr>
          <w:lang w:val="en-US"/>
        </w:rPr>
        <w:t xml:space="preserve">. The Working Group also considered the role of State and non-State clients of such companies in setting standards, ensuring the respect of human rights, and facilitating remedies and reparations in case of human rights abuses by contractors. </w:t>
      </w:r>
    </w:p>
    <w:p w:rsidR="00D04C86" w:rsidRPr="00091A8D" w:rsidRDefault="00D04C86" w:rsidP="00D04C86">
      <w:pPr>
        <w:pStyle w:val="SingleTxtG"/>
        <w:rPr>
          <w:lang w:val="en-US"/>
        </w:rPr>
      </w:pPr>
      <w:r w:rsidRPr="00091A8D">
        <w:rPr>
          <w:lang w:val="en-US"/>
        </w:rPr>
        <w:t>8.</w:t>
      </w:r>
      <w:r w:rsidR="00A607BB">
        <w:rPr>
          <w:lang w:val="en-US"/>
        </w:rPr>
        <w:tab/>
      </w:r>
      <w:r w:rsidRPr="00091A8D">
        <w:rPr>
          <w:lang w:val="en-US"/>
        </w:rPr>
        <w:tab/>
        <w:t xml:space="preserve">During the visit, the Working Group took into consideration the principles of cantonal autonomy and decentralization which are fundamental parts of the Swiss political and legal landscape, noting the particular implications for private security services provided domestically. Furthermore, it was of interest to study the implications of such a highly decentralized political system on the applicable regulatory frameworks. </w:t>
      </w:r>
    </w:p>
    <w:p w:rsidR="00D04C86" w:rsidRPr="00091A8D" w:rsidRDefault="00D04C86" w:rsidP="00D04C86">
      <w:pPr>
        <w:pStyle w:val="HChG"/>
        <w:rPr>
          <w:lang w:val="en-US"/>
        </w:rPr>
      </w:pPr>
      <w:r w:rsidRPr="00091A8D">
        <w:rPr>
          <w:lang w:val="en-US"/>
        </w:rPr>
        <w:tab/>
        <w:t>III.</w:t>
      </w:r>
      <w:r w:rsidRPr="00091A8D">
        <w:rPr>
          <w:lang w:val="en-US"/>
        </w:rPr>
        <w:tab/>
      </w:r>
      <w:bookmarkStart w:id="6" w:name="_Toc21696405"/>
      <w:r w:rsidRPr="00091A8D">
        <w:rPr>
          <w:lang w:val="en-US"/>
        </w:rPr>
        <w:t>Mercenaries and mercenary-related activities</w:t>
      </w:r>
      <w:bookmarkEnd w:id="6"/>
    </w:p>
    <w:p w:rsidR="00D04C86" w:rsidRPr="00091A8D" w:rsidRDefault="00D04C86" w:rsidP="00D04C86">
      <w:pPr>
        <w:pStyle w:val="H1G"/>
        <w:rPr>
          <w:lang w:val="en-US"/>
        </w:rPr>
      </w:pPr>
      <w:bookmarkStart w:id="7" w:name="_Toc21696406"/>
      <w:r w:rsidRPr="00091A8D">
        <w:rPr>
          <w:lang w:val="en-US"/>
        </w:rPr>
        <w:tab/>
        <w:t>A.</w:t>
      </w:r>
      <w:r w:rsidRPr="00091A8D">
        <w:rPr>
          <w:lang w:val="en-US"/>
        </w:rPr>
        <w:tab/>
        <w:t>Legal framework</w:t>
      </w:r>
      <w:bookmarkEnd w:id="7"/>
    </w:p>
    <w:p w:rsidR="00D04C86" w:rsidRPr="00091A8D" w:rsidRDefault="00D04C86" w:rsidP="00D04C86">
      <w:pPr>
        <w:pStyle w:val="SingleTxtG"/>
        <w:rPr>
          <w:lang w:val="en-US"/>
        </w:rPr>
      </w:pPr>
      <w:r w:rsidRPr="00091A8D">
        <w:rPr>
          <w:lang w:val="en-US"/>
        </w:rPr>
        <w:t>9.</w:t>
      </w:r>
      <w:r w:rsidRPr="00091A8D">
        <w:rPr>
          <w:lang w:val="en-US"/>
        </w:rPr>
        <w:tab/>
      </w:r>
      <w:r w:rsidR="00A607BB">
        <w:rPr>
          <w:lang w:val="en-US"/>
        </w:rPr>
        <w:tab/>
      </w:r>
      <w:r w:rsidRPr="00091A8D">
        <w:rPr>
          <w:lang w:val="en-US"/>
        </w:rPr>
        <w:t xml:space="preserve">The International Convention against the Recruitment, Use, Financing and Training of Mercenaries defines a </w:t>
      </w:r>
      <w:r>
        <w:rPr>
          <w:lang w:val="en-US"/>
        </w:rPr>
        <w:t>“</w:t>
      </w:r>
      <w:r w:rsidRPr="00091A8D">
        <w:rPr>
          <w:lang w:val="en-US"/>
        </w:rPr>
        <w:t>mercenary</w:t>
      </w:r>
      <w:r>
        <w:rPr>
          <w:lang w:val="en-US"/>
        </w:rPr>
        <w:t>”</w:t>
      </w:r>
      <w:r w:rsidRPr="00091A8D">
        <w:rPr>
          <w:lang w:val="en-US"/>
        </w:rPr>
        <w:t xml:space="preserve"> as someone who is specially recruited locally or abroad in order to fight in an armed conflict and is motivated by private gain, among other criteria.</w:t>
      </w:r>
      <w:r w:rsidRPr="00D81C28">
        <w:rPr>
          <w:rStyle w:val="a8"/>
        </w:rPr>
        <w:footnoteReference w:id="5"/>
      </w:r>
    </w:p>
    <w:p w:rsidR="00D04C86" w:rsidRPr="00091A8D" w:rsidRDefault="00D04C86" w:rsidP="00D04C86">
      <w:pPr>
        <w:pStyle w:val="SingleTxtG"/>
        <w:rPr>
          <w:lang w:val="en-US"/>
        </w:rPr>
      </w:pPr>
      <w:r w:rsidRPr="00091A8D">
        <w:rPr>
          <w:lang w:val="en-US"/>
        </w:rPr>
        <w:t>10.</w:t>
      </w:r>
      <w:r w:rsidRPr="00091A8D">
        <w:rPr>
          <w:lang w:val="en-US"/>
        </w:rPr>
        <w:tab/>
        <w:t xml:space="preserve">Switzerland is not a State party to this Convention. It has, however, ratified the Protocol Additional to the Geneva Conventions of 12 August 1949, and relating to the Protection of Victims of International Armed Conflicts (Protocol I), which contains a similar definition of mercenaries and further provides that mercenaries </w:t>
      </w:r>
      <w:r>
        <w:rPr>
          <w:lang w:val="en-US"/>
        </w:rPr>
        <w:t>“</w:t>
      </w:r>
      <w:r w:rsidRPr="00091A8D">
        <w:rPr>
          <w:lang w:val="en-US"/>
        </w:rPr>
        <w:t>shall not have the right to be a combatant or a prisoner of war</w:t>
      </w:r>
      <w:r>
        <w:rPr>
          <w:lang w:val="en-US"/>
        </w:rPr>
        <w:t>”</w:t>
      </w:r>
      <w:r w:rsidRPr="00091A8D">
        <w:rPr>
          <w:lang w:val="en-US"/>
        </w:rPr>
        <w:t xml:space="preserve"> (art. 47). There are no national laws in Switzerland specifically</w:t>
      </w:r>
      <w:r w:rsidRPr="00091A8D" w:rsidDel="00286D2D">
        <w:rPr>
          <w:lang w:val="en-US"/>
        </w:rPr>
        <w:t xml:space="preserve"> </w:t>
      </w:r>
      <w:r w:rsidRPr="00091A8D">
        <w:rPr>
          <w:lang w:val="en-US"/>
        </w:rPr>
        <w:t xml:space="preserve">on </w:t>
      </w:r>
      <w:proofErr w:type="spellStart"/>
      <w:r w:rsidRPr="00091A8D">
        <w:rPr>
          <w:lang w:val="en-US"/>
        </w:rPr>
        <w:t>mercenarism</w:t>
      </w:r>
      <w:proofErr w:type="spellEnd"/>
      <w:r w:rsidRPr="00091A8D">
        <w:rPr>
          <w:lang w:val="en-US"/>
        </w:rPr>
        <w:t xml:space="preserve">. Officials noted that ratification of the International Convention was not under discussion, arguing that the existing legal framework was sufficient to address current mercenary or mercenary-related activities. They also highlighted the practical difficulties in determining all components of the international legal definition, specifically meeting all the cumulative elements and proving the subjective aspects, notably motivation. They explained that the principle of neutrality could be interpreted as entailing an element prohibiting Swiss citizens from working as mercenaries. </w:t>
      </w:r>
    </w:p>
    <w:p w:rsidR="00D04C86" w:rsidRPr="00091A8D" w:rsidRDefault="00D04C86" w:rsidP="00D04C86">
      <w:pPr>
        <w:pStyle w:val="SingleTxtG"/>
        <w:rPr>
          <w:lang w:val="en-US"/>
        </w:rPr>
      </w:pPr>
      <w:r w:rsidRPr="00091A8D">
        <w:rPr>
          <w:lang w:val="en-US"/>
        </w:rPr>
        <w:t>11.</w:t>
      </w:r>
      <w:r w:rsidRPr="00091A8D">
        <w:rPr>
          <w:lang w:val="en-US"/>
        </w:rPr>
        <w:tab/>
        <w:t>In order to give effect to this principle and in the interest of preserving the country</w:t>
      </w:r>
      <w:r>
        <w:rPr>
          <w:lang w:val="en-US"/>
        </w:rPr>
        <w:t>’</w:t>
      </w:r>
      <w:r w:rsidRPr="00091A8D">
        <w:rPr>
          <w:lang w:val="en-US"/>
        </w:rPr>
        <w:t xml:space="preserve">s defensive capacity, article 94 of the Military Criminal Code covers foreign military service and prohibits all Swiss citizens from serving in a foreign army without authorization from the Federal Council, and from recruiting or facilitating the recruitment of Swiss citizens into a foreign military service. The provision does not apply to those holding double nationality and undertaking military service in the State of their second </w:t>
      </w:r>
      <w:proofErr w:type="gramStart"/>
      <w:r w:rsidRPr="00091A8D">
        <w:rPr>
          <w:lang w:val="en-US"/>
        </w:rPr>
        <w:t>nationality, and</w:t>
      </w:r>
      <w:proofErr w:type="gramEnd"/>
      <w:r w:rsidRPr="00091A8D">
        <w:rPr>
          <w:lang w:val="en-US"/>
        </w:rPr>
        <w:t xml:space="preserve"> does not make reference to motivation. Offences committed under article 94 are punishable with a sentence of up to three years</w:t>
      </w:r>
      <w:r>
        <w:rPr>
          <w:lang w:val="en-US"/>
        </w:rPr>
        <w:t>,</w:t>
      </w:r>
      <w:r w:rsidRPr="00091A8D">
        <w:rPr>
          <w:lang w:val="en-US"/>
        </w:rPr>
        <w:t xml:space="preserve"> or a monetary penalty.</w:t>
      </w:r>
      <w:r w:rsidRPr="00D81C28">
        <w:rPr>
          <w:rStyle w:val="a8"/>
        </w:rPr>
        <w:footnoteReference w:id="6"/>
      </w:r>
    </w:p>
    <w:p w:rsidR="00D04C86" w:rsidRPr="00091A8D" w:rsidRDefault="00D04C86" w:rsidP="00D04C86">
      <w:pPr>
        <w:pStyle w:val="SingleTxtG"/>
        <w:rPr>
          <w:lang w:val="en-US"/>
        </w:rPr>
      </w:pPr>
      <w:r w:rsidRPr="00091A8D">
        <w:rPr>
          <w:lang w:val="en-US"/>
        </w:rPr>
        <w:lastRenderedPageBreak/>
        <w:t>12.</w:t>
      </w:r>
      <w:r w:rsidRPr="00091A8D">
        <w:rPr>
          <w:lang w:val="en-US"/>
        </w:rPr>
        <w:tab/>
        <w:t xml:space="preserve">In order to respond to the more recent upsurge in foreign fighters from Switzerland, another law,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Islamic State</w:t>
      </w:r>
      <w:r>
        <w:rPr>
          <w:lang w:val="en-US"/>
        </w:rPr>
        <w:t>”</w:t>
      </w:r>
      <w:r w:rsidRPr="00091A8D">
        <w:rPr>
          <w:lang w:val="en-US"/>
        </w:rPr>
        <w:t xml:space="preserve"> and Associated Organizations,</w:t>
      </w:r>
      <w:r w:rsidRPr="00D81C28">
        <w:rPr>
          <w:rStyle w:val="a8"/>
        </w:rPr>
        <w:footnoteReference w:id="7"/>
      </w:r>
      <w:r w:rsidRPr="00E77944">
        <w:t xml:space="preserve"> </w:t>
      </w:r>
      <w:r w:rsidRPr="00091A8D">
        <w:rPr>
          <w:lang w:val="en-US"/>
        </w:rPr>
        <w:t xml:space="preserve">of 12 December 2014, was adopted by the Swiss Parliament and replaced a similar act issued earlier by the Government. Persons found to have joined or supported such groups may face a prison sentence of up to five years or a monetary penalty. This Act is valid until 31 December 2022. At the time of writing, Parliament was discussing amendments to the Criminal Code to broaden the scope of terrorism-related offences therein, including, inter alia, permanently anchoring the provisions of the above-mentioned Federal Act in the Criminal Code. </w:t>
      </w:r>
    </w:p>
    <w:p w:rsidR="00D04C86" w:rsidRPr="00091A8D" w:rsidRDefault="00D04C86" w:rsidP="00D04C86">
      <w:pPr>
        <w:pStyle w:val="H1G"/>
        <w:rPr>
          <w:lang w:val="en-US"/>
        </w:rPr>
      </w:pPr>
      <w:bookmarkStart w:id="8" w:name="_Toc21696407"/>
      <w:r w:rsidRPr="00091A8D">
        <w:rPr>
          <w:lang w:val="en-US"/>
        </w:rPr>
        <w:tab/>
        <w:t>B.</w:t>
      </w:r>
      <w:r w:rsidRPr="00091A8D">
        <w:rPr>
          <w:lang w:val="en-US"/>
        </w:rPr>
        <w:tab/>
        <w:t>Application of the legal framework and recent cases</w:t>
      </w:r>
      <w:bookmarkEnd w:id="8"/>
      <w:r w:rsidRPr="00091A8D">
        <w:rPr>
          <w:lang w:val="en-US"/>
        </w:rPr>
        <w:t xml:space="preserve"> </w:t>
      </w:r>
    </w:p>
    <w:p w:rsidR="00D04C86" w:rsidRPr="00091A8D" w:rsidRDefault="00D04C86" w:rsidP="00D04C86">
      <w:pPr>
        <w:pStyle w:val="SingleTxtG"/>
        <w:rPr>
          <w:lang w:val="en-US"/>
        </w:rPr>
      </w:pPr>
      <w:r w:rsidRPr="00091A8D">
        <w:rPr>
          <w:lang w:val="en-US"/>
        </w:rPr>
        <w:t>13.</w:t>
      </w:r>
      <w:r w:rsidRPr="00091A8D">
        <w:rPr>
          <w:lang w:val="en-US"/>
        </w:rPr>
        <w:tab/>
        <w:t>Offences under article 94 of the Military Criminal Code are prosecuted by the Office of the Armed Forces Attorney General, while offences under the Federal Act of 12 December 2014 are investigated by the Office of the Attorney General. The Working Group was informed that the two offices coordinated their investigations, especially in relation to offences that may be punishable under both legal frameworks. The prosecution of offences under article 94 can be handed over to civilian courts if they are associated to other more serious crimes.</w:t>
      </w:r>
    </w:p>
    <w:p w:rsidR="00D04C86" w:rsidRPr="00091A8D" w:rsidRDefault="00D04C86" w:rsidP="00D04C86">
      <w:pPr>
        <w:pStyle w:val="SingleTxtG"/>
        <w:jc w:val="lowKashida"/>
        <w:rPr>
          <w:lang w:val="en-US"/>
        </w:rPr>
      </w:pPr>
      <w:r w:rsidRPr="00091A8D">
        <w:rPr>
          <w:lang w:val="en-US"/>
        </w:rPr>
        <w:t>14.</w:t>
      </w:r>
      <w:r w:rsidRPr="00091A8D">
        <w:rPr>
          <w:lang w:val="en-US"/>
        </w:rPr>
        <w:tab/>
        <w:t>Between 2000 and 2018, there were 35 convictions for offences under article 94,</w:t>
      </w:r>
      <w:r w:rsidRPr="00D81C28">
        <w:rPr>
          <w:rStyle w:val="a8"/>
        </w:rPr>
        <w:footnoteReference w:id="8"/>
      </w:r>
      <w:r w:rsidRPr="00091A8D">
        <w:rPr>
          <w:lang w:val="en-US"/>
        </w:rPr>
        <w:t xml:space="preserve"> mostly sanctioned by a suspended prison sentence, and in many instances concerning Swiss citizens who had joined the French Foreign Legion. In recent years, article 94 has also been used to prosecute individuals who returned to Switzerland after fighting alongside non-State armed groups regardless of their affiliation. For instance, in 2019, a military tribunal convicted a man for having served in a militia in the Syrian Arab Republic fighting against Islamic State </w:t>
      </w:r>
      <w:r>
        <w:rPr>
          <w:lang w:val="en-US"/>
        </w:rPr>
        <w:t xml:space="preserve">in Iraq and the Levant </w:t>
      </w:r>
      <w:r w:rsidRPr="00091A8D">
        <w:rPr>
          <w:lang w:val="en-US"/>
        </w:rPr>
        <w:t>between 2013 and 2015.</w:t>
      </w:r>
      <w:r w:rsidRPr="00D81C28">
        <w:rPr>
          <w:rStyle w:val="a8"/>
        </w:rPr>
        <w:footnoteReference w:id="9"/>
      </w:r>
      <w:r w:rsidRPr="008F49EE">
        <w:t xml:space="preserve"> </w:t>
      </w:r>
      <w:r w:rsidRPr="00091A8D">
        <w:rPr>
          <w:lang w:val="en-US"/>
        </w:rPr>
        <w:t xml:space="preserve">An appeal against the decision was pending at the time of writing. As regards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Islamic State</w:t>
      </w:r>
      <w:r>
        <w:rPr>
          <w:lang w:val="en-US"/>
        </w:rPr>
        <w:t>”</w:t>
      </w:r>
      <w:r w:rsidRPr="00091A8D">
        <w:rPr>
          <w:lang w:val="en-US"/>
        </w:rPr>
        <w:t xml:space="preserve"> and Associated Organizations, there have been five legally enforceable decisions on the basis of this law since 2017</w:t>
      </w:r>
      <w:r w:rsidRPr="00091A8D">
        <w:rPr>
          <w:sz w:val="18"/>
          <w:szCs w:val="18"/>
          <w:lang w:val="en-US"/>
        </w:rPr>
        <w:t>.</w:t>
      </w:r>
      <w:r w:rsidRPr="00D81C28">
        <w:rPr>
          <w:rStyle w:val="a8"/>
        </w:rPr>
        <w:footnoteReference w:id="10"/>
      </w:r>
    </w:p>
    <w:p w:rsidR="00D04C86" w:rsidRPr="00091A8D" w:rsidRDefault="00D04C86" w:rsidP="00D04C86">
      <w:pPr>
        <w:pStyle w:val="SingleTxtG"/>
        <w:rPr>
          <w:lang w:val="en-US"/>
        </w:rPr>
      </w:pPr>
      <w:r w:rsidRPr="00091A8D">
        <w:rPr>
          <w:lang w:val="en-US"/>
        </w:rPr>
        <w:t>15.</w:t>
      </w:r>
      <w:r w:rsidRPr="00091A8D">
        <w:rPr>
          <w:lang w:val="en-US"/>
        </w:rPr>
        <w:tab/>
        <w:t xml:space="preserve">In its session of 8 March 2019, the Federal Council decided that Swiss authorities would not actively engage in repatriating adult Swiss nationals who had travelled abroad on the basis of </w:t>
      </w:r>
      <w:r>
        <w:rPr>
          <w:lang w:val="en-US"/>
        </w:rPr>
        <w:t>“</w:t>
      </w:r>
      <w:r w:rsidRPr="00091A8D">
        <w:rPr>
          <w:lang w:val="en-US"/>
        </w:rPr>
        <w:t>terrorist motivations</w:t>
      </w:r>
      <w:r>
        <w:rPr>
          <w:lang w:val="en-US"/>
        </w:rPr>
        <w:t>”</w:t>
      </w:r>
      <w:r w:rsidRPr="00091A8D">
        <w:rPr>
          <w:lang w:val="en-US"/>
        </w:rPr>
        <w:t xml:space="preserve">. While acknowledging their right to return to Switzerland, the Council decided that, to the extent possible, such individuals should be prosecuted at the place of commission of the crime according to procedures that respect international </w:t>
      </w:r>
      <w:proofErr w:type="gramStart"/>
      <w:r w:rsidRPr="00091A8D">
        <w:rPr>
          <w:lang w:val="en-US"/>
        </w:rPr>
        <w:t>standards, and</w:t>
      </w:r>
      <w:proofErr w:type="gramEnd"/>
      <w:r w:rsidRPr="00091A8D">
        <w:rPr>
          <w:lang w:val="en-US"/>
        </w:rPr>
        <w:t xml:space="preserve"> should also serve their sentence there. The Council broadly referred, inter alia, to the possibility of supporting criminal proceedings on the ground, or assisting its citizens deprived of liberty through the framework of consular protection. The Council further observed that around 20 Swiss citizens associated with terrorism were present in conflict zones in the Middle East at the time.</w:t>
      </w:r>
      <w:r w:rsidRPr="00D81C28">
        <w:rPr>
          <w:rStyle w:val="a8"/>
        </w:rPr>
        <w:footnoteReference w:id="11"/>
      </w:r>
      <w:r>
        <w:rPr>
          <w:lang w:val="en-US"/>
        </w:rPr>
        <w:t xml:space="preserve"> </w:t>
      </w:r>
    </w:p>
    <w:p w:rsidR="00D04C86" w:rsidRPr="00091A8D" w:rsidRDefault="00D04C86" w:rsidP="00D04C86">
      <w:pPr>
        <w:pStyle w:val="SingleTxtG"/>
        <w:rPr>
          <w:lang w:val="en-US"/>
        </w:rPr>
      </w:pPr>
      <w:r w:rsidRPr="00091A8D">
        <w:rPr>
          <w:lang w:val="en-US"/>
        </w:rPr>
        <w:t>16.</w:t>
      </w:r>
      <w:r w:rsidRPr="00091A8D">
        <w:rPr>
          <w:lang w:val="en-US"/>
        </w:rPr>
        <w:tab/>
        <w:t>The Working Group expressed concern that, in some instances, that policy may put the rights of Swiss nationals at risk. The risks were particularly high in countries with laws that defined terrorism in broad and vague terms, and where the laws carried a death sentence, and in countries where suspected terrorists were allegedly subjected to torture or cruel, inhuman or degrading treatment or punishment, and were denied the right to a free and fair trial. The Working Group urges Switzerland to ensure that the rights of its citizens are upheld in line with its obligations under the international human rights treaties that it has ratified. In cases where Swiss citizens may be at risk of serious human rights violations, the authorities should seek their extradition.</w:t>
      </w:r>
    </w:p>
    <w:p w:rsidR="00D04C86" w:rsidRPr="00091A8D" w:rsidRDefault="00D04C86" w:rsidP="00D04C86">
      <w:pPr>
        <w:pStyle w:val="HChG"/>
        <w:rPr>
          <w:lang w:val="en-US"/>
        </w:rPr>
      </w:pPr>
      <w:r w:rsidRPr="00091A8D">
        <w:rPr>
          <w:lang w:val="en-US"/>
        </w:rPr>
        <w:lastRenderedPageBreak/>
        <w:tab/>
        <w:t>IV.</w:t>
      </w:r>
      <w:r w:rsidRPr="00091A8D">
        <w:rPr>
          <w:lang w:val="en-US"/>
        </w:rPr>
        <w:tab/>
      </w:r>
      <w:bookmarkStart w:id="9" w:name="_Toc21696408"/>
      <w:r w:rsidRPr="00091A8D">
        <w:rPr>
          <w:lang w:val="en-US"/>
        </w:rPr>
        <w:t>Private military and security companies</w:t>
      </w:r>
      <w:bookmarkEnd w:id="9"/>
    </w:p>
    <w:p w:rsidR="00D04C86" w:rsidRPr="00091A8D" w:rsidRDefault="00D04C86" w:rsidP="00D04C86">
      <w:pPr>
        <w:pStyle w:val="SingleTxtG"/>
        <w:rPr>
          <w:lang w:val="en-US"/>
        </w:rPr>
      </w:pPr>
      <w:r w:rsidRPr="00091A8D">
        <w:rPr>
          <w:lang w:val="en-US"/>
        </w:rPr>
        <w:t>17.</w:t>
      </w:r>
      <w:r w:rsidRPr="00091A8D">
        <w:rPr>
          <w:lang w:val="en-US"/>
        </w:rPr>
        <w:tab/>
        <w:t xml:space="preserve">During its visit, the Working Group considered three main aspects of the private military and security landscape in Switzerland: firstly, the leading role of Switzerland in developing the current international regulatory framework relating to private military and security companies; secondly, the development of its own legislation governing private security services abroad; and thirdly, private security companies operating domestically. Developments in these first two areas were prompted by widespread condemnation of serious human rights abuses committed by private military and security companies in Iraq and Afghanistan and pressure to raise standards for such companies. The Working Group particularly looked at the efforts by Switzerland to monitor and implement the related regulatory frameworks. </w:t>
      </w:r>
      <w:proofErr w:type="gramStart"/>
      <w:r w:rsidRPr="00091A8D">
        <w:rPr>
          <w:lang w:val="en-US"/>
        </w:rPr>
        <w:t>Also</w:t>
      </w:r>
      <w:proofErr w:type="gramEnd"/>
      <w:r w:rsidRPr="00091A8D">
        <w:rPr>
          <w:lang w:val="en-US"/>
        </w:rPr>
        <w:t xml:space="preserve"> of interest was the use of private security by private sector clients, especially in light of the importance of Switzerland in the international trade in gold and other commodities.</w:t>
      </w:r>
      <w:r>
        <w:rPr>
          <w:lang w:val="en-US"/>
        </w:rPr>
        <w:t xml:space="preserve"> </w:t>
      </w:r>
    </w:p>
    <w:p w:rsidR="00D04C86" w:rsidRPr="00091A8D" w:rsidRDefault="00D04C86" w:rsidP="00D04C86">
      <w:pPr>
        <w:pStyle w:val="SingleTxtG"/>
        <w:rPr>
          <w:lang w:val="en-US"/>
        </w:rPr>
      </w:pPr>
      <w:r w:rsidRPr="00091A8D">
        <w:rPr>
          <w:lang w:val="en-US"/>
        </w:rPr>
        <w:t>18.</w:t>
      </w:r>
      <w:r w:rsidRPr="00091A8D">
        <w:rPr>
          <w:lang w:val="en-US"/>
        </w:rPr>
        <w:tab/>
        <w:t>When considering these issues, the Working Group used the following definition of private military and security companies: a corporate entity that provides, on a compensatory basis, military and/or security services by physical persons and/or legal entities.</w:t>
      </w:r>
      <w:r w:rsidRPr="00D81C28">
        <w:rPr>
          <w:rStyle w:val="a8"/>
        </w:rPr>
        <w:footnoteReference w:id="12"/>
      </w:r>
      <w:r w:rsidRPr="00091A8D">
        <w:rPr>
          <w:sz w:val="18"/>
          <w:szCs w:val="18"/>
          <w:lang w:val="en-US"/>
        </w:rPr>
        <w:t xml:space="preserve"> </w:t>
      </w:r>
    </w:p>
    <w:p w:rsidR="00D04C86" w:rsidRPr="00091A8D" w:rsidRDefault="00D04C86" w:rsidP="00D04C86">
      <w:pPr>
        <w:pStyle w:val="H1G"/>
        <w:rPr>
          <w:lang w:val="en-US"/>
        </w:rPr>
      </w:pPr>
      <w:bookmarkStart w:id="10" w:name="_Toc21696409"/>
      <w:r w:rsidRPr="00091A8D">
        <w:rPr>
          <w:lang w:val="en-US"/>
        </w:rPr>
        <w:tab/>
        <w:t>A.</w:t>
      </w:r>
      <w:r w:rsidRPr="00091A8D">
        <w:rPr>
          <w:lang w:val="en-US"/>
        </w:rPr>
        <w:tab/>
        <w:t>International initiatives related to private military and security companies</w:t>
      </w:r>
      <w:bookmarkEnd w:id="10"/>
      <w:r w:rsidRPr="00091A8D">
        <w:rPr>
          <w:lang w:val="en-US"/>
        </w:rPr>
        <w:t xml:space="preserve"> </w:t>
      </w:r>
    </w:p>
    <w:p w:rsidR="00D04C86" w:rsidRPr="00091A8D" w:rsidRDefault="00D04C86" w:rsidP="00D04C86">
      <w:pPr>
        <w:pStyle w:val="SingleTxtG"/>
        <w:rPr>
          <w:lang w:val="en-US"/>
        </w:rPr>
      </w:pPr>
      <w:r w:rsidRPr="00091A8D">
        <w:rPr>
          <w:lang w:val="en-US"/>
        </w:rPr>
        <w:t>19.</w:t>
      </w:r>
      <w:r w:rsidRPr="00091A8D">
        <w:rPr>
          <w:lang w:val="en-US"/>
        </w:rPr>
        <w:tab/>
        <w:t xml:space="preserve">Since 2006, Switzerland has shown commendable leadership in advancing the two main international regulatory initiatives on private military and security companies, namely the Montreux Document on Pertinent International Legal Obligations and Good Practices for States related to Operations of Private Military and Security Companies during Armed Conflict and the International Code of Conduct for Private Security Service Providers. </w:t>
      </w:r>
    </w:p>
    <w:p w:rsidR="00D04C86" w:rsidRPr="00091A8D" w:rsidRDefault="00D04C86" w:rsidP="00D04C86">
      <w:pPr>
        <w:pStyle w:val="H23G"/>
        <w:rPr>
          <w:lang w:val="en-US"/>
        </w:rPr>
      </w:pPr>
      <w:bookmarkStart w:id="11" w:name="_Toc21696410"/>
      <w:r w:rsidRPr="00091A8D">
        <w:rPr>
          <w:lang w:val="en-US"/>
        </w:rPr>
        <w:tab/>
        <w:t>1.</w:t>
      </w:r>
      <w:r w:rsidRPr="00091A8D">
        <w:rPr>
          <w:lang w:val="en-US"/>
        </w:rPr>
        <w:tab/>
        <w:t>Montreux Document</w:t>
      </w:r>
      <w:bookmarkEnd w:id="11"/>
    </w:p>
    <w:p w:rsidR="00D04C86" w:rsidRPr="00091A8D" w:rsidRDefault="00D04C86" w:rsidP="00D04C86">
      <w:pPr>
        <w:pStyle w:val="SingleTxtG"/>
        <w:rPr>
          <w:lang w:val="en-US"/>
        </w:rPr>
      </w:pPr>
      <w:r w:rsidRPr="00091A8D">
        <w:rPr>
          <w:lang w:val="en-US"/>
        </w:rPr>
        <w:t>20.</w:t>
      </w:r>
      <w:r w:rsidRPr="00091A8D">
        <w:rPr>
          <w:lang w:val="en-US"/>
        </w:rPr>
        <w:tab/>
        <w:t>Between 2006 and 2008, the Government of Switzerland and the International Committee of the Red Cross organi</w:t>
      </w:r>
      <w:r>
        <w:rPr>
          <w:lang w:val="en-US"/>
        </w:rPr>
        <w:t>z</w:t>
      </w:r>
      <w:r w:rsidRPr="00091A8D">
        <w:rPr>
          <w:lang w:val="en-US"/>
        </w:rPr>
        <w:t xml:space="preserve">ed four intergovernmental meetings that culminated in the adoption of the Montreux Document. Since then, the number of participating States in the Montreux Document has grown from 17 to </w:t>
      </w:r>
      <w:proofErr w:type="gramStart"/>
      <w:r w:rsidRPr="00091A8D">
        <w:rPr>
          <w:lang w:val="en-US"/>
        </w:rPr>
        <w:t>56, and</w:t>
      </w:r>
      <w:proofErr w:type="gramEnd"/>
      <w:r w:rsidRPr="00091A8D">
        <w:rPr>
          <w:lang w:val="en-US"/>
        </w:rPr>
        <w:t xml:space="preserve"> includes Switzerland and three international organizations.</w:t>
      </w:r>
      <w:r w:rsidRPr="00D81C28">
        <w:rPr>
          <w:rStyle w:val="a8"/>
        </w:rPr>
        <w:footnoteReference w:id="13"/>
      </w:r>
      <w:r w:rsidRPr="00091A8D">
        <w:rPr>
          <w:sz w:val="18"/>
          <w:szCs w:val="18"/>
          <w:vertAlign w:val="superscript"/>
          <w:lang w:val="en-US"/>
        </w:rPr>
        <w:t xml:space="preserve"> </w:t>
      </w:r>
    </w:p>
    <w:p w:rsidR="00D04C86" w:rsidRPr="00091A8D" w:rsidRDefault="00D04C86" w:rsidP="00D04C86">
      <w:pPr>
        <w:pStyle w:val="SingleTxtG"/>
        <w:rPr>
          <w:lang w:val="en-US"/>
        </w:rPr>
      </w:pPr>
      <w:r w:rsidRPr="00091A8D">
        <w:rPr>
          <w:lang w:val="en-US"/>
        </w:rPr>
        <w:t>21.</w:t>
      </w:r>
      <w:r w:rsidRPr="00091A8D">
        <w:rPr>
          <w:lang w:val="en-US"/>
        </w:rPr>
        <w:tab/>
        <w:t>Developed in response to assertions that private military and security companies operate in an international legal vacuum while being increasingly active across national borders, the Montreux Document reaffirms the existing obligations of States, under international law, in particular international humanitarian law and international human rights law, relating to the activities of private military and security companies operating in contexts of armed conflict. Participating States support the Montreux Document on a voluntary basis as a show of commitment to the relevant international legal obligations referenced therein. The Montreux Document also sets out good practices for States relat</w:t>
      </w:r>
      <w:r>
        <w:rPr>
          <w:lang w:val="en-US"/>
        </w:rPr>
        <w:t>ing</w:t>
      </w:r>
      <w:r w:rsidRPr="00091A8D">
        <w:rPr>
          <w:lang w:val="en-US"/>
        </w:rPr>
        <w:t xml:space="preserve"> to operations of such companies during armed conflict, which have increasingly been seen as relevant for non-conflict settings. </w:t>
      </w:r>
    </w:p>
    <w:p w:rsidR="00D04C86" w:rsidRPr="00091A8D" w:rsidRDefault="00D04C86" w:rsidP="00D04C86">
      <w:pPr>
        <w:pStyle w:val="SingleTxtG"/>
        <w:rPr>
          <w:lang w:val="en-US"/>
        </w:rPr>
      </w:pPr>
      <w:r w:rsidRPr="00091A8D">
        <w:rPr>
          <w:lang w:val="en-US"/>
        </w:rPr>
        <w:t>22.</w:t>
      </w:r>
      <w:r w:rsidRPr="00091A8D">
        <w:rPr>
          <w:lang w:val="en-US"/>
        </w:rPr>
        <w:tab/>
        <w:t>In 2014, the Montreux Document Forum was launched. Chaired by Switzerland and the International Committee of the Red Cross, it provides a venue for informal consultation among Montreux Document participants, seeks to bring more States and international organi</w:t>
      </w:r>
      <w:r>
        <w:rPr>
          <w:lang w:val="en-US"/>
        </w:rPr>
        <w:t>z</w:t>
      </w:r>
      <w:r w:rsidRPr="00091A8D">
        <w:rPr>
          <w:lang w:val="en-US"/>
        </w:rPr>
        <w:t>ations on board, and strengthens dialogue on lessons learned, good practices</w:t>
      </w:r>
      <w:r>
        <w:rPr>
          <w:lang w:val="en-US"/>
        </w:rPr>
        <w:t>,</w:t>
      </w:r>
      <w:r w:rsidRPr="00091A8D">
        <w:rPr>
          <w:lang w:val="en-US"/>
        </w:rPr>
        <w:t xml:space="preserve"> and challenges around regulation of this sector. A Working Group on the International Code of Conduct Association (see para. 24 below) and another on the use of private military and security companies in maritime security have been established within the Forum.</w:t>
      </w:r>
    </w:p>
    <w:p w:rsidR="00D04C86" w:rsidRPr="00091A8D" w:rsidRDefault="00D04C86" w:rsidP="00D04C86">
      <w:pPr>
        <w:pStyle w:val="H23G"/>
        <w:rPr>
          <w:lang w:val="en-US"/>
        </w:rPr>
      </w:pPr>
      <w:bookmarkStart w:id="12" w:name="_Toc21696411"/>
      <w:r w:rsidRPr="00091A8D">
        <w:rPr>
          <w:lang w:val="en-US"/>
        </w:rPr>
        <w:lastRenderedPageBreak/>
        <w:tab/>
        <w:t>2.</w:t>
      </w:r>
      <w:r w:rsidRPr="00091A8D">
        <w:rPr>
          <w:lang w:val="en-US"/>
        </w:rPr>
        <w:tab/>
        <w:t>International Code of Conduct for Private Security Service Providers</w:t>
      </w:r>
      <w:bookmarkEnd w:id="12"/>
    </w:p>
    <w:p w:rsidR="00D04C86" w:rsidRPr="00091A8D" w:rsidRDefault="00D04C86" w:rsidP="00D04C86">
      <w:pPr>
        <w:pStyle w:val="SingleTxtG"/>
        <w:rPr>
          <w:lang w:val="en-US"/>
        </w:rPr>
      </w:pPr>
      <w:r w:rsidRPr="00091A8D">
        <w:rPr>
          <w:lang w:val="en-US"/>
        </w:rPr>
        <w:t>23.</w:t>
      </w:r>
      <w:r w:rsidRPr="00091A8D">
        <w:rPr>
          <w:lang w:val="en-US"/>
        </w:rPr>
        <w:tab/>
        <w:t xml:space="preserve">Through a Swiss-led multi-stakeholder initiative, the International Code of Conduct for Private Security Service Providers came into being in November 2010. The Code seeks to articulate human rights responsibilities of private security companies and to set out good governance principles and standards, based on international human rights law and international humanitarian law, for the responsible provision of private security services when operating in complex environments. </w:t>
      </w:r>
    </w:p>
    <w:p w:rsidR="00D04C86" w:rsidRPr="00091A8D" w:rsidRDefault="00D04C86" w:rsidP="00D04C86">
      <w:pPr>
        <w:pStyle w:val="SingleTxtG"/>
        <w:rPr>
          <w:lang w:val="en-US"/>
        </w:rPr>
      </w:pPr>
      <w:r w:rsidRPr="00091A8D">
        <w:rPr>
          <w:lang w:val="en-US"/>
        </w:rPr>
        <w:t>24.</w:t>
      </w:r>
      <w:r w:rsidRPr="00091A8D">
        <w:rPr>
          <w:lang w:val="en-US"/>
        </w:rPr>
        <w:tab/>
        <w:t>In 2013, the International Code of Conduct Association was set up as a Swiss non-profit association to act as an independent mechanism for governance and oversight of the Code. The Association has a tripartite Board composed of government, civil society and industry representatives. As of April 2019, seven governments, 85 private security companies, 32 civil society organi</w:t>
      </w:r>
      <w:r>
        <w:rPr>
          <w:lang w:val="en-US"/>
        </w:rPr>
        <w:t>z</w:t>
      </w:r>
      <w:r w:rsidRPr="00091A8D">
        <w:rPr>
          <w:lang w:val="en-US"/>
        </w:rPr>
        <w:t>ations and 33 observers participated in the Association. Only three Swiss-based companies were members of the Association.</w:t>
      </w:r>
    </w:p>
    <w:p w:rsidR="00D04C86" w:rsidRPr="00091A8D" w:rsidRDefault="00D04C86" w:rsidP="00D04C86">
      <w:pPr>
        <w:pStyle w:val="SingleTxtG"/>
        <w:rPr>
          <w:lang w:val="en-US"/>
        </w:rPr>
      </w:pPr>
      <w:r w:rsidRPr="00091A8D">
        <w:rPr>
          <w:lang w:val="en-US"/>
        </w:rPr>
        <w:t>25.</w:t>
      </w:r>
      <w:r w:rsidRPr="00091A8D">
        <w:rPr>
          <w:lang w:val="en-US"/>
        </w:rPr>
        <w:tab/>
        <w:t>The Government</w:t>
      </w:r>
      <w:r>
        <w:rPr>
          <w:lang w:val="en-US"/>
        </w:rPr>
        <w:t xml:space="preserve"> of Switzerland</w:t>
      </w:r>
      <w:r w:rsidRPr="00091A8D">
        <w:rPr>
          <w:lang w:val="en-US"/>
        </w:rPr>
        <w:t xml:space="preserve"> continues to play an active role in the Association and chairs its Board of Directors. The Working Group was informed that Switzerland encourages dialogue within the Association on how to engage with private clients of private military and security companies, for example </w:t>
      </w:r>
      <w:r>
        <w:rPr>
          <w:lang w:val="en-US"/>
        </w:rPr>
        <w:t xml:space="preserve">in the </w:t>
      </w:r>
      <w:r w:rsidRPr="008C6C20">
        <w:rPr>
          <w:lang w:val="en-US"/>
        </w:rPr>
        <w:t>commodities trading and sports sectors</w:t>
      </w:r>
      <w:r w:rsidRPr="00091A8D">
        <w:rPr>
          <w:lang w:val="en-US"/>
        </w:rPr>
        <w:t>, and also supports the implementation of a complaints mechanism which would sanction violations by member companies. Further</w:t>
      </w:r>
      <w:r>
        <w:rPr>
          <w:lang w:val="en-US"/>
        </w:rPr>
        <w:t>more</w:t>
      </w:r>
      <w:r w:rsidRPr="00091A8D">
        <w:rPr>
          <w:lang w:val="en-US"/>
        </w:rPr>
        <w:t>, adherence to the Association is legally required for Swiss-based companies providing private security services abroad.</w:t>
      </w:r>
      <w:r w:rsidRPr="00D81C28">
        <w:rPr>
          <w:rStyle w:val="a8"/>
        </w:rPr>
        <w:footnoteReference w:id="14"/>
      </w:r>
      <w:r w:rsidRPr="00091A8D">
        <w:rPr>
          <w:sz w:val="18"/>
          <w:szCs w:val="18"/>
          <w:lang w:val="en-US"/>
        </w:rPr>
        <w:t xml:space="preserve"> </w:t>
      </w:r>
    </w:p>
    <w:p w:rsidR="00D04C86" w:rsidRPr="00091A8D" w:rsidRDefault="00D04C86" w:rsidP="00D04C86">
      <w:pPr>
        <w:pStyle w:val="SingleTxtG"/>
        <w:rPr>
          <w:lang w:val="en-US"/>
        </w:rPr>
      </w:pPr>
      <w:r w:rsidRPr="00091A8D">
        <w:rPr>
          <w:lang w:val="en-US"/>
        </w:rPr>
        <w:t>26.</w:t>
      </w:r>
      <w:r w:rsidRPr="00091A8D">
        <w:rPr>
          <w:lang w:val="en-US"/>
        </w:rPr>
        <w:tab/>
        <w:t xml:space="preserve">The Working Group recognizes the large potential of this multi-stakeholder model </w:t>
      </w:r>
      <w:r>
        <w:rPr>
          <w:lang w:val="en-US"/>
        </w:rPr>
        <w:t>for</w:t>
      </w:r>
      <w:r w:rsidRPr="00091A8D">
        <w:rPr>
          <w:lang w:val="en-US"/>
        </w:rPr>
        <w:t xml:space="preserve"> higher and more cohesive standards within the industry. It further welcomes the existence of the complaints mechanism and efforts to strengthen it, while noting the challenges in fully unpacking its potential, particularly in terms of bridging institutional layers between the Association and victims of human rights abuses and offering victims access to an effective remedy in line with international human rights standards.</w:t>
      </w:r>
    </w:p>
    <w:p w:rsidR="00D04C86" w:rsidRPr="00091A8D" w:rsidRDefault="00D04C86" w:rsidP="00D04C86">
      <w:pPr>
        <w:pStyle w:val="H23G"/>
        <w:rPr>
          <w:lang w:val="en-US"/>
        </w:rPr>
      </w:pPr>
      <w:bookmarkStart w:id="13" w:name="_Toc21696412"/>
      <w:r w:rsidRPr="008900B0">
        <w:rPr>
          <w:lang w:val="en-US"/>
        </w:rPr>
        <w:tab/>
      </w:r>
      <w:r w:rsidRPr="00091A8D">
        <w:rPr>
          <w:lang w:val="en-US"/>
        </w:rPr>
        <w:t>3.</w:t>
      </w:r>
      <w:r w:rsidRPr="00091A8D">
        <w:rPr>
          <w:lang w:val="en-US"/>
        </w:rPr>
        <w:tab/>
        <w:t>Voluntary Principles on Security and Human Rights</w:t>
      </w:r>
      <w:bookmarkEnd w:id="13"/>
    </w:p>
    <w:p w:rsidR="00D04C86" w:rsidRPr="00091A8D" w:rsidRDefault="00D04C86" w:rsidP="00D04C86">
      <w:pPr>
        <w:pStyle w:val="SingleTxtG"/>
        <w:rPr>
          <w:lang w:val="en-US"/>
        </w:rPr>
      </w:pPr>
      <w:r w:rsidRPr="00091A8D">
        <w:rPr>
          <w:lang w:val="en-US"/>
        </w:rPr>
        <w:t>27.</w:t>
      </w:r>
      <w:r w:rsidRPr="00091A8D">
        <w:rPr>
          <w:lang w:val="en-US"/>
        </w:rPr>
        <w:tab/>
        <w:t xml:space="preserve">Another relevant initiative is the Voluntary Principles on Security and Human Rights, elaborated in 2000 as </w:t>
      </w:r>
      <w:r>
        <w:rPr>
          <w:lang w:val="en-US"/>
        </w:rPr>
        <w:t>“</w:t>
      </w:r>
      <w:r w:rsidRPr="00091A8D">
        <w:rPr>
          <w:lang w:val="en-US"/>
        </w:rPr>
        <w:t>a set of principles designed to guide companies in the extractive sector in maintaining the safety and security of their operations within an operating framework that encourages respect for human rights</w:t>
      </w:r>
      <w:r>
        <w:rPr>
          <w:lang w:val="en-US"/>
        </w:rPr>
        <w:t>”</w:t>
      </w:r>
      <w:r w:rsidRPr="00091A8D">
        <w:rPr>
          <w:lang w:val="en-US"/>
        </w:rPr>
        <w:t>. The Working Group</w:t>
      </w:r>
      <w:r>
        <w:rPr>
          <w:lang w:val="en-US"/>
        </w:rPr>
        <w:t>’</w:t>
      </w:r>
      <w:r w:rsidRPr="00091A8D">
        <w:rPr>
          <w:lang w:val="en-US"/>
        </w:rPr>
        <w:t>s assessment of the Voluntary Principles can be found in its 2019 report on private military and security companies operating in the extractive industry (A/</w:t>
      </w:r>
      <w:proofErr w:type="spellStart"/>
      <w:r w:rsidRPr="00091A8D">
        <w:rPr>
          <w:lang w:val="en-US"/>
        </w:rPr>
        <w:t>HRC</w:t>
      </w:r>
      <w:proofErr w:type="spellEnd"/>
      <w:r w:rsidRPr="00091A8D">
        <w:rPr>
          <w:lang w:val="en-US"/>
        </w:rPr>
        <w:t xml:space="preserve">/42/42). During its visit to Switzerland, the Working Group focused on </w:t>
      </w:r>
      <w:r>
        <w:rPr>
          <w:lang w:val="en-US"/>
        </w:rPr>
        <w:t>the</w:t>
      </w:r>
      <w:r w:rsidRPr="00091A8D">
        <w:rPr>
          <w:lang w:val="en-US"/>
        </w:rPr>
        <w:t xml:space="preserve"> role </w:t>
      </w:r>
      <w:r>
        <w:rPr>
          <w:lang w:val="en-US"/>
        </w:rPr>
        <w:t xml:space="preserve">of Switzerland </w:t>
      </w:r>
      <w:r w:rsidRPr="00091A8D">
        <w:rPr>
          <w:lang w:val="en-US"/>
        </w:rPr>
        <w:t>in relation to the</w:t>
      </w:r>
      <w:r>
        <w:rPr>
          <w:lang w:val="en-US"/>
        </w:rPr>
        <w:t xml:space="preserve"> Voluntary</w:t>
      </w:r>
      <w:r w:rsidRPr="00091A8D">
        <w:rPr>
          <w:lang w:val="en-US"/>
        </w:rPr>
        <w:t xml:space="preserve"> Principles, particular</w:t>
      </w:r>
      <w:r>
        <w:rPr>
          <w:lang w:val="en-US"/>
        </w:rPr>
        <w:t>ly</w:t>
      </w:r>
      <w:r w:rsidRPr="00091A8D">
        <w:rPr>
          <w:lang w:val="en-US"/>
        </w:rPr>
        <w:t xml:space="preserve"> in light of the country assuming the role of Chair of the </w:t>
      </w:r>
      <w:r>
        <w:rPr>
          <w:lang w:val="en-US"/>
        </w:rPr>
        <w:t xml:space="preserve">Voluntary </w:t>
      </w:r>
      <w:r w:rsidRPr="00091A8D">
        <w:rPr>
          <w:lang w:val="en-US"/>
        </w:rPr>
        <w:t>Principles in March 2019.</w:t>
      </w:r>
    </w:p>
    <w:p w:rsidR="00D04C86" w:rsidRPr="00091A8D" w:rsidRDefault="00D04C86" w:rsidP="00D04C86">
      <w:pPr>
        <w:pStyle w:val="SingleTxtG"/>
        <w:rPr>
          <w:lang w:val="en-US"/>
        </w:rPr>
      </w:pPr>
      <w:r w:rsidRPr="00091A8D">
        <w:rPr>
          <w:lang w:val="en-US"/>
        </w:rPr>
        <w:t>28.</w:t>
      </w:r>
      <w:r w:rsidRPr="00091A8D">
        <w:rPr>
          <w:lang w:val="en-US"/>
        </w:rPr>
        <w:tab/>
        <w:t xml:space="preserve">Switzerland joined the Voluntary Principles as a </w:t>
      </w:r>
      <w:r>
        <w:rPr>
          <w:lang w:val="en-US"/>
        </w:rPr>
        <w:t>p</w:t>
      </w:r>
      <w:r w:rsidRPr="00091A8D">
        <w:rPr>
          <w:lang w:val="en-US"/>
        </w:rPr>
        <w:t xml:space="preserve">articipating </w:t>
      </w:r>
      <w:r>
        <w:rPr>
          <w:lang w:val="en-US"/>
        </w:rPr>
        <w:t>g</w:t>
      </w:r>
      <w:r w:rsidRPr="00091A8D">
        <w:rPr>
          <w:lang w:val="en-US"/>
        </w:rPr>
        <w:t>overnment in 2011. Through its participation, Switzerland states that it works to ensure the broadest possible participation of governments in the initiative and to create synergies between the International Code of Conduct</w:t>
      </w:r>
      <w:r w:rsidRPr="00D65AC1">
        <w:t xml:space="preserve"> </w:t>
      </w:r>
      <w:r w:rsidRPr="00D65AC1">
        <w:rPr>
          <w:lang w:val="en-US"/>
        </w:rPr>
        <w:t>for Private Security Service Providers</w:t>
      </w:r>
      <w:r w:rsidRPr="00091A8D">
        <w:rPr>
          <w:lang w:val="en-US"/>
        </w:rPr>
        <w:t>, the Voluntary Principles and the Swiss National Action Plan to implement the Guiding Principles on Business and Human Rights (see para. 32 below).</w:t>
      </w:r>
      <w:r w:rsidRPr="00D81C28">
        <w:rPr>
          <w:rStyle w:val="a8"/>
        </w:rPr>
        <w:footnoteReference w:id="15"/>
      </w:r>
      <w:r w:rsidRPr="00091A8D">
        <w:rPr>
          <w:sz w:val="18"/>
          <w:szCs w:val="18"/>
          <w:lang w:val="en-US"/>
        </w:rPr>
        <w:t xml:space="preserve"> </w:t>
      </w:r>
    </w:p>
    <w:p w:rsidR="00D04C86" w:rsidRPr="00091A8D" w:rsidRDefault="00D04C86" w:rsidP="00D04C86">
      <w:pPr>
        <w:pStyle w:val="SingleTxtG"/>
        <w:rPr>
          <w:lang w:val="en-US"/>
        </w:rPr>
      </w:pPr>
      <w:r w:rsidRPr="00091A8D">
        <w:rPr>
          <w:lang w:val="en-US"/>
        </w:rPr>
        <w:t>29.</w:t>
      </w:r>
      <w:r w:rsidRPr="00091A8D">
        <w:rPr>
          <w:lang w:val="en-US"/>
        </w:rPr>
        <w:tab/>
      </w:r>
      <w:r>
        <w:rPr>
          <w:lang w:val="en-US"/>
        </w:rPr>
        <w:t>When it was first Chair</w:t>
      </w:r>
      <w:r w:rsidRPr="00091A8D">
        <w:rPr>
          <w:lang w:val="en-US"/>
        </w:rPr>
        <w:t xml:space="preserve"> of the Voluntary Principles in</w:t>
      </w:r>
      <w:r>
        <w:rPr>
          <w:lang w:val="en-US"/>
        </w:rPr>
        <w:t xml:space="preserve"> 2013/2014</w:t>
      </w:r>
      <w:r w:rsidRPr="00091A8D">
        <w:rPr>
          <w:lang w:val="en-US"/>
        </w:rPr>
        <w:t xml:space="preserve">, the Government </w:t>
      </w:r>
      <w:r>
        <w:rPr>
          <w:lang w:val="en-US"/>
        </w:rPr>
        <w:t xml:space="preserve">of Switzerland </w:t>
      </w:r>
      <w:r w:rsidRPr="00091A8D">
        <w:rPr>
          <w:lang w:val="en-US"/>
        </w:rPr>
        <w:t>supported the development of a verification framework for companies, governments and non-governmental organi</w:t>
      </w:r>
      <w:r>
        <w:rPr>
          <w:lang w:val="en-US"/>
        </w:rPr>
        <w:t>z</w:t>
      </w:r>
      <w:r w:rsidRPr="00091A8D">
        <w:rPr>
          <w:lang w:val="en-US"/>
        </w:rPr>
        <w:t xml:space="preserve">ations to streamline implementation of the initiative. The framework requires that member companies submit annual reports assessing progress made and results achieved in implementing the initiative. The companies choose whether to make the reports public. More recently, the Government </w:t>
      </w:r>
      <w:r>
        <w:rPr>
          <w:lang w:val="en-US"/>
        </w:rPr>
        <w:t xml:space="preserve">has </w:t>
      </w:r>
      <w:r w:rsidRPr="00091A8D">
        <w:rPr>
          <w:lang w:val="en-US"/>
        </w:rPr>
        <w:t>prioriti</w:t>
      </w:r>
      <w:r>
        <w:rPr>
          <w:lang w:val="en-US"/>
        </w:rPr>
        <w:t>z</w:t>
      </w:r>
      <w:r w:rsidRPr="00091A8D">
        <w:rPr>
          <w:lang w:val="en-US"/>
        </w:rPr>
        <w:t xml:space="preserve">ed the implementation of the </w:t>
      </w:r>
      <w:r>
        <w:rPr>
          <w:lang w:val="en-US"/>
        </w:rPr>
        <w:t xml:space="preserve">Voluntary </w:t>
      </w:r>
      <w:r w:rsidRPr="00091A8D">
        <w:rPr>
          <w:lang w:val="en-US"/>
        </w:rPr>
        <w:t xml:space="preserve">Principles on the ground through in-country working </w:t>
      </w:r>
      <w:r w:rsidRPr="00091A8D">
        <w:rPr>
          <w:lang w:val="en-US"/>
        </w:rPr>
        <w:lastRenderedPageBreak/>
        <w:t>groups, for instance in Ghana, Myanmar, Nigeria and Peru, and supported outreach to third-country companies to join the initiative.</w:t>
      </w:r>
      <w:r w:rsidRPr="00D81C28">
        <w:rPr>
          <w:rStyle w:val="a8"/>
        </w:rPr>
        <w:footnoteReference w:id="16"/>
      </w:r>
    </w:p>
    <w:p w:rsidR="00D04C86" w:rsidRPr="00091A8D" w:rsidRDefault="00D04C86" w:rsidP="00D04C86">
      <w:pPr>
        <w:pStyle w:val="SingleTxtG"/>
        <w:rPr>
          <w:lang w:val="en-US"/>
        </w:rPr>
      </w:pPr>
      <w:r w:rsidRPr="00091A8D">
        <w:rPr>
          <w:lang w:val="en-US"/>
        </w:rPr>
        <w:t>30.</w:t>
      </w:r>
      <w:r w:rsidRPr="00091A8D">
        <w:rPr>
          <w:lang w:val="en-US"/>
        </w:rPr>
        <w:tab/>
        <w:t>One Swiss-based extractive company told the Working Group about its efforts to implement the Voluntary Principles in its mining operations and the challenges it ha</w:t>
      </w:r>
      <w:r>
        <w:rPr>
          <w:lang w:val="en-US"/>
        </w:rPr>
        <w:t>d</w:t>
      </w:r>
      <w:r w:rsidRPr="00091A8D">
        <w:rPr>
          <w:lang w:val="en-US"/>
        </w:rPr>
        <w:t xml:space="preserve"> encountered. For example, in one country, the company provide</w:t>
      </w:r>
      <w:r>
        <w:rPr>
          <w:lang w:val="en-US"/>
        </w:rPr>
        <w:t>d</w:t>
      </w:r>
      <w:r w:rsidRPr="00091A8D">
        <w:rPr>
          <w:lang w:val="en-US"/>
        </w:rPr>
        <w:t xml:space="preserve"> training to security providers due to the lack of skilled and qualified workers. The company </w:t>
      </w:r>
      <w:r>
        <w:rPr>
          <w:lang w:val="en-US"/>
        </w:rPr>
        <w:t>also emphasized</w:t>
      </w:r>
      <w:r w:rsidRPr="00091A8D">
        <w:rPr>
          <w:lang w:val="en-US"/>
        </w:rPr>
        <w:t xml:space="preserve"> that it trie</w:t>
      </w:r>
      <w:r>
        <w:rPr>
          <w:lang w:val="en-US"/>
        </w:rPr>
        <w:t>d</w:t>
      </w:r>
      <w:r w:rsidRPr="00091A8D">
        <w:rPr>
          <w:lang w:val="en-US"/>
        </w:rPr>
        <w:t xml:space="preserve"> to tailor security approaches to local contexts, and noted that, from its perspective, the conduct of public security forces was often more problematic than that of private security providers over whom, it argued, the company ha</w:t>
      </w:r>
      <w:r>
        <w:rPr>
          <w:lang w:val="en-US"/>
        </w:rPr>
        <w:t>d</w:t>
      </w:r>
      <w:r w:rsidRPr="00091A8D">
        <w:rPr>
          <w:lang w:val="en-US"/>
        </w:rPr>
        <w:t xml:space="preserve"> greater control through contractual clauses and requirements. That said, public security forces </w:t>
      </w:r>
      <w:r>
        <w:rPr>
          <w:lang w:val="en-US"/>
        </w:rPr>
        <w:t>we</w:t>
      </w:r>
      <w:r w:rsidRPr="00091A8D">
        <w:rPr>
          <w:lang w:val="en-US"/>
        </w:rPr>
        <w:t>re, at least in theory, subject to greater public scrutiny.</w:t>
      </w:r>
    </w:p>
    <w:p w:rsidR="00D04C86" w:rsidRPr="00091A8D" w:rsidRDefault="00D04C86" w:rsidP="00D04C86">
      <w:pPr>
        <w:pStyle w:val="SingleTxtG"/>
        <w:rPr>
          <w:lang w:val="en-US"/>
        </w:rPr>
      </w:pPr>
      <w:r w:rsidRPr="00091A8D">
        <w:rPr>
          <w:lang w:val="en-US"/>
        </w:rPr>
        <w:t>31.</w:t>
      </w:r>
      <w:r w:rsidRPr="00091A8D">
        <w:rPr>
          <w:lang w:val="en-US"/>
        </w:rPr>
        <w:tab/>
        <w:t>Overall, while several stakeholders recogni</w:t>
      </w:r>
      <w:r>
        <w:rPr>
          <w:lang w:val="en-US"/>
        </w:rPr>
        <w:t>z</w:t>
      </w:r>
      <w:r w:rsidRPr="00091A8D">
        <w:rPr>
          <w:lang w:val="en-US"/>
        </w:rPr>
        <w:t>ed the practical framework that the Voluntary Principles provide</w:t>
      </w:r>
      <w:r>
        <w:rPr>
          <w:lang w:val="en-US"/>
        </w:rPr>
        <w:t>d</w:t>
      </w:r>
      <w:r w:rsidRPr="00091A8D">
        <w:rPr>
          <w:lang w:val="en-US"/>
        </w:rPr>
        <w:t xml:space="preserve"> and the useful tools that ha</w:t>
      </w:r>
      <w:r>
        <w:rPr>
          <w:lang w:val="en-US"/>
        </w:rPr>
        <w:t>d</w:t>
      </w:r>
      <w:r w:rsidRPr="00091A8D">
        <w:rPr>
          <w:lang w:val="en-US"/>
        </w:rPr>
        <w:t xml:space="preserve"> been developed to seek to give companies the know-how </w:t>
      </w:r>
      <w:r>
        <w:rPr>
          <w:lang w:val="en-US"/>
        </w:rPr>
        <w:t>for</w:t>
      </w:r>
      <w:r w:rsidRPr="00091A8D">
        <w:rPr>
          <w:lang w:val="en-US"/>
        </w:rPr>
        <w:t xml:space="preserve"> implement</w:t>
      </w:r>
      <w:r>
        <w:rPr>
          <w:lang w:val="en-US"/>
        </w:rPr>
        <w:t>ing</w:t>
      </w:r>
      <w:r w:rsidRPr="00091A8D">
        <w:rPr>
          <w:lang w:val="en-US"/>
        </w:rPr>
        <w:t xml:space="preserve"> them, there was considerable criticism of their limited impact for communities near extractive operations. </w:t>
      </w:r>
    </w:p>
    <w:p w:rsidR="00D04C86" w:rsidRPr="00091A8D" w:rsidRDefault="00D04C86" w:rsidP="00D04C86">
      <w:pPr>
        <w:pStyle w:val="H23G"/>
        <w:rPr>
          <w:lang w:val="en-US"/>
        </w:rPr>
      </w:pPr>
      <w:bookmarkStart w:id="14" w:name="_Toc21696413"/>
      <w:r w:rsidRPr="00091A8D">
        <w:rPr>
          <w:lang w:val="en-US"/>
        </w:rPr>
        <w:tab/>
        <w:t>4.</w:t>
      </w:r>
      <w:r w:rsidRPr="00091A8D">
        <w:rPr>
          <w:lang w:val="en-US"/>
        </w:rPr>
        <w:tab/>
        <w:t>Guiding Principles on Business and Human Rights</w:t>
      </w:r>
      <w:bookmarkEnd w:id="14"/>
    </w:p>
    <w:p w:rsidR="00D04C86" w:rsidRPr="00091A8D" w:rsidRDefault="00D04C86" w:rsidP="00D04C86">
      <w:pPr>
        <w:pStyle w:val="SingleTxtG"/>
        <w:rPr>
          <w:lang w:val="en-US"/>
        </w:rPr>
      </w:pPr>
      <w:r w:rsidRPr="00091A8D">
        <w:rPr>
          <w:lang w:val="en-US"/>
        </w:rPr>
        <w:t>32.</w:t>
      </w:r>
      <w:r w:rsidRPr="00091A8D">
        <w:rPr>
          <w:lang w:val="en-US"/>
        </w:rPr>
        <w:tab/>
        <w:t xml:space="preserve">The Working Group also considered broader initiatives, notably under the framework of the Guiding Principles on Business and Human Rights, to assess their effectiveness in strengthening human rights protection in the private military and security industry. In 2016, Switzerland adopted a report outlining a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the implementation of the Guiding Principles.</w:t>
      </w:r>
      <w:r w:rsidRPr="00D81C28">
        <w:rPr>
          <w:rStyle w:val="a8"/>
        </w:rPr>
        <w:footnoteReference w:id="17"/>
      </w:r>
      <w:r w:rsidRPr="00964E4E">
        <w:t xml:space="preserve"> </w:t>
      </w:r>
      <w:r w:rsidRPr="00091A8D">
        <w:rPr>
          <w:lang w:val="en-US"/>
        </w:rPr>
        <w:t xml:space="preserve">A revised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2020</w:t>
      </w:r>
      <w:r>
        <w:rPr>
          <w:lang w:val="en-US"/>
        </w:rPr>
        <w:t>–</w:t>
      </w:r>
      <w:r w:rsidRPr="00091A8D">
        <w:rPr>
          <w:lang w:val="en-US"/>
        </w:rPr>
        <w:t>2023 was approved by the Federal Council in January 2020.</w:t>
      </w:r>
      <w:r w:rsidRPr="00D81C28">
        <w:rPr>
          <w:rStyle w:val="a8"/>
        </w:rPr>
        <w:footnoteReference w:id="18"/>
      </w:r>
    </w:p>
    <w:p w:rsidR="00D04C86" w:rsidRPr="00091A8D" w:rsidRDefault="00D04C86" w:rsidP="00D04C86">
      <w:pPr>
        <w:pStyle w:val="SingleTxtG"/>
        <w:rPr>
          <w:lang w:val="en-US"/>
        </w:rPr>
      </w:pPr>
      <w:r w:rsidRPr="00091A8D">
        <w:rPr>
          <w:lang w:val="en-US"/>
        </w:rPr>
        <w:t>33.</w:t>
      </w:r>
      <w:r w:rsidRPr="00091A8D">
        <w:rPr>
          <w:lang w:val="en-US"/>
        </w:rPr>
        <w:tab/>
        <w:t>The Working Group took note of several references to private security in the 2016</w:t>
      </w:r>
      <w:r>
        <w:rPr>
          <w:lang w:val="en-US"/>
        </w:rPr>
        <w:t>–20</w:t>
      </w:r>
      <w:r w:rsidRPr="00091A8D">
        <w:rPr>
          <w:lang w:val="en-US"/>
        </w:rPr>
        <w:t xml:space="preserve">19 </w:t>
      </w:r>
      <w:r>
        <w:rPr>
          <w:lang w:val="en-US"/>
        </w:rPr>
        <w:t>Action P</w:t>
      </w:r>
      <w:r w:rsidRPr="00091A8D">
        <w:rPr>
          <w:lang w:val="en-US"/>
        </w:rPr>
        <w:t xml:space="preserve">lan. These references primarily focused on information about initiatives undertaken, outreach, legislative developments (notably the Federal Act on Private Security Services Provided Abroad), and </w:t>
      </w:r>
      <w:r>
        <w:rPr>
          <w:lang w:val="en-US"/>
        </w:rPr>
        <w:t>the</w:t>
      </w:r>
      <w:r w:rsidRPr="00091A8D">
        <w:rPr>
          <w:lang w:val="en-US"/>
        </w:rPr>
        <w:t xml:space="preserve"> role </w:t>
      </w:r>
      <w:r>
        <w:rPr>
          <w:lang w:val="en-US"/>
        </w:rPr>
        <w:t xml:space="preserve">of Switzerland </w:t>
      </w:r>
      <w:r w:rsidRPr="00091A8D">
        <w:rPr>
          <w:lang w:val="en-US"/>
        </w:rPr>
        <w:t>in international multi-stakeholder initiatives such as the International Code of Conduct Association and the Voluntary Principles. While these are significant achievements, the approach taken looked backwards rather than pointing forwards and failed to elaborate on new objectives and measures with respect to private military and security companies. The 2020</w:t>
      </w:r>
      <w:r>
        <w:rPr>
          <w:lang w:val="en-US"/>
        </w:rPr>
        <w:t>–</w:t>
      </w:r>
      <w:r w:rsidRPr="00091A8D">
        <w:rPr>
          <w:lang w:val="en-US"/>
        </w:rPr>
        <w:t xml:space="preserve">2023 </w:t>
      </w:r>
      <w:r>
        <w:rPr>
          <w:lang w:val="en-US"/>
        </w:rPr>
        <w:t>Action P</w:t>
      </w:r>
      <w:r w:rsidRPr="00091A8D">
        <w:rPr>
          <w:lang w:val="en-US"/>
        </w:rPr>
        <w:t xml:space="preserve">lan lacks detail in the area of private security. It fails to seize the opportunity to formulate objectives to consolidate and strengthen achievements </w:t>
      </w:r>
      <w:r w:rsidRPr="00376396">
        <w:rPr>
          <w:lang w:val="en-US"/>
        </w:rPr>
        <w:t xml:space="preserve">made </w:t>
      </w:r>
      <w:r w:rsidRPr="00091A8D">
        <w:rPr>
          <w:lang w:val="en-US"/>
        </w:rPr>
        <w:t xml:space="preserve">thus far with regard to private security </w:t>
      </w:r>
      <w:r w:rsidRPr="00376396">
        <w:rPr>
          <w:lang w:val="en-US"/>
        </w:rPr>
        <w:t xml:space="preserve">services provided </w:t>
      </w:r>
      <w:r w:rsidRPr="00091A8D">
        <w:rPr>
          <w:lang w:val="en-US"/>
        </w:rPr>
        <w:t>abroad</w:t>
      </w:r>
      <w:r w:rsidRPr="00376396">
        <w:rPr>
          <w:lang w:val="en-US"/>
        </w:rPr>
        <w:t>,</w:t>
      </w:r>
      <w:r w:rsidRPr="00091A8D">
        <w:rPr>
          <w:lang w:val="en-US"/>
        </w:rPr>
        <w:t xml:space="preserve"> and to include goals to strengthen regulation of </w:t>
      </w:r>
      <w:r w:rsidRPr="00376396">
        <w:rPr>
          <w:lang w:val="en-US"/>
        </w:rPr>
        <w:t>private security services provided domestically.</w:t>
      </w:r>
      <w:r>
        <w:rPr>
          <w:lang w:val="en-US"/>
        </w:rPr>
        <w:t xml:space="preserve"> </w:t>
      </w:r>
    </w:p>
    <w:p w:rsidR="00D04C86" w:rsidRPr="00091A8D" w:rsidRDefault="00D04C86" w:rsidP="00D04C86">
      <w:pPr>
        <w:pStyle w:val="SingleTxtG"/>
        <w:jc w:val="lowKashida"/>
        <w:rPr>
          <w:lang w:val="en-US"/>
        </w:rPr>
      </w:pPr>
      <w:r w:rsidRPr="00091A8D">
        <w:rPr>
          <w:lang w:val="en-US"/>
        </w:rPr>
        <w:t>34.</w:t>
      </w:r>
      <w:r w:rsidRPr="00091A8D">
        <w:rPr>
          <w:lang w:val="en-US"/>
        </w:rPr>
        <w:tab/>
        <w:t xml:space="preserve">In addition to the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the Government has developed specific initiatives to foster the implementation of the Guiding Principles in several business sectors that rely heavily on private security.</w:t>
      </w:r>
      <w:r w:rsidRPr="00D81C28">
        <w:rPr>
          <w:rStyle w:val="a8"/>
        </w:rPr>
        <w:footnoteReference w:id="19"/>
      </w:r>
      <w:r w:rsidRPr="007A0056">
        <w:t xml:space="preserve"> </w:t>
      </w:r>
      <w:r w:rsidRPr="00091A8D">
        <w:rPr>
          <w:lang w:val="en-US"/>
        </w:rPr>
        <w:t>For example, in 2018, the Government issued a guidance document for the commodity-trading sector on implementing the Guiding Principles.</w:t>
      </w:r>
      <w:r w:rsidRPr="00D81C28">
        <w:rPr>
          <w:rStyle w:val="a8"/>
        </w:rPr>
        <w:footnoteReference w:id="20"/>
      </w:r>
      <w:r w:rsidRPr="007A0056">
        <w:t xml:space="preserve"> </w:t>
      </w:r>
      <w:r w:rsidRPr="00091A8D">
        <w:rPr>
          <w:lang w:val="en-US"/>
        </w:rPr>
        <w:t xml:space="preserve">This guidance is particularly relevant as Switzerland is one of the most important commodity-trading </w:t>
      </w:r>
      <w:proofErr w:type="spellStart"/>
      <w:r w:rsidRPr="00091A8D">
        <w:rPr>
          <w:lang w:val="en-US"/>
        </w:rPr>
        <w:t>centres</w:t>
      </w:r>
      <w:proofErr w:type="spellEnd"/>
      <w:r w:rsidRPr="00091A8D">
        <w:rPr>
          <w:lang w:val="en-US"/>
        </w:rPr>
        <w:t xml:space="preserve"> in the world, and </w:t>
      </w:r>
      <w:r>
        <w:rPr>
          <w:lang w:val="en-US"/>
        </w:rPr>
        <w:t xml:space="preserve">given </w:t>
      </w:r>
      <w:r w:rsidRPr="00091A8D">
        <w:rPr>
          <w:lang w:val="en-US"/>
        </w:rPr>
        <w:t>that there are persistent allegations of human rights violations and abuses in the complex and varied supply chains related to the mining, buying, transporting, storing, transforming and selling of natural resources.</w:t>
      </w:r>
      <w:r w:rsidRPr="00D81C28">
        <w:rPr>
          <w:rStyle w:val="a8"/>
        </w:rPr>
        <w:footnoteReference w:id="21"/>
      </w:r>
      <w:r w:rsidRPr="00091A8D">
        <w:rPr>
          <w:lang w:val="en-US"/>
        </w:rPr>
        <w:t xml:space="preserve"> The document makes reference to public and private security in relation to potential adverse human rights impacts associated with commodity trading, notably in the context of buying and storing commodities. It also gives the example of how a trading </w:t>
      </w:r>
      <w:r w:rsidRPr="00091A8D">
        <w:rPr>
          <w:lang w:val="en-US"/>
        </w:rPr>
        <w:lastRenderedPageBreak/>
        <w:t xml:space="preserve">company may contribute to adverse impacts through the use of private security at different levels of the supply chain. </w:t>
      </w:r>
    </w:p>
    <w:p w:rsidR="00D04C86" w:rsidRPr="00091A8D" w:rsidRDefault="00D04C86" w:rsidP="00D04C86">
      <w:pPr>
        <w:pStyle w:val="SingleTxtG"/>
        <w:rPr>
          <w:lang w:val="en-US"/>
        </w:rPr>
      </w:pPr>
      <w:r w:rsidRPr="00091A8D">
        <w:rPr>
          <w:lang w:val="en-US"/>
        </w:rPr>
        <w:t>35.</w:t>
      </w:r>
      <w:r w:rsidRPr="00091A8D">
        <w:rPr>
          <w:lang w:val="en-US"/>
        </w:rPr>
        <w:tab/>
        <w:t>In 2015, a coalition of Swiss civil society organizations launched a public initiative to hold Swiss companies to account for human rights abuses committed abroad. The Swiss Responsible Business Initiative</w:t>
      </w:r>
      <w:r w:rsidRPr="00D81C28">
        <w:rPr>
          <w:rStyle w:val="a8"/>
        </w:rPr>
        <w:footnoteReference w:id="22"/>
      </w:r>
      <w:r w:rsidRPr="007A0056">
        <w:t xml:space="preserve"> </w:t>
      </w:r>
      <w:r w:rsidRPr="00091A8D">
        <w:rPr>
          <w:lang w:val="en-US"/>
        </w:rPr>
        <w:t xml:space="preserve">obtained well over the required 120,000 signatures to trigger a citizen initiative. It seeks to introduce a partial amendment to the Constitution to include mandatory human rights due diligence. At the time of the visit, the Swiss Parliament was deliberating a </w:t>
      </w:r>
      <w:proofErr w:type="gramStart"/>
      <w:r w:rsidRPr="00091A8D">
        <w:rPr>
          <w:lang w:val="en-US"/>
        </w:rPr>
        <w:t>counter-proposal</w:t>
      </w:r>
      <w:proofErr w:type="gramEnd"/>
      <w:r w:rsidRPr="00091A8D">
        <w:rPr>
          <w:lang w:val="en-US"/>
        </w:rPr>
        <w:t xml:space="preserve"> containing elements from the Initiative with a more limited scope. While private military and security companies did not feature in the debate, any law concerning Swiss companies operating abroad could affect them, in addition to the Federal Act on Private Security Services Provided Abroad. The Working Group strongly supports any initiative that would strengthen human rights due diligence and supply chain liability in Switzerland, including for operations of Swiss-based private military and security companies abroad.</w:t>
      </w:r>
    </w:p>
    <w:p w:rsidR="00D04C86" w:rsidRPr="00091A8D" w:rsidRDefault="00D04C86" w:rsidP="00D04C86">
      <w:pPr>
        <w:pStyle w:val="H23G"/>
        <w:rPr>
          <w:lang w:val="en-US"/>
        </w:rPr>
      </w:pPr>
      <w:r w:rsidRPr="00091A8D">
        <w:rPr>
          <w:lang w:val="en-US"/>
        </w:rPr>
        <w:tab/>
        <w:t>5.</w:t>
      </w:r>
      <w:r w:rsidRPr="00091A8D">
        <w:rPr>
          <w:lang w:val="en-US"/>
        </w:rPr>
        <w:tab/>
        <w:t>An international legally binding instrument</w:t>
      </w:r>
    </w:p>
    <w:p w:rsidR="00D04C86" w:rsidRPr="00091A8D" w:rsidRDefault="00D04C86" w:rsidP="00D04C86">
      <w:pPr>
        <w:pStyle w:val="SingleTxtG"/>
        <w:rPr>
          <w:lang w:val="en-US"/>
        </w:rPr>
      </w:pPr>
      <w:r w:rsidRPr="00091A8D">
        <w:rPr>
          <w:lang w:val="en-US"/>
        </w:rPr>
        <w:t>36.</w:t>
      </w:r>
      <w:r w:rsidRPr="00091A8D">
        <w:rPr>
          <w:lang w:val="en-US"/>
        </w:rPr>
        <w:tab/>
        <w:t>In parallel to the development of the above-mentioned non-binding initiatives on private military and security companies, there has been</w:t>
      </w:r>
      <w:r>
        <w:rPr>
          <w:lang w:val="en-US"/>
        </w:rPr>
        <w:t>, since 2010,</w:t>
      </w:r>
      <w:r w:rsidRPr="00091A8D">
        <w:rPr>
          <w:lang w:val="en-US"/>
        </w:rPr>
        <w:t xml:space="preserve"> a process within the Human Rights Council to consider the possibility of elaborating an international regulatory framework on the regulation, monitoring and oversight of the activities of private military and security companies, including potentially an international legally binding instrument. During the visit, officials told the delegation that Switzerland consider</w:t>
      </w:r>
      <w:r>
        <w:rPr>
          <w:lang w:val="en-US"/>
        </w:rPr>
        <w:t>ed</w:t>
      </w:r>
      <w:r w:rsidRPr="00091A8D">
        <w:rPr>
          <w:lang w:val="en-US"/>
        </w:rPr>
        <w:t xml:space="preserve"> the above-mentioned non-binding initiatives as complementary to an international regulatory framework</w:t>
      </w:r>
      <w:r>
        <w:rPr>
          <w:lang w:val="en-US"/>
        </w:rPr>
        <w:t>,</w:t>
      </w:r>
      <w:r w:rsidRPr="00091A8D">
        <w:rPr>
          <w:lang w:val="en-US"/>
        </w:rPr>
        <w:t xml:space="preserve"> and noted</w:t>
      </w:r>
      <w:r>
        <w:rPr>
          <w:lang w:val="en-US"/>
        </w:rPr>
        <w:t xml:space="preserve"> that</w:t>
      </w:r>
      <w:r w:rsidRPr="00091A8D">
        <w:rPr>
          <w:lang w:val="en-US"/>
        </w:rPr>
        <w:t>, for some stakeholders, it appear</w:t>
      </w:r>
      <w:r>
        <w:rPr>
          <w:lang w:val="en-US"/>
        </w:rPr>
        <w:t>ed</w:t>
      </w:r>
      <w:r w:rsidRPr="00091A8D">
        <w:rPr>
          <w:lang w:val="en-US"/>
        </w:rPr>
        <w:t xml:space="preserve"> important to reach an agreement on the content of an international regulatory framework before focusing on the nature thereof. </w:t>
      </w:r>
      <w:r>
        <w:rPr>
          <w:lang w:val="en-US"/>
        </w:rPr>
        <w:t>Officials</w:t>
      </w:r>
      <w:r w:rsidRPr="00091A8D">
        <w:rPr>
          <w:lang w:val="en-US"/>
        </w:rPr>
        <w:t xml:space="preserve"> also elaborated on the positive aspects of these initiatives</w:t>
      </w:r>
      <w:r>
        <w:rPr>
          <w:lang w:val="en-US"/>
        </w:rPr>
        <w:t>,</w:t>
      </w:r>
      <w:r w:rsidRPr="00091A8D">
        <w:rPr>
          <w:lang w:val="en-US"/>
        </w:rPr>
        <w:t xml:space="preserve"> such as inclusiveness, speed, and their apolitical and humanitarian nature. Nevertheless, it is important to note that</w:t>
      </w:r>
      <w:r>
        <w:rPr>
          <w:lang w:val="en-US"/>
        </w:rPr>
        <w:t>,</w:t>
      </w:r>
      <w:r w:rsidRPr="00091A8D">
        <w:rPr>
          <w:lang w:val="en-US"/>
        </w:rPr>
        <w:t xml:space="preserve"> while extremely worthwhile, these initiatives are subject to critical limitations</w:t>
      </w:r>
      <w:r>
        <w:rPr>
          <w:lang w:val="en-US"/>
        </w:rPr>
        <w:t>,</w:t>
      </w:r>
      <w:r w:rsidRPr="00091A8D">
        <w:rPr>
          <w:lang w:val="en-US"/>
        </w:rPr>
        <w:t xml:space="preserve"> particularly in relation to their narrow scope</w:t>
      </w:r>
      <w:r>
        <w:rPr>
          <w:lang w:val="en-US"/>
        </w:rPr>
        <w:t>,</w:t>
      </w:r>
      <w:r w:rsidRPr="00091A8D">
        <w:rPr>
          <w:lang w:val="en-US"/>
        </w:rPr>
        <w:t xml:space="preserve"> the small number of States and companies that have committed to them</w:t>
      </w:r>
      <w:r>
        <w:rPr>
          <w:lang w:val="en-US"/>
        </w:rPr>
        <w:t>,</w:t>
      </w:r>
      <w:r w:rsidRPr="00091A8D">
        <w:rPr>
          <w:lang w:val="en-US"/>
        </w:rPr>
        <w:t xml:space="preserve"> and their limited effectiveness in securing accountability and effective remedies for victims of abuses. </w:t>
      </w:r>
    </w:p>
    <w:p w:rsidR="00D04C86" w:rsidRPr="00091A8D" w:rsidRDefault="00D04C86" w:rsidP="00D04C86">
      <w:pPr>
        <w:pStyle w:val="H1G"/>
        <w:rPr>
          <w:lang w:val="en-US"/>
        </w:rPr>
      </w:pPr>
      <w:bookmarkStart w:id="15" w:name="_Toc21696414"/>
      <w:r w:rsidRPr="00091A8D">
        <w:rPr>
          <w:lang w:val="en-US"/>
        </w:rPr>
        <w:tab/>
        <w:t>B.</w:t>
      </w:r>
      <w:r w:rsidRPr="00091A8D">
        <w:rPr>
          <w:lang w:val="en-US"/>
        </w:rPr>
        <w:tab/>
        <w:t>Regulation of Swiss-based private military and security companies operating abroad</w:t>
      </w:r>
      <w:bookmarkEnd w:id="15"/>
    </w:p>
    <w:p w:rsidR="00D04C86" w:rsidRPr="00091A8D" w:rsidRDefault="00D04C86" w:rsidP="00D04C86">
      <w:pPr>
        <w:pStyle w:val="H23G"/>
        <w:rPr>
          <w:lang w:val="en-US"/>
        </w:rPr>
      </w:pPr>
      <w:bookmarkStart w:id="16" w:name="_Toc21696415"/>
      <w:r w:rsidRPr="00091A8D">
        <w:rPr>
          <w:lang w:val="en-US"/>
        </w:rPr>
        <w:tab/>
        <w:t>1.</w:t>
      </w:r>
      <w:r w:rsidRPr="00091A8D">
        <w:rPr>
          <w:lang w:val="en-US"/>
        </w:rPr>
        <w:tab/>
        <w:t>Aims and scope of application of the regulation</w:t>
      </w:r>
      <w:bookmarkEnd w:id="16"/>
    </w:p>
    <w:p w:rsidR="00D04C86" w:rsidRPr="00091A8D" w:rsidRDefault="00D04C86" w:rsidP="00D04C86">
      <w:pPr>
        <w:pStyle w:val="SingleTxtG"/>
        <w:rPr>
          <w:lang w:val="en-US"/>
        </w:rPr>
      </w:pPr>
      <w:r w:rsidRPr="00091A8D">
        <w:rPr>
          <w:lang w:val="en-US"/>
        </w:rPr>
        <w:t>37.</w:t>
      </w:r>
      <w:r w:rsidRPr="00091A8D">
        <w:rPr>
          <w:lang w:val="en-US"/>
        </w:rPr>
        <w:tab/>
        <w:t>Switzerland</w:t>
      </w:r>
      <w:r>
        <w:rPr>
          <w:lang w:val="en-US"/>
        </w:rPr>
        <w:t>’</w:t>
      </w:r>
      <w:r w:rsidRPr="00091A8D">
        <w:rPr>
          <w:lang w:val="en-US"/>
        </w:rPr>
        <w:t>s reflections on better regulation for private military and security companies operating abroad were initiated in 2005. Three reports were adopted between 2005 and 2010 to scope the issue</w:t>
      </w:r>
      <w:r>
        <w:rPr>
          <w:lang w:val="en-US"/>
        </w:rPr>
        <w:t>,</w:t>
      </w:r>
      <w:r w:rsidRPr="00091A8D">
        <w:rPr>
          <w:lang w:val="en-US"/>
        </w:rPr>
        <w:t xml:space="preserve"> which gained traction in 2010 when </w:t>
      </w:r>
      <w:r>
        <w:rPr>
          <w:lang w:val="en-US"/>
        </w:rPr>
        <w:t>it was reported in the media</w:t>
      </w:r>
      <w:r w:rsidRPr="00091A8D">
        <w:rPr>
          <w:lang w:val="en-US"/>
        </w:rPr>
        <w:t xml:space="preserve"> that a holding company of a large private military and security company </w:t>
      </w:r>
      <w:r>
        <w:rPr>
          <w:lang w:val="en-US"/>
        </w:rPr>
        <w:t xml:space="preserve">had </w:t>
      </w:r>
      <w:r w:rsidRPr="00091A8D">
        <w:rPr>
          <w:lang w:val="en-US"/>
        </w:rPr>
        <w:t xml:space="preserve">moved to Switzerland. The activities of the private military and security company abroad were deemed not </w:t>
      </w:r>
      <w:r>
        <w:rPr>
          <w:lang w:val="en-US"/>
        </w:rPr>
        <w:t xml:space="preserve">to be </w:t>
      </w:r>
      <w:r w:rsidRPr="00091A8D">
        <w:rPr>
          <w:lang w:val="en-US"/>
        </w:rPr>
        <w:t>in conformity with Swiss foreign policy principles and objectives. This generated a sense of urgency to legally restrict the kinds of services that could be provided by Swiss companies abroad. As a result, the Federal Act on Private Security Services Provided Abroad</w:t>
      </w:r>
      <w:r>
        <w:rPr>
          <w:lang w:val="en-US"/>
        </w:rPr>
        <w:t>,</w:t>
      </w:r>
      <w:r w:rsidRPr="00091A8D">
        <w:rPr>
          <w:lang w:val="en-US"/>
        </w:rPr>
        <w:t xml:space="preserve"> of 27 September 2013</w:t>
      </w:r>
      <w:r>
        <w:rPr>
          <w:lang w:val="en-US"/>
        </w:rPr>
        <w:t>,</w:t>
      </w:r>
      <w:r w:rsidRPr="00091A8D">
        <w:rPr>
          <w:lang w:val="en-US"/>
        </w:rPr>
        <w:t xml:space="preserve"> was adopted, and the Act and its accompanying ordinance entered into force on 1 September 2015.</w:t>
      </w:r>
      <w:r w:rsidRPr="00D81C28">
        <w:rPr>
          <w:rStyle w:val="a8"/>
        </w:rPr>
        <w:footnoteReference w:id="23"/>
      </w:r>
      <w:r w:rsidRPr="00091A8D">
        <w:rPr>
          <w:sz w:val="18"/>
          <w:szCs w:val="18"/>
          <w:lang w:val="en-US"/>
        </w:rPr>
        <w:t xml:space="preserve"> </w:t>
      </w:r>
      <w:r w:rsidRPr="00091A8D">
        <w:rPr>
          <w:lang w:val="en-US"/>
        </w:rPr>
        <w:t>The company in question subsequently left Switzerland.</w:t>
      </w:r>
    </w:p>
    <w:p w:rsidR="00D04C86" w:rsidRPr="00091A8D" w:rsidRDefault="00D04C86" w:rsidP="00D04C86">
      <w:pPr>
        <w:pStyle w:val="SingleTxtG"/>
        <w:rPr>
          <w:lang w:val="en-US"/>
        </w:rPr>
      </w:pPr>
      <w:r w:rsidRPr="00091A8D">
        <w:rPr>
          <w:lang w:val="en-US"/>
        </w:rPr>
        <w:t>38.</w:t>
      </w:r>
      <w:r w:rsidRPr="00091A8D">
        <w:rPr>
          <w:lang w:val="en-US"/>
        </w:rPr>
        <w:tab/>
        <w:t xml:space="preserve">Positively, compliance with international law, and in particular human rights </w:t>
      </w:r>
      <w:r>
        <w:rPr>
          <w:lang w:val="en-US"/>
        </w:rPr>
        <w:t xml:space="preserve">law </w:t>
      </w:r>
      <w:r w:rsidRPr="00091A8D">
        <w:rPr>
          <w:lang w:val="en-US"/>
        </w:rPr>
        <w:t>and international humanitarian law, is one of the Act</w:t>
      </w:r>
      <w:r>
        <w:rPr>
          <w:lang w:val="en-US"/>
        </w:rPr>
        <w:t>’</w:t>
      </w:r>
      <w:r w:rsidRPr="00091A8D">
        <w:rPr>
          <w:lang w:val="en-US"/>
        </w:rPr>
        <w:t>s four objectives (</w:t>
      </w:r>
      <w:r>
        <w:rPr>
          <w:lang w:val="en-US"/>
        </w:rPr>
        <w:t>a</w:t>
      </w:r>
      <w:r w:rsidRPr="00091A8D">
        <w:rPr>
          <w:lang w:val="en-US"/>
        </w:rPr>
        <w:t>rt</w:t>
      </w:r>
      <w:r>
        <w:rPr>
          <w:lang w:val="en-US"/>
        </w:rPr>
        <w:t>.</w:t>
      </w:r>
      <w:r w:rsidRPr="00091A8D">
        <w:rPr>
          <w:lang w:val="en-US"/>
        </w:rPr>
        <w:t xml:space="preserve"> 1)</w:t>
      </w:r>
      <w:r>
        <w:rPr>
          <w:lang w:val="en-US"/>
        </w:rPr>
        <w:t>,</w:t>
      </w:r>
      <w:r w:rsidRPr="00091A8D">
        <w:rPr>
          <w:lang w:val="en-US"/>
        </w:rPr>
        <w:t xml:space="preserve"> against which activities are assessed on a case-by-case basis. The other three objectives are to contribute to: safeguarding the internal and external security of Switzerland; reali</w:t>
      </w:r>
      <w:r>
        <w:rPr>
          <w:lang w:val="en-US"/>
        </w:rPr>
        <w:t>z</w:t>
      </w:r>
      <w:r w:rsidRPr="00091A8D">
        <w:rPr>
          <w:lang w:val="en-US"/>
        </w:rPr>
        <w:t xml:space="preserve">ing </w:t>
      </w:r>
      <w:r>
        <w:rPr>
          <w:lang w:val="en-US"/>
        </w:rPr>
        <w:t>the</w:t>
      </w:r>
      <w:r w:rsidRPr="00091A8D">
        <w:rPr>
          <w:lang w:val="en-US"/>
        </w:rPr>
        <w:t xml:space="preserve"> </w:t>
      </w:r>
      <w:r w:rsidRPr="00091A8D">
        <w:rPr>
          <w:lang w:val="en-US"/>
        </w:rPr>
        <w:lastRenderedPageBreak/>
        <w:t>foreign policy objectives</w:t>
      </w:r>
      <w:r>
        <w:rPr>
          <w:lang w:val="en-US"/>
        </w:rPr>
        <w:t xml:space="preserve"> of Switzerland</w:t>
      </w:r>
      <w:r w:rsidRPr="00091A8D">
        <w:rPr>
          <w:lang w:val="en-US"/>
        </w:rPr>
        <w:t>; and preserving Swiss neutrality. Private security services that contradict these aims must be prohibited by the responsible authority (</w:t>
      </w:r>
      <w:r>
        <w:rPr>
          <w:lang w:val="en-US"/>
        </w:rPr>
        <w:t>a</w:t>
      </w:r>
      <w:r w:rsidRPr="00091A8D">
        <w:rPr>
          <w:lang w:val="en-US"/>
        </w:rPr>
        <w:t>rt</w:t>
      </w:r>
      <w:r>
        <w:rPr>
          <w:lang w:val="en-US"/>
        </w:rPr>
        <w:t>.</w:t>
      </w:r>
      <w:r w:rsidRPr="00091A8D">
        <w:rPr>
          <w:lang w:val="en-US"/>
        </w:rPr>
        <w:t xml:space="preserve"> 14). The Act focuses on private security services rather than entities. An extensive list of services </w:t>
      </w:r>
      <w:proofErr w:type="gramStart"/>
      <w:r w:rsidRPr="00091A8D">
        <w:rPr>
          <w:lang w:val="en-US"/>
        </w:rPr>
        <w:t>fall</w:t>
      </w:r>
      <w:proofErr w:type="gramEnd"/>
      <w:r w:rsidRPr="00091A8D">
        <w:rPr>
          <w:lang w:val="en-US"/>
        </w:rPr>
        <w:t xml:space="preserve"> within the scope of the Act, ranging from security services at events to operating and maintaining weapons systems (</w:t>
      </w:r>
      <w:r>
        <w:rPr>
          <w:lang w:val="en-US"/>
        </w:rPr>
        <w:t>a</w:t>
      </w:r>
      <w:r w:rsidRPr="00091A8D">
        <w:rPr>
          <w:lang w:val="en-US"/>
        </w:rPr>
        <w:t>rt</w:t>
      </w:r>
      <w:r>
        <w:rPr>
          <w:lang w:val="en-US"/>
        </w:rPr>
        <w:t>.</w:t>
      </w:r>
      <w:r w:rsidRPr="00091A8D">
        <w:rPr>
          <w:lang w:val="en-US"/>
        </w:rPr>
        <w:t xml:space="preserve"> 4). Hence, the regulation recogni</w:t>
      </w:r>
      <w:r>
        <w:rPr>
          <w:lang w:val="en-US"/>
        </w:rPr>
        <w:t>z</w:t>
      </w:r>
      <w:r w:rsidRPr="00091A8D">
        <w:rPr>
          <w:lang w:val="en-US"/>
        </w:rPr>
        <w:t xml:space="preserve">es that private security services are provided by a wide variety of companies and sectors, including, for example, the intelligence and </w:t>
      </w:r>
      <w:proofErr w:type="spellStart"/>
      <w:r w:rsidRPr="00091A8D">
        <w:rPr>
          <w:lang w:val="en-US"/>
        </w:rPr>
        <w:t>defence</w:t>
      </w:r>
      <w:proofErr w:type="spellEnd"/>
      <w:r w:rsidRPr="00091A8D">
        <w:rPr>
          <w:lang w:val="en-US"/>
        </w:rPr>
        <w:t xml:space="preserve"> industries in Switzerland for the services they provide in relation to training or maintenance of equipment.</w:t>
      </w:r>
    </w:p>
    <w:p w:rsidR="00D04C86" w:rsidRPr="00091A8D" w:rsidRDefault="00D04C86" w:rsidP="00D04C86">
      <w:pPr>
        <w:pStyle w:val="SingleTxtG"/>
        <w:rPr>
          <w:lang w:val="en-US"/>
        </w:rPr>
      </w:pPr>
      <w:r w:rsidRPr="00091A8D">
        <w:rPr>
          <w:lang w:val="en-US"/>
        </w:rPr>
        <w:t>39.</w:t>
      </w:r>
      <w:r w:rsidRPr="00091A8D">
        <w:rPr>
          <w:lang w:val="en-US"/>
        </w:rPr>
        <w:tab/>
        <w:t>The Act applies not only to companies that establish, base, operate or manage a private security company in Switzerland, but also to those that exercise control over such a company from Switzerland (</w:t>
      </w:r>
      <w:r>
        <w:rPr>
          <w:lang w:val="en-US"/>
        </w:rPr>
        <w:t>a</w:t>
      </w:r>
      <w:r w:rsidRPr="00091A8D">
        <w:rPr>
          <w:lang w:val="en-US"/>
        </w:rPr>
        <w:t>rt</w:t>
      </w:r>
      <w:r>
        <w:rPr>
          <w:lang w:val="en-US"/>
        </w:rPr>
        <w:t>.</w:t>
      </w:r>
      <w:r w:rsidRPr="00091A8D">
        <w:rPr>
          <w:lang w:val="en-US"/>
        </w:rPr>
        <w:t xml:space="preserve"> 2). This wide scope of application, coupled with the focus on services rather than </w:t>
      </w:r>
      <w:r>
        <w:rPr>
          <w:lang w:val="en-US"/>
        </w:rPr>
        <w:t xml:space="preserve">on </w:t>
      </w:r>
      <w:r w:rsidRPr="00091A8D">
        <w:rPr>
          <w:lang w:val="en-US"/>
        </w:rPr>
        <w:t xml:space="preserve">self-identification as a private security company, provides a means to ensure that a maximum number of potentially problematic activities falls under the law. Certain classic activities, however, such as protection of persons and guarding or surveillance of property, are covered by the Act only when undertaken in </w:t>
      </w:r>
      <w:r>
        <w:rPr>
          <w:lang w:val="en-US"/>
        </w:rPr>
        <w:t>“</w:t>
      </w:r>
      <w:r w:rsidRPr="00091A8D">
        <w:rPr>
          <w:lang w:val="en-US"/>
        </w:rPr>
        <w:t>complex environments</w:t>
      </w:r>
      <w:r>
        <w:rPr>
          <w:lang w:val="en-US"/>
        </w:rPr>
        <w:t>”</w:t>
      </w:r>
      <w:r w:rsidRPr="00091A8D">
        <w:rPr>
          <w:lang w:val="en-US"/>
        </w:rPr>
        <w:t xml:space="preserve">, with a cumulative definition of </w:t>
      </w:r>
      <w:r>
        <w:rPr>
          <w:lang w:val="en-US"/>
        </w:rPr>
        <w:t>“</w:t>
      </w:r>
      <w:r w:rsidRPr="00091A8D">
        <w:rPr>
          <w:lang w:val="en-US"/>
        </w:rPr>
        <w:t>complex environments</w:t>
      </w:r>
      <w:r>
        <w:rPr>
          <w:lang w:val="en-US"/>
        </w:rPr>
        <w:t>”</w:t>
      </w:r>
      <w:r w:rsidRPr="00091A8D">
        <w:rPr>
          <w:lang w:val="en-US"/>
        </w:rPr>
        <w:t xml:space="preserve"> that arguably sets the threshold too high.</w:t>
      </w:r>
      <w:r w:rsidRPr="00D81C28">
        <w:rPr>
          <w:rStyle w:val="a8"/>
        </w:rPr>
        <w:footnoteReference w:id="24"/>
      </w:r>
    </w:p>
    <w:p w:rsidR="00D04C86" w:rsidRPr="00091A8D" w:rsidRDefault="00D04C86" w:rsidP="00D04C86">
      <w:pPr>
        <w:pStyle w:val="SingleTxtG"/>
        <w:rPr>
          <w:lang w:val="en-US"/>
        </w:rPr>
      </w:pPr>
      <w:r w:rsidRPr="00091A8D">
        <w:rPr>
          <w:lang w:val="en-US"/>
        </w:rPr>
        <w:t>40.</w:t>
      </w:r>
      <w:r w:rsidRPr="00091A8D">
        <w:rPr>
          <w:lang w:val="en-US"/>
        </w:rPr>
        <w:tab/>
        <w:t>Importantly, the Act includes several categorical prohibitions. Specifically, a prohibition applies to services related to direct participation in hostilities (</w:t>
      </w:r>
      <w:r>
        <w:rPr>
          <w:lang w:val="en-US"/>
        </w:rPr>
        <w:t>a</w:t>
      </w:r>
      <w:r w:rsidRPr="00091A8D">
        <w:rPr>
          <w:lang w:val="en-US"/>
        </w:rPr>
        <w:t>rt</w:t>
      </w:r>
      <w:r>
        <w:rPr>
          <w:lang w:val="en-US"/>
        </w:rPr>
        <w:t>.</w:t>
      </w:r>
      <w:r w:rsidRPr="00091A8D">
        <w:rPr>
          <w:lang w:val="en-US"/>
        </w:rPr>
        <w:t xml:space="preserve"> 8) and to services where it may be assumed that they will be utili</w:t>
      </w:r>
      <w:r>
        <w:rPr>
          <w:lang w:val="en-US"/>
        </w:rPr>
        <w:t>z</w:t>
      </w:r>
      <w:r w:rsidRPr="00091A8D">
        <w:rPr>
          <w:lang w:val="en-US"/>
        </w:rPr>
        <w:t>ed by the recipient</w:t>
      </w:r>
      <w:r>
        <w:rPr>
          <w:lang w:val="en-US"/>
        </w:rPr>
        <w:t>(</w:t>
      </w:r>
      <w:r w:rsidRPr="00091A8D">
        <w:rPr>
          <w:lang w:val="en-US"/>
        </w:rPr>
        <w:t>s</w:t>
      </w:r>
      <w:r>
        <w:rPr>
          <w:lang w:val="en-US"/>
        </w:rPr>
        <w:t>)</w:t>
      </w:r>
      <w:r w:rsidRPr="00091A8D">
        <w:rPr>
          <w:lang w:val="en-US"/>
        </w:rPr>
        <w:t xml:space="preserve"> in the commission of serious human rights violations (</w:t>
      </w:r>
      <w:r>
        <w:rPr>
          <w:lang w:val="en-US"/>
        </w:rPr>
        <w:t>a</w:t>
      </w:r>
      <w:r w:rsidRPr="00091A8D">
        <w:rPr>
          <w:lang w:val="en-US"/>
        </w:rPr>
        <w:t>rt</w:t>
      </w:r>
      <w:r>
        <w:rPr>
          <w:lang w:val="en-US"/>
        </w:rPr>
        <w:t>.</w:t>
      </w:r>
      <w:r w:rsidRPr="00091A8D">
        <w:rPr>
          <w:lang w:val="en-US"/>
        </w:rPr>
        <w:t xml:space="preserve"> 9). The law does not list specific violations, but the Working Group was informed that </w:t>
      </w:r>
      <w:r>
        <w:rPr>
          <w:lang w:val="en-US"/>
        </w:rPr>
        <w:t>a</w:t>
      </w:r>
      <w:r w:rsidRPr="00091A8D">
        <w:rPr>
          <w:lang w:val="en-US"/>
        </w:rPr>
        <w:t>rticle 9 also encompasse</w:t>
      </w:r>
      <w:r>
        <w:rPr>
          <w:lang w:val="en-US"/>
        </w:rPr>
        <w:t>d</w:t>
      </w:r>
      <w:r w:rsidRPr="00091A8D">
        <w:rPr>
          <w:lang w:val="en-US"/>
        </w:rPr>
        <w:t xml:space="preserve"> gender-based violations, including sexual and gender-based violence.</w:t>
      </w:r>
      <w:r w:rsidRPr="00091A8D" w:rsidDel="00822EEA">
        <w:rPr>
          <w:lang w:val="en-US"/>
        </w:rPr>
        <w:t xml:space="preserve"> </w:t>
      </w:r>
    </w:p>
    <w:p w:rsidR="00D04C86" w:rsidRPr="00091A8D" w:rsidRDefault="00D04C86" w:rsidP="00D04C86">
      <w:pPr>
        <w:pStyle w:val="H23G"/>
        <w:rPr>
          <w:lang w:val="en-US"/>
        </w:rPr>
      </w:pPr>
      <w:r w:rsidRPr="00091A8D">
        <w:rPr>
          <w:lang w:val="en-US"/>
        </w:rPr>
        <w:tab/>
        <w:t>2.</w:t>
      </w:r>
      <w:r w:rsidRPr="00091A8D">
        <w:rPr>
          <w:lang w:val="en-US"/>
        </w:rPr>
        <w:tab/>
        <w:t>A declaratory system</w:t>
      </w:r>
    </w:p>
    <w:p w:rsidR="00D04C86" w:rsidRPr="00091A8D" w:rsidRDefault="00D04C86" w:rsidP="00D04C86">
      <w:pPr>
        <w:pStyle w:val="SingleTxtG"/>
        <w:rPr>
          <w:lang w:val="en-US"/>
        </w:rPr>
      </w:pPr>
      <w:r w:rsidRPr="00091A8D">
        <w:rPr>
          <w:lang w:val="en-US"/>
        </w:rPr>
        <w:t>41.</w:t>
      </w:r>
      <w:r w:rsidRPr="00091A8D">
        <w:rPr>
          <w:lang w:val="en-US"/>
        </w:rPr>
        <w:tab/>
        <w:t>The Act provides for a declaratory procedure whereby legal persons, natural persons and business associations that provide private security services within the scope of the Act are required to declare all such activities to a federal authority that reviews them to ascertain whether they comply with the Act (</w:t>
      </w:r>
      <w:r>
        <w:rPr>
          <w:lang w:val="en-US"/>
        </w:rPr>
        <w:t>a</w:t>
      </w:r>
      <w:r w:rsidRPr="00091A8D">
        <w:rPr>
          <w:lang w:val="en-US"/>
        </w:rPr>
        <w:t>rt</w:t>
      </w:r>
      <w:r>
        <w:rPr>
          <w:lang w:val="en-US"/>
        </w:rPr>
        <w:t>.</w:t>
      </w:r>
      <w:r w:rsidRPr="00091A8D">
        <w:rPr>
          <w:lang w:val="en-US"/>
        </w:rPr>
        <w:t xml:space="preserve"> 10). Moreover, companies are to notify the competent authority of any significant changes that occurred after the initial declaration of activities. </w:t>
      </w:r>
    </w:p>
    <w:p w:rsidR="00D04C86" w:rsidRPr="00091A8D" w:rsidRDefault="00D04C86" w:rsidP="00D04C86">
      <w:pPr>
        <w:pStyle w:val="SingleTxtG"/>
        <w:rPr>
          <w:lang w:val="en-US"/>
        </w:rPr>
      </w:pPr>
      <w:r w:rsidRPr="00091A8D">
        <w:rPr>
          <w:lang w:val="en-US"/>
        </w:rPr>
        <w:t>42.</w:t>
      </w:r>
      <w:r w:rsidRPr="00091A8D">
        <w:rPr>
          <w:lang w:val="en-US"/>
        </w:rPr>
        <w:tab/>
        <w:t>Pending notification from the competent federal authority, the company is required to refrain from carrying out the declared activities (</w:t>
      </w:r>
      <w:r>
        <w:rPr>
          <w:lang w:val="en-US"/>
        </w:rPr>
        <w:t>a</w:t>
      </w:r>
      <w:r w:rsidRPr="00091A8D">
        <w:rPr>
          <w:lang w:val="en-US"/>
        </w:rPr>
        <w:t>rt</w:t>
      </w:r>
      <w:r>
        <w:rPr>
          <w:lang w:val="en-US"/>
        </w:rPr>
        <w:t>.</w:t>
      </w:r>
      <w:r w:rsidRPr="00091A8D">
        <w:rPr>
          <w:lang w:val="en-US"/>
        </w:rPr>
        <w:t xml:space="preserve"> 11). Where there are indications that an activity may be provided in non-compliance with the law, for instance contravening the aims of the law, the competent federal authority initiates a review procedure (</w:t>
      </w:r>
      <w:r>
        <w:rPr>
          <w:lang w:val="en-US"/>
        </w:rPr>
        <w:t>a</w:t>
      </w:r>
      <w:r w:rsidRPr="00091A8D">
        <w:rPr>
          <w:lang w:val="en-US"/>
        </w:rPr>
        <w:t>rt</w:t>
      </w:r>
      <w:r>
        <w:rPr>
          <w:lang w:val="en-US"/>
        </w:rPr>
        <w:t>.</w:t>
      </w:r>
      <w:r w:rsidRPr="00091A8D">
        <w:rPr>
          <w:lang w:val="en-US"/>
        </w:rPr>
        <w:t xml:space="preserve"> 13) and decides whether an activity shall be prohibited. Some types of activities are subjected to a particularly thorough review, for example those provided in crisis or conflict regions or where they may be of service to institutions or persons in the commission of human rights violations (</w:t>
      </w:r>
      <w:r>
        <w:rPr>
          <w:lang w:val="en-US"/>
        </w:rPr>
        <w:t>a</w:t>
      </w:r>
      <w:r w:rsidRPr="00091A8D">
        <w:rPr>
          <w:lang w:val="en-US"/>
        </w:rPr>
        <w:t>rt</w:t>
      </w:r>
      <w:r>
        <w:rPr>
          <w:lang w:val="en-US"/>
        </w:rPr>
        <w:t>.</w:t>
      </w:r>
      <w:r w:rsidRPr="00091A8D">
        <w:rPr>
          <w:lang w:val="en-US"/>
        </w:rPr>
        <w:t xml:space="preserve"> 14). In the case of non-compliance with the prohibitions and obligations described above, the Act provides for sanctions (</w:t>
      </w:r>
      <w:r>
        <w:rPr>
          <w:lang w:val="en-US"/>
        </w:rPr>
        <w:t>s</w:t>
      </w:r>
      <w:r w:rsidRPr="00091A8D">
        <w:rPr>
          <w:lang w:val="en-US"/>
        </w:rPr>
        <w:t>ect</w:t>
      </w:r>
      <w:r>
        <w:rPr>
          <w:lang w:val="en-US"/>
        </w:rPr>
        <w:t>.</w:t>
      </w:r>
      <w:r w:rsidRPr="00091A8D">
        <w:rPr>
          <w:lang w:val="en-US"/>
        </w:rPr>
        <w:t xml:space="preserve"> 5). </w:t>
      </w:r>
    </w:p>
    <w:p w:rsidR="00D04C86" w:rsidRPr="00091A8D" w:rsidRDefault="00D04C86" w:rsidP="00D04C86">
      <w:pPr>
        <w:pStyle w:val="SingleTxtG"/>
        <w:rPr>
          <w:lang w:val="en-US"/>
        </w:rPr>
      </w:pPr>
      <w:r w:rsidRPr="00091A8D">
        <w:rPr>
          <w:lang w:val="en-US"/>
        </w:rPr>
        <w:t>43.</w:t>
      </w:r>
      <w:r w:rsidRPr="00091A8D">
        <w:rPr>
          <w:lang w:val="en-US"/>
        </w:rPr>
        <w:tab/>
        <w:t xml:space="preserve">The declaratory procedure also requires companies to inform the competent authority about the measures taken for basic and advanced training of personnel, and specifically mentions training in human rights </w:t>
      </w:r>
      <w:r>
        <w:rPr>
          <w:lang w:val="en-US"/>
        </w:rPr>
        <w:t xml:space="preserve">law </w:t>
      </w:r>
      <w:r w:rsidRPr="00091A8D">
        <w:rPr>
          <w:lang w:val="en-US"/>
        </w:rPr>
        <w:t xml:space="preserve">and international humanitarian law for persons carrying out management duties and those carrying weapons. </w:t>
      </w:r>
    </w:p>
    <w:p w:rsidR="00D04C86" w:rsidRPr="00091A8D" w:rsidRDefault="00D04C86" w:rsidP="00D04C86">
      <w:pPr>
        <w:pStyle w:val="H23G"/>
        <w:rPr>
          <w:lang w:val="en-US"/>
        </w:rPr>
      </w:pPr>
      <w:bookmarkStart w:id="17" w:name="_Toc21696416"/>
      <w:r w:rsidRPr="00091A8D">
        <w:rPr>
          <w:lang w:val="en-US"/>
        </w:rPr>
        <w:tab/>
        <w:t>3.</w:t>
      </w:r>
      <w:r w:rsidRPr="00091A8D">
        <w:rPr>
          <w:lang w:val="en-US"/>
        </w:rPr>
        <w:tab/>
        <w:t>Implementation of the Federal Act and its implications</w:t>
      </w:r>
      <w:bookmarkEnd w:id="17"/>
    </w:p>
    <w:p w:rsidR="00D04C86" w:rsidRPr="00091A8D" w:rsidRDefault="00D04C86" w:rsidP="00D04C86">
      <w:pPr>
        <w:pStyle w:val="SingleTxtG"/>
        <w:rPr>
          <w:lang w:val="en-US"/>
        </w:rPr>
      </w:pPr>
      <w:r w:rsidRPr="00091A8D">
        <w:rPr>
          <w:lang w:val="en-US"/>
        </w:rPr>
        <w:t>44.</w:t>
      </w:r>
      <w:r w:rsidRPr="00091A8D">
        <w:rPr>
          <w:lang w:val="en-US"/>
        </w:rPr>
        <w:tab/>
        <w:t xml:space="preserve">To implement the law, the federal authorities have gone to great lengths to raise awareness with concerned companies and to prepare material to facilitate their work in abiding by their obligations under the law. This includes detailed guidelines explaining the contents of each article to enable companies and individuals to better understand the text, as well as a guidance document for companies on the elements that should be covered in the training provided to their personnel (including but not limited to: international human rights </w:t>
      </w:r>
      <w:r w:rsidRPr="00091A8D">
        <w:rPr>
          <w:lang w:val="en-US"/>
        </w:rPr>
        <w:lastRenderedPageBreak/>
        <w:t xml:space="preserve">law, including a component on the prohibition of human trafficking, sexual exploitation/abuse and gender-based violence, and international humanitarian law). The document also provides guidance on what should be understood as sufficient training in this domain. The federal authorities regularly report on the implementation of the Act by publishing annual reports, as required by </w:t>
      </w:r>
      <w:r>
        <w:rPr>
          <w:lang w:val="en-US"/>
        </w:rPr>
        <w:t>a</w:t>
      </w:r>
      <w:r w:rsidRPr="00091A8D">
        <w:rPr>
          <w:lang w:val="en-US"/>
        </w:rPr>
        <w:t xml:space="preserve">rticle 37. This allows companies, the broader public and other interested actors to keep abreast of activities, updates and statistics pertaining to the implementation of the law. </w:t>
      </w:r>
    </w:p>
    <w:p w:rsidR="00D04C86" w:rsidRPr="00091A8D" w:rsidRDefault="00D04C86" w:rsidP="00AA067A">
      <w:pPr>
        <w:pStyle w:val="SingleTxtG"/>
        <w:spacing w:line="230" w:lineRule="atLeast"/>
        <w:rPr>
          <w:lang w:val="en-US"/>
        </w:rPr>
      </w:pPr>
      <w:r w:rsidRPr="00091A8D">
        <w:rPr>
          <w:lang w:val="en-US"/>
        </w:rPr>
        <w:t>45.</w:t>
      </w:r>
      <w:r w:rsidRPr="00091A8D">
        <w:rPr>
          <w:lang w:val="en-US"/>
        </w:rPr>
        <w:tab/>
        <w:t>Nevertheless, implementation has its challenges. The Act is based on the premise that companies will declare relevant activities, with the risk that some companies may not do so. Notably, the law does not contain a monitoring mechanism, thus limiting the means for detecting undeclared activities or ensuring that companies are complying with its provisions. Limited human resources within the competent authority for implementing the Act is also a considerable challenge.</w:t>
      </w:r>
    </w:p>
    <w:p w:rsidR="00D04C86" w:rsidRPr="00091A8D" w:rsidRDefault="00D04C86" w:rsidP="00AA067A">
      <w:pPr>
        <w:pStyle w:val="SingleTxtG"/>
        <w:spacing w:line="230" w:lineRule="atLeast"/>
        <w:rPr>
          <w:lang w:val="en-US"/>
        </w:rPr>
      </w:pPr>
      <w:r w:rsidRPr="00091A8D">
        <w:rPr>
          <w:lang w:val="en-US"/>
        </w:rPr>
        <w:t>46.</w:t>
      </w:r>
      <w:r w:rsidRPr="00091A8D">
        <w:rPr>
          <w:lang w:val="en-US"/>
        </w:rPr>
        <w:tab/>
        <w:t xml:space="preserve">Overall, however, the competent federal authority has made tangible progress in putting the </w:t>
      </w:r>
      <w:r>
        <w:rPr>
          <w:lang w:val="en-US"/>
        </w:rPr>
        <w:t>Act</w:t>
      </w:r>
      <w:r w:rsidRPr="00091A8D">
        <w:rPr>
          <w:lang w:val="en-US"/>
        </w:rPr>
        <w:t xml:space="preserve"> into practice since it entered into force in 2015. The annual implementation reports indicate a gradual increase in </w:t>
      </w:r>
      <w:r>
        <w:rPr>
          <w:lang w:val="en-US"/>
        </w:rPr>
        <w:t xml:space="preserve">the number of </w:t>
      </w:r>
      <w:r w:rsidRPr="00091A8D">
        <w:rPr>
          <w:lang w:val="en-US"/>
        </w:rPr>
        <w:t>declarations made regarding private security services provided abroad, suggesting that companies are increasingly aware of their obligation to comply with the law. In 2018, 24 companies made 479 declarations to the federal authority</w:t>
      </w:r>
      <w:r>
        <w:rPr>
          <w:lang w:val="en-US"/>
        </w:rPr>
        <w:t>,</w:t>
      </w:r>
      <w:r w:rsidRPr="00D81C28">
        <w:rPr>
          <w:rStyle w:val="a8"/>
        </w:rPr>
        <w:footnoteReference w:id="25"/>
      </w:r>
      <w:r w:rsidRPr="00091A8D">
        <w:rPr>
          <w:lang w:val="en-US"/>
        </w:rPr>
        <w:t xml:space="preserve"> a large majority of </w:t>
      </w:r>
      <w:r>
        <w:rPr>
          <w:lang w:val="en-US"/>
        </w:rPr>
        <w:t>which</w:t>
      </w:r>
      <w:r w:rsidRPr="00091A8D">
        <w:rPr>
          <w:lang w:val="en-US"/>
        </w:rPr>
        <w:t xml:space="preserve"> concerned the protection of persons and the guarding or surveillance of goods and properties in </w:t>
      </w:r>
      <w:r>
        <w:rPr>
          <w:lang w:val="en-US"/>
        </w:rPr>
        <w:t>“</w:t>
      </w:r>
      <w:r w:rsidRPr="00091A8D">
        <w:rPr>
          <w:lang w:val="en-US"/>
        </w:rPr>
        <w:t>complex environments</w:t>
      </w:r>
      <w:r>
        <w:rPr>
          <w:lang w:val="en-US"/>
        </w:rPr>
        <w:t>”</w:t>
      </w:r>
      <w:r w:rsidRPr="00091A8D">
        <w:rPr>
          <w:lang w:val="en-US"/>
        </w:rPr>
        <w:t>. Services for armed or security forces, such as operational or logistical support, and intelligence activities</w:t>
      </w:r>
      <w:r>
        <w:rPr>
          <w:lang w:val="en-US"/>
        </w:rPr>
        <w:t>,</w:t>
      </w:r>
      <w:r w:rsidRPr="00091A8D">
        <w:rPr>
          <w:lang w:val="en-US"/>
        </w:rPr>
        <w:t xml:space="preserve"> were among other sizeable services declared. About half of the declared activities were concentrated in the Middle East and North Africa.</w:t>
      </w:r>
    </w:p>
    <w:p w:rsidR="00D04C86" w:rsidRPr="00091A8D" w:rsidRDefault="00D04C86" w:rsidP="00AA067A">
      <w:pPr>
        <w:pStyle w:val="SingleTxtG"/>
        <w:spacing w:line="230" w:lineRule="atLeast"/>
        <w:rPr>
          <w:lang w:val="en-US"/>
        </w:rPr>
      </w:pPr>
      <w:r w:rsidRPr="00091A8D">
        <w:rPr>
          <w:lang w:val="en-US"/>
        </w:rPr>
        <w:t>47.</w:t>
      </w:r>
      <w:r w:rsidRPr="00091A8D">
        <w:rPr>
          <w:lang w:val="en-US"/>
        </w:rPr>
        <w:tab/>
        <w:t>The review procedure appears to be conducted for a small number of declared activities. In 2018, 16 review procedures were launched for the 479 activities declared, resulting in seven prohibitions, all related to operations involving armed or security forces, with the remaining cases either pending or allowed to carry out the declared activity.</w:t>
      </w:r>
    </w:p>
    <w:p w:rsidR="00D04C86" w:rsidRPr="00091A8D" w:rsidRDefault="00D04C86" w:rsidP="00AA067A">
      <w:pPr>
        <w:pStyle w:val="SingleTxtG"/>
        <w:rPr>
          <w:lang w:val="en-US"/>
        </w:rPr>
      </w:pPr>
      <w:r w:rsidRPr="00091A8D">
        <w:rPr>
          <w:lang w:val="en-US"/>
        </w:rPr>
        <w:t>48.</w:t>
      </w:r>
      <w:r w:rsidRPr="00091A8D">
        <w:rPr>
          <w:lang w:val="en-US"/>
        </w:rPr>
        <w:tab/>
        <w:t>The June 2019 decision of the competent authority to prohibit a company from providing services in Saudi Arabia and the United Arab Emirates</w:t>
      </w:r>
      <w:r w:rsidRPr="00091A8D" w:rsidDel="0051543C">
        <w:rPr>
          <w:lang w:val="en-US"/>
        </w:rPr>
        <w:t xml:space="preserve"> </w:t>
      </w:r>
      <w:r w:rsidRPr="00091A8D">
        <w:rPr>
          <w:lang w:val="en-US"/>
        </w:rPr>
        <w:t xml:space="preserve">on the grounds that these services were incompatible with </w:t>
      </w:r>
      <w:r>
        <w:rPr>
          <w:lang w:val="en-US"/>
        </w:rPr>
        <w:t>the</w:t>
      </w:r>
      <w:r w:rsidRPr="00091A8D">
        <w:rPr>
          <w:lang w:val="en-US"/>
        </w:rPr>
        <w:t xml:space="preserve"> foreign policy objectives</w:t>
      </w:r>
      <w:r>
        <w:rPr>
          <w:lang w:val="en-US"/>
        </w:rPr>
        <w:t xml:space="preserve"> of Switzerland</w:t>
      </w:r>
      <w:r w:rsidRPr="00D81C28">
        <w:rPr>
          <w:rStyle w:val="a8"/>
        </w:rPr>
        <w:footnoteReference w:id="26"/>
      </w:r>
      <w:r w:rsidRPr="00091A8D">
        <w:rPr>
          <w:lang w:val="en-US"/>
        </w:rPr>
        <w:t xml:space="preserve"> received significant attention and led some to question the scope of the </w:t>
      </w:r>
      <w:r>
        <w:t>Act</w:t>
      </w:r>
      <w:r w:rsidRPr="00091A8D">
        <w:rPr>
          <w:lang w:val="en-US"/>
        </w:rPr>
        <w:t xml:space="preserve">. The company in question exported military training airplanes, used by pilots </w:t>
      </w:r>
      <w:r>
        <w:rPr>
          <w:lang w:val="en-US"/>
        </w:rPr>
        <w:t>who would go on to fly</w:t>
      </w:r>
      <w:r w:rsidRPr="00091A8D">
        <w:rPr>
          <w:lang w:val="en-US"/>
        </w:rPr>
        <w:t xml:space="preserve"> fighter aircraft</w:t>
      </w:r>
      <w:r>
        <w:rPr>
          <w:lang w:val="en-US"/>
        </w:rPr>
        <w:t>,</w:t>
      </w:r>
      <w:r w:rsidRPr="00D81C28">
        <w:rPr>
          <w:rStyle w:val="a8"/>
        </w:rPr>
        <w:footnoteReference w:id="27"/>
      </w:r>
      <w:r w:rsidRPr="00091A8D">
        <w:rPr>
          <w:lang w:val="en-US"/>
        </w:rPr>
        <w:t xml:space="preserve"> together with accompanying technical support services. While the export of military equipment is regulated under the Federal Act on War Material and the Federal Act on the Control of Dual-Use Goods, Specific Military Goods and Strategic Goods, related services such as maintenance and training also fall under the scope of the Federal Act on Private Security Services Provided Abroad, thus creating</w:t>
      </w:r>
      <w:r>
        <w:rPr>
          <w:lang w:val="en-US"/>
        </w:rPr>
        <w:t xml:space="preserve"> a</w:t>
      </w:r>
      <w:r w:rsidRPr="00091A8D">
        <w:rPr>
          <w:lang w:val="en-US"/>
        </w:rPr>
        <w:t xml:space="preserve"> certain overlap. Separate regimes are in place for obtaining the necessary authori</w:t>
      </w:r>
      <w:r>
        <w:rPr>
          <w:lang w:val="en-US"/>
        </w:rPr>
        <w:t>z</w:t>
      </w:r>
      <w:r w:rsidRPr="00091A8D">
        <w:rPr>
          <w:lang w:val="en-US"/>
        </w:rPr>
        <w:t>ations, and a coordination mechanism is in place. In this case, the authorities found that the company had failed to comply with its obligation to declare its activities abroad</w:t>
      </w:r>
      <w:r>
        <w:rPr>
          <w:lang w:val="en-US"/>
        </w:rPr>
        <w:t>,</w:t>
      </w:r>
      <w:r w:rsidRPr="00091A8D">
        <w:rPr>
          <w:lang w:val="en-US"/>
        </w:rPr>
        <w:t xml:space="preserve"> and reported the incident to the Office of the Attorney General, which reportedly dismissed the complaint.</w:t>
      </w:r>
      <w:r w:rsidRPr="00D81C28">
        <w:rPr>
          <w:rStyle w:val="a8"/>
        </w:rPr>
        <w:footnoteReference w:id="28"/>
      </w:r>
      <w:r w:rsidRPr="007A0056">
        <w:t xml:space="preserve"> </w:t>
      </w:r>
      <w:r w:rsidRPr="00091A8D">
        <w:rPr>
          <w:lang w:val="en-US"/>
        </w:rPr>
        <w:t xml:space="preserve">Moreover, the company decided to legally challenge the prohibition of its activities, the first time that a business entity </w:t>
      </w:r>
      <w:r>
        <w:rPr>
          <w:lang w:val="en-US"/>
        </w:rPr>
        <w:t xml:space="preserve">had </w:t>
      </w:r>
      <w:r w:rsidRPr="00091A8D">
        <w:rPr>
          <w:lang w:val="en-US"/>
        </w:rPr>
        <w:t xml:space="preserve">contested a decision of the federal authorities implementing the </w:t>
      </w:r>
      <w:r>
        <w:rPr>
          <w:lang w:val="en-US"/>
        </w:rPr>
        <w:t>Act</w:t>
      </w:r>
      <w:r w:rsidRPr="00091A8D">
        <w:rPr>
          <w:lang w:val="en-US"/>
        </w:rPr>
        <w:t>. At the time of writing, the case was pending before the Federal Administrative Court.</w:t>
      </w:r>
    </w:p>
    <w:p w:rsidR="00D04C86" w:rsidRPr="00091A8D" w:rsidRDefault="00D04C86" w:rsidP="00D04C86">
      <w:pPr>
        <w:pStyle w:val="SingleTxtG"/>
        <w:rPr>
          <w:lang w:val="en-US"/>
        </w:rPr>
      </w:pPr>
      <w:r w:rsidRPr="00091A8D">
        <w:rPr>
          <w:lang w:val="en-US"/>
        </w:rPr>
        <w:t>49.</w:t>
      </w:r>
      <w:r w:rsidRPr="00091A8D">
        <w:rPr>
          <w:lang w:val="en-US"/>
        </w:rPr>
        <w:tab/>
        <w:t xml:space="preserve">Significantly, the case gave </w:t>
      </w:r>
      <w:r>
        <w:rPr>
          <w:lang w:val="en-US"/>
        </w:rPr>
        <w:t>rise</w:t>
      </w:r>
      <w:r w:rsidRPr="00091A8D">
        <w:rPr>
          <w:lang w:val="en-US"/>
        </w:rPr>
        <w:t xml:space="preserve"> to questions about the implementation of the </w:t>
      </w:r>
      <w:r>
        <w:rPr>
          <w:lang w:val="en-US"/>
        </w:rPr>
        <w:t>Act</w:t>
      </w:r>
      <w:r w:rsidRPr="00091A8D">
        <w:rPr>
          <w:lang w:val="en-US"/>
        </w:rPr>
        <w:t xml:space="preserve">, with some parliamentarians requesting the Government to review its interpretation of the scope of the Act and </w:t>
      </w:r>
      <w:r>
        <w:rPr>
          <w:lang w:val="en-US"/>
        </w:rPr>
        <w:t xml:space="preserve">to </w:t>
      </w:r>
      <w:r w:rsidRPr="00091A8D">
        <w:rPr>
          <w:lang w:val="en-US"/>
        </w:rPr>
        <w:t xml:space="preserve">clarify the interplay with the </w:t>
      </w:r>
      <w:r>
        <w:rPr>
          <w:lang w:val="en-US"/>
        </w:rPr>
        <w:t>f</w:t>
      </w:r>
      <w:r w:rsidRPr="00091A8D">
        <w:rPr>
          <w:lang w:val="en-US"/>
        </w:rPr>
        <w:t>ederal regulation on arms exports.</w:t>
      </w:r>
      <w:r w:rsidRPr="00D81C28">
        <w:rPr>
          <w:rStyle w:val="a8"/>
        </w:rPr>
        <w:footnoteReference w:id="29"/>
      </w:r>
      <w:r w:rsidRPr="00091A8D">
        <w:rPr>
          <w:lang w:val="en-US"/>
        </w:rPr>
        <w:t xml:space="preserve"> </w:t>
      </w:r>
      <w:r w:rsidRPr="00091A8D">
        <w:rPr>
          <w:lang w:val="en-US"/>
        </w:rPr>
        <w:lastRenderedPageBreak/>
        <w:t>In 2019, an interdepartmental working group assessed the two legislative frameworks and proposed solutions to improve harmoni</w:t>
      </w:r>
      <w:r>
        <w:rPr>
          <w:lang w:val="en-US"/>
        </w:rPr>
        <w:t>z</w:t>
      </w:r>
      <w:r w:rsidRPr="00091A8D">
        <w:rPr>
          <w:lang w:val="en-US"/>
        </w:rPr>
        <w:t xml:space="preserve">ation. On this basis, in February 2020, the Federal Council instructed relevant ministries to submit amendments to the Ordinance on Private Security Services Provided Abroad for consideration by the Federal Council later this year. One of the proposals under consideration includes the possibility for the Federal Council to have the final say in cases where </w:t>
      </w:r>
      <w:r>
        <w:rPr>
          <w:lang w:val="en-US"/>
        </w:rPr>
        <w:t>“</w:t>
      </w:r>
      <w:r w:rsidRPr="00091A8D">
        <w:rPr>
          <w:lang w:val="en-US"/>
        </w:rPr>
        <w:t>the authorities have differing views or the arrangements concerned have far-reaching political implications</w:t>
      </w:r>
      <w:r>
        <w:rPr>
          <w:lang w:val="en-US"/>
        </w:rPr>
        <w:t>”</w:t>
      </w:r>
      <w:r w:rsidRPr="00091A8D">
        <w:rPr>
          <w:lang w:val="en-US"/>
        </w:rPr>
        <w:t>.</w:t>
      </w:r>
      <w:r w:rsidRPr="00D81C28">
        <w:rPr>
          <w:rStyle w:val="a8"/>
        </w:rPr>
        <w:footnoteReference w:id="30"/>
      </w:r>
      <w:r>
        <w:rPr>
          <w:sz w:val="18"/>
          <w:szCs w:val="18"/>
          <w:lang w:val="en-US"/>
        </w:rPr>
        <w:t xml:space="preserve"> </w:t>
      </w:r>
      <w:r w:rsidRPr="00091A8D">
        <w:rPr>
          <w:lang w:val="en-US"/>
        </w:rPr>
        <w:t xml:space="preserve">There is a risk now that the current wide scope of application of the </w:t>
      </w:r>
      <w:r>
        <w:rPr>
          <w:lang w:val="en-US"/>
        </w:rPr>
        <w:t>Act</w:t>
      </w:r>
      <w:r w:rsidRPr="00091A8D">
        <w:rPr>
          <w:lang w:val="en-US"/>
        </w:rPr>
        <w:t xml:space="preserve"> may be narrowed should some stakeholders seek to strip the </w:t>
      </w:r>
      <w:r>
        <w:rPr>
          <w:lang w:val="en-US"/>
        </w:rPr>
        <w:t>Act</w:t>
      </w:r>
      <w:r w:rsidRPr="00091A8D">
        <w:rPr>
          <w:lang w:val="en-US"/>
        </w:rPr>
        <w:t xml:space="preserve"> of one of its key strengths</w:t>
      </w:r>
      <w:r>
        <w:rPr>
          <w:lang w:val="en-US"/>
        </w:rPr>
        <w:t xml:space="preserve"> –</w:t>
      </w:r>
      <w:r w:rsidRPr="00091A8D">
        <w:rPr>
          <w:lang w:val="en-US"/>
        </w:rPr>
        <w:t xml:space="preserve"> namely</w:t>
      </w:r>
      <w:r>
        <w:rPr>
          <w:lang w:val="en-US"/>
        </w:rPr>
        <w:t>,</w:t>
      </w:r>
      <w:r w:rsidRPr="00091A8D">
        <w:rPr>
          <w:lang w:val="en-US"/>
        </w:rPr>
        <w:t xml:space="preserve"> </w:t>
      </w:r>
      <w:r>
        <w:rPr>
          <w:lang w:val="en-US"/>
        </w:rPr>
        <w:t>capturing</w:t>
      </w:r>
      <w:r w:rsidRPr="00091A8D">
        <w:rPr>
          <w:lang w:val="en-US"/>
        </w:rPr>
        <w:t xml:space="preserve"> a wide array of activities that risk leading to human rights abuses and/or violations of international humanitarian law. </w:t>
      </w:r>
    </w:p>
    <w:p w:rsidR="00D04C86" w:rsidRPr="00091A8D" w:rsidRDefault="00D04C86" w:rsidP="00D04C86">
      <w:pPr>
        <w:pStyle w:val="SingleTxtG"/>
        <w:rPr>
          <w:lang w:val="en-US"/>
        </w:rPr>
      </w:pPr>
      <w:r w:rsidRPr="00091A8D">
        <w:rPr>
          <w:lang w:val="en-US"/>
        </w:rPr>
        <w:t>50.</w:t>
      </w:r>
      <w:r w:rsidRPr="00091A8D">
        <w:rPr>
          <w:lang w:val="en-US"/>
        </w:rPr>
        <w:tab/>
        <w:t>With regard to implications of the Act on business activity in Switzerland, the Working Group heard from a company whose activities f</w:t>
      </w:r>
      <w:r>
        <w:rPr>
          <w:lang w:val="en-US"/>
        </w:rPr>
        <w:t>e</w:t>
      </w:r>
      <w:r w:rsidRPr="00091A8D">
        <w:rPr>
          <w:lang w:val="en-US"/>
        </w:rPr>
        <w:t xml:space="preserve">ll within the scope of the </w:t>
      </w:r>
      <w:r>
        <w:rPr>
          <w:lang w:val="en-US"/>
        </w:rPr>
        <w:t>Act</w:t>
      </w:r>
      <w:r w:rsidRPr="00091A8D">
        <w:rPr>
          <w:lang w:val="en-US"/>
        </w:rPr>
        <w:t xml:space="preserve">. The company representative informed </w:t>
      </w:r>
      <w:r>
        <w:rPr>
          <w:lang w:val="en-US"/>
        </w:rPr>
        <w:t xml:space="preserve">the Working Group </w:t>
      </w:r>
      <w:r w:rsidRPr="00091A8D">
        <w:rPr>
          <w:lang w:val="en-US"/>
        </w:rPr>
        <w:t xml:space="preserve">that, from its perspective, the Act </w:t>
      </w:r>
      <w:r w:rsidRPr="00741324">
        <w:t>a</w:t>
      </w:r>
      <w:r>
        <w:t>nd</w:t>
      </w:r>
      <w:r>
        <w:rPr>
          <w:lang w:val="en-US"/>
        </w:rPr>
        <w:t xml:space="preserve"> the </w:t>
      </w:r>
      <w:r w:rsidRPr="00091A8D">
        <w:rPr>
          <w:lang w:val="en-US"/>
        </w:rPr>
        <w:t>related regulation provide</w:t>
      </w:r>
      <w:r>
        <w:rPr>
          <w:lang w:val="en-US"/>
        </w:rPr>
        <w:t>d</w:t>
      </w:r>
      <w:r w:rsidRPr="00091A8D">
        <w:rPr>
          <w:lang w:val="en-US"/>
        </w:rPr>
        <w:t xml:space="preserve"> transparent and clear rules for the provision of security services abroad. The company </w:t>
      </w:r>
      <w:r>
        <w:rPr>
          <w:lang w:val="en-US"/>
        </w:rPr>
        <w:t>stated</w:t>
      </w:r>
      <w:r w:rsidRPr="00091A8D">
        <w:rPr>
          <w:lang w:val="en-US"/>
        </w:rPr>
        <w:t xml:space="preserve"> that complying with the regulation </w:t>
      </w:r>
      <w:r>
        <w:rPr>
          <w:lang w:val="en-US"/>
        </w:rPr>
        <w:t>involved</w:t>
      </w:r>
      <w:r w:rsidRPr="00091A8D">
        <w:rPr>
          <w:lang w:val="en-US"/>
        </w:rPr>
        <w:t xml:space="preserve"> </w:t>
      </w:r>
      <w:r>
        <w:rPr>
          <w:lang w:val="en-US"/>
        </w:rPr>
        <w:t xml:space="preserve">considerable </w:t>
      </w:r>
      <w:r w:rsidRPr="00091A8D">
        <w:rPr>
          <w:lang w:val="en-US"/>
        </w:rPr>
        <w:t xml:space="preserve">initial workload but could subsequently be managed efficiently and routinely. The </w:t>
      </w:r>
      <w:r>
        <w:rPr>
          <w:lang w:val="en-US"/>
        </w:rPr>
        <w:t xml:space="preserve">Act and related </w:t>
      </w:r>
      <w:r w:rsidRPr="00091A8D">
        <w:rPr>
          <w:lang w:val="en-US"/>
        </w:rPr>
        <w:t xml:space="preserve">regulation </w:t>
      </w:r>
      <w:r>
        <w:rPr>
          <w:lang w:val="en-US"/>
        </w:rPr>
        <w:t xml:space="preserve">had </w:t>
      </w:r>
      <w:r w:rsidRPr="00091A8D">
        <w:rPr>
          <w:lang w:val="en-US"/>
        </w:rPr>
        <w:t xml:space="preserve">also spurred the company to seek membership of the International Code of Conduct Association, resulting in an overhaul of its management standards and a revision of its human rights policy. The Working Group was also informed that, following the adoption of the Act, some companies </w:t>
      </w:r>
      <w:r>
        <w:rPr>
          <w:lang w:val="en-US"/>
        </w:rPr>
        <w:t xml:space="preserve">had </w:t>
      </w:r>
      <w:r w:rsidRPr="00091A8D">
        <w:rPr>
          <w:lang w:val="en-US"/>
        </w:rPr>
        <w:t>reportedly c</w:t>
      </w:r>
      <w:r>
        <w:rPr>
          <w:lang w:val="en-US"/>
        </w:rPr>
        <w:t>o</w:t>
      </w:r>
      <w:r w:rsidRPr="00091A8D">
        <w:rPr>
          <w:lang w:val="en-US"/>
        </w:rPr>
        <w:t xml:space="preserve">me to Switzerland to demonstrate their compliance with standards encapsulated </w:t>
      </w:r>
      <w:r>
        <w:rPr>
          <w:lang w:val="en-US"/>
        </w:rPr>
        <w:t>in</w:t>
      </w:r>
      <w:r w:rsidRPr="00091A8D">
        <w:rPr>
          <w:lang w:val="en-US"/>
        </w:rPr>
        <w:t xml:space="preserve"> the Act. Others </w:t>
      </w:r>
      <w:r>
        <w:rPr>
          <w:lang w:val="en-US"/>
        </w:rPr>
        <w:t xml:space="preserve">had </w:t>
      </w:r>
      <w:r w:rsidRPr="00091A8D">
        <w:rPr>
          <w:lang w:val="en-US"/>
        </w:rPr>
        <w:t>apparently decided to relocate elsewhere.</w:t>
      </w:r>
      <w:r w:rsidRPr="00D81C28">
        <w:rPr>
          <w:rStyle w:val="a8"/>
        </w:rPr>
        <w:footnoteReference w:id="31"/>
      </w:r>
      <w:r w:rsidRPr="00091A8D">
        <w:rPr>
          <w:sz w:val="18"/>
          <w:szCs w:val="18"/>
          <w:lang w:val="en-US"/>
        </w:rPr>
        <w:t xml:space="preserve"> </w:t>
      </w:r>
      <w:r w:rsidRPr="00091A8D">
        <w:rPr>
          <w:lang w:val="en-US"/>
        </w:rPr>
        <w:t xml:space="preserve">As a result, the Act may be considered to be an effective means </w:t>
      </w:r>
      <w:r>
        <w:rPr>
          <w:lang w:val="en-US"/>
        </w:rPr>
        <w:t>of</w:t>
      </w:r>
      <w:r w:rsidRPr="00091A8D">
        <w:rPr>
          <w:lang w:val="en-US"/>
        </w:rPr>
        <w:t xml:space="preserve"> prevent</w:t>
      </w:r>
      <w:r>
        <w:rPr>
          <w:lang w:val="en-US"/>
        </w:rPr>
        <w:t>ing</w:t>
      </w:r>
      <w:r w:rsidRPr="00091A8D">
        <w:rPr>
          <w:lang w:val="en-US"/>
        </w:rPr>
        <w:t xml:space="preserve"> companies providing services that contradict the aims of the Act from establishing themselves in Switzerland.</w:t>
      </w:r>
    </w:p>
    <w:p w:rsidR="00D04C86" w:rsidRPr="00091A8D" w:rsidRDefault="00D04C86" w:rsidP="00D04C86">
      <w:pPr>
        <w:pStyle w:val="H23G"/>
        <w:rPr>
          <w:lang w:val="en-US"/>
        </w:rPr>
      </w:pPr>
      <w:bookmarkStart w:id="18" w:name="_Toc21696417"/>
      <w:r w:rsidRPr="00091A8D">
        <w:rPr>
          <w:lang w:val="en-US"/>
        </w:rPr>
        <w:tab/>
        <w:t>4.</w:t>
      </w:r>
      <w:r w:rsidRPr="00091A8D">
        <w:rPr>
          <w:lang w:val="en-US"/>
        </w:rPr>
        <w:tab/>
        <w:t>Swiss federal authorities contracting private security services abroad</w:t>
      </w:r>
      <w:bookmarkEnd w:id="18"/>
    </w:p>
    <w:p w:rsidR="00D04C86" w:rsidRPr="00091A8D" w:rsidRDefault="00D04C86" w:rsidP="00D04C86">
      <w:pPr>
        <w:pStyle w:val="SingleTxtG"/>
        <w:rPr>
          <w:lang w:val="en-US"/>
        </w:rPr>
      </w:pPr>
      <w:r w:rsidRPr="00091A8D">
        <w:rPr>
          <w:lang w:val="en-US"/>
        </w:rPr>
        <w:t>51.</w:t>
      </w:r>
      <w:r w:rsidRPr="00091A8D">
        <w:rPr>
          <w:lang w:val="en-US"/>
        </w:rPr>
        <w:tab/>
        <w:t xml:space="preserve">Besides, the Act regulates the use of private security companies by federal authorities in </w:t>
      </w:r>
      <w:r>
        <w:rPr>
          <w:lang w:val="en-US"/>
        </w:rPr>
        <w:t>“</w:t>
      </w:r>
      <w:r w:rsidRPr="00091A8D">
        <w:rPr>
          <w:lang w:val="en-US"/>
        </w:rPr>
        <w:t>complex environments</w:t>
      </w:r>
      <w:r>
        <w:rPr>
          <w:lang w:val="en-US"/>
        </w:rPr>
        <w:t>”</w:t>
      </w:r>
      <w:r w:rsidRPr="00091A8D">
        <w:rPr>
          <w:lang w:val="en-US"/>
        </w:rPr>
        <w:t xml:space="preserve"> abroad and defines the minimum requirements for the companies concerned (</w:t>
      </w:r>
      <w:r>
        <w:rPr>
          <w:lang w:val="en-US"/>
        </w:rPr>
        <w:t>s</w:t>
      </w:r>
      <w:r w:rsidRPr="00091A8D">
        <w:rPr>
          <w:lang w:val="en-US"/>
        </w:rPr>
        <w:t>ect</w:t>
      </w:r>
      <w:r>
        <w:rPr>
          <w:lang w:val="en-US"/>
        </w:rPr>
        <w:t>.</w:t>
      </w:r>
      <w:r w:rsidRPr="00091A8D">
        <w:rPr>
          <w:lang w:val="en-US"/>
        </w:rPr>
        <w:t xml:space="preserve"> 7). Requirements on </w:t>
      </w:r>
      <w:r>
        <w:rPr>
          <w:lang w:val="en-US"/>
        </w:rPr>
        <w:t xml:space="preserve">the </w:t>
      </w:r>
      <w:r w:rsidRPr="00091A8D">
        <w:rPr>
          <w:lang w:val="en-US"/>
        </w:rPr>
        <w:t>training of personnel (</w:t>
      </w:r>
      <w:r>
        <w:rPr>
          <w:lang w:val="en-US"/>
        </w:rPr>
        <w:t>a</w:t>
      </w:r>
      <w:r w:rsidRPr="00091A8D">
        <w:rPr>
          <w:lang w:val="en-US"/>
        </w:rPr>
        <w:t>rt</w:t>
      </w:r>
      <w:r>
        <w:rPr>
          <w:lang w:val="en-US"/>
        </w:rPr>
        <w:t>.</w:t>
      </w:r>
      <w:r w:rsidRPr="00091A8D">
        <w:rPr>
          <w:lang w:val="en-US"/>
        </w:rPr>
        <w:t xml:space="preserve"> 32) go beyond the brief reference to training in the earlier part of the text (see para. 44). Here, mention is made in the Act itself of the need for, inter alia, training on fundamental rights, personal privacy rights, and the use of physical force and weapons. Moreover, only member companies of the International Code of Conduct Association may be contracted by federal authorities in </w:t>
      </w:r>
      <w:r>
        <w:rPr>
          <w:lang w:val="en-US"/>
        </w:rPr>
        <w:t>“</w:t>
      </w:r>
      <w:r w:rsidRPr="00091A8D">
        <w:rPr>
          <w:lang w:val="en-US"/>
        </w:rPr>
        <w:t>complex environments</w:t>
      </w:r>
      <w:r>
        <w:rPr>
          <w:lang w:val="en-US"/>
        </w:rPr>
        <w:t>”</w:t>
      </w:r>
      <w:r w:rsidRPr="00091A8D">
        <w:rPr>
          <w:lang w:val="en-US"/>
        </w:rPr>
        <w:t xml:space="preserve">. </w:t>
      </w:r>
    </w:p>
    <w:p w:rsidR="00D04C86" w:rsidRPr="00091A8D" w:rsidRDefault="00D04C86" w:rsidP="00D04C86">
      <w:pPr>
        <w:pStyle w:val="SingleTxtG"/>
        <w:rPr>
          <w:lang w:val="en-US"/>
        </w:rPr>
      </w:pPr>
      <w:r w:rsidRPr="00091A8D">
        <w:rPr>
          <w:lang w:val="en-US"/>
        </w:rPr>
        <w:t>52.</w:t>
      </w:r>
      <w:r w:rsidRPr="00091A8D">
        <w:rPr>
          <w:lang w:val="en-US"/>
        </w:rPr>
        <w:tab/>
        <w:t xml:space="preserve">These requirements apply to Swiss representations abroad that contract private security services for protection tasks in </w:t>
      </w:r>
      <w:r>
        <w:rPr>
          <w:lang w:val="en-US"/>
        </w:rPr>
        <w:t>“</w:t>
      </w:r>
      <w:r w:rsidRPr="00091A8D">
        <w:rPr>
          <w:lang w:val="en-US"/>
        </w:rPr>
        <w:t>complex environments</w:t>
      </w:r>
      <w:r>
        <w:rPr>
          <w:lang w:val="en-US"/>
        </w:rPr>
        <w:t>”</w:t>
      </w:r>
      <w:r w:rsidRPr="00091A8D">
        <w:rPr>
          <w:lang w:val="en-US"/>
        </w:rPr>
        <w:t>. For contracts in other contexts, similar rules apply on the basis of the Ordinance on the Use of Private Security Companies by the Federal Government</w:t>
      </w:r>
      <w:r>
        <w:rPr>
          <w:lang w:val="en-US"/>
        </w:rPr>
        <w:t>,</w:t>
      </w:r>
      <w:r w:rsidRPr="00091A8D">
        <w:rPr>
          <w:lang w:val="en-US"/>
        </w:rPr>
        <w:t xml:space="preserve"> but membership of the International Code of Conduct Association is not mandatory. The Federal Department of Foreign Affairs advises its representations abroad on procurement and contracts in compliance with the Act, although the large majority of contracts with private security providers </w:t>
      </w:r>
      <w:r>
        <w:rPr>
          <w:lang w:val="en-US"/>
        </w:rPr>
        <w:t>are</w:t>
      </w:r>
      <w:r w:rsidRPr="00091A8D">
        <w:rPr>
          <w:lang w:val="en-US"/>
        </w:rPr>
        <w:t xml:space="preserve"> concluded locally. A publicly available model contract for Swiss federal authorities and private security providers provides transparent guidance on the prerequisites and obligations to be fulfilled by private security providers abroad. This includes clauses on training, non-discrimination, identification of personnel, use of force and weapons, and liability for harm to third parties. The </w:t>
      </w:r>
      <w:r>
        <w:rPr>
          <w:lang w:val="en-US"/>
        </w:rPr>
        <w:t>C</w:t>
      </w:r>
      <w:r w:rsidRPr="00091A8D">
        <w:rPr>
          <w:lang w:val="en-US"/>
        </w:rPr>
        <w:t xml:space="preserve">ode of </w:t>
      </w:r>
      <w:r>
        <w:rPr>
          <w:lang w:val="en-US"/>
        </w:rPr>
        <w:t>C</w:t>
      </w:r>
      <w:r w:rsidRPr="00091A8D">
        <w:rPr>
          <w:lang w:val="en-US"/>
        </w:rPr>
        <w:t xml:space="preserve">onduct for </w:t>
      </w:r>
      <w:r>
        <w:rPr>
          <w:lang w:val="en-US"/>
        </w:rPr>
        <w:t>C</w:t>
      </w:r>
      <w:r w:rsidRPr="00091A8D">
        <w:rPr>
          <w:lang w:val="en-US"/>
        </w:rPr>
        <w:t xml:space="preserve">ontractual </w:t>
      </w:r>
      <w:r>
        <w:rPr>
          <w:lang w:val="en-US"/>
        </w:rPr>
        <w:t>P</w:t>
      </w:r>
      <w:r w:rsidRPr="00091A8D">
        <w:rPr>
          <w:lang w:val="en-US"/>
        </w:rPr>
        <w:t>artners of the Federal Department of Foreign Affairs is also an integral part of the contract.</w:t>
      </w:r>
      <w:r w:rsidRPr="00D81C28">
        <w:rPr>
          <w:rStyle w:val="a8"/>
        </w:rPr>
        <w:footnoteReference w:id="32"/>
      </w:r>
    </w:p>
    <w:p w:rsidR="00D04C86" w:rsidRPr="00091A8D" w:rsidRDefault="00D04C86" w:rsidP="00D04C86">
      <w:pPr>
        <w:pStyle w:val="SingleTxtG"/>
        <w:rPr>
          <w:lang w:val="en-US"/>
        </w:rPr>
      </w:pPr>
      <w:r w:rsidRPr="00091A8D">
        <w:rPr>
          <w:lang w:val="en-US"/>
        </w:rPr>
        <w:t>53.</w:t>
      </w:r>
      <w:r w:rsidRPr="00091A8D">
        <w:rPr>
          <w:lang w:val="en-US"/>
        </w:rPr>
        <w:tab/>
        <w:t xml:space="preserve">The Working Group was informed that private armed protection services </w:t>
      </w:r>
      <w:r>
        <w:rPr>
          <w:lang w:val="en-US"/>
        </w:rPr>
        <w:t>we</w:t>
      </w:r>
      <w:r w:rsidRPr="00091A8D">
        <w:rPr>
          <w:lang w:val="en-US"/>
        </w:rPr>
        <w:t xml:space="preserve">re used in a very limited number of high-risk areas, and </w:t>
      </w:r>
      <w:r>
        <w:rPr>
          <w:lang w:val="en-US"/>
        </w:rPr>
        <w:t xml:space="preserve">that </w:t>
      </w:r>
      <w:r w:rsidRPr="00091A8D">
        <w:rPr>
          <w:lang w:val="en-US"/>
        </w:rPr>
        <w:t>contracted private security personnel usually d</w:t>
      </w:r>
      <w:r>
        <w:rPr>
          <w:lang w:val="en-US"/>
        </w:rPr>
        <w:t>id</w:t>
      </w:r>
      <w:r w:rsidRPr="00091A8D">
        <w:rPr>
          <w:lang w:val="en-US"/>
        </w:rPr>
        <w:t xml:space="preserve"> not enjoy diplomatic privileges or immunities. In some cases, interest </w:t>
      </w:r>
      <w:r>
        <w:rPr>
          <w:lang w:val="en-US"/>
        </w:rPr>
        <w:t>in</w:t>
      </w:r>
      <w:r w:rsidRPr="00091A8D">
        <w:rPr>
          <w:lang w:val="en-US"/>
        </w:rPr>
        <w:t xml:space="preserve"> </w:t>
      </w:r>
      <w:r w:rsidRPr="00091A8D">
        <w:rPr>
          <w:lang w:val="en-US"/>
        </w:rPr>
        <w:lastRenderedPageBreak/>
        <w:t>obtain</w:t>
      </w:r>
      <w:r>
        <w:rPr>
          <w:lang w:val="en-US"/>
        </w:rPr>
        <w:t>ing</w:t>
      </w:r>
      <w:r w:rsidRPr="00091A8D">
        <w:rPr>
          <w:lang w:val="en-US"/>
        </w:rPr>
        <w:t xml:space="preserve"> a contract with a Swiss representation abroad </w:t>
      </w:r>
      <w:r>
        <w:rPr>
          <w:lang w:val="en-US"/>
        </w:rPr>
        <w:t xml:space="preserve">had </w:t>
      </w:r>
      <w:r w:rsidRPr="00091A8D">
        <w:rPr>
          <w:lang w:val="en-US"/>
        </w:rPr>
        <w:t>motivated companies to seek membership of the International Code of Conduct Association. There are, however, also challenges for Swiss representations operating in countries with little or no Association membership among security providers and where qualified security providers can be hard to find. Alternative measures, such as making use of U</w:t>
      </w:r>
      <w:r>
        <w:rPr>
          <w:lang w:val="en-US"/>
        </w:rPr>
        <w:t xml:space="preserve">nited </w:t>
      </w:r>
      <w:r w:rsidRPr="00091A8D">
        <w:rPr>
          <w:lang w:val="en-US"/>
        </w:rPr>
        <w:t>N</w:t>
      </w:r>
      <w:r>
        <w:rPr>
          <w:lang w:val="en-US"/>
        </w:rPr>
        <w:t>ations</w:t>
      </w:r>
      <w:r w:rsidRPr="00091A8D">
        <w:rPr>
          <w:lang w:val="en-US"/>
        </w:rPr>
        <w:t xml:space="preserve"> security services, are used to mitigate such challenges in some cases.</w:t>
      </w:r>
    </w:p>
    <w:p w:rsidR="00D04C86" w:rsidRPr="00091A8D" w:rsidRDefault="00D04C86" w:rsidP="00D04C86">
      <w:pPr>
        <w:pStyle w:val="SingleTxtG"/>
        <w:rPr>
          <w:lang w:val="en-US"/>
        </w:rPr>
      </w:pPr>
      <w:r w:rsidRPr="00091A8D">
        <w:rPr>
          <w:lang w:val="en-US"/>
        </w:rPr>
        <w:t>54.</w:t>
      </w:r>
      <w:r w:rsidRPr="00091A8D">
        <w:rPr>
          <w:lang w:val="en-US"/>
        </w:rPr>
        <w:tab/>
        <w:t xml:space="preserve">Hiring of private military and security companies by federal authorities is governed by general public procurement procedures that </w:t>
      </w:r>
      <w:r>
        <w:rPr>
          <w:lang w:val="en-US"/>
        </w:rPr>
        <w:t>are designed</w:t>
      </w:r>
      <w:r w:rsidRPr="00091A8D">
        <w:rPr>
          <w:lang w:val="en-US"/>
        </w:rPr>
        <w:t xml:space="preserve"> to ensure a transparent process, competition between and equal treatment of bidders, and value for money. Authorities putting out a tender are expected to include all relevant requirements set out in the Act, such as the requirement for companies to be members of the International Code of Conduct Association. While this is positive given the strengths of the Act, it would be stronger to explicitly mention human rights aspects in tenders, such as requiring contractors to have internal policies regarding human rights, gender equality and non-discrimination </w:t>
      </w:r>
      <w:r>
        <w:rPr>
          <w:lang w:val="en-US"/>
        </w:rPr>
        <w:t>as well as</w:t>
      </w:r>
      <w:r w:rsidRPr="00091A8D">
        <w:rPr>
          <w:lang w:val="en-US"/>
        </w:rPr>
        <w:t xml:space="preserve"> a prohibition of sexual and gender-based violence, including sexual harassment. </w:t>
      </w:r>
    </w:p>
    <w:p w:rsidR="00D04C86" w:rsidRPr="00091A8D" w:rsidRDefault="00D04C86" w:rsidP="00D04C86">
      <w:pPr>
        <w:pStyle w:val="H1G"/>
        <w:rPr>
          <w:lang w:val="en-US"/>
        </w:rPr>
      </w:pPr>
      <w:bookmarkStart w:id="19" w:name="_Toc21696418"/>
      <w:r w:rsidRPr="00091A8D">
        <w:rPr>
          <w:lang w:val="en-US"/>
        </w:rPr>
        <w:tab/>
        <w:t>C.</w:t>
      </w:r>
      <w:r w:rsidRPr="00091A8D">
        <w:rPr>
          <w:lang w:val="en-US"/>
        </w:rPr>
        <w:tab/>
        <w:t>Private military and security companies operating within Switzerland</w:t>
      </w:r>
      <w:bookmarkEnd w:id="19"/>
      <w:r w:rsidRPr="00091A8D">
        <w:rPr>
          <w:lang w:val="en-US"/>
        </w:rPr>
        <w:t xml:space="preserve"> </w:t>
      </w:r>
    </w:p>
    <w:p w:rsidR="00D04C86" w:rsidRPr="00091A8D" w:rsidRDefault="00D04C86" w:rsidP="00D04C86">
      <w:pPr>
        <w:pStyle w:val="H23G"/>
        <w:rPr>
          <w:lang w:val="en-US"/>
        </w:rPr>
      </w:pPr>
      <w:bookmarkStart w:id="20" w:name="_Toc21696419"/>
      <w:r w:rsidRPr="00091A8D">
        <w:rPr>
          <w:lang w:val="en-US"/>
        </w:rPr>
        <w:tab/>
        <w:t>1.</w:t>
      </w:r>
      <w:r w:rsidRPr="00091A8D">
        <w:rPr>
          <w:lang w:val="en-US"/>
        </w:rPr>
        <w:tab/>
        <w:t>Regulatory framework</w:t>
      </w:r>
      <w:bookmarkEnd w:id="20"/>
    </w:p>
    <w:p w:rsidR="00D04C86" w:rsidRPr="00091A8D" w:rsidRDefault="00D04C86" w:rsidP="004B3218">
      <w:pPr>
        <w:pStyle w:val="SingleTxtG"/>
        <w:spacing w:line="234" w:lineRule="atLeast"/>
        <w:rPr>
          <w:lang w:val="en-US"/>
        </w:rPr>
      </w:pPr>
      <w:r w:rsidRPr="00091A8D">
        <w:rPr>
          <w:lang w:val="en-US"/>
        </w:rPr>
        <w:t>55.</w:t>
      </w:r>
      <w:r w:rsidRPr="00091A8D">
        <w:rPr>
          <w:lang w:val="en-US"/>
        </w:rPr>
        <w:tab/>
        <w:t xml:space="preserve">Cantonal autonomy and decentralization are fundamental parts of the Swiss political and legal landscape and the 26 cantons of the Confederation have competence over security matters. The Confederation can legislate on economic activities, as do the cantons, and has made use of this competence only regarding private security services provided abroad. In contrast to the above-mentioned Federal Act on Private Security Services Provided Abroad, there is no uniform regulatory framework at the federal level for private security providers operating within Switzerland, a matter governed in part by cantonal law. As a consequence, disparities in the minimum standards required from private security companies operating domestically exist. </w:t>
      </w:r>
    </w:p>
    <w:p w:rsidR="00D04C86" w:rsidRPr="00091A8D" w:rsidRDefault="00D04C86" w:rsidP="004B3218">
      <w:pPr>
        <w:pStyle w:val="SingleTxtG"/>
        <w:spacing w:line="234" w:lineRule="atLeast"/>
        <w:rPr>
          <w:lang w:val="en-US"/>
        </w:rPr>
      </w:pPr>
      <w:r w:rsidRPr="00091A8D">
        <w:rPr>
          <w:lang w:val="en-US"/>
        </w:rPr>
        <w:t>56.</w:t>
      </w:r>
      <w:r w:rsidRPr="00091A8D">
        <w:rPr>
          <w:lang w:val="en-US"/>
        </w:rPr>
        <w:tab/>
        <w:t xml:space="preserve">Paradoxically, efforts to develop and adopt consistent legal rules for private security companies operating domestically predate the discussions culminating in the aforementioned Federal Act. An </w:t>
      </w:r>
      <w:proofErr w:type="spellStart"/>
      <w:r w:rsidRPr="00091A8D">
        <w:rPr>
          <w:lang w:val="en-US"/>
        </w:rPr>
        <w:t>inter</w:t>
      </w:r>
      <w:r>
        <w:rPr>
          <w:lang w:val="en-US"/>
        </w:rPr>
        <w:t>c</w:t>
      </w:r>
      <w:r w:rsidRPr="00091A8D">
        <w:rPr>
          <w:lang w:val="en-US"/>
        </w:rPr>
        <w:t>antonal</w:t>
      </w:r>
      <w:proofErr w:type="spellEnd"/>
      <w:r w:rsidRPr="00091A8D">
        <w:rPr>
          <w:lang w:val="en-US"/>
        </w:rPr>
        <w:t xml:space="preserve"> agreement, known as the Concordat on Private Security Companies, was adopted by six of the Romandie cantons</w:t>
      </w:r>
      <w:r w:rsidRPr="00D81C28">
        <w:rPr>
          <w:rStyle w:val="a8"/>
        </w:rPr>
        <w:footnoteReference w:id="33"/>
      </w:r>
      <w:r w:rsidRPr="007A0056">
        <w:t xml:space="preserve"> </w:t>
      </w:r>
      <w:r w:rsidRPr="00091A8D">
        <w:rPr>
          <w:lang w:val="en-US"/>
        </w:rPr>
        <w:t xml:space="preserve">in 1996, establishing uniform rules for the operations of such entities. An </w:t>
      </w:r>
      <w:proofErr w:type="spellStart"/>
      <w:r w:rsidRPr="00091A8D">
        <w:rPr>
          <w:lang w:val="en-US"/>
        </w:rPr>
        <w:t>intercantonal</w:t>
      </w:r>
      <w:proofErr w:type="spellEnd"/>
      <w:r w:rsidRPr="00091A8D">
        <w:rPr>
          <w:lang w:val="en-US"/>
        </w:rPr>
        <w:t xml:space="preserve"> commission meets regularly to ensure a consistent implementation of the Concordat in these cantons. To facilitate implementation and interpret some of the Concordat provisions in more detail, the commission elaborated seven guiding directives.</w:t>
      </w:r>
      <w:r w:rsidRPr="00D81C28">
        <w:rPr>
          <w:rStyle w:val="a8"/>
        </w:rPr>
        <w:footnoteReference w:id="34"/>
      </w:r>
      <w:r w:rsidRPr="007A0056">
        <w:t xml:space="preserve"> </w:t>
      </w:r>
    </w:p>
    <w:p w:rsidR="00D04C86" w:rsidRPr="00091A8D" w:rsidRDefault="00D04C86" w:rsidP="004B3218">
      <w:pPr>
        <w:pStyle w:val="SingleTxtG"/>
        <w:spacing w:line="234" w:lineRule="atLeast"/>
        <w:rPr>
          <w:lang w:val="en-US"/>
        </w:rPr>
      </w:pPr>
      <w:r w:rsidRPr="00091A8D">
        <w:rPr>
          <w:lang w:val="en-US"/>
        </w:rPr>
        <w:t>57.</w:t>
      </w:r>
      <w:r w:rsidRPr="00091A8D">
        <w:rPr>
          <w:lang w:val="en-US"/>
        </w:rPr>
        <w:tab/>
        <w:t>To comply with the Concordat, private security companies need to obtain a permit for the company and for their employees from the competent cantonal authorities (</w:t>
      </w:r>
      <w:r>
        <w:rPr>
          <w:lang w:val="en-US"/>
        </w:rPr>
        <w:t>a</w:t>
      </w:r>
      <w:r w:rsidRPr="00091A8D">
        <w:rPr>
          <w:lang w:val="en-US"/>
        </w:rPr>
        <w:t>rt</w:t>
      </w:r>
      <w:r>
        <w:rPr>
          <w:lang w:val="en-US"/>
        </w:rPr>
        <w:t>.</w:t>
      </w:r>
      <w:r w:rsidRPr="00091A8D">
        <w:rPr>
          <w:lang w:val="en-US"/>
        </w:rPr>
        <w:t xml:space="preserve"> 7). The permits are recogni</w:t>
      </w:r>
      <w:r>
        <w:rPr>
          <w:lang w:val="en-US"/>
        </w:rPr>
        <w:t>z</w:t>
      </w:r>
      <w:r w:rsidRPr="00091A8D">
        <w:rPr>
          <w:lang w:val="en-US"/>
        </w:rPr>
        <w:t xml:space="preserve">ed by all cantons of the Concordat and are valid for four years. The Working Group was informed that thorough background checks are conducted by the authorities, going beyond simple checks on criminal records. A directive guides cantonal authorities on how to assess the requirements of good repute, including elements related to </w:t>
      </w:r>
      <w:proofErr w:type="spellStart"/>
      <w:r w:rsidRPr="00091A8D">
        <w:rPr>
          <w:lang w:val="en-US"/>
        </w:rPr>
        <w:t>behaviour</w:t>
      </w:r>
      <w:proofErr w:type="spellEnd"/>
      <w:r w:rsidRPr="00091A8D">
        <w:rPr>
          <w:lang w:val="en-US"/>
        </w:rPr>
        <w:t xml:space="preserve"> and attitude as described in the Concordat (</w:t>
      </w:r>
      <w:r>
        <w:rPr>
          <w:lang w:val="en-US"/>
        </w:rPr>
        <w:t>a</w:t>
      </w:r>
      <w:r w:rsidRPr="00091A8D">
        <w:rPr>
          <w:lang w:val="en-US"/>
        </w:rPr>
        <w:t>rts</w:t>
      </w:r>
      <w:r>
        <w:rPr>
          <w:lang w:val="en-US"/>
        </w:rPr>
        <w:t>.</w:t>
      </w:r>
      <w:r w:rsidRPr="00091A8D">
        <w:rPr>
          <w:lang w:val="en-US"/>
        </w:rPr>
        <w:t xml:space="preserve"> 8 and 9). </w:t>
      </w:r>
    </w:p>
    <w:p w:rsidR="00D04C86" w:rsidRPr="00091A8D" w:rsidRDefault="00D04C86" w:rsidP="004B3218">
      <w:pPr>
        <w:pStyle w:val="SingleTxtG"/>
        <w:spacing w:line="234" w:lineRule="atLeast"/>
        <w:rPr>
          <w:lang w:val="en-US"/>
        </w:rPr>
      </w:pPr>
      <w:r w:rsidRPr="00091A8D">
        <w:rPr>
          <w:lang w:val="en-US"/>
        </w:rPr>
        <w:t>58.</w:t>
      </w:r>
      <w:r w:rsidRPr="00091A8D">
        <w:rPr>
          <w:lang w:val="en-US"/>
        </w:rPr>
        <w:tab/>
        <w:t>To obtain a permit, the manager of a private security company must pass an examination organi</w:t>
      </w:r>
      <w:r>
        <w:rPr>
          <w:lang w:val="en-US"/>
        </w:rPr>
        <w:t>z</w:t>
      </w:r>
      <w:r w:rsidRPr="00091A8D">
        <w:rPr>
          <w:lang w:val="en-US"/>
        </w:rPr>
        <w:t>ed by the cantonal authorities (</w:t>
      </w:r>
      <w:r>
        <w:rPr>
          <w:lang w:val="en-US"/>
        </w:rPr>
        <w:t>a</w:t>
      </w:r>
      <w:r w:rsidRPr="00091A8D">
        <w:rPr>
          <w:lang w:val="en-US"/>
        </w:rPr>
        <w:t>rt</w:t>
      </w:r>
      <w:r>
        <w:rPr>
          <w:lang w:val="en-US"/>
        </w:rPr>
        <w:t>.</w:t>
      </w:r>
      <w:r w:rsidRPr="00091A8D">
        <w:rPr>
          <w:lang w:val="en-US"/>
        </w:rPr>
        <w:t xml:space="preserve"> 8). A separate directive details the form and contents of the examination, including, inter alia, specific provisions of the Criminal Code and the Criminal Procedure Code. Companies registered in cantons that are not part of the Concordat need to request a permit from the cantonal authorities</w:t>
      </w:r>
      <w:r>
        <w:rPr>
          <w:lang w:val="en-US"/>
        </w:rPr>
        <w:t>,</w:t>
      </w:r>
      <w:r w:rsidRPr="00091A8D">
        <w:rPr>
          <w:lang w:val="en-US"/>
        </w:rPr>
        <w:t xml:space="preserve"> who assess the conformity of permits delivered by other cantons with the Concordat requirements.</w:t>
      </w:r>
    </w:p>
    <w:p w:rsidR="00D04C86" w:rsidRPr="00091A8D" w:rsidRDefault="00D04C86" w:rsidP="00D04C86">
      <w:pPr>
        <w:pStyle w:val="SingleTxtG"/>
        <w:rPr>
          <w:lang w:val="en-US"/>
        </w:rPr>
      </w:pPr>
      <w:r w:rsidRPr="00FC0D1C">
        <w:rPr>
          <w:lang w:val="en-US"/>
        </w:rPr>
        <w:t>59.</w:t>
      </w:r>
      <w:r w:rsidRPr="00091A8D">
        <w:rPr>
          <w:lang w:val="en-US"/>
        </w:rPr>
        <w:tab/>
        <w:t>Moreover, the Concordat elaborates the obligations of private security companies and their personnel, including a restriction on the use of force and a requirement to provide initial and continuous training to private security personnel (</w:t>
      </w:r>
      <w:r>
        <w:rPr>
          <w:lang w:val="en-US"/>
        </w:rPr>
        <w:t>s</w:t>
      </w:r>
      <w:r w:rsidRPr="00091A8D">
        <w:rPr>
          <w:lang w:val="en-US"/>
        </w:rPr>
        <w:t>ect</w:t>
      </w:r>
      <w:r>
        <w:rPr>
          <w:lang w:val="en-US"/>
        </w:rPr>
        <w:t>.</w:t>
      </w:r>
      <w:r w:rsidRPr="00091A8D">
        <w:rPr>
          <w:lang w:val="en-US"/>
        </w:rPr>
        <w:t xml:space="preserve"> IV). The content, </w:t>
      </w:r>
      <w:r w:rsidRPr="00091A8D">
        <w:rPr>
          <w:lang w:val="en-US"/>
        </w:rPr>
        <w:lastRenderedPageBreak/>
        <w:t xml:space="preserve">modalities and monitoring of the training requirement are elaborated in another directive. Private security personnel are further obliged to carry specific identification delivered by the cantonal authorities and </w:t>
      </w:r>
      <w:r>
        <w:rPr>
          <w:lang w:val="en-US"/>
        </w:rPr>
        <w:t xml:space="preserve">to </w:t>
      </w:r>
      <w:r w:rsidRPr="00091A8D">
        <w:rPr>
          <w:lang w:val="en-US"/>
        </w:rPr>
        <w:t>use vehicles, uniforms and other equipment that are easily distinguishable from those of public police forces and subject to approval by the cantonal authorities.</w:t>
      </w:r>
    </w:p>
    <w:p w:rsidR="00D04C86" w:rsidRPr="00091A8D" w:rsidRDefault="00D04C86" w:rsidP="000D6090">
      <w:pPr>
        <w:pStyle w:val="SingleTxtG"/>
        <w:spacing w:line="230" w:lineRule="atLeast"/>
        <w:rPr>
          <w:lang w:val="en-US"/>
        </w:rPr>
      </w:pPr>
      <w:r w:rsidRPr="00091A8D">
        <w:rPr>
          <w:lang w:val="en-US"/>
        </w:rPr>
        <w:t>60.</w:t>
      </w:r>
      <w:r w:rsidRPr="00091A8D">
        <w:rPr>
          <w:lang w:val="en-US"/>
        </w:rPr>
        <w:tab/>
        <w:t xml:space="preserve">The Working Group commends the Romandie cantons for developing and implementing a regulatory framework for private security companies operating within their territory, and for the commitment and knowledge of the cantonal authorities it met. The </w:t>
      </w:r>
      <w:r w:rsidRPr="00091A8D">
        <w:rPr>
          <w:i/>
          <w:iCs/>
          <w:lang w:val="en-US"/>
        </w:rPr>
        <w:t xml:space="preserve">Concordat </w:t>
      </w:r>
      <w:proofErr w:type="spellStart"/>
      <w:r w:rsidRPr="00091A8D">
        <w:rPr>
          <w:i/>
          <w:iCs/>
          <w:lang w:val="en-US"/>
        </w:rPr>
        <w:t>romand</w:t>
      </w:r>
      <w:proofErr w:type="spellEnd"/>
      <w:r w:rsidRPr="00091A8D">
        <w:rPr>
          <w:lang w:val="en-US"/>
        </w:rPr>
        <w:t xml:space="preserve"> sets an important baseline for ensuring minimum standards and seeking to prevent human rights abuses by private security companies and their personnel.</w:t>
      </w:r>
    </w:p>
    <w:p w:rsidR="00D04C86" w:rsidRPr="00091A8D" w:rsidRDefault="00D04C86" w:rsidP="000D6090">
      <w:pPr>
        <w:pStyle w:val="SingleTxtG"/>
        <w:spacing w:line="230" w:lineRule="atLeast"/>
        <w:rPr>
          <w:lang w:val="en-US"/>
        </w:rPr>
      </w:pPr>
      <w:r w:rsidRPr="00091A8D">
        <w:rPr>
          <w:lang w:val="en-US"/>
        </w:rPr>
        <w:t>61.</w:t>
      </w:r>
      <w:r w:rsidRPr="00091A8D">
        <w:rPr>
          <w:lang w:val="en-US"/>
        </w:rPr>
        <w:tab/>
        <w:t xml:space="preserve">A draft </w:t>
      </w:r>
      <w:r>
        <w:rPr>
          <w:lang w:val="en-US"/>
        </w:rPr>
        <w:t>c</w:t>
      </w:r>
      <w:r w:rsidRPr="00091A8D">
        <w:rPr>
          <w:lang w:val="en-US"/>
        </w:rPr>
        <w:t xml:space="preserve">oncordat for the remaining cantons was developed in 2010 but never entered into force after being rejected by several cantons, including those where a large number of private security companies are registered. The draft envisaged a four-step training system for private security personnel and gave the responsibility to verify requirements for private security personnel to their employers instead of public authorities. The creation of a heavy administrative burden, for both cantonal authorities and companies, especially smaller ones, was given as one of the reasons for the rejection of the draft </w:t>
      </w:r>
      <w:r>
        <w:rPr>
          <w:lang w:val="en-US"/>
        </w:rPr>
        <w:t>c</w:t>
      </w:r>
      <w:r w:rsidRPr="00091A8D">
        <w:rPr>
          <w:lang w:val="en-US"/>
        </w:rPr>
        <w:t xml:space="preserve">oncordat in some cantons. </w:t>
      </w:r>
    </w:p>
    <w:p w:rsidR="00D04C86" w:rsidRPr="00091A8D" w:rsidRDefault="00D04C86" w:rsidP="000D6090">
      <w:pPr>
        <w:pStyle w:val="SingleTxtG"/>
        <w:spacing w:line="230" w:lineRule="atLeast"/>
        <w:rPr>
          <w:lang w:val="en-US"/>
        </w:rPr>
      </w:pPr>
      <w:r w:rsidRPr="00091A8D">
        <w:rPr>
          <w:lang w:val="en-US"/>
        </w:rPr>
        <w:t>62.</w:t>
      </w:r>
      <w:r w:rsidRPr="00091A8D">
        <w:rPr>
          <w:lang w:val="en-US"/>
        </w:rPr>
        <w:tab/>
        <w:t xml:space="preserve">Following the rejection of the draft </w:t>
      </w:r>
      <w:r>
        <w:rPr>
          <w:lang w:val="en-US"/>
        </w:rPr>
        <w:t>c</w:t>
      </w:r>
      <w:r w:rsidRPr="00091A8D">
        <w:rPr>
          <w:lang w:val="en-US"/>
        </w:rPr>
        <w:t xml:space="preserve">oncordat, some cantons opted to develop their own legal framework for private security companies, while others have no specific legal basis for the operations of such companies. Some stakeholders argue that this encourages private security companies to be registered in cantons with no or weak regulation and does not incentivize higher standards and requirements, such as thorough vetting and consistent training. </w:t>
      </w:r>
    </w:p>
    <w:p w:rsidR="00D04C86" w:rsidRPr="00091A8D" w:rsidRDefault="00D04C86" w:rsidP="000D6090">
      <w:pPr>
        <w:pStyle w:val="SingleTxtG"/>
        <w:spacing w:line="230" w:lineRule="atLeast"/>
        <w:rPr>
          <w:lang w:val="en-US"/>
        </w:rPr>
      </w:pPr>
      <w:r w:rsidRPr="00091A8D">
        <w:rPr>
          <w:lang w:val="en-US"/>
        </w:rPr>
        <w:t>63.</w:t>
      </w:r>
      <w:r w:rsidRPr="00091A8D">
        <w:rPr>
          <w:lang w:val="en-US"/>
        </w:rPr>
        <w:tab/>
      </w:r>
      <w:r>
        <w:rPr>
          <w:lang w:val="en-US"/>
        </w:rPr>
        <w:t xml:space="preserve">The </w:t>
      </w:r>
      <w:r w:rsidRPr="00091A8D">
        <w:rPr>
          <w:lang w:val="en-US"/>
        </w:rPr>
        <w:t>Canton</w:t>
      </w:r>
      <w:r>
        <w:rPr>
          <w:lang w:val="en-US"/>
        </w:rPr>
        <w:t xml:space="preserve"> of</w:t>
      </w:r>
      <w:r w:rsidRPr="00091A8D">
        <w:rPr>
          <w:lang w:val="en-US"/>
        </w:rPr>
        <w:t xml:space="preserve"> Z</w:t>
      </w:r>
      <w:r>
        <w:rPr>
          <w:lang w:val="en-US"/>
        </w:rPr>
        <w:t>u</w:t>
      </w:r>
      <w:r w:rsidRPr="00091A8D">
        <w:rPr>
          <w:lang w:val="en-US"/>
        </w:rPr>
        <w:t xml:space="preserve">rich, for example, adopted its own legislation to regulate private security companies and rejected the draft </w:t>
      </w:r>
      <w:r>
        <w:rPr>
          <w:lang w:val="en-US"/>
        </w:rPr>
        <w:t>c</w:t>
      </w:r>
      <w:r w:rsidRPr="00091A8D">
        <w:rPr>
          <w:lang w:val="en-US"/>
        </w:rPr>
        <w:t>oncordat. As of 1 January 2019, companies are required to register with cantonal authorities</w:t>
      </w:r>
      <w:r>
        <w:rPr>
          <w:lang w:val="en-US"/>
        </w:rPr>
        <w:t>,</w:t>
      </w:r>
      <w:r w:rsidRPr="00091A8D">
        <w:rPr>
          <w:lang w:val="en-US"/>
        </w:rPr>
        <w:t xml:space="preserve"> who vet the executive director of the company</w:t>
      </w:r>
      <w:r>
        <w:rPr>
          <w:lang w:val="en-US"/>
        </w:rPr>
        <w:t>,</w:t>
      </w:r>
      <w:r w:rsidRPr="00091A8D">
        <w:rPr>
          <w:lang w:val="en-US"/>
        </w:rPr>
        <w:t xml:space="preserve"> but not its staff</w:t>
      </w:r>
      <w:r>
        <w:rPr>
          <w:lang w:val="en-US"/>
        </w:rPr>
        <w:t xml:space="preserve"> –</w:t>
      </w:r>
      <w:r w:rsidRPr="00091A8D">
        <w:rPr>
          <w:lang w:val="en-US"/>
        </w:rPr>
        <w:t xml:space="preserve"> a task to be fulfilled by companies themselves. </w:t>
      </w:r>
      <w:r>
        <w:rPr>
          <w:lang w:val="en-US"/>
        </w:rPr>
        <w:t>The</w:t>
      </w:r>
      <w:r w:rsidRPr="00091A8D">
        <w:rPr>
          <w:lang w:val="en-US"/>
        </w:rPr>
        <w:t xml:space="preserve"> lack of</w:t>
      </w:r>
      <w:r>
        <w:rPr>
          <w:lang w:val="en-US"/>
        </w:rPr>
        <w:t xml:space="preserve"> a</w:t>
      </w:r>
      <w:r w:rsidRPr="00091A8D">
        <w:rPr>
          <w:lang w:val="en-US"/>
        </w:rPr>
        <w:t xml:space="preserve"> criminal record appeared to be an important element of the vetting procedures in both cases. In terms of registering the company in the </w:t>
      </w:r>
      <w:r>
        <w:rPr>
          <w:lang w:val="en-US"/>
        </w:rPr>
        <w:t>C</w:t>
      </w:r>
      <w:r w:rsidRPr="00091A8D">
        <w:rPr>
          <w:lang w:val="en-US"/>
        </w:rPr>
        <w:t>anton, additional elements of the vetting procedure were cited, including a background check of the company</w:t>
      </w:r>
      <w:r>
        <w:rPr>
          <w:lang w:val="en-US"/>
        </w:rPr>
        <w:t>’</w:t>
      </w:r>
      <w:r w:rsidRPr="00091A8D">
        <w:rPr>
          <w:lang w:val="en-US"/>
        </w:rPr>
        <w:t xml:space="preserve">s director and sufficient training by private security personnel as appropriate to their respective security tasks. Contrary to the draft </w:t>
      </w:r>
      <w:r>
        <w:rPr>
          <w:lang w:val="en-US"/>
        </w:rPr>
        <w:t>c</w:t>
      </w:r>
      <w:r w:rsidRPr="00091A8D">
        <w:rPr>
          <w:lang w:val="en-US"/>
        </w:rPr>
        <w:t>oncordat, permits obtained by private security companies are not limited in time, but remain valid as long as the same executive director is responsible and as long as there are no changes that result in the requirements not being met anymore.</w:t>
      </w:r>
    </w:p>
    <w:p w:rsidR="00D04C86" w:rsidRPr="00091A8D" w:rsidRDefault="00D04C86" w:rsidP="000D6090">
      <w:pPr>
        <w:pStyle w:val="SingleTxtG"/>
        <w:spacing w:line="230" w:lineRule="atLeast"/>
        <w:rPr>
          <w:lang w:val="en-US"/>
        </w:rPr>
      </w:pPr>
      <w:r w:rsidRPr="00697F7D">
        <w:rPr>
          <w:lang w:val="en-US"/>
        </w:rPr>
        <w:t>64.</w:t>
      </w:r>
      <w:r w:rsidRPr="00091A8D">
        <w:rPr>
          <w:lang w:val="en-US"/>
        </w:rPr>
        <w:tab/>
        <w:t xml:space="preserve">The rejection of the draft </w:t>
      </w:r>
      <w:r>
        <w:rPr>
          <w:lang w:val="en-US"/>
        </w:rPr>
        <w:t>c</w:t>
      </w:r>
      <w:r w:rsidRPr="00091A8D">
        <w:rPr>
          <w:lang w:val="en-US"/>
        </w:rPr>
        <w:t xml:space="preserve">oncordat reinforced the calls of certain constituencies and convinced others to push for federal legislation that would establish common minimum standards applicable to private security providers across the entire country. At the time of the visit, the </w:t>
      </w:r>
      <w:r>
        <w:rPr>
          <w:lang w:val="en-US"/>
        </w:rPr>
        <w:t>Swiss Parliament</w:t>
      </w:r>
      <w:r w:rsidRPr="00091A8D">
        <w:rPr>
          <w:lang w:val="en-US"/>
        </w:rPr>
        <w:t xml:space="preserve"> was deliberating on a proposal to entrust the Federal Council with the preparation of a </w:t>
      </w:r>
      <w:r>
        <w:rPr>
          <w:lang w:val="en-US"/>
        </w:rPr>
        <w:t>draft law</w:t>
      </w:r>
      <w:r w:rsidRPr="00091A8D">
        <w:rPr>
          <w:lang w:val="en-US"/>
        </w:rPr>
        <w:t>,</w:t>
      </w:r>
      <w:r w:rsidRPr="00D81C28">
        <w:rPr>
          <w:rStyle w:val="a8"/>
        </w:rPr>
        <w:footnoteReference w:id="35"/>
      </w:r>
      <w:r w:rsidRPr="00091A8D">
        <w:rPr>
          <w:lang w:val="en-US"/>
        </w:rPr>
        <w:t xml:space="preserve"> which had the support of the Federal Council as well as the main private security industry association in Switzerland. However, Parliament rejected the motion in December 2019, arguing that the activities of such companies should be regulated by cantonal and not federal law. </w:t>
      </w:r>
    </w:p>
    <w:p w:rsidR="00D04C86" w:rsidRPr="008900B0" w:rsidRDefault="00D04C86" w:rsidP="000D6090">
      <w:pPr>
        <w:pStyle w:val="SingleTxtG"/>
        <w:spacing w:line="230" w:lineRule="atLeast"/>
        <w:rPr>
          <w:b/>
          <w:i/>
          <w:lang w:val="en-US"/>
        </w:rPr>
      </w:pPr>
      <w:r w:rsidRPr="00091A8D">
        <w:rPr>
          <w:lang w:val="en-US"/>
        </w:rPr>
        <w:t>65.</w:t>
      </w:r>
      <w:r w:rsidRPr="00091A8D">
        <w:rPr>
          <w:lang w:val="en-US"/>
        </w:rPr>
        <w:tab/>
        <w:t>This latest development has put efforts to elaborate a standard regulatory system for the whole country on hold, which is unfortunate given the need to harmoni</w:t>
      </w:r>
      <w:r>
        <w:rPr>
          <w:lang w:val="en-US"/>
        </w:rPr>
        <w:t>z</w:t>
      </w:r>
      <w:r w:rsidRPr="00091A8D">
        <w:rPr>
          <w:lang w:val="en-US"/>
        </w:rPr>
        <w:t xml:space="preserve">e and consolidate existing good practice in some cantons. Indeed, the positive lessons from the implementation of the </w:t>
      </w:r>
      <w:r w:rsidRPr="00091A8D">
        <w:rPr>
          <w:i/>
          <w:iCs/>
          <w:lang w:val="en-US"/>
        </w:rPr>
        <w:t xml:space="preserve">Concordat </w:t>
      </w:r>
      <w:proofErr w:type="spellStart"/>
      <w:r w:rsidRPr="00091A8D">
        <w:rPr>
          <w:i/>
          <w:iCs/>
          <w:lang w:val="en-US"/>
        </w:rPr>
        <w:t>romand</w:t>
      </w:r>
      <w:proofErr w:type="spellEnd"/>
      <w:r w:rsidRPr="00091A8D">
        <w:rPr>
          <w:lang w:val="en-US"/>
        </w:rPr>
        <w:t xml:space="preserve"> should serve as a starting point for elaborating a nationwide framework that would close existing regulatory gaps and offer solid safeguards for private security companies to respect human rights. </w:t>
      </w:r>
    </w:p>
    <w:p w:rsidR="00D04C86" w:rsidRPr="00091A8D" w:rsidRDefault="00D04C86" w:rsidP="00D04C86">
      <w:pPr>
        <w:pStyle w:val="H23G"/>
        <w:rPr>
          <w:lang w:val="en-US"/>
        </w:rPr>
      </w:pPr>
      <w:bookmarkStart w:id="21" w:name="_Toc21696420"/>
      <w:r w:rsidRPr="00091A8D">
        <w:rPr>
          <w:lang w:val="en-US"/>
        </w:rPr>
        <w:tab/>
        <w:t>2.</w:t>
      </w:r>
      <w:r w:rsidRPr="00091A8D">
        <w:rPr>
          <w:lang w:val="en-US"/>
        </w:rPr>
        <w:tab/>
        <w:t>Private security providers within Switzerland</w:t>
      </w:r>
      <w:bookmarkEnd w:id="21"/>
      <w:r w:rsidRPr="00091A8D">
        <w:rPr>
          <w:lang w:val="en-US"/>
        </w:rPr>
        <w:t xml:space="preserve"> </w:t>
      </w:r>
    </w:p>
    <w:p w:rsidR="00D04C86" w:rsidRPr="00091A8D" w:rsidRDefault="00D04C86" w:rsidP="00D04C86">
      <w:pPr>
        <w:pStyle w:val="SingleTxtG"/>
        <w:rPr>
          <w:lang w:val="en-US"/>
        </w:rPr>
      </w:pPr>
      <w:r w:rsidRPr="00091A8D">
        <w:rPr>
          <w:lang w:val="en-US"/>
        </w:rPr>
        <w:t>66.</w:t>
      </w:r>
      <w:r w:rsidRPr="00091A8D">
        <w:rPr>
          <w:lang w:val="en-US"/>
        </w:rPr>
        <w:tab/>
        <w:t xml:space="preserve">Private security providers are increasingly used by both public and private clients to deliver a broad range of services. The number of companies and private security personnel has consistently grown over the last 20 years. Approximately 23,000 private security </w:t>
      </w:r>
      <w:r w:rsidRPr="00091A8D">
        <w:rPr>
          <w:lang w:val="en-US"/>
        </w:rPr>
        <w:lastRenderedPageBreak/>
        <w:t>personnel working in some 800 companies outnumber the 18,600 Swiss police officers</w:t>
      </w:r>
      <w:r>
        <w:rPr>
          <w:lang w:val="en-US"/>
        </w:rPr>
        <w:t>,</w:t>
      </w:r>
      <w:r w:rsidRPr="00091A8D">
        <w:rPr>
          <w:lang w:val="en-US"/>
        </w:rPr>
        <w:t xml:space="preserve"> thus recalibrating the security landscape.</w:t>
      </w:r>
      <w:r w:rsidRPr="00D81C28">
        <w:rPr>
          <w:rStyle w:val="a8"/>
        </w:rPr>
        <w:footnoteReference w:id="36"/>
      </w:r>
      <w:r w:rsidRPr="00091A8D">
        <w:rPr>
          <w:sz w:val="18"/>
          <w:szCs w:val="18"/>
          <w:vertAlign w:val="superscript"/>
          <w:lang w:val="en-US"/>
        </w:rPr>
        <w:t xml:space="preserve"> </w:t>
      </w:r>
      <w:r w:rsidRPr="00091A8D">
        <w:rPr>
          <w:lang w:val="en-US"/>
        </w:rPr>
        <w:t>Switzerland is among the European countries with one of the lowest ratios of police forces compared to the size of the population. The industry</w:t>
      </w:r>
      <w:r>
        <w:rPr>
          <w:lang w:val="en-US"/>
        </w:rPr>
        <w:t>’</w:t>
      </w:r>
      <w:r w:rsidRPr="00091A8D">
        <w:rPr>
          <w:lang w:val="en-US"/>
        </w:rPr>
        <w:t xml:space="preserve">s workforce is largely </w:t>
      </w:r>
      <w:proofErr w:type="gramStart"/>
      <w:r w:rsidRPr="00091A8D">
        <w:rPr>
          <w:lang w:val="en-US"/>
        </w:rPr>
        <w:t>male-dominated</w:t>
      </w:r>
      <w:proofErr w:type="gramEnd"/>
      <w:r w:rsidRPr="00091A8D">
        <w:rPr>
          <w:lang w:val="en-US"/>
        </w:rPr>
        <w:t>, with a slight increase in the percentage of female personnel from 18 per cent in 2013 to 21 per cent in 2015.</w:t>
      </w:r>
      <w:r w:rsidRPr="00D81C28">
        <w:rPr>
          <w:rStyle w:val="a8"/>
        </w:rPr>
        <w:footnoteReference w:id="37"/>
      </w:r>
      <w:r w:rsidRPr="00091A8D">
        <w:rPr>
          <w:sz w:val="18"/>
          <w:szCs w:val="18"/>
          <w:vertAlign w:val="superscript"/>
          <w:lang w:val="en-US"/>
        </w:rPr>
        <w:t xml:space="preserve"> </w:t>
      </w:r>
    </w:p>
    <w:p w:rsidR="00D04C86" w:rsidRPr="00091A8D" w:rsidRDefault="00D04C86" w:rsidP="00D04C86">
      <w:pPr>
        <w:pStyle w:val="SingleTxtG"/>
        <w:jc w:val="lowKashida"/>
        <w:rPr>
          <w:lang w:val="en-US"/>
        </w:rPr>
      </w:pPr>
      <w:r w:rsidRPr="00091A8D">
        <w:rPr>
          <w:lang w:val="en-US"/>
        </w:rPr>
        <w:t>67.</w:t>
      </w:r>
      <w:r w:rsidRPr="00091A8D">
        <w:rPr>
          <w:lang w:val="en-US"/>
        </w:rPr>
        <w:tab/>
        <w:t xml:space="preserve">The private security market is dominated by a handful of large companies operating alongside a myriad of small and medium-sized enterprises. In 2015, 17 companies had more than 100 employees and only </w:t>
      </w:r>
      <w:r>
        <w:rPr>
          <w:lang w:val="en-US"/>
        </w:rPr>
        <w:t>2</w:t>
      </w:r>
      <w:r w:rsidRPr="00091A8D">
        <w:rPr>
          <w:lang w:val="en-US"/>
        </w:rPr>
        <w:t xml:space="preserve"> </w:t>
      </w:r>
      <w:r>
        <w:rPr>
          <w:lang w:val="en-US"/>
        </w:rPr>
        <w:t xml:space="preserve">had </w:t>
      </w:r>
      <w:r w:rsidRPr="00091A8D">
        <w:rPr>
          <w:lang w:val="en-US"/>
        </w:rPr>
        <w:t>more than 1,000.</w:t>
      </w:r>
      <w:r w:rsidRPr="00D81C28">
        <w:rPr>
          <w:rStyle w:val="a8"/>
        </w:rPr>
        <w:footnoteReference w:id="38"/>
      </w:r>
      <w:r w:rsidRPr="00091A8D">
        <w:rPr>
          <w:sz w:val="18"/>
          <w:szCs w:val="18"/>
          <w:lang w:val="en-US"/>
        </w:rPr>
        <w:t xml:space="preserve"> </w:t>
      </w:r>
      <w:r>
        <w:rPr>
          <w:lang w:val="en-US"/>
        </w:rPr>
        <w:t>Services commonly</w:t>
      </w:r>
      <w:r w:rsidRPr="00091A8D">
        <w:rPr>
          <w:lang w:val="en-US"/>
        </w:rPr>
        <w:t xml:space="preserve"> provided included guarding of persons and property, patrolling, video</w:t>
      </w:r>
      <w:r>
        <w:rPr>
          <w:lang w:val="en-US"/>
        </w:rPr>
        <w:t xml:space="preserve"> </w:t>
      </w:r>
      <w:r w:rsidRPr="00091A8D">
        <w:rPr>
          <w:lang w:val="en-US"/>
        </w:rPr>
        <w:t>surveillance and monitoring</w:t>
      </w:r>
      <w:r>
        <w:rPr>
          <w:lang w:val="en-US"/>
        </w:rPr>
        <w:t xml:space="preserve"> the related video feed</w:t>
      </w:r>
      <w:r w:rsidRPr="00091A8D">
        <w:rPr>
          <w:lang w:val="en-US"/>
        </w:rPr>
        <w:t xml:space="preserve">, cash-in-transit, traffic control, dog handling, security at public events, and transport of prisoners. </w:t>
      </w:r>
    </w:p>
    <w:p w:rsidR="00D04C86" w:rsidRPr="00091A8D" w:rsidRDefault="00D04C86" w:rsidP="00D04C86">
      <w:pPr>
        <w:pStyle w:val="SingleTxtG"/>
        <w:rPr>
          <w:lang w:val="en-US"/>
        </w:rPr>
      </w:pPr>
      <w:r w:rsidRPr="00091A8D">
        <w:rPr>
          <w:lang w:val="en-US"/>
        </w:rPr>
        <w:t>68.</w:t>
      </w:r>
      <w:r w:rsidRPr="00091A8D">
        <w:rPr>
          <w:lang w:val="en-US"/>
        </w:rPr>
        <w:tab/>
        <w:t>The main industry association of private security providers, the Association of Swiss Security Service Companies, has around 80 member companies and represents industry interests vis-à-vis the Government and other stakeholders.</w:t>
      </w:r>
      <w:r w:rsidRPr="00D81C28">
        <w:rPr>
          <w:rStyle w:val="a8"/>
        </w:rPr>
        <w:footnoteReference w:id="39"/>
      </w:r>
      <w:r w:rsidRPr="00091A8D">
        <w:rPr>
          <w:lang w:val="en-US"/>
        </w:rPr>
        <w:t xml:space="preserve"> The Association </w:t>
      </w:r>
      <w:r>
        <w:rPr>
          <w:lang w:val="en-US"/>
        </w:rPr>
        <w:t>also</w:t>
      </w:r>
      <w:r w:rsidRPr="00091A8D">
        <w:rPr>
          <w:lang w:val="en-US"/>
        </w:rPr>
        <w:t xml:space="preserve"> provides professional training to private security personnel, notably by organi</w:t>
      </w:r>
      <w:r>
        <w:rPr>
          <w:lang w:val="en-US"/>
        </w:rPr>
        <w:t>z</w:t>
      </w:r>
      <w:r w:rsidRPr="00091A8D">
        <w:rPr>
          <w:lang w:val="en-US"/>
        </w:rPr>
        <w:t>ing examinations for three nationally recogni</w:t>
      </w:r>
      <w:r>
        <w:rPr>
          <w:lang w:val="en-US"/>
        </w:rPr>
        <w:t>z</w:t>
      </w:r>
      <w:r w:rsidRPr="00091A8D">
        <w:rPr>
          <w:lang w:val="en-US"/>
        </w:rPr>
        <w:t xml:space="preserve">ed diplomas related to private security. </w:t>
      </w:r>
    </w:p>
    <w:p w:rsidR="00D04C86" w:rsidRPr="00091A8D" w:rsidRDefault="00D04C86" w:rsidP="00D04C86">
      <w:pPr>
        <w:pStyle w:val="SingleTxtG"/>
        <w:rPr>
          <w:lang w:val="en-US"/>
        </w:rPr>
      </w:pPr>
      <w:r w:rsidRPr="00091A8D">
        <w:rPr>
          <w:lang w:val="en-US"/>
        </w:rPr>
        <w:t>69.</w:t>
      </w:r>
      <w:r w:rsidRPr="00091A8D">
        <w:rPr>
          <w:lang w:val="en-US"/>
        </w:rPr>
        <w:tab/>
        <w:t xml:space="preserve">Nevertheless, the Association does not play the role of a self-regulatory mechanism </w:t>
      </w:r>
      <w:r>
        <w:rPr>
          <w:lang w:val="en-US"/>
        </w:rPr>
        <w:t>aiming to</w:t>
      </w:r>
      <w:r w:rsidRPr="00091A8D">
        <w:rPr>
          <w:lang w:val="en-US"/>
        </w:rPr>
        <w:t xml:space="preserve"> uphold and improv</w:t>
      </w:r>
      <w:r>
        <w:rPr>
          <w:lang w:val="en-US"/>
        </w:rPr>
        <w:t>e</w:t>
      </w:r>
      <w:r w:rsidRPr="00091A8D">
        <w:rPr>
          <w:lang w:val="en-US"/>
        </w:rPr>
        <w:t xml:space="preserve"> standards in the industry, and no other body fulfils this role. There is no sector-wide code of conduct elaborating ethical and legal duties and human rights responsibilities of private security companies. In 2017, the Association established the function of a mediator mandated to support member companies with an impartial interpretation of legal rules and </w:t>
      </w:r>
      <w:r>
        <w:rPr>
          <w:lang w:val="en-US"/>
        </w:rPr>
        <w:t xml:space="preserve">to </w:t>
      </w:r>
      <w:r w:rsidRPr="00091A8D">
        <w:rPr>
          <w:lang w:val="en-US"/>
        </w:rPr>
        <w:t xml:space="preserve">suggest solutions to resolve disputes, mainly as regards </w:t>
      </w:r>
      <w:proofErr w:type="spellStart"/>
      <w:r w:rsidRPr="00091A8D">
        <w:rPr>
          <w:lang w:val="en-US"/>
        </w:rPr>
        <w:t>labo</w:t>
      </w:r>
      <w:r>
        <w:rPr>
          <w:lang w:val="en-US"/>
        </w:rPr>
        <w:t>u</w:t>
      </w:r>
      <w:r w:rsidRPr="00091A8D">
        <w:rPr>
          <w:lang w:val="en-US"/>
        </w:rPr>
        <w:t>r</w:t>
      </w:r>
      <w:proofErr w:type="spellEnd"/>
      <w:r w:rsidRPr="00091A8D">
        <w:rPr>
          <w:lang w:val="en-US"/>
        </w:rPr>
        <w:t xml:space="preserve"> issues and contracts. The mediator, however, cannot receive grievances from individuals and members of the public against member companies.</w:t>
      </w:r>
    </w:p>
    <w:p w:rsidR="00D04C86" w:rsidRPr="008900B0" w:rsidRDefault="00D04C86" w:rsidP="00D04C86">
      <w:pPr>
        <w:pStyle w:val="SingleTxtG"/>
        <w:rPr>
          <w:lang w:val="en-US"/>
        </w:rPr>
      </w:pPr>
      <w:r w:rsidRPr="00091A8D">
        <w:rPr>
          <w:lang w:val="en-US"/>
        </w:rPr>
        <w:t>70.</w:t>
      </w:r>
      <w:r w:rsidRPr="00091A8D">
        <w:rPr>
          <w:lang w:val="en-US"/>
        </w:rPr>
        <w:tab/>
        <w:t xml:space="preserve">In terms of </w:t>
      </w:r>
      <w:proofErr w:type="spellStart"/>
      <w:r w:rsidRPr="00091A8D">
        <w:rPr>
          <w:lang w:val="en-US"/>
        </w:rPr>
        <w:t>labour</w:t>
      </w:r>
      <w:proofErr w:type="spellEnd"/>
      <w:r w:rsidRPr="00091A8D">
        <w:rPr>
          <w:lang w:val="en-US"/>
        </w:rPr>
        <w:t xml:space="preserve"> conditions, a collective work agreement was put in place in 2004 and renewed in 2014. The agreement defines the minimum conditions of work and remuneration and applies to all private security companies operating in Switzerland with more than nine staff</w:t>
      </w:r>
      <w:r>
        <w:rPr>
          <w:lang w:val="en-US"/>
        </w:rPr>
        <w:t xml:space="preserve"> members</w:t>
      </w:r>
      <w:r w:rsidRPr="00091A8D">
        <w:rPr>
          <w:lang w:val="en-US"/>
        </w:rPr>
        <w:t>.</w:t>
      </w:r>
      <w:r w:rsidRPr="00D81C28">
        <w:rPr>
          <w:rStyle w:val="a8"/>
        </w:rPr>
        <w:footnoteReference w:id="40"/>
      </w:r>
      <w:r w:rsidRPr="006D13B2">
        <w:t xml:space="preserve"> </w:t>
      </w:r>
      <w:r w:rsidRPr="00091A8D">
        <w:rPr>
          <w:lang w:val="en-US"/>
        </w:rPr>
        <w:t>A mechanism to monitor compliance with the agreement is in place and can impose sanctions or start legal proceedings in case of non-compliance. The agreement also includes an obligation to provide staff with initial training lasting at least 20 hours. Although this could be an opportunity to ensure consistent minim</w:t>
      </w:r>
      <w:r>
        <w:rPr>
          <w:lang w:val="en-US"/>
        </w:rPr>
        <w:t>um</w:t>
      </w:r>
      <w:r w:rsidRPr="00091A8D">
        <w:rPr>
          <w:lang w:val="en-US"/>
        </w:rPr>
        <w:t xml:space="preserve"> standards throughout the industry, some stakeholders </w:t>
      </w:r>
      <w:r>
        <w:rPr>
          <w:lang w:val="en-US"/>
        </w:rPr>
        <w:t xml:space="preserve">have </w:t>
      </w:r>
      <w:r w:rsidRPr="00091A8D">
        <w:rPr>
          <w:lang w:val="en-US"/>
        </w:rPr>
        <w:t>observed that the training is often outsourced and increasingly delivered through online platforms, negatively impacting on the quality.</w:t>
      </w:r>
    </w:p>
    <w:p w:rsidR="00D04C86" w:rsidRPr="00091A8D" w:rsidRDefault="00D04C86" w:rsidP="00D04C86">
      <w:pPr>
        <w:pStyle w:val="H23G"/>
        <w:rPr>
          <w:lang w:val="en-US"/>
        </w:rPr>
      </w:pPr>
      <w:bookmarkStart w:id="22" w:name="_Toc21696421"/>
      <w:r w:rsidRPr="00091A8D">
        <w:rPr>
          <w:lang w:val="en-US"/>
        </w:rPr>
        <w:tab/>
        <w:t>3.</w:t>
      </w:r>
      <w:r w:rsidRPr="00091A8D">
        <w:rPr>
          <w:lang w:val="en-US"/>
        </w:rPr>
        <w:tab/>
        <w:t>Use of private security services by governmental authorities</w:t>
      </w:r>
      <w:bookmarkEnd w:id="22"/>
    </w:p>
    <w:p w:rsidR="00D04C86" w:rsidRPr="00091A8D" w:rsidRDefault="00D04C86" w:rsidP="00D04C86">
      <w:pPr>
        <w:pStyle w:val="SingleTxtG"/>
        <w:rPr>
          <w:lang w:val="en-US"/>
        </w:rPr>
      </w:pPr>
      <w:r w:rsidRPr="00091A8D">
        <w:rPr>
          <w:lang w:val="en-US"/>
        </w:rPr>
        <w:t>71.</w:t>
      </w:r>
      <w:r w:rsidRPr="00091A8D">
        <w:rPr>
          <w:lang w:val="en-US"/>
        </w:rPr>
        <w:tab/>
        <w:t>Private security providers have increasingly come to fulfil a range of security tasks for public entities. This trend is driven by an increasing demand for security services linked to the way society has evolved, with a rise in large public events and the development of infrastructure, among other things. Increased demands on police</w:t>
      </w:r>
      <w:r>
        <w:rPr>
          <w:lang w:val="en-US"/>
        </w:rPr>
        <w:t>,</w:t>
      </w:r>
      <w:r w:rsidRPr="00091A8D">
        <w:rPr>
          <w:lang w:val="en-US"/>
        </w:rPr>
        <w:t xml:space="preserve"> coupled with budgetary pressures</w:t>
      </w:r>
      <w:r>
        <w:rPr>
          <w:lang w:val="en-US"/>
        </w:rPr>
        <w:t>,</w:t>
      </w:r>
      <w:r w:rsidRPr="00091A8D">
        <w:rPr>
          <w:lang w:val="en-US"/>
        </w:rPr>
        <w:t xml:space="preserve"> appear to </w:t>
      </w:r>
      <w:r>
        <w:rPr>
          <w:lang w:val="en-US"/>
        </w:rPr>
        <w:t xml:space="preserve">be </w:t>
      </w:r>
      <w:r w:rsidRPr="00091A8D">
        <w:rPr>
          <w:lang w:val="en-US"/>
        </w:rPr>
        <w:t>push</w:t>
      </w:r>
      <w:r>
        <w:rPr>
          <w:lang w:val="en-US"/>
        </w:rPr>
        <w:t>ing</w:t>
      </w:r>
      <w:r w:rsidRPr="00091A8D">
        <w:rPr>
          <w:lang w:val="en-US"/>
        </w:rPr>
        <w:t xml:space="preserve"> public authorities to prioritize the use of police for core security tasks, potentially involving the use of force, and the delegation of tasks perceived as minor and non-sensitive to private security providers. </w:t>
      </w:r>
    </w:p>
    <w:p w:rsidR="00D04C86" w:rsidRPr="00091A8D" w:rsidRDefault="00D04C86" w:rsidP="00D04C86">
      <w:pPr>
        <w:pStyle w:val="SingleTxtG"/>
        <w:rPr>
          <w:lang w:val="en-US"/>
        </w:rPr>
      </w:pPr>
      <w:r w:rsidRPr="00091A8D">
        <w:rPr>
          <w:lang w:val="en-US"/>
        </w:rPr>
        <w:t>72.</w:t>
      </w:r>
      <w:r w:rsidRPr="00091A8D">
        <w:rPr>
          <w:lang w:val="en-US"/>
        </w:rPr>
        <w:tab/>
        <w:t xml:space="preserve">Private security providers deliver tasks related to traffic control, issuance of parking tickets, guarding of buildings, and securing large sporting and other public events, as well as to more sensitive areas such as ensuring security inside and outside facilities for asylum seekers, transportation of prisoners, maintaining peace and order, and patrolling public spaces. These tasks, and the associated regulatory framework, vary from one canton to another. In the French-speaking part of Switzerland, for example, the police </w:t>
      </w:r>
      <w:r>
        <w:rPr>
          <w:lang w:val="en-US"/>
        </w:rPr>
        <w:t>have</w:t>
      </w:r>
      <w:r w:rsidRPr="00091A8D">
        <w:rPr>
          <w:lang w:val="en-US"/>
        </w:rPr>
        <w:t xml:space="preserve"> exclusive </w:t>
      </w:r>
      <w:r w:rsidRPr="00091A8D">
        <w:rPr>
          <w:lang w:val="en-US"/>
        </w:rPr>
        <w:lastRenderedPageBreak/>
        <w:t>authority for the maintenance of law and order and public patrols. In prisons and penal institutions, 15 cantons employ private security companies regularly</w:t>
      </w:r>
      <w:r>
        <w:rPr>
          <w:lang w:val="en-US"/>
        </w:rPr>
        <w:t>,</w:t>
      </w:r>
      <w:r w:rsidRPr="00091A8D">
        <w:rPr>
          <w:lang w:val="en-US"/>
        </w:rPr>
        <w:t xml:space="preserve"> while </w:t>
      </w:r>
      <w:r>
        <w:rPr>
          <w:lang w:val="en-US"/>
        </w:rPr>
        <w:t>2</w:t>
      </w:r>
      <w:r w:rsidRPr="00091A8D">
        <w:rPr>
          <w:lang w:val="en-US"/>
        </w:rPr>
        <w:t xml:space="preserve"> cantons prohibit this practice. The tasks performed in those 15 cantons vary from the provision of security outside the institutions to tasks requiring direct contact with inmates in situations that do not rule out the use of direct force, such as security service support in the case of serious staff shortages or transfers within the institution.</w:t>
      </w:r>
    </w:p>
    <w:p w:rsidR="00D04C86" w:rsidRPr="00091A8D" w:rsidRDefault="00D04C86" w:rsidP="00D04C86">
      <w:pPr>
        <w:pStyle w:val="SingleTxtG"/>
        <w:jc w:val="lowKashida"/>
        <w:rPr>
          <w:lang w:val="en-US"/>
        </w:rPr>
      </w:pPr>
      <w:r w:rsidRPr="00091A8D">
        <w:rPr>
          <w:lang w:val="en-US"/>
        </w:rPr>
        <w:t>73.</w:t>
      </w:r>
      <w:r w:rsidRPr="00091A8D">
        <w:rPr>
          <w:lang w:val="en-US"/>
        </w:rPr>
        <w:tab/>
        <w:t>At the federal level, the Ordinance on the Use of Private Security Companies by the Federal Government</w:t>
      </w:r>
      <w:r>
        <w:rPr>
          <w:lang w:val="en-US"/>
        </w:rPr>
        <w:t>, of 2015,</w:t>
      </w:r>
      <w:r w:rsidRPr="00D81C28">
        <w:rPr>
          <w:rStyle w:val="a8"/>
        </w:rPr>
        <w:footnoteReference w:id="41"/>
      </w:r>
      <w:r w:rsidRPr="00091A8D">
        <w:rPr>
          <w:lang w:val="en-US"/>
        </w:rPr>
        <w:t xml:space="preserve"> defines requirements for such contractors and specifies contractual obligations that must be included when engaging private security services domestically or abroad.</w:t>
      </w:r>
      <w:r w:rsidRPr="00D81C28">
        <w:rPr>
          <w:rStyle w:val="a8"/>
        </w:rPr>
        <w:footnoteReference w:id="42"/>
      </w:r>
      <w:r w:rsidRPr="00091A8D">
        <w:rPr>
          <w:lang w:val="en-US"/>
        </w:rPr>
        <w:t xml:space="preserve"> It makes references to the above-mentioned Federal Act on Private Security Services Provided Abroad. Importantly, among other requirements, private security providers should be applying a code of conduct; have an adequate internal control system and disciplinary measures in place to ensure appropriate </w:t>
      </w:r>
      <w:proofErr w:type="spellStart"/>
      <w:r w:rsidRPr="00091A8D">
        <w:rPr>
          <w:lang w:val="en-US"/>
        </w:rPr>
        <w:t>behavio</w:t>
      </w:r>
      <w:r>
        <w:rPr>
          <w:lang w:val="en-US"/>
        </w:rPr>
        <w:t>u</w:t>
      </w:r>
      <w:r w:rsidRPr="00091A8D">
        <w:rPr>
          <w:lang w:val="en-US"/>
        </w:rPr>
        <w:t>r</w:t>
      </w:r>
      <w:proofErr w:type="spellEnd"/>
      <w:r w:rsidRPr="00091A8D">
        <w:rPr>
          <w:lang w:val="en-US"/>
        </w:rPr>
        <w:t xml:space="preserve"> by staff; and provide training appropriate to the protection tasks to be fulfilled, including fundamental rights and the use of force. Nevertheless, the Ordinance does not contain gender-specific clauses, for example </w:t>
      </w:r>
      <w:r>
        <w:rPr>
          <w:lang w:val="en-US"/>
        </w:rPr>
        <w:t xml:space="preserve">in </w:t>
      </w:r>
      <w:r w:rsidRPr="00091A8D">
        <w:rPr>
          <w:lang w:val="en-US"/>
        </w:rPr>
        <w:t>regard</w:t>
      </w:r>
      <w:r>
        <w:rPr>
          <w:lang w:val="en-US"/>
        </w:rPr>
        <w:t xml:space="preserve"> to</w:t>
      </w:r>
      <w:r w:rsidRPr="00091A8D">
        <w:rPr>
          <w:lang w:val="en-US"/>
        </w:rPr>
        <w:t xml:space="preserve"> internal policies on gender equality and non-discrimination.</w:t>
      </w:r>
    </w:p>
    <w:p w:rsidR="00D04C86" w:rsidRPr="00091A8D" w:rsidRDefault="00D04C86" w:rsidP="00D04C86">
      <w:pPr>
        <w:pStyle w:val="SingleTxtG"/>
        <w:rPr>
          <w:lang w:val="en-US"/>
        </w:rPr>
      </w:pPr>
      <w:r w:rsidRPr="00091A8D">
        <w:rPr>
          <w:lang w:val="en-US"/>
        </w:rPr>
        <w:t>74.</w:t>
      </w:r>
      <w:r w:rsidRPr="00091A8D">
        <w:rPr>
          <w:lang w:val="en-US"/>
        </w:rPr>
        <w:tab/>
        <w:t xml:space="preserve">Neither the 2015 Ordinance nor any other regulation clearly defines public security tasks that can be delegated to private contractors. Rather, the delineation of responsibilities appeared to be based on the concept of the </w:t>
      </w:r>
      <w:r>
        <w:rPr>
          <w:lang w:val="en-US"/>
        </w:rPr>
        <w:t>S</w:t>
      </w:r>
      <w:r w:rsidRPr="00091A8D">
        <w:rPr>
          <w:lang w:val="en-US"/>
        </w:rPr>
        <w:t xml:space="preserve">tate monopoly on the use of force. Unlike the police, private security personnel have no special prerogative to use force. As ordinary citizens, the Swiss Criminal Code restricts and limits their right to use force to legitimate </w:t>
      </w:r>
      <w:proofErr w:type="spellStart"/>
      <w:r w:rsidRPr="00091A8D">
        <w:rPr>
          <w:lang w:val="en-US"/>
        </w:rPr>
        <w:t>self-defence</w:t>
      </w:r>
      <w:proofErr w:type="spellEnd"/>
      <w:r w:rsidRPr="00091A8D">
        <w:rPr>
          <w:lang w:val="en-US"/>
        </w:rPr>
        <w:t xml:space="preserve">, including the right to defend property, </w:t>
      </w:r>
      <w:r>
        <w:rPr>
          <w:lang w:val="en-US"/>
        </w:rPr>
        <w:t xml:space="preserve">and </w:t>
      </w:r>
      <w:r w:rsidRPr="00091A8D">
        <w:rPr>
          <w:lang w:val="en-US"/>
        </w:rPr>
        <w:t xml:space="preserve">persons under their protection, the legitimate </w:t>
      </w:r>
      <w:proofErr w:type="spellStart"/>
      <w:r w:rsidRPr="00091A8D">
        <w:rPr>
          <w:lang w:val="en-US"/>
        </w:rPr>
        <w:t>defence</w:t>
      </w:r>
      <w:proofErr w:type="spellEnd"/>
      <w:r w:rsidRPr="00091A8D">
        <w:rPr>
          <w:lang w:val="en-US"/>
        </w:rPr>
        <w:t xml:space="preserve"> of others</w:t>
      </w:r>
      <w:r>
        <w:rPr>
          <w:lang w:val="en-US"/>
        </w:rPr>
        <w:t>,</w:t>
      </w:r>
      <w:r w:rsidRPr="00091A8D">
        <w:rPr>
          <w:lang w:val="en-US"/>
        </w:rPr>
        <w:t xml:space="preserve"> and necessity.</w:t>
      </w:r>
      <w:r w:rsidRPr="00D81C28">
        <w:rPr>
          <w:rStyle w:val="a8"/>
        </w:rPr>
        <w:footnoteReference w:id="43"/>
      </w:r>
      <w:r w:rsidRPr="00091A8D">
        <w:rPr>
          <w:sz w:val="18"/>
          <w:szCs w:val="18"/>
          <w:lang w:val="en-US"/>
        </w:rPr>
        <w:t xml:space="preserve"> </w:t>
      </w:r>
      <w:r w:rsidRPr="00091A8D">
        <w:rPr>
          <w:lang w:val="en-US"/>
        </w:rPr>
        <w:t xml:space="preserve">They can also bear arms as </w:t>
      </w:r>
      <w:r>
        <w:rPr>
          <w:lang w:val="en-US"/>
        </w:rPr>
        <w:t xml:space="preserve">can </w:t>
      </w:r>
      <w:r w:rsidRPr="00091A8D">
        <w:rPr>
          <w:lang w:val="en-US"/>
        </w:rPr>
        <w:t>any other citizen, in line with the existing legal requirements and restrictions.</w:t>
      </w:r>
      <w:r w:rsidRPr="00D81C28">
        <w:rPr>
          <w:rStyle w:val="a8"/>
        </w:rPr>
        <w:footnoteReference w:id="44"/>
      </w:r>
      <w:r w:rsidRPr="00091A8D">
        <w:rPr>
          <w:sz w:val="18"/>
          <w:szCs w:val="18"/>
          <w:vertAlign w:val="superscript"/>
          <w:lang w:val="en-US"/>
        </w:rPr>
        <w:t xml:space="preserve"> </w:t>
      </w:r>
    </w:p>
    <w:p w:rsidR="00D04C86" w:rsidRPr="00091A8D" w:rsidRDefault="00D04C86" w:rsidP="00D04C86">
      <w:pPr>
        <w:pStyle w:val="SingleTxtG"/>
        <w:rPr>
          <w:lang w:val="en-US"/>
        </w:rPr>
      </w:pPr>
      <w:r w:rsidRPr="00091A8D">
        <w:rPr>
          <w:lang w:val="en-US"/>
        </w:rPr>
        <w:t>75.</w:t>
      </w:r>
      <w:r w:rsidRPr="00091A8D">
        <w:rPr>
          <w:lang w:val="en-US"/>
        </w:rPr>
        <w:tab/>
        <w:t>A 2018 decision of the Federal Supreme Court prohibiting private security personnel from requesting identification of citizens in public spaces was cited as an additional rule to delineate police and private security responsibilities.</w:t>
      </w:r>
      <w:r w:rsidRPr="00D81C28">
        <w:rPr>
          <w:rStyle w:val="a8"/>
        </w:rPr>
        <w:footnoteReference w:id="45"/>
      </w:r>
      <w:r w:rsidRPr="00F24908">
        <w:t xml:space="preserve"> </w:t>
      </w:r>
      <w:r w:rsidRPr="00091A8D">
        <w:rPr>
          <w:lang w:val="en-US"/>
        </w:rPr>
        <w:t xml:space="preserve">The case involved personnel from a private security company contracted by a municipality to perform public peace and order functions. A private security guard was fined for requesting and taking a picture of an identification document belonging to a minor. </w:t>
      </w:r>
    </w:p>
    <w:p w:rsidR="00D04C86" w:rsidRPr="00091A8D" w:rsidRDefault="00D04C86" w:rsidP="00D04C86">
      <w:pPr>
        <w:pStyle w:val="SingleTxtG"/>
        <w:rPr>
          <w:lang w:val="en-US"/>
        </w:rPr>
      </w:pPr>
      <w:r w:rsidRPr="00091A8D">
        <w:rPr>
          <w:lang w:val="en-US"/>
        </w:rPr>
        <w:t>76.</w:t>
      </w:r>
      <w:r w:rsidRPr="00091A8D">
        <w:rPr>
          <w:lang w:val="en-US"/>
        </w:rPr>
        <w:tab/>
        <w:t>The case illustrates the challenges in ensuring that private security providers do not overstep their authority in performing public functions, particularly as members of the public may not be aware of the respective prerogatives of public and private security actors.</w:t>
      </w:r>
      <w:r>
        <w:rPr>
          <w:lang w:val="en-US"/>
        </w:rPr>
        <w:t xml:space="preserve"> </w:t>
      </w:r>
      <w:r w:rsidRPr="00091A8D">
        <w:rPr>
          <w:lang w:val="en-US"/>
        </w:rPr>
        <w:t xml:space="preserve">Moreover, identification carried by private security personnel varies depending on cantons. Several stakeholders told the Working Group that some private security personnel may not always fully respect the limits of their roles and responsibilities, a challenge that was ascribed to limited and inconsistent training and insufficient vetting. </w:t>
      </w:r>
    </w:p>
    <w:p w:rsidR="00D04C86" w:rsidRPr="00091A8D" w:rsidRDefault="00D04C86" w:rsidP="00D04C86">
      <w:pPr>
        <w:pStyle w:val="SingleTxtG"/>
        <w:rPr>
          <w:lang w:val="en-US"/>
        </w:rPr>
      </w:pPr>
      <w:r w:rsidRPr="00091A8D">
        <w:rPr>
          <w:lang w:val="en-US"/>
        </w:rPr>
        <w:t>77.</w:t>
      </w:r>
      <w:r w:rsidRPr="00091A8D">
        <w:rPr>
          <w:lang w:val="en-US"/>
        </w:rPr>
        <w:tab/>
        <w:t>The Working Group considered the specific example of asylum and migration</w:t>
      </w:r>
      <w:r>
        <w:rPr>
          <w:lang w:val="en-US"/>
        </w:rPr>
        <w:t>,</w:t>
      </w:r>
      <w:r w:rsidRPr="00091A8D">
        <w:rPr>
          <w:lang w:val="en-US"/>
        </w:rPr>
        <w:t xml:space="preserve"> given the vulnerable situations in which migrants and asylum</w:t>
      </w:r>
      <w:r>
        <w:rPr>
          <w:lang w:val="en-US"/>
        </w:rPr>
        <w:t xml:space="preserve"> </w:t>
      </w:r>
      <w:r w:rsidRPr="00091A8D">
        <w:rPr>
          <w:lang w:val="en-US"/>
        </w:rPr>
        <w:t xml:space="preserve">seekers find themselves and the ensuing risk of human rights abuses. The delegation met with the </w:t>
      </w:r>
      <w:r w:rsidRPr="003566B7">
        <w:t>State Secretariat for Migration</w:t>
      </w:r>
      <w:r>
        <w:t xml:space="preserve"> –</w:t>
      </w:r>
      <w:r w:rsidRPr="003566B7">
        <w:t xml:space="preserve"> the federal authority responsible for operating federal asylum centres</w:t>
      </w:r>
      <w:r>
        <w:rPr>
          <w:lang w:val="en-US"/>
        </w:rPr>
        <w:t xml:space="preserve"> –</w:t>
      </w:r>
      <w:r w:rsidRPr="00091A8D">
        <w:rPr>
          <w:lang w:val="en-US"/>
        </w:rPr>
        <w:t xml:space="preserve"> and visited the federal asylum </w:t>
      </w:r>
      <w:proofErr w:type="spellStart"/>
      <w:r w:rsidRPr="00091A8D">
        <w:rPr>
          <w:lang w:val="en-US"/>
        </w:rPr>
        <w:t>centre</w:t>
      </w:r>
      <w:proofErr w:type="spellEnd"/>
      <w:r w:rsidRPr="00091A8D">
        <w:rPr>
          <w:lang w:val="en-US"/>
        </w:rPr>
        <w:t xml:space="preserve"> in </w:t>
      </w:r>
      <w:proofErr w:type="spellStart"/>
      <w:r w:rsidRPr="00091A8D">
        <w:rPr>
          <w:lang w:val="en-US"/>
        </w:rPr>
        <w:t>Kappelen</w:t>
      </w:r>
      <w:proofErr w:type="spellEnd"/>
      <w:r w:rsidRPr="00091A8D">
        <w:rPr>
          <w:lang w:val="en-US"/>
        </w:rPr>
        <w:t xml:space="preserve"> </w:t>
      </w:r>
      <w:proofErr w:type="spellStart"/>
      <w:r w:rsidRPr="00091A8D">
        <w:rPr>
          <w:lang w:val="en-US"/>
        </w:rPr>
        <w:t>bei</w:t>
      </w:r>
      <w:proofErr w:type="spellEnd"/>
      <w:r w:rsidRPr="00091A8D">
        <w:rPr>
          <w:lang w:val="en-US"/>
        </w:rPr>
        <w:t xml:space="preserve"> </w:t>
      </w:r>
      <w:proofErr w:type="spellStart"/>
      <w:r w:rsidRPr="00091A8D">
        <w:rPr>
          <w:lang w:val="en-US"/>
        </w:rPr>
        <w:t>Lyss</w:t>
      </w:r>
      <w:proofErr w:type="spellEnd"/>
      <w:r w:rsidRPr="00091A8D">
        <w:rPr>
          <w:lang w:val="en-US"/>
        </w:rPr>
        <w:t xml:space="preserve"> in the </w:t>
      </w:r>
      <w:r>
        <w:rPr>
          <w:lang w:val="en-US"/>
        </w:rPr>
        <w:t>C</w:t>
      </w:r>
      <w:r w:rsidRPr="00091A8D">
        <w:rPr>
          <w:lang w:val="en-US"/>
        </w:rPr>
        <w:t xml:space="preserve">anton of Bern. The delegation met male and female private security personnel working in the </w:t>
      </w:r>
      <w:proofErr w:type="spellStart"/>
      <w:r w:rsidRPr="00091A8D">
        <w:rPr>
          <w:lang w:val="en-US"/>
        </w:rPr>
        <w:t>centre</w:t>
      </w:r>
      <w:proofErr w:type="spellEnd"/>
      <w:r w:rsidRPr="00091A8D">
        <w:rPr>
          <w:lang w:val="en-US"/>
        </w:rPr>
        <w:t xml:space="preserve"> and spoke to some of the residents. The delegation had requested a visit to the federal asylum </w:t>
      </w:r>
      <w:proofErr w:type="spellStart"/>
      <w:r w:rsidRPr="00091A8D">
        <w:rPr>
          <w:lang w:val="en-US"/>
        </w:rPr>
        <w:t>centre</w:t>
      </w:r>
      <w:proofErr w:type="spellEnd"/>
      <w:r w:rsidRPr="00091A8D">
        <w:rPr>
          <w:lang w:val="en-US"/>
        </w:rPr>
        <w:t xml:space="preserve"> in </w:t>
      </w:r>
      <w:proofErr w:type="spellStart"/>
      <w:r w:rsidRPr="00091A8D">
        <w:rPr>
          <w:lang w:val="en-US"/>
        </w:rPr>
        <w:lastRenderedPageBreak/>
        <w:t>Embrach</w:t>
      </w:r>
      <w:proofErr w:type="spellEnd"/>
      <w:r w:rsidRPr="00091A8D">
        <w:rPr>
          <w:lang w:val="en-US"/>
        </w:rPr>
        <w:t xml:space="preserve"> in the </w:t>
      </w:r>
      <w:r>
        <w:rPr>
          <w:lang w:val="en-US"/>
        </w:rPr>
        <w:t>C</w:t>
      </w:r>
      <w:r w:rsidRPr="00091A8D">
        <w:rPr>
          <w:lang w:val="en-US"/>
        </w:rPr>
        <w:t>anton of Z</w:t>
      </w:r>
      <w:r>
        <w:rPr>
          <w:lang w:val="en-US"/>
        </w:rPr>
        <w:t>u</w:t>
      </w:r>
      <w:r w:rsidRPr="00091A8D">
        <w:rPr>
          <w:lang w:val="en-US"/>
        </w:rPr>
        <w:t xml:space="preserve">rich, where there appeared to be stringent security arrangements in place, but the authorities were not able to facilitate such a visit. </w:t>
      </w:r>
    </w:p>
    <w:p w:rsidR="00D04C86" w:rsidRPr="00091A8D" w:rsidRDefault="00D04C86" w:rsidP="006D6783">
      <w:pPr>
        <w:pStyle w:val="SingleTxtG"/>
        <w:spacing w:line="230" w:lineRule="atLeast"/>
        <w:rPr>
          <w:lang w:val="en-US"/>
        </w:rPr>
      </w:pPr>
      <w:r w:rsidRPr="00091A8D">
        <w:rPr>
          <w:lang w:val="en-US"/>
        </w:rPr>
        <w:t>78.</w:t>
      </w:r>
      <w:r w:rsidRPr="00091A8D">
        <w:rPr>
          <w:lang w:val="en-US"/>
        </w:rPr>
        <w:tab/>
        <w:t xml:space="preserve">The State Secretariat for Migration contracts private companies for security services inside the federal asylum </w:t>
      </w:r>
      <w:proofErr w:type="spellStart"/>
      <w:r w:rsidRPr="00091A8D">
        <w:rPr>
          <w:lang w:val="en-US"/>
        </w:rPr>
        <w:t>centres</w:t>
      </w:r>
      <w:proofErr w:type="spellEnd"/>
      <w:r w:rsidRPr="00091A8D">
        <w:rPr>
          <w:lang w:val="en-US"/>
        </w:rPr>
        <w:t xml:space="preserve"> where private security personnel provide a number of services, such as maintaining peace and order, conducting entry and exit checks or intervening during emergencies before the arrival of the police or rescue services. Some </w:t>
      </w:r>
      <w:proofErr w:type="spellStart"/>
      <w:r w:rsidRPr="00091A8D">
        <w:rPr>
          <w:lang w:val="en-US"/>
        </w:rPr>
        <w:t>centres</w:t>
      </w:r>
      <w:proofErr w:type="spellEnd"/>
      <w:r w:rsidRPr="00091A8D">
        <w:rPr>
          <w:lang w:val="en-US"/>
        </w:rPr>
        <w:t xml:space="preserve"> reportedly had a tighter security regime in place than others. Private security personnel working in federal asylum </w:t>
      </w:r>
      <w:proofErr w:type="spellStart"/>
      <w:r w:rsidRPr="00091A8D">
        <w:rPr>
          <w:lang w:val="en-US"/>
        </w:rPr>
        <w:t>centres</w:t>
      </w:r>
      <w:proofErr w:type="spellEnd"/>
      <w:r w:rsidRPr="00091A8D">
        <w:rPr>
          <w:lang w:val="en-US"/>
        </w:rPr>
        <w:t xml:space="preserve"> are subject to some vetting and training procedures, and receive training on a number of issues, including cross-cultural competencies. However, the timeliness of delivery and content of the training was reportedly not always adequate. Moreover, little clarity was provided regarding the inclusion of human rights aspects, such as the principle of non-discrimination and gender issues, into training received by private security personnel working in federal asylum </w:t>
      </w:r>
      <w:proofErr w:type="spellStart"/>
      <w:r w:rsidRPr="00091A8D">
        <w:rPr>
          <w:lang w:val="en-US"/>
        </w:rPr>
        <w:t>centres</w:t>
      </w:r>
      <w:proofErr w:type="spellEnd"/>
      <w:r w:rsidRPr="00091A8D">
        <w:rPr>
          <w:lang w:val="en-US"/>
        </w:rPr>
        <w:t xml:space="preserve">. </w:t>
      </w:r>
    </w:p>
    <w:p w:rsidR="00D04C86" w:rsidRPr="00091A8D" w:rsidRDefault="00D04C86" w:rsidP="006D6783">
      <w:pPr>
        <w:pStyle w:val="SingleTxtG"/>
        <w:spacing w:line="230" w:lineRule="atLeast"/>
        <w:rPr>
          <w:lang w:val="en-US"/>
        </w:rPr>
      </w:pPr>
      <w:r w:rsidRPr="00091A8D">
        <w:rPr>
          <w:lang w:val="en-US"/>
        </w:rPr>
        <w:t>79.</w:t>
      </w:r>
      <w:r w:rsidRPr="00091A8D">
        <w:rPr>
          <w:lang w:val="en-US"/>
        </w:rPr>
        <w:tab/>
        <w:t xml:space="preserve">The Working Group was pleased to find that decision-making processes affecting residents of the federal asylum </w:t>
      </w:r>
      <w:proofErr w:type="spellStart"/>
      <w:r w:rsidRPr="00091A8D">
        <w:rPr>
          <w:lang w:val="en-US"/>
        </w:rPr>
        <w:t>centres</w:t>
      </w:r>
      <w:proofErr w:type="spellEnd"/>
      <w:r w:rsidRPr="00091A8D">
        <w:rPr>
          <w:lang w:val="en-US"/>
        </w:rPr>
        <w:t>, such as the security regimes implemented or sanctions taken against residents, were not delegated to private security personnel but remained in the hands of public authorities. Equally, there were limitations on the use of force</w:t>
      </w:r>
      <w:r>
        <w:rPr>
          <w:lang w:val="en-US"/>
        </w:rPr>
        <w:t>,</w:t>
      </w:r>
      <w:r w:rsidRPr="00091A8D">
        <w:rPr>
          <w:lang w:val="en-US"/>
        </w:rPr>
        <w:t xml:space="preserve"> and private security personnel carried minimal equipment, such as pepper gel, for use in case of aggressive and harmful </w:t>
      </w:r>
      <w:proofErr w:type="spellStart"/>
      <w:r w:rsidRPr="00091A8D">
        <w:rPr>
          <w:lang w:val="en-US"/>
        </w:rPr>
        <w:t>behaviour</w:t>
      </w:r>
      <w:proofErr w:type="spellEnd"/>
      <w:r w:rsidRPr="00091A8D">
        <w:rPr>
          <w:lang w:val="en-US"/>
        </w:rPr>
        <w:t xml:space="preserve">. The Working Group was told that such situations arose only </w:t>
      </w:r>
      <w:proofErr w:type="gramStart"/>
      <w:r w:rsidRPr="00091A8D">
        <w:rPr>
          <w:lang w:val="en-US"/>
        </w:rPr>
        <w:t>sporadically</w:t>
      </w:r>
      <w:proofErr w:type="gramEnd"/>
      <w:r w:rsidRPr="00091A8D">
        <w:rPr>
          <w:lang w:val="en-US"/>
        </w:rPr>
        <w:t xml:space="preserve"> and coercive measures were used minimally and had to be formally recorded and reported.</w:t>
      </w:r>
    </w:p>
    <w:p w:rsidR="00D04C86" w:rsidRPr="00091A8D" w:rsidRDefault="00D04C86" w:rsidP="00D04C86">
      <w:pPr>
        <w:pStyle w:val="SingleTxtG"/>
        <w:rPr>
          <w:lang w:val="en-US"/>
        </w:rPr>
      </w:pPr>
      <w:r w:rsidRPr="00091A8D">
        <w:rPr>
          <w:lang w:val="en-US"/>
        </w:rPr>
        <w:t>80.</w:t>
      </w:r>
      <w:r w:rsidRPr="00091A8D">
        <w:rPr>
          <w:lang w:val="en-US"/>
        </w:rPr>
        <w:tab/>
        <w:t xml:space="preserve">The presence of at least one female security guard at all times in the asylum </w:t>
      </w:r>
      <w:proofErr w:type="spellStart"/>
      <w:r w:rsidRPr="00091A8D">
        <w:rPr>
          <w:lang w:val="en-US"/>
        </w:rPr>
        <w:t>centre</w:t>
      </w:r>
      <w:proofErr w:type="spellEnd"/>
      <w:r w:rsidRPr="00091A8D">
        <w:rPr>
          <w:lang w:val="en-US"/>
        </w:rPr>
        <w:t xml:space="preserve"> was a positive element to ensure that security rules </w:t>
      </w:r>
      <w:r>
        <w:rPr>
          <w:lang w:val="en-US"/>
        </w:rPr>
        <w:t>we</w:t>
      </w:r>
      <w:r w:rsidRPr="00091A8D">
        <w:rPr>
          <w:lang w:val="en-US"/>
        </w:rPr>
        <w:t xml:space="preserve">re implemented taking into consideration the specific needs of women and children. However, in </w:t>
      </w:r>
      <w:proofErr w:type="spellStart"/>
      <w:r w:rsidRPr="00091A8D">
        <w:rPr>
          <w:lang w:val="en-US"/>
        </w:rPr>
        <w:t>centres</w:t>
      </w:r>
      <w:proofErr w:type="spellEnd"/>
      <w:r w:rsidRPr="00091A8D">
        <w:rPr>
          <w:lang w:val="en-US"/>
        </w:rPr>
        <w:t xml:space="preserve"> accommodating significant numbers of women and families, the presence of a single female security guard may be insufficient.</w:t>
      </w:r>
    </w:p>
    <w:p w:rsidR="00D04C86" w:rsidRPr="008900B0" w:rsidRDefault="00D04C86" w:rsidP="00D04C86">
      <w:pPr>
        <w:pStyle w:val="SingleTxtG"/>
        <w:rPr>
          <w:lang w:val="en-US"/>
        </w:rPr>
      </w:pPr>
      <w:r w:rsidRPr="00091A8D">
        <w:rPr>
          <w:lang w:val="en-US"/>
        </w:rPr>
        <w:t>81.</w:t>
      </w:r>
      <w:r w:rsidRPr="00091A8D">
        <w:rPr>
          <w:lang w:val="en-US"/>
        </w:rPr>
        <w:tab/>
        <w:t xml:space="preserve">In June 2019, the State Secretariat for Migration published a tender for private security services to be provided in federal asylum </w:t>
      </w:r>
      <w:proofErr w:type="spellStart"/>
      <w:r w:rsidRPr="00091A8D">
        <w:rPr>
          <w:lang w:val="en-US"/>
        </w:rPr>
        <w:t>centres</w:t>
      </w:r>
      <w:proofErr w:type="spellEnd"/>
      <w:r w:rsidRPr="00091A8D">
        <w:rPr>
          <w:lang w:val="en-US"/>
        </w:rPr>
        <w:t xml:space="preserve"> in 2020 and 2021, with possible renewal up to 2027.</w:t>
      </w:r>
      <w:r w:rsidRPr="00D81C28">
        <w:rPr>
          <w:rStyle w:val="a8"/>
        </w:rPr>
        <w:footnoteReference w:id="46"/>
      </w:r>
      <w:r w:rsidRPr="00091A8D">
        <w:rPr>
          <w:lang w:val="en-US"/>
        </w:rPr>
        <w:t xml:space="preserve"> The tender included the prerogative of federal authorities to conduct background checks on individual private security staff to be deployed to the </w:t>
      </w:r>
      <w:proofErr w:type="spellStart"/>
      <w:r w:rsidRPr="00091A8D">
        <w:rPr>
          <w:lang w:val="en-US"/>
        </w:rPr>
        <w:t>centres</w:t>
      </w:r>
      <w:proofErr w:type="spellEnd"/>
      <w:r>
        <w:rPr>
          <w:lang w:val="en-US"/>
        </w:rPr>
        <w:t>,</w:t>
      </w:r>
      <w:r w:rsidRPr="00D81C28">
        <w:rPr>
          <w:rStyle w:val="a8"/>
        </w:rPr>
        <w:footnoteReference w:id="47"/>
      </w:r>
      <w:r w:rsidRPr="00091A8D">
        <w:rPr>
          <w:vertAlign w:val="superscript"/>
          <w:lang w:val="en-US"/>
        </w:rPr>
        <w:t xml:space="preserve"> </w:t>
      </w:r>
      <w:r w:rsidRPr="00091A8D">
        <w:rPr>
          <w:lang w:val="en-US"/>
        </w:rPr>
        <w:t xml:space="preserve">and other requirements established </w:t>
      </w:r>
      <w:r>
        <w:rPr>
          <w:lang w:val="en-US"/>
        </w:rPr>
        <w:t>in</w:t>
      </w:r>
      <w:r w:rsidRPr="00091A8D">
        <w:rPr>
          <w:lang w:val="en-US"/>
        </w:rPr>
        <w:t xml:space="preserve"> the 2015 Ordinance.</w:t>
      </w:r>
      <w:r w:rsidRPr="00D81C28">
        <w:rPr>
          <w:rStyle w:val="a8"/>
        </w:rPr>
        <w:footnoteReference w:id="48"/>
      </w:r>
      <w:r w:rsidRPr="00091A8D">
        <w:rPr>
          <w:lang w:val="en-US"/>
        </w:rPr>
        <w:t xml:space="preserve"> Moreover, bidders were expected to carry out regular background checks on their employees every two years, including </w:t>
      </w:r>
      <w:r>
        <w:rPr>
          <w:lang w:val="en-US"/>
        </w:rPr>
        <w:t xml:space="preserve">checking of </w:t>
      </w:r>
      <w:r w:rsidRPr="00091A8D">
        <w:rPr>
          <w:lang w:val="en-US"/>
        </w:rPr>
        <w:t xml:space="preserve">criminal records. Concerning training, and in addition to the 2015 Ordinance, the tender required companies to submit their (continuous) training </w:t>
      </w:r>
      <w:proofErr w:type="spellStart"/>
      <w:r w:rsidRPr="00091A8D">
        <w:rPr>
          <w:lang w:val="en-US"/>
        </w:rPr>
        <w:t>programmes</w:t>
      </w:r>
      <w:proofErr w:type="spellEnd"/>
      <w:r w:rsidRPr="00091A8D">
        <w:rPr>
          <w:lang w:val="en-US"/>
        </w:rPr>
        <w:t xml:space="preserve"> together with their offer and to ensure that staff received cross-cultural training</w:t>
      </w:r>
      <w:r>
        <w:rPr>
          <w:lang w:val="en-US"/>
        </w:rPr>
        <w:t xml:space="preserve"> every two years</w:t>
      </w:r>
      <w:r w:rsidRPr="00091A8D">
        <w:rPr>
          <w:lang w:val="en-US"/>
        </w:rPr>
        <w:t xml:space="preserve">. The Working Group was pleased to see the tender openly published but noted the lack of human rights references therein. The Working Group encourages the State Secretariat for Migration to further detail the tender requirements in the contract itself, including by elaborating on specific human rights principles, such as non-discrimination, and by putting in place thorough compliance monitoring by the federal authorities. </w:t>
      </w:r>
    </w:p>
    <w:p w:rsidR="00D04C86" w:rsidRPr="00091A8D" w:rsidRDefault="00D04C86" w:rsidP="00D04C86">
      <w:pPr>
        <w:pStyle w:val="HChG"/>
        <w:rPr>
          <w:lang w:val="en-US"/>
        </w:rPr>
      </w:pPr>
      <w:r w:rsidRPr="00091A8D">
        <w:rPr>
          <w:lang w:val="en-US"/>
        </w:rPr>
        <w:tab/>
        <w:t>V.</w:t>
      </w:r>
      <w:r w:rsidRPr="00091A8D">
        <w:rPr>
          <w:lang w:val="en-US"/>
        </w:rPr>
        <w:tab/>
        <w:t>Conclusions and recommendations</w:t>
      </w:r>
    </w:p>
    <w:p w:rsidR="00D04C86" w:rsidRPr="00091A8D" w:rsidRDefault="00D04C86" w:rsidP="00D04C86">
      <w:pPr>
        <w:pStyle w:val="SingleTxtG"/>
        <w:rPr>
          <w:lang w:val="en-US"/>
        </w:rPr>
      </w:pPr>
      <w:r w:rsidRPr="00091A8D">
        <w:rPr>
          <w:lang w:val="en-US"/>
        </w:rPr>
        <w:t>82.</w:t>
      </w:r>
      <w:r w:rsidRPr="00091A8D">
        <w:rPr>
          <w:lang w:val="en-US"/>
        </w:rPr>
        <w:tab/>
      </w:r>
      <w:r w:rsidRPr="00091A8D">
        <w:rPr>
          <w:b/>
          <w:lang w:val="en-US"/>
        </w:rPr>
        <w:t xml:space="preserve">With its historic tradition of </w:t>
      </w:r>
      <w:proofErr w:type="spellStart"/>
      <w:r w:rsidRPr="00091A8D">
        <w:rPr>
          <w:b/>
          <w:lang w:val="en-US"/>
        </w:rPr>
        <w:t>mercenarism</w:t>
      </w:r>
      <w:proofErr w:type="spellEnd"/>
      <w:r w:rsidRPr="00091A8D">
        <w:rPr>
          <w:b/>
          <w:lang w:val="en-US"/>
        </w:rPr>
        <w:t>, Switzerland has found ways to curtail the numbers of mercenaries to a minimum through the institutionali</w:t>
      </w:r>
      <w:r>
        <w:rPr>
          <w:b/>
          <w:lang w:val="en-US"/>
        </w:rPr>
        <w:t>z</w:t>
      </w:r>
      <w:r w:rsidRPr="00091A8D">
        <w:rPr>
          <w:b/>
          <w:lang w:val="en-US"/>
        </w:rPr>
        <w:t xml:space="preserve">ation of neutrality as a founding principle of its foreign policy. Although Switzerland has not ratified the International Convention against the Recruitment, Use, Financing and Training of Mercenaries, its current legal framework appears to be sufficient to deal </w:t>
      </w:r>
      <w:r w:rsidRPr="00091A8D">
        <w:rPr>
          <w:b/>
          <w:lang w:val="en-US"/>
        </w:rPr>
        <w:lastRenderedPageBreak/>
        <w:t xml:space="preserve">with the handful of cases that are brought to the attention of judicial authorities. That said, it is important for the authorities to ensure that adult Swiss nationals who travel abroad with </w:t>
      </w:r>
      <w:r>
        <w:rPr>
          <w:b/>
          <w:lang w:val="en-US"/>
        </w:rPr>
        <w:t>“</w:t>
      </w:r>
      <w:r w:rsidRPr="00091A8D">
        <w:rPr>
          <w:b/>
          <w:lang w:val="en-US"/>
        </w:rPr>
        <w:t>terrorist motivations</w:t>
      </w:r>
      <w:r>
        <w:rPr>
          <w:b/>
          <w:lang w:val="en-US"/>
        </w:rPr>
        <w:t>”</w:t>
      </w:r>
      <w:r w:rsidRPr="00091A8D">
        <w:rPr>
          <w:b/>
          <w:lang w:val="en-US"/>
        </w:rPr>
        <w:t xml:space="preserve">, some of whom may be considered mercenary-related actors, receive appropriate support from the Swiss authorities to ensure </w:t>
      </w:r>
      <w:r>
        <w:rPr>
          <w:b/>
          <w:lang w:val="en-US"/>
        </w:rPr>
        <w:t xml:space="preserve">that </w:t>
      </w:r>
      <w:r w:rsidRPr="00091A8D">
        <w:rPr>
          <w:b/>
          <w:lang w:val="en-US"/>
        </w:rPr>
        <w:t>their rights are upheld if they are prosecuted in countries with poor human rights protections.</w:t>
      </w:r>
      <w:r>
        <w:rPr>
          <w:lang w:val="en-US"/>
        </w:rPr>
        <w:t xml:space="preserve"> </w:t>
      </w:r>
    </w:p>
    <w:p w:rsidR="00D04C86" w:rsidRPr="00091A8D" w:rsidRDefault="00D04C86" w:rsidP="00D04C86">
      <w:pPr>
        <w:pStyle w:val="SingleTxtG"/>
        <w:rPr>
          <w:b/>
          <w:lang w:val="en-US"/>
        </w:rPr>
      </w:pPr>
      <w:r w:rsidRPr="00091A8D">
        <w:rPr>
          <w:lang w:val="en-US"/>
        </w:rPr>
        <w:t>83.</w:t>
      </w:r>
      <w:r w:rsidRPr="00091A8D">
        <w:rPr>
          <w:lang w:val="en-US"/>
        </w:rPr>
        <w:tab/>
      </w:r>
      <w:r w:rsidRPr="00091A8D">
        <w:rPr>
          <w:b/>
          <w:lang w:val="en-US"/>
        </w:rPr>
        <w:t>In the area of private military and security companies, Switzerland has shown exceptional leadership and commitment by steering international initiatives aimed at raising standards within the industry and increasing levels of awareness about the responsibilities of private military and security companies to respect human rights, prevent abuses by their personnel, and ensure access to an effective remedy in the event of such abuses. In 2019, Switzerland acted as Chair of three of the most important international initiatives in this field, namely the Montreux Document Forum, the International Code of Conduct</w:t>
      </w:r>
      <w:r w:rsidRPr="00AF2893">
        <w:rPr>
          <w:b/>
          <w:lang w:val="en-US"/>
        </w:rPr>
        <w:t xml:space="preserve"> for Private Security Service Providers</w:t>
      </w:r>
      <w:r w:rsidRPr="00091A8D">
        <w:rPr>
          <w:b/>
          <w:lang w:val="en-US"/>
        </w:rPr>
        <w:t xml:space="preserve"> and the Voluntary Principles</w:t>
      </w:r>
      <w:r>
        <w:rPr>
          <w:b/>
          <w:lang w:val="en-US"/>
        </w:rPr>
        <w:t xml:space="preserve"> </w:t>
      </w:r>
      <w:r w:rsidRPr="00AF2893">
        <w:rPr>
          <w:b/>
          <w:lang w:val="en-US"/>
        </w:rPr>
        <w:t>on Security and Human Rights</w:t>
      </w:r>
      <w:r w:rsidRPr="00091A8D">
        <w:rPr>
          <w:b/>
          <w:lang w:val="en-US"/>
        </w:rPr>
        <w:t xml:space="preserve">. It remains unclear, however, whether there has been any tangible progress towards achieving the stated objective of increasing the impact of these initiatives on the ground during the past year. In the future, greater resources and efforts are needed to ensure tangible results. </w:t>
      </w:r>
    </w:p>
    <w:p w:rsidR="00D04C86" w:rsidRPr="00091A8D" w:rsidRDefault="00D04C86" w:rsidP="00D04C86">
      <w:pPr>
        <w:pStyle w:val="SingleTxtG"/>
        <w:rPr>
          <w:b/>
          <w:lang w:val="en-US"/>
        </w:rPr>
      </w:pPr>
      <w:r w:rsidRPr="00091A8D">
        <w:rPr>
          <w:lang w:val="en-US"/>
        </w:rPr>
        <w:t>84.</w:t>
      </w:r>
      <w:r w:rsidRPr="00091A8D">
        <w:rPr>
          <w:lang w:val="en-US"/>
        </w:rPr>
        <w:tab/>
      </w:r>
      <w:r w:rsidRPr="00091A8D">
        <w:rPr>
          <w:b/>
          <w:lang w:val="en-US"/>
        </w:rPr>
        <w:t xml:space="preserve">Building on </w:t>
      </w:r>
      <w:r>
        <w:rPr>
          <w:b/>
          <w:lang w:val="en-US"/>
        </w:rPr>
        <w:t>its</w:t>
      </w:r>
      <w:r w:rsidRPr="00091A8D">
        <w:rPr>
          <w:b/>
          <w:lang w:val="en-US"/>
        </w:rPr>
        <w:t xml:space="preserve"> role in international for</w:t>
      </w:r>
      <w:r>
        <w:rPr>
          <w:b/>
          <w:lang w:val="en-US"/>
        </w:rPr>
        <w:t>ums</w:t>
      </w:r>
      <w:r w:rsidRPr="00091A8D">
        <w:rPr>
          <w:b/>
          <w:lang w:val="en-US"/>
        </w:rPr>
        <w:t xml:space="preserve">, Switzerland modelled strong regulatory practices by enacting national legislation in 2013 in the form of the Federal Act on Private Security Services Provided Abroad, as promoted by the Montreux Document. The Act is grounded in international human rights law and international humanitarian law and has a wide scope of application with a focus on services rather than entities. The Working Group commends Switzerland </w:t>
      </w:r>
      <w:r>
        <w:rPr>
          <w:b/>
          <w:lang w:val="en-US"/>
        </w:rPr>
        <w:t>on</w:t>
      </w:r>
      <w:r w:rsidRPr="00091A8D">
        <w:rPr>
          <w:b/>
          <w:lang w:val="en-US"/>
        </w:rPr>
        <w:t xml:space="preserve"> the adoption of this law and </w:t>
      </w:r>
      <w:r>
        <w:rPr>
          <w:b/>
          <w:lang w:val="en-US"/>
        </w:rPr>
        <w:t>on</w:t>
      </w:r>
      <w:r w:rsidRPr="00091A8D">
        <w:rPr>
          <w:b/>
          <w:lang w:val="en-US"/>
        </w:rPr>
        <w:t xml:space="preserve"> the exemplary efforts undertaken </w:t>
      </w:r>
      <w:r>
        <w:rPr>
          <w:b/>
          <w:lang w:val="en-US"/>
        </w:rPr>
        <w:t>for</w:t>
      </w:r>
      <w:r w:rsidRPr="00091A8D">
        <w:rPr>
          <w:b/>
          <w:lang w:val="en-US"/>
        </w:rPr>
        <w:t xml:space="preserve"> practical implement</w:t>
      </w:r>
      <w:r>
        <w:rPr>
          <w:b/>
          <w:lang w:val="en-US"/>
        </w:rPr>
        <w:t>ation of</w:t>
      </w:r>
      <w:r w:rsidRPr="00091A8D">
        <w:rPr>
          <w:b/>
          <w:lang w:val="en-US"/>
        </w:rPr>
        <w:t xml:space="preserve"> the legislation, as demonstrated by the 2019 decision to prohibit services linked to the export of military training aircraft to Saudi Arabia and the United Arab Emirates. This decision offers a rare example, worldwide, of balancing risks to human rights </w:t>
      </w:r>
      <w:r w:rsidRPr="004A3BF8">
        <w:rPr>
          <w:b/>
        </w:rPr>
        <w:t xml:space="preserve">and international humanitarian law </w:t>
      </w:r>
      <w:r w:rsidRPr="00091A8D">
        <w:rPr>
          <w:b/>
          <w:lang w:val="en-US"/>
        </w:rPr>
        <w:t xml:space="preserve">with interests of the </w:t>
      </w:r>
      <w:proofErr w:type="spellStart"/>
      <w:r w:rsidRPr="00091A8D">
        <w:rPr>
          <w:b/>
          <w:lang w:val="en-US"/>
        </w:rPr>
        <w:t>defence</w:t>
      </w:r>
      <w:proofErr w:type="spellEnd"/>
      <w:r w:rsidRPr="00091A8D">
        <w:rPr>
          <w:b/>
          <w:lang w:val="en-US"/>
        </w:rPr>
        <w:t xml:space="preserve"> industry and related services. The Working Group therefore looks with concern at the recent discussions about potentially narrowing the scope of the </w:t>
      </w:r>
      <w:r>
        <w:rPr>
          <w:b/>
          <w:lang w:val="en-US"/>
        </w:rPr>
        <w:t>Act</w:t>
      </w:r>
      <w:r w:rsidRPr="00091A8D">
        <w:rPr>
          <w:b/>
          <w:lang w:val="en-US"/>
        </w:rPr>
        <w:t xml:space="preserve">, a development that could revert the regulatory progress made and weaken the ability to prevent human rights abuses and/or violations of international humanitarian law in the future. </w:t>
      </w:r>
    </w:p>
    <w:p w:rsidR="00D04C86" w:rsidRPr="00091A8D" w:rsidRDefault="00D04C86" w:rsidP="00D04C86">
      <w:pPr>
        <w:pStyle w:val="SingleTxtG"/>
        <w:rPr>
          <w:lang w:val="en-US"/>
        </w:rPr>
      </w:pPr>
      <w:r w:rsidRPr="00091A8D">
        <w:rPr>
          <w:lang w:val="en-US"/>
        </w:rPr>
        <w:t>85.</w:t>
      </w:r>
      <w:r w:rsidRPr="00091A8D">
        <w:rPr>
          <w:lang w:val="en-US"/>
        </w:rPr>
        <w:tab/>
      </w:r>
      <w:r w:rsidRPr="00091A8D">
        <w:rPr>
          <w:b/>
          <w:lang w:val="en-US"/>
        </w:rPr>
        <w:t>Compared to private security services provided abroad, the regulatory framework with respect to private military and security companies operating domestically is lagging behind. The Working Group recogni</w:t>
      </w:r>
      <w:r>
        <w:rPr>
          <w:b/>
          <w:lang w:val="en-US"/>
        </w:rPr>
        <w:t>z</w:t>
      </w:r>
      <w:r w:rsidRPr="00091A8D">
        <w:rPr>
          <w:b/>
          <w:lang w:val="en-US"/>
        </w:rPr>
        <w:t>es that no serious human rights abuses by such companies have been brought to its attention. Nevertheless, considering the sensitive nature of some of the tasks performed by private security providers, the Working Group is concerned about the lack of a consistent legal framework for their operations, especially in relation to vetting, training and oversight. Whil</w:t>
      </w:r>
      <w:r>
        <w:rPr>
          <w:b/>
          <w:lang w:val="en-US"/>
        </w:rPr>
        <w:t>e</w:t>
      </w:r>
      <w:r w:rsidRPr="00091A8D">
        <w:rPr>
          <w:b/>
          <w:lang w:val="en-US"/>
        </w:rPr>
        <w:t xml:space="preserve"> recognizing that cantonal autonomy and decentralization are fundamental parts of the Swiss political and legal landscape, the Working Group finds that the current regulatory system does not adequately ensure minim</w:t>
      </w:r>
      <w:r>
        <w:rPr>
          <w:b/>
          <w:lang w:val="en-US"/>
        </w:rPr>
        <w:t>um</w:t>
      </w:r>
      <w:r w:rsidRPr="00091A8D">
        <w:rPr>
          <w:b/>
          <w:lang w:val="en-US"/>
        </w:rPr>
        <w:t xml:space="preserve"> standards for private security companies and their personnel across the country. A regulatory framework that would ensure consistent regulation of private security services for all </w:t>
      </w:r>
      <w:r>
        <w:rPr>
          <w:b/>
          <w:lang w:val="en-US"/>
        </w:rPr>
        <w:t>c</w:t>
      </w:r>
      <w:r w:rsidRPr="00091A8D">
        <w:rPr>
          <w:b/>
          <w:lang w:val="en-US"/>
        </w:rPr>
        <w:t>antons is therefore needed. The Working Group is disappointed that a parliamentary motion opening the way to federal legislation on private security services was rejected in 2019 and encourages the Government and all other relevant stakeholders to consider new initiatives that would make possible a framework that is applicable throughout the country.</w:t>
      </w:r>
      <w:r>
        <w:rPr>
          <w:lang w:val="en-US"/>
        </w:rPr>
        <w:t xml:space="preserve"> </w:t>
      </w:r>
    </w:p>
    <w:p w:rsidR="00D04C86" w:rsidRPr="00091A8D" w:rsidRDefault="00D04C86" w:rsidP="00D04C86">
      <w:pPr>
        <w:pStyle w:val="SingleTxtG"/>
        <w:rPr>
          <w:lang w:val="en-US"/>
        </w:rPr>
      </w:pPr>
      <w:r w:rsidRPr="00091A8D">
        <w:rPr>
          <w:lang w:val="en-US"/>
        </w:rPr>
        <w:t>86.</w:t>
      </w:r>
      <w:r w:rsidRPr="00091A8D">
        <w:rPr>
          <w:lang w:val="en-US"/>
        </w:rPr>
        <w:tab/>
      </w:r>
      <w:r w:rsidRPr="00091A8D">
        <w:rPr>
          <w:b/>
          <w:lang w:val="en-US"/>
        </w:rPr>
        <w:t>In light of the findings elaborated above, the Working Group provides the following recommendations to the Swiss authorities:</w:t>
      </w:r>
    </w:p>
    <w:p w:rsidR="00D04C86" w:rsidRPr="00091A8D" w:rsidRDefault="00D04C86" w:rsidP="00D04C86">
      <w:pPr>
        <w:pStyle w:val="H4G"/>
        <w:rPr>
          <w:lang w:val="en-US"/>
        </w:rPr>
      </w:pPr>
      <w:r w:rsidRPr="00091A8D">
        <w:rPr>
          <w:lang w:val="en-US"/>
        </w:rPr>
        <w:tab/>
      </w:r>
      <w:r w:rsidRPr="00091A8D">
        <w:rPr>
          <w:lang w:val="en-US"/>
        </w:rPr>
        <w:tab/>
        <w:t>International initiatives relevant to private military and security companies</w:t>
      </w:r>
    </w:p>
    <w:p w:rsidR="00D04C86" w:rsidRPr="00091A8D" w:rsidRDefault="00D04C86" w:rsidP="00D04C86">
      <w:pPr>
        <w:pStyle w:val="SingleTxtG"/>
        <w:rPr>
          <w:lang w:val="en-US"/>
        </w:rPr>
      </w:pPr>
      <w:r w:rsidRPr="00091A8D">
        <w:rPr>
          <w:lang w:val="en-US"/>
        </w:rPr>
        <w:t>87.</w:t>
      </w:r>
      <w:r w:rsidRPr="00091A8D">
        <w:rPr>
          <w:lang w:val="en-US"/>
        </w:rPr>
        <w:tab/>
      </w:r>
      <w:r w:rsidRPr="00091A8D">
        <w:rPr>
          <w:b/>
          <w:lang w:val="en-US"/>
        </w:rPr>
        <w:t>Continue to exercise leadership by pushing forward processes to strengthen existing international non-binding initiatives related to private military and security companies.</w:t>
      </w:r>
      <w:r w:rsidRPr="00091A8D">
        <w:rPr>
          <w:lang w:val="en-US"/>
        </w:rPr>
        <w:t xml:space="preserve"> </w:t>
      </w:r>
    </w:p>
    <w:p w:rsidR="00D04C86" w:rsidRPr="00091A8D" w:rsidRDefault="00D04C86" w:rsidP="00D04C86">
      <w:pPr>
        <w:pStyle w:val="SingleTxtG"/>
        <w:rPr>
          <w:b/>
          <w:lang w:val="en-US"/>
        </w:rPr>
      </w:pPr>
      <w:r w:rsidRPr="00091A8D">
        <w:rPr>
          <w:lang w:val="en-US"/>
        </w:rPr>
        <w:lastRenderedPageBreak/>
        <w:t>88.</w:t>
      </w:r>
      <w:r w:rsidRPr="00091A8D">
        <w:rPr>
          <w:lang w:val="en-US"/>
        </w:rPr>
        <w:tab/>
      </w:r>
      <w:r w:rsidRPr="00091A8D">
        <w:rPr>
          <w:b/>
          <w:lang w:val="en-US"/>
        </w:rPr>
        <w:t>In particular, invest greater resources and efforts to assist the International Code of Conduct Association</w:t>
      </w:r>
      <w:r w:rsidRPr="00091A8D" w:rsidDel="009D4B39">
        <w:rPr>
          <w:b/>
          <w:lang w:val="en-US"/>
        </w:rPr>
        <w:t xml:space="preserve"> </w:t>
      </w:r>
      <w:r w:rsidRPr="00091A8D">
        <w:rPr>
          <w:b/>
          <w:lang w:val="en-US"/>
        </w:rPr>
        <w:t xml:space="preserve">to: </w:t>
      </w:r>
      <w:r>
        <w:rPr>
          <w:b/>
          <w:lang w:val="en-US"/>
        </w:rPr>
        <w:t xml:space="preserve">(a) </w:t>
      </w:r>
      <w:r w:rsidRPr="00091A8D">
        <w:rPr>
          <w:b/>
          <w:lang w:val="en-US"/>
        </w:rPr>
        <w:t xml:space="preserve">make its complaints mechanism more robust; </w:t>
      </w:r>
      <w:r>
        <w:rPr>
          <w:b/>
          <w:lang w:val="en-US"/>
        </w:rPr>
        <w:t xml:space="preserve">(b) </w:t>
      </w:r>
      <w:r w:rsidRPr="00091A8D">
        <w:rPr>
          <w:b/>
          <w:lang w:val="en-US"/>
        </w:rPr>
        <w:t xml:space="preserve">explore ways to strengthen monitoring of compliance with the Code and to </w:t>
      </w:r>
      <w:r>
        <w:rPr>
          <w:b/>
          <w:lang w:val="en-US"/>
        </w:rPr>
        <w:t>bring to light</w:t>
      </w:r>
      <w:r w:rsidRPr="00091A8D">
        <w:rPr>
          <w:b/>
          <w:lang w:val="en-US"/>
        </w:rPr>
        <w:t xml:space="preserve"> human rights abuses and violations of international humanitarian law by member companies in ways that ensure the protection of victims and witnesses; and </w:t>
      </w:r>
      <w:r>
        <w:rPr>
          <w:b/>
          <w:lang w:val="en-US"/>
        </w:rPr>
        <w:t xml:space="preserve">(c) </w:t>
      </w:r>
      <w:r w:rsidRPr="00091A8D">
        <w:rPr>
          <w:b/>
          <w:lang w:val="en-US"/>
        </w:rPr>
        <w:t>facilitate victims</w:t>
      </w:r>
      <w:r>
        <w:rPr>
          <w:b/>
          <w:lang w:val="en-US"/>
        </w:rPr>
        <w:t>’</w:t>
      </w:r>
      <w:r w:rsidRPr="00091A8D">
        <w:rPr>
          <w:b/>
          <w:lang w:val="en-US"/>
        </w:rPr>
        <w:t xml:space="preserve"> access to an effective remedy in line with international human rights standards. Overall, there is a need to dedicate sufficient resources towards these objectives by all three pillars of the Association.</w:t>
      </w:r>
    </w:p>
    <w:p w:rsidR="00D04C86" w:rsidRPr="00091A8D" w:rsidRDefault="00D04C86" w:rsidP="00D04C86">
      <w:pPr>
        <w:pStyle w:val="SingleTxtG"/>
        <w:rPr>
          <w:lang w:val="en-US"/>
        </w:rPr>
      </w:pPr>
      <w:r w:rsidRPr="00091A8D">
        <w:rPr>
          <w:lang w:val="en-US"/>
        </w:rPr>
        <w:t>89.</w:t>
      </w:r>
      <w:r w:rsidRPr="00091A8D">
        <w:rPr>
          <w:lang w:val="en-US"/>
        </w:rPr>
        <w:tab/>
      </w:r>
      <w:r w:rsidRPr="00091A8D">
        <w:rPr>
          <w:b/>
          <w:lang w:val="en-US"/>
        </w:rPr>
        <w:t>With regard to the Voluntary Principles</w:t>
      </w:r>
      <w:r>
        <w:rPr>
          <w:b/>
          <w:lang w:val="en-US"/>
        </w:rPr>
        <w:t xml:space="preserve"> </w:t>
      </w:r>
      <w:r w:rsidRPr="00AF2893">
        <w:rPr>
          <w:b/>
          <w:lang w:val="en-US"/>
        </w:rPr>
        <w:t>on Security and Human Rights</w:t>
      </w:r>
      <w:r w:rsidRPr="00091A8D">
        <w:rPr>
          <w:b/>
          <w:lang w:val="en-US"/>
        </w:rPr>
        <w:t>, work with other members to outline and concreti</w:t>
      </w:r>
      <w:r>
        <w:rPr>
          <w:b/>
          <w:lang w:val="en-US"/>
        </w:rPr>
        <w:t>z</w:t>
      </w:r>
      <w:r w:rsidRPr="00091A8D">
        <w:rPr>
          <w:b/>
          <w:lang w:val="en-US"/>
        </w:rPr>
        <w:t xml:space="preserve">e the </w:t>
      </w:r>
      <w:r>
        <w:rPr>
          <w:b/>
          <w:lang w:val="en-US"/>
        </w:rPr>
        <w:t xml:space="preserve">Voluntary </w:t>
      </w:r>
      <w:r w:rsidRPr="00091A8D">
        <w:rPr>
          <w:b/>
          <w:lang w:val="en-US"/>
        </w:rPr>
        <w:t xml:space="preserve">Principles on the ground, particularly with Swiss-based companies in the extractive and commodities sectors; build on its annual reports by providing detailed information regarding implementation of the </w:t>
      </w:r>
      <w:r>
        <w:rPr>
          <w:b/>
          <w:lang w:val="en-US"/>
        </w:rPr>
        <w:t>Voluntary</w:t>
      </w:r>
      <w:r w:rsidRPr="00091A8D">
        <w:rPr>
          <w:b/>
          <w:lang w:val="en-US"/>
        </w:rPr>
        <w:t xml:space="preserve"> Principles by Switzerland; encourage Swiss commodity trading companies to join the </w:t>
      </w:r>
      <w:r>
        <w:rPr>
          <w:b/>
          <w:lang w:val="en-US"/>
        </w:rPr>
        <w:t xml:space="preserve">Voluntary </w:t>
      </w:r>
      <w:r w:rsidRPr="00091A8D">
        <w:rPr>
          <w:b/>
          <w:lang w:val="en-US"/>
        </w:rPr>
        <w:t>Principles; and explore ways to collaborate with the International Code of Conduct Association</w:t>
      </w:r>
      <w:r w:rsidRPr="00091A8D" w:rsidDel="009D4B39">
        <w:rPr>
          <w:b/>
          <w:lang w:val="en-US"/>
        </w:rPr>
        <w:t xml:space="preserve"> </w:t>
      </w:r>
      <w:r w:rsidRPr="00091A8D">
        <w:rPr>
          <w:b/>
          <w:lang w:val="en-US"/>
        </w:rPr>
        <w:t>to ensure that private security providers used for shipping, transporting and storing commodities respect human rights and understand and assess human rights risks associated with upward supply chains (producers of raw materials).</w:t>
      </w:r>
    </w:p>
    <w:p w:rsidR="00D04C86" w:rsidRPr="00091A8D" w:rsidRDefault="00D04C86" w:rsidP="00D04C86">
      <w:pPr>
        <w:pStyle w:val="SingleTxtG"/>
        <w:rPr>
          <w:lang w:val="en-US"/>
        </w:rPr>
      </w:pPr>
      <w:r w:rsidRPr="00091A8D">
        <w:rPr>
          <w:lang w:val="en-US"/>
        </w:rPr>
        <w:t>90.</w:t>
      </w:r>
      <w:r w:rsidRPr="00091A8D">
        <w:rPr>
          <w:lang w:val="en-US"/>
        </w:rPr>
        <w:tab/>
      </w:r>
      <w:r w:rsidRPr="00091A8D">
        <w:rPr>
          <w:b/>
          <w:lang w:val="en-US"/>
        </w:rPr>
        <w:t xml:space="preserve">Substantively contribute to the </w:t>
      </w:r>
      <w:r>
        <w:rPr>
          <w:b/>
          <w:lang w:val="en-US"/>
        </w:rPr>
        <w:t>o</w:t>
      </w:r>
      <w:r w:rsidRPr="00091A8D">
        <w:rPr>
          <w:b/>
          <w:lang w:val="en-US"/>
        </w:rPr>
        <w:t>pen-ended intergovernmental working group to elaborate the content of an international regulatory framework, without prejudging the nature thereof, relating to the activities of private military and security companies, pursuant to Human Rights Council resolution 36/11, and support an international legally binding instrument in this area.</w:t>
      </w:r>
    </w:p>
    <w:p w:rsidR="00D04C86" w:rsidRPr="00091A8D" w:rsidRDefault="00D04C86" w:rsidP="00D04C86">
      <w:pPr>
        <w:pStyle w:val="SingleTxtG"/>
        <w:rPr>
          <w:lang w:val="en-US"/>
        </w:rPr>
      </w:pPr>
      <w:r w:rsidRPr="00091A8D">
        <w:rPr>
          <w:lang w:val="en-US"/>
        </w:rPr>
        <w:t>91.</w:t>
      </w:r>
      <w:r w:rsidRPr="00091A8D">
        <w:rPr>
          <w:lang w:val="en-US"/>
        </w:rPr>
        <w:tab/>
      </w:r>
      <w:r w:rsidRPr="00091A8D">
        <w:rPr>
          <w:b/>
          <w:lang w:val="en-US"/>
        </w:rPr>
        <w:t>Elaborate upon elements related to private security in the 2020</w:t>
      </w:r>
      <w:r>
        <w:rPr>
          <w:b/>
          <w:lang w:val="en-US"/>
        </w:rPr>
        <w:t>–</w:t>
      </w:r>
      <w:r w:rsidRPr="00091A8D">
        <w:rPr>
          <w:b/>
          <w:lang w:val="en-US"/>
        </w:rPr>
        <w:t>2023 N</w:t>
      </w:r>
      <w:r w:rsidRPr="00A738EB">
        <w:rPr>
          <w:b/>
          <w:lang w:val="en-US"/>
        </w:rPr>
        <w:t>ational A</w:t>
      </w:r>
      <w:r w:rsidRPr="00091A8D">
        <w:rPr>
          <w:b/>
          <w:lang w:val="en-US"/>
        </w:rPr>
        <w:t xml:space="preserve">ction Plan for </w:t>
      </w:r>
      <w:r>
        <w:rPr>
          <w:b/>
          <w:lang w:val="en-US"/>
        </w:rPr>
        <w:t>Business and Human Rights</w:t>
      </w:r>
      <w:r w:rsidRPr="00091A8D">
        <w:rPr>
          <w:b/>
          <w:lang w:val="en-US"/>
        </w:rPr>
        <w:t xml:space="preserve">, for example by developing an accompanying plan that includes actions to: </w:t>
      </w:r>
      <w:r>
        <w:rPr>
          <w:b/>
          <w:lang w:val="en-US"/>
        </w:rPr>
        <w:t xml:space="preserve">(a) </w:t>
      </w:r>
      <w:r w:rsidRPr="00091A8D">
        <w:rPr>
          <w:b/>
          <w:lang w:val="en-US"/>
        </w:rPr>
        <w:t>overcome challenges in implementing the Federal Act on Private Security Services Provided Abroad</w:t>
      </w:r>
      <w:r>
        <w:rPr>
          <w:b/>
          <w:lang w:val="en-US"/>
        </w:rPr>
        <w:t>, of 2013</w:t>
      </w:r>
      <w:r w:rsidRPr="00091A8D">
        <w:rPr>
          <w:b/>
          <w:lang w:val="en-US"/>
        </w:rPr>
        <w:t xml:space="preserve">; </w:t>
      </w:r>
      <w:r>
        <w:rPr>
          <w:b/>
          <w:lang w:val="en-US"/>
        </w:rPr>
        <w:t xml:space="preserve">(b) </w:t>
      </w:r>
      <w:r w:rsidRPr="00091A8D">
        <w:rPr>
          <w:b/>
          <w:lang w:val="en-US"/>
        </w:rPr>
        <w:t xml:space="preserve">support relevant multi-stakeholder initiatives to achieve tangible impact on the ground; and </w:t>
      </w:r>
      <w:r>
        <w:rPr>
          <w:b/>
          <w:lang w:val="en-US"/>
        </w:rPr>
        <w:t xml:space="preserve">(c) </w:t>
      </w:r>
      <w:r w:rsidRPr="00091A8D">
        <w:rPr>
          <w:b/>
          <w:lang w:val="en-US"/>
        </w:rPr>
        <w:t>raise minimum regulatory standards concerning private security services within Switzerland.</w:t>
      </w:r>
    </w:p>
    <w:p w:rsidR="00D04C86" w:rsidRPr="00091A8D" w:rsidRDefault="00D04C86" w:rsidP="00D04C86">
      <w:pPr>
        <w:pStyle w:val="SingleTxtG"/>
        <w:rPr>
          <w:b/>
          <w:lang w:val="en-US"/>
        </w:rPr>
      </w:pPr>
      <w:r w:rsidRPr="00091A8D">
        <w:rPr>
          <w:lang w:val="en-US"/>
        </w:rPr>
        <w:t>92.</w:t>
      </w:r>
      <w:r w:rsidRPr="00091A8D">
        <w:rPr>
          <w:lang w:val="en-US"/>
        </w:rPr>
        <w:tab/>
      </w:r>
      <w:r w:rsidRPr="00091A8D">
        <w:rPr>
          <w:b/>
          <w:lang w:val="en-US"/>
        </w:rPr>
        <w:t>Seize the momentum created by the Responsible Business Initiative to enshrine mandatory human rights due diligence in the Constitution and to opt for the most comprehensive and far-reaching text possible.</w:t>
      </w:r>
    </w:p>
    <w:p w:rsidR="00D04C86" w:rsidRPr="00091A8D" w:rsidRDefault="00D04C86" w:rsidP="00D04C86">
      <w:pPr>
        <w:pStyle w:val="H4G"/>
        <w:rPr>
          <w:lang w:val="en-US"/>
        </w:rPr>
      </w:pPr>
      <w:r w:rsidRPr="00091A8D">
        <w:rPr>
          <w:lang w:val="en-US"/>
        </w:rPr>
        <w:tab/>
      </w:r>
      <w:r w:rsidRPr="00091A8D">
        <w:rPr>
          <w:lang w:val="en-US"/>
        </w:rPr>
        <w:tab/>
        <w:t xml:space="preserve">Regulation of companies providing private security services abroad </w:t>
      </w:r>
    </w:p>
    <w:p w:rsidR="00D04C86" w:rsidRPr="00091A8D" w:rsidRDefault="00D04C86" w:rsidP="00D04C86">
      <w:pPr>
        <w:pStyle w:val="SingleTxtG"/>
        <w:rPr>
          <w:lang w:val="en-US"/>
        </w:rPr>
      </w:pPr>
      <w:r w:rsidRPr="00091A8D">
        <w:rPr>
          <w:lang w:val="en-US"/>
        </w:rPr>
        <w:t>93.</w:t>
      </w:r>
      <w:r w:rsidRPr="00091A8D">
        <w:rPr>
          <w:lang w:val="en-US"/>
        </w:rPr>
        <w:tab/>
      </w:r>
      <w:r w:rsidRPr="00091A8D">
        <w:rPr>
          <w:b/>
          <w:lang w:val="en-US"/>
        </w:rPr>
        <w:t>Maintain the wide scope of application of the Federal Act on Private Security Services Provided Abroad. Furthermore, clarify and harmoni</w:t>
      </w:r>
      <w:r>
        <w:rPr>
          <w:b/>
          <w:lang w:val="en-US"/>
        </w:rPr>
        <w:t>z</w:t>
      </w:r>
      <w:r w:rsidRPr="00091A8D">
        <w:rPr>
          <w:b/>
          <w:lang w:val="en-US"/>
        </w:rPr>
        <w:t xml:space="preserve">e the procedure applicable for services falling within the scope of both the Federal Act on Private Security Services Provided Abroad and the </w:t>
      </w:r>
      <w:r>
        <w:rPr>
          <w:b/>
          <w:lang w:val="en-US"/>
        </w:rPr>
        <w:t>f</w:t>
      </w:r>
      <w:r w:rsidRPr="00091A8D">
        <w:rPr>
          <w:b/>
          <w:lang w:val="en-US"/>
        </w:rPr>
        <w:t>ederal regulation on arms exports, while ensuring that human rights and international humanitarian law safeguards contained in the Federal Act are retained.</w:t>
      </w:r>
      <w:r w:rsidRPr="00091A8D">
        <w:rPr>
          <w:lang w:val="en-US"/>
        </w:rPr>
        <w:t xml:space="preserve"> </w:t>
      </w:r>
    </w:p>
    <w:p w:rsidR="00D04C86" w:rsidRPr="00091A8D" w:rsidRDefault="00D04C86" w:rsidP="00D04C86">
      <w:pPr>
        <w:pStyle w:val="SingleTxtG"/>
        <w:rPr>
          <w:lang w:val="en-US"/>
        </w:rPr>
      </w:pPr>
      <w:r w:rsidRPr="00091A8D">
        <w:rPr>
          <w:lang w:val="en-US"/>
        </w:rPr>
        <w:t>94.</w:t>
      </w:r>
      <w:r w:rsidRPr="00091A8D">
        <w:rPr>
          <w:lang w:val="en-US"/>
        </w:rPr>
        <w:tab/>
      </w:r>
      <w:r w:rsidRPr="00091A8D">
        <w:rPr>
          <w:b/>
          <w:lang w:val="en-US"/>
        </w:rPr>
        <w:t xml:space="preserve">Continue to raise awareness about the </w:t>
      </w:r>
      <w:r>
        <w:rPr>
          <w:b/>
          <w:lang w:val="en-US"/>
        </w:rPr>
        <w:t>F</w:t>
      </w:r>
      <w:r w:rsidRPr="00091A8D">
        <w:rPr>
          <w:b/>
          <w:lang w:val="en-US"/>
        </w:rPr>
        <w:t xml:space="preserve">ederal </w:t>
      </w:r>
      <w:r>
        <w:rPr>
          <w:b/>
          <w:lang w:val="en-US"/>
        </w:rPr>
        <w:t>A</w:t>
      </w:r>
      <w:r w:rsidRPr="00091A8D">
        <w:rPr>
          <w:b/>
          <w:lang w:val="en-US"/>
        </w:rPr>
        <w:t xml:space="preserve">ct with Swiss companies offering private military and security services abroad. </w:t>
      </w:r>
    </w:p>
    <w:p w:rsidR="00D04C86" w:rsidRPr="00091A8D" w:rsidRDefault="00D04C86" w:rsidP="00D04C86">
      <w:pPr>
        <w:pStyle w:val="SingleTxtG"/>
        <w:rPr>
          <w:lang w:val="en-US"/>
        </w:rPr>
      </w:pPr>
      <w:r w:rsidRPr="00091A8D">
        <w:rPr>
          <w:lang w:val="en-US"/>
        </w:rPr>
        <w:t>95.</w:t>
      </w:r>
      <w:r w:rsidRPr="00091A8D">
        <w:rPr>
          <w:lang w:val="en-US"/>
        </w:rPr>
        <w:tab/>
      </w:r>
      <w:r w:rsidRPr="00091A8D">
        <w:rPr>
          <w:b/>
          <w:lang w:val="en-US"/>
        </w:rPr>
        <w:t>Explore ways to strengthen monitoring of compliance with the Federal Act, including by increasing available human resources within the competent authorities.</w:t>
      </w:r>
    </w:p>
    <w:p w:rsidR="00D04C86" w:rsidRPr="00091A8D" w:rsidRDefault="00D04C86" w:rsidP="00D04C86">
      <w:pPr>
        <w:pStyle w:val="SingleTxtG"/>
        <w:rPr>
          <w:lang w:val="en-US"/>
        </w:rPr>
      </w:pPr>
      <w:r w:rsidRPr="00091A8D">
        <w:rPr>
          <w:lang w:val="en-US"/>
        </w:rPr>
        <w:t>96.</w:t>
      </w:r>
      <w:r w:rsidRPr="00091A8D">
        <w:rPr>
          <w:lang w:val="en-US"/>
        </w:rPr>
        <w:tab/>
      </w:r>
      <w:r w:rsidRPr="00091A8D">
        <w:rPr>
          <w:b/>
          <w:lang w:val="en-US"/>
        </w:rPr>
        <w:t xml:space="preserve">Consider lowering the threshold defining </w:t>
      </w:r>
      <w:r>
        <w:rPr>
          <w:b/>
          <w:lang w:val="en-US"/>
        </w:rPr>
        <w:t>“</w:t>
      </w:r>
      <w:r w:rsidRPr="00091A8D">
        <w:rPr>
          <w:b/>
          <w:lang w:val="en-US"/>
        </w:rPr>
        <w:t>complex environments</w:t>
      </w:r>
      <w:r>
        <w:rPr>
          <w:b/>
          <w:lang w:val="en-US"/>
        </w:rPr>
        <w:t>”</w:t>
      </w:r>
      <w:r w:rsidRPr="00091A8D">
        <w:rPr>
          <w:b/>
          <w:lang w:val="en-US"/>
        </w:rPr>
        <w:t xml:space="preserve"> in the Ordinance on Private Security Services Provide</w:t>
      </w:r>
      <w:r>
        <w:rPr>
          <w:b/>
          <w:lang w:val="en-US"/>
        </w:rPr>
        <w:t>d</w:t>
      </w:r>
      <w:r w:rsidRPr="00091A8D">
        <w:rPr>
          <w:b/>
          <w:lang w:val="en-US"/>
        </w:rPr>
        <w:t xml:space="preserve"> Abroad in order to widen the scope of application of the </w:t>
      </w:r>
      <w:r>
        <w:rPr>
          <w:b/>
          <w:lang w:val="en-US"/>
        </w:rPr>
        <w:t>Federal Act</w:t>
      </w:r>
      <w:r w:rsidRPr="00091A8D">
        <w:rPr>
          <w:b/>
          <w:lang w:val="en-US"/>
        </w:rPr>
        <w:t>.</w:t>
      </w:r>
    </w:p>
    <w:p w:rsidR="00D04C86" w:rsidRPr="00091A8D" w:rsidRDefault="00D04C86" w:rsidP="00D04C86">
      <w:pPr>
        <w:pStyle w:val="SingleTxtG"/>
        <w:rPr>
          <w:b/>
          <w:lang w:val="en-US"/>
        </w:rPr>
      </w:pPr>
      <w:r w:rsidRPr="00091A8D">
        <w:rPr>
          <w:lang w:val="en-US"/>
        </w:rPr>
        <w:t>97.</w:t>
      </w:r>
      <w:r w:rsidRPr="00091A8D">
        <w:rPr>
          <w:lang w:val="en-US"/>
        </w:rPr>
        <w:tab/>
      </w:r>
      <w:r w:rsidRPr="00091A8D">
        <w:rPr>
          <w:b/>
          <w:lang w:val="en-US"/>
        </w:rPr>
        <w:t xml:space="preserve">Conduct a gender analysis of the </w:t>
      </w:r>
      <w:r>
        <w:rPr>
          <w:b/>
          <w:lang w:val="en-US"/>
        </w:rPr>
        <w:t>F</w:t>
      </w:r>
      <w:r w:rsidRPr="00091A8D">
        <w:rPr>
          <w:b/>
          <w:lang w:val="en-US"/>
        </w:rPr>
        <w:t xml:space="preserve">ederal </w:t>
      </w:r>
      <w:r>
        <w:rPr>
          <w:b/>
          <w:lang w:val="en-US"/>
        </w:rPr>
        <w:t>Act</w:t>
      </w:r>
      <w:r w:rsidRPr="00091A8D">
        <w:rPr>
          <w:b/>
          <w:lang w:val="en-US"/>
        </w:rPr>
        <w:t xml:space="preserve">, </w:t>
      </w:r>
      <w:r>
        <w:rPr>
          <w:b/>
          <w:lang w:val="en-US"/>
        </w:rPr>
        <w:t>the</w:t>
      </w:r>
      <w:r w:rsidRPr="00091A8D">
        <w:rPr>
          <w:b/>
          <w:lang w:val="en-US"/>
        </w:rPr>
        <w:t xml:space="preserve"> accompanying Ordinance and other guidance</w:t>
      </w:r>
      <w:r>
        <w:rPr>
          <w:b/>
          <w:lang w:val="en-US"/>
        </w:rPr>
        <w:t>,</w:t>
      </w:r>
      <w:r w:rsidRPr="00091A8D">
        <w:rPr>
          <w:b/>
          <w:lang w:val="en-US"/>
        </w:rPr>
        <w:t xml:space="preserve"> and consider issuing additional guidance on a gender-sensitive implementation of the Act. </w:t>
      </w:r>
    </w:p>
    <w:p w:rsidR="00D04C86" w:rsidRPr="00091A8D" w:rsidRDefault="00D04C86" w:rsidP="00D04C86">
      <w:pPr>
        <w:pStyle w:val="H4G"/>
        <w:rPr>
          <w:lang w:val="en-US"/>
        </w:rPr>
      </w:pPr>
      <w:r w:rsidRPr="00091A8D">
        <w:rPr>
          <w:lang w:val="en-US"/>
        </w:rPr>
        <w:lastRenderedPageBreak/>
        <w:tab/>
      </w:r>
      <w:r w:rsidRPr="00091A8D">
        <w:rPr>
          <w:lang w:val="en-US"/>
        </w:rPr>
        <w:tab/>
        <w:t>Private military and security companies in Switzerland</w:t>
      </w:r>
    </w:p>
    <w:p w:rsidR="00D04C86" w:rsidRPr="00091A8D" w:rsidRDefault="00D04C86" w:rsidP="00D04C86">
      <w:pPr>
        <w:pStyle w:val="SingleTxtG"/>
        <w:rPr>
          <w:lang w:val="en-US"/>
        </w:rPr>
      </w:pPr>
      <w:r w:rsidRPr="00091A8D">
        <w:rPr>
          <w:lang w:val="en-US"/>
        </w:rPr>
        <w:t>98.</w:t>
      </w:r>
      <w:r w:rsidRPr="00091A8D">
        <w:rPr>
          <w:lang w:val="en-US"/>
        </w:rPr>
        <w:tab/>
      </w:r>
      <w:r w:rsidRPr="00091A8D">
        <w:rPr>
          <w:b/>
          <w:lang w:val="en-US"/>
        </w:rPr>
        <w:t xml:space="preserve">Adopt a unified regulatory framework to set minimum standards for private security companies applicable in all cantons of the Confederation. This should contain: </w:t>
      </w:r>
      <w:r>
        <w:rPr>
          <w:b/>
          <w:lang w:val="en-US"/>
        </w:rPr>
        <w:t xml:space="preserve">(a) </w:t>
      </w:r>
      <w:r w:rsidRPr="00091A8D">
        <w:rPr>
          <w:b/>
          <w:lang w:val="en-US"/>
        </w:rPr>
        <w:t xml:space="preserve">a clear definition of the private security activities falling within the scope of the regulation; </w:t>
      </w:r>
      <w:r>
        <w:rPr>
          <w:b/>
          <w:lang w:val="en-US"/>
        </w:rPr>
        <w:t xml:space="preserve">(b) </w:t>
      </w:r>
      <w:r w:rsidRPr="00091A8D">
        <w:rPr>
          <w:b/>
          <w:lang w:val="en-US"/>
        </w:rPr>
        <w:t xml:space="preserve">clear delineation of </w:t>
      </w:r>
      <w:r>
        <w:rPr>
          <w:b/>
          <w:lang w:val="en-US"/>
        </w:rPr>
        <w:t xml:space="preserve">the </w:t>
      </w:r>
      <w:r w:rsidRPr="00091A8D">
        <w:rPr>
          <w:b/>
          <w:lang w:val="en-US"/>
        </w:rPr>
        <w:t xml:space="preserve">competencies of police and private security respectively; </w:t>
      </w:r>
      <w:r>
        <w:rPr>
          <w:b/>
          <w:lang w:val="en-US"/>
        </w:rPr>
        <w:t xml:space="preserve">(c) </w:t>
      </w:r>
      <w:r w:rsidRPr="00091A8D">
        <w:rPr>
          <w:b/>
          <w:lang w:val="en-US"/>
        </w:rPr>
        <w:t>thorough background checks conducted by police or the appropriate cantonal authority on all private security employees</w:t>
      </w:r>
      <w:r>
        <w:rPr>
          <w:b/>
          <w:lang w:val="en-US"/>
        </w:rPr>
        <w:t>,</w:t>
      </w:r>
      <w:r w:rsidRPr="00091A8D">
        <w:rPr>
          <w:b/>
          <w:lang w:val="en-US"/>
        </w:rPr>
        <w:t xml:space="preserve"> going beyond simple checks on criminal records; </w:t>
      </w:r>
      <w:r>
        <w:rPr>
          <w:b/>
          <w:lang w:val="en-US"/>
        </w:rPr>
        <w:t xml:space="preserve">(d) </w:t>
      </w:r>
      <w:r w:rsidRPr="00091A8D">
        <w:rPr>
          <w:b/>
          <w:lang w:val="en-US"/>
        </w:rPr>
        <w:t>standardi</w:t>
      </w:r>
      <w:r>
        <w:rPr>
          <w:b/>
          <w:lang w:val="en-US"/>
        </w:rPr>
        <w:t>z</w:t>
      </w:r>
      <w:r w:rsidRPr="00091A8D">
        <w:rPr>
          <w:b/>
          <w:lang w:val="en-US"/>
        </w:rPr>
        <w:t xml:space="preserve">ed training, including on human rights; </w:t>
      </w:r>
      <w:r>
        <w:rPr>
          <w:b/>
          <w:lang w:val="en-US"/>
        </w:rPr>
        <w:t xml:space="preserve">(e) </w:t>
      </w:r>
      <w:r w:rsidRPr="00091A8D">
        <w:rPr>
          <w:b/>
          <w:lang w:val="en-US"/>
        </w:rPr>
        <w:t xml:space="preserve">restrictions regarding the use of force by private security personnel; </w:t>
      </w:r>
      <w:r>
        <w:rPr>
          <w:b/>
          <w:lang w:val="en-US"/>
        </w:rPr>
        <w:t xml:space="preserve">(f) </w:t>
      </w:r>
      <w:r w:rsidRPr="00091A8D">
        <w:rPr>
          <w:b/>
          <w:lang w:val="en-US"/>
        </w:rPr>
        <w:t xml:space="preserve">a requirement to be distinguished by uniform and insignia; and </w:t>
      </w:r>
      <w:r>
        <w:rPr>
          <w:b/>
          <w:lang w:val="en-US"/>
        </w:rPr>
        <w:t xml:space="preserve">(g) a </w:t>
      </w:r>
      <w:r w:rsidRPr="00091A8D">
        <w:rPr>
          <w:b/>
          <w:lang w:val="en-US"/>
        </w:rPr>
        <w:t xml:space="preserve">greater oversight function for the State on actions by private security. </w:t>
      </w:r>
    </w:p>
    <w:p w:rsidR="00D04C86" w:rsidRPr="00091A8D" w:rsidRDefault="00D04C86" w:rsidP="00D04C86">
      <w:pPr>
        <w:pStyle w:val="SingleTxtG"/>
        <w:rPr>
          <w:lang w:val="en-US"/>
        </w:rPr>
      </w:pPr>
      <w:r w:rsidRPr="00091A8D">
        <w:rPr>
          <w:lang w:val="en-US"/>
        </w:rPr>
        <w:t>99.</w:t>
      </w:r>
      <w:r w:rsidRPr="00091A8D">
        <w:rPr>
          <w:lang w:val="en-US"/>
        </w:rPr>
        <w:tab/>
      </w:r>
      <w:r w:rsidRPr="00091A8D">
        <w:rPr>
          <w:b/>
          <w:lang w:val="en-US"/>
        </w:rPr>
        <w:t>In the period before a unified regulation is adopted, cantonal authorities should consider ways to enforce minimum standards on private security companies, notably in terms of vetting, training, monitoring and oversight.</w:t>
      </w:r>
    </w:p>
    <w:p w:rsidR="00D04C86" w:rsidRPr="00091A8D" w:rsidRDefault="00D04C86" w:rsidP="00D04C86">
      <w:pPr>
        <w:pStyle w:val="SingleTxtG"/>
        <w:rPr>
          <w:lang w:val="en-US"/>
        </w:rPr>
      </w:pPr>
      <w:r w:rsidRPr="00091A8D">
        <w:rPr>
          <w:lang w:val="en-US"/>
        </w:rPr>
        <w:t>100.</w:t>
      </w:r>
      <w:r w:rsidRPr="00091A8D">
        <w:rPr>
          <w:lang w:val="en-US"/>
        </w:rPr>
        <w:tab/>
      </w:r>
      <w:r w:rsidRPr="00091A8D">
        <w:rPr>
          <w:b/>
          <w:lang w:val="en-US"/>
        </w:rPr>
        <w:t>Encourage public authorities at all levels of government to integrate stricter requirements into contracts with private security providers in relation to human rights standards, including the principle of non-discrimination</w:t>
      </w:r>
      <w:r>
        <w:rPr>
          <w:b/>
          <w:lang w:val="en-US"/>
        </w:rPr>
        <w:t>,</w:t>
      </w:r>
      <w:r w:rsidRPr="00091A8D">
        <w:rPr>
          <w:b/>
          <w:lang w:val="en-US"/>
        </w:rPr>
        <w:t xml:space="preserve"> gender issues, vetting, and monitoring of contractual obligations.</w:t>
      </w:r>
    </w:p>
    <w:p w:rsidR="00D04C86" w:rsidRPr="00091A8D" w:rsidRDefault="00D04C86" w:rsidP="00D04C86">
      <w:pPr>
        <w:pStyle w:val="SingleTxtG"/>
        <w:rPr>
          <w:lang w:val="en-US"/>
        </w:rPr>
      </w:pPr>
      <w:r w:rsidRPr="00091A8D">
        <w:rPr>
          <w:lang w:val="en-US"/>
        </w:rPr>
        <w:t>101.</w:t>
      </w:r>
      <w:r w:rsidRPr="00091A8D">
        <w:rPr>
          <w:lang w:val="en-US"/>
        </w:rPr>
        <w:tab/>
      </w:r>
      <w:r w:rsidRPr="00115415">
        <w:rPr>
          <w:b/>
          <w:lang w:val="en-US"/>
        </w:rPr>
        <w:t>In federal asylum facilities, continue limiting the use of force, and limiting the role of private security providers to non-decision-making tasks.</w:t>
      </w:r>
      <w:r w:rsidRPr="00091A8D">
        <w:rPr>
          <w:b/>
          <w:lang w:val="en-US"/>
        </w:rPr>
        <w:t xml:space="preserve"> The presence of female security guards in federal asylum </w:t>
      </w:r>
      <w:proofErr w:type="spellStart"/>
      <w:r w:rsidRPr="00091A8D">
        <w:rPr>
          <w:b/>
          <w:lang w:val="en-US"/>
        </w:rPr>
        <w:t>centres</w:t>
      </w:r>
      <w:proofErr w:type="spellEnd"/>
      <w:r w:rsidRPr="00091A8D">
        <w:rPr>
          <w:b/>
          <w:lang w:val="en-US"/>
        </w:rPr>
        <w:t xml:space="preserve"> should be maintained commensurate </w:t>
      </w:r>
      <w:r>
        <w:rPr>
          <w:b/>
          <w:lang w:val="en-US"/>
        </w:rPr>
        <w:t>with</w:t>
      </w:r>
      <w:r w:rsidRPr="00091A8D">
        <w:rPr>
          <w:b/>
          <w:lang w:val="en-US"/>
        </w:rPr>
        <w:t xml:space="preserve"> the number of women and families present in a facility.</w:t>
      </w:r>
      <w:r w:rsidRPr="00091A8D">
        <w:rPr>
          <w:lang w:val="en-US"/>
        </w:rPr>
        <w:t xml:space="preserve"> </w:t>
      </w:r>
    </w:p>
    <w:p w:rsidR="00D04C86" w:rsidRPr="00091A8D" w:rsidRDefault="00D04C86" w:rsidP="00D04C86">
      <w:pPr>
        <w:pStyle w:val="SingleTxtG"/>
        <w:rPr>
          <w:lang w:val="en-US"/>
        </w:rPr>
      </w:pPr>
      <w:r w:rsidRPr="00091A8D">
        <w:rPr>
          <w:lang w:val="en-US"/>
        </w:rPr>
        <w:t>102.</w:t>
      </w:r>
      <w:r w:rsidRPr="00091A8D">
        <w:rPr>
          <w:lang w:val="en-US"/>
        </w:rPr>
        <w:tab/>
      </w:r>
      <w:r w:rsidRPr="00091A8D">
        <w:rPr>
          <w:b/>
          <w:lang w:val="en-US"/>
        </w:rPr>
        <w:t>The Working Group invites private security companies and related industry associations to work towards raising standards, not only to ensure high professional standards integrating human rights elements but also to maintain competitiveness in a sector where good conduct and reputation play an important role. Tools to be explored in this respect include the development of complaints procedures, codes of conducts and self-regulatory mechanisms.</w:t>
      </w:r>
    </w:p>
    <w:p w:rsidR="00D04C86" w:rsidRPr="00091A8D" w:rsidRDefault="00D04C86" w:rsidP="00D04C86">
      <w:pPr>
        <w:pStyle w:val="H4G"/>
        <w:rPr>
          <w:lang w:val="en-US"/>
        </w:rPr>
      </w:pPr>
      <w:r w:rsidRPr="00091A8D">
        <w:rPr>
          <w:lang w:val="en-US"/>
        </w:rPr>
        <w:tab/>
      </w:r>
      <w:r w:rsidRPr="00091A8D">
        <w:rPr>
          <w:lang w:val="en-US"/>
        </w:rPr>
        <w:tab/>
        <w:t xml:space="preserve">Mercenaries and mercenary-related activities </w:t>
      </w:r>
    </w:p>
    <w:p w:rsidR="00D04C86" w:rsidRPr="00091A8D" w:rsidRDefault="00D04C86" w:rsidP="00D04C86">
      <w:pPr>
        <w:pStyle w:val="SingleTxtG"/>
        <w:rPr>
          <w:b/>
          <w:lang w:val="en-US"/>
        </w:rPr>
      </w:pPr>
      <w:r w:rsidRPr="00091A8D">
        <w:rPr>
          <w:lang w:val="en-US"/>
        </w:rPr>
        <w:t>103.</w:t>
      </w:r>
      <w:r w:rsidRPr="00091A8D">
        <w:rPr>
          <w:lang w:val="en-US"/>
        </w:rPr>
        <w:tab/>
      </w:r>
      <w:r w:rsidRPr="00091A8D">
        <w:rPr>
          <w:b/>
          <w:lang w:val="en-US"/>
        </w:rPr>
        <w:t xml:space="preserve">Continue to ensure complementarity between legal instruments that touch on </w:t>
      </w:r>
      <w:proofErr w:type="spellStart"/>
      <w:r w:rsidRPr="00091A8D">
        <w:rPr>
          <w:b/>
          <w:lang w:val="en-US"/>
        </w:rPr>
        <w:t>mercenarism</w:t>
      </w:r>
      <w:proofErr w:type="spellEnd"/>
      <w:r w:rsidRPr="00091A8D">
        <w:rPr>
          <w:b/>
          <w:lang w:val="en-US"/>
        </w:rPr>
        <w:t xml:space="preserve"> and mercenary-related activities</w:t>
      </w:r>
      <w:r>
        <w:rPr>
          <w:b/>
          <w:lang w:val="en-US"/>
        </w:rPr>
        <w:t>,</w:t>
      </w:r>
      <w:r w:rsidRPr="00091A8D">
        <w:rPr>
          <w:b/>
          <w:lang w:val="en-US"/>
        </w:rPr>
        <w:t xml:space="preserve"> and in their implementation, and consider how best to use the international normative framework on mercenaries, including the International Convention against the Recruitment, Use, Financing and Training of Mercenaries</w:t>
      </w:r>
      <w:r>
        <w:rPr>
          <w:b/>
          <w:lang w:val="en-US"/>
        </w:rPr>
        <w:t>,</w:t>
      </w:r>
      <w:r w:rsidRPr="00091A8D">
        <w:rPr>
          <w:b/>
          <w:lang w:val="en-US"/>
        </w:rPr>
        <w:t xml:space="preserve"> to this effect.</w:t>
      </w:r>
    </w:p>
    <w:p w:rsidR="00D04C86" w:rsidRPr="00091A8D" w:rsidRDefault="00D04C86" w:rsidP="00D04C86">
      <w:pPr>
        <w:pStyle w:val="SingleTxtG"/>
        <w:rPr>
          <w:b/>
          <w:lang w:val="en-US"/>
        </w:rPr>
      </w:pPr>
      <w:r w:rsidRPr="00091A8D">
        <w:rPr>
          <w:lang w:val="en-US"/>
        </w:rPr>
        <w:t>104.</w:t>
      </w:r>
      <w:r w:rsidRPr="00091A8D">
        <w:rPr>
          <w:lang w:val="en-US"/>
        </w:rPr>
        <w:tab/>
      </w:r>
      <w:r w:rsidRPr="00091A8D">
        <w:rPr>
          <w:b/>
          <w:lang w:val="en-US"/>
        </w:rPr>
        <w:t>Monitor the situation of Swiss citizens detained, prosecuted or sentenced abroad for terrorism-related offences, and seek their extradition in contexts where there are credible concerns that their rights to, inter alia, freedom from torture and a fair trial may be violated.</w:t>
      </w:r>
    </w:p>
    <w:p w:rsidR="00D04C86" w:rsidRPr="002D6A9C" w:rsidRDefault="00D04C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A6C77" w:rsidRPr="001A6C77" w:rsidRDefault="001A6C77" w:rsidP="00D04C86">
      <w:pPr>
        <w:pStyle w:val="SingleTxtGC"/>
        <w:ind w:left="0"/>
        <w:rPr>
          <w:rFonts w:hint="eastAsia"/>
        </w:rPr>
      </w:pPr>
    </w:p>
    <w:sectPr w:rsidR="001A6C77" w:rsidRPr="001A6C7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997" w:rsidRPr="000D319F" w:rsidRDefault="00C81997" w:rsidP="000D319F">
      <w:pPr>
        <w:pStyle w:val="af0"/>
        <w:spacing w:after="240"/>
        <w:ind w:left="907"/>
        <w:rPr>
          <w:rFonts w:asciiTheme="majorBidi" w:eastAsia="宋体" w:hAnsiTheme="majorBidi" w:cstheme="majorBidi"/>
          <w:sz w:val="21"/>
          <w:szCs w:val="21"/>
          <w:lang w:val="en-US"/>
        </w:rPr>
      </w:pPr>
    </w:p>
    <w:p w:rsidR="00C81997" w:rsidRPr="000D319F" w:rsidRDefault="00C819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81997" w:rsidRPr="000D319F" w:rsidRDefault="00C81997" w:rsidP="000D319F">
      <w:pPr>
        <w:pStyle w:val="af0"/>
      </w:pPr>
    </w:p>
  </w:endnote>
  <w:endnote w:type="continuationNotice" w:id="1">
    <w:p w:rsidR="00C81997" w:rsidRDefault="00C819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A4" w:rsidRPr="00B001A4" w:rsidRDefault="00B001A4" w:rsidP="00B001A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01A4">
      <w:rPr>
        <w:rStyle w:val="af2"/>
        <w:b w:val="0"/>
        <w:snapToGrid w:val="0"/>
        <w:sz w:val="16"/>
      </w:rPr>
      <w:t>GE.20</w:t>
    </w:r>
    <w:proofErr w:type="spellEnd"/>
    <w:r w:rsidRPr="00B001A4">
      <w:rPr>
        <w:rStyle w:val="af2"/>
        <w:b w:val="0"/>
        <w:snapToGrid w:val="0"/>
        <w:sz w:val="16"/>
      </w:rPr>
      <w:t>-09033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1A4" w:rsidRPr="00B001A4" w:rsidRDefault="00B001A4" w:rsidP="00B001A4">
    <w:pPr>
      <w:pStyle w:val="af0"/>
      <w:tabs>
        <w:tab w:val="right" w:pos="9638"/>
      </w:tabs>
      <w:rPr>
        <w:rStyle w:val="af2"/>
      </w:rPr>
    </w:pPr>
    <w:proofErr w:type="spellStart"/>
    <w:r>
      <w:t>GE.20</w:t>
    </w:r>
    <w:proofErr w:type="spellEnd"/>
    <w:r>
      <w:t>-09033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B001A4"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-09033</w:t>
    </w:r>
    <w:r w:rsidR="00731A42" w:rsidRPr="00EE277A">
      <w:rPr>
        <w:sz w:val="20"/>
        <w:lang w:eastAsia="zh-CN"/>
      </w:rPr>
      <w:t xml:space="preserve"> (C)</w:t>
    </w:r>
    <w:r w:rsidR="008B4347">
      <w:rPr>
        <w:sz w:val="20"/>
        <w:lang w:eastAsia="zh-CN"/>
      </w:rPr>
      <w:tab/>
    </w:r>
    <w:r>
      <w:rPr>
        <w:sz w:val="20"/>
        <w:lang w:eastAsia="zh-CN"/>
      </w:rPr>
      <w:t>1</w:t>
    </w:r>
    <w:r w:rsidR="008B4347">
      <w:rPr>
        <w:sz w:val="20"/>
        <w:lang w:eastAsia="zh-CN"/>
      </w:rPr>
      <w:t>00</w:t>
    </w:r>
    <w:r>
      <w:rPr>
        <w:sz w:val="20"/>
        <w:lang w:eastAsia="zh-CN"/>
      </w:rPr>
      <w:t>7</w:t>
    </w:r>
    <w:r w:rsidR="007803C3">
      <w:rPr>
        <w:sz w:val="20"/>
        <w:lang w:eastAsia="zh-CN"/>
      </w:rPr>
      <w:t>20</w:t>
    </w:r>
    <w:r w:rsidR="00731A42">
      <w:rPr>
        <w:sz w:val="20"/>
        <w:lang w:eastAsia="zh-CN"/>
      </w:rPr>
      <w:tab/>
    </w:r>
    <w:r w:rsidR="0035241F">
      <w:rPr>
        <w:sz w:val="20"/>
        <w:lang w:eastAsia="zh-CN"/>
      </w:rPr>
      <w:t>11</w:t>
    </w:r>
    <w:r w:rsidR="00731A42">
      <w:rPr>
        <w:sz w:val="20"/>
        <w:lang w:eastAsia="zh-CN"/>
      </w:rPr>
      <w:t>0</w:t>
    </w:r>
    <w:r w:rsidR="000243B2">
      <w:rPr>
        <w:sz w:val="20"/>
        <w:lang w:eastAsia="zh-CN"/>
      </w:rPr>
      <w:t>7</w:t>
    </w:r>
    <w:r w:rsidR="007803C3">
      <w:rPr>
        <w:sz w:val="20"/>
        <w:lang w:eastAsia="zh-CN"/>
      </w:rPr>
      <w:t>20</w:t>
    </w:r>
  </w:p>
  <w:p w:rsidR="00056632" w:rsidRPr="00487939" w:rsidRDefault="00B001A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997" w:rsidRPr="000157B1" w:rsidRDefault="00C8199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C81997" w:rsidRPr="000157B1" w:rsidRDefault="00C8199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C81997" w:rsidRDefault="00C81997"/>
  </w:footnote>
  <w:footnote w:id="2">
    <w:p w:rsidR="001A6C77" w:rsidRPr="00720F74" w:rsidRDefault="001A6C77" w:rsidP="00DC7A57">
      <w:pPr>
        <w:pStyle w:val="a6"/>
      </w:pPr>
      <w:r>
        <w:rPr>
          <w:lang w:val="zh-CN"/>
        </w:rPr>
        <w:tab/>
        <w:t>*</w:t>
      </w:r>
      <w:r w:rsidR="00DC7A57">
        <w:rPr>
          <w:lang w:val="zh-CN"/>
        </w:rPr>
        <w:tab/>
      </w:r>
      <w:r>
        <w:rPr>
          <w:lang w:val="zh-CN"/>
        </w:rPr>
        <w:t>报告概要以所有正式语文分发。报告正文附于概要之后，仅以提交语文和法文分发。</w:t>
      </w:r>
    </w:p>
  </w:footnote>
  <w:footnote w:id="3">
    <w:p w:rsidR="00D04C86" w:rsidRPr="004647E9" w:rsidRDefault="00D04C86" w:rsidP="00C91C58">
      <w:pPr>
        <w:pStyle w:val="a6"/>
        <w:spacing w:after="0" w:line="220" w:lineRule="exact"/>
        <w:jc w:val="left"/>
      </w:pPr>
      <w:r>
        <w:tab/>
      </w:r>
      <w:r w:rsidRPr="00D81C28">
        <w:rPr>
          <w:rStyle w:val="a8"/>
        </w:rPr>
        <w:footnoteRef/>
      </w:r>
      <w:r w:rsidRPr="004647E9">
        <w:t xml:space="preserve"> </w:t>
      </w:r>
      <w:r w:rsidRPr="004647E9">
        <w:tab/>
        <w:t xml:space="preserve">In September 2019, </w:t>
      </w:r>
      <w:r>
        <w:t xml:space="preserve">the </w:t>
      </w:r>
      <w:r w:rsidRPr="004647E9">
        <w:t xml:space="preserve">Human Rights Council adopted resolution 42/9 renewing the mandate of the Working Group </w:t>
      </w:r>
      <w:r>
        <w:t>for</w:t>
      </w:r>
      <w:r w:rsidRPr="004647E9">
        <w:t xml:space="preserve"> a further three years.</w:t>
      </w:r>
    </w:p>
  </w:footnote>
  <w:footnote w:id="4">
    <w:p w:rsidR="00D04C86" w:rsidRPr="00091A8D" w:rsidRDefault="00D04C86" w:rsidP="00C91C58">
      <w:pPr>
        <w:pStyle w:val="a6"/>
        <w:spacing w:after="0" w:line="220" w:lineRule="exact"/>
        <w:jc w:val="left"/>
      </w:pPr>
      <w:r w:rsidRPr="00091A8D">
        <w:tab/>
      </w:r>
      <w:r w:rsidRPr="00D81C28">
        <w:rPr>
          <w:rStyle w:val="a8"/>
        </w:rPr>
        <w:footnoteRef/>
      </w:r>
      <w:r w:rsidRPr="00091A8D">
        <w:tab/>
        <w:t>See A/71/318 and A/70/330.</w:t>
      </w:r>
    </w:p>
  </w:footnote>
  <w:footnote w:id="5">
    <w:p w:rsidR="00D04C86" w:rsidRPr="00091A8D" w:rsidRDefault="00D04C86" w:rsidP="00C91C58">
      <w:pPr>
        <w:pStyle w:val="a6"/>
        <w:spacing w:after="0" w:line="220" w:lineRule="exact"/>
        <w:jc w:val="left"/>
      </w:pPr>
      <w:r w:rsidRPr="00091A8D">
        <w:tab/>
      </w:r>
      <w:r w:rsidRPr="00D81C28">
        <w:rPr>
          <w:rStyle w:val="a8"/>
        </w:rPr>
        <w:footnoteRef/>
      </w:r>
      <w:r w:rsidRPr="00091A8D">
        <w:rPr>
          <w:vertAlign w:val="superscript"/>
        </w:rPr>
        <w:t xml:space="preserve"> </w:t>
      </w:r>
      <w:r w:rsidRPr="00091A8D">
        <w:tab/>
        <w:t>See art. 1.</w:t>
      </w:r>
    </w:p>
  </w:footnote>
  <w:footnote w:id="6">
    <w:p w:rsidR="00D04C86" w:rsidRPr="00091A8D" w:rsidRDefault="00D04C86" w:rsidP="00C91C58">
      <w:pPr>
        <w:pStyle w:val="a6"/>
        <w:spacing w:after="0" w:line="220" w:lineRule="exact"/>
        <w:jc w:val="left"/>
        <w:rPr>
          <w:lang w:val="fr-CH"/>
        </w:rPr>
      </w:pPr>
      <w:r w:rsidRPr="00091A8D">
        <w:tab/>
      </w:r>
      <w:r w:rsidRPr="00D81C28">
        <w:rPr>
          <w:rStyle w:val="a8"/>
        </w:rPr>
        <w:footnoteRef/>
      </w:r>
      <w:r w:rsidRPr="00091A8D">
        <w:rPr>
          <w:vertAlign w:val="superscript"/>
          <w:lang w:val="fr-CH"/>
        </w:rPr>
        <w:t xml:space="preserve"> </w:t>
      </w:r>
      <w:r w:rsidRPr="00091A8D">
        <w:rPr>
          <w:lang w:val="fr-CH"/>
        </w:rPr>
        <w:tab/>
      </w:r>
      <w:r w:rsidRPr="00091A8D">
        <w:rPr>
          <w:i/>
          <w:iCs/>
          <w:lang w:val="fr-CH"/>
        </w:rPr>
        <w:t>Peine pécuniaire/</w:t>
      </w:r>
      <w:proofErr w:type="spellStart"/>
      <w:proofErr w:type="gramStart"/>
      <w:r w:rsidRPr="00091A8D">
        <w:rPr>
          <w:i/>
          <w:iCs/>
          <w:lang w:val="fr-CH"/>
        </w:rPr>
        <w:t>Geldstrafe</w:t>
      </w:r>
      <w:proofErr w:type="spellEnd"/>
      <w:r w:rsidRPr="00091A8D">
        <w:rPr>
          <w:lang w:val="fr-CH"/>
        </w:rPr>
        <w:t>;</w:t>
      </w:r>
      <w:proofErr w:type="gramEnd"/>
      <w:r w:rsidRPr="00091A8D">
        <w:rPr>
          <w:lang w:val="fr-CH"/>
        </w:rPr>
        <w:t xml:space="preserve"> </w:t>
      </w:r>
      <w:proofErr w:type="spellStart"/>
      <w:r w:rsidRPr="00091A8D">
        <w:rPr>
          <w:lang w:val="fr-CH"/>
        </w:rPr>
        <w:t>see</w:t>
      </w:r>
      <w:proofErr w:type="spellEnd"/>
      <w:r w:rsidRPr="00091A8D">
        <w:rPr>
          <w:lang w:val="fr-CH"/>
        </w:rPr>
        <w:t xml:space="preserve"> </w:t>
      </w:r>
      <w:hyperlink w:history="1"/>
      <w:proofErr w:type="spellStart"/>
      <w:r w:rsidRPr="00091A8D">
        <w:rPr>
          <w:lang w:val="fr-CH"/>
        </w:rPr>
        <w:t>www.admin.ch</w:t>
      </w:r>
      <w:proofErr w:type="spellEnd"/>
      <w:r w:rsidRPr="00091A8D">
        <w:rPr>
          <w:lang w:val="fr-CH"/>
        </w:rPr>
        <w:t>/</w:t>
      </w:r>
      <w:proofErr w:type="spellStart"/>
      <w:r w:rsidRPr="00091A8D">
        <w:rPr>
          <w:lang w:val="fr-CH"/>
        </w:rPr>
        <w:t>opc</w:t>
      </w:r>
      <w:proofErr w:type="spellEnd"/>
      <w:r w:rsidRPr="00091A8D">
        <w:rPr>
          <w:lang w:val="fr-CH"/>
        </w:rPr>
        <w:t>/</w:t>
      </w:r>
      <w:proofErr w:type="spellStart"/>
      <w:r w:rsidRPr="00091A8D">
        <w:rPr>
          <w:lang w:val="fr-CH"/>
        </w:rPr>
        <w:t>fr</w:t>
      </w:r>
      <w:proofErr w:type="spellEnd"/>
      <w:r w:rsidRPr="00091A8D">
        <w:rPr>
          <w:lang w:val="fr-CH"/>
        </w:rPr>
        <w:t>/</w:t>
      </w:r>
      <w:proofErr w:type="spellStart"/>
      <w:r w:rsidRPr="00091A8D">
        <w:rPr>
          <w:lang w:val="fr-CH"/>
        </w:rPr>
        <w:t>classified</w:t>
      </w:r>
      <w:proofErr w:type="spellEnd"/>
      <w:r w:rsidRPr="00091A8D">
        <w:rPr>
          <w:lang w:val="fr-CH"/>
        </w:rPr>
        <w:t>-compilation/19270018/</w:t>
      </w:r>
      <w:proofErr w:type="spellStart"/>
      <w:r w:rsidRPr="00091A8D">
        <w:rPr>
          <w:lang w:val="fr-CH"/>
        </w:rPr>
        <w:t>index.html</w:t>
      </w:r>
      <w:proofErr w:type="spellEnd"/>
      <w:r w:rsidRPr="00091A8D">
        <w:rPr>
          <w:lang w:val="fr-CH"/>
        </w:rPr>
        <w:t xml:space="preserve">. </w:t>
      </w:r>
    </w:p>
  </w:footnote>
  <w:footnote w:id="7">
    <w:p w:rsidR="00D04C86" w:rsidRPr="00CF75AB" w:rsidRDefault="00D04C86" w:rsidP="00C91C58">
      <w:pPr>
        <w:pStyle w:val="a6"/>
        <w:spacing w:after="0" w:line="220" w:lineRule="exact"/>
        <w:jc w:val="left"/>
      </w:pPr>
      <w:r w:rsidRPr="00091A8D">
        <w:rPr>
          <w:lang w:val="fr-CH"/>
        </w:rPr>
        <w:tab/>
      </w:r>
      <w:r w:rsidRPr="00D81C28">
        <w:rPr>
          <w:rStyle w:val="a8"/>
        </w:rPr>
        <w:footnoteRef/>
      </w:r>
      <w:r w:rsidRPr="00CF75AB">
        <w:t xml:space="preserve"> </w:t>
      </w:r>
      <w:r w:rsidRPr="00CF75AB">
        <w:tab/>
      </w:r>
      <w:r>
        <w:t xml:space="preserve">Available at </w:t>
      </w:r>
      <w:proofErr w:type="spellStart"/>
      <w:r w:rsidRPr="00CF75AB">
        <w:t>www.admin.ch</w:t>
      </w:r>
      <w:proofErr w:type="spellEnd"/>
      <w:r w:rsidRPr="00CF75AB">
        <w:t>/</w:t>
      </w:r>
      <w:proofErr w:type="spellStart"/>
      <w:r w:rsidRPr="00CF75AB">
        <w:t>opc</w:t>
      </w:r>
      <w:proofErr w:type="spellEnd"/>
      <w:r w:rsidRPr="00CF75AB">
        <w:t>/</w:t>
      </w:r>
      <w:proofErr w:type="spellStart"/>
      <w:r w:rsidRPr="00CF75AB">
        <w:t>en</w:t>
      </w:r>
      <w:proofErr w:type="spellEnd"/>
      <w:r w:rsidRPr="00CF75AB">
        <w:t>/classified-compilation/20142993/</w:t>
      </w:r>
      <w:proofErr w:type="spellStart"/>
      <w:r w:rsidRPr="00CF75AB">
        <w:t>index.html</w:t>
      </w:r>
      <w:proofErr w:type="spellEnd"/>
      <w:r w:rsidRPr="00CF75AB">
        <w:t xml:space="preserve">. </w:t>
      </w:r>
    </w:p>
  </w:footnote>
  <w:footnote w:id="8">
    <w:p w:rsidR="00D04C86" w:rsidRPr="00CF75AB" w:rsidRDefault="00D04C86" w:rsidP="00C91C58">
      <w:pPr>
        <w:pStyle w:val="a6"/>
        <w:spacing w:after="0" w:line="220" w:lineRule="exact"/>
        <w:jc w:val="left"/>
      </w:pPr>
      <w:r w:rsidRPr="00CF75AB">
        <w:tab/>
      </w:r>
      <w:r w:rsidRPr="00D81C28">
        <w:rPr>
          <w:rStyle w:val="a8"/>
        </w:rPr>
        <w:footnoteRef/>
      </w:r>
      <w:r w:rsidRPr="00CF75AB">
        <w:rPr>
          <w:vertAlign w:val="superscript"/>
        </w:rPr>
        <w:t xml:space="preserve"> </w:t>
      </w:r>
      <w:r w:rsidRPr="00CF75AB">
        <w:tab/>
      </w:r>
      <w:hyperlink r:id="rId1" w:history="1">
        <w:r>
          <w:t xml:space="preserve">See </w:t>
        </w:r>
        <w:r w:rsidRPr="00CF75AB">
          <w:t>www.bfs.admin.ch/bfs/fr/home/statistiques/criminalite-droit-penal/justice-penale/jugements-mineurs-adultes.assetdetail.8946552.html</w:t>
        </w:r>
      </w:hyperlink>
      <w:r w:rsidRPr="00CF75AB">
        <w:t xml:space="preserve">. </w:t>
      </w:r>
    </w:p>
  </w:footnote>
  <w:footnote w:id="9">
    <w:p w:rsidR="00D04C86" w:rsidRPr="00CF75AB" w:rsidRDefault="00D04C86" w:rsidP="00C91C58">
      <w:pPr>
        <w:pStyle w:val="a6"/>
        <w:spacing w:after="0" w:line="220" w:lineRule="exact"/>
        <w:jc w:val="left"/>
      </w:pPr>
      <w:r w:rsidRPr="00CF75AB">
        <w:tab/>
      </w:r>
      <w:r w:rsidRPr="00D81C28">
        <w:rPr>
          <w:rStyle w:val="a8"/>
        </w:rPr>
        <w:footnoteRef/>
      </w:r>
      <w:r w:rsidRPr="00CF75AB">
        <w:t xml:space="preserve"> </w:t>
      </w:r>
      <w:r w:rsidRPr="00CF75AB">
        <w:tab/>
      </w:r>
      <w:r>
        <w:t xml:space="preserve">See </w:t>
      </w:r>
      <w:r w:rsidRPr="00091A8D">
        <w:t>www.rts.ch/info/suisse/10239019-le-combattant-suisse-anti-groupe-etat-islamique-condamne-avec-sursis.html</w:t>
      </w:r>
      <w:r w:rsidRPr="00CF75AB">
        <w:t>.</w:t>
      </w:r>
    </w:p>
  </w:footnote>
  <w:footnote w:id="10">
    <w:p w:rsidR="00D04C86" w:rsidRDefault="00D04C86" w:rsidP="00C91C58">
      <w:pPr>
        <w:pStyle w:val="a6"/>
        <w:spacing w:after="0" w:line="220" w:lineRule="exact"/>
        <w:jc w:val="left"/>
      </w:pPr>
      <w:r w:rsidRPr="00CF75AB">
        <w:tab/>
      </w:r>
      <w:r w:rsidRPr="00D81C28">
        <w:rPr>
          <w:rStyle w:val="a8"/>
        </w:rPr>
        <w:footnoteRef/>
      </w:r>
      <w:r>
        <w:t xml:space="preserve"> </w:t>
      </w:r>
      <w:r>
        <w:tab/>
        <w:t>Figures shared by the Federal Department of Foreign Affairs.</w:t>
      </w:r>
    </w:p>
  </w:footnote>
  <w:footnote w:id="11">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091A8D">
        <w:t>www.ejpd.admin.ch/ejpd/fr/home/aktuell/news/2019/2019-03-08.html</w:t>
      </w:r>
      <w:r>
        <w:rPr>
          <w:rStyle w:val="af7"/>
        </w:rPr>
        <w:t>.</w:t>
      </w:r>
      <w:r>
        <w:t xml:space="preserve"> </w:t>
      </w:r>
    </w:p>
  </w:footnote>
  <w:footnote w:id="12">
    <w:p w:rsidR="00D04C86" w:rsidRPr="001E5820" w:rsidRDefault="00D04C86" w:rsidP="00C91C58">
      <w:pPr>
        <w:pStyle w:val="a6"/>
        <w:spacing w:after="0" w:line="220" w:lineRule="exact"/>
        <w:jc w:val="left"/>
      </w:pPr>
      <w:r w:rsidRPr="001E5820">
        <w:tab/>
      </w:r>
      <w:r w:rsidRPr="00D81C28">
        <w:rPr>
          <w:rStyle w:val="a8"/>
        </w:rPr>
        <w:footnoteRef/>
      </w:r>
      <w:r w:rsidRPr="001E5820">
        <w:tab/>
        <w:t>For the full definition, see A/</w:t>
      </w:r>
      <w:proofErr w:type="spellStart"/>
      <w:r w:rsidRPr="001E5820">
        <w:t>HRC</w:t>
      </w:r>
      <w:proofErr w:type="spellEnd"/>
      <w:r w:rsidRPr="001E5820">
        <w:t>/15/25, annex, art. 2</w:t>
      </w:r>
      <w:r>
        <w:t>.</w:t>
      </w:r>
    </w:p>
  </w:footnote>
  <w:footnote w:id="13">
    <w:p w:rsidR="00D04C86" w:rsidRDefault="00D04C86" w:rsidP="00C91C58">
      <w:pPr>
        <w:pStyle w:val="a6"/>
        <w:spacing w:after="0" w:line="220" w:lineRule="exact"/>
        <w:jc w:val="left"/>
      </w:pPr>
      <w:r>
        <w:tab/>
      </w:r>
      <w:r w:rsidRPr="00D81C28">
        <w:rPr>
          <w:rStyle w:val="a8"/>
        </w:rPr>
        <w:footnoteRef/>
      </w:r>
      <w:r>
        <w:t xml:space="preserve"> </w:t>
      </w:r>
      <w:r>
        <w:tab/>
      </w:r>
      <w:r w:rsidRPr="00091A8D">
        <w:t>See</w:t>
      </w:r>
      <w:r>
        <w:t xml:space="preserve"> </w:t>
      </w:r>
      <w:proofErr w:type="spellStart"/>
      <w:r w:rsidRPr="00091A8D">
        <w:t>www.mdforum.ch</w:t>
      </w:r>
      <w:proofErr w:type="spellEnd"/>
      <w:r w:rsidRPr="00091A8D">
        <w:t>/</w:t>
      </w:r>
      <w:proofErr w:type="spellStart"/>
      <w:r w:rsidRPr="00091A8D">
        <w:t>en</w:t>
      </w:r>
      <w:proofErr w:type="spellEnd"/>
      <w:r>
        <w:rPr>
          <w:rStyle w:val="af7"/>
        </w:rPr>
        <w:t>.</w:t>
      </w:r>
      <w:r>
        <w:t xml:space="preserve"> </w:t>
      </w:r>
    </w:p>
  </w:footnote>
  <w:footnote w:id="14">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vertAlign w:val="superscript"/>
        </w:rPr>
        <w:t xml:space="preserve"> </w:t>
      </w:r>
      <w:r w:rsidRPr="00091A8D">
        <w:rPr>
          <w:color w:val="000000" w:themeColor="text1"/>
        </w:rPr>
        <w:tab/>
        <w:t xml:space="preserve">See also paras. 51–53. </w:t>
      </w:r>
    </w:p>
  </w:footnote>
  <w:footnote w:id="15">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r>
      <w:hyperlink r:id="rId2" w:history="1">
        <w:r w:rsidRPr="00091A8D">
          <w:rPr>
            <w:rStyle w:val="af7"/>
            <w:color w:val="000000" w:themeColor="text1"/>
          </w:rPr>
          <w:t>See</w:t>
        </w:r>
      </w:hyperlink>
      <w:r w:rsidRPr="00091A8D">
        <w:rPr>
          <w:color w:val="000000" w:themeColor="text1"/>
        </w:rPr>
        <w:t xml:space="preserve"> www.fdfa.admin.ch/eda/en/home/foreign-policy/human-rights/human-rights-policy/business-human-rights.html</w:t>
      </w:r>
      <w:r w:rsidRPr="00091A8D">
        <w:rPr>
          <w:rStyle w:val="af7"/>
          <w:color w:val="000000" w:themeColor="text1"/>
        </w:rPr>
        <w:t>.</w:t>
      </w:r>
      <w:r w:rsidRPr="00091A8D">
        <w:rPr>
          <w:color w:val="000000" w:themeColor="text1"/>
        </w:rPr>
        <w:t xml:space="preserve"> </w:t>
      </w:r>
    </w:p>
  </w:footnote>
  <w:footnote w:id="16">
    <w:p w:rsidR="00D04C86" w:rsidRDefault="00D04C86" w:rsidP="00C91C58">
      <w:pPr>
        <w:pStyle w:val="a6"/>
        <w:spacing w:after="0" w:line="220" w:lineRule="exact"/>
        <w:jc w:val="left"/>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See www.voluntaryprinciples.org/wp-content/uploads/2020/02/Switzerland-2018-Annual-Report.pdf.</w:t>
      </w:r>
    </w:p>
  </w:footnote>
  <w:footnote w:id="17">
    <w:p w:rsidR="00D04C86" w:rsidRDefault="00D04C86" w:rsidP="00C91C58">
      <w:pPr>
        <w:pStyle w:val="a6"/>
        <w:spacing w:after="0" w:line="220" w:lineRule="exact"/>
        <w:jc w:val="left"/>
      </w:pPr>
      <w:r>
        <w:tab/>
      </w:r>
      <w:r w:rsidRPr="00D81C28">
        <w:rPr>
          <w:rStyle w:val="a8"/>
        </w:rPr>
        <w:footnoteRef/>
      </w:r>
      <w:r>
        <w:t xml:space="preserve"> </w:t>
      </w:r>
      <w:r>
        <w:tab/>
        <w:t xml:space="preserve">See </w:t>
      </w:r>
      <w:proofErr w:type="spellStart"/>
      <w:r w:rsidRPr="00091A8D">
        <w:t>www.seco.admin.ch</w:t>
      </w:r>
      <w:proofErr w:type="spellEnd"/>
      <w:r w:rsidRPr="00091A8D">
        <w:t>/</w:t>
      </w:r>
      <w:proofErr w:type="spellStart"/>
      <w:r w:rsidRPr="00091A8D">
        <w:t>seco</w:t>
      </w:r>
      <w:proofErr w:type="spellEnd"/>
      <w:r w:rsidRPr="00091A8D">
        <w:t>/</w:t>
      </w:r>
      <w:proofErr w:type="spellStart"/>
      <w:r w:rsidRPr="00091A8D">
        <w:t>en</w:t>
      </w:r>
      <w:proofErr w:type="spellEnd"/>
      <w:r w:rsidRPr="00091A8D">
        <w:t>/home/</w:t>
      </w:r>
      <w:proofErr w:type="spellStart"/>
      <w:r w:rsidRPr="00091A8D">
        <w:t>seco</w:t>
      </w:r>
      <w:proofErr w:type="spellEnd"/>
      <w:r w:rsidRPr="00091A8D">
        <w:t>/</w:t>
      </w:r>
      <w:proofErr w:type="spellStart"/>
      <w:r w:rsidRPr="00091A8D">
        <w:t>nsb</w:t>
      </w:r>
      <w:proofErr w:type="spellEnd"/>
      <w:r w:rsidRPr="00091A8D">
        <w:t>-</w:t>
      </w:r>
      <w:proofErr w:type="spellStart"/>
      <w:r w:rsidRPr="00091A8D">
        <w:t>news.msg</w:t>
      </w:r>
      <w:proofErr w:type="spellEnd"/>
      <w:r w:rsidRPr="00091A8D">
        <w:t>-id-</w:t>
      </w:r>
      <w:proofErr w:type="spellStart"/>
      <w:r w:rsidRPr="00091A8D">
        <w:t>64884.html</w:t>
      </w:r>
      <w:proofErr w:type="spellEnd"/>
      <w:r>
        <w:rPr>
          <w:rStyle w:val="af7"/>
        </w:rPr>
        <w:t>.</w:t>
      </w:r>
      <w:r>
        <w:t xml:space="preserve"> </w:t>
      </w:r>
    </w:p>
  </w:footnote>
  <w:footnote w:id="18">
    <w:p w:rsidR="00D04C86" w:rsidRDefault="00D04C86" w:rsidP="00C91C58">
      <w:pPr>
        <w:pStyle w:val="a6"/>
        <w:spacing w:after="0" w:line="220" w:lineRule="exact"/>
        <w:jc w:val="left"/>
      </w:pPr>
      <w:r>
        <w:tab/>
      </w:r>
      <w:r w:rsidRPr="00D81C28">
        <w:rPr>
          <w:rStyle w:val="a8"/>
        </w:rPr>
        <w:footnoteRef/>
      </w:r>
      <w:r>
        <w:t xml:space="preserve"> </w:t>
      </w:r>
      <w:r>
        <w:tab/>
        <w:t xml:space="preserve">See </w:t>
      </w:r>
      <w:proofErr w:type="spellStart"/>
      <w:r w:rsidRPr="00091A8D">
        <w:t>www.nap-bhr.admin.ch</w:t>
      </w:r>
      <w:proofErr w:type="spellEnd"/>
      <w:r w:rsidRPr="00091A8D">
        <w:t>/</w:t>
      </w:r>
      <w:proofErr w:type="spellStart"/>
      <w:r w:rsidRPr="00091A8D">
        <w:t>napbhr</w:t>
      </w:r>
      <w:proofErr w:type="spellEnd"/>
      <w:r w:rsidRPr="00091A8D">
        <w:t>/</w:t>
      </w:r>
      <w:proofErr w:type="spellStart"/>
      <w:r w:rsidRPr="00091A8D">
        <w:t>en</w:t>
      </w:r>
      <w:proofErr w:type="spellEnd"/>
      <w:r w:rsidRPr="00091A8D">
        <w:t>/</w:t>
      </w:r>
      <w:proofErr w:type="spellStart"/>
      <w:r w:rsidRPr="00091A8D">
        <w:t>home.html</w:t>
      </w:r>
      <w:proofErr w:type="spellEnd"/>
      <w:r>
        <w:rPr>
          <w:rStyle w:val="af7"/>
        </w:rPr>
        <w:t>.</w:t>
      </w:r>
      <w:r>
        <w:t xml:space="preserve"> </w:t>
      </w:r>
    </w:p>
  </w:footnote>
  <w:footnote w:id="19">
    <w:p w:rsidR="00D04C86" w:rsidRPr="00091A8D" w:rsidRDefault="00D04C86" w:rsidP="00C91C58">
      <w:pPr>
        <w:pStyle w:val="a6"/>
        <w:spacing w:after="0" w:line="220" w:lineRule="exact"/>
        <w:jc w:val="left"/>
        <w:rPr>
          <w:color w:val="000000" w:themeColor="text1"/>
        </w:rPr>
      </w:pPr>
      <w:r>
        <w:tab/>
      </w:r>
      <w:r w:rsidRPr="00D81C28">
        <w:rPr>
          <w:rStyle w:val="a8"/>
        </w:rPr>
        <w:footnoteRef/>
      </w:r>
      <w:r>
        <w:t xml:space="preserve"> </w:t>
      </w:r>
      <w:r>
        <w:tab/>
        <w:t xml:space="preserve">See </w:t>
      </w:r>
      <w:r w:rsidRPr="00091A8D">
        <w:t>www.fdfa.admin.ch/eda/en/home/foreign-policy/human-rights/human-rights-policy/business-</w:t>
      </w:r>
      <w:r w:rsidRPr="00091A8D">
        <w:rPr>
          <w:color w:val="000000" w:themeColor="text1"/>
        </w:rPr>
        <w:t>human-rights.html.</w:t>
      </w:r>
    </w:p>
  </w:footnote>
  <w:footnote w:id="20">
    <w:p w:rsidR="00D04C86" w:rsidRPr="007A0056" w:rsidRDefault="00D04C86" w:rsidP="00C91C58">
      <w:pPr>
        <w:pStyle w:val="a6"/>
        <w:spacing w:after="0" w:line="220" w:lineRule="exact"/>
        <w:jc w:val="left"/>
      </w:pPr>
      <w:r w:rsidRPr="00091A8D">
        <w:rPr>
          <w:color w:val="000000" w:themeColor="text1"/>
        </w:rPr>
        <w:tab/>
      </w:r>
      <w:r w:rsidRPr="00D81C28">
        <w:rPr>
          <w:rStyle w:val="a8"/>
        </w:rPr>
        <w:footnoteRef/>
      </w:r>
      <w:r w:rsidRPr="00091A8D">
        <w:rPr>
          <w:rStyle w:val="af7"/>
          <w:color w:val="000000" w:themeColor="text1"/>
        </w:rPr>
        <w:tab/>
      </w:r>
      <w:r>
        <w:rPr>
          <w:color w:val="000000" w:themeColor="text1"/>
        </w:rPr>
        <w:t xml:space="preserve">See </w:t>
      </w:r>
      <w:r w:rsidRPr="00091A8D">
        <w:rPr>
          <w:color w:val="000000" w:themeColor="text1"/>
        </w:rPr>
        <w:t>www.seco.admin.ch/seco/en/home/Publikationen_Dienstleistungen/Publikationen_und_</w:t>
      </w:r>
      <w:r w:rsidRPr="00091A8D">
        <w:rPr>
          <w:color w:val="000000" w:themeColor="text1"/>
        </w:rPr>
        <w:br/>
        <w:t>Formulare/Aussenwirtschafts/broschueren/Guidance_on_Implementing_the_UN_Guiding_Principles</w:t>
      </w:r>
      <w:r w:rsidRPr="00091A8D">
        <w:t>_on_Business_and_Human_Rights.html</w:t>
      </w:r>
      <w:r w:rsidRPr="007A0056">
        <w:t xml:space="preserve">. </w:t>
      </w:r>
    </w:p>
  </w:footnote>
  <w:footnote w:id="21">
    <w:p w:rsidR="00D04C86" w:rsidRDefault="00D04C86" w:rsidP="00C91C58">
      <w:pPr>
        <w:pStyle w:val="a6"/>
        <w:spacing w:after="0" w:line="220" w:lineRule="exact"/>
        <w:jc w:val="left"/>
      </w:pPr>
      <w:r w:rsidRPr="00B93741">
        <w:tab/>
      </w:r>
      <w:r w:rsidRPr="00D81C28">
        <w:rPr>
          <w:rStyle w:val="a8"/>
        </w:rPr>
        <w:footnoteRef/>
      </w:r>
      <w:r>
        <w:t xml:space="preserve"> </w:t>
      </w:r>
      <w:r>
        <w:tab/>
        <w:t xml:space="preserve">See, for example, </w:t>
      </w:r>
      <w:proofErr w:type="spellStart"/>
      <w:r w:rsidRPr="00091A8D">
        <w:t>www.gfbv.ch</w:t>
      </w:r>
      <w:proofErr w:type="spellEnd"/>
      <w:r w:rsidRPr="00091A8D">
        <w:t>/</w:t>
      </w:r>
      <w:proofErr w:type="spellStart"/>
      <w:r w:rsidRPr="00091A8D">
        <w:t>en</w:t>
      </w:r>
      <w:proofErr w:type="spellEnd"/>
      <w:r w:rsidRPr="00091A8D">
        <w:t>/campaigns/no-dirty-gold/#</w:t>
      </w:r>
      <w:proofErr w:type="spellStart"/>
      <w:r w:rsidRPr="00091A8D">
        <w:t>switzerlands</w:t>
      </w:r>
      <w:proofErr w:type="spellEnd"/>
      <w:r w:rsidRPr="00091A8D">
        <w:t>-role</w:t>
      </w:r>
      <w:r>
        <w:t>.</w:t>
      </w:r>
    </w:p>
  </w:footnote>
  <w:footnote w:id="22">
    <w:p w:rsidR="00D04C86" w:rsidRPr="005E6D38" w:rsidRDefault="00D04C86" w:rsidP="00C91C58">
      <w:pPr>
        <w:pStyle w:val="a6"/>
        <w:spacing w:after="0" w:line="220" w:lineRule="exact"/>
        <w:jc w:val="left"/>
        <w:rPr>
          <w:rFonts w:cstheme="minorHAnsi"/>
        </w:rPr>
      </w:pPr>
      <w:r>
        <w:rPr>
          <w:rFonts w:cstheme="minorHAnsi"/>
        </w:rPr>
        <w:tab/>
      </w:r>
      <w:r w:rsidRPr="00D81C28">
        <w:rPr>
          <w:rStyle w:val="a8"/>
        </w:rPr>
        <w:footnoteRef/>
      </w:r>
      <w:r w:rsidRPr="005E6D38">
        <w:rPr>
          <w:rFonts w:cstheme="minorHAnsi"/>
        </w:rPr>
        <w:t xml:space="preserve"> </w:t>
      </w:r>
      <w:r>
        <w:rPr>
          <w:rFonts w:cstheme="minorHAnsi"/>
        </w:rPr>
        <w:tab/>
        <w:t xml:space="preserve">See </w:t>
      </w:r>
      <w:hyperlink w:history="1"/>
      <w:r w:rsidRPr="00091A8D">
        <w:t>https://</w:t>
      </w:r>
      <w:proofErr w:type="spellStart"/>
      <w:r w:rsidRPr="00091A8D">
        <w:t>corporatejustice.ch</w:t>
      </w:r>
      <w:proofErr w:type="spellEnd"/>
      <w:r w:rsidRPr="00091A8D">
        <w:t>.</w:t>
      </w:r>
      <w:r w:rsidRPr="005E6D38">
        <w:rPr>
          <w:rFonts w:cstheme="minorHAnsi"/>
        </w:rPr>
        <w:t xml:space="preserve"> </w:t>
      </w:r>
    </w:p>
  </w:footnote>
  <w:footnote w:id="23">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091A8D">
        <w:t>www.eda.admin.ch/eda/en/home/foreign-policy/security-policy/bundesgesetz-ueber-die-im-ausland-erbrachten-privaten-sicherheit.html</w:t>
      </w:r>
      <w:r>
        <w:rPr>
          <w:rStyle w:val="af7"/>
        </w:rPr>
        <w:t>.</w:t>
      </w:r>
      <w:r>
        <w:t xml:space="preserve"> </w:t>
      </w:r>
    </w:p>
  </w:footnote>
  <w:footnote w:id="24">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853CA9">
        <w:t>www.eda.admin.ch/dam/eda/en/documents/aussenpolitik/sicherheitspolitik/Verordnung-ueber-die-im-Ausland-erbrachten-privaten-Sicherheitsdienstleistungen-VPS_EN.pdf</w:t>
      </w:r>
      <w:r>
        <w:t>.</w:t>
      </w:r>
    </w:p>
  </w:footnote>
  <w:footnote w:id="25">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091A8D">
        <w:t>www.eda.admin.ch/dam/eda/en/documents/aussenpolitik/sicherheitspolitik/taetigkeitsbericht-2018_EN.pdf</w:t>
      </w:r>
      <w:r>
        <w:rPr>
          <w:rStyle w:val="af7"/>
        </w:rPr>
        <w:t>.</w:t>
      </w:r>
      <w:r>
        <w:t xml:space="preserve"> </w:t>
      </w:r>
    </w:p>
  </w:footnote>
  <w:footnote w:id="26">
    <w:p w:rsidR="00D04C86" w:rsidRDefault="00D04C86" w:rsidP="00C91C58">
      <w:pPr>
        <w:pStyle w:val="a6"/>
        <w:spacing w:after="0" w:line="220" w:lineRule="exact"/>
        <w:jc w:val="left"/>
      </w:pPr>
      <w:r>
        <w:tab/>
      </w:r>
      <w:r w:rsidRPr="00D81C28">
        <w:rPr>
          <w:rStyle w:val="a8"/>
        </w:rPr>
        <w:footnoteRef/>
      </w:r>
      <w:r>
        <w:t xml:space="preserve"> </w:t>
      </w:r>
      <w:r>
        <w:tab/>
        <w:t xml:space="preserve">See </w:t>
      </w:r>
      <w:hyperlink w:history="1"/>
      <w:r w:rsidRPr="00091A8D">
        <w:t>www.admin.ch/gov/en/start/documentation/media-releases.msg-id-75587.html</w:t>
      </w:r>
      <w:r>
        <w:rPr>
          <w:rStyle w:val="af7"/>
        </w:rPr>
        <w:t>.</w:t>
      </w:r>
      <w:r>
        <w:t xml:space="preserve"> </w:t>
      </w:r>
    </w:p>
  </w:footnote>
  <w:footnote w:id="27">
    <w:p w:rsidR="00D04C86" w:rsidRDefault="00D04C86" w:rsidP="00C91C58">
      <w:pPr>
        <w:pStyle w:val="a6"/>
        <w:spacing w:after="0" w:line="220" w:lineRule="exact"/>
        <w:jc w:val="left"/>
      </w:pPr>
      <w:r>
        <w:tab/>
      </w:r>
      <w:r w:rsidRPr="00D81C28">
        <w:rPr>
          <w:rStyle w:val="a8"/>
        </w:rPr>
        <w:footnoteRef/>
      </w:r>
      <w:r>
        <w:t xml:space="preserve"> </w:t>
      </w:r>
      <w:r>
        <w:tab/>
        <w:t xml:space="preserve">See </w:t>
      </w:r>
      <w:proofErr w:type="spellStart"/>
      <w:r w:rsidRPr="00F917B1">
        <w:t>www.pilatus-aircraft.com</w:t>
      </w:r>
      <w:proofErr w:type="spellEnd"/>
      <w:r w:rsidRPr="00F917B1">
        <w:t>/</w:t>
      </w:r>
      <w:proofErr w:type="spellStart"/>
      <w:r w:rsidRPr="00F917B1">
        <w:t>en</w:t>
      </w:r>
      <w:proofErr w:type="spellEnd"/>
      <w:r w:rsidRPr="00F917B1">
        <w:t>/fly/pc-21</w:t>
      </w:r>
      <w:r>
        <w:t>.</w:t>
      </w:r>
    </w:p>
  </w:footnote>
  <w:footnote w:id="28">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3355CB">
        <w:t>https://www.rts.ch/info/suisse/10962257-pilatus-n-a-pas-viole-la-loi-suisse-avec-ses-activites-au-moyen-orient.html</w:t>
      </w:r>
      <w:r>
        <w:t>.</w:t>
      </w:r>
    </w:p>
  </w:footnote>
  <w:footnote w:id="29">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091A8D">
        <w:t>www.parlament.ch/de/ratsbetrieb/suche-curia-vista/geschaeft?AffairId=20193991</w:t>
      </w:r>
      <w:r>
        <w:t xml:space="preserve"> and </w:t>
      </w:r>
      <w:r w:rsidRPr="005D30F6">
        <w:t>www.parlament.ch/de/ratsbetrieb/suche-curia-vista/geschaeft?AffairId=20194297</w:t>
      </w:r>
      <w:r>
        <w:t>.</w:t>
      </w:r>
    </w:p>
  </w:footnote>
  <w:footnote w:id="30">
    <w:p w:rsidR="00D04C86" w:rsidRDefault="00D04C86" w:rsidP="00C91C58">
      <w:pPr>
        <w:pStyle w:val="a6"/>
        <w:spacing w:after="0" w:line="220" w:lineRule="exact"/>
        <w:jc w:val="left"/>
      </w:pPr>
      <w:r>
        <w:tab/>
      </w:r>
      <w:r w:rsidRPr="00D81C28">
        <w:rPr>
          <w:rStyle w:val="a8"/>
        </w:rPr>
        <w:footnoteRef/>
      </w:r>
      <w:r>
        <w:t xml:space="preserve"> </w:t>
      </w:r>
      <w:r>
        <w:tab/>
        <w:t xml:space="preserve">See </w:t>
      </w:r>
      <w:r w:rsidRPr="005F6FD6">
        <w:t>www.admin.ch/gov/en/start/documentation/media-releases.msg-id-78076.html</w:t>
      </w:r>
      <w:r>
        <w:t>.</w:t>
      </w:r>
    </w:p>
  </w:footnote>
  <w:footnote w:id="31">
    <w:p w:rsidR="00D04C86" w:rsidRDefault="00D04C86" w:rsidP="00C91C58">
      <w:pPr>
        <w:pStyle w:val="a6"/>
        <w:spacing w:after="0" w:line="220" w:lineRule="exact"/>
        <w:jc w:val="left"/>
      </w:pPr>
      <w:r>
        <w:tab/>
      </w:r>
      <w:r w:rsidRPr="00D81C28">
        <w:rPr>
          <w:rStyle w:val="a8"/>
        </w:rPr>
        <w:footnoteRef/>
      </w:r>
      <w:r>
        <w:tab/>
        <w:t xml:space="preserve">See </w:t>
      </w:r>
      <w:r w:rsidRPr="00091A8D">
        <w:t>www.rts.ch/info/economie/5803567-l-entreprise-aegis-quitte-la-suisse-en-raison-du-changement-de-legislation.html</w:t>
      </w:r>
      <w:r>
        <w:rPr>
          <w:rStyle w:val="af7"/>
        </w:rPr>
        <w:t>.</w:t>
      </w:r>
    </w:p>
  </w:footnote>
  <w:footnote w:id="32">
    <w:p w:rsidR="00D04C86" w:rsidRDefault="00D04C86" w:rsidP="00C91C58">
      <w:pPr>
        <w:pStyle w:val="a6"/>
        <w:tabs>
          <w:tab w:val="left" w:pos="3686"/>
        </w:tabs>
        <w:spacing w:after="0" w:line="220" w:lineRule="exact"/>
        <w:jc w:val="left"/>
      </w:pPr>
      <w:r>
        <w:tab/>
      </w:r>
      <w:r w:rsidRPr="00D81C28">
        <w:rPr>
          <w:rStyle w:val="a8"/>
        </w:rPr>
        <w:footnoteRef/>
      </w:r>
      <w:r>
        <w:t xml:space="preserve"> </w:t>
      </w:r>
      <w:r>
        <w:tab/>
        <w:t xml:space="preserve">See </w:t>
      </w:r>
      <w:r w:rsidRPr="00150080">
        <w:t>www.dfae.admin.ch/dam/eda/en/documents/dienstleistungen-publikationen/code-conduct-partners_EN.pdf</w:t>
      </w:r>
      <w:r>
        <w:t>.</w:t>
      </w:r>
    </w:p>
  </w:footnote>
  <w:footnote w:id="33">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Fribourg, Geneva, Jura, Neuchâtel, Valais and Vaud.</w:t>
      </w:r>
    </w:p>
  </w:footnote>
  <w:footnote w:id="34">
    <w:p w:rsidR="00D04C86" w:rsidRPr="00ED7B30" w:rsidRDefault="00D04C86" w:rsidP="00C91C58">
      <w:pPr>
        <w:pStyle w:val="a6"/>
        <w:spacing w:after="0" w:line="220" w:lineRule="exact"/>
        <w:jc w:val="left"/>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r>
      <w:hyperlink r:id="rId3" w:history="1">
        <w:r w:rsidRPr="00091A8D">
          <w:rPr>
            <w:rStyle w:val="af7"/>
            <w:color w:val="000000" w:themeColor="text1"/>
            <w:szCs w:val="18"/>
          </w:rPr>
          <w:t>See</w:t>
        </w:r>
      </w:hyperlink>
      <w:r w:rsidRPr="00091A8D">
        <w:rPr>
          <w:color w:val="000000" w:themeColor="text1"/>
          <w:szCs w:val="18"/>
        </w:rPr>
        <w:t xml:space="preserve"> </w:t>
      </w:r>
      <w:proofErr w:type="spellStart"/>
      <w:r w:rsidRPr="00091A8D">
        <w:rPr>
          <w:color w:val="000000" w:themeColor="text1"/>
        </w:rPr>
        <w:t>www.cldjp.ch</w:t>
      </w:r>
      <w:proofErr w:type="spellEnd"/>
      <w:r w:rsidRPr="00091A8D">
        <w:rPr>
          <w:color w:val="000000" w:themeColor="text1"/>
        </w:rPr>
        <w:t>/</w:t>
      </w:r>
      <w:proofErr w:type="spellStart"/>
      <w:r w:rsidRPr="00091A8D">
        <w:rPr>
          <w:color w:val="000000" w:themeColor="text1"/>
        </w:rPr>
        <w:t>actes</w:t>
      </w:r>
      <w:proofErr w:type="spellEnd"/>
      <w:r w:rsidRPr="00091A8D">
        <w:rPr>
          <w:color w:val="000000" w:themeColor="text1"/>
        </w:rPr>
        <w:t>-des-conferences/concordat-</w:t>
      </w:r>
      <w:proofErr w:type="spellStart"/>
      <w:r w:rsidRPr="00091A8D">
        <w:rPr>
          <w:color w:val="000000" w:themeColor="text1"/>
        </w:rPr>
        <w:t>ces</w:t>
      </w:r>
      <w:proofErr w:type="spellEnd"/>
      <w:r w:rsidRPr="00091A8D">
        <w:rPr>
          <w:color w:val="000000" w:themeColor="text1"/>
        </w:rPr>
        <w:t>/</w:t>
      </w:r>
      <w:r w:rsidRPr="00091A8D">
        <w:rPr>
          <w:rStyle w:val="af7"/>
          <w:color w:val="000000" w:themeColor="text1"/>
          <w:szCs w:val="18"/>
        </w:rPr>
        <w:t>.</w:t>
      </w:r>
    </w:p>
  </w:footnote>
  <w:footnote w:id="35">
    <w:p w:rsidR="00D04C86" w:rsidRPr="00091A8D" w:rsidRDefault="00D04C86" w:rsidP="00C91C58">
      <w:pPr>
        <w:pStyle w:val="a6"/>
        <w:spacing w:after="0" w:line="220" w:lineRule="exact"/>
        <w:jc w:val="left"/>
        <w:rPr>
          <w:color w:val="000000" w:themeColor="text1"/>
          <w:szCs w:val="18"/>
        </w:rPr>
      </w:pPr>
      <w:r>
        <w:tab/>
      </w:r>
      <w:r w:rsidRPr="00D81C28">
        <w:rPr>
          <w:rStyle w:val="a8"/>
        </w:rPr>
        <w:footnoteRef/>
      </w:r>
      <w:r w:rsidRPr="00091A8D">
        <w:rPr>
          <w:color w:val="000000" w:themeColor="text1"/>
        </w:rPr>
        <w:t xml:space="preserve"> </w:t>
      </w:r>
      <w:r w:rsidRPr="00091A8D">
        <w:rPr>
          <w:color w:val="000000" w:themeColor="text1"/>
        </w:rPr>
        <w:tab/>
      </w:r>
      <w:r w:rsidRPr="00091A8D">
        <w:rPr>
          <w:color w:val="000000" w:themeColor="text1"/>
          <w:szCs w:val="18"/>
        </w:rPr>
        <w:t xml:space="preserve">See </w:t>
      </w:r>
      <w:r w:rsidRPr="00091A8D">
        <w:rPr>
          <w:color w:val="000000" w:themeColor="text1"/>
        </w:rPr>
        <w:t>www.parlament.ch/fr/ratsbetrieb/suche-curia-vista/geschaeft?AffairId=20163723</w:t>
      </w:r>
      <w:r w:rsidRPr="00091A8D">
        <w:rPr>
          <w:rStyle w:val="af7"/>
          <w:color w:val="000000" w:themeColor="text1"/>
          <w:szCs w:val="18"/>
        </w:rPr>
        <w:t>.</w:t>
      </w:r>
      <w:r w:rsidRPr="00091A8D">
        <w:rPr>
          <w:color w:val="000000" w:themeColor="text1"/>
          <w:szCs w:val="18"/>
        </w:rPr>
        <w:t xml:space="preserve"> </w:t>
      </w:r>
    </w:p>
  </w:footnote>
  <w:footnote w:id="36">
    <w:p w:rsidR="00D04C86" w:rsidRPr="00091A8D" w:rsidRDefault="00D04C86" w:rsidP="00C91C58">
      <w:pPr>
        <w:pStyle w:val="a6"/>
        <w:spacing w:after="0" w:line="220" w:lineRule="exact"/>
        <w:jc w:val="left"/>
        <w:rPr>
          <w:color w:val="000000" w:themeColor="text1"/>
        </w:rPr>
      </w:pPr>
      <w:r w:rsidRPr="00091A8D">
        <w:rPr>
          <w:color w:val="000000" w:themeColor="text1"/>
          <w:szCs w:val="18"/>
        </w:rPr>
        <w:tab/>
      </w:r>
      <w:r w:rsidRPr="00D81C28">
        <w:rPr>
          <w:rStyle w:val="a8"/>
        </w:rPr>
        <w:footnoteRef/>
      </w:r>
      <w:r w:rsidRPr="00091A8D">
        <w:rPr>
          <w:color w:val="000000" w:themeColor="text1"/>
          <w:szCs w:val="18"/>
        </w:rPr>
        <w:t xml:space="preserve"> </w:t>
      </w:r>
      <w:r w:rsidRPr="00091A8D">
        <w:rPr>
          <w:color w:val="000000" w:themeColor="text1"/>
          <w:szCs w:val="18"/>
        </w:rPr>
        <w:tab/>
        <w:t>Figures shared by the Swiss Association of Police Officers.</w:t>
      </w:r>
    </w:p>
  </w:footnote>
  <w:footnote w:id="37">
    <w:p w:rsidR="00D04C86" w:rsidRPr="00091A8D" w:rsidRDefault="00D04C86" w:rsidP="00C91C58">
      <w:pPr>
        <w:pStyle w:val="a6"/>
        <w:spacing w:after="0" w:line="220" w:lineRule="exact"/>
        <w:jc w:val="left"/>
        <w:rPr>
          <w:rStyle w:val="af7"/>
          <w:color w:val="000000" w:themeColor="text1"/>
          <w:szCs w:val="18"/>
        </w:rPr>
      </w:pPr>
      <w:r w:rsidRPr="00091A8D">
        <w:rPr>
          <w:rStyle w:val="af7"/>
          <w:color w:val="000000" w:themeColor="text1"/>
          <w:szCs w:val="18"/>
        </w:rPr>
        <w:tab/>
      </w:r>
      <w:r w:rsidRPr="00D81C28">
        <w:rPr>
          <w:rStyle w:val="a8"/>
        </w:rPr>
        <w:footnoteRef/>
      </w:r>
      <w:r w:rsidRPr="00091A8D">
        <w:rPr>
          <w:rStyle w:val="af7"/>
          <w:color w:val="000000" w:themeColor="text1"/>
          <w:szCs w:val="18"/>
          <w:vertAlign w:val="superscript"/>
        </w:rPr>
        <w:t xml:space="preserve"> </w:t>
      </w:r>
      <w:r w:rsidRPr="00091A8D">
        <w:rPr>
          <w:rStyle w:val="af7"/>
          <w:color w:val="000000" w:themeColor="text1"/>
          <w:szCs w:val="18"/>
        </w:rPr>
        <w:tab/>
      </w:r>
      <w:r w:rsidRPr="00091A8D">
        <w:rPr>
          <w:color w:val="000000" w:themeColor="text1"/>
        </w:rPr>
        <w:t xml:space="preserve">See </w:t>
      </w:r>
      <w:proofErr w:type="spellStart"/>
      <w:r w:rsidRPr="00091A8D">
        <w:rPr>
          <w:color w:val="000000" w:themeColor="text1"/>
        </w:rPr>
        <w:t>www.coess.org</w:t>
      </w:r>
      <w:proofErr w:type="spellEnd"/>
      <w:r w:rsidRPr="00091A8D">
        <w:rPr>
          <w:color w:val="000000" w:themeColor="text1"/>
        </w:rPr>
        <w:t>/</w:t>
      </w:r>
      <w:proofErr w:type="spellStart"/>
      <w:r w:rsidRPr="00091A8D">
        <w:rPr>
          <w:color w:val="000000" w:themeColor="text1"/>
        </w:rPr>
        <w:t>newsroom.php?page</w:t>
      </w:r>
      <w:proofErr w:type="spellEnd"/>
      <w:r w:rsidRPr="00091A8D">
        <w:rPr>
          <w:color w:val="000000" w:themeColor="text1"/>
        </w:rPr>
        <w:t>=facts-and-figures</w:t>
      </w:r>
      <w:r w:rsidRPr="00091A8D">
        <w:rPr>
          <w:rStyle w:val="af7"/>
          <w:color w:val="000000" w:themeColor="text1"/>
          <w:szCs w:val="18"/>
        </w:rPr>
        <w:t xml:space="preserve">. </w:t>
      </w:r>
    </w:p>
  </w:footnote>
  <w:footnote w:id="38">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Figures shared by the Association of Swiss Security Service Companies.</w:t>
      </w:r>
    </w:p>
  </w:footnote>
  <w:footnote w:id="39">
    <w:p w:rsidR="00D04C86" w:rsidRPr="007E7F30" w:rsidRDefault="00D04C86" w:rsidP="00C91C58">
      <w:pPr>
        <w:pStyle w:val="a6"/>
        <w:spacing w:after="0" w:line="220" w:lineRule="exact"/>
        <w:jc w:val="left"/>
        <w:rPr>
          <w:rFonts w:cstheme="minorHAnsi"/>
        </w:rPr>
      </w:pPr>
      <w:r w:rsidRPr="00091A8D">
        <w:rPr>
          <w:rFonts w:cstheme="minorHAnsi"/>
          <w:color w:val="000000" w:themeColor="text1"/>
        </w:rPr>
        <w:tab/>
      </w:r>
      <w:r w:rsidRPr="00D81C28">
        <w:rPr>
          <w:rStyle w:val="a8"/>
        </w:rPr>
        <w:footnoteRef/>
      </w:r>
      <w:r w:rsidRPr="00091A8D">
        <w:rPr>
          <w:rFonts w:cstheme="minorHAnsi"/>
          <w:color w:val="000000" w:themeColor="text1"/>
        </w:rPr>
        <w:t xml:space="preserve"> </w:t>
      </w:r>
      <w:r w:rsidRPr="00091A8D">
        <w:rPr>
          <w:rFonts w:cstheme="minorHAnsi"/>
          <w:color w:val="000000" w:themeColor="text1"/>
        </w:rPr>
        <w:tab/>
        <w:t xml:space="preserve">See </w:t>
      </w:r>
      <w:hyperlink w:history="1"/>
      <w:proofErr w:type="spellStart"/>
      <w:r w:rsidRPr="00091A8D">
        <w:rPr>
          <w:color w:val="000000" w:themeColor="text1"/>
        </w:rPr>
        <w:t>www.vssu.org</w:t>
      </w:r>
      <w:proofErr w:type="spellEnd"/>
      <w:r w:rsidRPr="00091A8D">
        <w:rPr>
          <w:color w:val="000000" w:themeColor="text1"/>
        </w:rPr>
        <w:t>/Association/A-</w:t>
      </w:r>
      <w:proofErr w:type="spellStart"/>
      <w:r w:rsidRPr="00091A8D">
        <w:rPr>
          <w:color w:val="000000" w:themeColor="text1"/>
        </w:rPr>
        <w:t>notre</w:t>
      </w:r>
      <w:proofErr w:type="spellEnd"/>
      <w:r w:rsidRPr="00091A8D">
        <w:rPr>
          <w:color w:val="000000" w:themeColor="text1"/>
        </w:rPr>
        <w:t>-</w:t>
      </w:r>
      <w:proofErr w:type="spellStart"/>
      <w:r w:rsidRPr="00091A8D">
        <w:rPr>
          <w:color w:val="000000" w:themeColor="text1"/>
        </w:rPr>
        <w:t>sujet</w:t>
      </w:r>
      <w:proofErr w:type="spellEnd"/>
      <w:r w:rsidRPr="00091A8D">
        <w:rPr>
          <w:rStyle w:val="af7"/>
          <w:rFonts w:cstheme="minorHAnsi"/>
          <w:color w:val="000000" w:themeColor="text1"/>
        </w:rPr>
        <w:t>.</w:t>
      </w:r>
    </w:p>
  </w:footnote>
  <w:footnote w:id="40">
    <w:p w:rsidR="00D04C86" w:rsidRPr="007E7F30" w:rsidRDefault="00D04C86" w:rsidP="00C91C58">
      <w:pPr>
        <w:pStyle w:val="a6"/>
        <w:spacing w:after="0" w:line="220" w:lineRule="exact"/>
        <w:jc w:val="left"/>
      </w:pPr>
      <w:r>
        <w:tab/>
      </w:r>
      <w:r w:rsidRPr="00D81C28">
        <w:rPr>
          <w:rStyle w:val="a8"/>
        </w:rPr>
        <w:footnoteRef/>
      </w:r>
      <w:r w:rsidRPr="007E7F30">
        <w:t xml:space="preserve"> </w:t>
      </w:r>
      <w:r>
        <w:tab/>
      </w:r>
      <w:r w:rsidRPr="00992D21">
        <w:t xml:space="preserve">See </w:t>
      </w:r>
      <w:r w:rsidRPr="00091A8D">
        <w:t>www.unia.ch/fr/monde-du-travail/de-a-a-z/secteur-des-services/securite/cct</w:t>
      </w:r>
      <w:r>
        <w:rPr>
          <w:rStyle w:val="af7"/>
        </w:rPr>
        <w:t>.</w:t>
      </w:r>
      <w:r w:rsidRPr="007E7F30">
        <w:t xml:space="preserve"> </w:t>
      </w:r>
    </w:p>
  </w:footnote>
  <w:footnote w:id="41">
    <w:p w:rsidR="00D04C86" w:rsidRDefault="00D04C86" w:rsidP="00C91C58">
      <w:pPr>
        <w:pStyle w:val="a6"/>
        <w:spacing w:after="0" w:line="220" w:lineRule="exact"/>
        <w:jc w:val="left"/>
      </w:pPr>
      <w:r>
        <w:tab/>
      </w:r>
      <w:r w:rsidRPr="00D81C28">
        <w:rPr>
          <w:rStyle w:val="a8"/>
        </w:rPr>
        <w:footnoteRef/>
      </w:r>
      <w:r>
        <w:t xml:space="preserve"> </w:t>
      </w:r>
      <w:r>
        <w:tab/>
        <w:t>See</w:t>
      </w:r>
      <w:hyperlink w:history="1"/>
      <w:r>
        <w:rPr>
          <w:rStyle w:val="af7"/>
        </w:rPr>
        <w:t xml:space="preserve"> </w:t>
      </w:r>
      <w:proofErr w:type="spellStart"/>
      <w:r w:rsidRPr="00091A8D">
        <w:t>www.admin.ch</w:t>
      </w:r>
      <w:proofErr w:type="spellEnd"/>
      <w:r w:rsidRPr="00091A8D">
        <w:t>/</w:t>
      </w:r>
      <w:proofErr w:type="spellStart"/>
      <w:r w:rsidRPr="00091A8D">
        <w:t>opc</w:t>
      </w:r>
      <w:proofErr w:type="spellEnd"/>
      <w:r w:rsidRPr="00091A8D">
        <w:t>/</w:t>
      </w:r>
      <w:proofErr w:type="spellStart"/>
      <w:r w:rsidRPr="00091A8D">
        <w:t>fr</w:t>
      </w:r>
      <w:proofErr w:type="spellEnd"/>
      <w:r w:rsidRPr="00091A8D">
        <w:t>/classified-compilation/20150956/</w:t>
      </w:r>
      <w:proofErr w:type="spellStart"/>
      <w:r w:rsidRPr="00091A8D">
        <w:t>index.html</w:t>
      </w:r>
      <w:proofErr w:type="spellEnd"/>
      <w:r>
        <w:rPr>
          <w:rStyle w:val="af7"/>
        </w:rPr>
        <w:t>.</w:t>
      </w:r>
      <w:r>
        <w:t xml:space="preserve"> </w:t>
      </w:r>
    </w:p>
  </w:footnote>
  <w:footnote w:id="42">
    <w:p w:rsidR="00D04C86" w:rsidRDefault="00D04C86" w:rsidP="00C91C58">
      <w:pPr>
        <w:pStyle w:val="a6"/>
        <w:spacing w:after="0" w:line="220" w:lineRule="exact"/>
        <w:jc w:val="left"/>
      </w:pPr>
      <w:r>
        <w:tab/>
      </w:r>
      <w:r w:rsidRPr="00D81C28">
        <w:rPr>
          <w:rStyle w:val="a8"/>
        </w:rPr>
        <w:footnoteRef/>
      </w:r>
      <w:r w:rsidRPr="002C29B0">
        <w:t xml:space="preserve"> </w:t>
      </w:r>
      <w:r>
        <w:tab/>
      </w:r>
      <w:r w:rsidRPr="002C29B0">
        <w:t xml:space="preserve">For security services contracted in complex environments abroad, the Ordinance applies in conjunction with the Federal Act on Private Security Services </w:t>
      </w:r>
      <w:r>
        <w:t>P</w:t>
      </w:r>
      <w:r w:rsidRPr="002C29B0">
        <w:t>rovided Abroad</w:t>
      </w:r>
      <w:r>
        <w:t>;</w:t>
      </w:r>
      <w:r w:rsidRPr="002C29B0">
        <w:t xml:space="preserve"> see also </w:t>
      </w:r>
      <w:r w:rsidRPr="002C7113">
        <w:t>paras. 49–52 of the Ordinance.</w:t>
      </w:r>
      <w:r>
        <w:t xml:space="preserve"> </w:t>
      </w:r>
    </w:p>
  </w:footnote>
  <w:footnote w:id="43">
    <w:p w:rsidR="00D04C86" w:rsidRDefault="00D04C86" w:rsidP="00C91C58">
      <w:pPr>
        <w:pStyle w:val="a6"/>
        <w:spacing w:after="0" w:line="220" w:lineRule="exact"/>
        <w:jc w:val="left"/>
      </w:pPr>
      <w:r>
        <w:tab/>
      </w:r>
      <w:r w:rsidRPr="00D81C28">
        <w:rPr>
          <w:rStyle w:val="a8"/>
        </w:rPr>
        <w:footnoteRef/>
      </w:r>
      <w:r>
        <w:t xml:space="preserve"> </w:t>
      </w:r>
      <w:r>
        <w:tab/>
      </w:r>
      <w:r w:rsidRPr="00DD4B6B">
        <w:t>Arts</w:t>
      </w:r>
      <w:r>
        <w:t xml:space="preserve">. 15.3 and 17.3 of the Criminal Code; see </w:t>
      </w:r>
      <w:proofErr w:type="spellStart"/>
      <w:r w:rsidRPr="00091A8D">
        <w:t>www.admin.ch</w:t>
      </w:r>
      <w:proofErr w:type="spellEnd"/>
      <w:r w:rsidRPr="00091A8D">
        <w:t>/</w:t>
      </w:r>
      <w:proofErr w:type="spellStart"/>
      <w:r w:rsidRPr="00091A8D">
        <w:t>opc</w:t>
      </w:r>
      <w:proofErr w:type="spellEnd"/>
      <w:r w:rsidRPr="00091A8D">
        <w:t>/</w:t>
      </w:r>
      <w:proofErr w:type="spellStart"/>
      <w:r w:rsidRPr="00091A8D">
        <w:t>fr</w:t>
      </w:r>
      <w:proofErr w:type="spellEnd"/>
      <w:r w:rsidRPr="00091A8D">
        <w:t>/classified-compilation/19370083/</w:t>
      </w:r>
      <w:proofErr w:type="spellStart"/>
      <w:r w:rsidRPr="00091A8D">
        <w:t>index.html</w:t>
      </w:r>
      <w:proofErr w:type="spellEnd"/>
      <w:r>
        <w:t>.</w:t>
      </w:r>
    </w:p>
  </w:footnote>
  <w:footnote w:id="44">
    <w:p w:rsidR="00D04C86" w:rsidRPr="00091A8D" w:rsidRDefault="00D04C86" w:rsidP="00C91C58">
      <w:pPr>
        <w:pStyle w:val="a6"/>
        <w:spacing w:after="0" w:line="220" w:lineRule="exact"/>
        <w:jc w:val="left"/>
        <w:rPr>
          <w:color w:val="000000" w:themeColor="text1"/>
        </w:rPr>
      </w:pPr>
      <w:r>
        <w:tab/>
      </w:r>
      <w:r w:rsidRPr="00D81C28">
        <w:rPr>
          <w:rStyle w:val="a8"/>
        </w:rPr>
        <w:footnoteRef/>
      </w:r>
      <w:r>
        <w:t xml:space="preserve"> </w:t>
      </w:r>
      <w:r>
        <w:tab/>
      </w:r>
      <w:r w:rsidRPr="00091A8D">
        <w:t xml:space="preserve">See </w:t>
      </w:r>
      <w:proofErr w:type="spellStart"/>
      <w:r w:rsidRPr="00091A8D">
        <w:t>www.admin.ch</w:t>
      </w:r>
      <w:proofErr w:type="spellEnd"/>
      <w:r w:rsidRPr="00091A8D">
        <w:t>/</w:t>
      </w:r>
      <w:proofErr w:type="spellStart"/>
      <w:r w:rsidRPr="00091A8D">
        <w:t>opc</w:t>
      </w:r>
      <w:proofErr w:type="spellEnd"/>
      <w:r w:rsidRPr="00091A8D">
        <w:t>/</w:t>
      </w:r>
      <w:proofErr w:type="spellStart"/>
      <w:r w:rsidRPr="00091A8D">
        <w:t>en</w:t>
      </w:r>
      <w:proofErr w:type="spellEnd"/>
      <w:r w:rsidRPr="00091A8D">
        <w:t>/classified-compilation/19983208/</w:t>
      </w:r>
      <w:proofErr w:type="spellStart"/>
      <w:r w:rsidRPr="00091A8D">
        <w:rPr>
          <w:color w:val="000000" w:themeColor="text1"/>
        </w:rPr>
        <w:t>index.html</w:t>
      </w:r>
      <w:proofErr w:type="spellEnd"/>
      <w:r w:rsidRPr="00091A8D">
        <w:rPr>
          <w:rStyle w:val="af7"/>
          <w:color w:val="000000" w:themeColor="text1"/>
        </w:rPr>
        <w:t xml:space="preserve"> and</w:t>
      </w:r>
      <w:r w:rsidRPr="00091A8D">
        <w:rPr>
          <w:color w:val="000000" w:themeColor="text1"/>
        </w:rPr>
        <w:t xml:space="preserve"> www.admin.ch/opc/fr/classified-compilation/20081148/index.html#a48</w:t>
      </w:r>
      <w:r w:rsidRPr="00091A8D">
        <w:rPr>
          <w:rStyle w:val="af7"/>
          <w:color w:val="000000" w:themeColor="text1"/>
        </w:rPr>
        <w:t>.</w:t>
      </w:r>
      <w:r>
        <w:rPr>
          <w:color w:val="000000" w:themeColor="text1"/>
        </w:rPr>
        <w:t xml:space="preserve"> </w:t>
      </w:r>
    </w:p>
  </w:footnote>
  <w:footnote w:id="45">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 xml:space="preserve">Decision </w:t>
      </w:r>
      <w:r w:rsidRPr="00091A8D">
        <w:rPr>
          <w:bCs/>
          <w:color w:val="000000" w:themeColor="text1"/>
        </w:rPr>
        <w:t>1298/2017</w:t>
      </w:r>
      <w:r w:rsidRPr="00091A8D">
        <w:rPr>
          <w:color w:val="000000" w:themeColor="text1"/>
        </w:rPr>
        <w:t xml:space="preserve"> of 4 June 2018.</w:t>
      </w:r>
    </w:p>
  </w:footnote>
  <w:footnote w:id="46">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 xml:space="preserve">Call for offers of 4 June 2019, notice number 1076737, available at </w:t>
      </w:r>
      <w:proofErr w:type="spellStart"/>
      <w:r w:rsidRPr="00091A8D">
        <w:rPr>
          <w:color w:val="000000" w:themeColor="text1"/>
        </w:rPr>
        <w:t>www.simap.ch</w:t>
      </w:r>
      <w:proofErr w:type="spellEnd"/>
      <w:r w:rsidRPr="00091A8D">
        <w:rPr>
          <w:rStyle w:val="af7"/>
          <w:color w:val="000000" w:themeColor="text1"/>
        </w:rPr>
        <w:t>.</w:t>
      </w:r>
      <w:r w:rsidRPr="00091A8D">
        <w:rPr>
          <w:color w:val="000000" w:themeColor="text1"/>
        </w:rPr>
        <w:t xml:space="preserve"> </w:t>
      </w:r>
    </w:p>
  </w:footnote>
  <w:footnote w:id="47">
    <w:p w:rsidR="00D04C86" w:rsidRPr="00091A8D" w:rsidRDefault="00D04C86" w:rsidP="00C91C58">
      <w:pPr>
        <w:pStyle w:val="a6"/>
        <w:spacing w:after="0" w:line="220" w:lineRule="exact"/>
        <w:jc w:val="left"/>
        <w:rPr>
          <w:color w:val="000000" w:themeColor="text1"/>
        </w:rPr>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r>
      <w:hyperlink r:id="rId4" w:history="1">
        <w:r w:rsidRPr="00091A8D">
          <w:rPr>
            <w:rStyle w:val="af7"/>
            <w:color w:val="000000" w:themeColor="text1"/>
          </w:rPr>
          <w:t>See</w:t>
        </w:r>
      </w:hyperlink>
      <w:r w:rsidRPr="00091A8D">
        <w:rPr>
          <w:color w:val="000000" w:themeColor="text1"/>
        </w:rPr>
        <w:t xml:space="preserve"> </w:t>
      </w:r>
      <w:proofErr w:type="spellStart"/>
      <w:r w:rsidRPr="00091A8D">
        <w:rPr>
          <w:color w:val="000000" w:themeColor="text1"/>
        </w:rPr>
        <w:t>www.admin.ch</w:t>
      </w:r>
      <w:proofErr w:type="spellEnd"/>
      <w:r w:rsidRPr="00091A8D">
        <w:rPr>
          <w:color w:val="000000" w:themeColor="text1"/>
        </w:rPr>
        <w:t>/</w:t>
      </w:r>
      <w:proofErr w:type="spellStart"/>
      <w:r w:rsidRPr="00091A8D">
        <w:rPr>
          <w:color w:val="000000" w:themeColor="text1"/>
        </w:rPr>
        <w:t>opc</w:t>
      </w:r>
      <w:proofErr w:type="spellEnd"/>
      <w:r w:rsidRPr="00091A8D">
        <w:rPr>
          <w:color w:val="000000" w:themeColor="text1"/>
        </w:rPr>
        <w:t>/</w:t>
      </w:r>
      <w:proofErr w:type="spellStart"/>
      <w:r w:rsidRPr="00091A8D">
        <w:rPr>
          <w:color w:val="000000" w:themeColor="text1"/>
        </w:rPr>
        <w:t>fr</w:t>
      </w:r>
      <w:proofErr w:type="spellEnd"/>
      <w:r w:rsidRPr="00091A8D">
        <w:rPr>
          <w:color w:val="000000" w:themeColor="text1"/>
        </w:rPr>
        <w:t>/classified-compilation/20092321/</w:t>
      </w:r>
      <w:proofErr w:type="spellStart"/>
      <w:r w:rsidRPr="00091A8D">
        <w:rPr>
          <w:color w:val="000000" w:themeColor="text1"/>
        </w:rPr>
        <w:t>index.html</w:t>
      </w:r>
      <w:proofErr w:type="spellEnd"/>
      <w:r w:rsidRPr="00091A8D">
        <w:rPr>
          <w:rStyle w:val="af7"/>
          <w:color w:val="000000" w:themeColor="text1"/>
        </w:rPr>
        <w:t>.</w:t>
      </w:r>
      <w:r w:rsidRPr="00091A8D">
        <w:rPr>
          <w:color w:val="000000" w:themeColor="text1"/>
        </w:rPr>
        <w:t xml:space="preserve"> </w:t>
      </w:r>
    </w:p>
  </w:footnote>
  <w:footnote w:id="48">
    <w:p w:rsidR="00D04C86" w:rsidRDefault="00D04C86" w:rsidP="00C91C58">
      <w:pPr>
        <w:pStyle w:val="a6"/>
        <w:spacing w:after="0" w:line="220" w:lineRule="exact"/>
        <w:jc w:val="left"/>
      </w:pPr>
      <w:r w:rsidRPr="00091A8D">
        <w:rPr>
          <w:color w:val="000000" w:themeColor="text1"/>
        </w:rPr>
        <w:tab/>
      </w:r>
      <w:r w:rsidRPr="00D81C28">
        <w:rPr>
          <w:rStyle w:val="a8"/>
        </w:rPr>
        <w:footnoteRef/>
      </w:r>
      <w:r w:rsidRPr="00091A8D">
        <w:rPr>
          <w:color w:val="000000" w:themeColor="text1"/>
        </w:rPr>
        <w:t xml:space="preserve"> </w:t>
      </w:r>
      <w:r w:rsidRPr="00091A8D">
        <w:rPr>
          <w:color w:val="000000" w:themeColor="text1"/>
        </w:rPr>
        <w:tab/>
        <w:t xml:space="preserve">The background checks are regulated by the Federal Act on Measures to Safeguard Internal Security (sect. 4) and the Ordinance on Personal Security Checks, which deal with access to sensitive and classified information. Basic background checks largely rely on the criminal record and any ongoing </w:t>
      </w:r>
      <w:r>
        <w:t xml:space="preserve">legal proceedings.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001A4" w:rsidP="00B001A4">
    <w:pPr>
      <w:pStyle w:val="af3"/>
    </w:pPr>
    <w:r>
      <w:t>A/</w:t>
    </w:r>
    <w:proofErr w:type="spellStart"/>
    <w:r>
      <w:t>HRC</w:t>
    </w:r>
    <w:proofErr w:type="spellEnd"/>
    <w:r>
      <w:t>/45/9/</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001A4" w:rsidP="00B001A4">
    <w:pPr>
      <w:pStyle w:val="af3"/>
      <w:jc w:val="right"/>
    </w:pPr>
    <w:r>
      <w:t>A/</w:t>
    </w:r>
    <w:proofErr w:type="spellStart"/>
    <w:r>
      <w:t>HRC</w:t>
    </w:r>
    <w:proofErr w:type="spellEnd"/>
    <w:r>
      <w:t>/45/9/</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1997"/>
    <w:rsid w:val="00011483"/>
    <w:rsid w:val="000243B2"/>
    <w:rsid w:val="00054E5E"/>
    <w:rsid w:val="000A107D"/>
    <w:rsid w:val="000D319F"/>
    <w:rsid w:val="000D6090"/>
    <w:rsid w:val="000D6BBD"/>
    <w:rsid w:val="000E4D0E"/>
    <w:rsid w:val="000E62AA"/>
    <w:rsid w:val="00144B69"/>
    <w:rsid w:val="00152D5C"/>
    <w:rsid w:val="00153E86"/>
    <w:rsid w:val="00186C47"/>
    <w:rsid w:val="001A6C77"/>
    <w:rsid w:val="001B0CC9"/>
    <w:rsid w:val="001B16DD"/>
    <w:rsid w:val="001B1BD1"/>
    <w:rsid w:val="001C3EF2"/>
    <w:rsid w:val="001D17F6"/>
    <w:rsid w:val="00204B42"/>
    <w:rsid w:val="0022146A"/>
    <w:rsid w:val="002231C3"/>
    <w:rsid w:val="0024417F"/>
    <w:rsid w:val="00250F8D"/>
    <w:rsid w:val="00256232"/>
    <w:rsid w:val="0029344A"/>
    <w:rsid w:val="002939D6"/>
    <w:rsid w:val="002B3AC7"/>
    <w:rsid w:val="002B58C9"/>
    <w:rsid w:val="002E1C97"/>
    <w:rsid w:val="002F5834"/>
    <w:rsid w:val="00326EBF"/>
    <w:rsid w:val="00327FE4"/>
    <w:rsid w:val="00346D15"/>
    <w:rsid w:val="0035241F"/>
    <w:rsid w:val="0037569F"/>
    <w:rsid w:val="003A084D"/>
    <w:rsid w:val="003C0C9C"/>
    <w:rsid w:val="00407AE7"/>
    <w:rsid w:val="00427F63"/>
    <w:rsid w:val="00474C6B"/>
    <w:rsid w:val="004972E2"/>
    <w:rsid w:val="004B3218"/>
    <w:rsid w:val="004C1C42"/>
    <w:rsid w:val="004C4A0A"/>
    <w:rsid w:val="00557D9A"/>
    <w:rsid w:val="005A5D19"/>
    <w:rsid w:val="005C00B0"/>
    <w:rsid w:val="005E01D9"/>
    <w:rsid w:val="005E3084"/>
    <w:rsid w:val="005E3A08"/>
    <w:rsid w:val="005E403A"/>
    <w:rsid w:val="00623FC4"/>
    <w:rsid w:val="006749CD"/>
    <w:rsid w:val="00680656"/>
    <w:rsid w:val="006B1119"/>
    <w:rsid w:val="006B7A8F"/>
    <w:rsid w:val="006C65D8"/>
    <w:rsid w:val="006D6783"/>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04D6E"/>
    <w:rsid w:val="00923C5A"/>
    <w:rsid w:val="0093206A"/>
    <w:rsid w:val="00936F03"/>
    <w:rsid w:val="00943B69"/>
    <w:rsid w:val="00944CB3"/>
    <w:rsid w:val="00952103"/>
    <w:rsid w:val="009B09D7"/>
    <w:rsid w:val="009D35ED"/>
    <w:rsid w:val="009F06D4"/>
    <w:rsid w:val="00A017FD"/>
    <w:rsid w:val="00A03CB6"/>
    <w:rsid w:val="00A1364C"/>
    <w:rsid w:val="00A21076"/>
    <w:rsid w:val="00A3739A"/>
    <w:rsid w:val="00A52DAF"/>
    <w:rsid w:val="00A607BB"/>
    <w:rsid w:val="00A84072"/>
    <w:rsid w:val="00A84DF2"/>
    <w:rsid w:val="00A87B40"/>
    <w:rsid w:val="00AA067A"/>
    <w:rsid w:val="00B001A4"/>
    <w:rsid w:val="00B16570"/>
    <w:rsid w:val="00B423E7"/>
    <w:rsid w:val="00B53320"/>
    <w:rsid w:val="00BC6522"/>
    <w:rsid w:val="00BF6D17"/>
    <w:rsid w:val="00C121D5"/>
    <w:rsid w:val="00C17349"/>
    <w:rsid w:val="00C351AA"/>
    <w:rsid w:val="00C52236"/>
    <w:rsid w:val="00C7253F"/>
    <w:rsid w:val="00C7577A"/>
    <w:rsid w:val="00C760F9"/>
    <w:rsid w:val="00C81997"/>
    <w:rsid w:val="00C91C58"/>
    <w:rsid w:val="00D04C86"/>
    <w:rsid w:val="00D26A05"/>
    <w:rsid w:val="00D45C65"/>
    <w:rsid w:val="00D54401"/>
    <w:rsid w:val="00D57775"/>
    <w:rsid w:val="00D67E3B"/>
    <w:rsid w:val="00D85827"/>
    <w:rsid w:val="00D93FA6"/>
    <w:rsid w:val="00D97B98"/>
    <w:rsid w:val="00DC671F"/>
    <w:rsid w:val="00DC7A57"/>
    <w:rsid w:val="00DE4DA7"/>
    <w:rsid w:val="00DE6599"/>
    <w:rsid w:val="00E33B38"/>
    <w:rsid w:val="00E47FE5"/>
    <w:rsid w:val="00E574AF"/>
    <w:rsid w:val="00E71878"/>
    <w:rsid w:val="00E845B2"/>
    <w:rsid w:val="00F00D09"/>
    <w:rsid w:val="00F664DD"/>
    <w:rsid w:val="00F714DA"/>
    <w:rsid w:val="00F75B02"/>
    <w:rsid w:val="00FB24E5"/>
    <w:rsid w:val="00FB456B"/>
    <w:rsid w:val="00FC229E"/>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B6AF28"/>
  <w15:docId w15:val="{B2734578-1A22-439C-B30D-3EF3F6780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D04C86"/>
    <w:pPr>
      <w:keepNext/>
      <w:keepLines/>
      <w:tabs>
        <w:tab w:val="right" w:pos="851"/>
      </w:tabs>
      <w:suppressAutoHyphens/>
      <w:kinsoku w:val="0"/>
      <w:autoSpaceDE w:val="0"/>
      <w:autoSpaceDN w:val="0"/>
      <w:spacing w:before="360" w:after="240" w:line="300" w:lineRule="exact"/>
      <w:ind w:left="1134" w:right="1134" w:hanging="1134"/>
    </w:pPr>
    <w:rPr>
      <w:rFonts w:eastAsiaTheme="minorHAnsi"/>
      <w:b/>
      <w:snapToGrid/>
      <w:sz w:val="28"/>
      <w:lang w:val="en-GB" w:eastAsia="en-US"/>
    </w:rPr>
  </w:style>
  <w:style w:type="paragraph" w:customStyle="1" w:styleId="H1G">
    <w:name w:val="_ H_1_G"/>
    <w:basedOn w:val="a"/>
    <w:next w:val="a"/>
    <w:qFormat/>
    <w:rsid w:val="00D04C86"/>
    <w:pPr>
      <w:keepNext/>
      <w:keepLines/>
      <w:tabs>
        <w:tab w:val="right" w:pos="851"/>
      </w:tabs>
      <w:suppressAutoHyphens/>
      <w:kinsoku w:val="0"/>
      <w:autoSpaceDE w:val="0"/>
      <w:autoSpaceDN w:val="0"/>
      <w:spacing w:before="360" w:after="240" w:line="270" w:lineRule="exact"/>
      <w:ind w:left="1134" w:right="1134" w:hanging="1134"/>
    </w:pPr>
    <w:rPr>
      <w:rFonts w:eastAsiaTheme="minorHAnsi"/>
      <w:b/>
      <w:snapToGrid/>
      <w:sz w:val="24"/>
      <w:lang w:val="en-GB" w:eastAsia="en-US"/>
    </w:rPr>
  </w:style>
  <w:style w:type="paragraph" w:customStyle="1" w:styleId="H23G">
    <w:name w:val="_ H_2/3_G"/>
    <w:basedOn w:val="a"/>
    <w:next w:val="a"/>
    <w:qFormat/>
    <w:rsid w:val="00D04C86"/>
    <w:pPr>
      <w:keepNext/>
      <w:keepLines/>
      <w:tabs>
        <w:tab w:val="right" w:pos="851"/>
      </w:tabs>
      <w:suppressAutoHyphens/>
      <w:kinsoku w:val="0"/>
      <w:autoSpaceDE w:val="0"/>
      <w:autoSpaceDN w:val="0"/>
      <w:spacing w:before="240" w:after="120" w:line="240" w:lineRule="exact"/>
      <w:ind w:left="1134" w:right="1134" w:hanging="1134"/>
    </w:pPr>
    <w:rPr>
      <w:rFonts w:eastAsiaTheme="minorHAnsi"/>
      <w:b/>
      <w:snapToGrid/>
      <w:sz w:val="20"/>
      <w:lang w:val="en-GB" w:eastAsia="en-US"/>
    </w:rPr>
  </w:style>
  <w:style w:type="paragraph" w:customStyle="1" w:styleId="H4G">
    <w:name w:val="_ H_4_G"/>
    <w:basedOn w:val="a"/>
    <w:next w:val="a"/>
    <w:qFormat/>
    <w:rsid w:val="00D04C86"/>
    <w:pPr>
      <w:keepNext/>
      <w:keepLines/>
      <w:tabs>
        <w:tab w:val="right" w:pos="851"/>
      </w:tabs>
      <w:suppressAutoHyphens/>
      <w:kinsoku w:val="0"/>
      <w:autoSpaceDE w:val="0"/>
      <w:autoSpaceDN w:val="0"/>
      <w:spacing w:before="240" w:after="120" w:line="240" w:lineRule="exact"/>
      <w:ind w:left="1134" w:right="1134" w:hanging="1134"/>
    </w:pPr>
    <w:rPr>
      <w:rFonts w:eastAsiaTheme="minorHAnsi"/>
      <w:i/>
      <w:snapToGrid/>
      <w:sz w:val="20"/>
      <w:lang w:val="en-GB" w:eastAsia="en-US"/>
    </w:rPr>
  </w:style>
  <w:style w:type="paragraph" w:customStyle="1" w:styleId="SingleTxtG">
    <w:name w:val="_ Single Txt_G"/>
    <w:basedOn w:val="a"/>
    <w:qFormat/>
    <w:rsid w:val="00D04C86"/>
    <w:pPr>
      <w:suppressAutoHyphens/>
      <w:kinsoku w:val="0"/>
      <w:autoSpaceDE w:val="0"/>
      <w:autoSpaceDN w:val="0"/>
      <w:spacing w:after="120" w:line="240" w:lineRule="atLeast"/>
      <w:ind w:left="1134" w:right="1134"/>
      <w:jc w:val="both"/>
    </w:pPr>
    <w:rPr>
      <w:rFonts w:eastAsiaTheme="minorHAnsi"/>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file:///C:\Users\Barbora.Zamrska\AppData\Local\Microsoft\Windows\INetCache\Content.Outlook\51EZ8YS3\See" TargetMode="External"/><Relationship Id="rId2" Type="http://schemas.openxmlformats.org/officeDocument/2006/relationships/hyperlink" Target="file:///C:\Users\Barbora.Zamrska\AppData\Local\Microsoft\Windows\INetCache\Content.Outlook\51EZ8YS3\See" TargetMode="External"/><Relationship Id="rId1" Type="http://schemas.openxmlformats.org/officeDocument/2006/relationships/hyperlink" Target="https://www.bfs.admin.ch/bfs/fr/home/statistiques/criminalite-droit-penal/justice-penale/jugements-mineurs-adultes.assetdetail.8946552.html" TargetMode="External"/><Relationship Id="rId4" Type="http://schemas.openxmlformats.org/officeDocument/2006/relationships/hyperlink" Target="file:///C:\Users\Barbora.Zamrska\AppData\Local\Microsoft\Windows\INetCache\Content.Outlook\51EZ8YS3\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181B-6F50-48E4-AC38-6CFB5CE1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10832</Words>
  <Characters>59861</Characters>
  <Application>Microsoft Office Word</Application>
  <DocSecurity>0</DocSecurity>
  <Lines>894</Lines>
  <Paragraphs>150</Paragraphs>
  <ScaleCrop>false</ScaleCrop>
  <Company>DCM</Company>
  <LinksUpToDate>false</LinksUpToDate>
  <CharactersWithSpaces>70146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2009033</dc:subject>
  <dc:creator>tian</dc:creator>
  <cp:keywords/>
  <dc:description/>
  <cp:lastModifiedBy>Hui Tian</cp:lastModifiedBy>
  <cp:revision>2</cp:revision>
  <cp:lastPrinted>2014-05-09T11:28:00Z</cp:lastPrinted>
  <dcterms:created xsi:type="dcterms:W3CDTF">2020-07-11T13:39:00Z</dcterms:created>
  <dcterms:modified xsi:type="dcterms:W3CDTF">2020-07-11T13:39:00Z</dcterms:modified>
</cp:coreProperties>
</file>