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6E4A9F8C" w14:textId="77777777" w:rsidTr="00BC3629">
        <w:trPr>
          <w:trHeight w:hRule="exact" w:val="851"/>
        </w:trPr>
        <w:tc>
          <w:tcPr>
            <w:tcW w:w="142" w:type="dxa"/>
            <w:tcBorders>
              <w:bottom w:val="single" w:sz="4" w:space="0" w:color="auto"/>
            </w:tcBorders>
          </w:tcPr>
          <w:p w14:paraId="617BF8F8" w14:textId="77777777" w:rsidR="002D5AAC" w:rsidRDefault="002D5AAC" w:rsidP="00B507E2">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6C0B1B55"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01247289" w14:textId="447D6ADC" w:rsidR="002D5AAC" w:rsidRDefault="00B507E2" w:rsidP="00B507E2">
            <w:pPr>
              <w:jc w:val="right"/>
            </w:pPr>
            <w:r w:rsidRPr="00B507E2">
              <w:rPr>
                <w:sz w:val="40"/>
              </w:rPr>
              <w:t>CCPR</w:t>
            </w:r>
            <w:r>
              <w:t>/C/TCD/CO/3</w:t>
            </w:r>
          </w:p>
        </w:tc>
      </w:tr>
      <w:tr w:rsidR="002D5AAC" w:rsidRPr="00E20680" w14:paraId="41BD5340" w14:textId="77777777" w:rsidTr="00BC3629">
        <w:trPr>
          <w:trHeight w:hRule="exact" w:val="2835"/>
        </w:trPr>
        <w:tc>
          <w:tcPr>
            <w:tcW w:w="1280" w:type="dxa"/>
            <w:gridSpan w:val="2"/>
            <w:tcBorders>
              <w:top w:val="single" w:sz="4" w:space="0" w:color="auto"/>
              <w:bottom w:val="single" w:sz="12" w:space="0" w:color="auto"/>
            </w:tcBorders>
          </w:tcPr>
          <w:p w14:paraId="3FD7BD64" w14:textId="77777777" w:rsidR="002D5AAC" w:rsidRDefault="002E5067" w:rsidP="00BC3629">
            <w:pPr>
              <w:spacing w:before="120"/>
              <w:jc w:val="center"/>
            </w:pPr>
            <w:r>
              <w:rPr>
                <w:noProof/>
                <w:lang w:val="fr-CH" w:eastAsia="fr-CH"/>
              </w:rPr>
              <w:drawing>
                <wp:inline distT="0" distB="0" distL="0" distR="0" wp14:anchorId="17B6BE5C" wp14:editId="58B17FE6">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2896A30" w14:textId="77777777" w:rsidR="002D5AAC" w:rsidRPr="00033EE1" w:rsidRDefault="00DE32CD" w:rsidP="006B3942">
            <w:pPr>
              <w:spacing w:before="120" w:line="38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7CC081B4" w14:textId="77777777" w:rsidR="002D5AAC" w:rsidRPr="00B507E2" w:rsidRDefault="00B507E2" w:rsidP="00BC3629">
            <w:pPr>
              <w:spacing w:before="240"/>
              <w:rPr>
                <w:lang w:val="en-US"/>
              </w:rPr>
            </w:pPr>
            <w:r w:rsidRPr="00B507E2">
              <w:rPr>
                <w:lang w:val="en-US"/>
              </w:rPr>
              <w:t>Distr.: General</w:t>
            </w:r>
          </w:p>
          <w:p w14:paraId="38638A13" w14:textId="262430F4" w:rsidR="00B507E2" w:rsidRPr="00B507E2" w:rsidRDefault="00B507E2" w:rsidP="00B507E2">
            <w:pPr>
              <w:spacing w:line="240" w:lineRule="exact"/>
              <w:rPr>
                <w:lang w:val="en-US"/>
              </w:rPr>
            </w:pPr>
            <w:r>
              <w:rPr>
                <w:lang w:val="en-US"/>
              </w:rPr>
              <w:t>30 March</w:t>
            </w:r>
            <w:r w:rsidRPr="00B507E2">
              <w:rPr>
                <w:lang w:val="en-US"/>
              </w:rPr>
              <w:t xml:space="preserve"> 2026</w:t>
            </w:r>
          </w:p>
          <w:p w14:paraId="63628A96" w14:textId="77777777" w:rsidR="00B507E2" w:rsidRPr="00B507E2" w:rsidRDefault="00B507E2" w:rsidP="00B507E2">
            <w:pPr>
              <w:spacing w:line="240" w:lineRule="exact"/>
              <w:rPr>
                <w:lang w:val="en-US"/>
              </w:rPr>
            </w:pPr>
            <w:r w:rsidRPr="00B507E2">
              <w:rPr>
                <w:lang w:val="en-US"/>
              </w:rPr>
              <w:t>Russian</w:t>
            </w:r>
          </w:p>
          <w:p w14:paraId="7CBB8A80" w14:textId="74BB6022" w:rsidR="00B507E2" w:rsidRPr="00B507E2" w:rsidRDefault="00B507E2" w:rsidP="00B507E2">
            <w:pPr>
              <w:spacing w:line="240" w:lineRule="exact"/>
              <w:rPr>
                <w:lang w:val="en-US"/>
              </w:rPr>
            </w:pPr>
            <w:r w:rsidRPr="00B507E2">
              <w:rPr>
                <w:lang w:val="en-US"/>
              </w:rPr>
              <w:t>Original: French</w:t>
            </w:r>
          </w:p>
        </w:tc>
      </w:tr>
    </w:tbl>
    <w:p w14:paraId="6CD30814" w14:textId="77777777" w:rsidR="00B507E2" w:rsidRPr="00B507E2" w:rsidRDefault="00B507E2" w:rsidP="00B507E2">
      <w:pPr>
        <w:spacing w:before="120"/>
        <w:rPr>
          <w:b/>
          <w:sz w:val="24"/>
          <w:szCs w:val="24"/>
        </w:rPr>
      </w:pPr>
      <w:r w:rsidRPr="00B507E2">
        <w:rPr>
          <w:b/>
          <w:bCs/>
          <w:sz w:val="24"/>
          <w:szCs w:val="24"/>
        </w:rPr>
        <w:t>Комитет по правам человека</w:t>
      </w:r>
    </w:p>
    <w:p w14:paraId="76E9E119" w14:textId="77777777" w:rsidR="00B507E2" w:rsidRPr="00B5780A" w:rsidRDefault="00B507E2" w:rsidP="00B507E2">
      <w:pPr>
        <w:pStyle w:val="HChG"/>
      </w:pPr>
      <w:r>
        <w:tab/>
      </w:r>
      <w:r>
        <w:tab/>
      </w:r>
      <w:r>
        <w:rPr>
          <w:bCs/>
        </w:rPr>
        <w:t>Заключительные замечания по третьему периодическому докладу Чада</w:t>
      </w:r>
      <w:r w:rsidRPr="00B507E2">
        <w:rPr>
          <w:rStyle w:val="aa"/>
          <w:b w:val="0"/>
          <w:sz w:val="20"/>
          <w:vertAlign w:val="baseline"/>
        </w:rPr>
        <w:footnoteReference w:customMarkFollows="1" w:id="1"/>
        <w:t>*</w:t>
      </w:r>
    </w:p>
    <w:p w14:paraId="056D6369" w14:textId="77777777" w:rsidR="00B507E2" w:rsidRPr="00B5780A" w:rsidRDefault="00B507E2" w:rsidP="00B507E2">
      <w:pPr>
        <w:pStyle w:val="SingleTxtG"/>
      </w:pPr>
      <w:r>
        <w:t>1.</w:t>
      </w:r>
      <w:r>
        <w:tab/>
        <w:t>Комитет рассмотрел третий периодический доклад Чада</w:t>
      </w:r>
      <w:r w:rsidRPr="00531210">
        <w:rPr>
          <w:rStyle w:val="aa"/>
        </w:rPr>
        <w:footnoteReference w:id="2"/>
      </w:r>
      <w:r>
        <w:t xml:space="preserve"> на своих 4268-м и 4269-м заседаниях</w:t>
      </w:r>
      <w:r w:rsidRPr="00531210">
        <w:rPr>
          <w:rStyle w:val="aa"/>
        </w:rPr>
        <w:footnoteReference w:id="3"/>
      </w:r>
      <w:r>
        <w:t>, состоявшихся 5 и 6 марта 2026 года. На своем 4283-м заседании, состоявшемся 17 марта 2026 года, он принял настоящие заключительные замечания.</w:t>
      </w:r>
    </w:p>
    <w:p w14:paraId="508B7934" w14:textId="62FD4F61" w:rsidR="00B507E2" w:rsidRPr="00B5780A" w:rsidRDefault="00B507E2" w:rsidP="00B507E2">
      <w:pPr>
        <w:pStyle w:val="H1G"/>
      </w:pPr>
      <w:r w:rsidRPr="004976F6">
        <w:rPr>
          <w:bCs/>
        </w:rPr>
        <w:tab/>
      </w:r>
      <w:r>
        <w:rPr>
          <w:bCs/>
        </w:rPr>
        <w:t>A.</w:t>
      </w:r>
      <w:r>
        <w:tab/>
      </w:r>
      <w:r>
        <w:rPr>
          <w:bCs/>
        </w:rPr>
        <w:t>Введение</w:t>
      </w:r>
    </w:p>
    <w:p w14:paraId="11B5935D" w14:textId="77777777" w:rsidR="00B507E2" w:rsidRPr="00B5780A" w:rsidRDefault="00B507E2" w:rsidP="00B507E2">
      <w:pPr>
        <w:pStyle w:val="SingleTxtG"/>
      </w:pPr>
      <w:r>
        <w:t>2.</w:t>
      </w:r>
      <w:r>
        <w:tab/>
        <w:t>Комитет приветствует представление третьего периодического доклада Чада и содержащуюся в нем информацию. Он выражает признательность за возможность возобновления конструктивного диалога с делегацией высокого уровня государства-участника по вопросу о мерах, принятых за отчетный период с целью осуществления положений Пакта. Комитет благодарит государство-участник за его письменные ответы</w:t>
      </w:r>
      <w:r w:rsidRPr="00531210">
        <w:rPr>
          <w:rStyle w:val="aa"/>
        </w:rPr>
        <w:footnoteReference w:id="4"/>
      </w:r>
      <w:r>
        <w:t xml:space="preserve"> на перечень вопросов</w:t>
      </w:r>
      <w:r w:rsidRPr="00531210">
        <w:rPr>
          <w:rStyle w:val="aa"/>
        </w:rPr>
        <w:footnoteReference w:id="5"/>
      </w:r>
      <w:r>
        <w:t>, которые были дополнены устными ответами делегации.</w:t>
      </w:r>
    </w:p>
    <w:p w14:paraId="7DE31798" w14:textId="2ADB2570" w:rsidR="00B507E2" w:rsidRPr="00B5780A" w:rsidRDefault="00B507E2" w:rsidP="00B507E2">
      <w:pPr>
        <w:pStyle w:val="H1G"/>
      </w:pPr>
      <w:r w:rsidRPr="004976F6">
        <w:rPr>
          <w:bCs/>
        </w:rPr>
        <w:tab/>
      </w:r>
      <w:r>
        <w:rPr>
          <w:bCs/>
        </w:rPr>
        <w:t>B.</w:t>
      </w:r>
      <w:r>
        <w:tab/>
      </w:r>
      <w:r>
        <w:rPr>
          <w:bCs/>
        </w:rPr>
        <w:t>Позитивные аспекты</w:t>
      </w:r>
    </w:p>
    <w:p w14:paraId="0C0D26FF" w14:textId="77777777" w:rsidR="00B507E2" w:rsidRPr="00B5780A" w:rsidRDefault="00B507E2" w:rsidP="00B507E2">
      <w:pPr>
        <w:pStyle w:val="SingleTxtG"/>
      </w:pPr>
      <w:r>
        <w:t>3.</w:t>
      </w:r>
      <w:r>
        <w:tab/>
        <w:t>Комитет высоко оценивает принятие государством-участником следующих нормативно-правовых актов:</w:t>
      </w:r>
    </w:p>
    <w:p w14:paraId="6F9DB304" w14:textId="3438146D" w:rsidR="00B507E2" w:rsidRPr="00B5780A" w:rsidRDefault="00B507E2" w:rsidP="00B507E2">
      <w:pPr>
        <w:pStyle w:val="SingleTxtG"/>
      </w:pPr>
      <w:r w:rsidRPr="004976F6">
        <w:tab/>
      </w:r>
      <w:r>
        <w:t>a)</w:t>
      </w:r>
      <w:r>
        <w:tab/>
        <w:t>Закона № 029/PR/2015 о запрете детских браков 2015 года;</w:t>
      </w:r>
    </w:p>
    <w:p w14:paraId="0FE98B01" w14:textId="77777777" w:rsidR="00B507E2" w:rsidRPr="00B5780A" w:rsidRDefault="00B507E2" w:rsidP="00B507E2">
      <w:pPr>
        <w:pStyle w:val="SingleTxtG"/>
        <w:ind w:firstLine="567"/>
      </w:pPr>
      <w:r>
        <w:t>b)</w:t>
      </w:r>
      <w:r>
        <w:tab/>
        <w:t>Закона № 001/PR/2017 об Уголовном кодексе 2017 года;</w:t>
      </w:r>
    </w:p>
    <w:p w14:paraId="0D86643B" w14:textId="66747229" w:rsidR="00B507E2" w:rsidRPr="00B5780A" w:rsidRDefault="00B507E2" w:rsidP="00B507E2">
      <w:pPr>
        <w:pStyle w:val="SingleTxtG"/>
      </w:pPr>
      <w:r w:rsidRPr="004976F6">
        <w:tab/>
      </w:r>
      <w:r>
        <w:t>c)</w:t>
      </w:r>
      <w:r>
        <w:tab/>
        <w:t>Закона № 001/PR/2017 об Уголовно-процессуальном кодексе 2017 года;</w:t>
      </w:r>
    </w:p>
    <w:p w14:paraId="77BFEE1E" w14:textId="1C4C838F" w:rsidR="00B507E2" w:rsidRPr="00B5780A" w:rsidRDefault="00B507E2" w:rsidP="00B507E2">
      <w:pPr>
        <w:pStyle w:val="SingleTxtG"/>
      </w:pPr>
      <w:r w:rsidRPr="004976F6">
        <w:tab/>
      </w:r>
      <w:r>
        <w:t>d)</w:t>
      </w:r>
      <w:r>
        <w:tab/>
        <w:t>Закона № 012/PR/2018 о борьбе с торговлей людьми в Чаде 2018 года;</w:t>
      </w:r>
    </w:p>
    <w:p w14:paraId="191EE811" w14:textId="3E5FD7AC" w:rsidR="00B507E2" w:rsidRPr="00B5780A" w:rsidRDefault="00B507E2" w:rsidP="00B507E2">
      <w:pPr>
        <w:pStyle w:val="SingleTxtG"/>
      </w:pPr>
      <w:r w:rsidRPr="004976F6">
        <w:tab/>
      </w:r>
      <w:r>
        <w:t>e)</w:t>
      </w:r>
      <w:r>
        <w:tab/>
        <w:t>Закона № 028/PR/2018 об организации, полномочиях и деятельности Национальной комиссии по правам человека 2018 года;</w:t>
      </w:r>
    </w:p>
    <w:p w14:paraId="51B98EB2" w14:textId="3A17EB37" w:rsidR="00B507E2" w:rsidRPr="00B5780A" w:rsidRDefault="00B507E2" w:rsidP="00B507E2">
      <w:pPr>
        <w:pStyle w:val="SingleTxtG"/>
      </w:pPr>
      <w:r w:rsidRPr="00B507E2">
        <w:tab/>
      </w:r>
      <w:r>
        <w:t>f)</w:t>
      </w:r>
      <w:r>
        <w:tab/>
        <w:t>Закона № 021/PR/2019 о правовой помощи и судебной защите 2019</w:t>
      </w:r>
      <w:r w:rsidR="00FA7227">
        <w:rPr>
          <w:lang w:val="en-US"/>
        </w:rPr>
        <w:t> </w:t>
      </w:r>
      <w:r>
        <w:t>года;</w:t>
      </w:r>
    </w:p>
    <w:p w14:paraId="56A4172F" w14:textId="42A7710D" w:rsidR="00B507E2" w:rsidRPr="004976F6" w:rsidRDefault="00CF0E35" w:rsidP="00B507E2">
      <w:pPr>
        <w:pStyle w:val="SingleTxtG"/>
      </w:pPr>
      <w:r w:rsidRPr="00E20680">
        <w:tab/>
      </w:r>
      <w:r w:rsidR="00B507E2">
        <w:t>g)</w:t>
      </w:r>
      <w:r w:rsidR="00B507E2">
        <w:tab/>
        <w:t>Постановления № 003/PR/2025 о предотвращении и пресечении насилия в отношении женщин и девочек 2025 года.</w:t>
      </w:r>
    </w:p>
    <w:p w14:paraId="701A3BB7" w14:textId="77777777" w:rsidR="00B507E2" w:rsidRPr="00B5780A" w:rsidRDefault="00B507E2" w:rsidP="00B507E2">
      <w:pPr>
        <w:pStyle w:val="SingleTxtG"/>
        <w:keepNext/>
      </w:pPr>
      <w:r>
        <w:lastRenderedPageBreak/>
        <w:t>4.</w:t>
      </w:r>
      <w:r>
        <w:tab/>
        <w:t>Комитет приветствует принятие государством-участником следующих политических мер:</w:t>
      </w:r>
    </w:p>
    <w:p w14:paraId="3971CCEC" w14:textId="77777777" w:rsidR="00B507E2" w:rsidRPr="00B5780A" w:rsidRDefault="00B507E2" w:rsidP="00B507E2">
      <w:pPr>
        <w:pStyle w:val="SingleTxtG"/>
        <w:ind w:firstLine="567"/>
      </w:pPr>
      <w:r>
        <w:t>a)</w:t>
      </w:r>
      <w:r>
        <w:tab/>
        <w:t>разработку Национальной стратегии всеобщего медицинского страхования Чада и Стратегического плана развития кадровых ресурсов в сфере здравоохранения Чада (2013–2020 годы);</w:t>
      </w:r>
    </w:p>
    <w:p w14:paraId="5DCF53DF" w14:textId="77777777" w:rsidR="00B507E2" w:rsidRPr="00B5780A" w:rsidRDefault="00B507E2" w:rsidP="00B507E2">
      <w:pPr>
        <w:pStyle w:val="SingleTxtG"/>
        <w:ind w:firstLine="567"/>
      </w:pPr>
      <w:r>
        <w:t>b)</w:t>
      </w:r>
      <w:r>
        <w:tab/>
        <w:t>принятие Национального плана действий по борьбе с торговлей людьми и незаконным ввозом мигрантов в Республике Чад (2025–2027 годы).</w:t>
      </w:r>
    </w:p>
    <w:p w14:paraId="75D17F8E" w14:textId="77777777" w:rsidR="00B507E2" w:rsidRPr="00B5780A" w:rsidRDefault="00B507E2" w:rsidP="00B507E2">
      <w:pPr>
        <w:pStyle w:val="SingleTxtG"/>
      </w:pPr>
      <w:r>
        <w:t>5.</w:t>
      </w:r>
      <w:r>
        <w:tab/>
        <w:t>Комитет с удовлетворением отмечает ратификацию государством-участником следующих международных договоров или присоединение к ним:</w:t>
      </w:r>
    </w:p>
    <w:p w14:paraId="011759DC" w14:textId="3D2BEA7F" w:rsidR="00B507E2" w:rsidRPr="00B5780A" w:rsidRDefault="00FA7227" w:rsidP="00B507E2">
      <w:pPr>
        <w:pStyle w:val="SingleTxtG"/>
      </w:pPr>
      <w:r w:rsidRPr="004976F6">
        <w:tab/>
      </w:r>
      <w:r w:rsidR="00B507E2">
        <w:t>a)</w:t>
      </w:r>
      <w:r w:rsidR="00B507E2">
        <w:tab/>
        <w:t>Международной конвенции о защите прав всех трудящихся-мигрантов и членов их семей 22 февраля 2022 года;</w:t>
      </w:r>
    </w:p>
    <w:p w14:paraId="77DEF65B" w14:textId="58CFD6DD" w:rsidR="00B507E2" w:rsidRPr="00B5780A" w:rsidRDefault="00FA7227" w:rsidP="00B507E2">
      <w:pPr>
        <w:pStyle w:val="SingleTxtG"/>
      </w:pPr>
      <w:r w:rsidRPr="004976F6">
        <w:tab/>
      </w:r>
      <w:r w:rsidR="00B507E2">
        <w:t>b)</w:t>
      </w:r>
      <w:r w:rsidR="00B507E2">
        <w:tab/>
        <w:t>Конвенции о правах инвалидов 20 июня 2019 года;</w:t>
      </w:r>
    </w:p>
    <w:p w14:paraId="3F9DEC0F" w14:textId="59D988C2" w:rsidR="00B507E2" w:rsidRPr="00B5780A" w:rsidRDefault="00FA7227" w:rsidP="00B507E2">
      <w:pPr>
        <w:pStyle w:val="SingleTxtG"/>
      </w:pPr>
      <w:r w:rsidRPr="004976F6">
        <w:tab/>
      </w:r>
      <w:r w:rsidR="00B507E2">
        <w:t>c)</w:t>
      </w:r>
      <w:r w:rsidR="00B507E2">
        <w:tab/>
        <w:t>Конвенции Организации Объединенных Наций против коррупции 26</w:t>
      </w:r>
      <w:r w:rsidR="0093769F">
        <w:rPr>
          <w:lang w:val="en-US"/>
        </w:rPr>
        <w:t> </w:t>
      </w:r>
      <w:r w:rsidR="00B507E2">
        <w:t>июня 2018 года;</w:t>
      </w:r>
    </w:p>
    <w:p w14:paraId="2875C927" w14:textId="23C1BB4D" w:rsidR="00B507E2" w:rsidRPr="00B5780A" w:rsidRDefault="00FA7227" w:rsidP="00B507E2">
      <w:pPr>
        <w:pStyle w:val="SingleTxtG"/>
      </w:pPr>
      <w:r w:rsidRPr="004976F6">
        <w:tab/>
      </w:r>
      <w:r w:rsidR="00B507E2">
        <w:t>d)</w:t>
      </w:r>
      <w:r w:rsidR="00B507E2">
        <w:tab/>
        <w:t>Протокола к Африканской хартии прав человека и народов, касающегося учреждения Африканского суда по правам человека и народов, 27 января 2016 года;</w:t>
      </w:r>
    </w:p>
    <w:p w14:paraId="49B29E81" w14:textId="5A3B2BFF" w:rsidR="00B507E2" w:rsidRPr="00B5780A" w:rsidRDefault="00FA7227" w:rsidP="00B507E2">
      <w:pPr>
        <w:pStyle w:val="SingleTxtG"/>
      </w:pPr>
      <w:r w:rsidRPr="004976F6">
        <w:tab/>
      </w:r>
      <w:r w:rsidR="00B507E2">
        <w:t>e)</w:t>
      </w:r>
      <w:r w:rsidR="00B507E2">
        <w:tab/>
        <w:t xml:space="preserve">Конвенции Африканского союза о предупреждении коррупции и борьбе с ней 3 марта 2015 года. </w:t>
      </w:r>
    </w:p>
    <w:p w14:paraId="6477A3B0" w14:textId="69BF6F0D" w:rsidR="00B507E2" w:rsidRPr="00B5780A" w:rsidRDefault="00FA7227" w:rsidP="00B507E2">
      <w:pPr>
        <w:pStyle w:val="H1G"/>
      </w:pPr>
      <w:r w:rsidRPr="004976F6">
        <w:rPr>
          <w:bCs/>
        </w:rPr>
        <w:tab/>
      </w:r>
      <w:r w:rsidR="00B507E2">
        <w:rPr>
          <w:bCs/>
        </w:rPr>
        <w:t>C.</w:t>
      </w:r>
      <w:r w:rsidR="00B507E2">
        <w:tab/>
      </w:r>
      <w:r w:rsidR="00B507E2">
        <w:rPr>
          <w:bCs/>
        </w:rPr>
        <w:t xml:space="preserve">Основные вопросы, вызывающие обеспокоенность, </w:t>
      </w:r>
      <w:r w:rsidR="001774FA" w:rsidRPr="00E20680">
        <w:rPr>
          <w:bCs/>
        </w:rPr>
        <w:br/>
      </w:r>
      <w:r w:rsidR="00B507E2">
        <w:rPr>
          <w:bCs/>
        </w:rPr>
        <w:t>и рекомендации</w:t>
      </w:r>
    </w:p>
    <w:p w14:paraId="5CCF7532" w14:textId="77777777" w:rsidR="00B507E2" w:rsidRPr="00B5780A" w:rsidRDefault="00B507E2" w:rsidP="00B507E2">
      <w:pPr>
        <w:pStyle w:val="H23G"/>
      </w:pPr>
      <w:r>
        <w:tab/>
      </w:r>
      <w:r>
        <w:tab/>
      </w:r>
      <w:r>
        <w:rPr>
          <w:bCs/>
        </w:rPr>
        <w:t>Конституционная и правовая основа осуществления Пакта</w:t>
      </w:r>
      <w:r>
        <w:t xml:space="preserve"> </w:t>
      </w:r>
    </w:p>
    <w:p w14:paraId="1DCFEC56" w14:textId="77777777" w:rsidR="00B507E2" w:rsidRPr="00311D63" w:rsidRDefault="00B507E2" w:rsidP="00B507E2">
      <w:pPr>
        <w:pStyle w:val="SingleTxtG"/>
      </w:pPr>
      <w:r>
        <w:t>6.</w:t>
      </w:r>
      <w:r>
        <w:tab/>
        <w:t>Комитет выражает сожаление по поводу недостатка информации о делах, в которых национальные суды ссылались на положения Пакта, а также по поводу отсутствия мер, направленных на распространение Пакта и первого Факультативного протокола к нему среди судей, адвокатов, прокуроров и широкой общественности. Приветствуя создание в 2022 году постоянного межведомственного комитета, ответственного за мониторинг осуществления международных договоров по правам человека и подготовку докладов для договорных органов, Комитет выражает озабоченность в связи с ограниченными оперативными возможностями этого комитета в плане выполнения его мандата. Комитет выражает сожаление по поводу того, что национальная политика в области прав человека до сих пор не принята (статья 2).</w:t>
      </w:r>
    </w:p>
    <w:p w14:paraId="4CAA6BAB" w14:textId="77777777" w:rsidR="00B507E2" w:rsidRPr="00B5780A" w:rsidRDefault="00B507E2" w:rsidP="00B507E2">
      <w:pPr>
        <w:pStyle w:val="SingleTxtG"/>
        <w:rPr>
          <w:b/>
          <w:bCs/>
        </w:rPr>
      </w:pPr>
      <w:r>
        <w:t>7.</w:t>
      </w:r>
      <w:r>
        <w:tab/>
      </w:r>
      <w:r>
        <w:rPr>
          <w:b/>
          <w:bCs/>
        </w:rPr>
        <w:t>Государству-участнику следует:</w:t>
      </w:r>
    </w:p>
    <w:p w14:paraId="40F16373" w14:textId="3141DED3" w:rsidR="00B507E2" w:rsidRPr="00B5780A" w:rsidRDefault="00FA7227" w:rsidP="00B507E2">
      <w:pPr>
        <w:pStyle w:val="SingleTxtG"/>
        <w:rPr>
          <w:b/>
          <w:bCs/>
        </w:rPr>
      </w:pPr>
      <w:r w:rsidRPr="004976F6">
        <w:rPr>
          <w:b/>
          <w:bCs/>
        </w:rPr>
        <w:tab/>
      </w:r>
      <w:r w:rsidR="00B507E2">
        <w:rPr>
          <w:b/>
          <w:bCs/>
        </w:rPr>
        <w:t>a)</w:t>
      </w:r>
      <w:r w:rsidR="00B507E2">
        <w:tab/>
      </w:r>
      <w:r w:rsidR="00B507E2">
        <w:rPr>
          <w:b/>
          <w:bCs/>
        </w:rPr>
        <w:t>содействовать эффективному применению положений Пакта в национальных судах, в частности в рамках подготовки адвокатов, прокуроров и судей, включить Пакт в программы юридического образования и принять надлежащие меры для информирования широкой общественности о Пакте, в том числе о возможности подавать индивидуальные жалобы в Комитет в соответствии с первым Факультативным протоколом;</w:t>
      </w:r>
    </w:p>
    <w:p w14:paraId="078114F0" w14:textId="470E10A1" w:rsidR="00B507E2" w:rsidRPr="00B5780A" w:rsidRDefault="00FA7227" w:rsidP="00B507E2">
      <w:pPr>
        <w:pStyle w:val="SingleTxtG"/>
        <w:rPr>
          <w:b/>
          <w:bCs/>
        </w:rPr>
      </w:pPr>
      <w:r w:rsidRPr="004976F6">
        <w:rPr>
          <w:b/>
          <w:bCs/>
        </w:rPr>
        <w:tab/>
      </w:r>
      <w:r w:rsidR="00B507E2">
        <w:rPr>
          <w:b/>
          <w:bCs/>
        </w:rPr>
        <w:t>b)</w:t>
      </w:r>
      <w:r w:rsidR="00B507E2">
        <w:tab/>
      </w:r>
      <w:r w:rsidR="00B507E2">
        <w:rPr>
          <w:b/>
          <w:bCs/>
        </w:rPr>
        <w:t>укрепить оперативный потенциал своего национального механизма осуществления, представления докладов и последующей деятельности, в частности путем выделения ему достаточных ресурсов;</w:t>
      </w:r>
    </w:p>
    <w:p w14:paraId="7E0CECB6" w14:textId="01A0D160" w:rsidR="00B507E2" w:rsidRPr="00B5780A" w:rsidRDefault="00FA7227" w:rsidP="00B507E2">
      <w:pPr>
        <w:pStyle w:val="SingleTxtG"/>
        <w:rPr>
          <w:b/>
          <w:bCs/>
        </w:rPr>
      </w:pPr>
      <w:r w:rsidRPr="004976F6">
        <w:rPr>
          <w:b/>
          <w:bCs/>
        </w:rPr>
        <w:tab/>
      </w:r>
      <w:r w:rsidR="00B507E2">
        <w:rPr>
          <w:b/>
          <w:bCs/>
        </w:rPr>
        <w:t>c)</w:t>
      </w:r>
      <w:r w:rsidR="00B507E2">
        <w:tab/>
      </w:r>
      <w:r w:rsidR="00B507E2">
        <w:rPr>
          <w:b/>
          <w:bCs/>
        </w:rPr>
        <w:t>ускорить работу по принятию национальной политики в области прав человека и обеспечить активное участие Национальной комиссии по правам человека и организаций гражданского общества в разработке и реализации этой политики.</w:t>
      </w:r>
    </w:p>
    <w:p w14:paraId="50E204CB" w14:textId="77777777" w:rsidR="00B507E2" w:rsidRPr="00B5780A" w:rsidRDefault="00B507E2" w:rsidP="00B507E2">
      <w:pPr>
        <w:pStyle w:val="H23G"/>
      </w:pPr>
      <w:r>
        <w:lastRenderedPageBreak/>
        <w:tab/>
      </w:r>
      <w:r>
        <w:tab/>
      </w:r>
      <w:r>
        <w:rPr>
          <w:bCs/>
        </w:rPr>
        <w:t>Национальная комиссия по правам человека</w:t>
      </w:r>
    </w:p>
    <w:p w14:paraId="09DEB132" w14:textId="77777777" w:rsidR="00B507E2" w:rsidRPr="00B5780A" w:rsidRDefault="00B507E2" w:rsidP="00B507E2">
      <w:pPr>
        <w:pStyle w:val="SingleTxtG"/>
        <w:rPr>
          <w:rFonts w:ascii="__Roboto_Fallback_f11bae" w:hAnsi="__Roboto_Fallback_f11bae"/>
          <w:bCs/>
          <w:color w:val="505050"/>
          <w:sz w:val="26"/>
          <w:szCs w:val="26"/>
        </w:rPr>
      </w:pPr>
      <w:r>
        <w:t>8.</w:t>
      </w:r>
      <w:r>
        <w:tab/>
        <w:t xml:space="preserve">Приветствуя создание Национальной комиссии по правам человека, Комитет выражает озабоченность в связи с информацией о том, что она, как представляется, не является полностью независимой, а также в связи с неопределенным сроком полномочий ее членов, ограниченной финансовой автономией, невозможностью беспрепятственного посещения мест лишения свободы, отсутствием систематической последующей деятельности в связи с ее докладами и рекомендациями, а также недостаточным сотрудничеством с гражданским обществом (статья 2). </w:t>
      </w:r>
    </w:p>
    <w:p w14:paraId="3F408FA6" w14:textId="77777777" w:rsidR="00B507E2" w:rsidRPr="00B5780A" w:rsidRDefault="00B507E2" w:rsidP="00B507E2">
      <w:pPr>
        <w:pStyle w:val="SingleTxtG"/>
        <w:rPr>
          <w:b/>
          <w:bCs/>
        </w:rPr>
      </w:pPr>
      <w:r>
        <w:t>9.</w:t>
      </w:r>
      <w:r>
        <w:tab/>
      </w:r>
      <w:r>
        <w:rPr>
          <w:b/>
          <w:bCs/>
        </w:rPr>
        <w:t>Государству-участнику следует обеспечить соответствие Национальной комиссии по правам человека Принципам, касающимся статуса национальных учреждений, занимающихся поощрением и защитой прав человека (Парижские принципы), и выделить ей достаточные людские и финансовые ресурсы в рамках прозрачного бюджетного процесса, чтобы она могла эффективным и независимым образом реализовывать свой мандат.</w:t>
      </w:r>
      <w:r>
        <w:t xml:space="preserve"> </w:t>
      </w:r>
      <w:r>
        <w:rPr>
          <w:b/>
          <w:bCs/>
        </w:rPr>
        <w:t>Государству-участнику следует:</w:t>
      </w:r>
    </w:p>
    <w:p w14:paraId="2AD3ADE5" w14:textId="118CFE09" w:rsidR="00B507E2" w:rsidRPr="00B5780A" w:rsidRDefault="00FA7227" w:rsidP="00B507E2">
      <w:pPr>
        <w:pStyle w:val="SingleTxtG"/>
        <w:rPr>
          <w:b/>
          <w:bCs/>
        </w:rPr>
      </w:pPr>
      <w:r w:rsidRPr="004976F6">
        <w:rPr>
          <w:b/>
          <w:bCs/>
        </w:rPr>
        <w:tab/>
      </w:r>
      <w:r w:rsidR="00B507E2">
        <w:rPr>
          <w:b/>
          <w:bCs/>
        </w:rPr>
        <w:t>a)</w:t>
      </w:r>
      <w:r w:rsidR="00B507E2">
        <w:tab/>
      </w:r>
      <w:r w:rsidR="00B507E2">
        <w:rPr>
          <w:b/>
          <w:bCs/>
        </w:rPr>
        <w:t>внести поправки в законодательство, чтобы наделить Комиссию полномочиями, прямо позволяющими ей проводить внеплановые посещения мест лишения свободы, установить единый срок действия полномочий ее членов и ввести процедуру, четко гарантирующую широкое распространение, обсуждение и систематическое рассмотрение законодательными органами принимаемых ею докладов;</w:t>
      </w:r>
      <w:r w:rsidR="00B507E2">
        <w:t xml:space="preserve"> </w:t>
      </w:r>
    </w:p>
    <w:p w14:paraId="15C2F4D3" w14:textId="68FA4E8C" w:rsidR="00B507E2" w:rsidRPr="00B5780A" w:rsidRDefault="00FA7227" w:rsidP="00B507E2">
      <w:pPr>
        <w:pStyle w:val="SingleTxtG"/>
        <w:rPr>
          <w:b/>
          <w:bCs/>
        </w:rPr>
      </w:pPr>
      <w:r w:rsidRPr="004976F6">
        <w:rPr>
          <w:b/>
          <w:bCs/>
        </w:rPr>
        <w:tab/>
      </w:r>
      <w:r w:rsidR="00B507E2">
        <w:rPr>
          <w:b/>
          <w:bCs/>
        </w:rPr>
        <w:t>b)</w:t>
      </w:r>
      <w:r w:rsidR="00B507E2">
        <w:tab/>
      </w:r>
      <w:r w:rsidR="00B507E2">
        <w:rPr>
          <w:b/>
          <w:bCs/>
        </w:rPr>
        <w:t>поощрять сотрудничество между Комиссией и организациями гражданского общества.</w:t>
      </w:r>
    </w:p>
    <w:p w14:paraId="7336F2D4" w14:textId="77777777" w:rsidR="00B507E2" w:rsidRPr="00B5780A" w:rsidRDefault="00B507E2" w:rsidP="00B507E2">
      <w:pPr>
        <w:pStyle w:val="H23G"/>
      </w:pPr>
      <w:r>
        <w:tab/>
      </w:r>
      <w:r>
        <w:tab/>
      </w:r>
      <w:r>
        <w:rPr>
          <w:bCs/>
        </w:rPr>
        <w:t>Совершенные в прошлом нарушения прав человека, борьба с безнаказанностью и правосудие переходного периода</w:t>
      </w:r>
    </w:p>
    <w:p w14:paraId="1E0EA75A" w14:textId="77777777" w:rsidR="00B507E2" w:rsidRPr="00B5780A" w:rsidRDefault="00B507E2" w:rsidP="00B507E2">
      <w:pPr>
        <w:pStyle w:val="SingleTxtG"/>
        <w:rPr>
          <w:bCs/>
        </w:rPr>
      </w:pPr>
      <w:r>
        <w:t>10.</w:t>
      </w:r>
      <w:r>
        <w:tab/>
        <w:t>Комитет по-прежнему обеспокоен тем, что многие жертвы режима Хиссена Хабре не получили надлежащей компенсации в полном объеме и что меры, предписанные Специальным уголовным судом Нджамены, не были выполнены. Кроме того, Комитет выражает обеспокоенность отсутствием ответственности за предполагаемые серьезные нарушения прав человека, в частности за внесудебные и суммарные казни, совершенные во время событий в Миандуме (ноябрь 2016 года), Горе (февраль 2017 года), Абеше (январь 2022 года) и Нджамене (октябрь 2022 года), а также убийство лидера Социалистической партии без границ Яйи Дилло в ходе операции, проводимой силами безопасности (статьи 2, 6, 7, 9 и 25).</w:t>
      </w:r>
    </w:p>
    <w:p w14:paraId="3336F6BF" w14:textId="77777777" w:rsidR="00B507E2" w:rsidRPr="00B5780A" w:rsidRDefault="00B507E2" w:rsidP="00B507E2">
      <w:pPr>
        <w:pStyle w:val="SingleTxtG"/>
        <w:rPr>
          <w:b/>
        </w:rPr>
      </w:pPr>
      <w:r>
        <w:t>11.</w:t>
      </w:r>
      <w:r>
        <w:tab/>
      </w:r>
      <w:r>
        <w:rPr>
          <w:b/>
          <w:bCs/>
        </w:rPr>
        <w:t>Государству-участнику следует:</w:t>
      </w:r>
      <w:r>
        <w:t xml:space="preserve"> </w:t>
      </w:r>
    </w:p>
    <w:p w14:paraId="5EA4C910" w14:textId="65A44DCD" w:rsidR="00B507E2" w:rsidRPr="00B5780A" w:rsidRDefault="00FA7227" w:rsidP="00B507E2">
      <w:pPr>
        <w:pStyle w:val="SingleTxtG"/>
        <w:rPr>
          <w:b/>
          <w:bCs/>
        </w:rPr>
      </w:pPr>
      <w:r w:rsidRPr="004976F6">
        <w:rPr>
          <w:b/>
          <w:bCs/>
        </w:rPr>
        <w:tab/>
      </w:r>
      <w:r w:rsidR="00B507E2">
        <w:rPr>
          <w:b/>
          <w:bCs/>
        </w:rPr>
        <w:t>a)</w:t>
      </w:r>
      <w:r w:rsidR="00B507E2">
        <w:tab/>
      </w:r>
      <w:r w:rsidR="00B507E2">
        <w:rPr>
          <w:b/>
          <w:bCs/>
        </w:rPr>
        <w:t>активизировать усилия, направленные на то, чтобы все жертвы и их семьи получили полную компенсацию за нарушения их прав человека, а также чтобы в полной мере были осуществлены меры, предписанные Специальным уголовным судом Нджамены, в частности возведение мемориала, посвященного жертвам режима Хиссена Хабре, и преобразование бывшей штаб-квартиры Управления документации и безопасности в музей;</w:t>
      </w:r>
    </w:p>
    <w:p w14:paraId="72C2562F" w14:textId="6B499A12" w:rsidR="00B507E2" w:rsidRPr="00B5780A" w:rsidRDefault="00FA7227" w:rsidP="00B507E2">
      <w:pPr>
        <w:pStyle w:val="SingleTxtG"/>
        <w:rPr>
          <w:b/>
          <w:bCs/>
        </w:rPr>
      </w:pPr>
      <w:r w:rsidRPr="004976F6">
        <w:rPr>
          <w:b/>
          <w:bCs/>
        </w:rPr>
        <w:tab/>
      </w:r>
      <w:r w:rsidR="00B507E2">
        <w:rPr>
          <w:b/>
          <w:bCs/>
        </w:rPr>
        <w:t>b)</w:t>
      </w:r>
      <w:r w:rsidR="00B507E2">
        <w:tab/>
      </w:r>
      <w:r w:rsidR="00B507E2">
        <w:rPr>
          <w:b/>
          <w:bCs/>
        </w:rPr>
        <w:t>расследовать все сообщения о серьезных нарушениях прав человека, привлечь к ответственности предполагаемых виновных и, в случае их осуждения, назначить им соответствующие наказания, а также обеспечить доступ жертв к эффективным средствам правовой защиты;</w:t>
      </w:r>
    </w:p>
    <w:p w14:paraId="24712E14" w14:textId="01A89443" w:rsidR="00B507E2" w:rsidRPr="00B5780A" w:rsidRDefault="00FA7227" w:rsidP="00B507E2">
      <w:pPr>
        <w:pStyle w:val="SingleTxtG"/>
        <w:rPr>
          <w:b/>
          <w:bCs/>
        </w:rPr>
      </w:pPr>
      <w:r w:rsidRPr="004976F6">
        <w:rPr>
          <w:b/>
          <w:bCs/>
        </w:rPr>
        <w:tab/>
      </w:r>
      <w:r w:rsidR="00B507E2">
        <w:rPr>
          <w:b/>
          <w:bCs/>
        </w:rPr>
        <w:t>c)</w:t>
      </w:r>
      <w:r w:rsidR="00B507E2">
        <w:tab/>
      </w:r>
      <w:r w:rsidR="00B507E2">
        <w:rPr>
          <w:b/>
          <w:bCs/>
        </w:rPr>
        <w:t>содействовать национальному примирению и рекомендовать проведение надлежащих структурных реформ, соответствующих международному праву и международным нормам, в целях борьбы с безнаказанностью, а также внедрять комплексные меры в области правосудия переходного периода, включая механизмы установления истины, программы возмещения ущерба, ориентированные на интересы жертв, и гарантии неповторения, в соответствии с международными нормами в области прав человека.</w:t>
      </w:r>
    </w:p>
    <w:p w14:paraId="25018969" w14:textId="77777777" w:rsidR="00B507E2" w:rsidRPr="00B5780A" w:rsidRDefault="00B507E2" w:rsidP="00B507E2">
      <w:pPr>
        <w:pStyle w:val="H23G"/>
      </w:pPr>
      <w:r>
        <w:lastRenderedPageBreak/>
        <w:tab/>
      </w:r>
      <w:r>
        <w:tab/>
      </w:r>
      <w:r>
        <w:rPr>
          <w:bCs/>
        </w:rPr>
        <w:t>Чрезвычайное положение</w:t>
      </w:r>
      <w:r>
        <w:t xml:space="preserve"> </w:t>
      </w:r>
    </w:p>
    <w:p w14:paraId="47015A4F" w14:textId="1F06C3E2" w:rsidR="00B507E2" w:rsidRPr="00B5780A" w:rsidRDefault="00B507E2" w:rsidP="00B507E2">
      <w:pPr>
        <w:pStyle w:val="SingleTxtG"/>
        <w:rPr>
          <w:b/>
        </w:rPr>
      </w:pPr>
      <w:r>
        <w:t>12.</w:t>
      </w:r>
      <w:r>
        <w:tab/>
        <w:t xml:space="preserve">Комитет выражает озабоченность в связи с количеством принятых чрезвычайных мер, особенно в период 2020–2024 годов, а также в связи с явно несоразмерным характером ограничений прав, защищаемых Пактом. Хотя введение чрезвычайного положения регулируется Конституцией, его применение, </w:t>
      </w:r>
      <w:r w:rsidR="009820FC" w:rsidRPr="00E20680">
        <w:br/>
      </w:r>
      <w:r>
        <w:t xml:space="preserve">по-видимому, не соответствует требованиям статьи 4 Пакта (статья 4). </w:t>
      </w:r>
    </w:p>
    <w:p w14:paraId="19F26863" w14:textId="77777777" w:rsidR="00B507E2" w:rsidRPr="00B5780A" w:rsidRDefault="00B507E2" w:rsidP="00B507E2">
      <w:pPr>
        <w:pStyle w:val="SingleTxtG"/>
        <w:rPr>
          <w:b/>
          <w:bCs/>
        </w:rPr>
      </w:pPr>
      <w:r>
        <w:t>13.</w:t>
      </w:r>
      <w:r>
        <w:tab/>
      </w:r>
      <w:r>
        <w:rPr>
          <w:b/>
          <w:bCs/>
        </w:rPr>
        <w:t>Государству-участнику следует:</w:t>
      </w:r>
    </w:p>
    <w:p w14:paraId="039B4FB9" w14:textId="3B4C7B39" w:rsidR="00B507E2" w:rsidRPr="00B5780A" w:rsidRDefault="00FA7227" w:rsidP="00B507E2">
      <w:pPr>
        <w:pStyle w:val="SingleTxtG"/>
        <w:rPr>
          <w:b/>
          <w:bCs/>
        </w:rPr>
      </w:pPr>
      <w:r w:rsidRPr="004976F6">
        <w:rPr>
          <w:b/>
          <w:bCs/>
        </w:rPr>
        <w:tab/>
      </w:r>
      <w:r w:rsidR="00B507E2">
        <w:rPr>
          <w:b/>
          <w:bCs/>
        </w:rPr>
        <w:t>a)</w:t>
      </w:r>
      <w:r w:rsidR="00B507E2">
        <w:tab/>
      </w:r>
      <w:r w:rsidR="00B507E2">
        <w:rPr>
          <w:b/>
          <w:bCs/>
        </w:rPr>
        <w:t>обеспечить, чтобы все чрезвычайные меры полностью соответствовали положениям статьи 4 Пакта и замечания общего порядка № 29 (2001) Комитета об отступлениях от обязательств в связи с чрезвычайным положением.</w:t>
      </w:r>
      <w:r w:rsidR="00B507E2">
        <w:t xml:space="preserve"> </w:t>
      </w:r>
      <w:r w:rsidR="00B507E2">
        <w:rPr>
          <w:b/>
          <w:bCs/>
        </w:rPr>
        <w:t>В частности, о введении чрезвычайного положения и о любых отступлениях от положений Пакта необходимо незамедлительно уведомлять Генерального секретаря Организации Объединенных Наций в соответствии с пунктом 3 статьи 4 Пакта, при этом в уведомлении должна содержаться подробная информация о положениях, от которых допускаются отступления, и о причинах, побудивших к такому решению;</w:t>
      </w:r>
    </w:p>
    <w:p w14:paraId="784E10B2" w14:textId="00200BFC" w:rsidR="00B507E2" w:rsidRPr="00B5780A" w:rsidRDefault="00FA7227" w:rsidP="00B507E2">
      <w:pPr>
        <w:pStyle w:val="SingleTxtG"/>
        <w:rPr>
          <w:b/>
          <w:bCs/>
        </w:rPr>
      </w:pPr>
      <w:r w:rsidRPr="004976F6">
        <w:rPr>
          <w:b/>
          <w:bCs/>
        </w:rPr>
        <w:tab/>
      </w:r>
      <w:r w:rsidR="00B507E2">
        <w:rPr>
          <w:b/>
          <w:bCs/>
        </w:rPr>
        <w:t>b)</w:t>
      </w:r>
      <w:r w:rsidR="00B507E2">
        <w:tab/>
      </w:r>
      <w:r w:rsidR="00B507E2">
        <w:rPr>
          <w:b/>
          <w:bCs/>
        </w:rPr>
        <w:t>пересмотреть законодательство и практику, с тем чтобы любые меры, ограничивающие права человека, защищаемые Пактом, в условиях чрезвычайного положения, носили исключительный и временный характер, были строго необходимыми, соразмерными, недискриминационными и подлежали независимому судебному контролю.</w:t>
      </w:r>
      <w:r w:rsidR="00B507E2">
        <w:t xml:space="preserve"> </w:t>
      </w:r>
    </w:p>
    <w:p w14:paraId="65E3681C" w14:textId="77777777" w:rsidR="00B507E2" w:rsidRPr="00B5780A" w:rsidRDefault="00B507E2" w:rsidP="00B507E2">
      <w:pPr>
        <w:pStyle w:val="H23G"/>
      </w:pPr>
      <w:r>
        <w:tab/>
      </w:r>
      <w:r>
        <w:tab/>
      </w:r>
      <w:r>
        <w:rPr>
          <w:bCs/>
        </w:rPr>
        <w:t>Недискриминация и равенство между мужчинами и женщинами</w:t>
      </w:r>
      <w:r>
        <w:t xml:space="preserve"> </w:t>
      </w:r>
    </w:p>
    <w:p w14:paraId="601DE64B" w14:textId="77777777" w:rsidR="00B507E2" w:rsidRPr="00B5780A" w:rsidRDefault="00B507E2" w:rsidP="00B507E2">
      <w:pPr>
        <w:pStyle w:val="SingleTxtG"/>
        <w:rPr>
          <w:bCs/>
        </w:rPr>
      </w:pPr>
      <w:r>
        <w:t>14.</w:t>
      </w:r>
      <w:r>
        <w:tab/>
        <w:t xml:space="preserve">Несмотря на то, что принцип равенства и недискриминации закреплен в Конституции, Комитет выражает обеспокоенность тем, что государство-участник не приняло всеобъемлющего антидискриминационного законодательства. Кроме того, Комитет с озабоченностью отмечает сохраняющееся неравенство между мужчинами и женщинами в области прав, в частности в вопросах наследования, прав собственности и брачных режимов, как в законодательстве, так и на практике. Он также обеспокоен тем, что Уголовный кодекс квалифицирует как преступление добровольные сексуальные отношения между взрослыми лицами одного пола (статьи 2, 3 и 26). </w:t>
      </w:r>
    </w:p>
    <w:p w14:paraId="7618A934" w14:textId="77777777" w:rsidR="00B507E2" w:rsidRPr="00B5780A" w:rsidRDefault="00B507E2" w:rsidP="00B507E2">
      <w:pPr>
        <w:pStyle w:val="SingleTxtG"/>
        <w:rPr>
          <w:bCs/>
        </w:rPr>
      </w:pPr>
      <w:r>
        <w:t>15.</w:t>
      </w:r>
      <w:r>
        <w:tab/>
      </w:r>
      <w:r>
        <w:rPr>
          <w:b/>
          <w:bCs/>
        </w:rPr>
        <w:t>В соответствии с рекомендациями Комитета по ликвидации дискриминации в отношении женщин государству-участнику следует обеспечить, чтобы каждый человек мог без какой-либо дискриминации пользоваться правами, закрепленными в Пакте.</w:t>
      </w:r>
      <w:r>
        <w:t xml:space="preserve"> </w:t>
      </w:r>
      <w:r>
        <w:rPr>
          <w:b/>
          <w:bCs/>
        </w:rPr>
        <w:t>Государству следует, в частности:</w:t>
      </w:r>
    </w:p>
    <w:p w14:paraId="2B20278D" w14:textId="68786C0E" w:rsidR="00B507E2" w:rsidRPr="00B5780A" w:rsidRDefault="00FA7227" w:rsidP="00B507E2">
      <w:pPr>
        <w:pStyle w:val="SingleTxtG"/>
        <w:rPr>
          <w:b/>
          <w:bCs/>
        </w:rPr>
      </w:pPr>
      <w:r w:rsidRPr="004976F6">
        <w:rPr>
          <w:b/>
          <w:bCs/>
        </w:rPr>
        <w:tab/>
      </w:r>
      <w:r w:rsidR="00B507E2">
        <w:rPr>
          <w:b/>
          <w:bCs/>
        </w:rPr>
        <w:t>a)</w:t>
      </w:r>
      <w:r w:rsidR="00B507E2">
        <w:tab/>
      </w:r>
      <w:r w:rsidR="00B507E2">
        <w:rPr>
          <w:b/>
          <w:bCs/>
        </w:rPr>
        <w:t>принять всеобъемлющее антидискриминационное законодательство, запрещающее прямую, косвенную и перекрестную дискриминацию в государственной и частной сферах по всем основаниям, запрещенным Пактом, и обеспечить жертвам доступ к эффективным и надлежащим средствам правовой защиты;</w:t>
      </w:r>
    </w:p>
    <w:p w14:paraId="0B9A2936" w14:textId="6ED6470D" w:rsidR="00B507E2" w:rsidRPr="00B5780A" w:rsidRDefault="00FA7227" w:rsidP="00B507E2">
      <w:pPr>
        <w:pStyle w:val="SingleTxtG"/>
        <w:rPr>
          <w:b/>
          <w:bCs/>
        </w:rPr>
      </w:pPr>
      <w:r w:rsidRPr="004976F6">
        <w:rPr>
          <w:b/>
          <w:bCs/>
        </w:rPr>
        <w:tab/>
      </w:r>
      <w:r w:rsidR="00B507E2">
        <w:rPr>
          <w:b/>
          <w:bCs/>
        </w:rPr>
        <w:t>b)</w:t>
      </w:r>
      <w:r w:rsidR="00B507E2">
        <w:tab/>
      </w:r>
      <w:r w:rsidR="00B507E2">
        <w:rPr>
          <w:b/>
          <w:bCs/>
        </w:rPr>
        <w:t>исключить из своего законодательства все дискриминационные положения и принять, среди прочего, Кодекс о личности и семье, с тем чтобы устранить неравенство прав мужчин и женщин, в частности в вопросах наследования, прав собственности и брачных режимов;</w:t>
      </w:r>
    </w:p>
    <w:p w14:paraId="342BC00E" w14:textId="2D70B084" w:rsidR="00B507E2" w:rsidRPr="00B5780A" w:rsidRDefault="00FA7227" w:rsidP="00B507E2">
      <w:pPr>
        <w:pStyle w:val="SingleTxtG"/>
        <w:rPr>
          <w:b/>
          <w:bCs/>
        </w:rPr>
      </w:pPr>
      <w:r w:rsidRPr="004976F6">
        <w:rPr>
          <w:b/>
          <w:bCs/>
        </w:rPr>
        <w:tab/>
      </w:r>
      <w:r w:rsidR="00B507E2">
        <w:rPr>
          <w:b/>
          <w:bCs/>
        </w:rPr>
        <w:t>c)</w:t>
      </w:r>
      <w:r w:rsidR="00B507E2">
        <w:tab/>
      </w:r>
      <w:r w:rsidR="00B507E2">
        <w:rPr>
          <w:b/>
          <w:bCs/>
        </w:rPr>
        <w:t>декриминализировать однополые сексуальные отношения по обоюдному согласию между взрослыми людьми.</w:t>
      </w:r>
    </w:p>
    <w:p w14:paraId="0D739ED9" w14:textId="77777777" w:rsidR="00B507E2" w:rsidRPr="00B5780A" w:rsidRDefault="00B507E2" w:rsidP="00B507E2">
      <w:pPr>
        <w:pStyle w:val="H23G"/>
      </w:pPr>
      <w:r>
        <w:tab/>
      </w:r>
      <w:r>
        <w:tab/>
      </w:r>
      <w:r>
        <w:rPr>
          <w:bCs/>
        </w:rPr>
        <w:t>Насилие в отношении женщин, включая домашнее насилие</w:t>
      </w:r>
      <w:r>
        <w:t xml:space="preserve"> </w:t>
      </w:r>
    </w:p>
    <w:p w14:paraId="27A1A26E" w14:textId="77777777" w:rsidR="00B507E2" w:rsidRPr="00B5780A" w:rsidRDefault="00B507E2" w:rsidP="00B507E2">
      <w:pPr>
        <w:pStyle w:val="SingleTxtG"/>
      </w:pPr>
      <w:r>
        <w:t>16.</w:t>
      </w:r>
      <w:r>
        <w:tab/>
        <w:t xml:space="preserve">Комитет выражает обеспокоенность по поводу распространенности домашнего и гендерного насилия, о которых зачастую не сообщается из-за отсутствия юридической и социальной помощи, а также из-за низкого уровня доверия к судебной системе. Комитет выражает озабоченность также в связи с недостаточностью мер по </w:t>
      </w:r>
      <w:r>
        <w:lastRenderedPageBreak/>
        <w:t>защите жертв гендерного насилия и оказанию им помощи, в частности в том, что касается приютов и реабилитационных услуг (статьи 3, 6, 7 и 26).</w:t>
      </w:r>
    </w:p>
    <w:p w14:paraId="7EE12741" w14:textId="77777777" w:rsidR="00B507E2" w:rsidRPr="00B5780A" w:rsidRDefault="00B507E2" w:rsidP="00B507E2">
      <w:pPr>
        <w:pStyle w:val="SingleTxtG"/>
        <w:rPr>
          <w:b/>
        </w:rPr>
      </w:pPr>
      <w:r>
        <w:t>17.</w:t>
      </w:r>
      <w:r>
        <w:tab/>
      </w:r>
      <w:r>
        <w:rPr>
          <w:b/>
          <w:bCs/>
        </w:rPr>
        <w:t>В соответствии с рекомендациями Комитета по экономическим, социальным и культурным правам, Комитета по правам ребенка и Комитета по ликвидации дискриминации в отношении женщин государству-участнику следует активизировать усилия по искоренению и предотвращению гендерного насилия, включая домашнее насилие, а также:</w:t>
      </w:r>
    </w:p>
    <w:p w14:paraId="1EABEBE4" w14:textId="573075EB" w:rsidR="00B507E2" w:rsidRPr="00B5780A" w:rsidRDefault="00FA7227" w:rsidP="00B507E2">
      <w:pPr>
        <w:pStyle w:val="SingleTxtG"/>
        <w:rPr>
          <w:b/>
        </w:rPr>
      </w:pPr>
      <w:r w:rsidRPr="004976F6">
        <w:rPr>
          <w:b/>
          <w:bCs/>
        </w:rPr>
        <w:tab/>
      </w:r>
      <w:r w:rsidR="00B507E2">
        <w:rPr>
          <w:b/>
          <w:bCs/>
        </w:rPr>
        <w:t>a)</w:t>
      </w:r>
      <w:r w:rsidR="00B507E2">
        <w:tab/>
      </w:r>
      <w:r w:rsidR="00B507E2">
        <w:rPr>
          <w:b/>
          <w:bCs/>
        </w:rPr>
        <w:t>укрепить механизмы, облегчающие и поощряющие сообщение о случаях насилия в отношении женщин и девочек, в частности обеспечить всем женщинам доступ к информации об их правах, защитным мерам и средствам правовой защиты;</w:t>
      </w:r>
    </w:p>
    <w:p w14:paraId="4485464C" w14:textId="79289A86" w:rsidR="00B507E2" w:rsidRPr="00B5780A" w:rsidRDefault="00FA7227" w:rsidP="00B507E2">
      <w:pPr>
        <w:pStyle w:val="SingleTxtG"/>
        <w:rPr>
          <w:b/>
        </w:rPr>
      </w:pPr>
      <w:r w:rsidRPr="004976F6">
        <w:rPr>
          <w:b/>
          <w:bCs/>
        </w:rPr>
        <w:tab/>
      </w:r>
      <w:r w:rsidR="00B507E2">
        <w:rPr>
          <w:b/>
          <w:bCs/>
        </w:rPr>
        <w:t>b)</w:t>
      </w:r>
      <w:r w:rsidR="00B507E2">
        <w:tab/>
      </w:r>
      <w:r w:rsidR="00B507E2">
        <w:rPr>
          <w:b/>
          <w:bCs/>
        </w:rPr>
        <w:t>обеспечить проведение тщательного и оперативного расследования всех случаев насилия в отношении женщин и девочек, судебное преследование подозреваемых и, в случае признания их виновными, назначение им наказания, соразмерного тяжести совершенного преступления;</w:t>
      </w:r>
    </w:p>
    <w:p w14:paraId="47E69B7D" w14:textId="25BD04F0" w:rsidR="00B507E2" w:rsidRPr="00B5780A" w:rsidRDefault="00FA7227" w:rsidP="00B507E2">
      <w:pPr>
        <w:pStyle w:val="SingleTxtG"/>
        <w:rPr>
          <w:b/>
        </w:rPr>
      </w:pPr>
      <w:r w:rsidRPr="004976F6">
        <w:rPr>
          <w:b/>
          <w:bCs/>
        </w:rPr>
        <w:tab/>
      </w:r>
      <w:r w:rsidR="00B507E2">
        <w:rPr>
          <w:b/>
          <w:bCs/>
        </w:rPr>
        <w:t>c)</w:t>
      </w:r>
      <w:r w:rsidR="00B507E2">
        <w:tab/>
      </w:r>
      <w:r w:rsidR="00B507E2">
        <w:rPr>
          <w:b/>
          <w:bCs/>
        </w:rPr>
        <w:t>обеспечить пострадавшим необходимую юридическую, медицинскую, финансовую и психологическую помощь, включая доступ к приютам;</w:t>
      </w:r>
    </w:p>
    <w:p w14:paraId="74E7E7FE" w14:textId="12C10278" w:rsidR="00B507E2" w:rsidRPr="00B5780A" w:rsidRDefault="00FA7227" w:rsidP="00B507E2">
      <w:pPr>
        <w:pStyle w:val="SingleTxtG"/>
        <w:keepNext/>
        <w:keepLines/>
        <w:rPr>
          <w:b/>
        </w:rPr>
      </w:pPr>
      <w:r w:rsidRPr="004976F6">
        <w:rPr>
          <w:b/>
          <w:bCs/>
        </w:rPr>
        <w:tab/>
      </w:r>
      <w:r w:rsidR="00B507E2">
        <w:rPr>
          <w:b/>
          <w:bCs/>
        </w:rPr>
        <w:t>d)</w:t>
      </w:r>
      <w:r w:rsidR="00B507E2">
        <w:tab/>
      </w:r>
      <w:r w:rsidR="00B507E2">
        <w:rPr>
          <w:b/>
          <w:bCs/>
        </w:rPr>
        <w:t>принять меры к тому, чтобы судьи, прокуроры, адвокаты, сотрудники правоохранительных органов и медицинские работники проходили соответствующую подготовку, позволяющую им эффективно и с учетом гендерной специфики рассматривать дела, связанные с гендерным насилием;</w:t>
      </w:r>
    </w:p>
    <w:p w14:paraId="7FBBF674" w14:textId="118865DA" w:rsidR="00B507E2" w:rsidRPr="00B5780A" w:rsidRDefault="00FA7227" w:rsidP="00B507E2">
      <w:pPr>
        <w:pStyle w:val="SingleTxtG"/>
        <w:rPr>
          <w:b/>
        </w:rPr>
      </w:pPr>
      <w:r w:rsidRPr="004976F6">
        <w:rPr>
          <w:b/>
          <w:bCs/>
        </w:rPr>
        <w:tab/>
      </w:r>
      <w:r w:rsidR="00B507E2">
        <w:rPr>
          <w:b/>
          <w:bCs/>
        </w:rPr>
        <w:t>e)</w:t>
      </w:r>
      <w:r w:rsidR="00B507E2">
        <w:tab/>
      </w:r>
      <w:r w:rsidR="00B507E2">
        <w:rPr>
          <w:b/>
          <w:bCs/>
        </w:rPr>
        <w:t>проводить информационно-просветительские кампании, посвященные неприемлемости и негативным последствиям насилия в отношении женщин, а также имеющимся возможностям для получения защиты, помощи и возмещения ущерба.</w:t>
      </w:r>
    </w:p>
    <w:p w14:paraId="68EAB1A8" w14:textId="61956E1F" w:rsidR="00B507E2" w:rsidRPr="00B5780A" w:rsidRDefault="00B507E2" w:rsidP="00B507E2">
      <w:pPr>
        <w:pStyle w:val="H23G"/>
      </w:pPr>
      <w:r>
        <w:tab/>
      </w:r>
      <w:r>
        <w:tab/>
      </w:r>
      <w:r>
        <w:rPr>
          <w:bCs/>
        </w:rPr>
        <w:t xml:space="preserve">Вредная традиционная практика, младенческая и материнская смертность, </w:t>
      </w:r>
      <w:r w:rsidR="009820FC" w:rsidRPr="00E20680">
        <w:rPr>
          <w:bCs/>
        </w:rPr>
        <w:br/>
      </w:r>
      <w:r>
        <w:rPr>
          <w:bCs/>
        </w:rPr>
        <w:t>а также сексуальные и репродуктивные права</w:t>
      </w:r>
      <w:r>
        <w:t xml:space="preserve"> </w:t>
      </w:r>
    </w:p>
    <w:p w14:paraId="0EAE5B11" w14:textId="77777777" w:rsidR="00B507E2" w:rsidRPr="00B5780A" w:rsidRDefault="00B507E2" w:rsidP="00B507E2">
      <w:pPr>
        <w:pStyle w:val="SingleTxtG"/>
      </w:pPr>
      <w:r>
        <w:t>18.</w:t>
      </w:r>
      <w:r>
        <w:tab/>
        <w:t>Комитет выражает глубокую озабоченность тем, что, несмотря на законодательный запрет на калечащие операции на женских половых органах и детские браки, а также на разработку плана действий по борьбе с этими преступлениями, эти виды пагубной практики по-прежнему широко распространены в большинстве общин страны, особенно в сельских районах. Комитет с сожалением отмечает отсутствие статистических данных и низкие показатели судебного преследования лиц, виновных в применении этих видов вредной практики. Комитет выражает озабоченность по поводу высоких показателей младенческой и материнской смертности, обусловленных ограниченным доступом к медицинской помощи, особенно в зонах конфликта, и недостаточным присутствием квалифицированного медицинского персонала при родах, а также по поводу значительного числа случаев беременности среди подростков (статьи 3, 6, 7, 24 и 26).</w:t>
      </w:r>
    </w:p>
    <w:p w14:paraId="51E85744" w14:textId="77777777" w:rsidR="00B507E2" w:rsidRPr="00B5780A" w:rsidRDefault="00B507E2" w:rsidP="00B507E2">
      <w:pPr>
        <w:pStyle w:val="SingleTxtG"/>
        <w:rPr>
          <w:b/>
          <w:bCs/>
        </w:rPr>
      </w:pPr>
      <w:r>
        <w:t>19.</w:t>
      </w:r>
      <w:r>
        <w:tab/>
      </w:r>
      <w:r>
        <w:rPr>
          <w:b/>
          <w:bCs/>
        </w:rPr>
        <w:t>В соответствии с рекомендациями Комитета по экономическим, социальным и культурным правам и Комитета по ликвидации дискриминации в отношении женщин государству-участнику следует:</w:t>
      </w:r>
    </w:p>
    <w:p w14:paraId="5968BF77" w14:textId="38B80EC6" w:rsidR="00B507E2" w:rsidRPr="00B5780A" w:rsidRDefault="00FA7227" w:rsidP="00B507E2">
      <w:pPr>
        <w:pStyle w:val="SingleTxtG"/>
        <w:rPr>
          <w:b/>
          <w:bCs/>
        </w:rPr>
      </w:pPr>
      <w:r w:rsidRPr="004976F6">
        <w:rPr>
          <w:b/>
          <w:bCs/>
        </w:rPr>
        <w:tab/>
      </w:r>
      <w:r w:rsidR="00B507E2">
        <w:rPr>
          <w:b/>
          <w:bCs/>
        </w:rPr>
        <w:t>a)</w:t>
      </w:r>
      <w:r w:rsidR="00B507E2">
        <w:tab/>
      </w:r>
      <w:r w:rsidR="00B507E2">
        <w:rPr>
          <w:b/>
          <w:bCs/>
        </w:rPr>
        <w:t>гарантировать эффективное применение национального законодательства, запрещающего все формы калечащих операций на женских половых органах и детские браки, и дополнить это законодательство комплексными стратегиями, общинными программами и инициативами, направленными на изменение поведения, с целью устранения коренных причин этих видов практики, с участием общинных, религиозных и традиционных лидеров, а также организаций гражданского общества;</w:t>
      </w:r>
    </w:p>
    <w:p w14:paraId="22862A6C" w14:textId="081B8CB6" w:rsidR="00B507E2" w:rsidRPr="00B5780A" w:rsidRDefault="00FA7227" w:rsidP="00B507E2">
      <w:pPr>
        <w:pStyle w:val="SingleTxtG"/>
        <w:rPr>
          <w:b/>
          <w:bCs/>
        </w:rPr>
      </w:pPr>
      <w:r w:rsidRPr="004976F6">
        <w:rPr>
          <w:b/>
          <w:bCs/>
        </w:rPr>
        <w:tab/>
      </w:r>
      <w:r w:rsidR="00B507E2">
        <w:rPr>
          <w:b/>
          <w:bCs/>
        </w:rPr>
        <w:t>b)</w:t>
      </w:r>
      <w:r w:rsidR="00B507E2">
        <w:tab/>
      </w:r>
      <w:r w:rsidR="00B507E2">
        <w:rPr>
          <w:b/>
          <w:bCs/>
        </w:rPr>
        <w:t xml:space="preserve">обеспечить, чтобы все случаи калечащих операций на женских половых органах и детских браков расследовались, подозреваемые привлекались к ответственности и, в случае признания их виновными, несли соразмерное </w:t>
      </w:r>
      <w:r w:rsidR="00B507E2">
        <w:rPr>
          <w:b/>
          <w:bCs/>
        </w:rPr>
        <w:lastRenderedPageBreak/>
        <w:t>наказание, а жертвы получали эффективные средства правовой защиты, а также юридическую, медицинскую и психосоциальную помощь;</w:t>
      </w:r>
    </w:p>
    <w:p w14:paraId="1016442F" w14:textId="23F1E03C" w:rsidR="00B507E2" w:rsidRPr="00B5780A" w:rsidRDefault="00FA7227" w:rsidP="00B507E2">
      <w:pPr>
        <w:pStyle w:val="SingleTxtG"/>
        <w:rPr>
          <w:b/>
          <w:bCs/>
        </w:rPr>
      </w:pPr>
      <w:r w:rsidRPr="004976F6">
        <w:rPr>
          <w:b/>
          <w:bCs/>
        </w:rPr>
        <w:tab/>
      </w:r>
      <w:r w:rsidR="00B507E2">
        <w:rPr>
          <w:b/>
          <w:bCs/>
        </w:rPr>
        <w:t>c)</w:t>
      </w:r>
      <w:r w:rsidR="00B507E2">
        <w:tab/>
      </w:r>
      <w:r w:rsidR="00B507E2">
        <w:rPr>
          <w:b/>
          <w:bCs/>
        </w:rPr>
        <w:t>расширить недискриминационный доступ к услугам по охране сексуального и репродуктивного здоровья, в том числе в сельских районах, с целью значительного снижения показателей материнской и младенческой смертности;</w:t>
      </w:r>
    </w:p>
    <w:p w14:paraId="41427579" w14:textId="11342788" w:rsidR="00B507E2" w:rsidRPr="00B5780A" w:rsidRDefault="00FA7227" w:rsidP="00B507E2">
      <w:pPr>
        <w:pStyle w:val="SingleTxtG"/>
        <w:rPr>
          <w:b/>
          <w:bCs/>
        </w:rPr>
      </w:pPr>
      <w:r w:rsidRPr="004976F6">
        <w:rPr>
          <w:b/>
          <w:bCs/>
        </w:rPr>
        <w:tab/>
      </w:r>
      <w:r w:rsidR="00B507E2">
        <w:rPr>
          <w:b/>
          <w:bCs/>
        </w:rPr>
        <w:t>d)</w:t>
      </w:r>
      <w:r w:rsidR="00B507E2">
        <w:tab/>
      </w:r>
      <w:r w:rsidR="00B507E2">
        <w:rPr>
          <w:b/>
          <w:bCs/>
        </w:rPr>
        <w:t>содействовать доступу женщин, мужчин, девочек и мальчиков к информации и просвещению, основанным на имеющихся данных, по вопросам сексуального и репродуктивного здоровья, а также к широкому спектру доступных и надежных методов контрацепции.</w:t>
      </w:r>
    </w:p>
    <w:p w14:paraId="2DA177DA" w14:textId="77777777" w:rsidR="00B507E2" w:rsidRPr="00B5780A" w:rsidRDefault="00B507E2" w:rsidP="00B507E2">
      <w:pPr>
        <w:pStyle w:val="H23G"/>
      </w:pPr>
      <w:r>
        <w:tab/>
      </w:r>
      <w:r>
        <w:tab/>
      </w:r>
      <w:r>
        <w:rPr>
          <w:bCs/>
        </w:rPr>
        <w:t>Право на жизнь</w:t>
      </w:r>
      <w:r>
        <w:t xml:space="preserve"> </w:t>
      </w:r>
      <w:bookmarkStart w:id="0" w:name="_Hlk132729723"/>
      <w:bookmarkEnd w:id="0"/>
    </w:p>
    <w:p w14:paraId="267FB852" w14:textId="77777777" w:rsidR="00B507E2" w:rsidRPr="00B5780A" w:rsidRDefault="00B507E2" w:rsidP="00B507E2">
      <w:pPr>
        <w:pStyle w:val="SingleTxtG"/>
        <w:rPr>
          <w:bCs/>
        </w:rPr>
      </w:pPr>
      <w:r>
        <w:t>20.</w:t>
      </w:r>
      <w:r>
        <w:tab/>
        <w:t xml:space="preserve">Комитет выражает обеспокоенность в связи с сообщениями о суммарных и внесудебных казнях и о насильственных исчезновениях, а также в связи с тем, что не проводятся независимые расследования этих нарушений. Отмечая, что в настоящее время реализуется программа разоружения, направленная на сокращение оборота и использования огнестрельного оружия, он выражает озабоченность по поводу актов насилия, которые, как сообщается, совершаются повстанческими движениями на севере страны, группировками «Боко Харам» и </w:t>
      </w:r>
      <w:r w:rsidRPr="00A3138A">
        <w:t>«Исламск</w:t>
      </w:r>
      <w:r>
        <w:t>ое</w:t>
      </w:r>
      <w:r w:rsidRPr="00A3138A">
        <w:t xml:space="preserve"> государство в Западной Африке»</w:t>
      </w:r>
      <w:r>
        <w:t xml:space="preserve"> в районе озера Чад, а также по поводу конфликтов между скотоводами и земледельцами на юге страны. Комитет с сожалением отмечает, что Пастбищный кодекс, который позволил бы предотвращать и разрешать такие конфликты, до сих пор не принят. Он выражает обеспокоенность также тем, что доклад о расследовании Экономического сообщества центральноафриканских государств, касающийся применения силы во время событий октября 2022 года, не был опубликован, а амнистия 2023 года в связи с этими событиями лишает жертв права требовать правосудия и ведет к безнаказанности за серьезные нарушения прав человека. Комитет приветствует отмену смертной казни за все преступления, предусмотренные Уголовным кодексом 2017 года и Законом № 003/PR/2020 о борьбе с террористическими актами, а также обязательство государства-участника присоединиться ко второму Факультативному протоколу к Пакту, направленному на отмену смертной казни. Тем не менее Комитет выражает озабоченность в связи с созданием Указом № 82 от 23 июня 2025 года комиссии, которой поручено рассмотреть вопрос о восстановлении смертной казни (статья 6).</w:t>
      </w:r>
    </w:p>
    <w:p w14:paraId="0CCED844" w14:textId="77777777" w:rsidR="00B507E2" w:rsidRPr="00B5780A" w:rsidRDefault="00B507E2" w:rsidP="00B507E2">
      <w:pPr>
        <w:pStyle w:val="SingleTxtG"/>
        <w:rPr>
          <w:b/>
          <w:bCs/>
        </w:rPr>
      </w:pPr>
      <w:r>
        <w:t>21.</w:t>
      </w:r>
      <w:r>
        <w:tab/>
      </w:r>
      <w:r>
        <w:rPr>
          <w:b/>
          <w:bCs/>
        </w:rPr>
        <w:t>Государству-участнику следует:</w:t>
      </w:r>
    </w:p>
    <w:p w14:paraId="764B5E33" w14:textId="18DD35B2" w:rsidR="00B507E2" w:rsidRPr="00B5780A" w:rsidRDefault="00FA7227" w:rsidP="00B507E2">
      <w:pPr>
        <w:pStyle w:val="SingleTxtG"/>
        <w:rPr>
          <w:b/>
          <w:bCs/>
        </w:rPr>
      </w:pPr>
      <w:r w:rsidRPr="004976F6">
        <w:rPr>
          <w:b/>
          <w:bCs/>
        </w:rPr>
        <w:tab/>
      </w:r>
      <w:r w:rsidR="00B507E2">
        <w:rPr>
          <w:b/>
          <w:bCs/>
        </w:rPr>
        <w:t>a)</w:t>
      </w:r>
      <w:r w:rsidR="00B507E2">
        <w:tab/>
      </w:r>
      <w:r w:rsidR="00B507E2">
        <w:rPr>
          <w:b/>
          <w:bCs/>
        </w:rPr>
        <w:t>обеспечить, чтобы все предполагаемые случаи суммарных и внесудебных казней, а также насильственных исчезновений становились предметом оперативных, тщательных и беспристрастных расследований, чтобы проводились поиски пропавших без вести лиц, виновные привлекались к ответственности и несли наказание, а жертвы получали компенсацию в полном объеме;</w:t>
      </w:r>
    </w:p>
    <w:p w14:paraId="4469BEE4" w14:textId="7961A45C" w:rsidR="00B507E2" w:rsidRPr="00B5780A" w:rsidRDefault="00FA7227" w:rsidP="00B507E2">
      <w:pPr>
        <w:pStyle w:val="SingleTxtG"/>
        <w:rPr>
          <w:b/>
          <w:bCs/>
        </w:rPr>
      </w:pPr>
      <w:r w:rsidRPr="004976F6">
        <w:rPr>
          <w:b/>
          <w:bCs/>
        </w:rPr>
        <w:tab/>
      </w:r>
      <w:r w:rsidR="00B507E2">
        <w:rPr>
          <w:b/>
          <w:bCs/>
        </w:rPr>
        <w:t>b)</w:t>
      </w:r>
      <w:r w:rsidR="00B507E2">
        <w:tab/>
      </w:r>
      <w:r w:rsidR="00B507E2">
        <w:rPr>
          <w:b/>
          <w:bCs/>
        </w:rPr>
        <w:t>активно продолжать программы разоружения, в частности путем информирования населения о запрете на хранение огнестрельного оружия и поощрения граждан к сдаче оружия, укреплять системы оповещения и предупреждения, а также своевременно принимать меры для защиты гражданского населения;</w:t>
      </w:r>
    </w:p>
    <w:p w14:paraId="27CD0E1E" w14:textId="31EB4E31" w:rsidR="00B507E2" w:rsidRPr="00B5780A" w:rsidRDefault="00FA7227" w:rsidP="00B507E2">
      <w:pPr>
        <w:pStyle w:val="SingleTxtG"/>
        <w:rPr>
          <w:b/>
          <w:bCs/>
        </w:rPr>
      </w:pPr>
      <w:r w:rsidRPr="004976F6">
        <w:rPr>
          <w:b/>
          <w:bCs/>
        </w:rPr>
        <w:tab/>
      </w:r>
      <w:r w:rsidR="00B507E2">
        <w:rPr>
          <w:b/>
          <w:bCs/>
        </w:rPr>
        <w:t>c)</w:t>
      </w:r>
      <w:r w:rsidR="00B507E2">
        <w:tab/>
      </w:r>
      <w:r w:rsidR="00B507E2">
        <w:rPr>
          <w:b/>
          <w:bCs/>
        </w:rPr>
        <w:t>доработать и принять Пастбищный кодекс в консультации с заинтересованными общинами;</w:t>
      </w:r>
    </w:p>
    <w:p w14:paraId="00A34DD9" w14:textId="3CAE7DDE" w:rsidR="00B507E2" w:rsidRPr="00B5780A" w:rsidRDefault="009820FC" w:rsidP="00B507E2">
      <w:pPr>
        <w:pStyle w:val="SingleTxtG"/>
        <w:rPr>
          <w:b/>
          <w:bCs/>
        </w:rPr>
      </w:pPr>
      <w:r w:rsidRPr="00E20680">
        <w:rPr>
          <w:b/>
          <w:bCs/>
        </w:rPr>
        <w:tab/>
      </w:r>
      <w:r w:rsidR="00B507E2">
        <w:rPr>
          <w:b/>
          <w:bCs/>
        </w:rPr>
        <w:t>d)</w:t>
      </w:r>
      <w:r w:rsidR="00B507E2">
        <w:tab/>
      </w:r>
      <w:r w:rsidR="00B507E2">
        <w:rPr>
          <w:b/>
          <w:bCs/>
        </w:rPr>
        <w:t>опубликовать доклад о расследовании Экономического сообщества центральноафриканских государств, касающийся применения силы во время событий 2022 года;</w:t>
      </w:r>
    </w:p>
    <w:p w14:paraId="13EE331C" w14:textId="2B236F84" w:rsidR="00B507E2" w:rsidRPr="00B5780A" w:rsidRDefault="00FA7227" w:rsidP="00B507E2">
      <w:pPr>
        <w:pStyle w:val="SingleTxtG"/>
        <w:rPr>
          <w:b/>
          <w:bCs/>
        </w:rPr>
      </w:pPr>
      <w:r w:rsidRPr="004976F6">
        <w:rPr>
          <w:b/>
          <w:bCs/>
        </w:rPr>
        <w:tab/>
      </w:r>
      <w:r w:rsidR="00B507E2">
        <w:rPr>
          <w:b/>
          <w:bCs/>
        </w:rPr>
        <w:t>e)</w:t>
      </w:r>
      <w:r w:rsidR="00B507E2">
        <w:tab/>
      </w:r>
      <w:r w:rsidR="00B507E2">
        <w:rPr>
          <w:b/>
          <w:bCs/>
        </w:rPr>
        <w:t>следить за тем, чтобы амнистия 2023 года не лишала жертв права на правосудие и не приводила к безнаказанности за серьезные нарушения прав человека;</w:t>
      </w:r>
    </w:p>
    <w:p w14:paraId="342B7245" w14:textId="0979D9E6" w:rsidR="00B507E2" w:rsidRPr="00B5780A" w:rsidRDefault="00FA7227" w:rsidP="00B507E2">
      <w:pPr>
        <w:pStyle w:val="SingleTxtG"/>
        <w:rPr>
          <w:b/>
          <w:bCs/>
        </w:rPr>
      </w:pPr>
      <w:r w:rsidRPr="004976F6">
        <w:rPr>
          <w:b/>
          <w:bCs/>
        </w:rPr>
        <w:lastRenderedPageBreak/>
        <w:tab/>
      </w:r>
      <w:r w:rsidR="00B507E2">
        <w:rPr>
          <w:b/>
          <w:bCs/>
        </w:rPr>
        <w:t>f)</w:t>
      </w:r>
      <w:r w:rsidR="00B507E2">
        <w:tab/>
      </w:r>
      <w:r w:rsidR="00B507E2">
        <w:rPr>
          <w:b/>
          <w:bCs/>
        </w:rPr>
        <w:t>с учетом замечания общего порядка № 36 (2018) Комитета о праве на жизнь воздержаться от любых попыток восстановления смертной казни, а также принять меры по скорейшему присоединению ко второму Факультативному протоколу к Пакту, направленному на отмену смертной казни.</w:t>
      </w:r>
    </w:p>
    <w:p w14:paraId="01CB8FC8" w14:textId="77777777" w:rsidR="00B507E2" w:rsidRPr="00B5780A" w:rsidRDefault="00B507E2" w:rsidP="00B507E2">
      <w:pPr>
        <w:pStyle w:val="H23G"/>
        <w:rPr>
          <w:bCs/>
        </w:rPr>
      </w:pPr>
      <w:r>
        <w:tab/>
      </w:r>
      <w:r>
        <w:tab/>
      </w:r>
      <w:r>
        <w:rPr>
          <w:bCs/>
        </w:rPr>
        <w:t>Запрещение пыток и жестокого, бесчеловечного или унижающего достоинство обращения и наказания</w:t>
      </w:r>
      <w:r>
        <w:t xml:space="preserve"> </w:t>
      </w:r>
    </w:p>
    <w:p w14:paraId="7957AB28" w14:textId="77777777" w:rsidR="00B507E2" w:rsidRPr="00B5780A" w:rsidRDefault="00B507E2" w:rsidP="00B507E2">
      <w:pPr>
        <w:pStyle w:val="SingleTxtG"/>
      </w:pPr>
      <w:r>
        <w:t>22.</w:t>
      </w:r>
      <w:r>
        <w:tab/>
        <w:t>Комитет выражает серьезную озабоченность в связи с поступающими сообщениями об увеличении числа случаев произвольного задержания и применения пыток со стороны сил безопасности, в том числе сотрудников Национального агентства государственной безопасности. Кроме того, Комитет обеспокоен информацией о широко распространенном применении пыток и жестокого обращения в местах лишения свободы, об отсутствии механизмов подачи жалоб и о том, что заявления о таких деяниях практически не расследуются. Комитет принимает к сведению информацию о том, что ведутся обсуждения вопроса о ратификации Факультативного протокола к Конвенции против пыток и других жестоких, бесчеловечных или унижающих достоинство видов обращения и наказания (статьи 6, 7, 9 и 10).</w:t>
      </w:r>
    </w:p>
    <w:p w14:paraId="334E0845" w14:textId="77777777" w:rsidR="00B507E2" w:rsidRPr="00B5780A" w:rsidRDefault="00B507E2" w:rsidP="00B507E2">
      <w:pPr>
        <w:pStyle w:val="SingleTxtG"/>
        <w:rPr>
          <w:bCs/>
        </w:rPr>
      </w:pPr>
      <w:r>
        <w:t>23.</w:t>
      </w:r>
      <w:r>
        <w:tab/>
      </w:r>
      <w:r>
        <w:rPr>
          <w:b/>
          <w:bCs/>
        </w:rPr>
        <w:t>Государству-участнику следует принять все необходимые меры для предупреждения и искоренения пыток и бесчеловечного или унижающего достоинство обращения и наказания.</w:t>
      </w:r>
      <w:r>
        <w:t xml:space="preserve"> </w:t>
      </w:r>
      <w:r>
        <w:rPr>
          <w:b/>
          <w:bCs/>
        </w:rPr>
        <w:t>Ему следует, в частности:</w:t>
      </w:r>
    </w:p>
    <w:p w14:paraId="53A0130F" w14:textId="22A8EFD9" w:rsidR="00B507E2" w:rsidRPr="00B5780A" w:rsidRDefault="00FA7227" w:rsidP="00B507E2">
      <w:pPr>
        <w:pStyle w:val="SingleTxtG"/>
        <w:rPr>
          <w:b/>
          <w:bCs/>
        </w:rPr>
      </w:pPr>
      <w:r w:rsidRPr="004976F6">
        <w:rPr>
          <w:b/>
          <w:bCs/>
        </w:rPr>
        <w:tab/>
      </w:r>
      <w:r w:rsidR="00B507E2">
        <w:rPr>
          <w:b/>
          <w:bCs/>
        </w:rPr>
        <w:t>a)</w:t>
      </w:r>
      <w:r w:rsidR="00B507E2">
        <w:tab/>
      </w:r>
      <w:r w:rsidR="00B507E2">
        <w:rPr>
          <w:b/>
          <w:bCs/>
        </w:rPr>
        <w:t>проводить оперативные, тщательные и беспристрастные расследования по всем утверждениям о пытках и бесчеловечном или унижающем достоинство обращении, обеспечивая привлечение виновных к ответственности и, в случае их осуждения, назначение им наказаний, соразмерных тяжести совершенных преступлений, а также предоставлять эффективные средства правовой защиты жертвам, включая услуги по физической и психологической реабилитации;</w:t>
      </w:r>
      <w:bookmarkStart w:id="1" w:name="OLE_LINK1"/>
      <w:bookmarkEnd w:id="1"/>
    </w:p>
    <w:p w14:paraId="3F08180A" w14:textId="46062083" w:rsidR="00B507E2" w:rsidRPr="00B5780A" w:rsidRDefault="00FA7227" w:rsidP="00B507E2">
      <w:pPr>
        <w:pStyle w:val="SingleTxtG"/>
        <w:rPr>
          <w:b/>
          <w:bCs/>
        </w:rPr>
      </w:pPr>
      <w:r w:rsidRPr="004976F6">
        <w:rPr>
          <w:b/>
          <w:bCs/>
        </w:rPr>
        <w:tab/>
      </w:r>
      <w:r w:rsidR="00B507E2">
        <w:rPr>
          <w:b/>
          <w:bCs/>
        </w:rPr>
        <w:t>b)</w:t>
      </w:r>
      <w:r w:rsidR="00B507E2">
        <w:tab/>
      </w:r>
      <w:r w:rsidR="00B507E2">
        <w:rPr>
          <w:b/>
          <w:bCs/>
        </w:rPr>
        <w:t>обеспечить проведение расследований в связи с утверждениями о пытках и бесчеловечном или унижающем достоинство обращении, а также соответствующих медицинских осмотров согласно Руководству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 и Миннесотскому протоколу по расследованию предположительно незаконного лишения жизни;</w:t>
      </w:r>
    </w:p>
    <w:p w14:paraId="348F1F8F" w14:textId="741A22C5" w:rsidR="00B507E2" w:rsidRPr="00B5780A" w:rsidRDefault="00FA7227" w:rsidP="00B507E2">
      <w:pPr>
        <w:pStyle w:val="SingleTxtG"/>
        <w:rPr>
          <w:b/>
          <w:bCs/>
        </w:rPr>
      </w:pPr>
      <w:r w:rsidRPr="004976F6">
        <w:rPr>
          <w:b/>
          <w:bCs/>
        </w:rPr>
        <w:tab/>
      </w:r>
      <w:r w:rsidR="00B507E2">
        <w:rPr>
          <w:b/>
          <w:bCs/>
        </w:rPr>
        <w:t>c)</w:t>
      </w:r>
      <w:r w:rsidR="00B507E2">
        <w:tab/>
      </w:r>
      <w:r w:rsidR="00B507E2">
        <w:rPr>
          <w:b/>
          <w:bCs/>
        </w:rPr>
        <w:t>организовать обязательную подготовку судей, прокуроров, адвокатов и сотрудников правоохранительных органов по вопросам прав человека, в том числе по международным нормам в области прав человека, таким как Принципы эффективного ведения опроса в ходе расследования и сбора информации (Принципы Мендеса);</w:t>
      </w:r>
    </w:p>
    <w:p w14:paraId="71BA8850" w14:textId="29B4CFF6" w:rsidR="00B507E2" w:rsidRPr="00B5780A" w:rsidRDefault="00FA7227" w:rsidP="00B507E2">
      <w:pPr>
        <w:pStyle w:val="SingleTxtG"/>
        <w:rPr>
          <w:b/>
          <w:bCs/>
        </w:rPr>
      </w:pPr>
      <w:r w:rsidRPr="004976F6">
        <w:rPr>
          <w:b/>
          <w:bCs/>
        </w:rPr>
        <w:tab/>
      </w:r>
      <w:r w:rsidR="00B507E2">
        <w:rPr>
          <w:b/>
          <w:bCs/>
        </w:rPr>
        <w:t>d)</w:t>
      </w:r>
      <w:r w:rsidR="00B507E2">
        <w:tab/>
      </w:r>
      <w:r w:rsidR="00B507E2">
        <w:rPr>
          <w:b/>
          <w:bCs/>
        </w:rPr>
        <w:t>обеспечить всем лицам, лишенным свободы, доступ к независимому и эффективному механизму подачи жалоб для расследования заявлений о пытках и жестоком обращении;</w:t>
      </w:r>
    </w:p>
    <w:p w14:paraId="1C0C5D53" w14:textId="189AD587" w:rsidR="00B507E2" w:rsidRPr="00B5780A" w:rsidRDefault="00FA7227" w:rsidP="00B507E2">
      <w:pPr>
        <w:pStyle w:val="SingleTxtG"/>
        <w:rPr>
          <w:b/>
          <w:bCs/>
        </w:rPr>
      </w:pPr>
      <w:r w:rsidRPr="004976F6">
        <w:rPr>
          <w:b/>
          <w:bCs/>
        </w:rPr>
        <w:tab/>
      </w:r>
      <w:r w:rsidR="00B507E2">
        <w:rPr>
          <w:b/>
          <w:bCs/>
        </w:rPr>
        <w:t>e)</w:t>
      </w:r>
      <w:r w:rsidR="00B507E2">
        <w:tab/>
      </w:r>
      <w:r w:rsidR="00B507E2">
        <w:rPr>
          <w:b/>
          <w:bCs/>
        </w:rPr>
        <w:t>осуществлять сбор и публикацию дезагрегированных данных о количестве независимых и беспристрастных расследований, проведенных в связи с утверждениями о жестоком обращении и жалобами на него, о результатах таких расследований, о средствах правовой защиты, предоставленных жертвам, и о привлеченных к ответственности виновных;</w:t>
      </w:r>
    </w:p>
    <w:p w14:paraId="21650129" w14:textId="06FE68A0" w:rsidR="00B507E2" w:rsidRPr="00B5780A" w:rsidRDefault="00FA7227" w:rsidP="00B507E2">
      <w:pPr>
        <w:pStyle w:val="SingleTxtG"/>
        <w:rPr>
          <w:b/>
          <w:bCs/>
        </w:rPr>
      </w:pPr>
      <w:r w:rsidRPr="004976F6">
        <w:rPr>
          <w:b/>
          <w:bCs/>
        </w:rPr>
        <w:tab/>
      </w:r>
      <w:r w:rsidR="00B507E2">
        <w:rPr>
          <w:b/>
          <w:bCs/>
        </w:rPr>
        <w:t>f)</w:t>
      </w:r>
      <w:r w:rsidR="00B507E2">
        <w:tab/>
      </w:r>
      <w:r w:rsidR="00B507E2">
        <w:rPr>
          <w:b/>
          <w:bCs/>
        </w:rPr>
        <w:t>ратифицировать Факультативный протокол к Конвенции против пыток.</w:t>
      </w:r>
    </w:p>
    <w:p w14:paraId="3AEA4ABA" w14:textId="77777777" w:rsidR="00B507E2" w:rsidRPr="00B5780A" w:rsidRDefault="00B507E2" w:rsidP="00B507E2">
      <w:pPr>
        <w:pStyle w:val="H23G"/>
      </w:pPr>
      <w:r>
        <w:tab/>
      </w:r>
      <w:r>
        <w:tab/>
      </w:r>
      <w:r>
        <w:rPr>
          <w:bCs/>
        </w:rPr>
        <w:t>Запрет торговли людьми</w:t>
      </w:r>
      <w:r>
        <w:t xml:space="preserve"> </w:t>
      </w:r>
    </w:p>
    <w:p w14:paraId="49418A53" w14:textId="77777777" w:rsidR="00B507E2" w:rsidRPr="00B5780A" w:rsidRDefault="00B507E2" w:rsidP="00B507E2">
      <w:pPr>
        <w:pStyle w:val="SingleTxtG"/>
      </w:pPr>
      <w:r>
        <w:t>24.</w:t>
      </w:r>
      <w:r>
        <w:tab/>
        <w:t xml:space="preserve">Приветствуя принятие закона о борьбе с торговлей людьми в 2018 году, разработку Национального плана действий по борьбе с торговлей людьми и незаконным ввозом мигрантов в Республике Чад (2025–2027 годы), создание </w:t>
      </w:r>
      <w:r>
        <w:lastRenderedPageBreak/>
        <w:t>Национальной комиссии по борьбе с торговлей людьми в 2021 году, а также создание специализированного подразделения в полиции и другие усилия, направленные на противодействие торговле людьми, Комитет выражает озабоченность в связи с информацией о том, что торговля людьми, в частности женщинами и девочками в целях сексуальной эксплуатации, а также торговля детьми в целях принудительного труда, по-прежнему широко распространены в государстве-участнике, особенно в сельских районах. Комитет обеспокоен ограниченным доступом пострадавших к правосудию, реабилитации и поддержке, а также небольшим количеством возбужденных уголовных дел (статьи 8, 24 и 26).</w:t>
      </w:r>
    </w:p>
    <w:p w14:paraId="72647A4D" w14:textId="77777777" w:rsidR="00B507E2" w:rsidRPr="00B5780A" w:rsidRDefault="00B507E2" w:rsidP="00B507E2">
      <w:pPr>
        <w:pStyle w:val="SingleTxtG"/>
        <w:rPr>
          <w:bCs/>
        </w:rPr>
      </w:pPr>
      <w:r>
        <w:t>25.</w:t>
      </w:r>
      <w:r>
        <w:tab/>
      </w:r>
      <w:r>
        <w:rPr>
          <w:b/>
          <w:bCs/>
        </w:rPr>
        <w:t>Государству-участнику следует активизировать свои усилия по эффективному предупреждению и пресечению торговли людьми и наказанию за нее.</w:t>
      </w:r>
      <w:r>
        <w:t xml:space="preserve"> </w:t>
      </w:r>
      <w:r>
        <w:rPr>
          <w:b/>
          <w:bCs/>
        </w:rPr>
        <w:t>В этих целях ему следует:</w:t>
      </w:r>
    </w:p>
    <w:p w14:paraId="13B4C83F" w14:textId="690067A9" w:rsidR="00B507E2" w:rsidRPr="00B5780A" w:rsidRDefault="00FA7227" w:rsidP="00B507E2">
      <w:pPr>
        <w:pStyle w:val="SingleTxtG"/>
        <w:rPr>
          <w:b/>
          <w:bCs/>
        </w:rPr>
      </w:pPr>
      <w:r w:rsidRPr="004976F6">
        <w:rPr>
          <w:b/>
          <w:bCs/>
        </w:rPr>
        <w:tab/>
      </w:r>
      <w:r w:rsidR="00B507E2">
        <w:rPr>
          <w:b/>
          <w:bCs/>
        </w:rPr>
        <w:t>a)</w:t>
      </w:r>
      <w:r w:rsidR="00B507E2">
        <w:tab/>
      </w:r>
      <w:r w:rsidR="00B507E2">
        <w:rPr>
          <w:b/>
          <w:bCs/>
        </w:rPr>
        <w:t>в полной мере реализовать Национальный план действий и обеспечить, чтобы Национальная комиссия по борьбе с торговлей людьми располагала достаточными кадровыми и финансовыми ресурсами для эффективного выполнения своих задач;</w:t>
      </w:r>
    </w:p>
    <w:p w14:paraId="1972DE7F" w14:textId="4F95BEAC" w:rsidR="00B507E2" w:rsidRPr="00B5780A" w:rsidRDefault="00FA7227" w:rsidP="00B507E2">
      <w:pPr>
        <w:pStyle w:val="SingleTxtG"/>
        <w:rPr>
          <w:b/>
          <w:bCs/>
        </w:rPr>
      </w:pPr>
      <w:r w:rsidRPr="004976F6">
        <w:rPr>
          <w:b/>
          <w:bCs/>
        </w:rPr>
        <w:tab/>
      </w:r>
      <w:r w:rsidR="00B507E2">
        <w:rPr>
          <w:b/>
          <w:bCs/>
        </w:rPr>
        <w:t>b)</w:t>
      </w:r>
      <w:r w:rsidR="00B507E2">
        <w:tab/>
      </w:r>
      <w:r w:rsidR="00B507E2">
        <w:rPr>
          <w:b/>
          <w:bCs/>
        </w:rPr>
        <w:t>обеспечить проведение тщательного и оперативного расследования всех случаев торговли людьми, судебное преследование подозреваемых и, в случае признания их виновными, назначение им наказания, соразмерного тяжести содеянного;</w:t>
      </w:r>
    </w:p>
    <w:p w14:paraId="66CE7E28" w14:textId="3EC0A520" w:rsidR="00B507E2" w:rsidRPr="00B5780A" w:rsidRDefault="00FA7227" w:rsidP="00B507E2">
      <w:pPr>
        <w:pStyle w:val="SingleTxtG"/>
        <w:rPr>
          <w:b/>
          <w:bCs/>
        </w:rPr>
      </w:pPr>
      <w:r w:rsidRPr="004976F6">
        <w:rPr>
          <w:b/>
          <w:bCs/>
        </w:rPr>
        <w:tab/>
      </w:r>
      <w:r w:rsidR="00B507E2">
        <w:rPr>
          <w:b/>
          <w:bCs/>
        </w:rPr>
        <w:t>c)</w:t>
      </w:r>
      <w:r w:rsidR="00B507E2">
        <w:tab/>
      </w:r>
      <w:r w:rsidR="00B507E2">
        <w:rPr>
          <w:b/>
          <w:bCs/>
        </w:rPr>
        <w:t>обеспечить пострадавшим доступ к эффективной защите и помощи, в том числе к безопасным убежищам, медицинскому и психосоциальному обслуживанию, юридической помощи и услугам по реабилитации, а также возмещение ущерба в полном объеме, включая компенсацию;</w:t>
      </w:r>
    </w:p>
    <w:p w14:paraId="1ACAC470" w14:textId="7F8B91E4" w:rsidR="00B507E2" w:rsidRPr="00B5780A" w:rsidRDefault="00FA7227" w:rsidP="00B507E2">
      <w:pPr>
        <w:pStyle w:val="SingleTxtG"/>
        <w:rPr>
          <w:bCs/>
        </w:rPr>
      </w:pPr>
      <w:r w:rsidRPr="004976F6">
        <w:rPr>
          <w:b/>
          <w:bCs/>
        </w:rPr>
        <w:tab/>
      </w:r>
      <w:r w:rsidR="00B507E2">
        <w:rPr>
          <w:b/>
          <w:bCs/>
        </w:rPr>
        <w:t>d)</w:t>
      </w:r>
      <w:r w:rsidR="00B507E2">
        <w:tab/>
      </w:r>
      <w:r w:rsidR="00B507E2">
        <w:rPr>
          <w:b/>
          <w:bCs/>
        </w:rPr>
        <w:t>активизировать информационно-просветительские кампании среди широкой общественности и специализированную подготовку всех соответствующих государственных служащих, включая судей, адвокатов, сотрудников органов прокуратуры и правоохранительных органов, по вопросам норм и процедур, касающихся предотвращения торговли людьми, прав жертв, их выявления и оказания им помощи.</w:t>
      </w:r>
    </w:p>
    <w:p w14:paraId="6FDEB27C" w14:textId="77777777" w:rsidR="00B507E2" w:rsidRPr="00B5780A" w:rsidRDefault="00B507E2" w:rsidP="00B507E2">
      <w:pPr>
        <w:pStyle w:val="H23G"/>
      </w:pPr>
      <w:r>
        <w:tab/>
      </w:r>
      <w:r>
        <w:tab/>
      </w:r>
      <w:r>
        <w:rPr>
          <w:bCs/>
        </w:rPr>
        <w:t>Свобода и личная неприкосновенность и условия содержания под стражей</w:t>
      </w:r>
      <w:r>
        <w:t xml:space="preserve"> </w:t>
      </w:r>
    </w:p>
    <w:p w14:paraId="4D7228EC" w14:textId="77777777" w:rsidR="00B507E2" w:rsidRPr="00B5780A" w:rsidRDefault="00B507E2" w:rsidP="00B507E2">
      <w:pPr>
        <w:pStyle w:val="SingleTxtG"/>
      </w:pPr>
      <w:r>
        <w:t>26.</w:t>
      </w:r>
      <w:r>
        <w:tab/>
        <w:t xml:space="preserve">Комитет выражает озабоченность в связи с частыми случаями длительного содержания под стражей до суда и несоблюдением основных правовых гарантий с самого начала лишения свободы, в частности права каждого заключенного под стражу на информирование о предъявленных ему обвинениях и права на доступ к адвокату и врачу. Кроме того, он обеспокоен условиями содержания под стражей, в частности переполненностью тюрем, нехваткой продовольствия, физическим насилием, отсутствием вентиляции, антисанитарными условиями и недостаточным медицинским обслуживанием, а также сообщениями о существовании в государстве-участнике секретных центров содержания под стражей. Он выражает обеспокоенность также по поводу случаев смерти в местах лишения свободы, в частности по поводу сообщений о гибели 44 заключенных, предположительно являвшихся членами «Боко Харам», в тюрьме жандармерии в Нджамене в апреле 2020 года (статьи 9, 10 и 14). </w:t>
      </w:r>
    </w:p>
    <w:p w14:paraId="2F98B28A" w14:textId="77777777" w:rsidR="00B507E2" w:rsidRPr="00B5780A" w:rsidRDefault="00B507E2" w:rsidP="00B507E2">
      <w:pPr>
        <w:pStyle w:val="SingleTxtG"/>
        <w:rPr>
          <w:b/>
          <w:bCs/>
        </w:rPr>
      </w:pPr>
      <w:r>
        <w:t>27.</w:t>
      </w:r>
      <w:r>
        <w:tab/>
      </w:r>
      <w:r>
        <w:rPr>
          <w:b/>
          <w:bCs/>
        </w:rPr>
        <w:t xml:space="preserve">С учетом замечания общего порядка № 35 (2014) Комитета о свободе и личной неприкосновенности государству-участнику следует активизировать меры, направленные на сокращение числа случаев заключения под стражу до суда, в том числе путем более активного применения мер, альтернативных лишению свободы, а также обеспечить полное соответствие условий содержания под стражей применимым международным стандартам в области прав человека, в частности Минимальным стандартным правилам Организации Объединенных Наций в отношении обращения с заключенными (Правила Нельсона Манделы), Правилам Организации Объединенных Наций, касающимся обращения с женщинами-заключенными и мер наказания для женщин-правонарушителей, не связанных с лишением свободы (Бангкокские правила), и Минимальным стандартным правилам Организации Объединенных Наций в отношении мер, не </w:t>
      </w:r>
      <w:r>
        <w:rPr>
          <w:b/>
          <w:bCs/>
        </w:rPr>
        <w:lastRenderedPageBreak/>
        <w:t>связанных с тюремным заключением (Токийские правила).</w:t>
      </w:r>
      <w:r>
        <w:t xml:space="preserve"> </w:t>
      </w:r>
      <w:r>
        <w:rPr>
          <w:b/>
          <w:bCs/>
        </w:rPr>
        <w:t>Государству следует также обеспечить предоставление всем лишенным свободы лицам всех основных правовых гарантий с самого начала их заключения под стражу, как в законодательстве, так и на практике.</w:t>
      </w:r>
      <w:r>
        <w:t xml:space="preserve"> </w:t>
      </w:r>
      <w:r>
        <w:rPr>
          <w:b/>
          <w:bCs/>
        </w:rPr>
        <w:t>Государству-участнику следует, в частности:</w:t>
      </w:r>
    </w:p>
    <w:p w14:paraId="10061295" w14:textId="2868CCCB" w:rsidR="00B507E2" w:rsidRPr="00B5780A" w:rsidRDefault="00FA7227" w:rsidP="00B507E2">
      <w:pPr>
        <w:pStyle w:val="SingleTxtG"/>
        <w:rPr>
          <w:b/>
          <w:bCs/>
        </w:rPr>
      </w:pPr>
      <w:r w:rsidRPr="004976F6">
        <w:rPr>
          <w:b/>
          <w:bCs/>
        </w:rPr>
        <w:tab/>
      </w:r>
      <w:r w:rsidR="00B507E2">
        <w:rPr>
          <w:b/>
          <w:bCs/>
        </w:rPr>
        <w:t>a)</w:t>
      </w:r>
      <w:r w:rsidR="00B507E2">
        <w:tab/>
      </w:r>
      <w:r w:rsidR="00B507E2">
        <w:rPr>
          <w:b/>
          <w:bCs/>
        </w:rPr>
        <w:t>принять эффективные меры в целях сокращения переполненности тюрем, в том числе посредством поощрения применения альтернативных содержанию под стражей мер;</w:t>
      </w:r>
    </w:p>
    <w:p w14:paraId="54038551" w14:textId="5785500D" w:rsidR="00B507E2" w:rsidRPr="00B5780A" w:rsidRDefault="00FA7227" w:rsidP="00B507E2">
      <w:pPr>
        <w:pStyle w:val="SingleTxtG"/>
        <w:rPr>
          <w:b/>
          <w:bCs/>
        </w:rPr>
      </w:pPr>
      <w:r w:rsidRPr="004976F6">
        <w:rPr>
          <w:b/>
          <w:bCs/>
        </w:rPr>
        <w:tab/>
      </w:r>
      <w:r w:rsidR="00B507E2">
        <w:rPr>
          <w:b/>
          <w:bCs/>
        </w:rPr>
        <w:t>b)</w:t>
      </w:r>
      <w:r w:rsidR="00B507E2">
        <w:tab/>
      </w:r>
      <w:r w:rsidR="00B507E2">
        <w:rPr>
          <w:b/>
          <w:bCs/>
        </w:rPr>
        <w:t>улучшить условия содержания под стражей, в частности путем строительства новых объектов или реконструкции существующих, и обеспечить во всех местах лишения свободы надлежащий доступ к питанию, питьевой воде, вентиляции и медицинской помощи, включая услуги в области психического здоровья;</w:t>
      </w:r>
    </w:p>
    <w:p w14:paraId="261E4E31" w14:textId="305CE76D" w:rsidR="00B507E2" w:rsidRPr="00B5780A" w:rsidRDefault="00FA7227" w:rsidP="00B507E2">
      <w:pPr>
        <w:pStyle w:val="SingleTxtG"/>
        <w:rPr>
          <w:b/>
          <w:bCs/>
        </w:rPr>
      </w:pPr>
      <w:r w:rsidRPr="004976F6">
        <w:rPr>
          <w:b/>
          <w:bCs/>
        </w:rPr>
        <w:tab/>
      </w:r>
      <w:r w:rsidR="00B507E2">
        <w:rPr>
          <w:b/>
          <w:bCs/>
        </w:rPr>
        <w:t>c)</w:t>
      </w:r>
      <w:r w:rsidR="00B507E2">
        <w:tab/>
      </w:r>
      <w:r w:rsidR="00B507E2">
        <w:rPr>
          <w:b/>
          <w:bCs/>
        </w:rPr>
        <w:t>поощрять применение мер, не связанных с лишением свободы, а досудебное содержание под стражей использовать лишь в качестве исключительного, необходимого и соразмерного средства, на максимально короткий срок и при условии регулярного судебного пересмотра;</w:t>
      </w:r>
    </w:p>
    <w:p w14:paraId="73AA7880" w14:textId="77271F3B" w:rsidR="00B507E2" w:rsidRPr="00B5780A" w:rsidRDefault="00FA7227" w:rsidP="00B507E2">
      <w:pPr>
        <w:pStyle w:val="SingleTxtG"/>
        <w:rPr>
          <w:b/>
          <w:bCs/>
        </w:rPr>
      </w:pPr>
      <w:r w:rsidRPr="004976F6">
        <w:rPr>
          <w:b/>
          <w:bCs/>
        </w:rPr>
        <w:tab/>
      </w:r>
      <w:r w:rsidR="00B507E2">
        <w:rPr>
          <w:b/>
          <w:bCs/>
        </w:rPr>
        <w:t>d)</w:t>
      </w:r>
      <w:r w:rsidR="00B507E2">
        <w:tab/>
      </w:r>
      <w:r w:rsidR="00B507E2">
        <w:rPr>
          <w:b/>
          <w:bCs/>
        </w:rPr>
        <w:t>гарантировать независимый и регулярный мониторинг всех мест лишения свободы и обеспечить предоставление лишенным свободы лицам доступа к независимому и эффективному механизму подачи жалоб с гарантией оперативного, конфиденциального и прямого доступа к контролирующим органам и действенным средствам правовой защиты в соответствии с пунктом 3 статьи 2 Пакта.</w:t>
      </w:r>
      <w:r w:rsidR="00B507E2">
        <w:t xml:space="preserve"> </w:t>
      </w:r>
    </w:p>
    <w:p w14:paraId="6DDDCA5F" w14:textId="77777777" w:rsidR="00B507E2" w:rsidRPr="00B5780A" w:rsidRDefault="00B507E2" w:rsidP="00B507E2">
      <w:pPr>
        <w:pStyle w:val="H23G"/>
      </w:pPr>
      <w:r>
        <w:tab/>
      </w:r>
      <w:r>
        <w:tab/>
      </w:r>
      <w:r>
        <w:rPr>
          <w:bCs/>
        </w:rPr>
        <w:t>Независимость судебных органов и доступ к правосудию</w:t>
      </w:r>
      <w:r>
        <w:t xml:space="preserve"> </w:t>
      </w:r>
    </w:p>
    <w:p w14:paraId="70A992B9" w14:textId="77777777" w:rsidR="00B507E2" w:rsidRPr="00B5780A" w:rsidRDefault="00B507E2" w:rsidP="00B507E2">
      <w:pPr>
        <w:pStyle w:val="SingleTxtG"/>
        <w:rPr>
          <w:rFonts w:ascii="__Roboto_Fallback_f11bae" w:hAnsi="__Roboto_Fallback_f11bae"/>
          <w:b/>
          <w:bCs/>
          <w:color w:val="505050"/>
          <w:sz w:val="26"/>
          <w:szCs w:val="26"/>
          <w:shd w:val="clear" w:color="auto" w:fill="FFFFFF"/>
        </w:rPr>
      </w:pPr>
      <w:r>
        <w:t>28.</w:t>
      </w:r>
      <w:r>
        <w:tab/>
        <w:t xml:space="preserve">Несмотря на то, что в Конституции закреплена независимость судебной власти, Комитет обеспокоен сообщениями о том, что судебные органы подвергаются вмешательству со стороны исполнительной власти и политическому давлению, а также сообщениями о коррупции. Кроме того, Комитет выражает озабоченность в связи с ограниченным доступом к юридической помощи и значительными судебными издержками, которые для многих жертв нарушений прав, гарантированных Пактом, являются непосильными (пункт 3 статьи 2 и статья 14). </w:t>
      </w:r>
    </w:p>
    <w:p w14:paraId="346EB8EC" w14:textId="77777777" w:rsidR="00B507E2" w:rsidRPr="00B5780A" w:rsidRDefault="00B507E2" w:rsidP="00B507E2">
      <w:pPr>
        <w:pStyle w:val="SingleTxtG"/>
        <w:rPr>
          <w:b/>
          <w:bCs/>
        </w:rPr>
      </w:pPr>
      <w:r>
        <w:t>29.</w:t>
      </w:r>
      <w:r>
        <w:tab/>
      </w:r>
      <w:r>
        <w:rPr>
          <w:b/>
          <w:bCs/>
        </w:rPr>
        <w:t>Государству-участнику следует продолжать усилия по реформированию судебной системы, в том числе:</w:t>
      </w:r>
      <w:r>
        <w:t xml:space="preserve"> </w:t>
      </w:r>
    </w:p>
    <w:p w14:paraId="16B8F700" w14:textId="32E60415" w:rsidR="00B507E2" w:rsidRPr="00B5780A" w:rsidRDefault="00FA7227" w:rsidP="00B507E2">
      <w:pPr>
        <w:pStyle w:val="SingleTxtG"/>
        <w:rPr>
          <w:b/>
          <w:bCs/>
        </w:rPr>
      </w:pPr>
      <w:r w:rsidRPr="004976F6">
        <w:rPr>
          <w:b/>
          <w:bCs/>
        </w:rPr>
        <w:tab/>
      </w:r>
      <w:r w:rsidR="00B507E2">
        <w:rPr>
          <w:b/>
          <w:bCs/>
        </w:rPr>
        <w:t>a)</w:t>
      </w:r>
      <w:r w:rsidR="00B507E2">
        <w:tab/>
      </w:r>
      <w:r w:rsidR="00B507E2">
        <w:rPr>
          <w:b/>
          <w:bCs/>
        </w:rPr>
        <w:t>укрепить потенциал судебной системы путем выделения финансовых ресурсов и организации подготовки судей и прокуроров;</w:t>
      </w:r>
    </w:p>
    <w:p w14:paraId="50E8767E" w14:textId="3D3777F7" w:rsidR="00B507E2" w:rsidRPr="00B5780A" w:rsidRDefault="00FA7227" w:rsidP="00B507E2">
      <w:pPr>
        <w:pStyle w:val="SingleTxtG"/>
        <w:rPr>
          <w:b/>
          <w:bCs/>
        </w:rPr>
      </w:pPr>
      <w:r w:rsidRPr="004976F6">
        <w:rPr>
          <w:b/>
          <w:bCs/>
        </w:rPr>
        <w:tab/>
      </w:r>
      <w:r w:rsidR="00B507E2">
        <w:rPr>
          <w:b/>
          <w:bCs/>
        </w:rPr>
        <w:t>b)</w:t>
      </w:r>
      <w:r w:rsidR="00B507E2">
        <w:tab/>
      </w:r>
      <w:r w:rsidR="00B507E2">
        <w:rPr>
          <w:b/>
          <w:bCs/>
        </w:rPr>
        <w:t>гарантировать как в законодательстве, так и на практике полную независимость, беспристрастность и безопасность судей, прокуроров и адвокатов и не допускать, чтобы на их работу оказывалось политическое давление в какой-либо форме;</w:t>
      </w:r>
    </w:p>
    <w:p w14:paraId="0116A229" w14:textId="14020C82" w:rsidR="00B507E2" w:rsidRPr="00B5780A" w:rsidRDefault="00FA7227" w:rsidP="00B507E2">
      <w:pPr>
        <w:pStyle w:val="SingleTxtG"/>
        <w:rPr>
          <w:b/>
          <w:bCs/>
        </w:rPr>
      </w:pPr>
      <w:r w:rsidRPr="004976F6">
        <w:rPr>
          <w:b/>
          <w:bCs/>
        </w:rPr>
        <w:tab/>
      </w:r>
      <w:r w:rsidR="00B507E2">
        <w:rPr>
          <w:b/>
          <w:bCs/>
        </w:rPr>
        <w:t>c)</w:t>
      </w:r>
      <w:r w:rsidR="00B507E2">
        <w:tab/>
      </w:r>
      <w:r w:rsidR="00B507E2">
        <w:rPr>
          <w:b/>
          <w:bCs/>
        </w:rPr>
        <w:t>создать систему юридической помощи, обеспеченную достаточными ресурсами, и гарантировать своевременное предоставление бесплатной юридической помощи во всех случаях, когда этого требуют интересы правосудия.</w:t>
      </w:r>
    </w:p>
    <w:p w14:paraId="5C579EF6" w14:textId="77777777" w:rsidR="00B507E2" w:rsidRPr="00B5780A" w:rsidRDefault="00B507E2" w:rsidP="00B507E2">
      <w:pPr>
        <w:pStyle w:val="H23G"/>
      </w:pPr>
      <w:r>
        <w:tab/>
      </w:r>
      <w:r>
        <w:tab/>
      </w:r>
      <w:r>
        <w:rPr>
          <w:bCs/>
        </w:rPr>
        <w:t>Свобода выражения мнения и мирных собраний</w:t>
      </w:r>
      <w:r>
        <w:t xml:space="preserve"> </w:t>
      </w:r>
    </w:p>
    <w:p w14:paraId="287A39AF" w14:textId="09149057" w:rsidR="00B507E2" w:rsidRPr="00B5780A" w:rsidRDefault="00B507E2" w:rsidP="00B507E2">
      <w:pPr>
        <w:pStyle w:val="SingleTxtG"/>
        <w:rPr>
          <w:bCs/>
        </w:rPr>
      </w:pPr>
      <w:r>
        <w:t>30.</w:t>
      </w:r>
      <w:r>
        <w:tab/>
        <w:t xml:space="preserve">Комитет выражает обеспокоенность в связи со строгими ограничениями свободы выражения мнения и сужением гражданского пространства, в частности </w:t>
      </w:r>
      <w:r w:rsidR="000D568B" w:rsidRPr="00E20680">
        <w:br/>
      </w:r>
      <w:r>
        <w:t xml:space="preserve">из-за чрезмерно общих и неопределенных формулировок статьи 343 Уголовного кодекса. Комитет выражает глубокую озабоченность в связи с большим количеством сообщений об угрозах, преследовании и репрессиях в отношении политических оппонентов, журналистов, представителей гражданского общества и правозащитников. Комитет с озабоченностью отмечает постановления № 011/PT/2023 о проведении демонстраций на улицах и № 009/PT/2023 о скоплениях людей, которые ограничивают право на мирные собрания, в частности устанавливая требование о </w:t>
      </w:r>
      <w:r>
        <w:lastRenderedPageBreak/>
        <w:t xml:space="preserve">получении предварительного разрешения, предусматривая суровые наказания и допуская применение силы в отношении демонстрантов. Он выражает обеспокоенность в связи с неоднократными сообщениями о чрезмерном применении силы в отношении участников демонстраций, в частности во время протестов в октябре 2022 года, а также в связи с сообщениями о задержаниях, пытках и жестоком обращении с задержанными демонстрантами в тюрьме Коро-Торо и отсутствием мер по привлечению виновных к ответственности за эти нарушения. Кроме того, озабоченность Комитета вызывают случаи отключения </w:t>
      </w:r>
      <w:r w:rsidR="000D568B">
        <w:t xml:space="preserve">Интернета </w:t>
      </w:r>
      <w:r>
        <w:t xml:space="preserve">и приостановки деятельности СМИ. Комитет выражает сожаление по поводу того, что законопроект о защите правозащитников до сих пор не принят (статьи 19 и 21). </w:t>
      </w:r>
    </w:p>
    <w:p w14:paraId="7403A63E" w14:textId="77777777" w:rsidR="00B507E2" w:rsidRPr="00B5780A" w:rsidRDefault="00B507E2" w:rsidP="00B507E2">
      <w:pPr>
        <w:pStyle w:val="SingleTxtG"/>
        <w:rPr>
          <w:b/>
          <w:bCs/>
        </w:rPr>
      </w:pPr>
      <w:r>
        <w:t>31.</w:t>
      </w:r>
      <w:r>
        <w:tab/>
      </w:r>
      <w:r>
        <w:rPr>
          <w:b/>
          <w:bCs/>
        </w:rPr>
        <w:t>С учетом замечания общего порядка № 34 (2011) Комитета о свободе мнений и их выражения и замечания общего порядка № 37 (2020) о праве на мирные собрания государству-участнику следует:</w:t>
      </w:r>
      <w:r>
        <w:t xml:space="preserve"> </w:t>
      </w:r>
    </w:p>
    <w:p w14:paraId="4B0D9727" w14:textId="03AABECA" w:rsidR="00B507E2" w:rsidRPr="00B5780A" w:rsidRDefault="00FA7227" w:rsidP="00B507E2">
      <w:pPr>
        <w:pStyle w:val="SingleTxtG"/>
        <w:rPr>
          <w:b/>
          <w:bCs/>
        </w:rPr>
      </w:pPr>
      <w:r w:rsidRPr="004976F6">
        <w:rPr>
          <w:b/>
          <w:bCs/>
        </w:rPr>
        <w:tab/>
      </w:r>
      <w:r w:rsidR="00B507E2">
        <w:rPr>
          <w:b/>
          <w:bCs/>
        </w:rPr>
        <w:t>a)</w:t>
      </w:r>
      <w:r w:rsidR="00B507E2">
        <w:tab/>
      </w:r>
      <w:r w:rsidR="00B507E2">
        <w:rPr>
          <w:b/>
          <w:bCs/>
        </w:rPr>
        <w:t xml:space="preserve">содействовать развитию свободных и плюралистических средств массовой информации и обеспечивать, чтобы любые ограничения, налагаемые на деятельность прессы и средств массовой информации, включая </w:t>
      </w:r>
      <w:r w:rsidR="000D568B">
        <w:rPr>
          <w:b/>
          <w:bCs/>
        </w:rPr>
        <w:t xml:space="preserve">Интернет </w:t>
      </w:r>
      <w:r w:rsidR="00B507E2">
        <w:rPr>
          <w:b/>
          <w:bCs/>
        </w:rPr>
        <w:t>и цифровые средства коммуникации, полностью соответствовали положениям пункта 3 статьи 19 Пакта и были строго необходимыми, соразмерными и ограниченными по времени;</w:t>
      </w:r>
    </w:p>
    <w:p w14:paraId="636C8C1B" w14:textId="6C43091C" w:rsidR="00B507E2" w:rsidRPr="00B5780A" w:rsidRDefault="00FA7227" w:rsidP="00B507E2">
      <w:pPr>
        <w:pStyle w:val="SingleTxtG"/>
        <w:rPr>
          <w:b/>
          <w:bCs/>
        </w:rPr>
      </w:pPr>
      <w:r w:rsidRPr="004976F6">
        <w:rPr>
          <w:b/>
          <w:bCs/>
        </w:rPr>
        <w:tab/>
      </w:r>
      <w:r w:rsidR="00B507E2">
        <w:rPr>
          <w:b/>
          <w:bCs/>
        </w:rPr>
        <w:t>b)</w:t>
      </w:r>
      <w:r w:rsidR="00B507E2">
        <w:tab/>
      </w:r>
      <w:r w:rsidR="00B507E2">
        <w:rPr>
          <w:b/>
          <w:bCs/>
        </w:rPr>
        <w:t>принять все необходимые меры для защиты политических оппонентов, журналистов, правозащитников и представителей гражданского общества от угроз и запугиваний, а также для расследования таких деяний, преследования и наказания виновных в них;</w:t>
      </w:r>
    </w:p>
    <w:p w14:paraId="5647D8F3" w14:textId="62C155CE" w:rsidR="00B507E2" w:rsidRPr="00B5780A" w:rsidRDefault="00FA7227" w:rsidP="00B507E2">
      <w:pPr>
        <w:pStyle w:val="SingleTxtG"/>
        <w:rPr>
          <w:b/>
          <w:bCs/>
        </w:rPr>
      </w:pPr>
      <w:r w:rsidRPr="004976F6">
        <w:rPr>
          <w:b/>
          <w:bCs/>
        </w:rPr>
        <w:tab/>
      </w:r>
      <w:r w:rsidR="00B507E2">
        <w:rPr>
          <w:b/>
          <w:bCs/>
        </w:rPr>
        <w:t>c)</w:t>
      </w:r>
      <w:r w:rsidR="00B507E2">
        <w:tab/>
      </w:r>
      <w:r w:rsidR="00B507E2">
        <w:rPr>
          <w:b/>
          <w:bCs/>
        </w:rPr>
        <w:t>ускорить принятие законопроекта о защите правозащитников;</w:t>
      </w:r>
      <w:r w:rsidR="00B507E2">
        <w:t xml:space="preserve"> </w:t>
      </w:r>
    </w:p>
    <w:p w14:paraId="1D5AC6C2" w14:textId="0C118E0C" w:rsidR="00B507E2" w:rsidRPr="00B5780A" w:rsidRDefault="00FA7227" w:rsidP="00B507E2">
      <w:pPr>
        <w:pStyle w:val="SingleTxtG"/>
        <w:rPr>
          <w:b/>
          <w:bCs/>
        </w:rPr>
      </w:pPr>
      <w:r w:rsidRPr="004976F6">
        <w:rPr>
          <w:b/>
          <w:bCs/>
        </w:rPr>
        <w:tab/>
      </w:r>
      <w:r w:rsidR="00B507E2">
        <w:rPr>
          <w:b/>
          <w:bCs/>
        </w:rPr>
        <w:t>d)</w:t>
      </w:r>
      <w:r w:rsidR="00B507E2">
        <w:tab/>
      </w:r>
      <w:r w:rsidR="00B507E2">
        <w:rPr>
          <w:b/>
          <w:bCs/>
        </w:rPr>
        <w:t xml:space="preserve">создать условия, благоприятные для осуществления права </w:t>
      </w:r>
      <w:r w:rsidR="000D568B" w:rsidRPr="00E20680">
        <w:rPr>
          <w:b/>
          <w:bCs/>
        </w:rPr>
        <w:br/>
      </w:r>
      <w:r w:rsidR="00B507E2">
        <w:rPr>
          <w:b/>
          <w:bCs/>
        </w:rPr>
        <w:t xml:space="preserve">на мирные собрания, обеспечить, чтобы все ограничения строго </w:t>
      </w:r>
      <w:r w:rsidR="000D568B" w:rsidRPr="00E20680">
        <w:rPr>
          <w:b/>
          <w:bCs/>
        </w:rPr>
        <w:br/>
      </w:r>
      <w:r w:rsidR="00B507E2">
        <w:rPr>
          <w:b/>
          <w:bCs/>
        </w:rPr>
        <w:t>соответствовали критериям, изложенным в Пакте, внести изменения в постановления № 009/PT/2023 и № 011/PT/2023 и заменить предварительное разрешение процедурой предварительного уведомления;</w:t>
      </w:r>
      <w:r w:rsidR="00B507E2">
        <w:t xml:space="preserve"> </w:t>
      </w:r>
    </w:p>
    <w:p w14:paraId="3E87CA35" w14:textId="2A46B81B" w:rsidR="00B507E2" w:rsidRPr="00B5780A" w:rsidRDefault="00FA7227" w:rsidP="00B507E2">
      <w:pPr>
        <w:pStyle w:val="SingleTxtG"/>
        <w:rPr>
          <w:b/>
          <w:bCs/>
        </w:rPr>
      </w:pPr>
      <w:r w:rsidRPr="004976F6">
        <w:rPr>
          <w:b/>
          <w:bCs/>
        </w:rPr>
        <w:tab/>
      </w:r>
      <w:r w:rsidR="00B507E2">
        <w:rPr>
          <w:b/>
          <w:bCs/>
        </w:rPr>
        <w:t>e)</w:t>
      </w:r>
      <w:r w:rsidR="00B507E2">
        <w:tab/>
      </w:r>
      <w:r w:rsidR="00B507E2">
        <w:rPr>
          <w:b/>
          <w:bCs/>
        </w:rPr>
        <w:t>проводить оперативные, беспристрастные и эффективные расследования всех случаев чрезмерного применения силы при разгоне демонстраций, привлекать виновных к ответственности и обеспечивать предоставление компенсации жертвам;</w:t>
      </w:r>
    </w:p>
    <w:p w14:paraId="7A6522E6" w14:textId="76119F86" w:rsidR="00B507E2" w:rsidRPr="00B5780A" w:rsidRDefault="00FA7227" w:rsidP="00B507E2">
      <w:pPr>
        <w:pStyle w:val="SingleTxtG"/>
        <w:rPr>
          <w:b/>
          <w:bCs/>
        </w:rPr>
      </w:pPr>
      <w:r w:rsidRPr="004976F6">
        <w:rPr>
          <w:b/>
          <w:bCs/>
        </w:rPr>
        <w:tab/>
      </w:r>
      <w:r w:rsidR="00B507E2">
        <w:rPr>
          <w:b/>
          <w:bCs/>
        </w:rPr>
        <w:t>f)</w:t>
      </w:r>
      <w:r w:rsidR="00B507E2">
        <w:tab/>
      </w:r>
      <w:r w:rsidR="00B507E2">
        <w:rPr>
          <w:b/>
          <w:bCs/>
        </w:rPr>
        <w:t>обеспечить, чтобы применение силы сотрудниками правоохранительных органов строго соответствовало принципам законности, необходимости, соразмерности и подотчетности в соответствии с международными нормами в области прав человека, а также организовать надлежащую подготовку для судей, прокуроров, адвокатов и государственных служащих по вопросам права на мирные собрания, а также для сотрудников правоохранительных органов по Основным принципам применения силы и огнестрельного оружия должностными лицами по поддержанию правопорядка и Руководству Организации Объединенных Наций по соблюдению прав человека при применении менее смертоносного оружия в правоохранительной деятельности.</w:t>
      </w:r>
    </w:p>
    <w:p w14:paraId="14F8D4FB" w14:textId="77777777" w:rsidR="00B507E2" w:rsidRPr="00B5780A" w:rsidRDefault="00B507E2" w:rsidP="00B507E2">
      <w:pPr>
        <w:pStyle w:val="H23G"/>
      </w:pPr>
      <w:r>
        <w:tab/>
      </w:r>
      <w:r>
        <w:tab/>
      </w:r>
      <w:r>
        <w:rPr>
          <w:bCs/>
        </w:rPr>
        <w:t>Обращение с беженцами, просителями убежища и перемещенными лицами</w:t>
      </w:r>
      <w:r>
        <w:t xml:space="preserve"> </w:t>
      </w:r>
    </w:p>
    <w:p w14:paraId="290F6BBD" w14:textId="63ED235F" w:rsidR="00B507E2" w:rsidRPr="00B5780A" w:rsidRDefault="00B507E2" w:rsidP="00B507E2">
      <w:pPr>
        <w:pStyle w:val="SingleTxtG"/>
        <w:rPr>
          <w:bCs/>
        </w:rPr>
      </w:pPr>
      <w:r>
        <w:t xml:space="preserve">32. </w:t>
      </w:r>
      <w:r>
        <w:tab/>
        <w:t xml:space="preserve">Комитет принимает к сведению значительное число беженцев, просителей убежища и внутренне перемещенных лиц на территории государства-участника и приветствует принятие в 2020 году Закона № 027/PR/2020 о предоставлении убежища в Республике Чад, который гарантирует любому беженцу или просителю убежища право на образование, медицинское обслуживание и труд наравне с гражданами Чада, признает их удостоверения личности и укрепляет Национальную комиссию по приему и реинтеграции беженцев и репатриантов. Тем не менее Комитет выражает обеспокоенность по поводу условий жизни этих людей, особенно в лагерях беженцев, в частности по поводу перенаселенности и нехватки продовольствия, жилья и </w:t>
      </w:r>
      <w:r>
        <w:lastRenderedPageBreak/>
        <w:t xml:space="preserve">медицинской помощи, а также в связи с сообщениями о случаях насилия, включая сексуальное насилие и нападения, в особенности в отношении женщин и детей </w:t>
      </w:r>
      <w:r w:rsidR="00F859A2" w:rsidRPr="00E20680">
        <w:br/>
      </w:r>
      <w:r>
        <w:t xml:space="preserve">(статьи 2, 7, 24 и 26). </w:t>
      </w:r>
    </w:p>
    <w:p w14:paraId="4FA5013C" w14:textId="77777777" w:rsidR="00B507E2" w:rsidRPr="00B5780A" w:rsidRDefault="00B507E2" w:rsidP="00B507E2">
      <w:pPr>
        <w:pStyle w:val="SingleTxtG"/>
        <w:rPr>
          <w:b/>
          <w:bCs/>
        </w:rPr>
      </w:pPr>
      <w:r>
        <w:t>33.</w:t>
      </w:r>
      <w:r>
        <w:tab/>
      </w:r>
      <w:r>
        <w:rPr>
          <w:b/>
          <w:bCs/>
        </w:rPr>
        <w:t>Государству-участнику следует обеспечить безопасность и защиту всех беженцев, просителей убежища и внутренне перемещенных лиц, особенно женщин и детей, улучшить общие условия в лагерях беженцев, принять меры по предотвращению насилия и проводить оперативные, беспристрастные и эффективные расследования всех заявлений о насилии, привлекать к ответственности предполагаемых виновных и предоставлять жертвам справедливую компенсацию.</w:t>
      </w:r>
    </w:p>
    <w:p w14:paraId="082D30E5" w14:textId="77777777" w:rsidR="00B507E2" w:rsidRPr="00B5780A" w:rsidRDefault="00B507E2" w:rsidP="00B507E2">
      <w:pPr>
        <w:pStyle w:val="H23G"/>
      </w:pPr>
      <w:r>
        <w:tab/>
      </w:r>
      <w:r>
        <w:tab/>
      </w:r>
      <w:r>
        <w:rPr>
          <w:bCs/>
        </w:rPr>
        <w:t>Права ребенка</w:t>
      </w:r>
      <w:r>
        <w:t xml:space="preserve"> </w:t>
      </w:r>
    </w:p>
    <w:p w14:paraId="48B9695A" w14:textId="77777777" w:rsidR="00B507E2" w:rsidRPr="00B5780A" w:rsidRDefault="00B507E2" w:rsidP="00B507E2">
      <w:pPr>
        <w:pStyle w:val="SingleTxtG"/>
      </w:pPr>
      <w:r>
        <w:t>34.</w:t>
      </w:r>
      <w:r>
        <w:tab/>
        <w:t>Комитет выражает обеспокоенность тем, что, несмотря на наличие национальной программы демобилизации и реинтеграции детей, связанных с вооруженными силами или вооруженными группами, в государстве-участнике продолжается вербовка и использование детей в военных действиях (статьи 7 и 24).</w:t>
      </w:r>
    </w:p>
    <w:p w14:paraId="0C0B8953" w14:textId="77777777" w:rsidR="00B507E2" w:rsidRPr="00B5780A" w:rsidRDefault="00B507E2" w:rsidP="00B507E2">
      <w:pPr>
        <w:pStyle w:val="SingleTxtG"/>
        <w:rPr>
          <w:b/>
          <w:bCs/>
        </w:rPr>
      </w:pPr>
      <w:r>
        <w:t>35.</w:t>
      </w:r>
      <w:r>
        <w:tab/>
      </w:r>
      <w:r>
        <w:rPr>
          <w:b/>
          <w:bCs/>
        </w:rPr>
        <w:t>Государству-участнику следует принять все необходимые меры для предотвращения, выявления и искоренения вербовки и использования детей-солдат, обеспечения их скорейшего разоружения, демобилизации, реабилитации и реинтеграции, а также воссоединения с их семьями, при этом соблюдая принцип наилучших интересов ребенка.</w:t>
      </w:r>
    </w:p>
    <w:p w14:paraId="319FF0A6" w14:textId="77777777" w:rsidR="00B507E2" w:rsidRPr="00B5780A" w:rsidRDefault="00B507E2" w:rsidP="00B507E2">
      <w:pPr>
        <w:pStyle w:val="H23G"/>
      </w:pPr>
      <w:r>
        <w:tab/>
      </w:r>
      <w:r>
        <w:tab/>
      </w:r>
      <w:r>
        <w:rPr>
          <w:bCs/>
        </w:rPr>
        <w:t>Меры по борьбе с коррупцией</w:t>
      </w:r>
      <w:r>
        <w:t xml:space="preserve"> </w:t>
      </w:r>
    </w:p>
    <w:p w14:paraId="5FDFCC52" w14:textId="77777777" w:rsidR="00B507E2" w:rsidRPr="00B5780A" w:rsidRDefault="00B507E2" w:rsidP="00B507E2">
      <w:pPr>
        <w:pStyle w:val="SingleTxtG"/>
      </w:pPr>
      <w:r>
        <w:t>36.</w:t>
      </w:r>
      <w:r>
        <w:tab/>
        <w:t>Комитет приветствует создание в 2023 году Независимого управления по борьбе с коррупцией, а также другие меры, принятые в целях противодействия коррупции, однако выражает озабоченность по поводу широкого распространения этого явления, в частности в правоохранительных органах и судебной системе, отсутствия прозрачности во всех секторах деятельности государства-участника, а также недостаточного расследования заявлений о коррупции (статья 25).</w:t>
      </w:r>
    </w:p>
    <w:p w14:paraId="27AE5296" w14:textId="77777777" w:rsidR="00B507E2" w:rsidRPr="00B5780A" w:rsidRDefault="00B507E2" w:rsidP="00B507E2">
      <w:pPr>
        <w:pStyle w:val="SingleTxtG"/>
        <w:rPr>
          <w:b/>
          <w:bCs/>
        </w:rPr>
      </w:pPr>
      <w:r>
        <w:t>37.</w:t>
      </w:r>
      <w:r>
        <w:tab/>
      </w:r>
      <w:r>
        <w:rPr>
          <w:b/>
          <w:bCs/>
        </w:rPr>
        <w:t>Государству-участнику следует активизировать усилия по предупреждению и искоренению коррупции на всех уровнях.</w:t>
      </w:r>
      <w:r>
        <w:t xml:space="preserve"> </w:t>
      </w:r>
      <w:r>
        <w:rPr>
          <w:b/>
          <w:bCs/>
        </w:rPr>
        <w:t>Ему следует, в частности:</w:t>
      </w:r>
    </w:p>
    <w:p w14:paraId="65A31470" w14:textId="1D21CEF8" w:rsidR="00B507E2" w:rsidRPr="00B5780A" w:rsidRDefault="00FA7227" w:rsidP="00B507E2">
      <w:pPr>
        <w:pStyle w:val="SingleTxtG"/>
        <w:rPr>
          <w:b/>
          <w:bCs/>
        </w:rPr>
      </w:pPr>
      <w:r w:rsidRPr="004976F6">
        <w:rPr>
          <w:b/>
          <w:bCs/>
        </w:rPr>
        <w:tab/>
      </w:r>
      <w:r w:rsidR="00B507E2">
        <w:rPr>
          <w:b/>
          <w:bCs/>
        </w:rPr>
        <w:t>a)</w:t>
      </w:r>
      <w:r w:rsidR="00B507E2">
        <w:tab/>
      </w:r>
      <w:r w:rsidR="00B507E2">
        <w:rPr>
          <w:b/>
          <w:bCs/>
        </w:rPr>
        <w:t>обеспечить, чтобы все заявления о коррупции на всех уровнях расследовались прозрачным, оперативным, тщательным, независимым и беспристрастным образом, подозреваемые привлекались к ответственности и, в случае признания их виновными, несли наказание, соразмерное тяжести содеянного, а пострадавшие получали компенсацию;</w:t>
      </w:r>
    </w:p>
    <w:p w14:paraId="3C54059F" w14:textId="350DBA2A" w:rsidR="00B507E2" w:rsidRPr="00B5780A" w:rsidRDefault="00FA7227" w:rsidP="00B507E2">
      <w:pPr>
        <w:pStyle w:val="SingleTxtG"/>
        <w:rPr>
          <w:b/>
          <w:bCs/>
        </w:rPr>
      </w:pPr>
      <w:r w:rsidRPr="004976F6">
        <w:rPr>
          <w:b/>
          <w:bCs/>
        </w:rPr>
        <w:tab/>
      </w:r>
      <w:r w:rsidR="00B507E2">
        <w:rPr>
          <w:b/>
          <w:bCs/>
        </w:rPr>
        <w:t>b)</w:t>
      </w:r>
      <w:r w:rsidR="00B507E2">
        <w:tab/>
      </w:r>
      <w:r w:rsidR="00B507E2">
        <w:rPr>
          <w:b/>
          <w:bCs/>
        </w:rPr>
        <w:t>обеспечить Независимое управление по борьбе с коррупцией достаточными ресурсами, позволяющими ему эффективно выполнять свои задачи, обеспечить его полную независимость и прозрачность в работе, а также широкое распространение информации о его решениях;</w:t>
      </w:r>
    </w:p>
    <w:p w14:paraId="7E68850B" w14:textId="6AABAE54" w:rsidR="00B507E2" w:rsidRPr="00B5780A" w:rsidRDefault="00FA7227" w:rsidP="00B507E2">
      <w:pPr>
        <w:pStyle w:val="SingleTxtG"/>
        <w:rPr>
          <w:b/>
          <w:bCs/>
        </w:rPr>
      </w:pPr>
      <w:r w:rsidRPr="004976F6">
        <w:rPr>
          <w:b/>
          <w:bCs/>
        </w:rPr>
        <w:tab/>
      </w:r>
      <w:r w:rsidR="00B507E2">
        <w:rPr>
          <w:b/>
          <w:bCs/>
        </w:rPr>
        <w:t>c)</w:t>
      </w:r>
      <w:r w:rsidR="00B507E2">
        <w:tab/>
      </w:r>
      <w:r w:rsidR="00B507E2">
        <w:rPr>
          <w:b/>
          <w:bCs/>
        </w:rPr>
        <w:t>проводить учебные и информационно-просветительские кампании с целью информирования государственных служащих, политиков, представителей деловых кругов и широкой общественности об экономических и социальных издержках коррупции и существующих механизмах для сообщения о случаях коррупции.</w:t>
      </w:r>
      <w:r w:rsidR="00B507E2">
        <w:t xml:space="preserve"> </w:t>
      </w:r>
    </w:p>
    <w:p w14:paraId="0AC4E080" w14:textId="77777777" w:rsidR="00B507E2" w:rsidRPr="00B5780A" w:rsidRDefault="00B507E2" w:rsidP="00B507E2">
      <w:pPr>
        <w:pStyle w:val="H23G"/>
      </w:pPr>
      <w:r>
        <w:tab/>
      </w:r>
      <w:r>
        <w:tab/>
      </w:r>
      <w:r>
        <w:rPr>
          <w:bCs/>
        </w:rPr>
        <w:t>Участие в ведении государственных дел</w:t>
      </w:r>
      <w:r>
        <w:t xml:space="preserve"> </w:t>
      </w:r>
    </w:p>
    <w:p w14:paraId="3DE53863" w14:textId="230B1005" w:rsidR="00B507E2" w:rsidRPr="00B5780A" w:rsidRDefault="00B507E2" w:rsidP="00B507E2">
      <w:pPr>
        <w:pStyle w:val="SingleTxtG"/>
        <w:rPr>
          <w:bCs/>
        </w:rPr>
      </w:pPr>
      <w:r>
        <w:t>38.</w:t>
      </w:r>
      <w:r>
        <w:tab/>
        <w:t xml:space="preserve">Приветствуя принятие постановления, устанавливающего гендерное равенство на назначаемых и выборных должностях, которое, в частности, предусматривает квоту в 30 </w:t>
      </w:r>
      <w:r w:rsidR="00F859A2" w:rsidRPr="00F859A2">
        <w:t>%</w:t>
      </w:r>
      <w:r>
        <w:t xml:space="preserve"> для женщин-кандидатов на выборах, Комитет выражает озабоченность по поводу ограниченного участия в ведении государственных дел в целом, в том числе ограниченными возможностями для деятельности политической оппозиции, приостановкой деятельности политических партий перед выборами и преследованием </w:t>
      </w:r>
      <w:r>
        <w:lastRenderedPageBreak/>
        <w:t xml:space="preserve">политических оппонентов, отсутствием независимости Национальной избирательной комиссии и продлением президентского срока (статья 25). </w:t>
      </w:r>
    </w:p>
    <w:p w14:paraId="1DB0F60C" w14:textId="77777777" w:rsidR="00B507E2" w:rsidRPr="00B5780A" w:rsidRDefault="00B507E2" w:rsidP="00B507E2">
      <w:pPr>
        <w:pStyle w:val="SingleTxtG"/>
        <w:rPr>
          <w:b/>
          <w:bCs/>
        </w:rPr>
      </w:pPr>
      <w:r>
        <w:t>39.</w:t>
      </w:r>
      <w:r>
        <w:tab/>
      </w:r>
      <w:r>
        <w:rPr>
          <w:b/>
          <w:bCs/>
        </w:rPr>
        <w:t>Государству-участнику следует:</w:t>
      </w:r>
      <w:r>
        <w:t xml:space="preserve"> </w:t>
      </w:r>
    </w:p>
    <w:p w14:paraId="28DBFA29" w14:textId="7A7243BD" w:rsidR="00B507E2" w:rsidRPr="00B5780A" w:rsidRDefault="00FA7227" w:rsidP="00B507E2">
      <w:pPr>
        <w:pStyle w:val="SingleTxtG"/>
        <w:rPr>
          <w:b/>
          <w:bCs/>
        </w:rPr>
      </w:pPr>
      <w:r w:rsidRPr="004976F6">
        <w:rPr>
          <w:b/>
          <w:bCs/>
        </w:rPr>
        <w:tab/>
      </w:r>
      <w:r w:rsidR="00B507E2">
        <w:rPr>
          <w:b/>
          <w:bCs/>
        </w:rPr>
        <w:t>a)</w:t>
      </w:r>
      <w:r w:rsidR="00B507E2">
        <w:tab/>
      </w:r>
      <w:r w:rsidR="00B507E2">
        <w:rPr>
          <w:b/>
          <w:bCs/>
        </w:rPr>
        <w:t xml:space="preserve">обеспечить каждому гражданину право на участие в ведении государственных дел в соответствии с Пактом и замечанием общего </w:t>
      </w:r>
      <w:r w:rsidR="00F859A2" w:rsidRPr="00E20680">
        <w:rPr>
          <w:b/>
          <w:bCs/>
        </w:rPr>
        <w:br/>
      </w:r>
      <w:r w:rsidR="00B507E2">
        <w:rPr>
          <w:b/>
          <w:bCs/>
        </w:rPr>
        <w:t>порядка № 25 (1996) Комитета об участии в ведении государственных дел и праве голосовать;</w:t>
      </w:r>
    </w:p>
    <w:p w14:paraId="1A18BB88" w14:textId="0F4D5F4C" w:rsidR="00B507E2" w:rsidRPr="00B5780A" w:rsidRDefault="00FA7227" w:rsidP="00B507E2">
      <w:pPr>
        <w:pStyle w:val="SingleTxtG"/>
        <w:rPr>
          <w:b/>
          <w:bCs/>
        </w:rPr>
      </w:pPr>
      <w:r w:rsidRPr="004976F6">
        <w:rPr>
          <w:b/>
          <w:bCs/>
        </w:rPr>
        <w:tab/>
      </w:r>
      <w:r w:rsidR="00B507E2">
        <w:rPr>
          <w:b/>
          <w:bCs/>
        </w:rPr>
        <w:t>b)</w:t>
      </w:r>
      <w:r w:rsidR="00B507E2">
        <w:tab/>
      </w:r>
      <w:r w:rsidR="00B507E2">
        <w:rPr>
          <w:b/>
          <w:bCs/>
        </w:rPr>
        <w:t>обеспечить подлинный политический плюрализм и реальные дискуссии и гарантировать свободу заниматься политической деятельностью как лично, так и в составе политических партий и других организаций, включая те, которые представляют взгляды, критикующие правительство, в условиях, свободных от запугивания и страха репрессий;</w:t>
      </w:r>
    </w:p>
    <w:p w14:paraId="41DF1291" w14:textId="264DAF5E" w:rsidR="00B507E2" w:rsidRPr="00B5780A" w:rsidRDefault="00FA7227" w:rsidP="00B507E2">
      <w:pPr>
        <w:pStyle w:val="SingleTxtG"/>
        <w:rPr>
          <w:b/>
          <w:bCs/>
        </w:rPr>
      </w:pPr>
      <w:r w:rsidRPr="004976F6">
        <w:rPr>
          <w:b/>
          <w:bCs/>
        </w:rPr>
        <w:tab/>
      </w:r>
      <w:r w:rsidR="00B507E2">
        <w:rPr>
          <w:b/>
          <w:bCs/>
        </w:rPr>
        <w:t>c)</w:t>
      </w:r>
      <w:r w:rsidR="00B507E2">
        <w:tab/>
      </w:r>
      <w:r w:rsidR="00B507E2">
        <w:rPr>
          <w:b/>
          <w:bCs/>
        </w:rPr>
        <w:t>гарантировать прозрачность и инклюзивность избирательных процессов, в частности путем обеспечения присутствия независимых наблюдателей на выборах, независимой, инклюзивной, беспристрастной и прозрачной работы Национальной избирательной комиссии, а также публикации полных и детализированных данных о выборах.</w:t>
      </w:r>
    </w:p>
    <w:p w14:paraId="25D82D6D" w14:textId="0D4D6AF0" w:rsidR="00B507E2" w:rsidRPr="00B5780A" w:rsidRDefault="00FA7227" w:rsidP="00B507E2">
      <w:pPr>
        <w:pStyle w:val="H1G"/>
      </w:pPr>
      <w:r w:rsidRPr="004976F6">
        <w:rPr>
          <w:bCs/>
        </w:rPr>
        <w:tab/>
      </w:r>
      <w:r w:rsidR="00B507E2">
        <w:rPr>
          <w:bCs/>
        </w:rPr>
        <w:t>D.</w:t>
      </w:r>
      <w:r w:rsidR="00B507E2">
        <w:tab/>
      </w:r>
      <w:r w:rsidR="00B507E2">
        <w:rPr>
          <w:bCs/>
        </w:rPr>
        <w:t>Распространение информации и последующая деятельность</w:t>
      </w:r>
    </w:p>
    <w:p w14:paraId="715385E3" w14:textId="77777777" w:rsidR="00B507E2" w:rsidRPr="00B5780A" w:rsidRDefault="00B507E2" w:rsidP="00B507E2">
      <w:pPr>
        <w:pStyle w:val="SingleTxtG"/>
      </w:pPr>
      <w:r>
        <w:t>40.</w:t>
      </w:r>
      <w:r>
        <w:tab/>
      </w:r>
      <w:r>
        <w:rPr>
          <w:b/>
          <w:bCs/>
        </w:rPr>
        <w:t>Государству-участнику следует обеспечить широкое распространение Пакта и первого Факультативного протокола к нему, своего третьего периодического доклада и настоящих заключительных замечаний среди судебных, законодательных и административных органов, гражданского общества, действующих в стране неправительственных организаций и широкой общественности в целях повышения уровня осведомленности о закрепленных в Пакте правах.</w:t>
      </w:r>
    </w:p>
    <w:p w14:paraId="2C4446C2" w14:textId="77777777" w:rsidR="00B507E2" w:rsidRPr="00B5780A" w:rsidRDefault="00B507E2" w:rsidP="00B507E2">
      <w:pPr>
        <w:pStyle w:val="SingleTxtG"/>
        <w:rPr>
          <w:b/>
          <w:bCs/>
        </w:rPr>
      </w:pPr>
      <w:r>
        <w:t>41.</w:t>
      </w:r>
      <w:r>
        <w:tab/>
      </w:r>
      <w:r>
        <w:rPr>
          <w:b/>
          <w:bCs/>
        </w:rPr>
        <w:t>В соответствии с пунктом 1 правила 75 правил процедуры Комитета государству-участнику предлагается представить не позднее 19 марта 2029 года информацию о выполнении рекомендаций, сформулированных в пунктах 9 (Национальная комиссия по правам человека), 11 (совершенные в прошлом нарушения прав человека, борьба с безнаказанностью и правосудие переходного периода) и 21 (второй Факультативный протокол к Пакту, направленный на отмену смертной казни) выше.</w:t>
      </w:r>
      <w:r>
        <w:t xml:space="preserve"> </w:t>
      </w:r>
    </w:p>
    <w:p w14:paraId="525B4C87" w14:textId="64EEC161" w:rsidR="00B507E2" w:rsidRPr="00311D63" w:rsidRDefault="00B507E2" w:rsidP="00B507E2">
      <w:pPr>
        <w:pStyle w:val="SingleTxtG"/>
        <w:rPr>
          <w:b/>
          <w:bCs/>
        </w:rPr>
      </w:pPr>
      <w:r>
        <w:t>42.</w:t>
      </w:r>
      <w:r>
        <w:tab/>
      </w:r>
      <w:r>
        <w:rPr>
          <w:b/>
          <w:bCs/>
        </w:rPr>
        <w:t>В соответствии с прогнозируемым циклом обзора Комитета в 2032 году государство-участник получит подготовленный Комитетом перечень вопросов, предваряющий представление доклада, и должно будет представить в течение одного года свои ответы, которые и составят его четвертый периодический доклад.</w:t>
      </w:r>
      <w:r>
        <w:t xml:space="preserve"> </w:t>
      </w:r>
      <w:r>
        <w:rPr>
          <w:b/>
          <w:bCs/>
        </w:rPr>
        <w:t>Комитет просит также государство-участник при подготовке доклада провести широкие консультации с гражданским обществом и действующими в стране неправительственными организациями.</w:t>
      </w:r>
      <w:r>
        <w:t xml:space="preserve"> </w:t>
      </w:r>
      <w:r>
        <w:rPr>
          <w:b/>
          <w:bCs/>
        </w:rPr>
        <w:t>В соответствии с резолюцией</w:t>
      </w:r>
      <w:r w:rsidR="00F859A2">
        <w:rPr>
          <w:b/>
          <w:bCs/>
          <w:lang w:val="en-US"/>
        </w:rPr>
        <w:t> </w:t>
      </w:r>
      <w:hyperlink r:id="rId8" w:history="1">
        <w:r w:rsidRPr="00F859A2">
          <w:rPr>
            <w:rStyle w:val="af1"/>
            <w:b/>
            <w:bCs/>
          </w:rPr>
          <w:t>68/268</w:t>
        </w:r>
      </w:hyperlink>
      <w:r>
        <w:rPr>
          <w:b/>
          <w:bCs/>
        </w:rPr>
        <w:t xml:space="preserve"> Генеральной Ассамблеи объем доклада не должен превышать 21 200 слов.</w:t>
      </w:r>
      <w:r>
        <w:t xml:space="preserve"> </w:t>
      </w:r>
      <w:r>
        <w:rPr>
          <w:b/>
          <w:bCs/>
        </w:rPr>
        <w:t>Следующий конструктивный диалог с государством-участником состоится в 2034 году в Женеве.</w:t>
      </w:r>
      <w:hyperlink r:id="rId9" w:history="1"/>
    </w:p>
    <w:p w14:paraId="1393BEE6" w14:textId="77777777" w:rsidR="00B507E2" w:rsidRPr="00311D63" w:rsidRDefault="00B507E2" w:rsidP="00B507E2">
      <w:pPr>
        <w:pStyle w:val="SingleTxtG"/>
        <w:spacing w:before="240" w:after="0"/>
        <w:jc w:val="center"/>
        <w:rPr>
          <w:u w:val="single"/>
        </w:rPr>
      </w:pPr>
      <w:r w:rsidRPr="00311D63">
        <w:rPr>
          <w:u w:val="single"/>
        </w:rPr>
        <w:tab/>
      </w:r>
      <w:r w:rsidRPr="00311D63">
        <w:rPr>
          <w:u w:val="single"/>
        </w:rPr>
        <w:tab/>
      </w:r>
      <w:r w:rsidRPr="00311D63">
        <w:rPr>
          <w:u w:val="single"/>
        </w:rPr>
        <w:tab/>
      </w:r>
    </w:p>
    <w:p w14:paraId="172F96BE" w14:textId="697E78D2" w:rsidR="00B507E2" w:rsidRPr="00B507E2" w:rsidRDefault="00B507E2" w:rsidP="0075523D"/>
    <w:sectPr w:rsidR="00B507E2" w:rsidRPr="00B507E2" w:rsidSect="00B507E2">
      <w:headerReference w:type="even" r:id="rId10"/>
      <w:headerReference w:type="default" r:id="rId11"/>
      <w:footerReference w:type="even" r:id="rId12"/>
      <w:footerReference w:type="defaul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C3AA88" w14:textId="77777777" w:rsidR="00AF07C0" w:rsidRPr="00A312BC" w:rsidRDefault="00AF07C0" w:rsidP="00A312BC"/>
  </w:endnote>
  <w:endnote w:type="continuationSeparator" w:id="0">
    <w:p w14:paraId="09923F2A" w14:textId="77777777" w:rsidR="00AF07C0" w:rsidRPr="00A312BC" w:rsidRDefault="00AF07C0"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__Roboto_Fallback_f11bae">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3EB09" w14:textId="4A4F12C7" w:rsidR="00B507E2" w:rsidRPr="00B507E2" w:rsidRDefault="00B507E2">
    <w:pPr>
      <w:pStyle w:val="a8"/>
    </w:pPr>
    <w:r w:rsidRPr="00B507E2">
      <w:rPr>
        <w:b/>
        <w:sz w:val="18"/>
      </w:rPr>
      <w:fldChar w:fldCharType="begin"/>
    </w:r>
    <w:r w:rsidRPr="00B507E2">
      <w:rPr>
        <w:b/>
        <w:sz w:val="18"/>
      </w:rPr>
      <w:instrText xml:space="preserve"> PAGE  \* MERGEFORMAT </w:instrText>
    </w:r>
    <w:r w:rsidRPr="00B507E2">
      <w:rPr>
        <w:b/>
        <w:sz w:val="18"/>
      </w:rPr>
      <w:fldChar w:fldCharType="separate"/>
    </w:r>
    <w:r w:rsidRPr="00B507E2">
      <w:rPr>
        <w:b/>
        <w:noProof/>
        <w:sz w:val="18"/>
      </w:rPr>
      <w:t>2</w:t>
    </w:r>
    <w:r w:rsidRPr="00B507E2">
      <w:rPr>
        <w:b/>
        <w:sz w:val="18"/>
      </w:rPr>
      <w:fldChar w:fldCharType="end"/>
    </w:r>
    <w:r>
      <w:rPr>
        <w:b/>
        <w:sz w:val="18"/>
      </w:rPr>
      <w:tab/>
    </w:r>
    <w:r>
      <w:t>GE.26-04033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05A6A" w14:textId="2B10416A" w:rsidR="00B507E2" w:rsidRPr="00B507E2" w:rsidRDefault="00B507E2" w:rsidP="00B507E2">
    <w:pPr>
      <w:pStyle w:val="a8"/>
      <w:tabs>
        <w:tab w:val="clear" w:pos="9639"/>
        <w:tab w:val="right" w:pos="9638"/>
      </w:tabs>
      <w:rPr>
        <w:b/>
        <w:sz w:val="18"/>
      </w:rPr>
    </w:pPr>
    <w:r>
      <w:t>GE.26-04033</w:t>
    </w:r>
    <w:r>
      <w:tab/>
    </w:r>
    <w:r w:rsidRPr="00B507E2">
      <w:rPr>
        <w:b/>
        <w:sz w:val="18"/>
      </w:rPr>
      <w:fldChar w:fldCharType="begin"/>
    </w:r>
    <w:r w:rsidRPr="00B507E2">
      <w:rPr>
        <w:b/>
        <w:sz w:val="18"/>
      </w:rPr>
      <w:instrText xml:space="preserve"> PAGE  \* MERGEFORMAT </w:instrText>
    </w:r>
    <w:r w:rsidRPr="00B507E2">
      <w:rPr>
        <w:b/>
        <w:sz w:val="18"/>
      </w:rPr>
      <w:fldChar w:fldCharType="separate"/>
    </w:r>
    <w:r w:rsidRPr="00B507E2">
      <w:rPr>
        <w:b/>
        <w:noProof/>
        <w:sz w:val="18"/>
      </w:rPr>
      <w:t>3</w:t>
    </w:r>
    <w:r w:rsidRPr="00B507E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F44CC" w14:textId="3F66C3BC" w:rsidR="00042B72" w:rsidRPr="00B507E2" w:rsidRDefault="00B507E2" w:rsidP="00B507E2">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51BC4D23" wp14:editId="1C2A3ADF">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26-04033  (R)</w:t>
    </w:r>
    <w:r>
      <w:rPr>
        <w:noProof/>
      </w:rPr>
      <w:drawing>
        <wp:anchor distT="0" distB="0" distL="114300" distR="114300" simplePos="0" relativeHeight="251659264" behindDoc="0" locked="0" layoutInCell="1" allowOverlap="1" wp14:anchorId="74D61D04" wp14:editId="3054CB88">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200526  2</w:t>
    </w:r>
    <w:r w:rsidR="004976F6">
      <w:rPr>
        <w:lang w:val="en-US"/>
      </w:rPr>
      <w:t>2</w:t>
    </w:r>
    <w:r>
      <w:rPr>
        <w:lang w:val="en-US"/>
      </w:rPr>
      <w:t>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7195D5" w14:textId="77777777" w:rsidR="00AF07C0" w:rsidRPr="001075E9" w:rsidRDefault="00AF07C0" w:rsidP="001075E9">
      <w:pPr>
        <w:tabs>
          <w:tab w:val="right" w:pos="2155"/>
        </w:tabs>
        <w:spacing w:after="80" w:line="240" w:lineRule="auto"/>
        <w:ind w:left="680"/>
        <w:rPr>
          <w:u w:val="single"/>
        </w:rPr>
      </w:pPr>
      <w:r>
        <w:rPr>
          <w:u w:val="single"/>
        </w:rPr>
        <w:tab/>
      </w:r>
    </w:p>
  </w:footnote>
  <w:footnote w:type="continuationSeparator" w:id="0">
    <w:p w14:paraId="4B890FB6" w14:textId="77777777" w:rsidR="00AF07C0" w:rsidRDefault="00AF07C0" w:rsidP="00407B78">
      <w:pPr>
        <w:tabs>
          <w:tab w:val="right" w:pos="2155"/>
        </w:tabs>
        <w:spacing w:after="80"/>
        <w:ind w:left="680"/>
        <w:rPr>
          <w:u w:val="single"/>
        </w:rPr>
      </w:pPr>
      <w:r>
        <w:rPr>
          <w:u w:val="single"/>
        </w:rPr>
        <w:tab/>
      </w:r>
    </w:p>
  </w:footnote>
  <w:footnote w:id="1">
    <w:p w14:paraId="260F2797" w14:textId="03F3DB2C" w:rsidR="00B507E2" w:rsidRPr="00B5780A" w:rsidRDefault="00B507E2" w:rsidP="00B507E2">
      <w:pPr>
        <w:pStyle w:val="ad"/>
      </w:pPr>
      <w:r>
        <w:tab/>
      </w:r>
      <w:r w:rsidRPr="00FA7227">
        <w:rPr>
          <w:sz w:val="20"/>
        </w:rPr>
        <w:t>*</w:t>
      </w:r>
      <w:r>
        <w:tab/>
        <w:t>Приняты Комитетом на его 145-й сессии (2</w:t>
      </w:r>
      <w:r w:rsidR="00FA7227" w:rsidRPr="00FA7227">
        <w:t>–</w:t>
      </w:r>
      <w:r>
        <w:t>19 марта 2026 года).</w:t>
      </w:r>
    </w:p>
  </w:footnote>
  <w:footnote w:id="2">
    <w:p w14:paraId="2E6EA1E0" w14:textId="763BFDF0" w:rsidR="00B507E2" w:rsidRPr="00311D63" w:rsidRDefault="00B507E2" w:rsidP="00B507E2">
      <w:pPr>
        <w:pStyle w:val="ad"/>
      </w:pPr>
      <w:r w:rsidRPr="00461556">
        <w:tab/>
      </w:r>
      <w:r w:rsidRPr="00531210">
        <w:rPr>
          <w:rStyle w:val="aa"/>
        </w:rPr>
        <w:footnoteRef/>
      </w:r>
      <w:r>
        <w:tab/>
      </w:r>
      <w:hyperlink r:id="rId1" w:history="1">
        <w:r w:rsidRPr="00FA7227">
          <w:rPr>
            <w:rStyle w:val="af1"/>
          </w:rPr>
          <w:t>CCPR/C/TCD/3</w:t>
        </w:r>
      </w:hyperlink>
      <w:r>
        <w:t>.</w:t>
      </w:r>
      <w:hyperlink r:id="rId2" w:history="1"/>
    </w:p>
  </w:footnote>
  <w:footnote w:id="3">
    <w:p w14:paraId="6544D5EE" w14:textId="583D73AA" w:rsidR="00B507E2" w:rsidRPr="004976F6" w:rsidRDefault="00B507E2" w:rsidP="00B507E2">
      <w:pPr>
        <w:pStyle w:val="ad"/>
        <w:rPr>
          <w:lang w:val="de-CH"/>
        </w:rPr>
      </w:pPr>
      <w:r w:rsidRPr="00461556">
        <w:tab/>
      </w:r>
      <w:r w:rsidRPr="00531210">
        <w:rPr>
          <w:rStyle w:val="aa"/>
        </w:rPr>
        <w:footnoteRef/>
      </w:r>
      <w:r>
        <w:tab/>
        <w:t xml:space="preserve">См. </w:t>
      </w:r>
      <w:hyperlink r:id="rId3" w:history="1">
        <w:r w:rsidRPr="004976F6">
          <w:rPr>
            <w:rStyle w:val="af1"/>
            <w:lang w:val="de-CH"/>
          </w:rPr>
          <w:t>CCPR/C/SR.4268</w:t>
        </w:r>
      </w:hyperlink>
      <w:r w:rsidRPr="004976F6">
        <w:rPr>
          <w:lang w:val="de-CH"/>
        </w:rPr>
        <w:t xml:space="preserve"> </w:t>
      </w:r>
      <w:r>
        <w:t>и</w:t>
      </w:r>
      <w:r w:rsidRPr="004976F6">
        <w:rPr>
          <w:lang w:val="de-CH"/>
        </w:rPr>
        <w:t xml:space="preserve"> </w:t>
      </w:r>
      <w:hyperlink r:id="rId4" w:history="1">
        <w:r w:rsidRPr="004976F6">
          <w:rPr>
            <w:rStyle w:val="af1"/>
            <w:lang w:val="de-CH"/>
          </w:rPr>
          <w:t>CCPR/C/SR.4269</w:t>
        </w:r>
      </w:hyperlink>
      <w:r w:rsidRPr="004976F6">
        <w:rPr>
          <w:lang w:val="de-CH"/>
        </w:rPr>
        <w:t>.</w:t>
      </w:r>
      <w:hyperlink r:id="rId5" w:history="1"/>
      <w:hyperlink r:id="rId6" w:history="1"/>
    </w:p>
  </w:footnote>
  <w:footnote w:id="4">
    <w:p w14:paraId="1CCFF736" w14:textId="4F306679" w:rsidR="00B507E2" w:rsidRPr="004976F6" w:rsidRDefault="00B507E2" w:rsidP="00B507E2">
      <w:pPr>
        <w:pStyle w:val="ad"/>
        <w:rPr>
          <w:lang w:val="de-CH"/>
        </w:rPr>
      </w:pPr>
      <w:r w:rsidRPr="004976F6">
        <w:rPr>
          <w:lang w:val="de-CH"/>
        </w:rPr>
        <w:tab/>
      </w:r>
      <w:r w:rsidRPr="00531210">
        <w:rPr>
          <w:rStyle w:val="aa"/>
        </w:rPr>
        <w:footnoteRef/>
      </w:r>
      <w:r w:rsidRPr="004976F6">
        <w:rPr>
          <w:lang w:val="de-CH"/>
        </w:rPr>
        <w:tab/>
      </w:r>
      <w:hyperlink r:id="rId7" w:history="1">
        <w:r w:rsidRPr="004976F6">
          <w:rPr>
            <w:rStyle w:val="af1"/>
            <w:lang w:val="de-CH"/>
          </w:rPr>
          <w:t>CCPR/C/TCD/RQ/3</w:t>
        </w:r>
      </w:hyperlink>
      <w:r w:rsidRPr="004976F6">
        <w:rPr>
          <w:lang w:val="de-CH"/>
        </w:rPr>
        <w:t>.</w:t>
      </w:r>
      <w:hyperlink r:id="rId8" w:history="1"/>
    </w:p>
  </w:footnote>
  <w:footnote w:id="5">
    <w:p w14:paraId="714B8DBC" w14:textId="63AD465B" w:rsidR="00B507E2" w:rsidRPr="004976F6" w:rsidRDefault="00B507E2" w:rsidP="00B507E2">
      <w:pPr>
        <w:pStyle w:val="ad"/>
        <w:rPr>
          <w:lang w:val="de-CH"/>
        </w:rPr>
      </w:pPr>
      <w:r w:rsidRPr="004976F6">
        <w:rPr>
          <w:lang w:val="de-CH"/>
        </w:rPr>
        <w:tab/>
      </w:r>
      <w:r w:rsidRPr="00531210">
        <w:rPr>
          <w:rStyle w:val="aa"/>
        </w:rPr>
        <w:footnoteRef/>
      </w:r>
      <w:r w:rsidRPr="004976F6">
        <w:rPr>
          <w:lang w:val="de-CH"/>
        </w:rPr>
        <w:tab/>
      </w:r>
      <w:hyperlink r:id="rId9" w:history="1">
        <w:r w:rsidRPr="004976F6">
          <w:rPr>
            <w:rStyle w:val="af1"/>
            <w:lang w:val="de-CH"/>
          </w:rPr>
          <w:t>CCPR/C/TCD/Q/3</w:t>
        </w:r>
      </w:hyperlink>
      <w:r w:rsidRPr="004976F6">
        <w:rPr>
          <w:lang w:val="de-CH"/>
        </w:rPr>
        <w:t>.</w:t>
      </w:r>
      <w:hyperlink r:id="rId10"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F2C41" w14:textId="20821E54" w:rsidR="00B507E2" w:rsidRPr="00B507E2" w:rsidRDefault="00B507E2">
    <w:pPr>
      <w:pStyle w:val="a5"/>
    </w:pPr>
    <w:fldSimple w:instr=" TITLE  \* MERGEFORMAT ">
      <w:r w:rsidR="00E20DF7">
        <w:t>CCPR/C/TCD/CO/3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298D9" w14:textId="2EDDDA0C" w:rsidR="00B507E2" w:rsidRPr="00B507E2" w:rsidRDefault="00B507E2" w:rsidP="00B507E2">
    <w:pPr>
      <w:pStyle w:val="a5"/>
      <w:jc w:val="right"/>
    </w:pPr>
    <w:fldSimple w:instr=" TITLE  \* MERGEFORMAT ">
      <w:r w:rsidR="00E20DF7">
        <w:t>CCPR/C/TCD/CO/3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939071618">
    <w:abstractNumId w:val="16"/>
  </w:num>
  <w:num w:numId="2" w16cid:durableId="2114203343">
    <w:abstractNumId w:val="11"/>
  </w:num>
  <w:num w:numId="3" w16cid:durableId="1515345843">
    <w:abstractNumId w:val="10"/>
  </w:num>
  <w:num w:numId="4" w16cid:durableId="653921612">
    <w:abstractNumId w:val="17"/>
  </w:num>
  <w:num w:numId="5" w16cid:durableId="910622924">
    <w:abstractNumId w:val="13"/>
  </w:num>
  <w:num w:numId="6" w16cid:durableId="560138699">
    <w:abstractNumId w:val="8"/>
  </w:num>
  <w:num w:numId="7" w16cid:durableId="10573714">
    <w:abstractNumId w:val="3"/>
  </w:num>
  <w:num w:numId="8" w16cid:durableId="2140340766">
    <w:abstractNumId w:val="2"/>
  </w:num>
  <w:num w:numId="9" w16cid:durableId="1200049112">
    <w:abstractNumId w:val="1"/>
  </w:num>
  <w:num w:numId="10" w16cid:durableId="326057802">
    <w:abstractNumId w:val="0"/>
  </w:num>
  <w:num w:numId="11" w16cid:durableId="172645743">
    <w:abstractNumId w:val="9"/>
  </w:num>
  <w:num w:numId="12" w16cid:durableId="1568298783">
    <w:abstractNumId w:val="7"/>
  </w:num>
  <w:num w:numId="13" w16cid:durableId="2130590257">
    <w:abstractNumId w:val="6"/>
  </w:num>
  <w:num w:numId="14" w16cid:durableId="1768890411">
    <w:abstractNumId w:val="5"/>
  </w:num>
  <w:num w:numId="15" w16cid:durableId="964893497">
    <w:abstractNumId w:val="4"/>
  </w:num>
  <w:num w:numId="16" w16cid:durableId="488639808">
    <w:abstractNumId w:val="15"/>
  </w:num>
  <w:num w:numId="17" w16cid:durableId="925531866">
    <w:abstractNumId w:val="12"/>
  </w:num>
  <w:num w:numId="18" w16cid:durableId="835993484">
    <w:abstractNumId w:val="14"/>
  </w:num>
  <w:num w:numId="19" w16cid:durableId="665013983">
    <w:abstractNumId w:val="15"/>
  </w:num>
  <w:num w:numId="20" w16cid:durableId="65995868">
    <w:abstractNumId w:val="12"/>
  </w:num>
  <w:num w:numId="21" w16cid:durableId="86213405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07C0"/>
    <w:rsid w:val="00033EE1"/>
    <w:rsid w:val="000352E6"/>
    <w:rsid w:val="000358F2"/>
    <w:rsid w:val="00042B72"/>
    <w:rsid w:val="000558BD"/>
    <w:rsid w:val="000B57E7"/>
    <w:rsid w:val="000B6373"/>
    <w:rsid w:val="000D568B"/>
    <w:rsid w:val="000F09DF"/>
    <w:rsid w:val="000F61B2"/>
    <w:rsid w:val="001075E9"/>
    <w:rsid w:val="001774FA"/>
    <w:rsid w:val="00180183"/>
    <w:rsid w:val="0018024D"/>
    <w:rsid w:val="0018649F"/>
    <w:rsid w:val="00196389"/>
    <w:rsid w:val="001B3EF6"/>
    <w:rsid w:val="001C7A89"/>
    <w:rsid w:val="00254812"/>
    <w:rsid w:val="002A2EFC"/>
    <w:rsid w:val="002C0E18"/>
    <w:rsid w:val="002D5AAC"/>
    <w:rsid w:val="002E00F0"/>
    <w:rsid w:val="002E5067"/>
    <w:rsid w:val="002F247B"/>
    <w:rsid w:val="002F405F"/>
    <w:rsid w:val="002F7EEC"/>
    <w:rsid w:val="00301299"/>
    <w:rsid w:val="00305C08"/>
    <w:rsid w:val="00307FB6"/>
    <w:rsid w:val="00317339"/>
    <w:rsid w:val="00322004"/>
    <w:rsid w:val="0032326A"/>
    <w:rsid w:val="003402C2"/>
    <w:rsid w:val="00375F01"/>
    <w:rsid w:val="00376996"/>
    <w:rsid w:val="00381C24"/>
    <w:rsid w:val="003958D0"/>
    <w:rsid w:val="003B00E5"/>
    <w:rsid w:val="003C202B"/>
    <w:rsid w:val="00407B78"/>
    <w:rsid w:val="00424203"/>
    <w:rsid w:val="00452493"/>
    <w:rsid w:val="00454E07"/>
    <w:rsid w:val="00472C5C"/>
    <w:rsid w:val="004969B2"/>
    <w:rsid w:val="004976F6"/>
    <w:rsid w:val="0050108D"/>
    <w:rsid w:val="00513081"/>
    <w:rsid w:val="00517901"/>
    <w:rsid w:val="00526683"/>
    <w:rsid w:val="005513F3"/>
    <w:rsid w:val="005709E0"/>
    <w:rsid w:val="00572E19"/>
    <w:rsid w:val="005752BB"/>
    <w:rsid w:val="005961C8"/>
    <w:rsid w:val="005D7914"/>
    <w:rsid w:val="005E2B41"/>
    <w:rsid w:val="005F0B42"/>
    <w:rsid w:val="00666B97"/>
    <w:rsid w:val="00681A10"/>
    <w:rsid w:val="006A1ED8"/>
    <w:rsid w:val="006B3942"/>
    <w:rsid w:val="006C2031"/>
    <w:rsid w:val="006D461A"/>
    <w:rsid w:val="006F35EE"/>
    <w:rsid w:val="007021FF"/>
    <w:rsid w:val="007117DB"/>
    <w:rsid w:val="00712895"/>
    <w:rsid w:val="00724386"/>
    <w:rsid w:val="0075523D"/>
    <w:rsid w:val="00757357"/>
    <w:rsid w:val="00787D3A"/>
    <w:rsid w:val="00791B9D"/>
    <w:rsid w:val="00825F8D"/>
    <w:rsid w:val="00834B71"/>
    <w:rsid w:val="0086445C"/>
    <w:rsid w:val="00894693"/>
    <w:rsid w:val="008A08D7"/>
    <w:rsid w:val="008B6909"/>
    <w:rsid w:val="00906890"/>
    <w:rsid w:val="00911BE4"/>
    <w:rsid w:val="00931A71"/>
    <w:rsid w:val="0093769F"/>
    <w:rsid w:val="00951972"/>
    <w:rsid w:val="009608F3"/>
    <w:rsid w:val="00977B65"/>
    <w:rsid w:val="009820FC"/>
    <w:rsid w:val="009918E2"/>
    <w:rsid w:val="009A24AC"/>
    <w:rsid w:val="009D21FD"/>
    <w:rsid w:val="00A14DA8"/>
    <w:rsid w:val="00A312BC"/>
    <w:rsid w:val="00A34D07"/>
    <w:rsid w:val="00A84021"/>
    <w:rsid w:val="00A84D35"/>
    <w:rsid w:val="00A917B3"/>
    <w:rsid w:val="00AB4B51"/>
    <w:rsid w:val="00AD6F87"/>
    <w:rsid w:val="00AF07C0"/>
    <w:rsid w:val="00AF6E35"/>
    <w:rsid w:val="00B10CC7"/>
    <w:rsid w:val="00B136DB"/>
    <w:rsid w:val="00B507E2"/>
    <w:rsid w:val="00B539E7"/>
    <w:rsid w:val="00B62458"/>
    <w:rsid w:val="00BC18B2"/>
    <w:rsid w:val="00BC3629"/>
    <w:rsid w:val="00BD33EE"/>
    <w:rsid w:val="00BF138F"/>
    <w:rsid w:val="00BF1A04"/>
    <w:rsid w:val="00C0177C"/>
    <w:rsid w:val="00C106D6"/>
    <w:rsid w:val="00C46D5A"/>
    <w:rsid w:val="00C60F0C"/>
    <w:rsid w:val="00C805C9"/>
    <w:rsid w:val="00C92939"/>
    <w:rsid w:val="00CA1679"/>
    <w:rsid w:val="00CB151C"/>
    <w:rsid w:val="00CE5A1A"/>
    <w:rsid w:val="00CF0E35"/>
    <w:rsid w:val="00CF55F6"/>
    <w:rsid w:val="00D33D63"/>
    <w:rsid w:val="00D90028"/>
    <w:rsid w:val="00D90138"/>
    <w:rsid w:val="00D9090B"/>
    <w:rsid w:val="00DD1D1E"/>
    <w:rsid w:val="00DD78D1"/>
    <w:rsid w:val="00DE32CD"/>
    <w:rsid w:val="00DF71B9"/>
    <w:rsid w:val="00E005F7"/>
    <w:rsid w:val="00E06BEE"/>
    <w:rsid w:val="00E20680"/>
    <w:rsid w:val="00E20DF7"/>
    <w:rsid w:val="00E46656"/>
    <w:rsid w:val="00E73F76"/>
    <w:rsid w:val="00E927F2"/>
    <w:rsid w:val="00EA2C9F"/>
    <w:rsid w:val="00EA420E"/>
    <w:rsid w:val="00ED0BDA"/>
    <w:rsid w:val="00EF1360"/>
    <w:rsid w:val="00EF3220"/>
    <w:rsid w:val="00F43903"/>
    <w:rsid w:val="00F859A2"/>
    <w:rsid w:val="00F94155"/>
    <w:rsid w:val="00F9783F"/>
    <w:rsid w:val="00FA7227"/>
    <w:rsid w:val="00FC6153"/>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955FAB"/>
  <w15:docId w15:val="{508A6055-C483-4C11-A289-39F7E1CA9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AD6F8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link w:val="H1GChar"/>
    <w:qFormat/>
    <w:rsid w:val="00AD6F8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link w:val="H23GChar"/>
    <w:qFormat/>
    <w:rsid w:val="00AD6F8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931A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16 Point,BVI fnr,Footnote,Footnote Refernece,Footnote symbol,Fußnotenzeichen_Raxen,Superscript 6 Point,Texto de nota al pie,ftref,Footnotes refss,Style 10,Footnote number,Endnote Text1,Rimando nota a pièdi pagina1"/>
    <w:basedOn w:val="a0"/>
    <w:link w:val="4GCharChar"/>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Char,F1,FOOTNOTES,Footnote Text Char Char,Footnote Text Char Char Char,Fußnote,Geneva,fn,fn Cha,footnote text Char,ft,ft Char,ft Char Char,ft Char Char Char,single space,single space Char,single space Char Char Char"/>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Char Знак,F1 Знак,FOOTNOTES Знак,Footnote Text Char Char Знак,Footnote Text Char Char Char Знак,Fußnote Знак,Geneva Знак,fn Знак,fn Cha Знак,footnote text Char Знак,ft Знак,ft Char Знак,ft Char Char Знак,ft Char Char Char Знак"/>
    <w:basedOn w:val="a0"/>
    <w:link w:val="ad"/>
    <w:qFormat/>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rsid w:val="00AD6F87"/>
    <w:rPr>
      <w:color w:val="0000FF"/>
      <w:u w:val="none"/>
    </w:rPr>
  </w:style>
  <w:style w:type="character" w:styleId="af2">
    <w:name w:val="FollowedHyperlink"/>
    <w:basedOn w:val="a0"/>
    <w:rsid w:val="00AD6F87"/>
    <w:rPr>
      <w:color w:val="0000FF"/>
      <w:u w:val="none"/>
    </w:rPr>
  </w:style>
  <w:style w:type="character" w:customStyle="1" w:styleId="HChGChar">
    <w:name w:val="_ H _Ch_G Char"/>
    <w:link w:val="HChG"/>
    <w:locked/>
    <w:rsid w:val="00B507E2"/>
    <w:rPr>
      <w:b/>
      <w:sz w:val="28"/>
      <w:lang w:val="ru-RU" w:eastAsia="ru-RU"/>
    </w:rPr>
  </w:style>
  <w:style w:type="character" w:customStyle="1" w:styleId="H1GChar">
    <w:name w:val="_ H_1_G Char"/>
    <w:link w:val="H1G"/>
    <w:locked/>
    <w:rsid w:val="00B507E2"/>
    <w:rPr>
      <w:b/>
      <w:sz w:val="24"/>
      <w:lang w:val="ru-RU" w:eastAsia="ru-RU"/>
    </w:rPr>
  </w:style>
  <w:style w:type="character" w:customStyle="1" w:styleId="H23GChar">
    <w:name w:val="_ H_2/3_G Char"/>
    <w:link w:val="H23G"/>
    <w:locked/>
    <w:rsid w:val="00B507E2"/>
    <w:rPr>
      <w:b/>
      <w:lang w:val="ru-RU" w:eastAsia="ru-RU"/>
    </w:rPr>
  </w:style>
  <w:style w:type="character" w:customStyle="1" w:styleId="SingleTxtGChar">
    <w:name w:val="_ Single Txt_G Char"/>
    <w:link w:val="SingleTxtG"/>
    <w:locked/>
    <w:rsid w:val="00B507E2"/>
    <w:rPr>
      <w:lang w:val="ru-RU" w:eastAsia="en-U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ftref Char Char"/>
    <w:basedOn w:val="a"/>
    <w:link w:val="aa"/>
    <w:rsid w:val="00B507E2"/>
    <w:pPr>
      <w:suppressAutoHyphens w:val="0"/>
      <w:spacing w:after="160" w:line="240" w:lineRule="exact"/>
    </w:pPr>
    <w:rPr>
      <w:rFonts w:eastAsia="Times New Roman" w:cs="Times New Roman"/>
      <w:sz w:val="18"/>
      <w:szCs w:val="20"/>
      <w:vertAlign w:val="superscript"/>
      <w:lang w:val="es-ES" w:eastAsia="es-ES"/>
    </w:rPr>
  </w:style>
  <w:style w:type="character" w:styleId="af3">
    <w:name w:val="Unresolved Mention"/>
    <w:basedOn w:val="a0"/>
    <w:uiPriority w:val="99"/>
    <w:semiHidden/>
    <w:unhideWhenUsed/>
    <w:rsid w:val="00FA72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ru/A/RES/68/268"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cs.un.org/fr/A/RES/68/268"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CPR/C/TCD/RQ/3" TargetMode="External"/><Relationship Id="rId3" Type="http://schemas.openxmlformats.org/officeDocument/2006/relationships/hyperlink" Target="https://docs.un.org/en/CCPR/C/SR.4268" TargetMode="External"/><Relationship Id="rId7" Type="http://schemas.openxmlformats.org/officeDocument/2006/relationships/hyperlink" Target="https://docs.un.org/en/CCPR/C/TCD/RQ/3" TargetMode="External"/><Relationship Id="rId2" Type="http://schemas.openxmlformats.org/officeDocument/2006/relationships/hyperlink" Target="https://docs.un.org/fr/CCPR/C/TCD/3" TargetMode="External"/><Relationship Id="rId1" Type="http://schemas.openxmlformats.org/officeDocument/2006/relationships/hyperlink" Target="https://docs.un.org/en/CCPR/C/TCD/3" TargetMode="External"/><Relationship Id="rId6" Type="http://schemas.openxmlformats.org/officeDocument/2006/relationships/hyperlink" Target="https://docs.un.org/fr/CCPR/C/SR.4269" TargetMode="External"/><Relationship Id="rId5" Type="http://schemas.openxmlformats.org/officeDocument/2006/relationships/hyperlink" Target="https://docs.un.org/fr/CCPR/C/SR.4268" TargetMode="External"/><Relationship Id="rId10" Type="http://schemas.openxmlformats.org/officeDocument/2006/relationships/hyperlink" Target="https://docs.un.org/fr/CCPR/C/TCD/Q/3" TargetMode="External"/><Relationship Id="rId4" Type="http://schemas.openxmlformats.org/officeDocument/2006/relationships/hyperlink" Target="https://docs.un.org/en/CCPR/C/SR.4269" TargetMode="External"/><Relationship Id="rId9" Type="http://schemas.openxmlformats.org/officeDocument/2006/relationships/hyperlink" Target="https://docs.un.org/en/CCPR/C/TCD/Q/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156</TotalTime>
  <Pages>12</Pages>
  <Words>4667</Words>
  <Characters>33043</Characters>
  <Application>Microsoft Office Word</Application>
  <DocSecurity>0</DocSecurity>
  <Lines>600</Lines>
  <Paragraphs>162</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CCPR/C/TCD/CO/3</vt:lpstr>
      <vt:lpstr>A/</vt:lpstr>
      <vt:lpstr>A/</vt:lpstr>
    </vt:vector>
  </TitlesOfParts>
  <Company>DCM</Company>
  <LinksUpToDate>false</LinksUpToDate>
  <CharactersWithSpaces>37548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CCPR/C/TCD/CO/3</dc:title>
  <dc:subject/>
  <dc:creator>Tatiana SHARKINA</dc:creator>
  <cp:keywords/>
  <cp:lastModifiedBy>Tatiana Sharkina</cp:lastModifiedBy>
  <cp:revision>3</cp:revision>
  <cp:lastPrinted>2026-05-22T09:34:00Z</cp:lastPrinted>
  <dcterms:created xsi:type="dcterms:W3CDTF">2026-05-22T09:34:00Z</dcterms:created>
  <dcterms:modified xsi:type="dcterms:W3CDTF">2026-05-22T09:35:00Z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