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050018" w:rsidP="00050018">
            <w:pPr>
              <w:jc w:val="right"/>
            </w:pPr>
            <w:r w:rsidRPr="00050018">
              <w:rPr>
                <w:sz w:val="40"/>
              </w:rPr>
              <w:t>CERD</w:t>
            </w:r>
            <w:r>
              <w:t>/C/SRB/Q/1</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52365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050018" w:rsidRDefault="00050018" w:rsidP="00050018">
            <w:pPr>
              <w:spacing w:before="240" w:line="240" w:lineRule="exact"/>
            </w:pPr>
            <w:r>
              <w:t>Distr.: General</w:t>
            </w:r>
          </w:p>
          <w:p w:rsidR="00050018" w:rsidRDefault="00C6134C" w:rsidP="00050018">
            <w:pPr>
              <w:spacing w:line="240" w:lineRule="exact"/>
            </w:pPr>
            <w:r>
              <w:t>2</w:t>
            </w:r>
            <w:r w:rsidR="00050018">
              <w:t xml:space="preserve"> </w:t>
            </w:r>
            <w:r>
              <w:t>February</w:t>
            </w:r>
            <w:r w:rsidR="00050018">
              <w:t xml:space="preserve"> 2011</w:t>
            </w:r>
          </w:p>
          <w:p w:rsidR="00050018" w:rsidRDefault="00050018" w:rsidP="00050018">
            <w:pPr>
              <w:spacing w:line="240" w:lineRule="exact"/>
            </w:pPr>
          </w:p>
          <w:p w:rsidR="00523650" w:rsidRDefault="00050018" w:rsidP="00050018">
            <w:pPr>
              <w:spacing w:line="240" w:lineRule="exact"/>
            </w:pPr>
            <w:r>
              <w:t>Original: English</w:t>
            </w:r>
          </w:p>
        </w:tc>
      </w:tr>
    </w:tbl>
    <w:p w:rsidR="00050018" w:rsidRPr="00AC5D9B" w:rsidRDefault="00050018" w:rsidP="00050018">
      <w:pPr>
        <w:spacing w:before="120"/>
        <w:rPr>
          <w:b/>
          <w:sz w:val="24"/>
          <w:szCs w:val="24"/>
        </w:rPr>
      </w:pPr>
      <w:r>
        <w:rPr>
          <w:b/>
          <w:sz w:val="24"/>
          <w:szCs w:val="24"/>
        </w:rPr>
        <w:t>Committee on the Elimination of Racial Discrimination</w:t>
      </w:r>
    </w:p>
    <w:p w:rsidR="00050018" w:rsidRPr="00F8260E" w:rsidRDefault="00050018" w:rsidP="00050018">
      <w:pPr>
        <w:rPr>
          <w:b/>
        </w:rPr>
      </w:pPr>
      <w:r>
        <w:rPr>
          <w:b/>
        </w:rPr>
        <w:t xml:space="preserve">Seventy-eighth </w:t>
      </w:r>
      <w:r w:rsidRPr="00F8260E">
        <w:rPr>
          <w:b/>
        </w:rPr>
        <w:t>session</w:t>
      </w:r>
    </w:p>
    <w:p w:rsidR="00961987" w:rsidRDefault="00050018" w:rsidP="00050018">
      <w:r>
        <w:t>14 February–11 March 2011</w:t>
      </w:r>
    </w:p>
    <w:p w:rsidR="00050018" w:rsidRDefault="00050018" w:rsidP="00050018">
      <w:pPr>
        <w:pStyle w:val="HChG"/>
      </w:pPr>
      <w:r>
        <w:tab/>
      </w:r>
      <w:r>
        <w:tab/>
      </w:r>
      <w:r w:rsidRPr="00182CA2">
        <w:t>Implementation of the International Convention on the Elimination of All Forms of Racial Discrimination</w:t>
      </w:r>
    </w:p>
    <w:p w:rsidR="00050018" w:rsidRDefault="00050018" w:rsidP="00050018">
      <w:pPr>
        <w:pStyle w:val="HChG"/>
      </w:pPr>
      <w:r>
        <w:tab/>
      </w:r>
      <w:r>
        <w:tab/>
        <w:t>List of themes</w:t>
      </w:r>
      <w:r w:rsidRPr="003D5A27">
        <w:t xml:space="preserve"> to be taken up in connection with the consideration </w:t>
      </w:r>
      <w:r w:rsidRPr="003D5A27">
        <w:rPr>
          <w:bCs/>
        </w:rPr>
        <w:t>of</w:t>
      </w:r>
      <w:r>
        <w:rPr>
          <w:bCs/>
        </w:rPr>
        <w:t xml:space="preserve"> the</w:t>
      </w:r>
      <w:r>
        <w:rPr>
          <w:lang w:val="en-US"/>
        </w:rPr>
        <w:t xml:space="preserve"> initial report of </w:t>
      </w:r>
      <w:smartTag w:uri="urn:schemas-microsoft-com:office:smarttags" w:element="place">
        <w:smartTag w:uri="urn:schemas-microsoft-com:office:smarttags" w:element="country-region">
          <w:r>
            <w:rPr>
              <w:lang w:val="en-US"/>
            </w:rPr>
            <w:t>Serbia</w:t>
          </w:r>
        </w:smartTag>
      </w:smartTag>
      <w:r>
        <w:rPr>
          <w:lang w:val="en-US"/>
        </w:rPr>
        <w:t xml:space="preserve"> </w:t>
      </w:r>
      <w:r>
        <w:t>(CERD/C/SRB/1)</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050018" w:rsidTr="005C4097">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050018" w:rsidRPr="00A169B3" w:rsidRDefault="00050018" w:rsidP="005C4097"/>
        </w:tc>
      </w:tr>
      <w:tr w:rsidR="00050018" w:rsidTr="005C409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0018" w:rsidRPr="00A169B3" w:rsidRDefault="00050018" w:rsidP="005C4097">
            <w:r w:rsidRPr="00A169B3">
              <w:t xml:space="preserve">The following is a list of themes identified by the </w:t>
            </w:r>
            <w:r w:rsidR="00A67ED8">
              <w:t>C</w:t>
            </w:r>
            <w:r w:rsidRPr="00A169B3">
              <w:t xml:space="preserve">ountry </w:t>
            </w:r>
            <w:r w:rsidR="00A67ED8">
              <w:t>R</w:t>
            </w:r>
            <w:r w:rsidRPr="00A169B3">
              <w:t xml:space="preserve">apporteur in connection with the consideration of the </w:t>
            </w:r>
            <w:r>
              <w:t xml:space="preserve">initial </w:t>
            </w:r>
            <w:r w:rsidRPr="00A169B3">
              <w:t xml:space="preserve">report of </w:t>
            </w:r>
            <w:smartTag w:uri="urn:schemas-microsoft-com:office:smarttags" w:element="place">
              <w:smartTag w:uri="urn:schemas-microsoft-com:office:smarttags" w:element="country-region">
                <w:r>
                  <w:t>Serbia</w:t>
                </w:r>
              </w:smartTag>
            </w:smartTag>
            <w:r w:rsidRPr="00A169B3">
              <w:t xml:space="preserve">. The list is meant to guide the dialogue between the State party delegation and the Committee and </w:t>
            </w:r>
            <w:r w:rsidRPr="00D00E70">
              <w:rPr>
                <w:i/>
                <w:iCs/>
              </w:rPr>
              <w:t>does not require written replies</w:t>
            </w:r>
            <w:r w:rsidRPr="00A169B3">
              <w:t>. This is not an exhaustive list as other issues will be raised in the course of the dialogue.</w:t>
            </w:r>
          </w:p>
        </w:tc>
      </w:tr>
      <w:tr w:rsidR="00050018" w:rsidTr="005C4097">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050018" w:rsidRDefault="00050018" w:rsidP="005C4097"/>
        </w:tc>
      </w:tr>
    </w:tbl>
    <w:p w:rsidR="00050018" w:rsidRDefault="00A67ED8" w:rsidP="00A67ED8">
      <w:pPr>
        <w:pStyle w:val="H23G"/>
      </w:pPr>
      <w:r>
        <w:tab/>
        <w:t>1.</w:t>
      </w:r>
      <w:r>
        <w:tab/>
      </w:r>
      <w:r w:rsidR="00050018" w:rsidRPr="005A7C1B">
        <w:t>National legal framework, policies and programmes against racial discrimination (arts. 2</w:t>
      </w:r>
      <w:r w:rsidR="00473FF6">
        <w:t xml:space="preserve"> and</w:t>
      </w:r>
      <w:r w:rsidR="00050018" w:rsidRPr="005A7C1B">
        <w:t xml:space="preserve"> 4</w:t>
      </w:r>
      <w:r w:rsidR="00473FF6">
        <w:t>-</w:t>
      </w:r>
      <w:r w:rsidR="00050018" w:rsidRPr="005A7C1B">
        <w:t>6)</w:t>
      </w:r>
      <w:r>
        <w:t>:</w:t>
      </w:r>
    </w:p>
    <w:p w:rsidR="00050018" w:rsidRDefault="00050018" w:rsidP="00050018">
      <w:pPr>
        <w:pStyle w:val="SingleTxtG"/>
        <w:ind w:firstLine="567"/>
      </w:pPr>
      <w:r>
        <w:t>(a)</w:t>
      </w:r>
      <w:r>
        <w:tab/>
      </w:r>
      <w:r w:rsidRPr="007E6B28">
        <w:t>Information on effective implementation of the provisions in force against racial discrimination</w:t>
      </w:r>
      <w:r w:rsidRPr="00157BC5">
        <w:t xml:space="preserve"> </w:t>
      </w:r>
      <w:r>
        <w:t xml:space="preserve">and their </w:t>
      </w:r>
      <w:r w:rsidRPr="00157BC5">
        <w:t>full compliance with article 4 of the Convention</w:t>
      </w:r>
      <w:r>
        <w:t xml:space="preserve">; additional information on measures taken or envisaged to monitor the effective implementation of the </w:t>
      </w:r>
      <w:r w:rsidRPr="007E6B28">
        <w:t>Anti-</w:t>
      </w:r>
      <w:r>
        <w:t>discrimination Law</w:t>
      </w:r>
      <w:r w:rsidRPr="00157BC5">
        <w:t xml:space="preserve"> </w:t>
      </w:r>
      <w:r>
        <w:t>(CERD/C/SRB/1, par</w:t>
      </w:r>
      <w:r w:rsidR="00473FF6">
        <w:t>a</w:t>
      </w:r>
      <w:r>
        <w:t>. 21</w:t>
      </w:r>
      <w:r w:rsidR="00473FF6">
        <w:rPr>
          <w:rStyle w:val="FootnoteReference"/>
        </w:rPr>
        <w:footnoteReference w:id="2"/>
      </w:r>
      <w:r>
        <w:t>)</w:t>
      </w:r>
      <w:r w:rsidRPr="007E6B28">
        <w:t xml:space="preserve">; </w:t>
      </w:r>
    </w:p>
    <w:p w:rsidR="00050018" w:rsidRDefault="00050018" w:rsidP="00050018">
      <w:pPr>
        <w:pStyle w:val="SingleTxtG"/>
        <w:ind w:firstLine="567"/>
      </w:pPr>
      <w:r>
        <w:t>(b)</w:t>
      </w:r>
      <w:r>
        <w:tab/>
        <w:t xml:space="preserve">Additional information on the </w:t>
      </w:r>
      <w:r w:rsidR="002F0CE6">
        <w:t xml:space="preserve">Ministry </w:t>
      </w:r>
      <w:r>
        <w:t xml:space="preserve">for </w:t>
      </w:r>
      <w:r w:rsidR="002F0CE6">
        <w:t>H</w:t>
      </w:r>
      <w:r>
        <w:t xml:space="preserve">uman and </w:t>
      </w:r>
      <w:r w:rsidR="002F0CE6">
        <w:t>M</w:t>
      </w:r>
      <w:r>
        <w:t xml:space="preserve">inority </w:t>
      </w:r>
      <w:r w:rsidR="002F0CE6">
        <w:t>R</w:t>
      </w:r>
      <w:r>
        <w:t>ights (par</w:t>
      </w:r>
      <w:r w:rsidR="00473FF6">
        <w:t>a</w:t>
      </w:r>
      <w:r>
        <w:t>. 34)</w:t>
      </w:r>
      <w:r w:rsidR="00492025">
        <w:t>;</w:t>
      </w:r>
      <w:r w:rsidR="00B52344">
        <w:t xml:space="preserve"> </w:t>
      </w:r>
      <w:r w:rsidRPr="00D92214">
        <w:t>allocation of competence (national versus local)</w:t>
      </w:r>
      <w:r>
        <w:t xml:space="preserve"> </w:t>
      </w:r>
      <w:r w:rsidRPr="00D92214">
        <w:t>for identifying and suppressing discriminatory practices</w:t>
      </w:r>
      <w:r>
        <w:t xml:space="preserve">; </w:t>
      </w:r>
      <w:r w:rsidR="00492025">
        <w:t>s</w:t>
      </w:r>
      <w:r>
        <w:t>tatistics on the trends over time of the</w:t>
      </w:r>
      <w:r w:rsidRPr="00935048">
        <w:t xml:space="preserve"> proportion of the general State budget an</w:t>
      </w:r>
      <w:r>
        <w:t>d local administration budgets a</w:t>
      </w:r>
      <w:r w:rsidRPr="00935048">
        <w:t xml:space="preserve">llocated to </w:t>
      </w:r>
      <w:r>
        <w:t>human and minority rights</w:t>
      </w:r>
      <w:r w:rsidR="00473FF6">
        <w:t>;</w:t>
      </w:r>
    </w:p>
    <w:p w:rsidR="00050018" w:rsidRDefault="00050018" w:rsidP="00050018">
      <w:pPr>
        <w:pStyle w:val="SingleTxtG"/>
        <w:ind w:firstLine="567"/>
      </w:pPr>
      <w:r>
        <w:t>(c)</w:t>
      </w:r>
      <w:r>
        <w:tab/>
        <w:t xml:space="preserve">Information on the </w:t>
      </w:r>
      <w:r w:rsidRPr="00AB2D97">
        <w:t>Law on Churches and Religious Communities</w:t>
      </w:r>
      <w:r>
        <w:t xml:space="preserve"> (par</w:t>
      </w:r>
      <w:r w:rsidR="00473FF6">
        <w:t>a</w:t>
      </w:r>
      <w:r>
        <w:t>. 179), which the State party observed as a transitional law subject to changes (A/HRC/10/78, par</w:t>
      </w:r>
      <w:r w:rsidR="00473FF6">
        <w:t>a</w:t>
      </w:r>
      <w:r>
        <w:t>.</w:t>
      </w:r>
      <w:r w:rsidR="00B52344">
        <w:t> </w:t>
      </w:r>
      <w:r>
        <w:t xml:space="preserve">55); information on the reported difficulties that </w:t>
      </w:r>
      <w:r w:rsidRPr="00AB2D97">
        <w:t>members of</w:t>
      </w:r>
      <w:r>
        <w:t xml:space="preserve"> some</w:t>
      </w:r>
      <w:r w:rsidRPr="00AB2D97">
        <w:t xml:space="preserve"> religious groups </w:t>
      </w:r>
      <w:r>
        <w:t xml:space="preserve">encounter in the </w:t>
      </w:r>
      <w:r w:rsidRPr="00AB2D97">
        <w:t>full enjoy</w:t>
      </w:r>
      <w:r>
        <w:t>ment of</w:t>
      </w:r>
      <w:r w:rsidRPr="00AB2D97">
        <w:t xml:space="preserve"> </w:t>
      </w:r>
      <w:r>
        <w:t>the</w:t>
      </w:r>
      <w:r w:rsidRPr="00AB2D97">
        <w:t xml:space="preserve"> right to freedom of religion </w:t>
      </w:r>
      <w:r>
        <w:t>including obstacles to the registration of s</w:t>
      </w:r>
      <w:r w:rsidRPr="00AB2D97">
        <w:t xml:space="preserve">ome religious </w:t>
      </w:r>
      <w:r>
        <w:t>confessions; measures to address the issue of the differential treatment of some religious communities in the implementation of the law on restitution of property</w:t>
      </w:r>
      <w:r w:rsidR="00473FF6">
        <w:t>;</w:t>
      </w:r>
    </w:p>
    <w:p w:rsidR="00050018" w:rsidRDefault="00050018" w:rsidP="00AE5DC7">
      <w:pPr>
        <w:pStyle w:val="SingleTxtG"/>
        <w:ind w:firstLine="567"/>
      </w:pPr>
      <w:r>
        <w:t>(d)</w:t>
      </w:r>
      <w:r>
        <w:tab/>
      </w:r>
      <w:r w:rsidRPr="0064104C">
        <w:t>Information on the functioning of the Ombudsman</w:t>
      </w:r>
      <w:r w:rsidR="00D40857">
        <w:t>’s</w:t>
      </w:r>
      <w:r w:rsidRPr="0064104C">
        <w:t xml:space="preserve"> Office</w:t>
      </w:r>
      <w:r>
        <w:t xml:space="preserve"> </w:t>
      </w:r>
      <w:r w:rsidR="00B52344">
        <w:t>and on</w:t>
      </w:r>
      <w:r w:rsidRPr="0064104C">
        <w:t xml:space="preserve"> its resource allocation (</w:t>
      </w:r>
      <w:r>
        <w:t>par</w:t>
      </w:r>
      <w:r w:rsidR="00473FF6">
        <w:t>a</w:t>
      </w:r>
      <w:r w:rsidR="00A6444D">
        <w:t>s</w:t>
      </w:r>
      <w:r>
        <w:t xml:space="preserve">. </w:t>
      </w:r>
      <w:r w:rsidRPr="0064104C">
        <w:t>26</w:t>
      </w:r>
      <w:r w:rsidR="00A6444D">
        <w:t xml:space="preserve"> and</w:t>
      </w:r>
      <w:r w:rsidRPr="0064104C">
        <w:t xml:space="preserve"> 243</w:t>
      </w:r>
      <w:r>
        <w:t>);</w:t>
      </w:r>
      <w:r w:rsidRPr="0064104C">
        <w:t xml:space="preserve"> </w:t>
      </w:r>
      <w:r w:rsidR="008F3DEE">
        <w:t>i</w:t>
      </w:r>
      <w:r w:rsidRPr="00883760">
        <w:t>nformation on any cases</w:t>
      </w:r>
      <w:r w:rsidR="00B52344">
        <w:t xml:space="preserve"> </w:t>
      </w:r>
      <w:r w:rsidR="00B52344" w:rsidRPr="00883760">
        <w:t>related to racial discrimination</w:t>
      </w:r>
      <w:r w:rsidRPr="00883760">
        <w:t>, and their outcome, that have been examined by the Ombudsman</w:t>
      </w:r>
      <w:r>
        <w:t xml:space="preserve"> as well as information on the Ombudsman</w:t>
      </w:r>
      <w:r w:rsidR="008F3DEE">
        <w:t>’s</w:t>
      </w:r>
      <w:r>
        <w:t xml:space="preserve"> initial report </w:t>
      </w:r>
      <w:r w:rsidR="00B52344">
        <w:t xml:space="preserve">for </w:t>
      </w:r>
      <w:r>
        <w:t xml:space="preserve">2009-2010; measures taken to ensure a clear mandate and priorities of the </w:t>
      </w:r>
      <w:r w:rsidRPr="006535AF">
        <w:t xml:space="preserve">Commissioner for the Protection of Equality to </w:t>
      </w:r>
      <w:r>
        <w:t>avoid any</w:t>
      </w:r>
      <w:r w:rsidRPr="006535AF">
        <w:t xml:space="preserve"> possible clash of functions</w:t>
      </w:r>
      <w:r w:rsidR="00AE5DC7">
        <w:t xml:space="preserve"> (</w:t>
      </w:r>
      <w:r>
        <w:t>par</w:t>
      </w:r>
      <w:r w:rsidR="00473FF6">
        <w:t>a</w:t>
      </w:r>
      <w:r>
        <w:t>. 196)</w:t>
      </w:r>
      <w:r w:rsidR="00473FF6">
        <w:t>;</w:t>
      </w:r>
    </w:p>
    <w:p w:rsidR="00050018" w:rsidRDefault="00050018" w:rsidP="00050018">
      <w:pPr>
        <w:pStyle w:val="SingleTxtG"/>
        <w:ind w:firstLine="567"/>
      </w:pPr>
      <w:r>
        <w:t>(e)</w:t>
      </w:r>
      <w:r>
        <w:tab/>
      </w:r>
      <w:r w:rsidRPr="0026478C">
        <w:t xml:space="preserve">Measures taken </w:t>
      </w:r>
      <w:r>
        <w:t xml:space="preserve">against </w:t>
      </w:r>
      <w:r w:rsidRPr="009A1B2E">
        <w:t>racist rhetoric in official statements</w:t>
      </w:r>
      <w:r>
        <w:t xml:space="preserve"> </w:t>
      </w:r>
      <w:r w:rsidR="008F3DEE">
        <w:t>and</w:t>
      </w:r>
      <w:r>
        <w:t xml:space="preserve"> to prohibit, in practice, </w:t>
      </w:r>
      <w:r w:rsidRPr="0026478C">
        <w:t>public manifestations of hate speech and intolerance by politicians</w:t>
      </w:r>
      <w:r w:rsidR="00473FF6">
        <w:t>;</w:t>
      </w:r>
    </w:p>
    <w:p w:rsidR="00050018" w:rsidRDefault="00050018" w:rsidP="00050018">
      <w:pPr>
        <w:pStyle w:val="SingleTxtG"/>
        <w:ind w:firstLine="567"/>
      </w:pPr>
      <w:r>
        <w:t>(f)</w:t>
      </w:r>
      <w:r>
        <w:tab/>
        <w:t xml:space="preserve">Information </w:t>
      </w:r>
      <w:r w:rsidR="008F3DEE">
        <w:t xml:space="preserve">on </w:t>
      </w:r>
      <w:r>
        <w:t xml:space="preserve">whether any </w:t>
      </w:r>
      <w:r w:rsidRPr="00EE3283">
        <w:t xml:space="preserve">special measures in line with article 2, paragraph 2, of the Convention </w:t>
      </w:r>
      <w:r>
        <w:t>have been adopted with</w:t>
      </w:r>
      <w:r w:rsidRPr="00EE3283">
        <w:t xml:space="preserve"> a view to securing the equal enjoyment of the rights p</w:t>
      </w:r>
      <w:r>
        <w:t xml:space="preserve">rotected by the </w:t>
      </w:r>
      <w:r w:rsidRPr="00EE3283">
        <w:t>Convention</w:t>
      </w:r>
      <w:r w:rsidRPr="00984238">
        <w:t xml:space="preserve"> </w:t>
      </w:r>
      <w:r>
        <w:t xml:space="preserve">by individuals belonging to </w:t>
      </w:r>
      <w:r w:rsidRPr="00EE3283">
        <w:t xml:space="preserve">disadvantaged </w:t>
      </w:r>
      <w:r>
        <w:t>groups.</w:t>
      </w:r>
    </w:p>
    <w:p w:rsidR="00050018" w:rsidRDefault="00A67ED8" w:rsidP="00A67ED8">
      <w:pPr>
        <w:pStyle w:val="H23G"/>
      </w:pPr>
      <w:r>
        <w:tab/>
      </w:r>
      <w:r w:rsidR="00050018">
        <w:t>2.</w:t>
      </w:r>
      <w:r w:rsidR="00050018">
        <w:tab/>
      </w:r>
      <w:r w:rsidR="00050018" w:rsidRPr="005A7C1B">
        <w:t>Integration of national minorities (arts. 2, 4, 5 and 7)</w:t>
      </w:r>
      <w:r>
        <w:t>:</w:t>
      </w:r>
    </w:p>
    <w:p w:rsidR="00050018" w:rsidRDefault="00050018" w:rsidP="00050018">
      <w:pPr>
        <w:pStyle w:val="SingleTxtG"/>
        <w:ind w:firstLine="567"/>
      </w:pPr>
      <w:r>
        <w:t>(a)</w:t>
      </w:r>
      <w:r>
        <w:tab/>
        <w:t xml:space="preserve">Information on the implementation of </w:t>
      </w:r>
      <w:r w:rsidR="008F3DEE">
        <w:t>a</w:t>
      </w:r>
      <w:r w:rsidRPr="00840AE7">
        <w:t>rticles 76 to 80 of the Constitution guarantee</w:t>
      </w:r>
      <w:r>
        <w:t>ing</w:t>
      </w:r>
      <w:r w:rsidRPr="00840AE7">
        <w:t xml:space="preserve"> the prohibition of discrimination against national minorities, equality in administering public affairs, </w:t>
      </w:r>
      <w:r w:rsidR="002E1578">
        <w:t xml:space="preserve">the </w:t>
      </w:r>
      <w:r w:rsidRPr="00840AE7">
        <w:t xml:space="preserve">prohibition of forced assimilation, </w:t>
      </w:r>
      <w:r w:rsidR="002E1578">
        <w:t xml:space="preserve">the </w:t>
      </w:r>
      <w:r w:rsidRPr="00840AE7">
        <w:t>right to preservation of specificity</w:t>
      </w:r>
      <w:r w:rsidR="002E1578">
        <w:t xml:space="preserve"> and</w:t>
      </w:r>
      <w:r w:rsidRPr="00840AE7">
        <w:t xml:space="preserve"> </w:t>
      </w:r>
      <w:r w:rsidR="002E1578">
        <w:t xml:space="preserve">the </w:t>
      </w:r>
      <w:r w:rsidRPr="00840AE7">
        <w:t>right to association and cooperation with compatriots</w:t>
      </w:r>
      <w:r>
        <w:t xml:space="preserve">, and information on the cases of </w:t>
      </w:r>
      <w:r w:rsidRPr="00544CDB">
        <w:t xml:space="preserve">alleged </w:t>
      </w:r>
      <w:r>
        <w:t>covert discrimination and attempts of assimilation suffered by members of the</w:t>
      </w:r>
      <w:r w:rsidRPr="00B9320A">
        <w:t xml:space="preserve"> Bunjeva</w:t>
      </w:r>
      <w:r w:rsidRPr="00FA44C3">
        <w:t>c</w:t>
      </w:r>
      <w:r w:rsidR="00700DA9" w:rsidRPr="00FA44C3">
        <w:t xml:space="preserve"> n</w:t>
      </w:r>
      <w:r w:rsidRPr="00FA44C3">
        <w:t xml:space="preserve">ational </w:t>
      </w:r>
      <w:r w:rsidR="00FA44C3">
        <w:t>m</w:t>
      </w:r>
      <w:r w:rsidRPr="00FA44C3">
        <w:t>inority</w:t>
      </w:r>
      <w:r w:rsidR="00700DA9" w:rsidRPr="00FA44C3">
        <w:t>,</w:t>
      </w:r>
      <w:r>
        <w:t xml:space="preserve"> as well as the</w:t>
      </w:r>
      <w:r w:rsidRPr="00544CDB">
        <w:t xml:space="preserve"> results of any ensuing administrative or judicial proceedings</w:t>
      </w:r>
      <w:r>
        <w:t xml:space="preserve"> (par</w:t>
      </w:r>
      <w:r w:rsidR="00473FF6">
        <w:t>a</w:t>
      </w:r>
      <w:r>
        <w:t>. 68)</w:t>
      </w:r>
      <w:r w:rsidR="00473FF6">
        <w:t>;</w:t>
      </w:r>
      <w:r>
        <w:t xml:space="preserve"> </w:t>
      </w:r>
    </w:p>
    <w:p w:rsidR="00050018" w:rsidRDefault="00050018" w:rsidP="00050018">
      <w:pPr>
        <w:pStyle w:val="SingleTxtG"/>
        <w:ind w:firstLine="567"/>
      </w:pPr>
      <w:r>
        <w:t>(b)</w:t>
      </w:r>
      <w:r>
        <w:tab/>
      </w:r>
      <w:r w:rsidRPr="006060DC">
        <w:t xml:space="preserve">Updated information on the progress reached by the specific measures to achieve full equality </w:t>
      </w:r>
      <w:r w:rsidR="00700DA9">
        <w:t>for</w:t>
      </w:r>
      <w:r w:rsidR="00700DA9" w:rsidRPr="006060DC">
        <w:t xml:space="preserve"> </w:t>
      </w:r>
      <w:r w:rsidRPr="006060DC">
        <w:t>the</w:t>
      </w:r>
      <w:r>
        <w:t xml:space="preserve"> members of</w:t>
      </w:r>
      <w:r w:rsidRPr="006060DC">
        <w:t xml:space="preserve"> national minorit</w:t>
      </w:r>
      <w:r>
        <w:t>ies</w:t>
      </w:r>
      <w:r w:rsidRPr="006060DC">
        <w:t xml:space="preserve"> in </w:t>
      </w:r>
      <w:r w:rsidRPr="00700DA9">
        <w:rPr>
          <w:iCs/>
        </w:rPr>
        <w:t xml:space="preserve">Preševo </w:t>
      </w:r>
      <w:r w:rsidRPr="00700DA9">
        <w:t xml:space="preserve">valley, </w:t>
      </w:r>
      <w:r w:rsidRPr="00700DA9">
        <w:rPr>
          <w:iCs/>
        </w:rPr>
        <w:t xml:space="preserve">Bujanovac </w:t>
      </w:r>
      <w:r w:rsidRPr="00700DA9">
        <w:t>and</w:t>
      </w:r>
      <w:r w:rsidRPr="00700DA9">
        <w:rPr>
          <w:iCs/>
        </w:rPr>
        <w:t xml:space="preserve"> Medveđa</w:t>
      </w:r>
      <w:r w:rsidRPr="006060DC">
        <w:t xml:space="preserve"> (par</w:t>
      </w:r>
      <w:r w:rsidR="00473FF6">
        <w:t>a</w:t>
      </w:r>
      <w:r w:rsidRPr="006060DC">
        <w:t>s. 55-60</w:t>
      </w:r>
      <w:r>
        <w:t xml:space="preserve">; </w:t>
      </w:r>
      <w:r w:rsidR="002F0CE6">
        <w:t>HRI/CORE/SRB/2010</w:t>
      </w:r>
      <w:r w:rsidR="008137F9">
        <w:t>,</w:t>
      </w:r>
      <w:r>
        <w:t xml:space="preserve"> par</w:t>
      </w:r>
      <w:r w:rsidR="00473FF6">
        <w:t>a</w:t>
      </w:r>
      <w:r>
        <w:t>. 285</w:t>
      </w:r>
      <w:r w:rsidRPr="006060DC">
        <w:t>)</w:t>
      </w:r>
      <w:r>
        <w:t>; measures taken to address the situation of Albanians and Bosniaks</w:t>
      </w:r>
      <w:r w:rsidRPr="00436AE7">
        <w:t xml:space="preserve"> </w:t>
      </w:r>
      <w:r>
        <w:t>and their enjoyment of de facto equality</w:t>
      </w:r>
      <w:r w:rsidR="00473FF6">
        <w:t>;</w:t>
      </w:r>
    </w:p>
    <w:p w:rsidR="00050018" w:rsidRPr="006060DC" w:rsidRDefault="00050018" w:rsidP="00050018">
      <w:pPr>
        <w:pStyle w:val="SingleTxtG"/>
        <w:ind w:firstLine="567"/>
      </w:pPr>
      <w:r>
        <w:t>(c)</w:t>
      </w:r>
      <w:r>
        <w:tab/>
        <w:t xml:space="preserve">Additional information on the role, activities and achievements of the </w:t>
      </w:r>
      <w:r w:rsidRPr="00DE5C9C">
        <w:t xml:space="preserve">national </w:t>
      </w:r>
      <w:r>
        <w:t xml:space="preserve">councils of national </w:t>
      </w:r>
      <w:r w:rsidRPr="00DE5C9C">
        <w:t>minor</w:t>
      </w:r>
      <w:r>
        <w:t>ities established so far</w:t>
      </w:r>
      <w:r w:rsidR="008137F9">
        <w:t>,</w:t>
      </w:r>
      <w:r>
        <w:t xml:space="preserve"> a</w:t>
      </w:r>
      <w:r w:rsidR="008137F9">
        <w:t>nd on</w:t>
      </w:r>
      <w:r>
        <w:t xml:space="preserve"> the legal and institutional framework</w:t>
      </w:r>
      <w:r w:rsidR="008137F9">
        <w:t>s</w:t>
      </w:r>
      <w:r>
        <w:t xml:space="preserve"> that govern them (paras. 18</w:t>
      </w:r>
      <w:r w:rsidR="00473FF6">
        <w:t xml:space="preserve"> and</w:t>
      </w:r>
      <w:r>
        <w:t xml:space="preserve"> 117)</w:t>
      </w:r>
      <w:r w:rsidR="00473FF6">
        <w:t>;</w:t>
      </w:r>
    </w:p>
    <w:p w:rsidR="00050018" w:rsidRDefault="00050018" w:rsidP="00050018">
      <w:pPr>
        <w:pStyle w:val="SingleTxtG"/>
        <w:ind w:firstLine="567"/>
      </w:pPr>
      <w:r>
        <w:t>(d)</w:t>
      </w:r>
      <w:r>
        <w:tab/>
        <w:t xml:space="preserve">Additional measures taken by the State party to ensure consistency </w:t>
      </w:r>
      <w:r w:rsidR="00FA44C3">
        <w:t xml:space="preserve">among provinces </w:t>
      </w:r>
      <w:r w:rsidRPr="00BC7265">
        <w:t xml:space="preserve">in the implementation of </w:t>
      </w:r>
      <w:r>
        <w:t xml:space="preserve">policies and programmes </w:t>
      </w:r>
      <w:r w:rsidRPr="00982B71">
        <w:t xml:space="preserve">to accelerate the achievement of de facto equality for </w:t>
      </w:r>
      <w:r>
        <w:t>members of national</w:t>
      </w:r>
      <w:r w:rsidRPr="00982B71">
        <w:t xml:space="preserve"> </w:t>
      </w:r>
      <w:r w:rsidRPr="00BC7265">
        <w:t>minorit</w:t>
      </w:r>
      <w:r>
        <w:t>ies</w:t>
      </w:r>
      <w:r w:rsidR="00FA44C3">
        <w:t>, in particular</w:t>
      </w:r>
      <w:r w:rsidRPr="00BC7265">
        <w:t xml:space="preserve"> between </w:t>
      </w:r>
      <w:r>
        <w:t xml:space="preserve">those provinces </w:t>
      </w:r>
      <w:r w:rsidRPr="00BC7265">
        <w:t>where regulations and practice are more advanced</w:t>
      </w:r>
      <w:r w:rsidR="00FA44C3">
        <w:t>,</w:t>
      </w:r>
      <w:r w:rsidRPr="00BC7265">
        <w:t xml:space="preserve"> </w:t>
      </w:r>
      <w:r>
        <w:t xml:space="preserve">such as </w:t>
      </w:r>
      <w:r w:rsidRPr="00CF1AC6">
        <w:t>Vojvodina</w:t>
      </w:r>
      <w:r>
        <w:t xml:space="preserve"> (higher enjoyment of rights than in others),</w:t>
      </w:r>
      <w:r w:rsidRPr="00CF1AC6">
        <w:t xml:space="preserve"> </w:t>
      </w:r>
      <w:r w:rsidRPr="00BC7265">
        <w:t>and other parts of the country where minorities</w:t>
      </w:r>
      <w:r>
        <w:t xml:space="preserve">, including </w:t>
      </w:r>
      <w:r w:rsidRPr="00BC7265">
        <w:t>Albanian, Bosnia</w:t>
      </w:r>
      <w:r>
        <w:t>k</w:t>
      </w:r>
      <w:r w:rsidRPr="00BC7265">
        <w:t>, Bulgarian</w:t>
      </w:r>
      <w:r>
        <w:t>,</w:t>
      </w:r>
      <w:r w:rsidRPr="00BC7265">
        <w:t xml:space="preserve"> Vlach-Romanian</w:t>
      </w:r>
      <w:r>
        <w:t xml:space="preserve"> and Roma</w:t>
      </w:r>
      <w:r w:rsidRPr="00BC7265">
        <w:t xml:space="preserve"> </w:t>
      </w:r>
      <w:r>
        <w:t xml:space="preserve">minorities, </w:t>
      </w:r>
      <w:r w:rsidRPr="00BC7265">
        <w:t>are living in large numbers</w:t>
      </w:r>
      <w:r w:rsidR="00473FF6">
        <w:t>;</w:t>
      </w:r>
      <w:r w:rsidRPr="00BC7265">
        <w:t xml:space="preserve"> </w:t>
      </w:r>
    </w:p>
    <w:p w:rsidR="00050018" w:rsidRPr="005B2F6F" w:rsidRDefault="00050018" w:rsidP="00050018">
      <w:pPr>
        <w:pStyle w:val="SingleTxtG"/>
        <w:ind w:firstLine="567"/>
      </w:pPr>
      <w:r>
        <w:t>(e)</w:t>
      </w:r>
      <w:r>
        <w:tab/>
        <w:t>R</w:t>
      </w:r>
      <w:r w:rsidRPr="005B2F6F">
        <w:t>emedies</w:t>
      </w:r>
      <w:r>
        <w:t xml:space="preserve">, including judicial remedies, to </w:t>
      </w:r>
      <w:r w:rsidRPr="00BC7265">
        <w:t xml:space="preserve">address acts of discrimination against </w:t>
      </w:r>
      <w:r>
        <w:t xml:space="preserve">members of national </w:t>
      </w:r>
      <w:r w:rsidRPr="00BC7265">
        <w:t>minorities</w:t>
      </w:r>
      <w:r>
        <w:t xml:space="preserve">, as well as information on the </w:t>
      </w:r>
      <w:r w:rsidRPr="005B2F6F">
        <w:t xml:space="preserve">number of cases referred to </w:t>
      </w:r>
      <w:r>
        <w:t>the courts of law</w:t>
      </w:r>
      <w:r w:rsidR="00473FF6">
        <w:t>;</w:t>
      </w:r>
      <w:r w:rsidRPr="005B2F6F">
        <w:t xml:space="preserve"> </w:t>
      </w:r>
    </w:p>
    <w:p w:rsidR="00050018" w:rsidRDefault="00050018" w:rsidP="00050018">
      <w:pPr>
        <w:pStyle w:val="SingleTxtG"/>
        <w:ind w:firstLine="567"/>
      </w:pPr>
      <w:r>
        <w:t>(f)</w:t>
      </w:r>
      <w:r>
        <w:tab/>
        <w:t>Information on t</w:t>
      </w:r>
      <w:r w:rsidRPr="006060DC">
        <w:t xml:space="preserve">he level of representation of </w:t>
      </w:r>
      <w:r>
        <w:t xml:space="preserve">members of national </w:t>
      </w:r>
      <w:r w:rsidRPr="006060DC">
        <w:t>min</w:t>
      </w:r>
      <w:r>
        <w:t xml:space="preserve">orities in the Parliament and public administration, including </w:t>
      </w:r>
      <w:r w:rsidRPr="006679C4">
        <w:t>in law enforcement structures and in the judiciary</w:t>
      </w:r>
      <w:r>
        <w:t xml:space="preserve"> as well as in the design of policies and programmes </w:t>
      </w:r>
      <w:r w:rsidRPr="00982B71">
        <w:t xml:space="preserve">to accelerate the achievement of </w:t>
      </w:r>
      <w:r>
        <w:t>their</w:t>
      </w:r>
      <w:r w:rsidRPr="00FA44C3">
        <w:t xml:space="preserve"> </w:t>
      </w:r>
      <w:r w:rsidRPr="00FA44C3">
        <w:rPr>
          <w:iCs/>
        </w:rPr>
        <w:t>de facto</w:t>
      </w:r>
      <w:r w:rsidRPr="00982B71">
        <w:t xml:space="preserve"> equality</w:t>
      </w:r>
      <w:r w:rsidR="00473FF6">
        <w:t>;</w:t>
      </w:r>
    </w:p>
    <w:p w:rsidR="00050018" w:rsidRDefault="00050018" w:rsidP="00050018">
      <w:pPr>
        <w:pStyle w:val="SingleTxtG"/>
        <w:ind w:firstLine="567"/>
      </w:pPr>
      <w:r>
        <w:t>(g)</w:t>
      </w:r>
      <w:r>
        <w:tab/>
        <w:t xml:space="preserve">Information on measures taken or envisaged </w:t>
      </w:r>
      <w:r w:rsidRPr="006060DC">
        <w:t>to preserve and promote the</w:t>
      </w:r>
      <w:r>
        <w:t xml:space="preserve"> specificities, ethnic and national </w:t>
      </w:r>
      <w:r w:rsidRPr="006060DC">
        <w:t>identit</w:t>
      </w:r>
      <w:r>
        <w:t xml:space="preserve">ies, and languages of national minorities; </w:t>
      </w:r>
      <w:r w:rsidR="00804493">
        <w:t>i</w:t>
      </w:r>
      <w:r>
        <w:t xml:space="preserve">nformation on the </w:t>
      </w:r>
      <w:r w:rsidRPr="006060DC">
        <w:t>institutional and financial measures</w:t>
      </w:r>
      <w:r>
        <w:t xml:space="preserve"> to guarantee the right to cultural life for members of national minorities and to promote intercultural dialogue</w:t>
      </w:r>
      <w:r w:rsidR="00473FF6">
        <w:t>;</w:t>
      </w:r>
    </w:p>
    <w:p w:rsidR="00050018" w:rsidRDefault="00050018" w:rsidP="00050018">
      <w:pPr>
        <w:pStyle w:val="SingleTxtG"/>
        <w:ind w:firstLine="567"/>
      </w:pPr>
      <w:r>
        <w:t>(h)</w:t>
      </w:r>
      <w:r>
        <w:tab/>
        <w:t xml:space="preserve">Information on the </w:t>
      </w:r>
      <w:r w:rsidRPr="006060DC">
        <w:t xml:space="preserve">institutional and financial measures </w:t>
      </w:r>
      <w:r>
        <w:t>in place to</w:t>
      </w:r>
      <w:r w:rsidRPr="006060DC">
        <w:t xml:space="preserve"> guarantee the rights of all children to receive an education, including access to </w:t>
      </w:r>
      <w:r>
        <w:t xml:space="preserve">education in minority languages; </w:t>
      </w:r>
      <w:r w:rsidR="007D5D04">
        <w:t>e</w:t>
      </w:r>
      <w:r w:rsidRPr="006060DC">
        <w:t xml:space="preserve">fforts made to ensure cultural rights, including </w:t>
      </w:r>
      <w:r w:rsidRPr="003952AF">
        <w:t>the use or the teaching of their own language</w:t>
      </w:r>
      <w:r w:rsidRPr="006060DC">
        <w:t xml:space="preserve">, for children from various ethnic groups </w:t>
      </w:r>
      <w:r>
        <w:t>in the State party</w:t>
      </w:r>
      <w:r w:rsidRPr="006060DC">
        <w:t>; availability of school curricula and teaching materials in their languages and reflecting their culture</w:t>
      </w:r>
      <w:r w:rsidR="00473FF6">
        <w:t>;</w:t>
      </w:r>
      <w:r w:rsidRPr="006060DC">
        <w:t xml:space="preserve"> </w:t>
      </w:r>
    </w:p>
    <w:p w:rsidR="00050018" w:rsidRDefault="00050018" w:rsidP="00050018">
      <w:pPr>
        <w:pStyle w:val="SingleTxtG"/>
        <w:ind w:firstLine="567"/>
      </w:pPr>
      <w:r>
        <w:t>(i)</w:t>
      </w:r>
      <w:r>
        <w:tab/>
        <w:t xml:space="preserve">Information on the law and practice guaranteeing access to </w:t>
      </w:r>
      <w:r w:rsidRPr="006137C3">
        <w:t>complete and</w:t>
      </w:r>
      <w:r>
        <w:t xml:space="preserve"> </w:t>
      </w:r>
      <w:r w:rsidRPr="006137C3">
        <w:t xml:space="preserve">impartial information in the </w:t>
      </w:r>
      <w:r>
        <w:t xml:space="preserve">languages of national </w:t>
      </w:r>
      <w:r w:rsidR="00DF51F9">
        <w:t>minorities</w:t>
      </w:r>
      <w:r w:rsidR="00DF51F9" w:rsidRPr="006137C3">
        <w:t xml:space="preserve"> which</w:t>
      </w:r>
      <w:r>
        <w:t xml:space="preserve"> is responsive to the information needs of persons belonging to national minorities (Law o</w:t>
      </w:r>
      <w:r w:rsidRPr="006137C3">
        <w:t xml:space="preserve">n Protection </w:t>
      </w:r>
      <w:r>
        <w:t xml:space="preserve">of Rights and Freedoms of </w:t>
      </w:r>
      <w:r w:rsidRPr="006137C3">
        <w:t>National Minorities</w:t>
      </w:r>
      <w:r>
        <w:t>, art. 17)</w:t>
      </w:r>
      <w:r w:rsidR="00473FF6">
        <w:t>.</w:t>
      </w:r>
    </w:p>
    <w:p w:rsidR="00050018" w:rsidRDefault="00A67ED8" w:rsidP="00A67ED8">
      <w:pPr>
        <w:pStyle w:val="H23G"/>
      </w:pPr>
      <w:r>
        <w:tab/>
        <w:t>3.</w:t>
      </w:r>
      <w:r>
        <w:tab/>
      </w:r>
      <w:r w:rsidR="00050018" w:rsidRPr="005A7C1B">
        <w:t>P</w:t>
      </w:r>
      <w:r w:rsidR="005A7C1B">
        <w:t xml:space="preserve">osition of the Roma </w:t>
      </w:r>
      <w:r>
        <w:t xml:space="preserve">population </w:t>
      </w:r>
      <w:r w:rsidR="005A7C1B">
        <w:t>(arts. 2</w:t>
      </w:r>
      <w:r>
        <w:t>-</w:t>
      </w:r>
      <w:r w:rsidR="00050018" w:rsidRPr="005A7C1B">
        <w:t>5 and 7)</w:t>
      </w:r>
      <w:r>
        <w:t>:</w:t>
      </w:r>
      <w:r w:rsidR="00050018" w:rsidRPr="00A8544F">
        <w:t xml:space="preserve"> </w:t>
      </w:r>
    </w:p>
    <w:p w:rsidR="00050018" w:rsidRDefault="00050018" w:rsidP="00050018">
      <w:pPr>
        <w:pStyle w:val="SingleTxtG"/>
        <w:ind w:firstLine="567"/>
      </w:pPr>
      <w:r>
        <w:t>(a)</w:t>
      </w:r>
      <w:r>
        <w:tab/>
      </w:r>
      <w:r w:rsidRPr="001F3070">
        <w:t xml:space="preserve">Statistics on the trends over time of the proportion of the </w:t>
      </w:r>
      <w:r>
        <w:t>annual State</w:t>
      </w:r>
      <w:r w:rsidRPr="001F3070">
        <w:t xml:space="preserve"> budget and local adm</w:t>
      </w:r>
      <w:r>
        <w:t>inistration budgets earmarked to the</w:t>
      </w:r>
      <w:r w:rsidRPr="001F3070">
        <w:t xml:space="preserve"> </w:t>
      </w:r>
      <w:r>
        <w:t>Roma population</w:t>
      </w:r>
      <w:r w:rsidR="00473FF6">
        <w:t>;</w:t>
      </w:r>
    </w:p>
    <w:p w:rsidR="00050018" w:rsidRDefault="00050018" w:rsidP="00DF51F9">
      <w:pPr>
        <w:pStyle w:val="SingleTxtG"/>
        <w:ind w:firstLine="567"/>
      </w:pPr>
      <w:r>
        <w:t>(b)</w:t>
      </w:r>
      <w:r>
        <w:tab/>
      </w:r>
      <w:r w:rsidRPr="00A8544F">
        <w:t>Steps taken to prevent and combat discr</w:t>
      </w:r>
      <w:r>
        <w:t xml:space="preserve">imination due to stereotypes </w:t>
      </w:r>
      <w:r w:rsidRPr="00A8544F">
        <w:t>and prejudi</w:t>
      </w:r>
      <w:r>
        <w:t>ce against members of Roma communities, including any awareness</w:t>
      </w:r>
      <w:r w:rsidR="00EB6545">
        <w:t>-</w:t>
      </w:r>
      <w:r>
        <w:t>raising or solidarity campaigns</w:t>
      </w:r>
      <w:r w:rsidR="00473FF6">
        <w:t>;</w:t>
      </w:r>
    </w:p>
    <w:p w:rsidR="00050018" w:rsidRDefault="00050018" w:rsidP="00050018">
      <w:pPr>
        <w:pStyle w:val="SingleTxtG"/>
        <w:ind w:firstLine="567"/>
      </w:pPr>
      <w:r>
        <w:t>(c)</w:t>
      </w:r>
      <w:r>
        <w:tab/>
      </w:r>
      <w:r w:rsidRPr="0021653E">
        <w:rPr>
          <w:spacing w:val="-4"/>
        </w:rPr>
        <w:t>Efforts made to prevent discriminatory attitudes towards Roma women and girls</w:t>
      </w:r>
      <w:r w:rsidR="00473FF6" w:rsidRPr="0021653E">
        <w:rPr>
          <w:spacing w:val="-4"/>
        </w:rPr>
        <w:t>;</w:t>
      </w:r>
    </w:p>
    <w:p w:rsidR="00050018" w:rsidRDefault="00050018" w:rsidP="00050018">
      <w:pPr>
        <w:pStyle w:val="SingleTxtG"/>
        <w:ind w:firstLine="567"/>
      </w:pPr>
      <w:r>
        <w:t>(d)</w:t>
      </w:r>
      <w:r>
        <w:tab/>
        <w:t>Additional information on the measures taken by the State party to guarantee access to f</w:t>
      </w:r>
      <w:r w:rsidRPr="00A8544F">
        <w:t xml:space="preserve">ormal education and </w:t>
      </w:r>
      <w:r>
        <w:t xml:space="preserve">to address </w:t>
      </w:r>
      <w:r w:rsidRPr="00A8544F">
        <w:t xml:space="preserve">the high rates of school dropout </w:t>
      </w:r>
      <w:r>
        <w:t xml:space="preserve">of Roma, in particular of girls, and to deal with the </w:t>
      </w:r>
      <w:r w:rsidRPr="000A2088">
        <w:t xml:space="preserve">overrepresentation of Roma children in special classes </w:t>
      </w:r>
      <w:r>
        <w:t>(par</w:t>
      </w:r>
      <w:r w:rsidR="00473FF6">
        <w:t>a</w:t>
      </w:r>
      <w:r>
        <w:t>. 77)</w:t>
      </w:r>
      <w:r w:rsidR="00473FF6">
        <w:t>;</w:t>
      </w:r>
    </w:p>
    <w:p w:rsidR="00050018" w:rsidRDefault="00050018" w:rsidP="00050018">
      <w:pPr>
        <w:pStyle w:val="SingleTxtG"/>
        <w:ind w:firstLine="567"/>
      </w:pPr>
      <w:r>
        <w:t>(e)</w:t>
      </w:r>
      <w:r>
        <w:tab/>
        <w:t>Additional information on the m</w:t>
      </w:r>
      <w:r w:rsidRPr="00A8544F">
        <w:t xml:space="preserve">easures taken to accelerate the achievement of de facto equality for the Roma, in particular access to </w:t>
      </w:r>
      <w:r>
        <w:t>personal identity documents and residence permits</w:t>
      </w:r>
      <w:r w:rsidR="00473FF6">
        <w:t>;</w:t>
      </w:r>
      <w:r w:rsidRPr="005D0B8A">
        <w:t xml:space="preserve"> </w:t>
      </w:r>
    </w:p>
    <w:p w:rsidR="00050018" w:rsidRDefault="00050018" w:rsidP="00DF51F9">
      <w:pPr>
        <w:pStyle w:val="SingleTxtG"/>
        <w:ind w:firstLine="567"/>
      </w:pPr>
      <w:r>
        <w:t>(f)</w:t>
      </w:r>
      <w:r>
        <w:tab/>
        <w:t xml:space="preserve">Information on available </w:t>
      </w:r>
      <w:r w:rsidRPr="00A8544F">
        <w:t>health services</w:t>
      </w:r>
      <w:r w:rsidR="00DF51F9">
        <w:t xml:space="preserve"> and equality of access to health care; </w:t>
      </w:r>
      <w:r w:rsidR="00CF7273">
        <w:t>s</w:t>
      </w:r>
      <w:r w:rsidR="00DF51F9">
        <w:t>pecific information on any p</w:t>
      </w:r>
      <w:r>
        <w:t xml:space="preserve">lans </w:t>
      </w:r>
      <w:r w:rsidR="00DF51F9">
        <w:t xml:space="preserve">by </w:t>
      </w:r>
      <w:r>
        <w:t>the State party for Roma Health Mediators at the municipal level</w:t>
      </w:r>
      <w:r w:rsidR="00473FF6">
        <w:t>;</w:t>
      </w:r>
    </w:p>
    <w:p w:rsidR="00050018" w:rsidRDefault="00050018" w:rsidP="00DF51F9">
      <w:pPr>
        <w:pStyle w:val="SingleTxtG"/>
      </w:pPr>
      <w:r>
        <w:tab/>
        <w:t>(g)</w:t>
      </w:r>
      <w:r>
        <w:tab/>
      </w:r>
      <w:r w:rsidR="00DF51F9">
        <w:t xml:space="preserve">Additional information on participation in public life; </w:t>
      </w:r>
      <w:r w:rsidR="009243C2">
        <w:t>s</w:t>
      </w:r>
      <w:r>
        <w:t>pecific information on the</w:t>
      </w:r>
      <w:r>
        <w:rPr>
          <w:i/>
          <w:iCs/>
        </w:rPr>
        <w:t xml:space="preserve"> </w:t>
      </w:r>
      <w:r>
        <w:t>National Strategy for the Promotion of the Position of Roma and its implementation</w:t>
      </w:r>
      <w:r w:rsidR="009243C2">
        <w:t>;</w:t>
      </w:r>
      <w:r>
        <w:t xml:space="preserve"> information on the measures taken by the State party to</w:t>
      </w:r>
      <w:r w:rsidRPr="0036358D">
        <w:t xml:space="preserve"> ensure full participation of </w:t>
      </w:r>
      <w:r>
        <w:t xml:space="preserve">persons belonging to the Roma national minority </w:t>
      </w:r>
      <w:r w:rsidRPr="0036358D">
        <w:t xml:space="preserve">in the establishment of a comprehensive </w:t>
      </w:r>
      <w:r>
        <w:t>promotion policy (par</w:t>
      </w:r>
      <w:r w:rsidR="00473FF6">
        <w:t>a</w:t>
      </w:r>
      <w:r>
        <w:t>. 74)</w:t>
      </w:r>
      <w:r w:rsidR="00473FF6">
        <w:t>;</w:t>
      </w:r>
    </w:p>
    <w:p w:rsidR="00050018" w:rsidRDefault="00050018" w:rsidP="00050018">
      <w:pPr>
        <w:pStyle w:val="SingleTxtG"/>
        <w:ind w:firstLine="567"/>
      </w:pPr>
      <w:r>
        <w:t>(h)</w:t>
      </w:r>
      <w:r>
        <w:tab/>
        <w:t>Additional information on the measures taken by the State party to ensure the right to adequate housing by Roma, including whether and how the State party plans to implement the National Action Plan for Housing of Roma;</w:t>
      </w:r>
      <w:r w:rsidR="00CF7273">
        <w:t xml:space="preserve"> on the measures</w:t>
      </w:r>
      <w:r>
        <w:t xml:space="preserve"> </w:t>
      </w:r>
      <w:r w:rsidR="00CF7273">
        <w:t xml:space="preserve">taken </w:t>
      </w:r>
      <w:r>
        <w:t>to end</w:t>
      </w:r>
      <w:r w:rsidRPr="003C76A3">
        <w:t xml:space="preserve"> forced evictions</w:t>
      </w:r>
      <w:r>
        <w:t xml:space="preserve"> of Roma,</w:t>
      </w:r>
      <w:r w:rsidRPr="003C76A3">
        <w:t xml:space="preserve"> </w:t>
      </w:r>
      <w:r>
        <w:t>particularly in Belgrade; and on any special social housing programmes targeting Roma</w:t>
      </w:r>
      <w:r w:rsidRPr="003C76A3">
        <w:t xml:space="preserve"> to avoid segregation in this field</w:t>
      </w:r>
      <w:r>
        <w:t xml:space="preserve"> (par</w:t>
      </w:r>
      <w:r w:rsidR="00473FF6">
        <w:t>a</w:t>
      </w:r>
      <w:r>
        <w:t>. 76)</w:t>
      </w:r>
      <w:r w:rsidR="00473FF6">
        <w:t>;</w:t>
      </w:r>
      <w:r>
        <w:t xml:space="preserve"> </w:t>
      </w:r>
    </w:p>
    <w:p w:rsidR="00050018" w:rsidRDefault="00050018" w:rsidP="00DF51F9">
      <w:pPr>
        <w:pStyle w:val="SingleTxtG"/>
        <w:ind w:firstLine="567"/>
      </w:pPr>
      <w:r>
        <w:t>(i)</w:t>
      </w:r>
      <w:r>
        <w:tab/>
      </w:r>
      <w:r w:rsidR="00DF51F9">
        <w:t>Information on the e</w:t>
      </w:r>
      <w:r>
        <w:t>fforts</w:t>
      </w:r>
      <w:r w:rsidR="00DF51F9">
        <w:t xml:space="preserve"> taken by the State party t</w:t>
      </w:r>
      <w:r w:rsidRPr="000A2088">
        <w:t>o reduc</w:t>
      </w:r>
      <w:r>
        <w:t>e</w:t>
      </w:r>
      <w:r w:rsidRPr="000A2088">
        <w:t xml:space="preserve"> u</w:t>
      </w:r>
      <w:r>
        <w:t xml:space="preserve">nemployment among members of Roma </w:t>
      </w:r>
      <w:r w:rsidR="00DF51F9">
        <w:t xml:space="preserve">communities. </w:t>
      </w:r>
    </w:p>
    <w:p w:rsidR="00050018" w:rsidRDefault="00A67ED8" w:rsidP="00A67ED8">
      <w:pPr>
        <w:pStyle w:val="H23G"/>
      </w:pPr>
      <w:r>
        <w:tab/>
      </w:r>
      <w:r w:rsidR="00050018">
        <w:t>4.</w:t>
      </w:r>
      <w:r>
        <w:tab/>
      </w:r>
      <w:r w:rsidR="00050018" w:rsidRPr="00EF40FB">
        <w:t xml:space="preserve">Intersectional discrimination, including the integration of </w:t>
      </w:r>
      <w:r w:rsidR="00991F4E">
        <w:t>i</w:t>
      </w:r>
      <w:r w:rsidR="00050018" w:rsidRPr="00EF40FB">
        <w:t xml:space="preserve">nternally </w:t>
      </w:r>
      <w:r w:rsidR="00991F4E">
        <w:t>d</w:t>
      </w:r>
      <w:r w:rsidR="00050018" w:rsidRPr="00EF40FB">
        <w:t xml:space="preserve">isplaced </w:t>
      </w:r>
      <w:r w:rsidR="00991F4E">
        <w:t>p</w:t>
      </w:r>
      <w:r w:rsidR="00050018" w:rsidRPr="00EF40FB">
        <w:t xml:space="preserve">ersons (IDPs), refugees from </w:t>
      </w:r>
      <w:r w:rsidR="008C09B4">
        <w:t xml:space="preserve">the </w:t>
      </w:r>
      <w:r w:rsidR="00050018" w:rsidRPr="00EF40FB">
        <w:t xml:space="preserve">former </w:t>
      </w:r>
      <w:smartTag w:uri="urn:schemas-microsoft-com:office:smarttags" w:element="place">
        <w:smartTag w:uri="urn:schemas-microsoft-com:office:smarttags" w:element="country-region">
          <w:r w:rsidR="00050018" w:rsidRPr="00EF40FB">
            <w:t>Yugoslavia</w:t>
          </w:r>
        </w:smartTag>
      </w:smartTag>
      <w:r w:rsidR="00050018" w:rsidRPr="00EF40FB">
        <w:t xml:space="preserve"> and returnees</w:t>
      </w:r>
      <w:r w:rsidR="002F0CE6">
        <w:t xml:space="preserve"> (arts. 2 and 5)</w:t>
      </w:r>
      <w:r w:rsidR="00050018" w:rsidRPr="00EF40FB">
        <w:t>:</w:t>
      </w:r>
      <w:r w:rsidR="00050018">
        <w:t xml:space="preserve"> </w:t>
      </w:r>
    </w:p>
    <w:p w:rsidR="00050018" w:rsidRDefault="00050018" w:rsidP="00050018">
      <w:pPr>
        <w:pStyle w:val="SingleTxtG"/>
        <w:ind w:firstLine="567"/>
      </w:pPr>
      <w:r>
        <w:t>(a)</w:t>
      </w:r>
      <w:r>
        <w:tab/>
        <w:t xml:space="preserve">Additional information on measures to provide adequate assistance and implement </w:t>
      </w:r>
      <w:r w:rsidRPr="009B09A2">
        <w:t>program</w:t>
      </w:r>
      <w:r w:rsidR="00CF7273">
        <w:t>me</w:t>
      </w:r>
      <w:r w:rsidRPr="009B09A2">
        <w:t xml:space="preserve">s to reintegrate </w:t>
      </w:r>
      <w:r>
        <w:t>IDPs</w:t>
      </w:r>
      <w:r w:rsidR="00473FF6">
        <w:t>;</w:t>
      </w:r>
    </w:p>
    <w:p w:rsidR="00050018" w:rsidRPr="00050018" w:rsidRDefault="00050018" w:rsidP="00050018">
      <w:pPr>
        <w:pStyle w:val="SingleTxtG"/>
        <w:ind w:firstLine="567"/>
      </w:pPr>
      <w:r>
        <w:t>(b)</w:t>
      </w:r>
      <w:r>
        <w:tab/>
        <w:t xml:space="preserve">Measures taken by the State party to ensure that IDPs, refugees and returnees are not targets of discrimination, including in their </w:t>
      </w:r>
      <w:r w:rsidRPr="00050018">
        <w:t>access to employment, livelihoods and education; information on the existing processes for educational equivalencies and recognition of studies abroad.</w:t>
      </w:r>
    </w:p>
    <w:p w:rsidR="00050018" w:rsidRPr="00050018" w:rsidRDefault="00A67ED8" w:rsidP="0021653E">
      <w:pPr>
        <w:pStyle w:val="SingleTxtG"/>
        <w:spacing w:before="240" w:after="0"/>
        <w:jc w:val="center"/>
      </w:pPr>
      <w:r>
        <w:rPr>
          <w:u w:val="single"/>
        </w:rPr>
        <w:tab/>
      </w:r>
      <w:r>
        <w:rPr>
          <w:u w:val="single"/>
        </w:rPr>
        <w:tab/>
      </w:r>
      <w:r>
        <w:rPr>
          <w:u w:val="single"/>
        </w:rPr>
        <w:tab/>
      </w:r>
    </w:p>
    <w:sectPr w:rsidR="00050018" w:rsidRPr="00050018" w:rsidSect="00050018">
      <w:headerReference w:type="even" r:id="rId8"/>
      <w:headerReference w:type="default" r:id="rId9"/>
      <w:footerReference w:type="even" r:id="rId10"/>
      <w:footerReference w:type="default" r:id="rId11"/>
      <w:headerReference w:type="first" r:id="rId12"/>
      <w:footerReference w:type="first" r:id="rId13"/>
      <w:footnotePr>
        <w:numFmt w:val="chicago"/>
      </w:footnotePr>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2B4" w:rsidRDefault="005202B4"/>
  </w:endnote>
  <w:endnote w:type="continuationSeparator" w:id="0">
    <w:p w:rsidR="005202B4" w:rsidRDefault="005202B4"/>
  </w:endnote>
  <w:endnote w:type="continuationNotice" w:id="1">
    <w:p w:rsidR="005202B4" w:rsidRDefault="005202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55F" w:rsidRPr="00050018" w:rsidRDefault="000E355F" w:rsidP="00050018">
    <w:pPr>
      <w:pStyle w:val="Footer"/>
      <w:tabs>
        <w:tab w:val="right" w:pos="9638"/>
      </w:tabs>
    </w:pPr>
    <w:r w:rsidRPr="00050018">
      <w:rPr>
        <w:b/>
        <w:sz w:val="18"/>
      </w:rPr>
      <w:fldChar w:fldCharType="begin"/>
    </w:r>
    <w:r w:rsidRPr="00050018">
      <w:rPr>
        <w:b/>
        <w:sz w:val="18"/>
      </w:rPr>
      <w:instrText xml:space="preserve"> PAGE  \* MERGEFORMAT </w:instrText>
    </w:r>
    <w:r w:rsidRPr="00050018">
      <w:rPr>
        <w:b/>
        <w:sz w:val="18"/>
      </w:rPr>
      <w:fldChar w:fldCharType="separate"/>
    </w:r>
    <w:r w:rsidR="00366F59">
      <w:rPr>
        <w:b/>
        <w:noProof/>
        <w:sz w:val="18"/>
      </w:rPr>
      <w:t>2</w:t>
    </w:r>
    <w:r w:rsidRPr="0005001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55F" w:rsidRPr="00050018" w:rsidRDefault="000E355F" w:rsidP="00050018">
    <w:pPr>
      <w:pStyle w:val="Footer"/>
      <w:tabs>
        <w:tab w:val="right" w:pos="9638"/>
      </w:tabs>
      <w:rPr>
        <w:b/>
        <w:sz w:val="18"/>
      </w:rPr>
    </w:pPr>
    <w:r>
      <w:tab/>
    </w:r>
    <w:r w:rsidRPr="00050018">
      <w:rPr>
        <w:b/>
        <w:sz w:val="18"/>
      </w:rPr>
      <w:fldChar w:fldCharType="begin"/>
    </w:r>
    <w:r w:rsidRPr="00050018">
      <w:rPr>
        <w:b/>
        <w:sz w:val="18"/>
      </w:rPr>
      <w:instrText xml:space="preserve"> PAGE  \* MERGEFORMAT </w:instrText>
    </w:r>
    <w:r w:rsidRPr="00050018">
      <w:rPr>
        <w:b/>
        <w:sz w:val="18"/>
      </w:rPr>
      <w:fldChar w:fldCharType="separate"/>
    </w:r>
    <w:r w:rsidR="00366F59">
      <w:rPr>
        <w:b/>
        <w:noProof/>
        <w:sz w:val="18"/>
      </w:rPr>
      <w:t>3</w:t>
    </w:r>
    <w:r w:rsidRPr="000500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55F" w:rsidRPr="00050018" w:rsidRDefault="000E355F">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9.05pt;width:73.25pt;height:18.15pt;z-index:1">
          <v:imagedata r:id="rId1" o:title="recycle_English"/>
          <w10:anchorlock/>
        </v:shape>
      </w:pict>
    </w:r>
    <w:r>
      <w:rPr>
        <w:sz w:val="20"/>
      </w:rPr>
      <w:t>GE.</w:t>
    </w:r>
    <w:r w:rsidR="00C6134C">
      <w:rPr>
        <w:sz w:val="20"/>
      </w:rPr>
      <w:t>11</w:t>
    </w:r>
    <w:r w:rsidR="00366F59">
      <w:rPr>
        <w:sz w:val="20"/>
      </w:rPr>
      <w:t>-40661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2B4" w:rsidRPr="000B175B" w:rsidRDefault="005202B4" w:rsidP="000B175B">
      <w:pPr>
        <w:tabs>
          <w:tab w:val="right" w:pos="2155"/>
        </w:tabs>
        <w:spacing w:after="80"/>
        <w:ind w:left="680"/>
        <w:rPr>
          <w:u w:val="single"/>
        </w:rPr>
      </w:pPr>
      <w:r>
        <w:rPr>
          <w:u w:val="single"/>
        </w:rPr>
        <w:tab/>
      </w:r>
    </w:p>
  </w:footnote>
  <w:footnote w:type="continuationSeparator" w:id="0">
    <w:p w:rsidR="005202B4" w:rsidRPr="00FC68B7" w:rsidRDefault="005202B4" w:rsidP="00FC68B7">
      <w:pPr>
        <w:tabs>
          <w:tab w:val="left" w:pos="2155"/>
        </w:tabs>
        <w:spacing w:after="80"/>
        <w:ind w:left="680"/>
        <w:rPr>
          <w:u w:val="single"/>
        </w:rPr>
      </w:pPr>
      <w:r>
        <w:rPr>
          <w:u w:val="single"/>
        </w:rPr>
        <w:tab/>
      </w:r>
    </w:p>
  </w:footnote>
  <w:footnote w:type="continuationNotice" w:id="1">
    <w:p w:rsidR="005202B4" w:rsidRDefault="005202B4"/>
  </w:footnote>
  <w:footnote w:id="2">
    <w:p w:rsidR="000E355F" w:rsidRPr="00473FF6" w:rsidRDefault="000E355F" w:rsidP="00473FF6">
      <w:pPr>
        <w:pStyle w:val="FootnoteText"/>
        <w:ind w:hanging="567"/>
      </w:pPr>
      <w:r>
        <w:tab/>
      </w:r>
      <w:r>
        <w:rPr>
          <w:rStyle w:val="FootnoteReference"/>
        </w:rPr>
        <w:footnoteRef/>
      </w:r>
      <w:r>
        <w:tab/>
        <w:t>Unless otherwise specified, p</w:t>
      </w:r>
      <w:r w:rsidRPr="00473FF6">
        <w:t xml:space="preserve">aragraph numbers in brackets refer to the </w:t>
      </w:r>
      <w:r>
        <w:t xml:space="preserve">initial periodic report of </w:t>
      </w:r>
      <w:smartTag w:uri="urn:schemas-microsoft-com:office:smarttags" w:element="place">
        <w:smartTag w:uri="urn:schemas-microsoft-com:office:smarttags" w:element="country-region">
          <w:r>
            <w:t>Serbia</w:t>
          </w:r>
        </w:smartTag>
      </w:smartTag>
      <w:r w:rsidRPr="00473FF6">
        <w:t xml:space="preserve">, published under symbol </w:t>
      </w:r>
      <w:r>
        <w:t>CERD/C/SRB/1.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55F" w:rsidRPr="00050018" w:rsidRDefault="000E355F">
    <w:pPr>
      <w:pStyle w:val="Header"/>
    </w:pPr>
    <w:r>
      <w:t>CERD/C/SRB/Q/1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55F" w:rsidRPr="00050018" w:rsidRDefault="000E355F" w:rsidP="00050018">
    <w:pPr>
      <w:pStyle w:val="Header"/>
      <w:jc w:val="right"/>
    </w:pPr>
    <w:r>
      <w:t>CERD/C/SRB/Q/1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6F59" w:rsidRDefault="00366F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CFE14F0"/>
    <w:multiLevelType w:val="hybridMultilevel"/>
    <w:tmpl w:val="B114E7DA"/>
    <w:lvl w:ilvl="0" w:tplc="0228FA78">
      <w:start w:val="1"/>
      <w:numFmt w:val="decimal"/>
      <w:lvlText w:val="%1."/>
      <w:lvlJc w:val="left"/>
      <w:pPr>
        <w:tabs>
          <w:tab w:val="num" w:pos="1080"/>
        </w:tabs>
        <w:ind w:left="1080" w:hanging="720"/>
      </w:pPr>
      <w:rPr>
        <w:rFonts w:hint="default"/>
      </w:rPr>
    </w:lvl>
    <w:lvl w:ilvl="1" w:tplc="1C3800D0">
      <w:start w:val="1"/>
      <w:numFmt w:val="lowerLetter"/>
      <w:lvlText w:val="%2."/>
      <w:lvlJc w:val="left"/>
      <w:pPr>
        <w:tabs>
          <w:tab w:val="num" w:pos="1440"/>
        </w:tabs>
        <w:ind w:left="1440" w:hanging="360"/>
      </w:pPr>
      <w:rPr>
        <w:i w:val="0"/>
        <w:i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numFmt w:val="chicago"/>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0018"/>
    <w:rsid w:val="00032FF2"/>
    <w:rsid w:val="00050018"/>
    <w:rsid w:val="00050F6B"/>
    <w:rsid w:val="000551DC"/>
    <w:rsid w:val="00072C8C"/>
    <w:rsid w:val="000733B5"/>
    <w:rsid w:val="00077485"/>
    <w:rsid w:val="000931C0"/>
    <w:rsid w:val="000973D3"/>
    <w:rsid w:val="000A23A8"/>
    <w:rsid w:val="000A5D3B"/>
    <w:rsid w:val="000B175B"/>
    <w:rsid w:val="000B3A0F"/>
    <w:rsid w:val="000B4EF7"/>
    <w:rsid w:val="000C1462"/>
    <w:rsid w:val="000C2D2E"/>
    <w:rsid w:val="000E0415"/>
    <w:rsid w:val="000E355F"/>
    <w:rsid w:val="001103AA"/>
    <w:rsid w:val="00155467"/>
    <w:rsid w:val="00180D95"/>
    <w:rsid w:val="00184F62"/>
    <w:rsid w:val="0018711F"/>
    <w:rsid w:val="001A01C6"/>
    <w:rsid w:val="001B4B04"/>
    <w:rsid w:val="001C6663"/>
    <w:rsid w:val="001C7895"/>
    <w:rsid w:val="001D26DF"/>
    <w:rsid w:val="001E5AA0"/>
    <w:rsid w:val="00202DA8"/>
    <w:rsid w:val="00210996"/>
    <w:rsid w:val="00211E0B"/>
    <w:rsid w:val="0021653E"/>
    <w:rsid w:val="002817B5"/>
    <w:rsid w:val="002B0464"/>
    <w:rsid w:val="002C5A3C"/>
    <w:rsid w:val="002E1578"/>
    <w:rsid w:val="002F0CE6"/>
    <w:rsid w:val="002F175C"/>
    <w:rsid w:val="003229D8"/>
    <w:rsid w:val="003305AB"/>
    <w:rsid w:val="00336206"/>
    <w:rsid w:val="00352709"/>
    <w:rsid w:val="00366F59"/>
    <w:rsid w:val="00371178"/>
    <w:rsid w:val="003753FA"/>
    <w:rsid w:val="003A4810"/>
    <w:rsid w:val="003A6810"/>
    <w:rsid w:val="003B4E47"/>
    <w:rsid w:val="003B7EFC"/>
    <w:rsid w:val="003C2CC4"/>
    <w:rsid w:val="003D27B4"/>
    <w:rsid w:val="003D4B23"/>
    <w:rsid w:val="003D6D09"/>
    <w:rsid w:val="00405DDC"/>
    <w:rsid w:val="00410C89"/>
    <w:rsid w:val="004325CB"/>
    <w:rsid w:val="0045495B"/>
    <w:rsid w:val="00473FF6"/>
    <w:rsid w:val="00492025"/>
    <w:rsid w:val="004A03AA"/>
    <w:rsid w:val="004D25E4"/>
    <w:rsid w:val="00517B36"/>
    <w:rsid w:val="005202B4"/>
    <w:rsid w:val="00523650"/>
    <w:rsid w:val="005420F2"/>
    <w:rsid w:val="00595B25"/>
    <w:rsid w:val="005A7C1B"/>
    <w:rsid w:val="005B3DB3"/>
    <w:rsid w:val="005C4097"/>
    <w:rsid w:val="005C6A79"/>
    <w:rsid w:val="006001EE"/>
    <w:rsid w:val="00605699"/>
    <w:rsid w:val="00611FC4"/>
    <w:rsid w:val="006176FB"/>
    <w:rsid w:val="00640B26"/>
    <w:rsid w:val="006C30C7"/>
    <w:rsid w:val="006E564B"/>
    <w:rsid w:val="006E6EB7"/>
    <w:rsid w:val="00700DA9"/>
    <w:rsid w:val="00702871"/>
    <w:rsid w:val="0072632A"/>
    <w:rsid w:val="00794E5F"/>
    <w:rsid w:val="007B6BA5"/>
    <w:rsid w:val="007C3390"/>
    <w:rsid w:val="007C4F4B"/>
    <w:rsid w:val="007D5D04"/>
    <w:rsid w:val="007F6611"/>
    <w:rsid w:val="00804493"/>
    <w:rsid w:val="008137F9"/>
    <w:rsid w:val="008242D7"/>
    <w:rsid w:val="00832D01"/>
    <w:rsid w:val="00837132"/>
    <w:rsid w:val="008406BB"/>
    <w:rsid w:val="008428D6"/>
    <w:rsid w:val="0086101C"/>
    <w:rsid w:val="008979B1"/>
    <w:rsid w:val="008A6B25"/>
    <w:rsid w:val="008A6C4F"/>
    <w:rsid w:val="008B2335"/>
    <w:rsid w:val="008C09B4"/>
    <w:rsid w:val="008C46F0"/>
    <w:rsid w:val="008F3DEE"/>
    <w:rsid w:val="009223CA"/>
    <w:rsid w:val="009243C2"/>
    <w:rsid w:val="009369F6"/>
    <w:rsid w:val="0094007B"/>
    <w:rsid w:val="00940F93"/>
    <w:rsid w:val="009603EF"/>
    <w:rsid w:val="00961987"/>
    <w:rsid w:val="00991F4E"/>
    <w:rsid w:val="00992495"/>
    <w:rsid w:val="009B3B73"/>
    <w:rsid w:val="009B4A1B"/>
    <w:rsid w:val="009C0EE8"/>
    <w:rsid w:val="009C14AA"/>
    <w:rsid w:val="00A01489"/>
    <w:rsid w:val="00A61CCD"/>
    <w:rsid w:val="00A6444D"/>
    <w:rsid w:val="00A67ED8"/>
    <w:rsid w:val="00A72F22"/>
    <w:rsid w:val="00A748A6"/>
    <w:rsid w:val="00A776B4"/>
    <w:rsid w:val="00A94361"/>
    <w:rsid w:val="00A95E7F"/>
    <w:rsid w:val="00AC1552"/>
    <w:rsid w:val="00AE5DC7"/>
    <w:rsid w:val="00B06775"/>
    <w:rsid w:val="00B30179"/>
    <w:rsid w:val="00B52344"/>
    <w:rsid w:val="00B56E9C"/>
    <w:rsid w:val="00B64B1F"/>
    <w:rsid w:val="00B6553F"/>
    <w:rsid w:val="00B81E12"/>
    <w:rsid w:val="00BB2014"/>
    <w:rsid w:val="00BC74E9"/>
    <w:rsid w:val="00BF42E6"/>
    <w:rsid w:val="00BF68A8"/>
    <w:rsid w:val="00C3206E"/>
    <w:rsid w:val="00C463DD"/>
    <w:rsid w:val="00C4724C"/>
    <w:rsid w:val="00C475AB"/>
    <w:rsid w:val="00C53A77"/>
    <w:rsid w:val="00C60F5F"/>
    <w:rsid w:val="00C6134C"/>
    <w:rsid w:val="00C629A0"/>
    <w:rsid w:val="00C73D09"/>
    <w:rsid w:val="00C745C3"/>
    <w:rsid w:val="00C75FB9"/>
    <w:rsid w:val="00C832C9"/>
    <w:rsid w:val="00CC00AC"/>
    <w:rsid w:val="00CC24D2"/>
    <w:rsid w:val="00CE4A8F"/>
    <w:rsid w:val="00CF7273"/>
    <w:rsid w:val="00D2031B"/>
    <w:rsid w:val="00D218CB"/>
    <w:rsid w:val="00D25FE2"/>
    <w:rsid w:val="00D332F1"/>
    <w:rsid w:val="00D40857"/>
    <w:rsid w:val="00D43252"/>
    <w:rsid w:val="00D51E7F"/>
    <w:rsid w:val="00D7767E"/>
    <w:rsid w:val="00D97839"/>
    <w:rsid w:val="00D978C6"/>
    <w:rsid w:val="00DA3C1C"/>
    <w:rsid w:val="00DF3D4F"/>
    <w:rsid w:val="00DF51F9"/>
    <w:rsid w:val="00E109FB"/>
    <w:rsid w:val="00E63389"/>
    <w:rsid w:val="00E71BC8"/>
    <w:rsid w:val="00E7260F"/>
    <w:rsid w:val="00E96630"/>
    <w:rsid w:val="00E9743C"/>
    <w:rsid w:val="00EB6545"/>
    <w:rsid w:val="00ED32A3"/>
    <w:rsid w:val="00ED616A"/>
    <w:rsid w:val="00ED7A2A"/>
    <w:rsid w:val="00EF1D7F"/>
    <w:rsid w:val="00F34583"/>
    <w:rsid w:val="00F504DF"/>
    <w:rsid w:val="00FA271C"/>
    <w:rsid w:val="00FA2C0E"/>
    <w:rsid w:val="00FA44C3"/>
    <w:rsid w:val="00FB1C1C"/>
    <w:rsid w:val="00FC68B7"/>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alloonText">
    <w:name w:val="Balloon Text"/>
    <w:basedOn w:val="Normal"/>
    <w:semiHidden/>
    <w:rsid w:val="00492025"/>
    <w:rPr>
      <w:rFonts w:ascii="Tahoma" w:hAnsi="Tahoma" w:cs="Tahoma"/>
      <w:sz w:val="16"/>
      <w:szCs w:val="16"/>
    </w:rPr>
  </w:style>
  <w:style w:type="character" w:styleId="CommentReference">
    <w:name w:val="annotation reference"/>
    <w:semiHidden/>
    <w:rsid w:val="008F3DEE"/>
    <w:rPr>
      <w:sz w:val="16"/>
      <w:szCs w:val="16"/>
    </w:rPr>
  </w:style>
  <w:style w:type="paragraph" w:styleId="CommentText">
    <w:name w:val="annotation text"/>
    <w:basedOn w:val="Normal"/>
    <w:semiHidden/>
    <w:rsid w:val="008F3DEE"/>
  </w:style>
  <w:style w:type="paragraph" w:styleId="CommentSubject">
    <w:name w:val="annotation subject"/>
    <w:basedOn w:val="CommentText"/>
    <w:next w:val="CommentText"/>
    <w:semiHidden/>
    <w:rsid w:val="008F3D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1336</Words>
  <Characters>7621</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2008-01-29T12:17:00Z</cp:lastPrinted>
  <dcterms:created xsi:type="dcterms:W3CDTF">2011-02-03T13:06:00Z</dcterms:created>
  <dcterms:modified xsi:type="dcterms:W3CDTF">2011-02-03T13:06:00Z</dcterms:modified>
</cp:coreProperties>
</file>