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28E4A56" w14:textId="77777777" w:rsidTr="002B7BC7">
        <w:trPr>
          <w:trHeight w:hRule="exact" w:val="851"/>
        </w:trPr>
        <w:tc>
          <w:tcPr>
            <w:tcW w:w="1276" w:type="dxa"/>
            <w:tcBorders>
              <w:bottom w:val="single" w:sz="4" w:space="0" w:color="auto"/>
            </w:tcBorders>
          </w:tcPr>
          <w:p w14:paraId="510D5B31" w14:textId="77777777" w:rsidR="006F71EA" w:rsidRPr="00DB58B5" w:rsidRDefault="006F71EA" w:rsidP="007E576B"/>
        </w:tc>
        <w:tc>
          <w:tcPr>
            <w:tcW w:w="2268" w:type="dxa"/>
            <w:tcBorders>
              <w:bottom w:val="single" w:sz="4" w:space="0" w:color="auto"/>
            </w:tcBorders>
            <w:vAlign w:val="bottom"/>
          </w:tcPr>
          <w:p w14:paraId="08704B2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FF1325" w14:textId="49CEA584" w:rsidR="006F71EA" w:rsidRPr="00DB58B5" w:rsidRDefault="007E576B" w:rsidP="007E576B">
            <w:pPr>
              <w:jc w:val="right"/>
            </w:pPr>
            <w:r w:rsidRPr="007E576B">
              <w:rPr>
                <w:sz w:val="40"/>
              </w:rPr>
              <w:t>CCPR</w:t>
            </w:r>
            <w:r>
              <w:t>/C/DJI/QPR/2</w:t>
            </w:r>
          </w:p>
        </w:tc>
      </w:tr>
      <w:tr w:rsidR="006F71EA" w:rsidRPr="00DB58B5" w14:paraId="47DE8DC1" w14:textId="77777777" w:rsidTr="002B7BC7">
        <w:trPr>
          <w:trHeight w:hRule="exact" w:val="2835"/>
        </w:trPr>
        <w:tc>
          <w:tcPr>
            <w:tcW w:w="1276" w:type="dxa"/>
            <w:tcBorders>
              <w:top w:val="single" w:sz="4" w:space="0" w:color="auto"/>
              <w:bottom w:val="single" w:sz="12" w:space="0" w:color="auto"/>
            </w:tcBorders>
          </w:tcPr>
          <w:p w14:paraId="77C67B30" w14:textId="77777777" w:rsidR="006F71EA" w:rsidRPr="00DB58B5" w:rsidRDefault="006F71EA" w:rsidP="002B7BC7">
            <w:pPr>
              <w:spacing w:before="120"/>
              <w:jc w:val="center"/>
            </w:pPr>
            <w:r>
              <w:rPr>
                <w:noProof/>
                <w:lang w:eastAsia="fr-CH"/>
              </w:rPr>
              <w:drawing>
                <wp:inline distT="0" distB="0" distL="0" distR="0" wp14:anchorId="5C2FEEAE" wp14:editId="35E469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0D84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AA74938" w14:textId="7AFE3C16" w:rsidR="006F71EA" w:rsidRDefault="007E576B" w:rsidP="002B7BC7">
            <w:pPr>
              <w:spacing w:before="240"/>
            </w:pPr>
            <w:proofErr w:type="spellStart"/>
            <w:r>
              <w:t>Distr</w:t>
            </w:r>
            <w:proofErr w:type="spellEnd"/>
            <w:r w:rsidR="00AB6CE8" w:rsidRPr="00AB6CE8">
              <w:t>.</w:t>
            </w:r>
            <w:r>
              <w:t xml:space="preserve"> générale</w:t>
            </w:r>
          </w:p>
          <w:p w14:paraId="4B65B431" w14:textId="77777777" w:rsidR="007E576B" w:rsidRDefault="007E576B" w:rsidP="007E576B">
            <w:pPr>
              <w:spacing w:line="240" w:lineRule="exact"/>
            </w:pPr>
            <w:r>
              <w:t>20 mai 2024</w:t>
            </w:r>
          </w:p>
          <w:p w14:paraId="556597B2" w14:textId="41A43B35" w:rsidR="007E576B" w:rsidRDefault="007E576B" w:rsidP="007E576B">
            <w:pPr>
              <w:spacing w:line="240" w:lineRule="exact"/>
            </w:pPr>
          </w:p>
          <w:p w14:paraId="57BFCB30" w14:textId="77777777" w:rsidR="007E576B" w:rsidRDefault="007E576B" w:rsidP="007E576B">
            <w:pPr>
              <w:spacing w:line="240" w:lineRule="exact"/>
            </w:pPr>
            <w:r>
              <w:t>Original : français</w:t>
            </w:r>
          </w:p>
          <w:p w14:paraId="4824D3CF" w14:textId="0BED8125" w:rsidR="007E576B" w:rsidRPr="00DB58B5" w:rsidRDefault="007E576B" w:rsidP="007E576B">
            <w:pPr>
              <w:spacing w:line="240" w:lineRule="exact"/>
            </w:pPr>
            <w:r>
              <w:t>Anglais, arabe, espagnol et français seulement</w:t>
            </w:r>
          </w:p>
        </w:tc>
      </w:tr>
    </w:tbl>
    <w:p w14:paraId="3FF111FC" w14:textId="77777777" w:rsidR="006F71EA" w:rsidRDefault="006F71EA" w:rsidP="006F71EA">
      <w:pPr>
        <w:spacing w:before="120"/>
        <w:rPr>
          <w:b/>
          <w:sz w:val="24"/>
          <w:szCs w:val="24"/>
        </w:rPr>
      </w:pPr>
      <w:r w:rsidRPr="00DF3BF1">
        <w:rPr>
          <w:b/>
          <w:sz w:val="24"/>
          <w:szCs w:val="24"/>
        </w:rPr>
        <w:t>Comité des droits de l’homme</w:t>
      </w:r>
    </w:p>
    <w:p w14:paraId="43DA7A47" w14:textId="77777777" w:rsidR="007E576B" w:rsidRPr="00AA15C8" w:rsidRDefault="007E576B" w:rsidP="00B55B61">
      <w:pPr>
        <w:pStyle w:val="HChG"/>
      </w:pPr>
      <w:r w:rsidRPr="00070672">
        <w:tab/>
      </w:r>
      <w:r w:rsidRPr="00070672">
        <w:tab/>
        <w:t xml:space="preserve">Liste de points établie avant la soumission du </w:t>
      </w:r>
      <w:r>
        <w:t>deuxième</w:t>
      </w:r>
      <w:r w:rsidRPr="00070672">
        <w:t xml:space="preserve"> rapport périodique de </w:t>
      </w:r>
      <w:r>
        <w:t>Djibouti</w:t>
      </w:r>
      <w:r w:rsidRPr="001F35C5">
        <w:rPr>
          <w:rStyle w:val="Appelnotedebasdep"/>
          <w:b w:val="0"/>
          <w:sz w:val="20"/>
          <w:vertAlign w:val="baseline"/>
        </w:rPr>
        <w:footnoteReference w:customMarkFollows="1" w:id="2"/>
        <w:t>*</w:t>
      </w:r>
    </w:p>
    <w:p w14:paraId="2F91D3C1" w14:textId="6011EBDD" w:rsidR="007E576B" w:rsidRPr="00070672" w:rsidRDefault="007E576B" w:rsidP="007E576B">
      <w:pPr>
        <w:pStyle w:val="H1G"/>
      </w:pPr>
      <w:r w:rsidRPr="00070672">
        <w:tab/>
      </w:r>
      <w:r w:rsidRPr="007C5F0F">
        <w:t>A</w:t>
      </w:r>
      <w:r w:rsidR="00AB6CE8" w:rsidRPr="00AB6CE8">
        <w:t>.</w:t>
      </w:r>
      <w:r w:rsidRPr="007C5F0F">
        <w:tab/>
        <w:t>Renseignements d</w:t>
      </w:r>
      <w:r>
        <w:t>’</w:t>
      </w:r>
      <w:r w:rsidRPr="007C5F0F">
        <w:t>ordre général sur la situation des droits de l</w:t>
      </w:r>
      <w:r>
        <w:t>’</w:t>
      </w:r>
      <w:r w:rsidRPr="007C5F0F">
        <w:t>homme dans le pays, y compris sur les nouvelles mesures et les faits nouveaux concernant la mise en œuvre du Pacte</w:t>
      </w:r>
    </w:p>
    <w:p w14:paraId="0875646A" w14:textId="73467361" w:rsidR="007E576B" w:rsidRDefault="007E576B" w:rsidP="007E576B">
      <w:pPr>
        <w:pStyle w:val="SingleTxtG"/>
      </w:pPr>
      <w:r w:rsidRPr="00BF2F68">
        <w:t>1</w:t>
      </w:r>
      <w:r w:rsidR="00AB6CE8" w:rsidRPr="00AB6CE8">
        <w:t>.</w:t>
      </w:r>
      <w:r w:rsidRPr="00BF2F68">
        <w:tab/>
      </w:r>
      <w:bookmarkStart w:id="0" w:name="_Hlk158974882"/>
      <w:r>
        <w:t>D</w:t>
      </w:r>
      <w:r w:rsidRPr="004F2E5B">
        <w:t>écrire tout fait notable survenu depuis l</w:t>
      </w:r>
      <w:r>
        <w:t>’</w:t>
      </w:r>
      <w:r w:rsidRPr="004F2E5B">
        <w:t>adoption des précédentes observations finales du Comité</w:t>
      </w:r>
      <w:r w:rsidRPr="001F35C5">
        <w:rPr>
          <w:rStyle w:val="Appelnotedebasdep"/>
        </w:rPr>
        <w:footnoteReference w:id="3"/>
      </w:r>
      <w:r w:rsidRPr="004F2E5B">
        <w:t xml:space="preserve"> en ce qui concerne le cadre juridique et institutionnel de la promotion et de la protection des droits de l</w:t>
      </w:r>
      <w:r>
        <w:t>’</w:t>
      </w:r>
      <w:r w:rsidRPr="004F2E5B">
        <w:t>homme</w:t>
      </w:r>
      <w:r w:rsidR="00AB6CE8" w:rsidRPr="00AB6CE8">
        <w:t>.</w:t>
      </w:r>
      <w:r>
        <w:t xml:space="preserve"> </w:t>
      </w:r>
      <w:r w:rsidRPr="00B6482B">
        <w:t>Donner des renseignements sur les mesures prises pour assurer la mise en œuvre effective des recommandations formulées par le Comité dans ses précédentes observations finales</w:t>
      </w:r>
      <w:r>
        <w:t xml:space="preserve"> et fournir </w:t>
      </w:r>
      <w:r w:rsidRPr="006B390D">
        <w:t>les renseignements demandés par le Comité dans son rapport sur le suivi des observations finales</w:t>
      </w:r>
      <w:r w:rsidRPr="001F35C5">
        <w:rPr>
          <w:rStyle w:val="Appelnotedebasdep"/>
        </w:rPr>
        <w:footnoteReference w:id="4"/>
      </w:r>
      <w:r w:rsidR="00AB6CE8" w:rsidRPr="00AB6CE8">
        <w:t>.</w:t>
      </w:r>
      <w:r w:rsidRPr="006B390D">
        <w:t xml:space="preserve"> </w:t>
      </w:r>
      <w:r w:rsidRPr="00B6482B">
        <w:t>Préciser quelles sont les procédures qui permettent de donner effet aux constatations adoptées par le Comité au titre du Protocole facultatif</w:t>
      </w:r>
      <w:r>
        <w:t>,</w:t>
      </w:r>
      <w:r w:rsidRPr="00B6482B">
        <w:t xml:space="preserve"> et décrire les mesures prises pour </w:t>
      </w:r>
      <w:r>
        <w:t xml:space="preserve">en </w:t>
      </w:r>
      <w:r w:rsidRPr="00B6482B">
        <w:t>assurer la pleine mise en œuvre</w:t>
      </w:r>
      <w:r>
        <w:t>,</w:t>
      </w:r>
      <w:r w:rsidRPr="00B6482B">
        <w:t xml:space="preserve"> </w:t>
      </w:r>
      <w:r w:rsidRPr="00656E6C">
        <w:t>en particulier dans l</w:t>
      </w:r>
      <w:r>
        <w:t>’</w:t>
      </w:r>
      <w:r w:rsidRPr="00656E6C">
        <w:t>affaire</w:t>
      </w:r>
      <w:r>
        <w:t xml:space="preserve"> </w:t>
      </w:r>
      <w:r w:rsidRPr="00DB4CBA">
        <w:rPr>
          <w:i/>
          <w:iCs/>
        </w:rPr>
        <w:t>Farah c</w:t>
      </w:r>
      <w:r w:rsidR="00AB6CE8" w:rsidRPr="00AB6CE8">
        <w:rPr>
          <w:i/>
          <w:iCs/>
        </w:rPr>
        <w:t>.</w:t>
      </w:r>
      <w:r w:rsidRPr="00DB4CBA">
        <w:rPr>
          <w:i/>
          <w:iCs/>
        </w:rPr>
        <w:t xml:space="preserve"> Djibouti</w:t>
      </w:r>
      <w:r w:rsidRPr="001F35C5">
        <w:rPr>
          <w:rStyle w:val="Appelnotedebasdep"/>
        </w:rPr>
        <w:footnoteReference w:id="5"/>
      </w:r>
      <w:r w:rsidR="00AB6CE8" w:rsidRPr="00AB6CE8">
        <w:t>.</w:t>
      </w:r>
      <w:r>
        <w:t xml:space="preserve"> </w:t>
      </w:r>
    </w:p>
    <w:p w14:paraId="1A99ED0F" w14:textId="5CA05150" w:rsidR="007E576B" w:rsidRPr="00BF2F68" w:rsidRDefault="007E576B" w:rsidP="00B55B61">
      <w:pPr>
        <w:pStyle w:val="H1G"/>
      </w:pPr>
      <w:r>
        <w:tab/>
      </w:r>
      <w:r w:rsidRPr="00BF2F68">
        <w:t>B</w:t>
      </w:r>
      <w:r w:rsidR="00AB6CE8" w:rsidRPr="00AB6CE8">
        <w:t>.</w:t>
      </w:r>
      <w:r>
        <w:tab/>
      </w:r>
      <w:r w:rsidRPr="00BF2F68">
        <w:t xml:space="preserve">Renseignements concernant spécifiquement la mise en œuvre </w:t>
      </w:r>
      <w:r>
        <w:br/>
      </w:r>
      <w:r w:rsidRPr="00BF2F68">
        <w:t>des articles 1</w:t>
      </w:r>
      <w:r w:rsidRPr="00322F63">
        <w:rPr>
          <w:vertAlign w:val="superscript"/>
        </w:rPr>
        <w:t>er</w:t>
      </w:r>
      <w:r>
        <w:t xml:space="preserve"> </w:t>
      </w:r>
      <w:r w:rsidRPr="00BF2F68">
        <w:t xml:space="preserve">à 27 du Pacte, y compris au regard </w:t>
      </w:r>
      <w:r w:rsidR="00B55B61">
        <w:br/>
      </w:r>
      <w:r w:rsidRPr="00BF2F68">
        <w:t>des précédentes recommandations du Comité</w:t>
      </w:r>
    </w:p>
    <w:p w14:paraId="1E2814EB" w14:textId="2B1B1EC2" w:rsidR="007E576B" w:rsidRDefault="007E576B" w:rsidP="00B55B61">
      <w:pPr>
        <w:pStyle w:val="H23G"/>
      </w:pPr>
      <w:r>
        <w:tab/>
      </w:r>
      <w:r>
        <w:tab/>
      </w:r>
      <w:r w:rsidRPr="00BF2F68">
        <w:t xml:space="preserve">Cadre constitutionnel et juridique de la mise en œuvre du </w:t>
      </w:r>
      <w:r w:rsidRPr="001C511B">
        <w:t>Pacte (art</w:t>
      </w:r>
      <w:r w:rsidR="00AB6CE8" w:rsidRPr="00AB6CE8">
        <w:t>.</w:t>
      </w:r>
      <w:r w:rsidRPr="001C511B">
        <w:t xml:space="preserve"> 2)</w:t>
      </w:r>
    </w:p>
    <w:p w14:paraId="02B74541" w14:textId="78E1EEC2" w:rsidR="007E576B" w:rsidRPr="001F35C5" w:rsidRDefault="007E576B" w:rsidP="007E576B">
      <w:pPr>
        <w:pStyle w:val="SingleTxtG"/>
      </w:pPr>
      <w:r w:rsidRPr="007C5F0F">
        <w:t>2</w:t>
      </w:r>
      <w:r w:rsidR="00AB6CE8" w:rsidRPr="00AB6CE8">
        <w:t>.</w:t>
      </w:r>
      <w:r w:rsidRPr="007C5F0F">
        <w:tab/>
        <w:t>Compte tenu des précédentes observations finales du Comité (par</w:t>
      </w:r>
      <w:r w:rsidR="00AB6CE8" w:rsidRPr="00AB6CE8">
        <w:t>.</w:t>
      </w:r>
      <w:r w:rsidRPr="007C5F0F">
        <w:t> 5)</w:t>
      </w:r>
      <w:r w:rsidRPr="001F35C5">
        <w:rPr>
          <w:rStyle w:val="Appelnotedebasdep"/>
        </w:rPr>
        <w:footnoteReference w:id="6"/>
      </w:r>
      <w:r w:rsidRPr="007C5F0F">
        <w:t xml:space="preserve">, </w:t>
      </w:r>
      <w:r>
        <w:t xml:space="preserve">donner des exemples de cas dans lesquels </w:t>
      </w:r>
      <w:r w:rsidRPr="004F2E5B">
        <w:t>les dispositions du Pacte ont été invoquées ou mises en œuvre dans la législation nationale, et notamment ceux où elles ont été appliquées par les tribunaux internes</w:t>
      </w:r>
      <w:r w:rsidR="00AB6CE8" w:rsidRPr="00AB6CE8">
        <w:t>.</w:t>
      </w:r>
      <w:r w:rsidRPr="007C5F0F">
        <w:t xml:space="preserve"> </w:t>
      </w:r>
      <w:r>
        <w:t>Fournir des informations sur</w:t>
      </w:r>
      <w:r w:rsidR="00B55B61">
        <w:t xml:space="preserve"> </w:t>
      </w:r>
      <w:r>
        <w:t xml:space="preserve">les mesures </w:t>
      </w:r>
      <w:r w:rsidRPr="00AA15C8">
        <w:t>qui</w:t>
      </w:r>
      <w:r>
        <w:t xml:space="preserve"> ont été prises pour mieux faire connaître les dispositions du Pacte, les Protocoles facultatifs s’y rapportant et les précédentes observations finales du Comité, particulièrement aux juges, aux avocats, aux procureurs ainsi qu’aux membres des forces de l’ordre et des forces de sécurité, notamment les séminaires </w:t>
      </w:r>
      <w:bookmarkStart w:id="1" w:name="_Hlk151478350"/>
      <w:r>
        <w:t>et cours de formation qui ont été organisés</w:t>
      </w:r>
      <w:bookmarkEnd w:id="1"/>
      <w:r>
        <w:t>, ainsi que les mesures de diffusion au grand public en langue somalie et en afar</w:t>
      </w:r>
      <w:r w:rsidR="00AB6CE8" w:rsidRPr="00AB6CE8">
        <w:t>.</w:t>
      </w:r>
      <w:r>
        <w:t xml:space="preserve"> Décrire le rôle joué par les organisations de la société civile dans la mise en œuvre des précédentes observations finales du Comité et dans l’élaboration du rapport de l’État partie</w:t>
      </w:r>
      <w:r w:rsidR="00AB6CE8" w:rsidRPr="00AB6CE8">
        <w:t>.</w:t>
      </w:r>
      <w:r>
        <w:t xml:space="preserve"> </w:t>
      </w:r>
    </w:p>
    <w:bookmarkEnd w:id="0"/>
    <w:p w14:paraId="4BE885D6" w14:textId="7E3883EB" w:rsidR="007E576B" w:rsidRDefault="007E576B" w:rsidP="007E576B">
      <w:pPr>
        <w:pStyle w:val="H23G"/>
        <w:rPr>
          <w:lang w:val="fr-FR"/>
        </w:rPr>
      </w:pPr>
      <w:r>
        <w:rPr>
          <w:b w:val="0"/>
        </w:rPr>
        <w:lastRenderedPageBreak/>
        <w:tab/>
      </w:r>
      <w:r>
        <w:rPr>
          <w:b w:val="0"/>
        </w:rPr>
        <w:tab/>
      </w:r>
      <w:r>
        <w:rPr>
          <w:lang w:val="fr-FR"/>
        </w:rPr>
        <w:t>Institution nationale des droits de l’homme (art</w:t>
      </w:r>
      <w:r w:rsidR="00AB6CE8" w:rsidRPr="00AB6CE8">
        <w:rPr>
          <w:lang w:val="fr-FR"/>
        </w:rPr>
        <w:t>.</w:t>
      </w:r>
      <w:r>
        <w:rPr>
          <w:lang w:val="fr-FR"/>
        </w:rPr>
        <w:t xml:space="preserve"> 2)</w:t>
      </w:r>
    </w:p>
    <w:p w14:paraId="32633791" w14:textId="303D2D44" w:rsidR="007E576B" w:rsidRPr="007A0E4C" w:rsidRDefault="007E576B" w:rsidP="007E576B">
      <w:pPr>
        <w:pStyle w:val="SingleTxtG"/>
        <w:rPr>
          <w:b/>
          <w:lang w:val="fr-FR"/>
        </w:rPr>
      </w:pPr>
      <w:r w:rsidRPr="007A0E4C">
        <w:rPr>
          <w:lang w:val="fr-FR"/>
        </w:rPr>
        <w:t>3</w:t>
      </w:r>
      <w:r w:rsidR="00AB6CE8" w:rsidRPr="00AB6CE8">
        <w:rPr>
          <w:lang w:val="fr-FR"/>
        </w:rPr>
        <w:t>.</w:t>
      </w:r>
      <w:r w:rsidRPr="007A0E4C">
        <w:rPr>
          <w:lang w:val="fr-FR"/>
        </w:rPr>
        <w:tab/>
      </w:r>
      <w:r>
        <w:rPr>
          <w:lang w:val="fr-FR"/>
        </w:rPr>
        <w:t>Eu égard aux précédentes observations finales du Comité (par</w:t>
      </w:r>
      <w:r w:rsidR="00AB6CE8" w:rsidRPr="00AB6CE8">
        <w:rPr>
          <w:lang w:val="fr-FR"/>
        </w:rPr>
        <w:t>.</w:t>
      </w:r>
      <w:r w:rsidR="00B55B61">
        <w:rPr>
          <w:lang w:val="fr-FR"/>
        </w:rPr>
        <w:t> </w:t>
      </w:r>
      <w:r>
        <w:rPr>
          <w:lang w:val="fr-FR"/>
        </w:rPr>
        <w:t>6) et aux renseignements reçus de l’État partie</w:t>
      </w:r>
      <w:r w:rsidRPr="001F35C5">
        <w:rPr>
          <w:rStyle w:val="Appelnotedebasdep"/>
        </w:rPr>
        <w:footnoteReference w:id="7"/>
      </w:r>
      <w:r>
        <w:rPr>
          <w:lang w:val="fr-FR"/>
        </w:rPr>
        <w:t>, donner des informations sur les mesures prises pour assurer que la Commission nationale des droits de l’homme agisse en conformité avec les P</w:t>
      </w:r>
      <w:r w:rsidRPr="00B452A7">
        <w:rPr>
          <w:lang w:val="fr-FR"/>
        </w:rPr>
        <w:t>rincipes</w:t>
      </w:r>
      <w:r>
        <w:rPr>
          <w:lang w:val="fr-FR"/>
        </w:rPr>
        <w:t xml:space="preserve"> </w:t>
      </w:r>
      <w:r w:rsidRPr="00B452A7">
        <w:rPr>
          <w:lang w:val="fr-FR"/>
        </w:rPr>
        <w:t>concernant le statut des institutions nationales pour la promotion et la protection des droits</w:t>
      </w:r>
      <w:r>
        <w:rPr>
          <w:lang w:val="fr-FR"/>
        </w:rPr>
        <w:t xml:space="preserve"> </w:t>
      </w:r>
      <w:r w:rsidRPr="00B452A7">
        <w:rPr>
          <w:lang w:val="fr-FR"/>
        </w:rPr>
        <w:t>de</w:t>
      </w:r>
      <w:r>
        <w:rPr>
          <w:lang w:val="fr-FR"/>
        </w:rPr>
        <w:t xml:space="preserve"> </w:t>
      </w:r>
      <w:r w:rsidRPr="00B452A7">
        <w:rPr>
          <w:lang w:val="fr-FR"/>
        </w:rPr>
        <w:t>l</w:t>
      </w:r>
      <w:r>
        <w:t>’</w:t>
      </w:r>
      <w:r w:rsidRPr="00B452A7">
        <w:rPr>
          <w:lang w:val="fr-FR"/>
        </w:rPr>
        <w:t>homme</w:t>
      </w:r>
      <w:r>
        <w:rPr>
          <w:lang w:val="fr-FR"/>
        </w:rPr>
        <w:t xml:space="preserve"> (Principes de Paris) et pour renforcer son indépendance, notamment en lien avec : a) les mesures prévues dans la l</w:t>
      </w:r>
      <w:r w:rsidRPr="00641134">
        <w:rPr>
          <w:lang w:val="fr-FR"/>
        </w:rPr>
        <w:t xml:space="preserve">oi </w:t>
      </w:r>
      <w:r w:rsidR="00B55B61" w:rsidRPr="00B55B61">
        <w:rPr>
          <w:rFonts w:eastAsia="MS Mincho"/>
          <w:lang w:val="fr-FR"/>
        </w:rPr>
        <w:t>n</w:t>
      </w:r>
      <w:r w:rsidR="00B55B61" w:rsidRPr="00B55B61">
        <w:rPr>
          <w:rFonts w:eastAsia="MS Mincho"/>
          <w:vertAlign w:val="superscript"/>
          <w:lang w:val="fr-FR"/>
        </w:rPr>
        <w:t>o</w:t>
      </w:r>
      <w:r w:rsidR="00B55B61">
        <w:rPr>
          <w:lang w:val="fr-FR"/>
        </w:rPr>
        <w:t> </w:t>
      </w:r>
      <w:r w:rsidRPr="00641134">
        <w:rPr>
          <w:lang w:val="fr-FR"/>
        </w:rPr>
        <w:t>59/AN/14/7èmeL du 20 juillet 2014 portant organisation et fonctionnement de la Commission</w:t>
      </w:r>
      <w:r w:rsidRPr="00FF41EE">
        <w:rPr>
          <w:lang w:val="fr-FR"/>
        </w:rPr>
        <w:t> ;</w:t>
      </w:r>
      <w:r>
        <w:rPr>
          <w:lang w:val="fr-FR"/>
        </w:rPr>
        <w:t xml:space="preserve"> et b) la nomination des membres </w:t>
      </w:r>
      <w:r w:rsidRPr="00AA15C8">
        <w:t>de</w:t>
      </w:r>
      <w:r>
        <w:rPr>
          <w:lang w:val="fr-FR"/>
        </w:rPr>
        <w:t xml:space="preserve"> la Commission et la provision de ressources financières, matérielles et humaines suffisantes</w:t>
      </w:r>
      <w:r w:rsidR="00AB6CE8" w:rsidRPr="00AB6CE8">
        <w:rPr>
          <w:lang w:val="fr-FR"/>
        </w:rPr>
        <w:t>.</w:t>
      </w:r>
      <w:r>
        <w:rPr>
          <w:lang w:val="fr-FR"/>
        </w:rPr>
        <w:t xml:space="preserve"> Décrire de manière détaillée les activités de la Commission et les rapports annuels produits au cours de la période considérée</w:t>
      </w:r>
      <w:r w:rsidR="00AB6CE8" w:rsidRPr="00AB6CE8">
        <w:rPr>
          <w:lang w:val="fr-FR"/>
        </w:rPr>
        <w:t>.</w:t>
      </w:r>
      <w:r>
        <w:rPr>
          <w:lang w:val="fr-FR"/>
        </w:rPr>
        <w:t xml:space="preserve"> </w:t>
      </w:r>
    </w:p>
    <w:p w14:paraId="23577178" w14:textId="7954F326" w:rsidR="007E576B" w:rsidRDefault="007E576B" w:rsidP="007E576B">
      <w:pPr>
        <w:pStyle w:val="H23G"/>
        <w:rPr>
          <w:lang w:val="fr-FR"/>
        </w:rPr>
      </w:pPr>
      <w:r>
        <w:rPr>
          <w:lang w:val="fr-FR"/>
        </w:rPr>
        <w:tab/>
      </w:r>
      <w:r>
        <w:rPr>
          <w:lang w:val="fr-FR"/>
        </w:rPr>
        <w:tab/>
        <w:t>Violations des droits de l’homme commises par le passé (art</w:t>
      </w:r>
      <w:r w:rsidR="00AB6CE8" w:rsidRPr="00AB6CE8">
        <w:rPr>
          <w:lang w:val="fr-FR"/>
        </w:rPr>
        <w:t>.</w:t>
      </w:r>
      <w:r>
        <w:rPr>
          <w:lang w:val="fr-FR"/>
        </w:rPr>
        <w:t xml:space="preserve"> 2, 7, 9, 21 et 25)</w:t>
      </w:r>
    </w:p>
    <w:p w14:paraId="6CA8E07B" w14:textId="00F60B8B" w:rsidR="007E576B" w:rsidRDefault="007E576B" w:rsidP="007E576B">
      <w:pPr>
        <w:pStyle w:val="SingleTxtG"/>
        <w:rPr>
          <w:b/>
          <w:lang w:val="fr-FR"/>
        </w:rPr>
      </w:pPr>
      <w:r>
        <w:rPr>
          <w:lang w:val="fr-FR"/>
        </w:rPr>
        <w:t>4</w:t>
      </w:r>
      <w:r w:rsidR="00AB6CE8" w:rsidRPr="00AB6CE8">
        <w:rPr>
          <w:lang w:val="fr-FR"/>
        </w:rPr>
        <w:t>.</w:t>
      </w:r>
      <w:r>
        <w:rPr>
          <w:lang w:val="fr-FR"/>
        </w:rPr>
        <w:tab/>
        <w:t xml:space="preserve">Compte tenu </w:t>
      </w:r>
      <w:r w:rsidRPr="007A758D">
        <w:rPr>
          <w:lang w:val="fr-FR"/>
        </w:rPr>
        <w:t>des précédentes observations finales du Comité</w:t>
      </w:r>
      <w:r>
        <w:rPr>
          <w:lang w:val="fr-FR"/>
        </w:rPr>
        <w:t xml:space="preserve"> (par</w:t>
      </w:r>
      <w:r w:rsidR="00AB6CE8" w:rsidRPr="00AB6CE8">
        <w:rPr>
          <w:lang w:val="fr-FR"/>
        </w:rPr>
        <w:t>.</w:t>
      </w:r>
      <w:r>
        <w:rPr>
          <w:lang w:val="fr-FR"/>
        </w:rPr>
        <w:t xml:space="preserve"> 15),</w:t>
      </w:r>
      <w:r w:rsidRPr="007A758D">
        <w:rPr>
          <w:lang w:val="fr-FR"/>
        </w:rPr>
        <w:t xml:space="preserve"> </w:t>
      </w:r>
      <w:r>
        <w:rPr>
          <w:lang w:val="fr-FR"/>
        </w:rPr>
        <w:t>répondre aux</w:t>
      </w:r>
      <w:r w:rsidRPr="007A758D">
        <w:rPr>
          <w:lang w:val="fr-FR"/>
        </w:rPr>
        <w:t xml:space="preserve"> </w:t>
      </w:r>
      <w:r>
        <w:rPr>
          <w:lang w:val="fr-FR"/>
        </w:rPr>
        <w:t xml:space="preserve">allégations de violations graves des droits de l’homme, notamment dans le contexte des manifestations </w:t>
      </w:r>
      <w:r w:rsidRPr="0093364E">
        <w:rPr>
          <w:lang w:val="fr-FR"/>
        </w:rPr>
        <w:t xml:space="preserve">liées aux élections </w:t>
      </w:r>
      <w:r>
        <w:rPr>
          <w:lang w:val="fr-FR"/>
        </w:rPr>
        <w:t xml:space="preserve">présidentielle </w:t>
      </w:r>
      <w:r w:rsidRPr="0093364E">
        <w:rPr>
          <w:lang w:val="fr-FR"/>
        </w:rPr>
        <w:t xml:space="preserve">de 2011 et </w:t>
      </w:r>
      <w:r>
        <w:rPr>
          <w:lang w:val="fr-FR"/>
        </w:rPr>
        <w:t xml:space="preserve">législatives </w:t>
      </w:r>
      <w:r w:rsidRPr="0093364E">
        <w:rPr>
          <w:lang w:val="fr-FR"/>
        </w:rPr>
        <w:t>de 2013</w:t>
      </w:r>
      <w:r>
        <w:rPr>
          <w:lang w:val="fr-FR"/>
        </w:rPr>
        <w:t xml:space="preserve">, en particulier d’un usage excessif de la force, d’arrestations arbitraires et d’actes de torture et de mauvais traitements infligés aux </w:t>
      </w:r>
      <w:r w:rsidRPr="002F4B62">
        <w:rPr>
          <w:lang w:val="fr-FR"/>
        </w:rPr>
        <w:t>manifestants</w:t>
      </w:r>
      <w:r>
        <w:rPr>
          <w:lang w:val="fr-FR"/>
        </w:rPr>
        <w:t xml:space="preserve">, ainsi qu’en lien avec le </w:t>
      </w:r>
      <w:r w:rsidRPr="008D41A6">
        <w:rPr>
          <w:lang w:val="fr-FR"/>
        </w:rPr>
        <w:t>massacre du 21 décembre 2015 au cours duquel au moins 27 personnes de la communauté Yonis Moussa ont trouvé la mort</w:t>
      </w:r>
      <w:r>
        <w:rPr>
          <w:lang w:val="fr-FR"/>
        </w:rPr>
        <w:t>, en précisant notamment :</w:t>
      </w:r>
      <w:r w:rsidRPr="007A758D">
        <w:rPr>
          <w:lang w:val="fr-FR"/>
        </w:rPr>
        <w:t xml:space="preserve"> </w:t>
      </w:r>
      <w:r w:rsidRPr="0093364E">
        <w:rPr>
          <w:lang w:val="fr-FR"/>
        </w:rPr>
        <w:t>a) le nombre d</w:t>
      </w:r>
      <w:r>
        <w:rPr>
          <w:lang w:val="fr-FR"/>
        </w:rPr>
        <w:t>’</w:t>
      </w:r>
      <w:r w:rsidRPr="0093364E">
        <w:rPr>
          <w:lang w:val="fr-FR"/>
        </w:rPr>
        <w:t xml:space="preserve">enquêtes </w:t>
      </w:r>
      <w:r>
        <w:rPr>
          <w:lang w:val="fr-FR"/>
        </w:rPr>
        <w:t xml:space="preserve">approfondies et impartiales </w:t>
      </w:r>
      <w:r w:rsidRPr="0093364E">
        <w:rPr>
          <w:lang w:val="fr-FR"/>
        </w:rPr>
        <w:t>ouvertes</w:t>
      </w:r>
      <w:r>
        <w:rPr>
          <w:lang w:val="fr-FR"/>
        </w:rPr>
        <w:t> ;</w:t>
      </w:r>
      <w:r w:rsidRPr="0093364E">
        <w:rPr>
          <w:lang w:val="fr-FR"/>
        </w:rPr>
        <w:t xml:space="preserve"> </w:t>
      </w:r>
      <w:r>
        <w:rPr>
          <w:lang w:val="fr-FR"/>
        </w:rPr>
        <w:t>b)</w:t>
      </w:r>
      <w:r w:rsidR="0019613B">
        <w:rPr>
          <w:lang w:val="fr-FR"/>
        </w:rPr>
        <w:t> </w:t>
      </w:r>
      <w:r>
        <w:rPr>
          <w:lang w:val="fr-FR"/>
        </w:rPr>
        <w:t>le nombre d’</w:t>
      </w:r>
      <w:r w:rsidRPr="0093364E">
        <w:rPr>
          <w:lang w:val="fr-FR"/>
        </w:rPr>
        <w:t>aut</w:t>
      </w:r>
      <w:r>
        <w:rPr>
          <w:lang w:val="fr-FR"/>
        </w:rPr>
        <w:t>e</w:t>
      </w:r>
      <w:r w:rsidRPr="0093364E">
        <w:rPr>
          <w:lang w:val="fr-FR"/>
        </w:rPr>
        <w:t xml:space="preserve">urs poursuivis et </w:t>
      </w:r>
      <w:r>
        <w:rPr>
          <w:lang w:val="fr-FR"/>
        </w:rPr>
        <w:t xml:space="preserve">de </w:t>
      </w:r>
      <w:r w:rsidRPr="0093364E">
        <w:rPr>
          <w:lang w:val="fr-FR"/>
        </w:rPr>
        <w:t>déclarations de culpabilité prononcées</w:t>
      </w:r>
      <w:r>
        <w:rPr>
          <w:lang w:val="fr-FR"/>
        </w:rPr>
        <w:t> ;</w:t>
      </w:r>
      <w:r w:rsidRPr="0093364E">
        <w:rPr>
          <w:lang w:val="fr-FR"/>
        </w:rPr>
        <w:t xml:space="preserve"> </w:t>
      </w:r>
      <w:r>
        <w:rPr>
          <w:lang w:val="fr-FR"/>
        </w:rPr>
        <w:t xml:space="preserve">c) </w:t>
      </w:r>
      <w:r w:rsidRPr="0093364E">
        <w:rPr>
          <w:lang w:val="fr-FR"/>
        </w:rPr>
        <w:t>la nature de</w:t>
      </w:r>
      <w:r>
        <w:rPr>
          <w:lang w:val="fr-FR"/>
        </w:rPr>
        <w:t>s</w:t>
      </w:r>
      <w:r w:rsidRPr="0093364E">
        <w:rPr>
          <w:lang w:val="fr-FR"/>
        </w:rPr>
        <w:t xml:space="preserve"> peines imposé</w:t>
      </w:r>
      <w:r>
        <w:rPr>
          <w:lang w:val="fr-FR"/>
        </w:rPr>
        <w:t>e</w:t>
      </w:r>
      <w:r w:rsidRPr="0093364E">
        <w:rPr>
          <w:lang w:val="fr-FR"/>
        </w:rPr>
        <w:t xml:space="preserve">s </w:t>
      </w:r>
      <w:r>
        <w:rPr>
          <w:lang w:val="fr-FR"/>
        </w:rPr>
        <w:t>à</w:t>
      </w:r>
      <w:r w:rsidRPr="0093364E">
        <w:rPr>
          <w:lang w:val="fr-FR"/>
        </w:rPr>
        <w:t xml:space="preserve"> </w:t>
      </w:r>
      <w:r>
        <w:rPr>
          <w:lang w:val="fr-FR"/>
        </w:rPr>
        <w:t>l’encontre des personnes</w:t>
      </w:r>
      <w:r w:rsidRPr="0093364E">
        <w:rPr>
          <w:lang w:val="fr-FR"/>
        </w:rPr>
        <w:t xml:space="preserve"> reconnu</w:t>
      </w:r>
      <w:r>
        <w:rPr>
          <w:lang w:val="fr-FR"/>
        </w:rPr>
        <w:t>e</w:t>
      </w:r>
      <w:r w:rsidRPr="0093364E">
        <w:rPr>
          <w:lang w:val="fr-FR"/>
        </w:rPr>
        <w:t>s coupables</w:t>
      </w:r>
      <w:r>
        <w:rPr>
          <w:lang w:val="fr-FR"/>
        </w:rPr>
        <w:t> ;</w:t>
      </w:r>
      <w:r w:rsidRPr="0093364E">
        <w:rPr>
          <w:lang w:val="fr-FR"/>
        </w:rPr>
        <w:t xml:space="preserve"> </w:t>
      </w:r>
      <w:r>
        <w:rPr>
          <w:lang w:val="fr-FR"/>
        </w:rPr>
        <w:t>et d) les réparations octroyées</w:t>
      </w:r>
      <w:r w:rsidRPr="007A758D">
        <w:rPr>
          <w:lang w:val="fr-FR"/>
        </w:rPr>
        <w:t xml:space="preserve"> </w:t>
      </w:r>
      <w:r>
        <w:rPr>
          <w:lang w:val="fr-FR"/>
        </w:rPr>
        <w:t>aux victimes</w:t>
      </w:r>
      <w:r w:rsidR="00AB6CE8" w:rsidRPr="00AB6CE8">
        <w:rPr>
          <w:lang w:val="fr-FR"/>
        </w:rPr>
        <w:t>.</w:t>
      </w:r>
      <w:r w:rsidRPr="002F4B62">
        <w:rPr>
          <w:lang w:val="fr-FR"/>
        </w:rPr>
        <w:t xml:space="preserve"> </w:t>
      </w:r>
    </w:p>
    <w:p w14:paraId="25B8D15C" w14:textId="0AA9C7CD" w:rsidR="007E576B" w:rsidRPr="00882FC2" w:rsidRDefault="007E576B" w:rsidP="007E576B">
      <w:pPr>
        <w:pStyle w:val="H23G"/>
        <w:rPr>
          <w:lang w:val="fr-FR"/>
        </w:rPr>
      </w:pPr>
      <w:r>
        <w:rPr>
          <w:lang w:val="fr-FR"/>
        </w:rPr>
        <w:tab/>
      </w:r>
      <w:r>
        <w:rPr>
          <w:lang w:val="fr-FR"/>
        </w:rPr>
        <w:tab/>
        <w:t>N</w:t>
      </w:r>
      <w:r w:rsidRPr="00475200">
        <w:rPr>
          <w:lang w:val="fr-FR"/>
        </w:rPr>
        <w:t>on-</w:t>
      </w:r>
      <w:r w:rsidRPr="00542E87">
        <w:t>discrimination</w:t>
      </w:r>
      <w:r w:rsidRPr="00475200">
        <w:rPr>
          <w:lang w:val="fr-FR"/>
        </w:rPr>
        <w:t xml:space="preserve"> (art</w:t>
      </w:r>
      <w:r w:rsidR="00AB6CE8" w:rsidRPr="00AB6CE8">
        <w:rPr>
          <w:lang w:val="fr-FR"/>
        </w:rPr>
        <w:t>.</w:t>
      </w:r>
      <w:r w:rsidRPr="00475200">
        <w:rPr>
          <w:lang w:val="fr-FR"/>
        </w:rPr>
        <w:t xml:space="preserve"> 2, </w:t>
      </w:r>
      <w:r>
        <w:rPr>
          <w:lang w:val="fr-FR"/>
        </w:rPr>
        <w:t>3, 23 et 26)</w:t>
      </w:r>
    </w:p>
    <w:p w14:paraId="3E4487DF" w14:textId="689696DB" w:rsidR="007E576B" w:rsidRDefault="007E576B" w:rsidP="007E576B">
      <w:pPr>
        <w:pStyle w:val="SingleTxtG"/>
        <w:rPr>
          <w:lang w:val="fr-FR"/>
        </w:rPr>
      </w:pPr>
      <w:r>
        <w:rPr>
          <w:lang w:val="fr-FR"/>
        </w:rPr>
        <w:t>5</w:t>
      </w:r>
      <w:r w:rsidR="00AB6CE8" w:rsidRPr="00AB6CE8">
        <w:rPr>
          <w:lang w:val="fr-FR"/>
        </w:rPr>
        <w:t>.</w:t>
      </w:r>
      <w:r>
        <w:rPr>
          <w:lang w:val="fr-FR"/>
        </w:rPr>
        <w:tab/>
      </w:r>
      <w:r w:rsidRPr="007B6837">
        <w:rPr>
          <w:lang w:val="fr-FR"/>
        </w:rPr>
        <w:t>Compte tenu des précédentes observations finales du Comité</w:t>
      </w:r>
      <w:r>
        <w:rPr>
          <w:lang w:val="fr-FR"/>
        </w:rPr>
        <w:t xml:space="preserve"> (par</w:t>
      </w:r>
      <w:r w:rsidR="00AB6CE8" w:rsidRPr="00AB6CE8">
        <w:rPr>
          <w:lang w:val="fr-FR"/>
        </w:rPr>
        <w:t>.</w:t>
      </w:r>
      <w:r w:rsidR="0019613B">
        <w:rPr>
          <w:lang w:val="fr-FR"/>
        </w:rPr>
        <w:t> </w:t>
      </w:r>
      <w:r>
        <w:rPr>
          <w:lang w:val="fr-FR"/>
        </w:rPr>
        <w:t>7),</w:t>
      </w:r>
      <w:r w:rsidRPr="007B6837">
        <w:rPr>
          <w:lang w:val="fr-FR"/>
        </w:rPr>
        <w:t xml:space="preserve"> </w:t>
      </w:r>
      <w:r>
        <w:rPr>
          <w:lang w:val="fr-FR"/>
        </w:rPr>
        <w:t>donner des renseignements sur les mesures prises pour modifier ou abroger les dispositions discriminatoires</w:t>
      </w:r>
      <w:r w:rsidRPr="00012439">
        <w:t xml:space="preserve"> </w:t>
      </w:r>
      <w:r w:rsidRPr="00012439">
        <w:rPr>
          <w:lang w:val="fr-FR"/>
        </w:rPr>
        <w:t>à l</w:t>
      </w:r>
      <w:r>
        <w:rPr>
          <w:lang w:val="fr-FR"/>
        </w:rPr>
        <w:t>’</w:t>
      </w:r>
      <w:r w:rsidRPr="00012439">
        <w:rPr>
          <w:lang w:val="fr-FR"/>
        </w:rPr>
        <w:t>égard des femmes</w:t>
      </w:r>
      <w:r>
        <w:rPr>
          <w:lang w:val="fr-FR"/>
        </w:rPr>
        <w:t>, y compris celles du Code de la famille, et qui concernent notamment la polygamie et l’héritage, le mariage, le divorce et toute autre question liée à la famille</w:t>
      </w:r>
      <w:r w:rsidR="00AB6CE8" w:rsidRPr="00AB6CE8">
        <w:rPr>
          <w:lang w:val="fr-FR"/>
        </w:rPr>
        <w:t>.</w:t>
      </w:r>
      <w:r w:rsidRPr="00012439">
        <w:rPr>
          <w:lang w:val="fr-FR"/>
        </w:rPr>
        <w:t xml:space="preserve"> </w:t>
      </w:r>
      <w:r>
        <w:rPr>
          <w:lang w:val="fr-FR"/>
        </w:rPr>
        <w:t>Décrire les mesures prises pour renforcer et promouvoir l’égalité des droits entre hommes et femmes, entre autres pour : a</w:t>
      </w:r>
      <w:r w:rsidRPr="0096318C">
        <w:rPr>
          <w:lang w:val="fr-FR"/>
        </w:rPr>
        <w:t>) accroître la présence des femmes sur le marché d</w:t>
      </w:r>
      <w:r w:rsidR="0019613B">
        <w:rPr>
          <w:lang w:val="fr-FR"/>
        </w:rPr>
        <w:t>u</w:t>
      </w:r>
      <w:r w:rsidRPr="0096318C">
        <w:rPr>
          <w:lang w:val="fr-FR"/>
        </w:rPr>
        <w:t xml:space="preserve"> travail</w:t>
      </w:r>
      <w:r>
        <w:rPr>
          <w:lang w:val="fr-FR"/>
        </w:rPr>
        <w:t>,</w:t>
      </w:r>
      <w:r w:rsidRPr="0096318C">
        <w:rPr>
          <w:lang w:val="fr-FR"/>
        </w:rPr>
        <w:t xml:space="preserve"> au niveau </w:t>
      </w:r>
      <w:r>
        <w:rPr>
          <w:lang w:val="fr-FR"/>
        </w:rPr>
        <w:t xml:space="preserve">tant </w:t>
      </w:r>
      <w:r w:rsidRPr="0096318C">
        <w:rPr>
          <w:lang w:val="fr-FR"/>
        </w:rPr>
        <w:t xml:space="preserve">du secteur public que du secteur privé, </w:t>
      </w:r>
      <w:r>
        <w:rPr>
          <w:lang w:val="fr-FR"/>
        </w:rPr>
        <w:t>ainsi que</w:t>
      </w:r>
      <w:r w:rsidRPr="0096318C">
        <w:rPr>
          <w:lang w:val="fr-FR"/>
        </w:rPr>
        <w:t xml:space="preserve"> dans les institutions politiques et gouvernementales</w:t>
      </w:r>
      <w:r>
        <w:rPr>
          <w:lang w:val="fr-FR"/>
        </w:rPr>
        <w:t>,</w:t>
      </w:r>
      <w:r w:rsidRPr="0096318C">
        <w:rPr>
          <w:lang w:val="fr-FR"/>
        </w:rPr>
        <w:t xml:space="preserve"> y compris </w:t>
      </w:r>
      <w:r>
        <w:rPr>
          <w:lang w:val="fr-FR"/>
        </w:rPr>
        <w:t>aux</w:t>
      </w:r>
      <w:r w:rsidRPr="0096318C">
        <w:rPr>
          <w:lang w:val="fr-FR"/>
        </w:rPr>
        <w:t xml:space="preserve"> postes de décision</w:t>
      </w:r>
      <w:r>
        <w:rPr>
          <w:lang w:val="fr-FR"/>
        </w:rPr>
        <w:t> </w:t>
      </w:r>
      <w:r w:rsidRPr="0096318C">
        <w:rPr>
          <w:lang w:val="fr-FR"/>
        </w:rPr>
        <w:t>;</w:t>
      </w:r>
      <w:r>
        <w:rPr>
          <w:lang w:val="fr-FR"/>
        </w:rPr>
        <w:t xml:space="preserve"> </w:t>
      </w:r>
      <w:r w:rsidRPr="0096318C">
        <w:rPr>
          <w:lang w:val="fr-FR"/>
        </w:rPr>
        <w:t>et b)</w:t>
      </w:r>
      <w:r w:rsidR="0019613B">
        <w:rPr>
          <w:lang w:val="fr-FR"/>
        </w:rPr>
        <w:t> </w:t>
      </w:r>
      <w:r w:rsidRPr="0096318C">
        <w:rPr>
          <w:lang w:val="fr-FR"/>
        </w:rPr>
        <w:t xml:space="preserve">combattre les stéréotypes concernant le rôle des femmes dans la famille et la société, </w:t>
      </w:r>
      <w:r>
        <w:rPr>
          <w:lang w:val="fr-FR"/>
        </w:rPr>
        <w:t xml:space="preserve">notamment </w:t>
      </w:r>
      <w:r w:rsidRPr="0096318C">
        <w:rPr>
          <w:lang w:val="fr-FR"/>
        </w:rPr>
        <w:t>au moyen de programmes et de campagnes de sensibilisation</w:t>
      </w:r>
      <w:r w:rsidR="00AB6CE8" w:rsidRPr="00AB6CE8">
        <w:rPr>
          <w:lang w:val="fr-FR"/>
        </w:rPr>
        <w:t>.</w:t>
      </w:r>
      <w:r w:rsidRPr="0096318C">
        <w:rPr>
          <w:lang w:val="fr-FR"/>
        </w:rPr>
        <w:t xml:space="preserve"> </w:t>
      </w:r>
      <w:r>
        <w:rPr>
          <w:lang w:val="fr-FR"/>
        </w:rPr>
        <w:t>Indiquer</w:t>
      </w:r>
      <w:r w:rsidRPr="0096318C">
        <w:rPr>
          <w:lang w:val="fr-FR"/>
        </w:rPr>
        <w:t xml:space="preserve"> ce qui a été fait pour assurer que les dispositions normatives fondées sur la charia</w:t>
      </w:r>
      <w:r w:rsidRPr="00D8084C">
        <w:rPr>
          <w:lang w:val="fr-FR"/>
        </w:rPr>
        <w:t xml:space="preserve"> soient interprétées et appliquées d</w:t>
      </w:r>
      <w:r>
        <w:rPr>
          <w:lang w:val="fr-FR"/>
        </w:rPr>
        <w:t>’</w:t>
      </w:r>
      <w:r w:rsidRPr="00D8084C">
        <w:rPr>
          <w:lang w:val="fr-FR"/>
        </w:rPr>
        <w:t xml:space="preserve">une manière compatible avec </w:t>
      </w:r>
      <w:r>
        <w:rPr>
          <w:lang w:val="fr-FR"/>
        </w:rPr>
        <w:t>le</w:t>
      </w:r>
      <w:r w:rsidRPr="00D8084C">
        <w:rPr>
          <w:lang w:val="fr-FR"/>
        </w:rPr>
        <w:t xml:space="preserve"> Pacte</w:t>
      </w:r>
      <w:r w:rsidR="00AB6CE8" w:rsidRPr="00AB6CE8">
        <w:rPr>
          <w:lang w:val="fr-FR"/>
        </w:rPr>
        <w:t>.</w:t>
      </w:r>
    </w:p>
    <w:p w14:paraId="661D3A7F" w14:textId="7AFD1276" w:rsidR="007E576B" w:rsidRPr="00002477" w:rsidRDefault="007E576B" w:rsidP="007E576B">
      <w:pPr>
        <w:pStyle w:val="H23G"/>
        <w:rPr>
          <w:lang w:val="fr-FR"/>
        </w:rPr>
      </w:pPr>
      <w:r>
        <w:rPr>
          <w:lang w:val="fr-FR"/>
        </w:rPr>
        <w:tab/>
      </w:r>
      <w:r>
        <w:rPr>
          <w:lang w:val="fr-FR"/>
        </w:rPr>
        <w:tab/>
        <w:t xml:space="preserve">Pratiques traditionnelles préjudiciables </w:t>
      </w:r>
      <w:r w:rsidRPr="00475200">
        <w:rPr>
          <w:lang w:val="fr-FR"/>
        </w:rPr>
        <w:t>(art</w:t>
      </w:r>
      <w:r w:rsidR="00AB6CE8" w:rsidRPr="00AB6CE8">
        <w:rPr>
          <w:lang w:val="fr-FR"/>
        </w:rPr>
        <w:t>.</w:t>
      </w:r>
      <w:r w:rsidRPr="00475200">
        <w:rPr>
          <w:lang w:val="fr-FR"/>
        </w:rPr>
        <w:t xml:space="preserve"> 2, </w:t>
      </w:r>
      <w:r>
        <w:rPr>
          <w:lang w:val="fr-FR"/>
        </w:rPr>
        <w:t>3, 6, 7, 24 et 26)</w:t>
      </w:r>
    </w:p>
    <w:p w14:paraId="0A59F4BB" w14:textId="18CD6A08" w:rsidR="007E576B" w:rsidRDefault="007E576B" w:rsidP="007E576B">
      <w:pPr>
        <w:pStyle w:val="SingleTxtG"/>
        <w:rPr>
          <w:lang w:val="fr-FR"/>
        </w:rPr>
      </w:pPr>
      <w:r>
        <w:rPr>
          <w:lang w:val="fr-FR"/>
        </w:rPr>
        <w:t>6</w:t>
      </w:r>
      <w:r w:rsidR="00AB6CE8" w:rsidRPr="00AB6CE8">
        <w:rPr>
          <w:lang w:val="fr-FR"/>
        </w:rPr>
        <w:t>.</w:t>
      </w:r>
      <w:r w:rsidRPr="00780DC8">
        <w:rPr>
          <w:lang w:val="fr-FR"/>
        </w:rPr>
        <w:tab/>
        <w:t xml:space="preserve">Eu égard aux précédentes observations finales </w:t>
      </w:r>
      <w:r>
        <w:rPr>
          <w:lang w:val="fr-FR"/>
        </w:rPr>
        <w:t>du Comité (par</w:t>
      </w:r>
      <w:r w:rsidR="00AB6CE8" w:rsidRPr="00AB6CE8">
        <w:rPr>
          <w:lang w:val="fr-FR"/>
        </w:rPr>
        <w:t>.</w:t>
      </w:r>
      <w:r w:rsidR="0019613B">
        <w:rPr>
          <w:lang w:val="fr-FR"/>
        </w:rPr>
        <w:t> </w:t>
      </w:r>
      <w:r>
        <w:rPr>
          <w:lang w:val="fr-FR"/>
        </w:rPr>
        <w:t xml:space="preserve">8) et </w:t>
      </w:r>
      <w:r w:rsidRPr="001A4CB9">
        <w:rPr>
          <w:lang w:val="fr-FR"/>
        </w:rPr>
        <w:t xml:space="preserve">aux </w:t>
      </w:r>
      <w:r>
        <w:rPr>
          <w:lang w:val="fr-FR"/>
        </w:rPr>
        <w:t>renseignements reçus de</w:t>
      </w:r>
      <w:r w:rsidRPr="001A4CB9">
        <w:rPr>
          <w:lang w:val="fr-FR"/>
        </w:rPr>
        <w:t xml:space="preserve"> l</w:t>
      </w:r>
      <w:r>
        <w:rPr>
          <w:lang w:val="fr-FR"/>
        </w:rPr>
        <w:t>’É</w:t>
      </w:r>
      <w:r w:rsidRPr="001A4CB9">
        <w:rPr>
          <w:lang w:val="fr-FR"/>
        </w:rPr>
        <w:t>tat partie</w:t>
      </w:r>
      <w:r w:rsidRPr="001F35C5">
        <w:rPr>
          <w:rStyle w:val="Appelnotedebasdep"/>
        </w:rPr>
        <w:footnoteReference w:id="8"/>
      </w:r>
      <w:r>
        <w:rPr>
          <w:lang w:val="fr-FR"/>
        </w:rPr>
        <w:t>, donner des informations sur les mesures prises pour éliminer les pratiques préjudiciables telles que les mutilations génitales féminines</w:t>
      </w:r>
      <w:r w:rsidR="00AB6CE8" w:rsidRPr="00AB6CE8">
        <w:rPr>
          <w:lang w:val="fr-FR"/>
        </w:rPr>
        <w:t>.</w:t>
      </w:r>
      <w:r>
        <w:rPr>
          <w:lang w:val="fr-FR"/>
        </w:rPr>
        <w:t xml:space="preserve"> </w:t>
      </w:r>
      <w:r w:rsidRPr="001A4CB9">
        <w:rPr>
          <w:lang w:val="fr-FR"/>
        </w:rPr>
        <w:t>À cet égard, fournir des informations sur</w:t>
      </w:r>
      <w:r>
        <w:rPr>
          <w:lang w:val="fr-FR"/>
        </w:rPr>
        <w:t xml:space="preserve"> les programmes de prévention et de sensibilisation</w:t>
      </w:r>
      <w:r w:rsidRPr="00905309">
        <w:rPr>
          <w:lang w:val="fr-FR"/>
        </w:rPr>
        <w:t xml:space="preserve"> concernant les conséquences sur la santé des filles et </w:t>
      </w:r>
      <w:r>
        <w:rPr>
          <w:lang w:val="fr-FR"/>
        </w:rPr>
        <w:t xml:space="preserve">des </w:t>
      </w:r>
      <w:r w:rsidRPr="00905309">
        <w:rPr>
          <w:lang w:val="fr-FR"/>
        </w:rPr>
        <w:t xml:space="preserve">femmes, particulièrement </w:t>
      </w:r>
      <w:r>
        <w:rPr>
          <w:lang w:val="fr-FR"/>
        </w:rPr>
        <w:t xml:space="preserve">ceux menés </w:t>
      </w:r>
      <w:r w:rsidRPr="00FF41EE">
        <w:rPr>
          <w:lang w:val="fr-FR"/>
        </w:rPr>
        <w:t>en milieu rural</w:t>
      </w:r>
      <w:r>
        <w:rPr>
          <w:lang w:val="fr-FR"/>
        </w:rPr>
        <w:t>,</w:t>
      </w:r>
      <w:r w:rsidRPr="00FF41EE">
        <w:rPr>
          <w:lang w:val="fr-FR"/>
        </w:rPr>
        <w:t xml:space="preserve"> </w:t>
      </w:r>
      <w:r>
        <w:rPr>
          <w:lang w:val="fr-FR"/>
        </w:rPr>
        <w:t xml:space="preserve">et sur les mesures </w:t>
      </w:r>
      <w:r w:rsidRPr="00905309">
        <w:rPr>
          <w:lang w:val="fr-FR"/>
        </w:rPr>
        <w:t>d</w:t>
      </w:r>
      <w:r>
        <w:rPr>
          <w:lang w:val="fr-FR"/>
        </w:rPr>
        <w:t>’</w:t>
      </w:r>
      <w:r w:rsidRPr="00905309">
        <w:rPr>
          <w:lang w:val="fr-FR"/>
        </w:rPr>
        <w:t>assistance</w:t>
      </w:r>
      <w:r>
        <w:rPr>
          <w:lang w:val="fr-FR"/>
        </w:rPr>
        <w:t xml:space="preserve"> offertes aux victimes, en particulier la prise en charge médicale, psychologique et sociale</w:t>
      </w:r>
      <w:r w:rsidR="00AB6CE8" w:rsidRPr="00AB6CE8">
        <w:rPr>
          <w:lang w:val="fr-FR"/>
        </w:rPr>
        <w:t>.</w:t>
      </w:r>
      <w:r>
        <w:rPr>
          <w:lang w:val="fr-FR"/>
        </w:rPr>
        <w:t xml:space="preserve"> </w:t>
      </w:r>
    </w:p>
    <w:p w14:paraId="380E4E33" w14:textId="37B0AAF0" w:rsidR="007E576B" w:rsidRPr="00086A41" w:rsidRDefault="007E576B" w:rsidP="007E576B">
      <w:pPr>
        <w:pStyle w:val="H23G"/>
        <w:rPr>
          <w:lang w:val="fr-FR"/>
        </w:rPr>
      </w:pPr>
      <w:r w:rsidRPr="001F35C5">
        <w:rPr>
          <w:lang w:val="fr-FR" w:eastAsia="zh-CN"/>
        </w:rPr>
        <w:tab/>
      </w:r>
      <w:r w:rsidRPr="001F35C5">
        <w:rPr>
          <w:lang w:val="fr-FR" w:eastAsia="zh-CN"/>
        </w:rPr>
        <w:tab/>
      </w:r>
      <w:r w:rsidRPr="00977F7E">
        <w:rPr>
          <w:lang w:val="fr-FR" w:eastAsia="zh-CN"/>
        </w:rPr>
        <w:t xml:space="preserve">Interruption </w:t>
      </w:r>
      <w:r w:rsidRPr="00086A41">
        <w:rPr>
          <w:lang w:val="fr-FR" w:eastAsia="zh-CN"/>
        </w:rPr>
        <w:t xml:space="preserve">volontaire de grossesse </w:t>
      </w:r>
      <w:r w:rsidRPr="00086A41">
        <w:rPr>
          <w:lang w:val="fr-FR"/>
        </w:rPr>
        <w:t>(art</w:t>
      </w:r>
      <w:r w:rsidR="00AB6CE8" w:rsidRPr="00AB6CE8">
        <w:rPr>
          <w:lang w:val="fr-FR"/>
        </w:rPr>
        <w:t>.</w:t>
      </w:r>
      <w:r w:rsidRPr="00086A41">
        <w:rPr>
          <w:lang w:val="fr-FR"/>
        </w:rPr>
        <w:t xml:space="preserve"> 6 et 7)</w:t>
      </w:r>
    </w:p>
    <w:p w14:paraId="17DAD113" w14:textId="1DBFBF83" w:rsidR="007E576B" w:rsidRDefault="007E576B" w:rsidP="007E576B">
      <w:pPr>
        <w:pStyle w:val="SingleTxtG"/>
      </w:pPr>
      <w:r>
        <w:rPr>
          <w:lang w:val="fr-FR"/>
        </w:rPr>
        <w:t>7</w:t>
      </w:r>
      <w:r w:rsidR="00AB6CE8" w:rsidRPr="00AB6CE8">
        <w:rPr>
          <w:lang w:val="fr-FR"/>
        </w:rPr>
        <w:t>.</w:t>
      </w:r>
      <w:r w:rsidRPr="00086A41">
        <w:rPr>
          <w:lang w:val="fr-FR"/>
        </w:rPr>
        <w:tab/>
      </w:r>
      <w:r>
        <w:rPr>
          <w:lang w:val="fr-FR"/>
        </w:rPr>
        <w:t>Compte tenu des</w:t>
      </w:r>
      <w:r w:rsidRPr="005A5F6E">
        <w:rPr>
          <w:lang w:val="fr-FR"/>
        </w:rPr>
        <w:t xml:space="preserve"> précédentes observations finales du Comité</w:t>
      </w:r>
      <w:r>
        <w:rPr>
          <w:lang w:val="fr-FR"/>
        </w:rPr>
        <w:t xml:space="preserve"> (par</w:t>
      </w:r>
      <w:r w:rsidR="00AB6CE8" w:rsidRPr="00AB6CE8">
        <w:rPr>
          <w:lang w:val="fr-FR"/>
        </w:rPr>
        <w:t>.</w:t>
      </w:r>
      <w:r w:rsidR="0019613B">
        <w:rPr>
          <w:lang w:val="fr-FR"/>
        </w:rPr>
        <w:t> </w:t>
      </w:r>
      <w:r>
        <w:rPr>
          <w:lang w:val="fr-FR"/>
        </w:rPr>
        <w:t>9)</w:t>
      </w:r>
      <w:r w:rsidRPr="005A5F6E">
        <w:rPr>
          <w:lang w:val="fr-FR"/>
        </w:rPr>
        <w:t xml:space="preserve"> et </w:t>
      </w:r>
      <w:r>
        <w:rPr>
          <w:lang w:val="fr-FR"/>
        </w:rPr>
        <w:t>des</w:t>
      </w:r>
      <w:r w:rsidRPr="005A5F6E">
        <w:rPr>
          <w:lang w:val="fr-FR"/>
        </w:rPr>
        <w:t xml:space="preserve"> </w:t>
      </w:r>
      <w:r>
        <w:rPr>
          <w:lang w:val="fr-FR"/>
        </w:rPr>
        <w:t>renseignements reçus de</w:t>
      </w:r>
      <w:r w:rsidRPr="005A5F6E">
        <w:rPr>
          <w:lang w:val="fr-FR"/>
        </w:rPr>
        <w:t xml:space="preserve"> l</w:t>
      </w:r>
      <w:r>
        <w:rPr>
          <w:lang w:val="fr-FR"/>
        </w:rPr>
        <w:t>’É</w:t>
      </w:r>
      <w:r w:rsidRPr="005A5F6E">
        <w:rPr>
          <w:lang w:val="fr-FR"/>
        </w:rPr>
        <w:t>tat partie</w:t>
      </w:r>
      <w:r w:rsidRPr="001F35C5">
        <w:rPr>
          <w:rStyle w:val="Appelnotedebasdep"/>
        </w:rPr>
        <w:footnoteReference w:id="9"/>
      </w:r>
      <w:r>
        <w:rPr>
          <w:lang w:val="fr-FR"/>
        </w:rPr>
        <w:t>,</w:t>
      </w:r>
      <w:r w:rsidRPr="005A5F6E">
        <w:rPr>
          <w:lang w:val="fr-FR"/>
        </w:rPr>
        <w:t xml:space="preserve"> </w:t>
      </w:r>
      <w:r>
        <w:rPr>
          <w:lang w:val="fr-FR"/>
        </w:rPr>
        <w:t>décrire</w:t>
      </w:r>
      <w:r>
        <w:t xml:space="preserve"> l</w:t>
      </w:r>
      <w:r w:rsidRPr="00086A41">
        <w:t xml:space="preserve">es mesures prises </w:t>
      </w:r>
      <w:r>
        <w:t>pour</w:t>
      </w:r>
      <w:r w:rsidRPr="00086A41">
        <w:t xml:space="preserve"> la dépénalisation de l</w:t>
      </w:r>
      <w:r>
        <w:t>’</w:t>
      </w:r>
      <w:r w:rsidRPr="00086A41">
        <w:t xml:space="preserve">interruption de grossesse </w:t>
      </w:r>
      <w:r>
        <w:t xml:space="preserve">pour des motifs non thérapeutiques, par exemple lorsque </w:t>
      </w:r>
      <w:r w:rsidRPr="00086A41">
        <w:t>la grossesse résulte d</w:t>
      </w:r>
      <w:r>
        <w:t>’</w:t>
      </w:r>
      <w:r w:rsidRPr="00086A41">
        <w:t>un viol ou d</w:t>
      </w:r>
      <w:r>
        <w:t>’</w:t>
      </w:r>
      <w:r w:rsidRPr="00086A41">
        <w:t>un inceste</w:t>
      </w:r>
      <w:r w:rsidR="00AB6CE8" w:rsidRPr="00AB6CE8">
        <w:t>.</w:t>
      </w:r>
      <w:r w:rsidRPr="00086A41">
        <w:t xml:space="preserve"> </w:t>
      </w:r>
      <w:r>
        <w:t xml:space="preserve">Indiquer aussi </w:t>
      </w:r>
      <w:r w:rsidRPr="00086A41">
        <w:t xml:space="preserve">le nombre de femmes condamnées </w:t>
      </w:r>
      <w:r w:rsidRPr="00086A41">
        <w:lastRenderedPageBreak/>
        <w:t>pour avoir volontairement mis fin à leur grossesse et les peines prononcées</w:t>
      </w:r>
      <w:r>
        <w:t xml:space="preserve">, et fournir des </w:t>
      </w:r>
      <w:r w:rsidRPr="00F103D2">
        <w:t xml:space="preserve">données </w:t>
      </w:r>
      <w:r>
        <w:t>ventilées concernant le nombre de femmes et de filles qui ont perdu la vie ou ont subi un préjudice à leur santé à la suite d’un avortement clandestin, non médicalisé</w:t>
      </w:r>
      <w:r w:rsidR="00AB6CE8" w:rsidRPr="00AB6CE8">
        <w:t>.</w:t>
      </w:r>
      <w:r w:rsidRPr="00086A41">
        <w:t xml:space="preserve"> </w:t>
      </w:r>
      <w:r>
        <w:t xml:space="preserve">Fournir des informations sur les programmes de sensibilisation et d’information sur les méthodes de contraception, la planification familiale et la santé procréative, et sur les mesures prises pour </w:t>
      </w:r>
      <w:r w:rsidRPr="00086A41">
        <w:t>garantir la disponibilité et l</w:t>
      </w:r>
      <w:r>
        <w:t>’</w:t>
      </w:r>
      <w:r w:rsidRPr="00086A41">
        <w:t>accessibilité de moyens de contraception, y compris de contraception d</w:t>
      </w:r>
      <w:r>
        <w:t>’</w:t>
      </w:r>
      <w:r w:rsidRPr="00086A41">
        <w:t>urgence, à un coût abordable sur l</w:t>
      </w:r>
      <w:r>
        <w:t>’</w:t>
      </w:r>
      <w:r w:rsidRPr="00086A41">
        <w:t>ensemble du territoire de l</w:t>
      </w:r>
      <w:r>
        <w:t>’</w:t>
      </w:r>
      <w:r w:rsidRPr="00086A41">
        <w:t>État partie</w:t>
      </w:r>
      <w:r w:rsidR="00AB6CE8" w:rsidRPr="00AB6CE8">
        <w:t>.</w:t>
      </w:r>
      <w:r w:rsidRPr="00F103D2">
        <w:t xml:space="preserve"> </w:t>
      </w:r>
    </w:p>
    <w:p w14:paraId="40937183" w14:textId="337A021E" w:rsidR="007E576B" w:rsidRPr="00285C10" w:rsidRDefault="007E576B" w:rsidP="0019613B">
      <w:pPr>
        <w:pStyle w:val="H23G"/>
        <w:rPr>
          <w:highlight w:val="yellow"/>
        </w:rPr>
      </w:pPr>
      <w:r w:rsidRPr="00C73A9F">
        <w:rPr>
          <w:lang w:val="fr-FR"/>
        </w:rPr>
        <w:tab/>
      </w:r>
      <w:r w:rsidR="0019613B">
        <w:rPr>
          <w:lang w:val="fr-FR"/>
        </w:rPr>
        <w:tab/>
      </w:r>
      <w:r w:rsidR="0019613B">
        <w:rPr>
          <w:lang w:val="fr-FR"/>
        </w:rPr>
        <w:tab/>
      </w:r>
      <w:r w:rsidRPr="00C73A9F">
        <w:rPr>
          <w:lang w:val="fr-FR"/>
        </w:rPr>
        <w:t>Violence à l</w:t>
      </w:r>
      <w:r>
        <w:rPr>
          <w:lang w:val="fr-FR"/>
        </w:rPr>
        <w:t>’</w:t>
      </w:r>
      <w:r w:rsidRPr="00C73A9F">
        <w:rPr>
          <w:lang w:val="fr-FR"/>
        </w:rPr>
        <w:t xml:space="preserve">égard des femmes, y compris </w:t>
      </w:r>
      <w:r>
        <w:rPr>
          <w:lang w:val="fr-FR"/>
        </w:rPr>
        <w:t xml:space="preserve">la </w:t>
      </w:r>
      <w:r w:rsidRPr="00C73A9F">
        <w:rPr>
          <w:lang w:val="fr-FR"/>
        </w:rPr>
        <w:t xml:space="preserve">violence </w:t>
      </w:r>
      <w:r>
        <w:rPr>
          <w:lang w:val="fr-FR"/>
        </w:rPr>
        <w:t>domestique</w:t>
      </w:r>
      <w:r w:rsidRPr="00C73A9F">
        <w:rPr>
          <w:lang w:val="fr-FR"/>
        </w:rPr>
        <w:t xml:space="preserve"> </w:t>
      </w:r>
      <w:r w:rsidRPr="00216785">
        <w:rPr>
          <w:lang w:val="fr-FR"/>
        </w:rPr>
        <w:t>(art</w:t>
      </w:r>
      <w:r w:rsidR="00AB6CE8" w:rsidRPr="00AB6CE8">
        <w:rPr>
          <w:lang w:val="fr-FR"/>
        </w:rPr>
        <w:t>.</w:t>
      </w:r>
      <w:r w:rsidRPr="00216785">
        <w:rPr>
          <w:lang w:val="fr-FR"/>
        </w:rPr>
        <w:t xml:space="preserve"> 3, 7 et 26)</w:t>
      </w:r>
    </w:p>
    <w:p w14:paraId="73767D7D" w14:textId="08E7A283" w:rsidR="007E576B" w:rsidRDefault="007E576B" w:rsidP="007E576B">
      <w:pPr>
        <w:pStyle w:val="SingleTxtG"/>
      </w:pPr>
      <w:r>
        <w:rPr>
          <w:lang w:val="fr-FR"/>
        </w:rPr>
        <w:t>8</w:t>
      </w:r>
      <w:r w:rsidR="00AB6CE8" w:rsidRPr="00AB6CE8">
        <w:rPr>
          <w:lang w:val="fr-FR"/>
        </w:rPr>
        <w:t>.</w:t>
      </w:r>
      <w:r w:rsidRPr="001C1215">
        <w:rPr>
          <w:lang w:val="fr-FR"/>
        </w:rPr>
        <w:tab/>
        <w:t>Eu égard aux précédentes observations finales du Comité</w:t>
      </w:r>
      <w:r>
        <w:rPr>
          <w:lang w:val="fr-FR"/>
        </w:rPr>
        <w:t xml:space="preserve"> (par</w:t>
      </w:r>
      <w:r w:rsidR="00AB6CE8" w:rsidRPr="00AB6CE8">
        <w:rPr>
          <w:lang w:val="fr-FR"/>
        </w:rPr>
        <w:t>.</w:t>
      </w:r>
      <w:r w:rsidR="0019613B">
        <w:rPr>
          <w:lang w:val="fr-FR"/>
        </w:rPr>
        <w:t> </w:t>
      </w:r>
      <w:r>
        <w:rPr>
          <w:lang w:val="fr-FR"/>
        </w:rPr>
        <w:t>10)</w:t>
      </w:r>
      <w:r>
        <w:t xml:space="preserve">, </w:t>
      </w:r>
      <w:r w:rsidRPr="001C1215">
        <w:rPr>
          <w:lang w:val="fr-FR"/>
        </w:rPr>
        <w:t xml:space="preserve">aux </w:t>
      </w:r>
      <w:r>
        <w:rPr>
          <w:lang w:val="fr-FR"/>
        </w:rPr>
        <w:t>renseignements reçus de</w:t>
      </w:r>
      <w:r w:rsidRPr="001C1215">
        <w:rPr>
          <w:lang w:val="fr-FR"/>
        </w:rPr>
        <w:t xml:space="preserve"> l</w:t>
      </w:r>
      <w:r>
        <w:rPr>
          <w:lang w:val="fr-FR"/>
        </w:rPr>
        <w:t>’É</w:t>
      </w:r>
      <w:r w:rsidRPr="001C1215">
        <w:rPr>
          <w:lang w:val="fr-FR"/>
        </w:rPr>
        <w:t>tat partie</w:t>
      </w:r>
      <w:r w:rsidRPr="001F35C5">
        <w:rPr>
          <w:rStyle w:val="Appelnotedebasdep"/>
        </w:rPr>
        <w:footnoteReference w:id="10"/>
      </w:r>
      <w:r>
        <w:rPr>
          <w:lang w:val="fr-FR"/>
        </w:rPr>
        <w:t xml:space="preserve"> et au rapport sur le suivi des observations finales du Comité</w:t>
      </w:r>
      <w:r w:rsidRPr="001F35C5">
        <w:rPr>
          <w:rStyle w:val="Appelnotedebasdep"/>
        </w:rPr>
        <w:footnoteReference w:id="11"/>
      </w:r>
      <w:r>
        <w:rPr>
          <w:lang w:val="fr-FR"/>
        </w:rPr>
        <w:t xml:space="preserve">, </w:t>
      </w:r>
      <w:r w:rsidRPr="00C32A48">
        <w:rPr>
          <w:lang w:val="fr-FR"/>
        </w:rPr>
        <w:t xml:space="preserve">fournir des informations sur les mesures prises pour </w:t>
      </w:r>
      <w:r>
        <w:rPr>
          <w:lang w:val="fr-FR"/>
        </w:rPr>
        <w:t>renforcer le cadre juridique de la protection des femmes contre la violence intrafamiliale, en criminalisant expressément cette pratique et notamment le viol conjugal, et préciser si la société civile a participé à l’adoption de ces mesures</w:t>
      </w:r>
      <w:r w:rsidR="00AB6CE8" w:rsidRPr="00AB6CE8">
        <w:rPr>
          <w:lang w:val="fr-FR"/>
        </w:rPr>
        <w:t>.</w:t>
      </w:r>
      <w:r>
        <w:rPr>
          <w:lang w:val="fr-FR"/>
        </w:rPr>
        <w:t xml:space="preserve"> </w:t>
      </w:r>
      <w:bookmarkStart w:id="2" w:name="_Hlk151133396"/>
      <w:bookmarkStart w:id="3" w:name="_Hlk152078046"/>
      <w:r>
        <w:rPr>
          <w:lang w:val="fr-FR"/>
        </w:rPr>
        <w:t>À cet égard</w:t>
      </w:r>
      <w:bookmarkEnd w:id="2"/>
      <w:r>
        <w:rPr>
          <w:lang w:val="fr-FR"/>
        </w:rPr>
        <w:t xml:space="preserve">, </w:t>
      </w:r>
      <w:bookmarkEnd w:id="3"/>
      <w:r>
        <w:rPr>
          <w:lang w:val="fr-FR"/>
        </w:rPr>
        <w:t xml:space="preserve">et concernant les cas de violence intrafamiliale, y </w:t>
      </w:r>
      <w:r w:rsidRPr="00FC4916">
        <w:rPr>
          <w:lang w:val="fr-FR"/>
        </w:rPr>
        <w:t>compris le viol conjugal</w:t>
      </w:r>
      <w:r>
        <w:rPr>
          <w:lang w:val="fr-FR"/>
        </w:rPr>
        <w:t>,</w:t>
      </w:r>
      <w:r w:rsidRPr="00FC4916">
        <w:rPr>
          <w:lang w:val="fr-FR"/>
        </w:rPr>
        <w:t xml:space="preserve"> </w:t>
      </w:r>
      <w:r>
        <w:rPr>
          <w:lang w:val="fr-FR"/>
        </w:rPr>
        <w:t>indiquer</w:t>
      </w:r>
      <w:r w:rsidRPr="00FC4916">
        <w:rPr>
          <w:lang w:val="fr-FR"/>
        </w:rPr>
        <w:t> : a) le nombre d</w:t>
      </w:r>
      <w:r>
        <w:rPr>
          <w:lang w:val="fr-FR"/>
        </w:rPr>
        <w:t>’</w:t>
      </w:r>
      <w:r w:rsidRPr="00FC4916">
        <w:rPr>
          <w:lang w:val="fr-FR"/>
        </w:rPr>
        <w:t>enquêtes ouvertes, d</w:t>
      </w:r>
      <w:r>
        <w:rPr>
          <w:lang w:val="fr-FR"/>
        </w:rPr>
        <w:t>’</w:t>
      </w:r>
      <w:r w:rsidRPr="00FC4916">
        <w:rPr>
          <w:lang w:val="fr-FR"/>
        </w:rPr>
        <w:t xml:space="preserve">auteurs poursuivis et de déclarations de culpabilité prononcées, ainsi que la nature des peines imposées </w:t>
      </w:r>
      <w:r>
        <w:rPr>
          <w:lang w:val="fr-FR"/>
        </w:rPr>
        <w:t>aux personnes</w:t>
      </w:r>
      <w:r w:rsidRPr="00FC4916">
        <w:rPr>
          <w:lang w:val="fr-FR"/>
        </w:rPr>
        <w:t xml:space="preserve"> reconnu</w:t>
      </w:r>
      <w:r>
        <w:rPr>
          <w:lang w:val="fr-FR"/>
        </w:rPr>
        <w:t>e</w:t>
      </w:r>
      <w:r w:rsidRPr="00FC4916">
        <w:rPr>
          <w:lang w:val="fr-FR"/>
        </w:rPr>
        <w:t>s coupables et les mesures de réparation octroyées</w:t>
      </w:r>
      <w:r>
        <w:rPr>
          <w:lang w:val="fr-FR"/>
        </w:rPr>
        <w:t xml:space="preserve"> aux victimes ;</w:t>
      </w:r>
      <w:r w:rsidRPr="00FC4916">
        <w:rPr>
          <w:lang w:val="fr-FR"/>
        </w:rPr>
        <w:t xml:space="preserve"> b) les mesures pour faciliter et encourager le </w:t>
      </w:r>
      <w:r w:rsidRPr="00B94FDD">
        <w:rPr>
          <w:lang w:val="fr-FR"/>
        </w:rPr>
        <w:t>signalement de</w:t>
      </w:r>
      <w:r>
        <w:rPr>
          <w:lang w:val="fr-FR"/>
        </w:rPr>
        <w:t xml:space="preserve">s </w:t>
      </w:r>
      <w:r w:rsidRPr="00B94FDD">
        <w:rPr>
          <w:lang w:val="fr-FR"/>
        </w:rPr>
        <w:t xml:space="preserve">cas de violence, les voies de recours et les mesures </w:t>
      </w:r>
      <w:r>
        <w:rPr>
          <w:lang w:val="fr-FR"/>
        </w:rPr>
        <w:t xml:space="preserve">et moyens </w:t>
      </w:r>
      <w:r w:rsidRPr="00B94FDD">
        <w:rPr>
          <w:lang w:val="fr-FR"/>
        </w:rPr>
        <w:t xml:space="preserve">de </w:t>
      </w:r>
      <w:r>
        <w:rPr>
          <w:lang w:val="fr-FR"/>
        </w:rPr>
        <w:t xml:space="preserve">réparation, </w:t>
      </w:r>
      <w:r w:rsidRPr="00FC4916">
        <w:rPr>
          <w:lang w:val="fr-FR"/>
        </w:rPr>
        <w:t>de protection et d</w:t>
      </w:r>
      <w:r>
        <w:rPr>
          <w:lang w:val="fr-FR"/>
        </w:rPr>
        <w:t>’</w:t>
      </w:r>
      <w:r w:rsidRPr="00FC4916">
        <w:rPr>
          <w:lang w:val="fr-FR"/>
        </w:rPr>
        <w:t xml:space="preserve">assistance </w:t>
      </w:r>
      <w:r>
        <w:rPr>
          <w:lang w:val="fr-FR"/>
        </w:rPr>
        <w:t xml:space="preserve">médicale, sociale et psychologique auxquels </w:t>
      </w:r>
      <w:r w:rsidRPr="00B94FDD">
        <w:rPr>
          <w:lang w:val="fr-FR"/>
        </w:rPr>
        <w:t>les victimes ont accès</w:t>
      </w:r>
      <w:r>
        <w:rPr>
          <w:lang w:val="fr-FR"/>
        </w:rPr>
        <w:t>, y compris les foyers d’accueil</w:t>
      </w:r>
      <w:r w:rsidRPr="00B94FDD">
        <w:rPr>
          <w:lang w:val="fr-FR"/>
        </w:rPr>
        <w:t xml:space="preserve"> ; et c) </w:t>
      </w:r>
      <w:bookmarkStart w:id="4" w:name="_Hlk150505009"/>
      <w:r w:rsidRPr="00B94FDD">
        <w:rPr>
          <w:lang w:val="fr-FR"/>
        </w:rPr>
        <w:t>le</w:t>
      </w:r>
      <w:r>
        <w:rPr>
          <w:lang w:val="fr-FR"/>
        </w:rPr>
        <w:t xml:space="preserve"> cadre des mesures de prévention existant ainsi que</w:t>
      </w:r>
      <w:r w:rsidRPr="00B94FDD">
        <w:rPr>
          <w:lang w:val="fr-FR"/>
        </w:rPr>
        <w:t xml:space="preserve"> les activités et campagnes de formation et </w:t>
      </w:r>
      <w:r>
        <w:rPr>
          <w:lang w:val="fr-FR"/>
        </w:rPr>
        <w:t xml:space="preserve">de </w:t>
      </w:r>
      <w:r w:rsidRPr="00B94FDD">
        <w:rPr>
          <w:lang w:val="fr-FR"/>
        </w:rPr>
        <w:t>sensibilisation sur la violence à l</w:t>
      </w:r>
      <w:r>
        <w:rPr>
          <w:lang w:val="fr-FR"/>
        </w:rPr>
        <w:t>’</w:t>
      </w:r>
      <w:r w:rsidRPr="00B94FDD">
        <w:rPr>
          <w:lang w:val="fr-FR"/>
        </w:rPr>
        <w:t xml:space="preserve">égard des femmes et des filles et sur la nature criminelle de ces actes destinées aux officiers de police, </w:t>
      </w:r>
      <w:r>
        <w:rPr>
          <w:lang w:val="fr-FR"/>
        </w:rPr>
        <w:t>aux</w:t>
      </w:r>
      <w:r w:rsidRPr="00B94FDD">
        <w:rPr>
          <w:lang w:val="fr-FR"/>
        </w:rPr>
        <w:t xml:space="preserve"> procureurs et </w:t>
      </w:r>
      <w:r>
        <w:rPr>
          <w:lang w:val="fr-FR"/>
        </w:rPr>
        <w:t>aux</w:t>
      </w:r>
      <w:r w:rsidRPr="00B94FDD">
        <w:rPr>
          <w:lang w:val="fr-FR"/>
        </w:rPr>
        <w:t xml:space="preserve"> juges </w:t>
      </w:r>
      <w:r>
        <w:rPr>
          <w:lang w:val="fr-FR"/>
        </w:rPr>
        <w:t>de même qu’</w:t>
      </w:r>
      <w:r w:rsidRPr="00B94FDD">
        <w:rPr>
          <w:lang w:val="fr-FR"/>
        </w:rPr>
        <w:t>à la population en général</w:t>
      </w:r>
      <w:bookmarkEnd w:id="4"/>
      <w:r w:rsidR="00AB6CE8" w:rsidRPr="00AB6CE8">
        <w:rPr>
          <w:lang w:val="fr-FR"/>
        </w:rPr>
        <w:t>.</w:t>
      </w:r>
      <w:r w:rsidRPr="00B94FDD">
        <w:t xml:space="preserve"> </w:t>
      </w:r>
    </w:p>
    <w:p w14:paraId="23B90884" w14:textId="23C16FDF" w:rsidR="007E576B" w:rsidRDefault="0019613B" w:rsidP="0019613B">
      <w:pPr>
        <w:pStyle w:val="H23G"/>
        <w:rPr>
          <w:lang w:val="fr-FR"/>
        </w:rPr>
      </w:pPr>
      <w:r>
        <w:rPr>
          <w:lang w:val="fr-FR"/>
        </w:rPr>
        <w:tab/>
      </w:r>
      <w:r>
        <w:rPr>
          <w:lang w:val="fr-FR"/>
        </w:rPr>
        <w:tab/>
      </w:r>
      <w:r w:rsidR="007E576B" w:rsidRPr="00780DC8">
        <w:rPr>
          <w:lang w:val="fr-FR"/>
        </w:rPr>
        <w:tab/>
      </w:r>
      <w:r w:rsidR="007E576B" w:rsidRPr="00332022">
        <w:rPr>
          <w:lang w:val="fr-FR"/>
        </w:rPr>
        <w:t>Droit à la vie, protection des civils et usage excessif de la force (art</w:t>
      </w:r>
      <w:r w:rsidR="00AB6CE8" w:rsidRPr="00AB6CE8">
        <w:rPr>
          <w:lang w:val="fr-FR"/>
        </w:rPr>
        <w:t>.</w:t>
      </w:r>
      <w:r w:rsidR="007E576B" w:rsidRPr="00332022">
        <w:rPr>
          <w:lang w:val="fr-FR"/>
        </w:rPr>
        <w:t xml:space="preserve"> 3, 6 et 7)</w:t>
      </w:r>
    </w:p>
    <w:p w14:paraId="0C887D35" w14:textId="4A9D155B" w:rsidR="007E576B" w:rsidRDefault="007E576B" w:rsidP="007E576B">
      <w:pPr>
        <w:pStyle w:val="SingleTxtG"/>
        <w:rPr>
          <w:lang w:val="fr-FR"/>
        </w:rPr>
      </w:pPr>
      <w:r>
        <w:rPr>
          <w:lang w:val="fr-FR"/>
        </w:rPr>
        <w:t>9</w:t>
      </w:r>
      <w:r w:rsidR="00AB6CE8" w:rsidRPr="00AB6CE8">
        <w:rPr>
          <w:lang w:val="fr-FR"/>
        </w:rPr>
        <w:t>.</w:t>
      </w:r>
      <w:r>
        <w:rPr>
          <w:lang w:val="fr-FR"/>
        </w:rPr>
        <w:tab/>
        <w:t xml:space="preserve">Fournir des informations concernant les mesures prises pour assurer que la législation ainsi que l’usage de la force et l’emploi d’armes à feu par les membres des forces de l’ordre et de sécurité </w:t>
      </w:r>
      <w:r w:rsidRPr="00FE5D97">
        <w:rPr>
          <w:lang w:val="fr-FR"/>
        </w:rPr>
        <w:t>soient en tout point conformes aux Principes de base sur le recours à la force et l</w:t>
      </w:r>
      <w:r>
        <w:rPr>
          <w:lang w:val="fr-FR"/>
        </w:rPr>
        <w:t>’</w:t>
      </w:r>
      <w:r w:rsidRPr="00FE5D97">
        <w:rPr>
          <w:lang w:val="fr-FR"/>
        </w:rPr>
        <w:t>utilisation des armes à feu par les responsables de l</w:t>
      </w:r>
      <w:r>
        <w:rPr>
          <w:lang w:val="fr-FR"/>
        </w:rPr>
        <w:t>’</w:t>
      </w:r>
      <w:r w:rsidRPr="00FE5D97">
        <w:rPr>
          <w:lang w:val="fr-FR"/>
        </w:rPr>
        <w:t>application des lois et aux Lignes directrices des Nations Unies basées sur les droits de l</w:t>
      </w:r>
      <w:r>
        <w:rPr>
          <w:lang w:val="fr-FR"/>
        </w:rPr>
        <w:t>’</w:t>
      </w:r>
      <w:r w:rsidRPr="00FE5D97">
        <w:rPr>
          <w:lang w:val="fr-FR"/>
        </w:rPr>
        <w:t>homme portant sur l</w:t>
      </w:r>
      <w:r>
        <w:rPr>
          <w:lang w:val="fr-FR"/>
        </w:rPr>
        <w:t>’</w:t>
      </w:r>
      <w:r w:rsidRPr="00FE5D97">
        <w:rPr>
          <w:lang w:val="fr-FR"/>
        </w:rPr>
        <w:t>utilisation des armes à létalité réduite dans le cadre de l</w:t>
      </w:r>
      <w:r>
        <w:rPr>
          <w:lang w:val="fr-FR"/>
        </w:rPr>
        <w:t>’</w:t>
      </w:r>
      <w:r w:rsidRPr="00FE5D97">
        <w:rPr>
          <w:lang w:val="fr-FR"/>
        </w:rPr>
        <w:t>application des lois</w:t>
      </w:r>
      <w:r w:rsidR="00AB6CE8" w:rsidRPr="00AB6CE8">
        <w:rPr>
          <w:lang w:val="fr-FR"/>
        </w:rPr>
        <w:t>.</w:t>
      </w:r>
      <w:r>
        <w:rPr>
          <w:lang w:val="fr-FR"/>
        </w:rPr>
        <w:t xml:space="preserve"> À cet égard, indiquer si des enquêtes approfondies et impartiales ont été </w:t>
      </w:r>
      <w:r w:rsidRPr="00754163">
        <w:rPr>
          <w:lang w:val="fr-FR"/>
        </w:rPr>
        <w:t xml:space="preserve">ouvertes, les auteurs poursuivis, des déclarations de culpabilité prononcées, des peines imposées et </w:t>
      </w:r>
      <w:r>
        <w:rPr>
          <w:lang w:val="fr-FR"/>
        </w:rPr>
        <w:t xml:space="preserve">des </w:t>
      </w:r>
      <w:r w:rsidRPr="00754163">
        <w:rPr>
          <w:lang w:val="fr-FR"/>
        </w:rPr>
        <w:t>réparations octroyées concernant</w:t>
      </w:r>
      <w:r>
        <w:rPr>
          <w:lang w:val="fr-FR"/>
        </w:rPr>
        <w:t>,</w:t>
      </w:r>
      <w:r w:rsidRPr="00754163">
        <w:rPr>
          <w:lang w:val="fr-FR"/>
        </w:rPr>
        <w:t xml:space="preserve"> entre autres, les allégations d</w:t>
      </w:r>
      <w:r>
        <w:rPr>
          <w:lang w:val="fr-FR"/>
        </w:rPr>
        <w:t>’</w:t>
      </w:r>
      <w:r w:rsidRPr="00754163">
        <w:rPr>
          <w:lang w:val="fr-FR"/>
        </w:rPr>
        <w:t xml:space="preserve">exécution illégale ou arbitraire : a) </w:t>
      </w:r>
      <w:r>
        <w:rPr>
          <w:lang w:val="fr-FR"/>
        </w:rPr>
        <w:t xml:space="preserve">de </w:t>
      </w:r>
      <w:proofErr w:type="spellStart"/>
      <w:r w:rsidRPr="00754163">
        <w:rPr>
          <w:lang w:val="fr-FR"/>
        </w:rPr>
        <w:t>Gadidche</w:t>
      </w:r>
      <w:proofErr w:type="spellEnd"/>
      <w:r w:rsidRPr="00754163">
        <w:rPr>
          <w:lang w:val="fr-FR"/>
        </w:rPr>
        <w:t xml:space="preserve"> </w:t>
      </w:r>
      <w:proofErr w:type="spellStart"/>
      <w:r w:rsidRPr="00754163">
        <w:rPr>
          <w:lang w:val="fr-FR"/>
        </w:rPr>
        <w:t>Ladieh</w:t>
      </w:r>
      <w:proofErr w:type="spellEnd"/>
      <w:r w:rsidRPr="00754163">
        <w:rPr>
          <w:lang w:val="fr-FR"/>
        </w:rPr>
        <w:t xml:space="preserve"> Omar, mort le 11 septembre 2019</w:t>
      </w:r>
      <w:r>
        <w:rPr>
          <w:lang w:val="fr-FR"/>
        </w:rPr>
        <w:t> </w:t>
      </w:r>
      <w:r w:rsidRPr="00754163">
        <w:rPr>
          <w:lang w:val="fr-FR"/>
        </w:rPr>
        <w:t>; b) de</w:t>
      </w:r>
      <w:r>
        <w:rPr>
          <w:lang w:val="fr-FR"/>
        </w:rPr>
        <w:t>s</w:t>
      </w:r>
      <w:r w:rsidRPr="00754163">
        <w:rPr>
          <w:lang w:val="fr-FR"/>
        </w:rPr>
        <w:t xml:space="preserve"> deux personnes </w:t>
      </w:r>
      <w:r>
        <w:rPr>
          <w:lang w:val="fr-FR"/>
        </w:rPr>
        <w:t xml:space="preserve">décédées </w:t>
      </w:r>
      <w:r w:rsidRPr="00754163">
        <w:rPr>
          <w:lang w:val="fr-FR"/>
        </w:rPr>
        <w:t xml:space="preserve">à </w:t>
      </w:r>
      <w:proofErr w:type="spellStart"/>
      <w:r w:rsidRPr="00754163">
        <w:rPr>
          <w:lang w:val="fr-FR"/>
        </w:rPr>
        <w:t>Balbala</w:t>
      </w:r>
      <w:proofErr w:type="spellEnd"/>
      <w:r w:rsidRPr="00754163">
        <w:rPr>
          <w:lang w:val="fr-FR"/>
        </w:rPr>
        <w:t xml:space="preserve"> (</w:t>
      </w:r>
      <w:r>
        <w:rPr>
          <w:lang w:val="fr-FR"/>
        </w:rPr>
        <w:t xml:space="preserve">ville de </w:t>
      </w:r>
      <w:r w:rsidRPr="00754163">
        <w:rPr>
          <w:lang w:val="fr-FR"/>
        </w:rPr>
        <w:t>Djibouti) le 1</w:t>
      </w:r>
      <w:r w:rsidRPr="001F35C5">
        <w:rPr>
          <w:vertAlign w:val="superscript"/>
          <w:lang w:val="fr-FR"/>
        </w:rPr>
        <w:t>er</w:t>
      </w:r>
      <w:r w:rsidR="0019613B">
        <w:rPr>
          <w:lang w:val="fr-FR"/>
        </w:rPr>
        <w:t> </w:t>
      </w:r>
      <w:r w:rsidRPr="00754163">
        <w:rPr>
          <w:lang w:val="fr-FR"/>
        </w:rPr>
        <w:t>août 2021</w:t>
      </w:r>
      <w:r>
        <w:rPr>
          <w:lang w:val="fr-FR"/>
        </w:rPr>
        <w:t> </w:t>
      </w:r>
      <w:r w:rsidRPr="00754163">
        <w:rPr>
          <w:lang w:val="fr-FR"/>
        </w:rPr>
        <w:t xml:space="preserve">; c) </w:t>
      </w:r>
      <w:r>
        <w:rPr>
          <w:lang w:val="fr-FR"/>
        </w:rPr>
        <w:t xml:space="preserve">de </w:t>
      </w:r>
      <w:proofErr w:type="spellStart"/>
      <w:r w:rsidRPr="00754163">
        <w:rPr>
          <w:lang w:val="fr-FR"/>
        </w:rPr>
        <w:t>Djama</w:t>
      </w:r>
      <w:proofErr w:type="spellEnd"/>
      <w:r w:rsidRPr="00754163">
        <w:rPr>
          <w:lang w:val="fr-FR"/>
        </w:rPr>
        <w:t xml:space="preserve"> Mohamed Ismaïl, retrouvé mort le 26 mars 2022</w:t>
      </w:r>
      <w:r>
        <w:rPr>
          <w:lang w:val="fr-FR"/>
        </w:rPr>
        <w:t> </w:t>
      </w:r>
      <w:r w:rsidRPr="00754163">
        <w:rPr>
          <w:lang w:val="fr-FR"/>
        </w:rPr>
        <w:t xml:space="preserve">; et d) </w:t>
      </w:r>
      <w:r>
        <w:rPr>
          <w:lang w:val="fr-FR"/>
        </w:rPr>
        <w:t xml:space="preserve">de </w:t>
      </w:r>
      <w:proofErr w:type="spellStart"/>
      <w:r w:rsidRPr="00754163">
        <w:rPr>
          <w:lang w:val="fr-FR"/>
        </w:rPr>
        <w:t>Ferouze</w:t>
      </w:r>
      <w:proofErr w:type="spellEnd"/>
      <w:r w:rsidRPr="00754163">
        <w:rPr>
          <w:lang w:val="fr-FR"/>
        </w:rPr>
        <w:t xml:space="preserve"> Mahamoud </w:t>
      </w:r>
      <w:proofErr w:type="spellStart"/>
      <w:r w:rsidRPr="00754163">
        <w:rPr>
          <w:lang w:val="fr-FR"/>
        </w:rPr>
        <w:t>Abdillahi</w:t>
      </w:r>
      <w:proofErr w:type="spellEnd"/>
      <w:r>
        <w:rPr>
          <w:lang w:val="fr-FR"/>
        </w:rPr>
        <w:t>,</w:t>
      </w:r>
      <w:r w:rsidRPr="00754163">
        <w:rPr>
          <w:lang w:val="fr-FR"/>
        </w:rPr>
        <w:t xml:space="preserve"> mort</w:t>
      </w:r>
      <w:r>
        <w:rPr>
          <w:lang w:val="fr-FR"/>
        </w:rPr>
        <w:t>e</w:t>
      </w:r>
      <w:r w:rsidRPr="00754163">
        <w:rPr>
          <w:lang w:val="fr-FR"/>
        </w:rPr>
        <w:t xml:space="preserve"> le 29 mars 2022</w:t>
      </w:r>
      <w:r w:rsidR="00AB6CE8" w:rsidRPr="00AB6CE8">
        <w:rPr>
          <w:lang w:val="fr-FR"/>
        </w:rPr>
        <w:t>.</w:t>
      </w:r>
      <w:r>
        <w:rPr>
          <w:lang w:val="fr-FR"/>
        </w:rPr>
        <w:t xml:space="preserve"> Fournir également des informations concernant</w:t>
      </w:r>
      <w:r w:rsidRPr="00754163">
        <w:rPr>
          <w:lang w:val="fr-FR"/>
        </w:rPr>
        <w:t xml:space="preserve"> les allégations d</w:t>
      </w:r>
      <w:r>
        <w:rPr>
          <w:lang w:val="fr-FR"/>
        </w:rPr>
        <w:t>’</w:t>
      </w:r>
      <w:r w:rsidRPr="00754163">
        <w:rPr>
          <w:lang w:val="fr-FR"/>
        </w:rPr>
        <w:t>usage abusif d</w:t>
      </w:r>
      <w:r>
        <w:rPr>
          <w:lang w:val="fr-FR"/>
        </w:rPr>
        <w:t>’</w:t>
      </w:r>
      <w:r w:rsidRPr="00754163">
        <w:rPr>
          <w:lang w:val="fr-FR"/>
        </w:rPr>
        <w:t xml:space="preserve">armes létales pour la répression de manifestations, </w:t>
      </w:r>
      <w:r>
        <w:rPr>
          <w:lang w:val="fr-FR"/>
        </w:rPr>
        <w:t>notamment</w:t>
      </w:r>
      <w:r w:rsidRPr="00754163">
        <w:rPr>
          <w:lang w:val="fr-FR"/>
        </w:rPr>
        <w:t xml:space="preserve"> lors de la manifestation du 26 juin 2020 </w:t>
      </w:r>
      <w:r>
        <w:rPr>
          <w:lang w:val="fr-FR"/>
        </w:rPr>
        <w:t>en ville de</w:t>
      </w:r>
      <w:r w:rsidRPr="00754163">
        <w:rPr>
          <w:lang w:val="fr-FR"/>
        </w:rPr>
        <w:t xml:space="preserve"> Djibouti</w:t>
      </w:r>
      <w:r>
        <w:rPr>
          <w:lang w:val="fr-FR"/>
        </w:rPr>
        <w:t>,</w:t>
      </w:r>
      <w:r w:rsidRPr="00754163">
        <w:t xml:space="preserve"> </w:t>
      </w:r>
      <w:r>
        <w:rPr>
          <w:lang w:val="fr-FR"/>
        </w:rPr>
        <w:t>des</w:t>
      </w:r>
      <w:r w:rsidRPr="00754163">
        <w:rPr>
          <w:lang w:val="fr-FR"/>
        </w:rPr>
        <w:t xml:space="preserve"> manifestation</w:t>
      </w:r>
      <w:r>
        <w:rPr>
          <w:lang w:val="fr-FR"/>
        </w:rPr>
        <w:t>s</w:t>
      </w:r>
      <w:r w:rsidRPr="00754163">
        <w:rPr>
          <w:lang w:val="fr-FR"/>
        </w:rPr>
        <w:t xml:space="preserve"> </w:t>
      </w:r>
      <w:r>
        <w:rPr>
          <w:lang w:val="fr-FR"/>
        </w:rPr>
        <w:t>tenues à</w:t>
      </w:r>
      <w:r w:rsidRPr="00637055">
        <w:rPr>
          <w:lang w:val="fr-FR"/>
        </w:rPr>
        <w:t xml:space="preserve"> </w:t>
      </w:r>
      <w:r w:rsidRPr="00754163">
        <w:rPr>
          <w:lang w:val="fr-FR"/>
        </w:rPr>
        <w:t>l</w:t>
      </w:r>
      <w:r>
        <w:rPr>
          <w:lang w:val="fr-FR"/>
        </w:rPr>
        <w:t>’</w:t>
      </w:r>
      <w:r w:rsidRPr="00754163">
        <w:rPr>
          <w:lang w:val="fr-FR"/>
        </w:rPr>
        <w:t>été</w:t>
      </w:r>
      <w:r>
        <w:rPr>
          <w:lang w:val="fr-FR"/>
        </w:rPr>
        <w:t xml:space="preserve"> </w:t>
      </w:r>
      <w:r w:rsidRPr="00754163">
        <w:rPr>
          <w:lang w:val="fr-FR"/>
        </w:rPr>
        <w:t>2021</w:t>
      </w:r>
      <w:r>
        <w:rPr>
          <w:lang w:val="fr-FR"/>
        </w:rPr>
        <w:t xml:space="preserve"> </w:t>
      </w:r>
      <w:r w:rsidRPr="00754163">
        <w:rPr>
          <w:lang w:val="fr-FR"/>
        </w:rPr>
        <w:t xml:space="preserve">à Tadjourah, </w:t>
      </w:r>
      <w:r>
        <w:rPr>
          <w:lang w:val="fr-FR"/>
        </w:rPr>
        <w:t xml:space="preserve">à </w:t>
      </w:r>
      <w:proofErr w:type="spellStart"/>
      <w:r w:rsidRPr="00754163">
        <w:rPr>
          <w:lang w:val="fr-FR"/>
        </w:rPr>
        <w:t>Randa</w:t>
      </w:r>
      <w:proofErr w:type="spellEnd"/>
      <w:r w:rsidRPr="00754163">
        <w:rPr>
          <w:lang w:val="fr-FR"/>
        </w:rPr>
        <w:t xml:space="preserve"> et </w:t>
      </w:r>
      <w:r>
        <w:rPr>
          <w:lang w:val="fr-FR"/>
        </w:rPr>
        <w:t xml:space="preserve">à </w:t>
      </w:r>
      <w:proofErr w:type="spellStart"/>
      <w:r w:rsidRPr="00754163">
        <w:rPr>
          <w:lang w:val="fr-FR"/>
        </w:rPr>
        <w:t>Arhiba</w:t>
      </w:r>
      <w:proofErr w:type="spellEnd"/>
      <w:r>
        <w:rPr>
          <w:lang w:val="fr-FR"/>
        </w:rPr>
        <w:t xml:space="preserve">, </w:t>
      </w:r>
      <w:r w:rsidRPr="00754163">
        <w:rPr>
          <w:lang w:val="fr-FR"/>
        </w:rPr>
        <w:t xml:space="preserve">et des épisodes de violence intercommunale tels que ceux </w:t>
      </w:r>
      <w:r>
        <w:rPr>
          <w:lang w:val="fr-FR"/>
        </w:rPr>
        <w:t>survenus entre le</w:t>
      </w:r>
      <w:r w:rsidRPr="00754163">
        <w:rPr>
          <w:lang w:val="fr-FR"/>
        </w:rPr>
        <w:t xml:space="preserve"> 27</w:t>
      </w:r>
      <w:r>
        <w:rPr>
          <w:lang w:val="fr-FR"/>
        </w:rPr>
        <w:t xml:space="preserve"> et le </w:t>
      </w:r>
      <w:r w:rsidRPr="00754163">
        <w:rPr>
          <w:lang w:val="fr-FR"/>
        </w:rPr>
        <w:t>29 décembre 2023 à Djibouti</w:t>
      </w:r>
      <w:r w:rsidR="00AB6CE8" w:rsidRPr="00AB6CE8">
        <w:rPr>
          <w:lang w:val="fr-FR"/>
        </w:rPr>
        <w:t>.</w:t>
      </w:r>
    </w:p>
    <w:p w14:paraId="6B381824" w14:textId="3C211B62" w:rsidR="007E576B" w:rsidRPr="006609BC" w:rsidRDefault="007E576B" w:rsidP="007E576B">
      <w:pPr>
        <w:pStyle w:val="SingleTxtG"/>
        <w:rPr>
          <w:lang w:val="fr-FR"/>
        </w:rPr>
      </w:pPr>
      <w:r>
        <w:rPr>
          <w:lang w:val="fr-FR"/>
        </w:rPr>
        <w:t>10</w:t>
      </w:r>
      <w:r w:rsidR="00AB6CE8" w:rsidRPr="00AB6CE8">
        <w:rPr>
          <w:lang w:val="fr-FR"/>
        </w:rPr>
        <w:t>.</w:t>
      </w:r>
      <w:r>
        <w:rPr>
          <w:lang w:val="fr-FR"/>
        </w:rPr>
        <w:tab/>
        <w:t>R</w:t>
      </w:r>
      <w:r w:rsidRPr="00152F0B">
        <w:rPr>
          <w:lang w:val="fr-FR"/>
        </w:rPr>
        <w:t xml:space="preserve">épondre aux allégations selon lesquelles </w:t>
      </w:r>
      <w:r>
        <w:rPr>
          <w:lang w:val="fr-FR"/>
        </w:rPr>
        <w:t xml:space="preserve">les forces armées </w:t>
      </w:r>
      <w:r w:rsidRPr="00152F0B">
        <w:rPr>
          <w:lang w:val="fr-FR"/>
        </w:rPr>
        <w:t>de l</w:t>
      </w:r>
      <w:r>
        <w:rPr>
          <w:lang w:val="fr-FR"/>
        </w:rPr>
        <w:t>’</w:t>
      </w:r>
      <w:r w:rsidRPr="00152F0B">
        <w:rPr>
          <w:lang w:val="fr-FR"/>
        </w:rPr>
        <w:t>État partie commette</w:t>
      </w:r>
      <w:r>
        <w:rPr>
          <w:lang w:val="fr-FR"/>
        </w:rPr>
        <w:t>nt</w:t>
      </w:r>
      <w:r w:rsidRPr="00152F0B">
        <w:rPr>
          <w:lang w:val="fr-FR"/>
        </w:rPr>
        <w:t xml:space="preserve"> des </w:t>
      </w:r>
      <w:r>
        <w:rPr>
          <w:lang w:val="fr-FR"/>
        </w:rPr>
        <w:t xml:space="preserve">actions violentes, en toute impunité, depuis plus de trente ans, envers les populations civiles du nord et du sud-ouest du pays, dans le contexte de représailles militaires après des affrontements entre l’armée et le Front pour la restauration de l’unité et de la démocratie, telles les actions contre les civils afars de </w:t>
      </w:r>
      <w:proofErr w:type="spellStart"/>
      <w:r>
        <w:rPr>
          <w:lang w:val="fr-FR"/>
        </w:rPr>
        <w:t>Garabtisan</w:t>
      </w:r>
      <w:proofErr w:type="spellEnd"/>
      <w:r>
        <w:rPr>
          <w:lang w:val="fr-FR"/>
        </w:rPr>
        <w:t xml:space="preserve">, de </w:t>
      </w:r>
      <w:proofErr w:type="spellStart"/>
      <w:r>
        <w:rPr>
          <w:lang w:val="fr-FR"/>
        </w:rPr>
        <w:t>Syarou</w:t>
      </w:r>
      <w:proofErr w:type="spellEnd"/>
      <w:r>
        <w:rPr>
          <w:lang w:val="fr-FR"/>
        </w:rPr>
        <w:t xml:space="preserve"> et de </w:t>
      </w:r>
      <w:proofErr w:type="spellStart"/>
      <w:r>
        <w:rPr>
          <w:lang w:val="fr-FR"/>
        </w:rPr>
        <w:t>Hilou</w:t>
      </w:r>
      <w:proofErr w:type="spellEnd"/>
      <w:r>
        <w:rPr>
          <w:lang w:val="fr-FR"/>
        </w:rPr>
        <w:t xml:space="preserve"> les 6 et 7 octobre 2021</w:t>
      </w:r>
      <w:r w:rsidR="00AB6CE8" w:rsidRPr="00AB6CE8">
        <w:rPr>
          <w:lang w:val="fr-FR"/>
        </w:rPr>
        <w:t>.</w:t>
      </w:r>
      <w:r>
        <w:rPr>
          <w:lang w:val="fr-FR"/>
        </w:rPr>
        <w:t xml:space="preserve"> Les allégations de violations des droits de l’homme comprennent de la torture et des mauvais traitements, des violences sexuelles et des arrestations et détentions arbitraires, qui seraient commis particulièrement envers des femmes ayant un lien de parenté avec des membres du Front pour la restauration de l’unité et de la démocratie, des </w:t>
      </w:r>
      <w:r w:rsidRPr="001D007D">
        <w:rPr>
          <w:lang w:val="fr-FR"/>
        </w:rPr>
        <w:t xml:space="preserve">dissidents et </w:t>
      </w:r>
      <w:r>
        <w:rPr>
          <w:lang w:val="fr-FR"/>
        </w:rPr>
        <w:t xml:space="preserve">des </w:t>
      </w:r>
      <w:r w:rsidRPr="001D007D">
        <w:rPr>
          <w:lang w:val="fr-FR"/>
        </w:rPr>
        <w:t>défenseurs des droits de l</w:t>
      </w:r>
      <w:r>
        <w:rPr>
          <w:lang w:val="fr-FR"/>
        </w:rPr>
        <w:t>’</w:t>
      </w:r>
      <w:r w:rsidRPr="001D007D">
        <w:rPr>
          <w:lang w:val="fr-FR"/>
        </w:rPr>
        <w:t>homme</w:t>
      </w:r>
      <w:r w:rsidR="00AB6CE8" w:rsidRPr="00AB6CE8">
        <w:rPr>
          <w:lang w:val="fr-FR"/>
        </w:rPr>
        <w:t>.</w:t>
      </w:r>
      <w:r w:rsidRPr="001D007D">
        <w:rPr>
          <w:lang w:val="fr-FR"/>
        </w:rPr>
        <w:t xml:space="preserve"> Décrire toutes les mesures prises pour : a) assurer que les dispositions de la loi antiterroriste du 13 octobre 2022 sont conformes au Pacte ; </w:t>
      </w:r>
      <w:r w:rsidRPr="001D007D">
        <w:rPr>
          <w:lang w:val="fr-FR"/>
        </w:rPr>
        <w:lastRenderedPageBreak/>
        <w:t>b)</w:t>
      </w:r>
      <w:r w:rsidR="0019613B">
        <w:rPr>
          <w:lang w:val="fr-FR"/>
        </w:rPr>
        <w:t> </w:t>
      </w:r>
      <w:r w:rsidRPr="001D007D">
        <w:rPr>
          <w:lang w:val="fr-FR"/>
        </w:rPr>
        <w:t xml:space="preserve">garantir que tous les </w:t>
      </w:r>
      <w:r w:rsidRPr="008C3750">
        <w:rPr>
          <w:lang w:val="fr-FR"/>
        </w:rPr>
        <w:t>auteurs de violations des droits de l</w:t>
      </w:r>
      <w:r>
        <w:rPr>
          <w:lang w:val="fr-FR"/>
        </w:rPr>
        <w:t>’</w:t>
      </w:r>
      <w:r w:rsidRPr="008C3750">
        <w:rPr>
          <w:lang w:val="fr-FR"/>
        </w:rPr>
        <w:t xml:space="preserve">homme et du droit international humanitaire sont tenus </w:t>
      </w:r>
      <w:r>
        <w:rPr>
          <w:lang w:val="fr-FR"/>
        </w:rPr>
        <w:t xml:space="preserve">responsables </w:t>
      </w:r>
      <w:r w:rsidRPr="008C3750">
        <w:rPr>
          <w:lang w:val="fr-FR"/>
        </w:rPr>
        <w:t>de leurs actes</w:t>
      </w:r>
      <w:r>
        <w:rPr>
          <w:lang w:val="fr-FR"/>
        </w:rPr>
        <w:t> ;</w:t>
      </w:r>
      <w:r w:rsidRPr="008C3750">
        <w:rPr>
          <w:lang w:val="fr-FR"/>
        </w:rPr>
        <w:t xml:space="preserve"> et </w:t>
      </w:r>
      <w:r>
        <w:rPr>
          <w:lang w:val="fr-FR"/>
        </w:rPr>
        <w:t>c)</w:t>
      </w:r>
      <w:r w:rsidRPr="008C3750">
        <w:rPr>
          <w:lang w:val="fr-FR"/>
        </w:rPr>
        <w:t xml:space="preserve"> </w:t>
      </w:r>
      <w:r w:rsidRPr="006609BC">
        <w:rPr>
          <w:lang w:val="fr-FR"/>
        </w:rPr>
        <w:t>offrir aux victimes des recours appropriés et utiles</w:t>
      </w:r>
      <w:r w:rsidR="00AB6CE8" w:rsidRPr="00AB6CE8">
        <w:rPr>
          <w:lang w:val="fr-FR"/>
        </w:rPr>
        <w:t>.</w:t>
      </w:r>
    </w:p>
    <w:p w14:paraId="62031EA1" w14:textId="57E5C743" w:rsidR="007E576B" w:rsidRPr="006609BC" w:rsidRDefault="007E576B" w:rsidP="007E576B">
      <w:pPr>
        <w:pStyle w:val="H23G"/>
        <w:rPr>
          <w:lang w:val="fr-FR"/>
        </w:rPr>
      </w:pPr>
      <w:r>
        <w:rPr>
          <w:lang w:val="fr-FR"/>
        </w:rPr>
        <w:tab/>
      </w:r>
      <w:r>
        <w:rPr>
          <w:lang w:val="fr-FR"/>
        </w:rPr>
        <w:tab/>
      </w:r>
      <w:r w:rsidRPr="006609BC">
        <w:rPr>
          <w:lang w:val="fr-FR"/>
        </w:rPr>
        <w:t>Changement climatique et dégradation de l</w:t>
      </w:r>
      <w:r>
        <w:rPr>
          <w:lang w:val="fr-FR"/>
        </w:rPr>
        <w:t>’</w:t>
      </w:r>
      <w:r w:rsidRPr="006609BC">
        <w:rPr>
          <w:lang w:val="fr-FR"/>
        </w:rPr>
        <w:t>environnement (art</w:t>
      </w:r>
      <w:r w:rsidR="00AB6CE8" w:rsidRPr="00AB6CE8">
        <w:rPr>
          <w:lang w:val="fr-FR"/>
        </w:rPr>
        <w:t>.</w:t>
      </w:r>
      <w:r w:rsidRPr="006609BC">
        <w:rPr>
          <w:lang w:val="fr-FR"/>
        </w:rPr>
        <w:t xml:space="preserve"> 6)</w:t>
      </w:r>
    </w:p>
    <w:p w14:paraId="2CBAE294" w14:textId="44B01A23" w:rsidR="007E576B" w:rsidRPr="00B943CB" w:rsidRDefault="007E576B" w:rsidP="007E576B">
      <w:pPr>
        <w:pStyle w:val="SingleTxtG"/>
        <w:rPr>
          <w:lang w:val="fr-FR"/>
        </w:rPr>
      </w:pPr>
      <w:r w:rsidRPr="006609BC">
        <w:rPr>
          <w:lang w:val="fr-FR"/>
        </w:rPr>
        <w:t>11</w:t>
      </w:r>
      <w:r w:rsidR="00AB6CE8" w:rsidRPr="00AB6CE8">
        <w:rPr>
          <w:lang w:val="fr-FR"/>
        </w:rPr>
        <w:t>.</w:t>
      </w:r>
      <w:r>
        <w:rPr>
          <w:lang w:val="fr-FR"/>
        </w:rPr>
        <w:tab/>
        <w:t>F</w:t>
      </w:r>
      <w:r w:rsidRPr="006609BC">
        <w:rPr>
          <w:lang w:val="fr-FR"/>
        </w:rPr>
        <w:t>ournir des informations sur les efforts déployés pour prévenir et atténuer les effets du changement climatique et de la dégradation de l</w:t>
      </w:r>
      <w:r>
        <w:rPr>
          <w:lang w:val="fr-FR"/>
        </w:rPr>
        <w:t>’</w:t>
      </w:r>
      <w:r w:rsidRPr="006609BC">
        <w:rPr>
          <w:lang w:val="fr-FR"/>
        </w:rPr>
        <w:t>environnement, y compris les efforts visant à protéger le droit à la vie</w:t>
      </w:r>
      <w:r w:rsidR="00AB6CE8" w:rsidRPr="00AB6CE8">
        <w:rPr>
          <w:lang w:val="fr-FR"/>
        </w:rPr>
        <w:t>.</w:t>
      </w:r>
    </w:p>
    <w:p w14:paraId="1893044F" w14:textId="78875213" w:rsidR="007E576B" w:rsidRPr="001E0DBD" w:rsidRDefault="00B55B61" w:rsidP="0019613B">
      <w:pPr>
        <w:pStyle w:val="H23G"/>
        <w:rPr>
          <w:highlight w:val="yellow"/>
        </w:rPr>
      </w:pPr>
      <w:r>
        <w:rPr>
          <w:lang w:val="fr-FR"/>
        </w:rPr>
        <w:tab/>
      </w:r>
      <w:r>
        <w:rPr>
          <w:lang w:val="fr-FR"/>
        </w:rPr>
        <w:tab/>
      </w:r>
      <w:r w:rsidR="007E576B">
        <w:rPr>
          <w:lang w:val="fr-FR"/>
        </w:rPr>
        <w:t xml:space="preserve">Interdiction de la torture </w:t>
      </w:r>
      <w:r w:rsidR="007E576B" w:rsidRPr="00996906">
        <w:rPr>
          <w:lang w:val="fr-FR"/>
        </w:rPr>
        <w:t xml:space="preserve">et des peines ou traitements cruels, inhumains </w:t>
      </w:r>
      <w:r w:rsidR="0019613B">
        <w:rPr>
          <w:lang w:val="fr-FR"/>
        </w:rPr>
        <w:br/>
      </w:r>
      <w:r w:rsidR="007E576B" w:rsidRPr="00996906">
        <w:rPr>
          <w:lang w:val="fr-FR"/>
        </w:rPr>
        <w:t>ou</w:t>
      </w:r>
      <w:r w:rsidR="007E576B">
        <w:rPr>
          <w:lang w:val="fr-FR"/>
        </w:rPr>
        <w:t xml:space="preserve"> </w:t>
      </w:r>
      <w:r w:rsidR="007E576B" w:rsidRPr="00996906">
        <w:rPr>
          <w:lang w:val="fr-FR"/>
        </w:rPr>
        <w:t>dégradants</w:t>
      </w:r>
      <w:r w:rsidR="007E576B">
        <w:rPr>
          <w:lang w:val="fr-FR"/>
        </w:rPr>
        <w:t xml:space="preserve"> </w:t>
      </w:r>
      <w:r w:rsidR="007E576B" w:rsidRPr="00216785">
        <w:rPr>
          <w:lang w:val="fr-FR"/>
        </w:rPr>
        <w:t>(art</w:t>
      </w:r>
      <w:r w:rsidR="00AB6CE8" w:rsidRPr="00AB6CE8">
        <w:rPr>
          <w:lang w:val="fr-FR"/>
        </w:rPr>
        <w:t>.</w:t>
      </w:r>
      <w:r w:rsidR="007E576B" w:rsidRPr="00216785">
        <w:rPr>
          <w:lang w:val="fr-FR"/>
        </w:rPr>
        <w:t xml:space="preserve"> 7 et </w:t>
      </w:r>
      <w:r w:rsidR="007E576B">
        <w:rPr>
          <w:lang w:val="fr-FR"/>
        </w:rPr>
        <w:t>10</w:t>
      </w:r>
      <w:r w:rsidR="007E576B" w:rsidRPr="00216785">
        <w:rPr>
          <w:lang w:val="fr-FR"/>
        </w:rPr>
        <w:t>)</w:t>
      </w:r>
    </w:p>
    <w:p w14:paraId="5B191B8C" w14:textId="410AFBEA" w:rsidR="007E576B" w:rsidRPr="00F13ABA" w:rsidRDefault="007E576B" w:rsidP="007E576B">
      <w:pPr>
        <w:pStyle w:val="SingleTxtG"/>
      </w:pPr>
      <w:r>
        <w:rPr>
          <w:lang w:val="fr-FR"/>
        </w:rPr>
        <w:t>12</w:t>
      </w:r>
      <w:r w:rsidR="00AB6CE8" w:rsidRPr="00AB6CE8">
        <w:rPr>
          <w:lang w:val="fr-FR"/>
        </w:rPr>
        <w:t>.</w:t>
      </w:r>
      <w:r w:rsidRPr="00996906">
        <w:rPr>
          <w:lang w:val="fr-FR"/>
        </w:rPr>
        <w:tab/>
        <w:t>Compte tenu des précédentes observations</w:t>
      </w:r>
      <w:r w:rsidRPr="001E0DBD">
        <w:rPr>
          <w:lang w:val="fr-FR"/>
        </w:rPr>
        <w:t xml:space="preserve"> finales du Comité</w:t>
      </w:r>
      <w:r>
        <w:rPr>
          <w:lang w:val="fr-FR"/>
        </w:rPr>
        <w:t xml:space="preserve"> (par</w:t>
      </w:r>
      <w:r w:rsidR="00AB6CE8" w:rsidRPr="00AB6CE8">
        <w:rPr>
          <w:lang w:val="fr-FR"/>
        </w:rPr>
        <w:t>.</w:t>
      </w:r>
      <w:r w:rsidR="0019613B">
        <w:rPr>
          <w:lang w:val="fr-FR"/>
        </w:rPr>
        <w:t> </w:t>
      </w:r>
      <w:r>
        <w:rPr>
          <w:lang w:val="fr-FR"/>
        </w:rPr>
        <w:t>11), des renseignements reçus de</w:t>
      </w:r>
      <w:r w:rsidRPr="00F70030">
        <w:rPr>
          <w:lang w:val="fr-FR"/>
        </w:rPr>
        <w:t xml:space="preserve"> l</w:t>
      </w:r>
      <w:r>
        <w:rPr>
          <w:lang w:val="fr-FR"/>
        </w:rPr>
        <w:t>’É</w:t>
      </w:r>
      <w:r w:rsidRPr="00F70030">
        <w:rPr>
          <w:lang w:val="fr-FR"/>
        </w:rPr>
        <w:t>tat partie</w:t>
      </w:r>
      <w:r w:rsidRPr="001F35C5">
        <w:rPr>
          <w:rStyle w:val="Appelnotedebasdep"/>
        </w:rPr>
        <w:footnoteReference w:id="12"/>
      </w:r>
      <w:r w:rsidRPr="00F70030">
        <w:rPr>
          <w:lang w:val="fr-FR"/>
        </w:rPr>
        <w:t xml:space="preserve"> et </w:t>
      </w:r>
      <w:r>
        <w:rPr>
          <w:lang w:val="fr-FR"/>
        </w:rPr>
        <w:t>du</w:t>
      </w:r>
      <w:r w:rsidRPr="00F70030">
        <w:rPr>
          <w:lang w:val="fr-FR"/>
        </w:rPr>
        <w:t xml:space="preserve"> </w:t>
      </w:r>
      <w:r>
        <w:rPr>
          <w:lang w:val="fr-FR"/>
        </w:rPr>
        <w:t>r</w:t>
      </w:r>
      <w:r w:rsidRPr="00F70030">
        <w:rPr>
          <w:lang w:val="fr-FR"/>
        </w:rPr>
        <w:t>apport sur le suivi des observations finales du Comité</w:t>
      </w:r>
      <w:r w:rsidRPr="001F35C5">
        <w:rPr>
          <w:rStyle w:val="Appelnotedebasdep"/>
        </w:rPr>
        <w:footnoteReference w:id="13"/>
      </w:r>
      <w:r>
        <w:rPr>
          <w:lang w:val="fr-FR"/>
        </w:rPr>
        <w:t xml:space="preserve">, fournir des </w:t>
      </w:r>
      <w:r w:rsidRPr="00856A88">
        <w:rPr>
          <w:lang w:val="fr-FR"/>
        </w:rPr>
        <w:t>informations pour chaque année de la période considérée, sur</w:t>
      </w:r>
      <w:r>
        <w:rPr>
          <w:lang w:val="fr-FR"/>
        </w:rPr>
        <w:t xml:space="preserve"> le nombre de plaintes reçues et de</w:t>
      </w:r>
      <w:r w:rsidRPr="00F70030">
        <w:rPr>
          <w:lang w:val="fr-FR"/>
        </w:rPr>
        <w:t xml:space="preserve"> </w:t>
      </w:r>
      <w:r>
        <w:rPr>
          <w:lang w:val="fr-FR"/>
        </w:rPr>
        <w:t xml:space="preserve">cas qui ont fait </w:t>
      </w:r>
      <w:r w:rsidRPr="00F70030">
        <w:rPr>
          <w:lang w:val="fr-FR"/>
        </w:rPr>
        <w:t>l</w:t>
      </w:r>
      <w:r>
        <w:rPr>
          <w:lang w:val="fr-FR"/>
        </w:rPr>
        <w:t>’</w:t>
      </w:r>
      <w:r w:rsidRPr="00F70030">
        <w:rPr>
          <w:lang w:val="fr-FR"/>
        </w:rPr>
        <w:t>objet d</w:t>
      </w:r>
      <w:r>
        <w:rPr>
          <w:lang w:val="fr-FR"/>
        </w:rPr>
        <w:t>’</w:t>
      </w:r>
      <w:r w:rsidRPr="00F70030">
        <w:rPr>
          <w:lang w:val="fr-FR"/>
        </w:rPr>
        <w:t xml:space="preserve">une </w:t>
      </w:r>
      <w:r w:rsidRPr="0015044F">
        <w:rPr>
          <w:lang w:val="fr-FR"/>
        </w:rPr>
        <w:t>enquête approfondie, les poursuites engagées, les déclarations de culpabilité ou d</w:t>
      </w:r>
      <w:r>
        <w:rPr>
          <w:lang w:val="fr-FR"/>
        </w:rPr>
        <w:t>’</w:t>
      </w:r>
      <w:r w:rsidRPr="0015044F">
        <w:rPr>
          <w:lang w:val="fr-FR"/>
        </w:rPr>
        <w:t xml:space="preserve">acquittement prononcées, la nature des peines prononcées </w:t>
      </w:r>
      <w:r>
        <w:rPr>
          <w:lang w:val="fr-FR"/>
        </w:rPr>
        <w:t>ainsi que</w:t>
      </w:r>
      <w:r w:rsidRPr="0015044F">
        <w:rPr>
          <w:lang w:val="fr-FR"/>
        </w:rPr>
        <w:t xml:space="preserve"> les mesures d</w:t>
      </w:r>
      <w:r>
        <w:rPr>
          <w:lang w:val="fr-FR"/>
        </w:rPr>
        <w:t>’</w:t>
      </w:r>
      <w:r w:rsidRPr="0015044F">
        <w:rPr>
          <w:lang w:val="fr-FR"/>
        </w:rPr>
        <w:t xml:space="preserve">appui et réparations qui ont </w:t>
      </w:r>
      <w:r>
        <w:rPr>
          <w:lang w:val="fr-FR"/>
        </w:rPr>
        <w:t>été octroyées aux</w:t>
      </w:r>
      <w:r w:rsidRPr="00F70030">
        <w:rPr>
          <w:lang w:val="fr-FR"/>
        </w:rPr>
        <w:t xml:space="preserve"> victimes</w:t>
      </w:r>
      <w:r w:rsidR="00AB6CE8" w:rsidRPr="00AB6CE8">
        <w:rPr>
          <w:lang w:val="fr-FR"/>
        </w:rPr>
        <w:t>.</w:t>
      </w:r>
      <w:r>
        <w:rPr>
          <w:lang w:val="fr-FR"/>
        </w:rPr>
        <w:t xml:space="preserve"> </w:t>
      </w:r>
      <w:r w:rsidRPr="007F0B11">
        <w:rPr>
          <w:lang w:val="fr-FR"/>
        </w:rPr>
        <w:t>Préciser les activités de formation</w:t>
      </w:r>
      <w:r>
        <w:rPr>
          <w:lang w:val="fr-FR"/>
        </w:rPr>
        <w:t xml:space="preserve"> menées</w:t>
      </w:r>
      <w:r w:rsidRPr="007F0B11">
        <w:rPr>
          <w:lang w:val="fr-FR"/>
        </w:rPr>
        <w:t>, notamment les cours suivis par le personnel des forces de l</w:t>
      </w:r>
      <w:r>
        <w:rPr>
          <w:lang w:val="fr-FR"/>
        </w:rPr>
        <w:t>’</w:t>
      </w:r>
      <w:r w:rsidRPr="007F0B11">
        <w:rPr>
          <w:lang w:val="fr-FR"/>
        </w:rPr>
        <w:t xml:space="preserve">ordre </w:t>
      </w:r>
      <w:r>
        <w:rPr>
          <w:lang w:val="fr-FR"/>
        </w:rPr>
        <w:t>pour intégrer</w:t>
      </w:r>
      <w:r w:rsidRPr="007F0B11">
        <w:rPr>
          <w:lang w:val="fr-FR"/>
        </w:rPr>
        <w:t xml:space="preserve"> </w:t>
      </w:r>
      <w:r>
        <w:rPr>
          <w:lang w:val="fr-FR"/>
        </w:rPr>
        <w:t xml:space="preserve">dans leurs tâches </w:t>
      </w:r>
      <w:r w:rsidRPr="007F0B11">
        <w:rPr>
          <w:lang w:val="fr-FR"/>
        </w:rPr>
        <w:t>le Manuel pour enquêter efficacement sur la torture et autres peines ou traitements cruels, inhumains ou dégradants (Protocole d</w:t>
      </w:r>
      <w:r>
        <w:rPr>
          <w:lang w:val="fr-FR"/>
        </w:rPr>
        <w:t>’</w:t>
      </w:r>
      <w:r w:rsidRPr="007F0B11">
        <w:rPr>
          <w:lang w:val="fr-FR"/>
        </w:rPr>
        <w:t xml:space="preserve">Istanbul) </w:t>
      </w:r>
      <w:r>
        <w:rPr>
          <w:lang w:val="fr-FR"/>
        </w:rPr>
        <w:t>et autres normes internationales des droits de l’homme</w:t>
      </w:r>
      <w:r w:rsidR="00AB6CE8" w:rsidRPr="00AB6CE8">
        <w:rPr>
          <w:lang w:val="fr-FR"/>
        </w:rPr>
        <w:t>.</w:t>
      </w:r>
      <w:r>
        <w:rPr>
          <w:lang w:val="fr-FR"/>
        </w:rPr>
        <w:t xml:space="preserve"> </w:t>
      </w:r>
    </w:p>
    <w:p w14:paraId="6D42A352" w14:textId="3209286C" w:rsidR="007E576B" w:rsidRDefault="007E576B" w:rsidP="007E576B">
      <w:pPr>
        <w:pStyle w:val="SingleTxtG"/>
        <w:rPr>
          <w:lang w:val="fr-FR"/>
        </w:rPr>
      </w:pPr>
      <w:r>
        <w:rPr>
          <w:lang w:val="fr-FR"/>
        </w:rPr>
        <w:t>13</w:t>
      </w:r>
      <w:r w:rsidR="00AB6CE8" w:rsidRPr="00AB6CE8">
        <w:rPr>
          <w:lang w:val="fr-FR"/>
        </w:rPr>
        <w:t>.</w:t>
      </w:r>
      <w:r>
        <w:rPr>
          <w:lang w:val="fr-FR"/>
        </w:rPr>
        <w:tab/>
        <w:t>Préciser si la Commission nationale des droits de l’homme est chargée d’enquêter sur les plaintes reçues pour violation des droits de l’homme, y compris les allégations de traitements inhumains et de torture dans des lieux de détention, et les activités menées à cet égard</w:t>
      </w:r>
      <w:r w:rsidR="00AB6CE8" w:rsidRPr="00AB6CE8">
        <w:rPr>
          <w:lang w:val="fr-FR"/>
        </w:rPr>
        <w:t>.</w:t>
      </w:r>
      <w:r>
        <w:rPr>
          <w:lang w:val="fr-FR"/>
        </w:rPr>
        <w:t xml:space="preserve"> Dans le cas contraire, indiquer si un mécanisme indépendant chargé de </w:t>
      </w:r>
      <w:r w:rsidRPr="00D17A33">
        <w:rPr>
          <w:lang w:val="fr-FR"/>
        </w:rPr>
        <w:t>mener des enquêtes approfondies et impartiales sur toutes les allégations de torture et de mauvais traitements</w:t>
      </w:r>
      <w:r>
        <w:rPr>
          <w:lang w:val="fr-FR"/>
        </w:rPr>
        <w:t xml:space="preserve"> a été établi ou est en cours d’établissement</w:t>
      </w:r>
      <w:r w:rsidR="00AB6CE8" w:rsidRPr="00AB6CE8">
        <w:rPr>
          <w:lang w:val="fr-FR"/>
        </w:rPr>
        <w:t>.</w:t>
      </w:r>
      <w:r>
        <w:rPr>
          <w:lang w:val="fr-FR"/>
        </w:rPr>
        <w:t xml:space="preserve"> </w:t>
      </w:r>
    </w:p>
    <w:p w14:paraId="30807C59" w14:textId="2825F204" w:rsidR="007E576B" w:rsidRDefault="007E576B" w:rsidP="00B55B61">
      <w:pPr>
        <w:pStyle w:val="H23G"/>
        <w:rPr>
          <w:lang w:val="fr-FR"/>
        </w:rPr>
      </w:pPr>
      <w:r w:rsidRPr="00780DC8">
        <w:rPr>
          <w:lang w:val="fr-FR"/>
        </w:rPr>
        <w:tab/>
      </w:r>
      <w:r w:rsidR="00B55B61">
        <w:rPr>
          <w:lang w:val="fr-FR"/>
        </w:rPr>
        <w:tab/>
      </w:r>
      <w:r w:rsidR="00B55B61">
        <w:rPr>
          <w:lang w:val="fr-FR"/>
        </w:rPr>
        <w:tab/>
      </w:r>
      <w:r>
        <w:rPr>
          <w:lang w:val="fr-FR"/>
        </w:rPr>
        <w:t>Châtiments corporels (art</w:t>
      </w:r>
      <w:r w:rsidR="00AB6CE8" w:rsidRPr="00AB6CE8">
        <w:rPr>
          <w:lang w:val="fr-FR"/>
        </w:rPr>
        <w:t>.</w:t>
      </w:r>
      <w:r>
        <w:rPr>
          <w:lang w:val="fr-FR"/>
        </w:rPr>
        <w:t xml:space="preserve"> 7 et 24)</w:t>
      </w:r>
    </w:p>
    <w:p w14:paraId="4C2F2A0A" w14:textId="06E8F9A6" w:rsidR="007E576B" w:rsidRPr="009958B6" w:rsidRDefault="007E576B" w:rsidP="007E576B">
      <w:pPr>
        <w:pStyle w:val="SingleTxtG"/>
        <w:rPr>
          <w:lang w:val="fr-FR"/>
        </w:rPr>
      </w:pPr>
      <w:r>
        <w:rPr>
          <w:lang w:val="fr-FR"/>
        </w:rPr>
        <w:t>14</w:t>
      </w:r>
      <w:r w:rsidR="00AB6CE8" w:rsidRPr="00AB6CE8">
        <w:rPr>
          <w:lang w:val="fr-FR"/>
        </w:rPr>
        <w:t>.</w:t>
      </w:r>
      <w:r>
        <w:rPr>
          <w:lang w:val="fr-FR"/>
        </w:rPr>
        <w:tab/>
      </w:r>
      <w:r w:rsidRPr="009958B6">
        <w:rPr>
          <w:lang w:val="fr-FR"/>
        </w:rPr>
        <w:t>Eu égard aux précédentes observations finales du Comité</w:t>
      </w:r>
      <w:r>
        <w:rPr>
          <w:lang w:val="fr-FR"/>
        </w:rPr>
        <w:t xml:space="preserve"> (par</w:t>
      </w:r>
      <w:r w:rsidR="00AB6CE8" w:rsidRPr="00AB6CE8">
        <w:rPr>
          <w:lang w:val="fr-FR"/>
        </w:rPr>
        <w:t>.</w:t>
      </w:r>
      <w:r w:rsidR="0019613B">
        <w:rPr>
          <w:lang w:val="fr-FR"/>
        </w:rPr>
        <w:t> </w:t>
      </w:r>
      <w:r>
        <w:rPr>
          <w:lang w:val="fr-FR"/>
        </w:rPr>
        <w:t>14), décrire les mesures prises pour interdire, prévenir et combattre les châtiments corporels dans tous les contextes, notamment dans le cadre familial, ainsi que pour protéger les enfants contre les châtiments corporels et promouvoir des méthodes d’éducation et de discipline non violentes</w:t>
      </w:r>
      <w:r w:rsidR="00AB6CE8" w:rsidRPr="00AB6CE8">
        <w:rPr>
          <w:lang w:val="fr-FR"/>
        </w:rPr>
        <w:t>.</w:t>
      </w:r>
      <w:r>
        <w:rPr>
          <w:lang w:val="fr-FR"/>
        </w:rPr>
        <w:t xml:space="preserve"> Décrire</w:t>
      </w:r>
      <w:r w:rsidRPr="00165B85">
        <w:rPr>
          <w:lang w:val="fr-FR"/>
        </w:rPr>
        <w:t xml:space="preserve"> les campagnes de sensibilisation </w:t>
      </w:r>
      <w:r>
        <w:rPr>
          <w:lang w:val="fr-FR"/>
        </w:rPr>
        <w:t xml:space="preserve">menées </w:t>
      </w:r>
      <w:r w:rsidRPr="00165B85">
        <w:rPr>
          <w:lang w:val="fr-FR"/>
        </w:rPr>
        <w:t>sur l</w:t>
      </w:r>
      <w:r>
        <w:rPr>
          <w:lang w:val="fr-FR"/>
        </w:rPr>
        <w:t xml:space="preserve">es effets néfastes de toute forme de violence à l’égard des enfants, </w:t>
      </w:r>
      <w:r w:rsidRPr="00165B85">
        <w:rPr>
          <w:lang w:val="fr-FR"/>
        </w:rPr>
        <w:t>destinées à la population en général</w:t>
      </w:r>
      <w:r w:rsidR="00AB6CE8" w:rsidRPr="00AB6CE8">
        <w:rPr>
          <w:lang w:val="fr-FR"/>
        </w:rPr>
        <w:t>.</w:t>
      </w:r>
    </w:p>
    <w:p w14:paraId="486C94F4" w14:textId="4032A904" w:rsidR="007E576B" w:rsidRDefault="007E576B" w:rsidP="007E576B">
      <w:pPr>
        <w:pStyle w:val="H23G"/>
        <w:rPr>
          <w:lang w:val="fr-FR"/>
        </w:rPr>
      </w:pPr>
      <w:r>
        <w:rPr>
          <w:lang w:val="fr-FR"/>
        </w:rPr>
        <w:tab/>
      </w:r>
      <w:r>
        <w:rPr>
          <w:lang w:val="fr-FR"/>
        </w:rPr>
        <w:tab/>
      </w:r>
      <w:r w:rsidRPr="003B40DB">
        <w:rPr>
          <w:lang w:val="fr-FR"/>
        </w:rPr>
        <w:t>Conditions de détention (art</w:t>
      </w:r>
      <w:r w:rsidR="00AB6CE8" w:rsidRPr="00AB6CE8">
        <w:rPr>
          <w:lang w:val="fr-FR"/>
        </w:rPr>
        <w:t>.</w:t>
      </w:r>
      <w:r w:rsidRPr="003B40DB">
        <w:rPr>
          <w:lang w:val="fr-FR"/>
        </w:rPr>
        <w:t xml:space="preserve"> 7 et 10)</w:t>
      </w:r>
    </w:p>
    <w:p w14:paraId="089B2DE2" w14:textId="6CF17D59" w:rsidR="007E576B" w:rsidRDefault="007E576B" w:rsidP="007E576B">
      <w:pPr>
        <w:pStyle w:val="SingleTxtG"/>
        <w:rPr>
          <w:lang w:val="fr-FR"/>
        </w:rPr>
      </w:pPr>
      <w:r>
        <w:rPr>
          <w:lang w:val="fr-FR"/>
        </w:rPr>
        <w:t>15</w:t>
      </w:r>
      <w:r w:rsidR="00AB6CE8" w:rsidRPr="00AB6CE8">
        <w:rPr>
          <w:lang w:val="fr-FR"/>
        </w:rPr>
        <w:t>.</w:t>
      </w:r>
      <w:r>
        <w:rPr>
          <w:lang w:val="fr-FR"/>
        </w:rPr>
        <w:tab/>
      </w:r>
      <w:r w:rsidRPr="00D72F75">
        <w:rPr>
          <w:lang w:val="fr-FR"/>
        </w:rPr>
        <w:t>Compte tenu des précédentes observations finales du Comité</w:t>
      </w:r>
      <w:r>
        <w:rPr>
          <w:lang w:val="fr-FR"/>
        </w:rPr>
        <w:t xml:space="preserve"> (par</w:t>
      </w:r>
      <w:r w:rsidR="00AB6CE8" w:rsidRPr="00AB6CE8">
        <w:rPr>
          <w:lang w:val="fr-FR"/>
        </w:rPr>
        <w:t>.</w:t>
      </w:r>
      <w:r w:rsidR="00AB6CE8">
        <w:rPr>
          <w:lang w:val="fr-FR"/>
        </w:rPr>
        <w:t> </w:t>
      </w:r>
      <w:r>
        <w:rPr>
          <w:lang w:val="fr-FR"/>
        </w:rPr>
        <w:t>13)</w:t>
      </w:r>
      <w:r w:rsidRPr="00D72F75">
        <w:rPr>
          <w:lang w:val="fr-FR"/>
        </w:rPr>
        <w:t xml:space="preserve"> </w:t>
      </w:r>
      <w:r>
        <w:rPr>
          <w:lang w:val="fr-FR"/>
        </w:rPr>
        <w:t>et</w:t>
      </w:r>
      <w:r w:rsidRPr="00D72F75">
        <w:rPr>
          <w:lang w:val="fr-FR"/>
        </w:rPr>
        <w:t xml:space="preserve"> </w:t>
      </w:r>
      <w:r>
        <w:rPr>
          <w:lang w:val="fr-FR"/>
        </w:rPr>
        <w:t>des</w:t>
      </w:r>
      <w:r w:rsidRPr="00D72F75">
        <w:rPr>
          <w:lang w:val="fr-FR"/>
        </w:rPr>
        <w:t xml:space="preserve"> </w:t>
      </w:r>
      <w:r>
        <w:rPr>
          <w:lang w:val="fr-FR"/>
        </w:rPr>
        <w:t>renseignements reçus de</w:t>
      </w:r>
      <w:r w:rsidRPr="00FD0C73">
        <w:rPr>
          <w:lang w:val="fr-FR"/>
        </w:rPr>
        <w:t xml:space="preserve"> l</w:t>
      </w:r>
      <w:r>
        <w:rPr>
          <w:lang w:val="fr-FR"/>
        </w:rPr>
        <w:t>’É</w:t>
      </w:r>
      <w:r w:rsidRPr="00FD0C73">
        <w:rPr>
          <w:lang w:val="fr-FR"/>
        </w:rPr>
        <w:t>tat partie</w:t>
      </w:r>
      <w:r w:rsidRPr="001F35C5">
        <w:rPr>
          <w:rStyle w:val="Appelnotedebasdep"/>
        </w:rPr>
        <w:footnoteReference w:id="14"/>
      </w:r>
      <w:r w:rsidRPr="00FD0C73">
        <w:rPr>
          <w:lang w:val="fr-FR"/>
        </w:rPr>
        <w:t xml:space="preserve">, préciser les mesures prises pour améliorer davantage les conditions </w:t>
      </w:r>
      <w:r>
        <w:rPr>
          <w:lang w:val="fr-FR"/>
        </w:rPr>
        <w:t>de vie et le traitement des détenus, conformément à l’</w:t>
      </w:r>
      <w:r w:rsidRPr="00D72F75">
        <w:rPr>
          <w:lang w:val="fr-FR"/>
        </w:rPr>
        <w:t xml:space="preserve">Ensemble de règles minima des Nations Unies pour le </w:t>
      </w:r>
      <w:r w:rsidRPr="007E6C04">
        <w:rPr>
          <w:lang w:val="fr-FR"/>
        </w:rPr>
        <w:t>traitement des détenus (Règles Nelson Mandela)</w:t>
      </w:r>
      <w:r>
        <w:rPr>
          <w:lang w:val="fr-FR"/>
        </w:rPr>
        <w:t>,</w:t>
      </w:r>
      <w:r w:rsidRPr="007E6C04">
        <w:rPr>
          <w:lang w:val="fr-FR"/>
        </w:rPr>
        <w:t xml:space="preserve"> y</w:t>
      </w:r>
      <w:r w:rsidR="00AB6CE8">
        <w:rPr>
          <w:lang w:val="fr-FR"/>
        </w:rPr>
        <w:t> </w:t>
      </w:r>
      <w:r w:rsidRPr="007E6C04">
        <w:rPr>
          <w:lang w:val="fr-FR"/>
        </w:rPr>
        <w:t>compris au regard de la surpopulation carcéral</w:t>
      </w:r>
      <w:r>
        <w:rPr>
          <w:lang w:val="fr-FR"/>
        </w:rPr>
        <w:t xml:space="preserve">e, avec des statistiques dans ce domaine, </w:t>
      </w:r>
      <w:r w:rsidRPr="007E6C04">
        <w:rPr>
          <w:lang w:val="fr-FR"/>
        </w:rPr>
        <w:t xml:space="preserve">notamment </w:t>
      </w:r>
      <w:r>
        <w:rPr>
          <w:lang w:val="fr-FR"/>
        </w:rPr>
        <w:t>concernant</w:t>
      </w:r>
      <w:r w:rsidRPr="007E6C04">
        <w:rPr>
          <w:lang w:val="fr-FR"/>
        </w:rPr>
        <w:t xml:space="preserve"> la prison de </w:t>
      </w:r>
      <w:proofErr w:type="spellStart"/>
      <w:r w:rsidRPr="007E6C04">
        <w:rPr>
          <w:lang w:val="fr-FR"/>
        </w:rPr>
        <w:t>Gabode</w:t>
      </w:r>
      <w:proofErr w:type="spellEnd"/>
      <w:r>
        <w:rPr>
          <w:lang w:val="fr-FR"/>
        </w:rPr>
        <w:t>, et les mesures visant la séparation entre, d’une part, hommes, femmes et mineurs, et d’autre part, prévenus et condamnés</w:t>
      </w:r>
      <w:r w:rsidR="00AB6CE8" w:rsidRPr="00AB6CE8">
        <w:rPr>
          <w:lang w:val="fr-FR"/>
        </w:rPr>
        <w:t>.</w:t>
      </w:r>
      <w:r w:rsidRPr="007E6C04">
        <w:rPr>
          <w:lang w:val="fr-FR"/>
        </w:rPr>
        <w:t xml:space="preserve"> </w:t>
      </w:r>
      <w:r>
        <w:rPr>
          <w:lang w:val="fr-FR"/>
        </w:rPr>
        <w:t>I</w:t>
      </w:r>
      <w:r w:rsidRPr="00351EAC">
        <w:rPr>
          <w:lang w:val="fr-FR"/>
        </w:rPr>
        <w:t xml:space="preserve">ndiquer </w:t>
      </w:r>
      <w:r>
        <w:rPr>
          <w:lang w:val="fr-FR"/>
        </w:rPr>
        <w:t xml:space="preserve">également </w:t>
      </w:r>
      <w:r w:rsidRPr="00351EAC">
        <w:rPr>
          <w:lang w:val="fr-FR"/>
        </w:rPr>
        <w:t xml:space="preserve">les mesures prises pour établir un mécanisme spécifique permettant de recevoir et </w:t>
      </w:r>
      <w:r>
        <w:rPr>
          <w:lang w:val="fr-FR"/>
        </w:rPr>
        <w:t xml:space="preserve">de </w:t>
      </w:r>
      <w:r w:rsidRPr="00351EAC">
        <w:rPr>
          <w:lang w:val="fr-FR"/>
        </w:rPr>
        <w:t>traiter de manière confidentielle les plaintes déposées par les détenus</w:t>
      </w:r>
      <w:r w:rsidR="00AB6CE8" w:rsidRPr="00AB6CE8">
        <w:rPr>
          <w:lang w:val="fr-FR"/>
        </w:rPr>
        <w:t>.</w:t>
      </w:r>
      <w:r w:rsidRPr="00351EAC">
        <w:t xml:space="preserve"> </w:t>
      </w:r>
      <w:r>
        <w:t>F</w:t>
      </w:r>
      <w:r w:rsidRPr="00351EAC">
        <w:t>ournir des informations</w:t>
      </w:r>
      <w:r>
        <w:t xml:space="preserve"> concernant la mort </w:t>
      </w:r>
      <w:r>
        <w:rPr>
          <w:lang w:val="fr-FR"/>
        </w:rPr>
        <w:t>le 22 décembre 2021 de</w:t>
      </w:r>
      <w:r w:rsidRPr="003C3B41">
        <w:rPr>
          <w:lang w:val="fr-FR"/>
        </w:rPr>
        <w:t xml:space="preserve"> Farah </w:t>
      </w:r>
      <w:proofErr w:type="spellStart"/>
      <w:r w:rsidRPr="003C3B41">
        <w:rPr>
          <w:lang w:val="fr-FR"/>
        </w:rPr>
        <w:t>Loubak</w:t>
      </w:r>
      <w:proofErr w:type="spellEnd"/>
      <w:r w:rsidRPr="003C3B41">
        <w:rPr>
          <w:lang w:val="fr-FR"/>
        </w:rPr>
        <w:t xml:space="preserve">, jeune Afar détenu à la prison de </w:t>
      </w:r>
      <w:proofErr w:type="spellStart"/>
      <w:r w:rsidRPr="003C3B41">
        <w:rPr>
          <w:lang w:val="fr-FR"/>
        </w:rPr>
        <w:t>Gabode</w:t>
      </w:r>
      <w:proofErr w:type="spellEnd"/>
      <w:r w:rsidR="00AB6CE8" w:rsidRPr="00AB6CE8">
        <w:rPr>
          <w:lang w:val="fr-FR"/>
        </w:rPr>
        <w:t>.</w:t>
      </w:r>
    </w:p>
    <w:p w14:paraId="443BF764" w14:textId="6F6115CA" w:rsidR="007E576B" w:rsidRDefault="007E576B" w:rsidP="007E576B">
      <w:pPr>
        <w:pStyle w:val="H23G"/>
        <w:rPr>
          <w:lang w:val="fr-FR"/>
        </w:rPr>
      </w:pPr>
      <w:r>
        <w:rPr>
          <w:lang w:val="fr-FR"/>
        </w:rPr>
        <w:lastRenderedPageBreak/>
        <w:tab/>
      </w:r>
      <w:r>
        <w:rPr>
          <w:lang w:val="fr-FR"/>
        </w:rPr>
        <w:tab/>
      </w:r>
      <w:r w:rsidRPr="000A2DD6">
        <w:rPr>
          <w:lang w:val="fr-FR"/>
        </w:rPr>
        <w:t>Détention provisoire (art</w:t>
      </w:r>
      <w:r w:rsidR="00AB6CE8" w:rsidRPr="00AB6CE8">
        <w:rPr>
          <w:lang w:val="fr-FR"/>
        </w:rPr>
        <w:t>.</w:t>
      </w:r>
      <w:r w:rsidRPr="000A2DD6">
        <w:rPr>
          <w:lang w:val="fr-FR"/>
        </w:rPr>
        <w:t xml:space="preserve"> 9, 10 et 14)</w:t>
      </w:r>
    </w:p>
    <w:p w14:paraId="4B8E8B53" w14:textId="47564539" w:rsidR="007E576B" w:rsidRPr="00B943CB" w:rsidRDefault="007E576B" w:rsidP="007E576B">
      <w:pPr>
        <w:pStyle w:val="SingleTxtG"/>
        <w:rPr>
          <w:b/>
          <w:bCs/>
          <w:lang w:val="fr-FR"/>
        </w:rPr>
      </w:pPr>
      <w:r>
        <w:rPr>
          <w:lang w:val="fr-FR"/>
        </w:rPr>
        <w:t>16</w:t>
      </w:r>
      <w:r w:rsidR="00AB6CE8" w:rsidRPr="00AB6CE8">
        <w:rPr>
          <w:lang w:val="fr-FR"/>
        </w:rPr>
        <w:t>.</w:t>
      </w:r>
      <w:r>
        <w:rPr>
          <w:lang w:val="fr-FR"/>
        </w:rPr>
        <w:tab/>
      </w:r>
      <w:r w:rsidRPr="00EA0F18">
        <w:rPr>
          <w:lang w:val="fr-FR"/>
        </w:rPr>
        <w:t>Eu égard aux précédentes observations finales du Comité</w:t>
      </w:r>
      <w:r>
        <w:rPr>
          <w:lang w:val="fr-FR"/>
        </w:rPr>
        <w:t xml:space="preserve"> (par</w:t>
      </w:r>
      <w:r w:rsidR="00AB6CE8" w:rsidRPr="00AB6CE8">
        <w:rPr>
          <w:lang w:val="fr-FR"/>
        </w:rPr>
        <w:t>.</w:t>
      </w:r>
      <w:r w:rsidR="00AB6CE8">
        <w:rPr>
          <w:lang w:val="fr-FR"/>
        </w:rPr>
        <w:t> </w:t>
      </w:r>
      <w:r>
        <w:rPr>
          <w:lang w:val="fr-FR"/>
        </w:rPr>
        <w:t>16)</w:t>
      </w:r>
      <w:r w:rsidRPr="00EA0F18">
        <w:rPr>
          <w:lang w:val="fr-FR"/>
        </w:rPr>
        <w:t xml:space="preserve"> </w:t>
      </w:r>
      <w:r>
        <w:rPr>
          <w:lang w:val="fr-FR"/>
        </w:rPr>
        <w:t xml:space="preserve">et </w:t>
      </w:r>
      <w:r w:rsidRPr="00EA0F18">
        <w:rPr>
          <w:lang w:val="fr-FR"/>
        </w:rPr>
        <w:t xml:space="preserve">aux </w:t>
      </w:r>
      <w:r>
        <w:rPr>
          <w:lang w:val="fr-FR"/>
        </w:rPr>
        <w:t>renseignements reçus de</w:t>
      </w:r>
      <w:r w:rsidRPr="00EA0F18">
        <w:rPr>
          <w:lang w:val="fr-FR"/>
        </w:rPr>
        <w:t xml:space="preserve"> l</w:t>
      </w:r>
      <w:r>
        <w:rPr>
          <w:lang w:val="fr-FR"/>
        </w:rPr>
        <w:t>’É</w:t>
      </w:r>
      <w:r w:rsidRPr="00EA0F18">
        <w:rPr>
          <w:lang w:val="fr-FR"/>
        </w:rPr>
        <w:t>tat partie</w:t>
      </w:r>
      <w:r w:rsidRPr="001F35C5">
        <w:rPr>
          <w:rStyle w:val="Appelnotedebasdep"/>
        </w:rPr>
        <w:footnoteReference w:id="15"/>
      </w:r>
      <w:r>
        <w:rPr>
          <w:lang w:val="fr-FR"/>
        </w:rPr>
        <w:t>,</w:t>
      </w:r>
      <w:r w:rsidRPr="00EA0F18">
        <w:rPr>
          <w:lang w:val="fr-FR"/>
        </w:rPr>
        <w:t xml:space="preserve"> </w:t>
      </w:r>
      <w:r>
        <w:rPr>
          <w:lang w:val="fr-FR"/>
        </w:rPr>
        <w:t xml:space="preserve">indiquer les mesures prises pour réduire l’application de la détention provisoire et encourager les </w:t>
      </w:r>
      <w:r w:rsidRPr="0032761E">
        <w:rPr>
          <w:lang w:val="fr-FR"/>
        </w:rPr>
        <w:t>mesures non privatives de liberté, conformément aux Règles minima des Nations Unies pour l</w:t>
      </w:r>
      <w:r>
        <w:rPr>
          <w:lang w:val="fr-FR"/>
        </w:rPr>
        <w:t>’</w:t>
      </w:r>
      <w:r w:rsidRPr="0032761E">
        <w:rPr>
          <w:lang w:val="fr-FR"/>
        </w:rPr>
        <w:t>élaboration de mesures non privatives de liberté (Règles de Tokyo)</w:t>
      </w:r>
      <w:r>
        <w:rPr>
          <w:lang w:val="fr-FR"/>
        </w:rPr>
        <w:t xml:space="preserve">, et les mesures prises en </w:t>
      </w:r>
      <w:r w:rsidRPr="0032761E">
        <w:rPr>
          <w:lang w:val="fr-FR"/>
        </w:rPr>
        <w:t xml:space="preserve">vue de réduire les délais maximaux de la détention </w:t>
      </w:r>
      <w:r>
        <w:rPr>
          <w:lang w:val="fr-FR"/>
        </w:rPr>
        <w:t>provisoire</w:t>
      </w:r>
      <w:r w:rsidRPr="0032761E">
        <w:rPr>
          <w:lang w:val="fr-FR"/>
        </w:rPr>
        <w:t xml:space="preserve">, pour </w:t>
      </w:r>
      <w:r>
        <w:rPr>
          <w:lang w:val="fr-FR"/>
        </w:rPr>
        <w:t>la</w:t>
      </w:r>
      <w:r w:rsidRPr="0032761E">
        <w:rPr>
          <w:lang w:val="fr-FR"/>
        </w:rPr>
        <w:t xml:space="preserve"> rendre compatible avec les dispositions du Pacte</w:t>
      </w:r>
      <w:r w:rsidR="00AB6CE8" w:rsidRPr="00AB6CE8">
        <w:rPr>
          <w:lang w:val="fr-FR"/>
        </w:rPr>
        <w:t>.</w:t>
      </w:r>
      <w:r>
        <w:rPr>
          <w:lang w:val="fr-FR"/>
        </w:rPr>
        <w:t xml:space="preserve"> Indiquer également les mesures prises pour assurer </w:t>
      </w:r>
      <w:r w:rsidRPr="0032761E">
        <w:rPr>
          <w:lang w:val="fr-FR"/>
        </w:rPr>
        <w:t xml:space="preserve">que les conditions de détention soient compatibles avec les normes internationales telles que </w:t>
      </w:r>
      <w:r>
        <w:rPr>
          <w:lang w:val="fr-FR"/>
        </w:rPr>
        <w:t xml:space="preserve">les </w:t>
      </w:r>
      <w:r w:rsidRPr="0032761E">
        <w:rPr>
          <w:lang w:val="fr-FR"/>
        </w:rPr>
        <w:t>Règles Nelson Mandela</w:t>
      </w:r>
      <w:r>
        <w:rPr>
          <w:lang w:val="fr-FR"/>
        </w:rPr>
        <w:t>, y compris concernant la séparation entre personnes en détention provisoire et condamnés</w:t>
      </w:r>
      <w:r w:rsidR="00AB6CE8" w:rsidRPr="00AB6CE8">
        <w:rPr>
          <w:lang w:val="fr-FR"/>
        </w:rPr>
        <w:t>.</w:t>
      </w:r>
      <w:r>
        <w:rPr>
          <w:lang w:val="fr-FR"/>
        </w:rPr>
        <w:t xml:space="preserve"> </w:t>
      </w:r>
    </w:p>
    <w:p w14:paraId="3683BA62" w14:textId="4FBC72E4" w:rsidR="007E576B" w:rsidRDefault="007E576B" w:rsidP="007E576B">
      <w:pPr>
        <w:pStyle w:val="H23G"/>
        <w:rPr>
          <w:lang w:val="fr-FR"/>
        </w:rPr>
      </w:pPr>
      <w:r>
        <w:rPr>
          <w:lang w:val="fr-FR"/>
        </w:rPr>
        <w:tab/>
      </w:r>
      <w:r>
        <w:rPr>
          <w:lang w:val="fr-FR"/>
        </w:rPr>
        <w:tab/>
      </w:r>
      <w:r w:rsidRPr="000A2DD6">
        <w:rPr>
          <w:lang w:val="fr-FR"/>
        </w:rPr>
        <w:t>Traite</w:t>
      </w:r>
      <w:r>
        <w:rPr>
          <w:lang w:val="fr-FR"/>
        </w:rPr>
        <w:t xml:space="preserve"> des </w:t>
      </w:r>
      <w:r w:rsidRPr="00996B1F">
        <w:rPr>
          <w:lang w:val="fr-FR"/>
        </w:rPr>
        <w:t xml:space="preserve">êtres humains </w:t>
      </w:r>
      <w:r w:rsidRPr="000A2DD6">
        <w:rPr>
          <w:lang w:val="fr-FR"/>
        </w:rPr>
        <w:t>(art</w:t>
      </w:r>
      <w:r w:rsidR="00AB6CE8" w:rsidRPr="00AB6CE8">
        <w:rPr>
          <w:lang w:val="fr-FR"/>
        </w:rPr>
        <w:t>.</w:t>
      </w:r>
      <w:r w:rsidRPr="000A2DD6">
        <w:rPr>
          <w:lang w:val="fr-FR"/>
        </w:rPr>
        <w:t xml:space="preserve"> </w:t>
      </w:r>
      <w:r>
        <w:rPr>
          <w:lang w:val="fr-FR"/>
        </w:rPr>
        <w:t xml:space="preserve">7, </w:t>
      </w:r>
      <w:r w:rsidRPr="000A2DD6">
        <w:rPr>
          <w:lang w:val="fr-FR"/>
        </w:rPr>
        <w:t>8</w:t>
      </w:r>
      <w:r>
        <w:rPr>
          <w:lang w:val="fr-FR"/>
        </w:rPr>
        <w:t xml:space="preserve"> et 26</w:t>
      </w:r>
      <w:r w:rsidRPr="000A2DD6">
        <w:rPr>
          <w:lang w:val="fr-FR"/>
        </w:rPr>
        <w:t>)</w:t>
      </w:r>
    </w:p>
    <w:p w14:paraId="76920329" w14:textId="69CF2C0C" w:rsidR="007E576B" w:rsidRPr="00156BF1" w:rsidRDefault="007E576B" w:rsidP="007E576B">
      <w:pPr>
        <w:pStyle w:val="SingleTxtG"/>
        <w:rPr>
          <w:lang w:val="fr-FR"/>
        </w:rPr>
      </w:pPr>
      <w:r>
        <w:rPr>
          <w:lang w:val="fr-FR"/>
        </w:rPr>
        <w:t>17</w:t>
      </w:r>
      <w:r w:rsidR="00AB6CE8" w:rsidRPr="00AB6CE8">
        <w:rPr>
          <w:lang w:val="fr-FR"/>
        </w:rPr>
        <w:t>.</w:t>
      </w:r>
      <w:r>
        <w:rPr>
          <w:lang w:val="fr-FR"/>
        </w:rPr>
        <w:tab/>
      </w:r>
      <w:r w:rsidRPr="00663DCE">
        <w:rPr>
          <w:lang w:val="fr-FR"/>
        </w:rPr>
        <w:t>Eu égard aux précédentes observations finales du Comité</w:t>
      </w:r>
      <w:r>
        <w:rPr>
          <w:lang w:val="fr-FR"/>
        </w:rPr>
        <w:t xml:space="preserve"> (par</w:t>
      </w:r>
      <w:r w:rsidR="00AB6CE8" w:rsidRPr="00AB6CE8">
        <w:rPr>
          <w:lang w:val="fr-FR"/>
        </w:rPr>
        <w:t>.</w:t>
      </w:r>
      <w:r w:rsidR="00AB6CE8">
        <w:rPr>
          <w:lang w:val="fr-FR"/>
        </w:rPr>
        <w:t> </w:t>
      </w:r>
      <w:r>
        <w:rPr>
          <w:lang w:val="fr-FR"/>
        </w:rPr>
        <w:t>22)</w:t>
      </w:r>
      <w:r w:rsidRPr="00663DCE">
        <w:rPr>
          <w:lang w:val="fr-FR"/>
        </w:rPr>
        <w:t xml:space="preserve"> et aux </w:t>
      </w:r>
      <w:r>
        <w:rPr>
          <w:lang w:val="fr-FR"/>
        </w:rPr>
        <w:t>renseignements reçus de</w:t>
      </w:r>
      <w:r w:rsidRPr="00663DCE">
        <w:rPr>
          <w:lang w:val="fr-FR"/>
        </w:rPr>
        <w:t xml:space="preserve"> l</w:t>
      </w:r>
      <w:r>
        <w:rPr>
          <w:lang w:val="fr-FR"/>
        </w:rPr>
        <w:t>’É</w:t>
      </w:r>
      <w:r w:rsidRPr="00663DCE">
        <w:rPr>
          <w:lang w:val="fr-FR"/>
        </w:rPr>
        <w:t>tat partie</w:t>
      </w:r>
      <w:r w:rsidRPr="001F35C5">
        <w:rPr>
          <w:rStyle w:val="Appelnotedebasdep"/>
        </w:rPr>
        <w:footnoteReference w:id="16"/>
      </w:r>
      <w:r>
        <w:rPr>
          <w:lang w:val="fr-FR"/>
        </w:rPr>
        <w:t>, donner des renseignements sur : a) les mesures prises pour prévenir et combattre la traite de personnes et le travail forcé, y compris la servitude domestique et la</w:t>
      </w:r>
      <w:r w:rsidRPr="00206061">
        <w:rPr>
          <w:lang w:val="fr-FR"/>
        </w:rPr>
        <w:t xml:space="preserve"> mendicité forcée</w:t>
      </w:r>
      <w:r>
        <w:rPr>
          <w:lang w:val="fr-FR"/>
        </w:rPr>
        <w:t xml:space="preserve">, notamment la formation fournie aux juges, aux procureurs, aux agents des forces de l’ordre, aux </w:t>
      </w:r>
      <w:proofErr w:type="spellStart"/>
      <w:r>
        <w:rPr>
          <w:lang w:val="fr-FR"/>
        </w:rPr>
        <w:t>garde-frontières</w:t>
      </w:r>
      <w:proofErr w:type="spellEnd"/>
      <w:r>
        <w:rPr>
          <w:lang w:val="fr-FR"/>
        </w:rPr>
        <w:t xml:space="preserve"> et autres agents de l’État concernés ; b)</w:t>
      </w:r>
      <w:r w:rsidR="00AB6CE8">
        <w:rPr>
          <w:lang w:val="fr-FR"/>
        </w:rPr>
        <w:t> </w:t>
      </w:r>
      <w:r>
        <w:rPr>
          <w:lang w:val="fr-FR"/>
        </w:rPr>
        <w:t>le nombre et le type des</w:t>
      </w:r>
      <w:r w:rsidRPr="00F70030">
        <w:rPr>
          <w:lang w:val="fr-FR"/>
        </w:rPr>
        <w:t xml:space="preserve"> </w:t>
      </w:r>
      <w:r>
        <w:rPr>
          <w:lang w:val="fr-FR"/>
        </w:rPr>
        <w:t xml:space="preserve">plaintes déposées, les </w:t>
      </w:r>
      <w:r w:rsidRPr="00F70030">
        <w:rPr>
          <w:lang w:val="fr-FR"/>
        </w:rPr>
        <w:t>enquête</w:t>
      </w:r>
      <w:r>
        <w:rPr>
          <w:lang w:val="fr-FR"/>
        </w:rPr>
        <w:t>s ouvertes, les</w:t>
      </w:r>
      <w:r w:rsidRPr="00B90C71">
        <w:rPr>
          <w:lang w:val="fr-FR"/>
        </w:rPr>
        <w:t xml:space="preserve"> poursuites engagées, les déclarations de culpabilité prononcé</w:t>
      </w:r>
      <w:r>
        <w:rPr>
          <w:lang w:val="fr-FR"/>
        </w:rPr>
        <w:t>e</w:t>
      </w:r>
      <w:r w:rsidRPr="00B90C71">
        <w:rPr>
          <w:lang w:val="fr-FR"/>
        </w:rPr>
        <w:t>s, l</w:t>
      </w:r>
      <w:r>
        <w:rPr>
          <w:lang w:val="fr-FR"/>
        </w:rPr>
        <w:t>a nature des</w:t>
      </w:r>
      <w:r w:rsidRPr="00B90C71">
        <w:rPr>
          <w:lang w:val="fr-FR"/>
        </w:rPr>
        <w:t xml:space="preserve"> peines prononcées </w:t>
      </w:r>
      <w:r w:rsidRPr="00F70030">
        <w:rPr>
          <w:lang w:val="fr-FR"/>
        </w:rPr>
        <w:t xml:space="preserve">et </w:t>
      </w:r>
      <w:r>
        <w:rPr>
          <w:lang w:val="fr-FR"/>
        </w:rPr>
        <w:t xml:space="preserve">les mesures de réparations </w:t>
      </w:r>
      <w:r w:rsidRPr="000B30E5">
        <w:rPr>
          <w:lang w:val="fr-FR"/>
        </w:rPr>
        <w:t xml:space="preserve">qui ont </w:t>
      </w:r>
      <w:r>
        <w:rPr>
          <w:lang w:val="fr-FR"/>
        </w:rPr>
        <w:t>été octroyées aux</w:t>
      </w:r>
      <w:r w:rsidRPr="00F70030">
        <w:rPr>
          <w:lang w:val="fr-FR"/>
        </w:rPr>
        <w:t xml:space="preserve"> victimes</w:t>
      </w:r>
      <w:r>
        <w:rPr>
          <w:lang w:val="fr-FR"/>
        </w:rPr>
        <w:t> ; et c) les mécanismes de plainte, services de protection et centres d’accueil et d’appui, y compris des refuges, mis à la disposition des victimes de la traite</w:t>
      </w:r>
      <w:r w:rsidR="00AB6CE8" w:rsidRPr="00AB6CE8">
        <w:rPr>
          <w:lang w:val="fr-FR"/>
        </w:rPr>
        <w:t>.</w:t>
      </w:r>
      <w:r>
        <w:rPr>
          <w:lang w:val="fr-FR"/>
        </w:rPr>
        <w:t xml:space="preserve"> </w:t>
      </w:r>
    </w:p>
    <w:p w14:paraId="5A90399F" w14:textId="7B0763F7" w:rsidR="007E576B" w:rsidRPr="000A2DD6" w:rsidRDefault="007E576B" w:rsidP="007E576B">
      <w:pPr>
        <w:pStyle w:val="H23G"/>
        <w:rPr>
          <w:lang w:val="fr-FR"/>
        </w:rPr>
      </w:pPr>
      <w:r>
        <w:rPr>
          <w:lang w:val="fr-FR"/>
        </w:rPr>
        <w:tab/>
      </w:r>
      <w:r>
        <w:rPr>
          <w:lang w:val="fr-FR"/>
        </w:rPr>
        <w:tab/>
      </w:r>
      <w:r w:rsidRPr="000A2DD6">
        <w:rPr>
          <w:lang w:val="fr-FR"/>
        </w:rPr>
        <w:t>Procès équitable (art</w:t>
      </w:r>
      <w:r w:rsidR="00AB6CE8" w:rsidRPr="00AB6CE8">
        <w:rPr>
          <w:lang w:val="fr-FR"/>
        </w:rPr>
        <w:t>.</w:t>
      </w:r>
      <w:r w:rsidRPr="000A2DD6">
        <w:rPr>
          <w:lang w:val="fr-FR"/>
        </w:rPr>
        <w:t xml:space="preserve"> 14)</w:t>
      </w:r>
    </w:p>
    <w:p w14:paraId="69FF812B" w14:textId="44A8E607" w:rsidR="007E576B" w:rsidRDefault="007E576B" w:rsidP="007E576B">
      <w:pPr>
        <w:pStyle w:val="SingleTxtG"/>
        <w:rPr>
          <w:lang w:val="fr-FR"/>
        </w:rPr>
      </w:pPr>
      <w:r>
        <w:rPr>
          <w:lang w:val="fr-FR"/>
        </w:rPr>
        <w:t>18</w:t>
      </w:r>
      <w:r w:rsidR="00AB6CE8" w:rsidRPr="00AB6CE8">
        <w:rPr>
          <w:lang w:val="fr-FR"/>
        </w:rPr>
        <w:t>.</w:t>
      </w:r>
      <w:r>
        <w:rPr>
          <w:lang w:val="fr-FR"/>
        </w:rPr>
        <w:tab/>
      </w:r>
      <w:r w:rsidRPr="004F5EFA">
        <w:rPr>
          <w:lang w:val="fr-FR"/>
        </w:rPr>
        <w:t>Compte tenu des précédentes observations finales du Comité</w:t>
      </w:r>
      <w:r>
        <w:rPr>
          <w:lang w:val="fr-FR"/>
        </w:rPr>
        <w:t xml:space="preserve"> (par</w:t>
      </w:r>
      <w:r w:rsidR="00AB6CE8" w:rsidRPr="00AB6CE8">
        <w:rPr>
          <w:lang w:val="fr-FR"/>
        </w:rPr>
        <w:t>.</w:t>
      </w:r>
      <w:r w:rsidR="00AB6CE8">
        <w:rPr>
          <w:lang w:val="fr-FR"/>
        </w:rPr>
        <w:t> </w:t>
      </w:r>
      <w:r>
        <w:rPr>
          <w:lang w:val="fr-FR"/>
        </w:rPr>
        <w:t>17)</w:t>
      </w:r>
      <w:r w:rsidRPr="004F5EFA">
        <w:rPr>
          <w:lang w:val="fr-FR"/>
        </w:rPr>
        <w:t xml:space="preserve"> et </w:t>
      </w:r>
      <w:r>
        <w:rPr>
          <w:lang w:val="fr-FR"/>
        </w:rPr>
        <w:t>des renseignements reçus de</w:t>
      </w:r>
      <w:r w:rsidRPr="004F5EFA">
        <w:rPr>
          <w:lang w:val="fr-FR"/>
        </w:rPr>
        <w:t xml:space="preserve"> l</w:t>
      </w:r>
      <w:r>
        <w:rPr>
          <w:lang w:val="fr-FR"/>
        </w:rPr>
        <w:t>’É</w:t>
      </w:r>
      <w:r w:rsidRPr="004F5EFA">
        <w:rPr>
          <w:lang w:val="fr-FR"/>
        </w:rPr>
        <w:t>tat partie</w:t>
      </w:r>
      <w:r w:rsidRPr="001F35C5">
        <w:rPr>
          <w:rStyle w:val="Appelnotedebasdep"/>
        </w:rPr>
        <w:footnoteReference w:id="17"/>
      </w:r>
      <w:r>
        <w:rPr>
          <w:lang w:val="fr-FR"/>
        </w:rPr>
        <w:t>, décrire les mesures prises pour garantir, en droit comme dans la pratique, la pleine indépendance et l’impartialité des juges et des procureurs</w:t>
      </w:r>
      <w:r w:rsidR="00AB6CE8" w:rsidRPr="00AB6CE8">
        <w:rPr>
          <w:lang w:val="fr-FR"/>
        </w:rPr>
        <w:t>.</w:t>
      </w:r>
      <w:r>
        <w:rPr>
          <w:lang w:val="fr-FR"/>
        </w:rPr>
        <w:t xml:space="preserve"> Indiquer les mesures prises pour assurer la jouissance effective de toutes les garanties juridiques, y compris le droit d’être assisté par un avocat, ainsi que les </w:t>
      </w:r>
      <w:r w:rsidRPr="00440397">
        <w:rPr>
          <w:lang w:val="fr-FR"/>
        </w:rPr>
        <w:t>mesures prises pour prévenir et sanctionner les actes d</w:t>
      </w:r>
      <w:r>
        <w:rPr>
          <w:lang w:val="fr-FR"/>
        </w:rPr>
        <w:t>’</w:t>
      </w:r>
      <w:r w:rsidRPr="00440397">
        <w:rPr>
          <w:lang w:val="fr-FR"/>
        </w:rPr>
        <w:t xml:space="preserve">intimidation et </w:t>
      </w:r>
      <w:r>
        <w:rPr>
          <w:lang w:val="fr-FR"/>
        </w:rPr>
        <w:t xml:space="preserve">de </w:t>
      </w:r>
      <w:r w:rsidRPr="00440397">
        <w:rPr>
          <w:lang w:val="fr-FR"/>
        </w:rPr>
        <w:t>harcèlement visant des avocats</w:t>
      </w:r>
      <w:r w:rsidR="00AB6CE8" w:rsidRPr="00AB6CE8">
        <w:rPr>
          <w:lang w:val="fr-FR"/>
        </w:rPr>
        <w:t>.</w:t>
      </w:r>
      <w:r w:rsidRPr="00440397">
        <w:rPr>
          <w:lang w:val="fr-FR"/>
        </w:rPr>
        <w:t xml:space="preserve"> </w:t>
      </w:r>
      <w:r>
        <w:rPr>
          <w:lang w:val="fr-FR"/>
        </w:rPr>
        <w:t>D</w:t>
      </w:r>
      <w:r w:rsidRPr="00440397">
        <w:rPr>
          <w:lang w:val="fr-FR"/>
        </w:rPr>
        <w:t>onner des renseignements concernant l</w:t>
      </w:r>
      <w:r>
        <w:rPr>
          <w:lang w:val="fr-FR"/>
        </w:rPr>
        <w:t>e</w:t>
      </w:r>
      <w:r w:rsidRPr="00440397">
        <w:rPr>
          <w:lang w:val="fr-FR"/>
        </w:rPr>
        <w:t xml:space="preserve"> recours à la justice traditionnelle dans l</w:t>
      </w:r>
      <w:r>
        <w:rPr>
          <w:lang w:val="fr-FR"/>
        </w:rPr>
        <w:t>’É</w:t>
      </w:r>
      <w:r w:rsidRPr="00440397">
        <w:rPr>
          <w:lang w:val="fr-FR"/>
        </w:rPr>
        <w:t xml:space="preserve">tat partie, </w:t>
      </w:r>
      <w:r w:rsidRPr="009C54EA">
        <w:rPr>
          <w:lang w:val="fr-FR"/>
        </w:rPr>
        <w:t>particulièrement dans les régions de l</w:t>
      </w:r>
      <w:r>
        <w:rPr>
          <w:lang w:val="fr-FR"/>
        </w:rPr>
        <w:t>’</w:t>
      </w:r>
      <w:r w:rsidRPr="009C54EA">
        <w:rPr>
          <w:lang w:val="fr-FR"/>
        </w:rPr>
        <w:t>intérieur, ainsi que les mesures prises pour s</w:t>
      </w:r>
      <w:r>
        <w:rPr>
          <w:lang w:val="fr-FR"/>
        </w:rPr>
        <w:t>’</w:t>
      </w:r>
      <w:r w:rsidRPr="009C54EA">
        <w:rPr>
          <w:lang w:val="fr-FR"/>
        </w:rPr>
        <w:t xml:space="preserve">assurer que les </w:t>
      </w:r>
      <w:r w:rsidRPr="00440397">
        <w:rPr>
          <w:lang w:val="fr-FR"/>
        </w:rPr>
        <w:t xml:space="preserve">résolutions des </w:t>
      </w:r>
      <w:r w:rsidRPr="000B30E5">
        <w:rPr>
          <w:lang w:val="fr-FR"/>
        </w:rPr>
        <w:t xml:space="preserve">tribunaux coutumiers et </w:t>
      </w:r>
      <w:r>
        <w:rPr>
          <w:lang w:val="fr-FR"/>
        </w:rPr>
        <w:t xml:space="preserve">de </w:t>
      </w:r>
      <w:r w:rsidRPr="000B30E5">
        <w:rPr>
          <w:lang w:val="fr-FR"/>
        </w:rPr>
        <w:t>ceux appliquant les principes de la charia soient en conformité avec les d</w:t>
      </w:r>
      <w:r w:rsidRPr="00440397">
        <w:rPr>
          <w:lang w:val="fr-FR"/>
        </w:rPr>
        <w:t>ispositions du Pacte</w:t>
      </w:r>
      <w:r w:rsidR="00AB6CE8" w:rsidRPr="00AB6CE8">
        <w:rPr>
          <w:lang w:val="fr-FR"/>
        </w:rPr>
        <w:t>.</w:t>
      </w:r>
      <w:r w:rsidRPr="00440397">
        <w:rPr>
          <w:lang w:val="fr-FR"/>
        </w:rPr>
        <w:t xml:space="preserve"> </w:t>
      </w:r>
    </w:p>
    <w:p w14:paraId="0A0B4ADB" w14:textId="30D6C662" w:rsidR="007E576B" w:rsidRPr="000A2DD6" w:rsidRDefault="007E576B" w:rsidP="007E576B">
      <w:pPr>
        <w:pStyle w:val="H23G"/>
        <w:rPr>
          <w:lang w:val="fr-FR"/>
        </w:rPr>
      </w:pPr>
      <w:bookmarkStart w:id="5" w:name="_Hlk157524781"/>
      <w:r>
        <w:rPr>
          <w:lang w:val="fr-FR"/>
        </w:rPr>
        <w:tab/>
      </w:r>
      <w:r>
        <w:rPr>
          <w:lang w:val="fr-FR"/>
        </w:rPr>
        <w:tab/>
      </w:r>
      <w:r w:rsidRPr="000A2DD6">
        <w:rPr>
          <w:lang w:val="fr-FR"/>
        </w:rPr>
        <w:t>Libertés d</w:t>
      </w:r>
      <w:r>
        <w:rPr>
          <w:lang w:val="fr-FR"/>
        </w:rPr>
        <w:t>’</w:t>
      </w:r>
      <w:r w:rsidRPr="000A2DD6">
        <w:rPr>
          <w:lang w:val="fr-FR"/>
        </w:rPr>
        <w:t>expression, de réunion et d</w:t>
      </w:r>
      <w:r>
        <w:rPr>
          <w:lang w:val="fr-FR"/>
        </w:rPr>
        <w:t>’</w:t>
      </w:r>
      <w:r w:rsidRPr="000A2DD6">
        <w:rPr>
          <w:lang w:val="fr-FR"/>
        </w:rPr>
        <w:t>association (art</w:t>
      </w:r>
      <w:r w:rsidR="00AB6CE8" w:rsidRPr="00AB6CE8">
        <w:rPr>
          <w:lang w:val="fr-FR"/>
        </w:rPr>
        <w:t>.</w:t>
      </w:r>
      <w:r w:rsidRPr="000A2DD6">
        <w:rPr>
          <w:lang w:val="fr-FR"/>
        </w:rPr>
        <w:t xml:space="preserve"> 19, 21 et 22)</w:t>
      </w:r>
    </w:p>
    <w:p w14:paraId="6E436D2D" w14:textId="5633DED2" w:rsidR="007E576B" w:rsidRDefault="007E576B" w:rsidP="007E576B">
      <w:pPr>
        <w:spacing w:after="120"/>
        <w:ind w:left="1134" w:right="1134"/>
        <w:jc w:val="both"/>
      </w:pPr>
      <w:r>
        <w:rPr>
          <w:lang w:val="fr-FR"/>
        </w:rPr>
        <w:t>19</w:t>
      </w:r>
      <w:r w:rsidR="00AB6CE8" w:rsidRPr="00AB6CE8">
        <w:rPr>
          <w:lang w:val="fr-FR"/>
        </w:rPr>
        <w:t>.</w:t>
      </w:r>
      <w:r>
        <w:rPr>
          <w:lang w:val="fr-FR"/>
        </w:rPr>
        <w:tab/>
      </w:r>
      <w:r w:rsidRPr="00E357BC">
        <w:rPr>
          <w:lang w:val="fr-FR"/>
        </w:rPr>
        <w:t>Compte tenu des précédentes observations finales du Comité</w:t>
      </w:r>
      <w:r>
        <w:rPr>
          <w:lang w:val="fr-FR"/>
        </w:rPr>
        <w:t xml:space="preserve"> (par</w:t>
      </w:r>
      <w:r w:rsidR="00AB6CE8" w:rsidRPr="00AB6CE8">
        <w:rPr>
          <w:lang w:val="fr-FR"/>
        </w:rPr>
        <w:t>.</w:t>
      </w:r>
      <w:r w:rsidR="00AB6CE8">
        <w:rPr>
          <w:lang w:val="fr-FR"/>
        </w:rPr>
        <w:t> </w:t>
      </w:r>
      <w:r>
        <w:rPr>
          <w:lang w:val="fr-FR"/>
        </w:rPr>
        <w:t>12)</w:t>
      </w:r>
      <w:r w:rsidRPr="00E357BC">
        <w:rPr>
          <w:lang w:val="fr-FR"/>
        </w:rPr>
        <w:t xml:space="preserve">, </w:t>
      </w:r>
      <w:r>
        <w:rPr>
          <w:lang w:val="fr-FR"/>
        </w:rPr>
        <w:t>des</w:t>
      </w:r>
      <w:r w:rsidRPr="00E357BC">
        <w:rPr>
          <w:lang w:val="fr-FR"/>
        </w:rPr>
        <w:t xml:space="preserve"> </w:t>
      </w:r>
      <w:r>
        <w:rPr>
          <w:lang w:val="fr-FR"/>
        </w:rPr>
        <w:t>renseignements reçus de</w:t>
      </w:r>
      <w:r w:rsidRPr="00E357BC">
        <w:rPr>
          <w:lang w:val="fr-FR"/>
        </w:rPr>
        <w:t xml:space="preserve"> l</w:t>
      </w:r>
      <w:r>
        <w:rPr>
          <w:lang w:val="fr-FR"/>
        </w:rPr>
        <w:t>’É</w:t>
      </w:r>
      <w:r w:rsidRPr="00E357BC">
        <w:rPr>
          <w:lang w:val="fr-FR"/>
        </w:rPr>
        <w:t>tat partie</w:t>
      </w:r>
      <w:r w:rsidRPr="001F35C5">
        <w:rPr>
          <w:rStyle w:val="Appelnotedebasdep"/>
        </w:rPr>
        <w:footnoteReference w:id="18"/>
      </w:r>
      <w:r w:rsidRPr="00E357BC">
        <w:rPr>
          <w:lang w:val="fr-FR"/>
        </w:rPr>
        <w:t xml:space="preserve"> et </w:t>
      </w:r>
      <w:r>
        <w:rPr>
          <w:lang w:val="fr-FR"/>
        </w:rPr>
        <w:t>du</w:t>
      </w:r>
      <w:r w:rsidRPr="00E357BC">
        <w:rPr>
          <w:lang w:val="fr-FR"/>
        </w:rPr>
        <w:t xml:space="preserve"> </w:t>
      </w:r>
      <w:r>
        <w:rPr>
          <w:lang w:val="fr-FR"/>
        </w:rPr>
        <w:t>r</w:t>
      </w:r>
      <w:r w:rsidRPr="00E357BC">
        <w:rPr>
          <w:lang w:val="fr-FR"/>
        </w:rPr>
        <w:t>apport sur le suivi des observations finales du Comité</w:t>
      </w:r>
      <w:r w:rsidRPr="001F35C5">
        <w:rPr>
          <w:rStyle w:val="Appelnotedebasdep"/>
        </w:rPr>
        <w:footnoteReference w:id="19"/>
      </w:r>
      <w:r w:rsidRPr="00E357BC">
        <w:rPr>
          <w:lang w:val="fr-FR"/>
        </w:rPr>
        <w:t>,</w:t>
      </w:r>
      <w:r>
        <w:rPr>
          <w:lang w:val="fr-FR"/>
        </w:rPr>
        <w:t xml:space="preserve"> décrire les mesures prises pour garantir en droit et dans la pratique l’exercice plein et effectif de la liberté d’expression, de la liberté d’association et du droit de réunion pacifique, et pour créer un environnement propice à cet exercice</w:t>
      </w:r>
      <w:r w:rsidR="00AB6CE8" w:rsidRPr="00AB6CE8">
        <w:rPr>
          <w:lang w:val="fr-FR"/>
        </w:rPr>
        <w:t>.</w:t>
      </w:r>
      <w:r>
        <w:rPr>
          <w:lang w:val="fr-FR"/>
        </w:rPr>
        <w:t xml:space="preserve"> </w:t>
      </w:r>
      <w:r w:rsidRPr="007C0295">
        <w:rPr>
          <w:lang w:val="fr-FR"/>
        </w:rPr>
        <w:t>À cet égard</w:t>
      </w:r>
      <w:r>
        <w:rPr>
          <w:lang w:val="fr-FR"/>
        </w:rPr>
        <w:t xml:space="preserve">, donner des renseignements sur les mesures prises pour assurer la protection des organisations de la société civile, des défenseurs des droits de l’homme, des syndicats ainsi que des journalistes contre les menaces, le </w:t>
      </w:r>
      <w:r w:rsidRPr="00C534C6">
        <w:rPr>
          <w:lang w:val="fr-FR"/>
        </w:rPr>
        <w:t xml:space="preserve">harcèlement, la torture, </w:t>
      </w:r>
      <w:r>
        <w:rPr>
          <w:lang w:val="fr-FR"/>
        </w:rPr>
        <w:t>les</w:t>
      </w:r>
      <w:r w:rsidRPr="00C534C6">
        <w:rPr>
          <w:lang w:val="fr-FR"/>
        </w:rPr>
        <w:t xml:space="preserve"> représailles ou autres actes de violence ou d</w:t>
      </w:r>
      <w:r>
        <w:rPr>
          <w:lang w:val="fr-FR"/>
        </w:rPr>
        <w:t>’</w:t>
      </w:r>
      <w:r w:rsidRPr="00C534C6">
        <w:rPr>
          <w:lang w:val="fr-FR"/>
        </w:rPr>
        <w:t>intimidation dans l</w:t>
      </w:r>
      <w:r>
        <w:rPr>
          <w:lang w:val="fr-FR"/>
        </w:rPr>
        <w:t>’</w:t>
      </w:r>
      <w:r w:rsidRPr="00C534C6">
        <w:rPr>
          <w:lang w:val="fr-FR"/>
        </w:rPr>
        <w:t>exercice de leurs professions ou activités</w:t>
      </w:r>
      <w:r>
        <w:rPr>
          <w:lang w:val="fr-FR"/>
        </w:rPr>
        <w:t>,</w:t>
      </w:r>
      <w:r w:rsidRPr="00C534C6">
        <w:rPr>
          <w:lang w:val="fr-FR"/>
        </w:rPr>
        <w:t xml:space="preserve"> y compris contre ceux ou celles qui coopèrent avec les mécanismes de</w:t>
      </w:r>
      <w:r>
        <w:rPr>
          <w:lang w:val="fr-FR"/>
        </w:rPr>
        <w:t>s</w:t>
      </w:r>
      <w:r w:rsidRPr="00C534C6">
        <w:rPr>
          <w:lang w:val="fr-FR"/>
        </w:rPr>
        <w:t xml:space="preserve"> Nations Unies</w:t>
      </w:r>
      <w:r>
        <w:rPr>
          <w:lang w:val="fr-FR"/>
        </w:rPr>
        <w:t>,</w:t>
      </w:r>
      <w:r w:rsidRPr="00C534C6">
        <w:rPr>
          <w:lang w:val="fr-FR"/>
        </w:rPr>
        <w:t xml:space="preserve"> </w:t>
      </w:r>
      <w:r>
        <w:rPr>
          <w:lang w:val="fr-FR"/>
        </w:rPr>
        <w:t>notamment</w:t>
      </w:r>
      <w:r w:rsidRPr="00C534C6">
        <w:rPr>
          <w:lang w:val="fr-FR"/>
        </w:rPr>
        <w:t xml:space="preserve"> Alexis </w:t>
      </w:r>
      <w:proofErr w:type="spellStart"/>
      <w:r w:rsidRPr="00C534C6">
        <w:rPr>
          <w:lang w:val="fr-FR"/>
        </w:rPr>
        <w:t>Deswaef</w:t>
      </w:r>
      <w:proofErr w:type="spellEnd"/>
      <w:r w:rsidRPr="00C534C6">
        <w:rPr>
          <w:lang w:val="fr-FR"/>
        </w:rPr>
        <w:t>, Victoire d</w:t>
      </w:r>
      <w:r>
        <w:rPr>
          <w:lang w:val="fr-FR"/>
        </w:rPr>
        <w:t>’</w:t>
      </w:r>
      <w:r w:rsidRPr="00C534C6">
        <w:rPr>
          <w:lang w:val="fr-FR"/>
        </w:rPr>
        <w:t>Humières</w:t>
      </w:r>
      <w:r w:rsidRPr="00C534C6">
        <w:rPr>
          <w:rStyle w:val="Appelnotedebasdep"/>
          <w:sz w:val="20"/>
          <w:vertAlign w:val="baseline"/>
          <w:lang w:val="fr-FR"/>
        </w:rPr>
        <w:t xml:space="preserve"> </w:t>
      </w:r>
      <w:r w:rsidRPr="00C534C6">
        <w:rPr>
          <w:lang w:val="fr-FR"/>
        </w:rPr>
        <w:t>et Kadar Abdi Ibrahim</w:t>
      </w:r>
      <w:r w:rsidR="00AB6CE8" w:rsidRPr="00AB6CE8">
        <w:t>.</w:t>
      </w:r>
      <w:r>
        <w:t xml:space="preserve"> </w:t>
      </w:r>
    </w:p>
    <w:p w14:paraId="2BC04B57" w14:textId="4D7A1380" w:rsidR="007E576B" w:rsidRDefault="007E576B" w:rsidP="007E576B">
      <w:pPr>
        <w:spacing w:after="120"/>
        <w:ind w:left="1134" w:right="1134"/>
        <w:jc w:val="both"/>
        <w:rPr>
          <w:lang w:val="fr-FR"/>
        </w:rPr>
      </w:pPr>
      <w:r>
        <w:rPr>
          <w:lang w:val="fr-FR"/>
        </w:rPr>
        <w:t>20</w:t>
      </w:r>
      <w:r w:rsidR="00AB6CE8" w:rsidRPr="00AB6CE8">
        <w:rPr>
          <w:lang w:val="fr-FR"/>
        </w:rPr>
        <w:t>.</w:t>
      </w:r>
      <w:r>
        <w:rPr>
          <w:lang w:val="fr-FR"/>
        </w:rPr>
        <w:tab/>
        <w:t>I</w:t>
      </w:r>
      <w:r w:rsidRPr="00C534C6">
        <w:rPr>
          <w:lang w:val="fr-FR"/>
        </w:rPr>
        <w:t xml:space="preserve">ndiquer les mesures prises pour assurer que la législation régissant la liberté des </w:t>
      </w:r>
      <w:proofErr w:type="spellStart"/>
      <w:r w:rsidRPr="00C534C6">
        <w:rPr>
          <w:lang w:val="fr-FR"/>
        </w:rPr>
        <w:t>médias</w:t>
      </w:r>
      <w:proofErr w:type="spellEnd"/>
      <w:r w:rsidRPr="00C534C6">
        <w:rPr>
          <w:lang w:val="fr-FR"/>
        </w:rPr>
        <w:t xml:space="preserve"> soit en conformité avec le Pacte et que toute restriction imposée aux activités de la presse et des </w:t>
      </w:r>
      <w:proofErr w:type="spellStart"/>
      <w:r w:rsidRPr="00C534C6">
        <w:rPr>
          <w:lang w:val="fr-FR"/>
        </w:rPr>
        <w:t>médias</w:t>
      </w:r>
      <w:proofErr w:type="spellEnd"/>
      <w:r w:rsidRPr="00C534C6">
        <w:rPr>
          <w:lang w:val="fr-FR"/>
        </w:rPr>
        <w:t xml:space="preserve"> soit strictement conforme </w:t>
      </w:r>
      <w:r>
        <w:rPr>
          <w:lang w:val="fr-FR"/>
        </w:rPr>
        <w:t>à</w:t>
      </w:r>
      <w:r w:rsidRPr="00C534C6">
        <w:rPr>
          <w:lang w:val="fr-FR"/>
        </w:rPr>
        <w:t xml:space="preserve"> l</w:t>
      </w:r>
      <w:r>
        <w:rPr>
          <w:lang w:val="fr-FR"/>
        </w:rPr>
        <w:t>’</w:t>
      </w:r>
      <w:r w:rsidRPr="00C534C6">
        <w:rPr>
          <w:lang w:val="fr-FR"/>
        </w:rPr>
        <w:t>article 19</w:t>
      </w:r>
      <w:r>
        <w:rPr>
          <w:lang w:val="fr-FR"/>
        </w:rPr>
        <w:t xml:space="preserve"> (par</w:t>
      </w:r>
      <w:r w:rsidR="00AB6CE8" w:rsidRPr="00AB6CE8">
        <w:rPr>
          <w:lang w:val="fr-FR"/>
        </w:rPr>
        <w:t>.</w:t>
      </w:r>
      <w:r>
        <w:rPr>
          <w:lang w:val="fr-FR"/>
        </w:rPr>
        <w:t> 3)</w:t>
      </w:r>
      <w:r w:rsidRPr="00C534C6">
        <w:rPr>
          <w:lang w:val="fr-FR"/>
        </w:rPr>
        <w:t xml:space="preserve"> du Pacte</w:t>
      </w:r>
      <w:r>
        <w:rPr>
          <w:lang w:val="fr-FR"/>
        </w:rPr>
        <w:t>,</w:t>
      </w:r>
      <w:r w:rsidRPr="00C534C6">
        <w:rPr>
          <w:lang w:val="fr-FR"/>
        </w:rPr>
        <w:t xml:space="preserve"> y compris le blocage d</w:t>
      </w:r>
      <w:r>
        <w:rPr>
          <w:lang w:val="fr-FR"/>
        </w:rPr>
        <w:t>’</w:t>
      </w:r>
      <w:r w:rsidRPr="00C534C6">
        <w:rPr>
          <w:lang w:val="fr-FR"/>
        </w:rPr>
        <w:t xml:space="preserve">accès aux réseaux sociaux </w:t>
      </w:r>
      <w:r>
        <w:rPr>
          <w:lang w:val="fr-FR"/>
        </w:rPr>
        <w:t>par le biais des</w:t>
      </w:r>
      <w:r w:rsidRPr="00C534C6">
        <w:rPr>
          <w:lang w:val="fr-FR"/>
        </w:rPr>
        <w:t xml:space="preserve"> données cellulaires</w:t>
      </w:r>
      <w:r w:rsidR="00AB6CE8" w:rsidRPr="00AB6CE8">
        <w:rPr>
          <w:lang w:val="fr-FR"/>
        </w:rPr>
        <w:t>.</w:t>
      </w:r>
      <w:r w:rsidRPr="00C534C6">
        <w:rPr>
          <w:lang w:val="fr-FR"/>
        </w:rPr>
        <w:t xml:space="preserve"> Décrire les mesures </w:t>
      </w:r>
      <w:r w:rsidRPr="00C534C6">
        <w:rPr>
          <w:lang w:val="fr-FR"/>
        </w:rPr>
        <w:lastRenderedPageBreak/>
        <w:t>prises pour assouplir les conditions d</w:t>
      </w:r>
      <w:r>
        <w:rPr>
          <w:lang w:val="fr-FR"/>
        </w:rPr>
        <w:t>’</w:t>
      </w:r>
      <w:r w:rsidRPr="00C534C6">
        <w:rPr>
          <w:lang w:val="fr-FR"/>
        </w:rPr>
        <w:t>enregistrement auxquelles sont soumis les journaux et l</w:t>
      </w:r>
      <w:r>
        <w:rPr>
          <w:lang w:val="fr-FR"/>
        </w:rPr>
        <w:t>’</w:t>
      </w:r>
      <w:r w:rsidRPr="00C534C6">
        <w:rPr>
          <w:lang w:val="fr-FR"/>
        </w:rPr>
        <w:t>accréditation des journalistes</w:t>
      </w:r>
      <w:r>
        <w:rPr>
          <w:lang w:val="fr-FR"/>
        </w:rPr>
        <w:t>,</w:t>
      </w:r>
      <w:r w:rsidRPr="00C534C6">
        <w:rPr>
          <w:lang w:val="fr-FR"/>
        </w:rPr>
        <w:t xml:space="preserve"> et pour assurer que les publications de la presse écrite ne sont pas confisquées ni censurées</w:t>
      </w:r>
      <w:r w:rsidR="00AB6CE8" w:rsidRPr="00AB6CE8">
        <w:rPr>
          <w:lang w:val="fr-FR"/>
        </w:rPr>
        <w:t>.</w:t>
      </w:r>
      <w:r w:rsidRPr="00C534C6">
        <w:rPr>
          <w:lang w:val="fr-FR"/>
        </w:rPr>
        <w:t xml:space="preserve"> </w:t>
      </w:r>
      <w:r>
        <w:rPr>
          <w:lang w:val="fr-FR"/>
        </w:rPr>
        <w:t>Indiquer également</w:t>
      </w:r>
      <w:r w:rsidRPr="00C534C6">
        <w:rPr>
          <w:lang w:val="fr-FR"/>
        </w:rPr>
        <w:t xml:space="preserve"> les mesures prises pour supprimer les peines d</w:t>
      </w:r>
      <w:r>
        <w:rPr>
          <w:lang w:val="fr-FR"/>
        </w:rPr>
        <w:t>’</w:t>
      </w:r>
      <w:r w:rsidRPr="00C534C6">
        <w:rPr>
          <w:lang w:val="fr-FR"/>
        </w:rPr>
        <w:t xml:space="preserve">emprisonnement pour diffamation publique </w:t>
      </w:r>
      <w:r>
        <w:rPr>
          <w:lang w:val="fr-FR"/>
        </w:rPr>
        <w:t xml:space="preserve">au titre des </w:t>
      </w:r>
      <w:r w:rsidRPr="00C534C6">
        <w:rPr>
          <w:lang w:val="fr-FR"/>
        </w:rPr>
        <w:t>art</w:t>
      </w:r>
      <w:r>
        <w:rPr>
          <w:lang w:val="fr-FR"/>
        </w:rPr>
        <w:t>icles</w:t>
      </w:r>
      <w:r w:rsidRPr="00C534C6">
        <w:rPr>
          <w:lang w:val="fr-FR"/>
        </w:rPr>
        <w:t xml:space="preserve"> 425 à 427 du Code pénal et autres infractions similaires liées à la liberté</w:t>
      </w:r>
      <w:r>
        <w:rPr>
          <w:lang w:val="fr-FR"/>
        </w:rPr>
        <w:t xml:space="preserve"> d’expression</w:t>
      </w:r>
      <w:r w:rsidR="00AB6CE8" w:rsidRPr="00AB6CE8">
        <w:rPr>
          <w:lang w:val="fr-FR"/>
        </w:rPr>
        <w:t>.</w:t>
      </w:r>
      <w:r>
        <w:rPr>
          <w:lang w:val="fr-FR"/>
        </w:rPr>
        <w:t xml:space="preserve"> Décrire les activités menées par la Commission nationale de la communication pour assurer une mise en œuvre effective de l’article 19 du Pacte,</w:t>
      </w:r>
      <w:r w:rsidRPr="00F73511">
        <w:rPr>
          <w:lang w:val="fr-FR"/>
        </w:rPr>
        <w:t xml:space="preserve"> </w:t>
      </w:r>
      <w:r>
        <w:rPr>
          <w:lang w:val="fr-FR"/>
        </w:rPr>
        <w:t>depuis son entrée en fonctionnement</w:t>
      </w:r>
      <w:r w:rsidR="00AB6CE8" w:rsidRPr="00AB6CE8">
        <w:rPr>
          <w:lang w:val="fr-FR"/>
        </w:rPr>
        <w:t>.</w:t>
      </w:r>
    </w:p>
    <w:p w14:paraId="0B1702FA" w14:textId="2EAB8189" w:rsidR="007E576B" w:rsidRDefault="007E576B" w:rsidP="007E576B">
      <w:pPr>
        <w:spacing w:after="120"/>
        <w:ind w:left="1134" w:right="1134"/>
        <w:jc w:val="both"/>
        <w:rPr>
          <w:lang w:val="fr-FR"/>
        </w:rPr>
      </w:pPr>
      <w:r>
        <w:rPr>
          <w:lang w:val="fr-FR"/>
        </w:rPr>
        <w:t>21</w:t>
      </w:r>
      <w:r w:rsidR="00AB6CE8" w:rsidRPr="00AB6CE8">
        <w:rPr>
          <w:lang w:val="fr-FR"/>
        </w:rPr>
        <w:t>.</w:t>
      </w:r>
      <w:r>
        <w:rPr>
          <w:lang w:val="fr-FR"/>
        </w:rPr>
        <w:tab/>
        <w:t>Donner des renseignements sur les mesures prises pour assurer que le cadre juridique régissant le droit à la liberté d’expression et à la liberté de religion soit conforme au Pacte, y</w:t>
      </w:r>
      <w:r w:rsidR="00AB6CE8">
        <w:rPr>
          <w:lang w:val="fr-FR"/>
        </w:rPr>
        <w:t> </w:t>
      </w:r>
      <w:r>
        <w:rPr>
          <w:lang w:val="fr-FR"/>
        </w:rPr>
        <w:t>compris concernant l’interdiction du prosélytisme</w:t>
      </w:r>
      <w:r>
        <w:t xml:space="preserve"> au regard de la liberté de religion</w:t>
      </w:r>
      <w:r w:rsidR="00AB6CE8" w:rsidRPr="00AB6CE8">
        <w:rPr>
          <w:lang w:val="fr-FR"/>
        </w:rPr>
        <w:t>.</w:t>
      </w:r>
    </w:p>
    <w:p w14:paraId="0CD9F768" w14:textId="51A61328" w:rsidR="007E576B" w:rsidRDefault="007E576B" w:rsidP="007E576B">
      <w:pPr>
        <w:spacing w:after="120"/>
        <w:ind w:left="1134" w:right="1134"/>
        <w:jc w:val="both"/>
        <w:rPr>
          <w:lang w:val="fr-FR"/>
        </w:rPr>
      </w:pPr>
      <w:r>
        <w:t>22</w:t>
      </w:r>
      <w:r w:rsidR="00AB6CE8" w:rsidRPr="00AB6CE8">
        <w:t>.</w:t>
      </w:r>
      <w:r>
        <w:tab/>
      </w:r>
      <w:r>
        <w:rPr>
          <w:lang w:val="fr-FR"/>
        </w:rPr>
        <w:t xml:space="preserve">Indiquer les mesures prises pour assurer que : a) les dispositions relatives à la réunion pacifique sont en conformité avec le Pacte et l’observation générale </w:t>
      </w:r>
      <w:r w:rsidR="00AB6CE8" w:rsidRPr="00AB6CE8">
        <w:rPr>
          <w:rFonts w:eastAsia="MS Mincho"/>
          <w:lang w:val="fr-FR"/>
        </w:rPr>
        <w:t>n</w:t>
      </w:r>
      <w:r w:rsidR="00AB6CE8" w:rsidRPr="00AB6CE8">
        <w:rPr>
          <w:rFonts w:eastAsia="MS Mincho"/>
          <w:vertAlign w:val="superscript"/>
          <w:lang w:val="fr-FR"/>
        </w:rPr>
        <w:t>o</w:t>
      </w:r>
      <w:r w:rsidR="00AB6CE8">
        <w:rPr>
          <w:lang w:val="fr-FR"/>
        </w:rPr>
        <w:t> </w:t>
      </w:r>
      <w:r w:rsidRPr="00AB6CE8">
        <w:rPr>
          <w:lang w:val="fr-FR"/>
        </w:rPr>
        <w:t>37 (2020)</w:t>
      </w:r>
      <w:r>
        <w:rPr>
          <w:lang w:val="fr-FR"/>
        </w:rPr>
        <w:t xml:space="preserve"> du Comité, y compris l’ordonnance publique </w:t>
      </w:r>
      <w:r w:rsidR="00AB6CE8" w:rsidRPr="00AB6CE8">
        <w:rPr>
          <w:rFonts w:eastAsia="MS Mincho"/>
          <w:lang w:val="fr-FR"/>
        </w:rPr>
        <w:t>n</w:t>
      </w:r>
      <w:r w:rsidR="00AB6CE8" w:rsidRPr="00AB6CE8">
        <w:rPr>
          <w:rFonts w:eastAsia="MS Mincho"/>
          <w:vertAlign w:val="superscript"/>
          <w:lang w:val="fr-FR"/>
        </w:rPr>
        <w:t>o</w:t>
      </w:r>
      <w:r w:rsidR="00AB6CE8">
        <w:rPr>
          <w:lang w:val="fr-FR"/>
        </w:rPr>
        <w:t> </w:t>
      </w:r>
      <w:r>
        <w:rPr>
          <w:lang w:val="fr-FR"/>
        </w:rPr>
        <w:t>77-033/PR ; et b) les dispositions relatives au droit à la liberté d’association sont en conformité avec le Pacte, notamment le décret</w:t>
      </w:r>
      <w:r w:rsidRPr="00F61657">
        <w:t xml:space="preserve"> </w:t>
      </w:r>
      <w:r w:rsidR="00AB6CE8" w:rsidRPr="00AB6CE8">
        <w:rPr>
          <w:rFonts w:eastAsia="MS Mincho"/>
          <w:lang w:val="fr-FR"/>
        </w:rPr>
        <w:t>n</w:t>
      </w:r>
      <w:r w:rsidR="00AB6CE8" w:rsidRPr="00AB6CE8">
        <w:rPr>
          <w:rFonts w:eastAsia="MS Mincho"/>
          <w:vertAlign w:val="superscript"/>
          <w:lang w:val="fr-FR"/>
        </w:rPr>
        <w:t>o</w:t>
      </w:r>
      <w:r w:rsidR="00AB6CE8">
        <w:rPr>
          <w:lang w:val="fr-FR"/>
        </w:rPr>
        <w:t> </w:t>
      </w:r>
      <w:r w:rsidRPr="00F61657">
        <w:rPr>
          <w:lang w:val="fr-FR"/>
        </w:rPr>
        <w:t>2015</w:t>
      </w:r>
      <w:r>
        <w:rPr>
          <w:lang w:val="fr-FR"/>
        </w:rPr>
        <w:t>-</w:t>
      </w:r>
      <w:r w:rsidRPr="00F61657">
        <w:rPr>
          <w:lang w:val="fr-FR"/>
        </w:rPr>
        <w:t>3016 PR/PM, qui a</w:t>
      </w:r>
      <w:r>
        <w:rPr>
          <w:lang w:val="fr-FR"/>
        </w:rPr>
        <w:t>vait</w:t>
      </w:r>
      <w:r w:rsidRPr="00F61657">
        <w:rPr>
          <w:lang w:val="fr-FR"/>
        </w:rPr>
        <w:t xml:space="preserve"> mis en place des mesures de sécurité exceptionnelles à la suite des attentats terroristes commis à Paris en novembre 2015</w:t>
      </w:r>
      <w:r w:rsidR="00AB6CE8" w:rsidRPr="00AB6CE8">
        <w:rPr>
          <w:lang w:val="fr-FR"/>
        </w:rPr>
        <w:t>.</w:t>
      </w:r>
    </w:p>
    <w:bookmarkEnd w:id="5"/>
    <w:p w14:paraId="20F5084E" w14:textId="2155925A" w:rsidR="007E576B" w:rsidRPr="000A2DD6" w:rsidRDefault="007E576B" w:rsidP="007E576B">
      <w:pPr>
        <w:pStyle w:val="H23G"/>
        <w:rPr>
          <w:lang w:val="fr-FR"/>
        </w:rPr>
      </w:pPr>
      <w:r>
        <w:rPr>
          <w:lang w:val="fr-FR"/>
        </w:rPr>
        <w:tab/>
      </w:r>
      <w:r>
        <w:rPr>
          <w:lang w:val="fr-FR"/>
        </w:rPr>
        <w:tab/>
      </w:r>
      <w:r w:rsidRPr="000A2DD6">
        <w:rPr>
          <w:lang w:val="fr-FR"/>
        </w:rPr>
        <w:t>Participation aux affaires publiques (art</w:t>
      </w:r>
      <w:r w:rsidR="00AB6CE8" w:rsidRPr="00AB6CE8">
        <w:rPr>
          <w:lang w:val="fr-FR"/>
        </w:rPr>
        <w:t>.</w:t>
      </w:r>
      <w:r w:rsidRPr="000A2DD6">
        <w:rPr>
          <w:lang w:val="fr-FR"/>
        </w:rPr>
        <w:t xml:space="preserve"> 9, 19, 21, 22 et 25)</w:t>
      </w:r>
    </w:p>
    <w:p w14:paraId="734C62A9" w14:textId="79A3C1FF" w:rsidR="007E576B" w:rsidRDefault="007E576B" w:rsidP="007E576B">
      <w:pPr>
        <w:spacing w:after="120"/>
        <w:ind w:left="1134" w:right="1134"/>
        <w:jc w:val="both"/>
        <w:rPr>
          <w:lang w:val="fr-FR"/>
        </w:rPr>
      </w:pPr>
      <w:r>
        <w:rPr>
          <w:lang w:val="fr-FR"/>
        </w:rPr>
        <w:t>23</w:t>
      </w:r>
      <w:r w:rsidR="00AB6CE8" w:rsidRPr="00AB6CE8">
        <w:rPr>
          <w:lang w:val="fr-FR"/>
        </w:rPr>
        <w:t>.</w:t>
      </w:r>
      <w:r>
        <w:rPr>
          <w:lang w:val="fr-FR"/>
        </w:rPr>
        <w:tab/>
      </w:r>
      <w:r w:rsidRPr="009E6A17">
        <w:rPr>
          <w:lang w:val="fr-FR"/>
        </w:rPr>
        <w:t>Eu égard aux précédentes observations finales du Comité</w:t>
      </w:r>
      <w:r>
        <w:rPr>
          <w:lang w:val="fr-FR"/>
        </w:rPr>
        <w:t xml:space="preserve"> (par</w:t>
      </w:r>
      <w:r w:rsidR="00AB6CE8" w:rsidRPr="00AB6CE8">
        <w:rPr>
          <w:lang w:val="fr-FR"/>
        </w:rPr>
        <w:t>.</w:t>
      </w:r>
      <w:r w:rsidR="00AB6CE8">
        <w:rPr>
          <w:lang w:val="fr-FR"/>
        </w:rPr>
        <w:t> </w:t>
      </w:r>
      <w:r>
        <w:rPr>
          <w:lang w:val="fr-FR"/>
        </w:rPr>
        <w:t>18)</w:t>
      </w:r>
      <w:r w:rsidRPr="009E6A17">
        <w:rPr>
          <w:lang w:val="fr-FR"/>
        </w:rPr>
        <w:t xml:space="preserve"> et aux </w:t>
      </w:r>
      <w:r>
        <w:rPr>
          <w:lang w:val="fr-FR"/>
        </w:rPr>
        <w:t>renseignements reçus de</w:t>
      </w:r>
      <w:r w:rsidRPr="009E6A17">
        <w:rPr>
          <w:lang w:val="fr-FR"/>
        </w:rPr>
        <w:t xml:space="preserve"> l</w:t>
      </w:r>
      <w:r>
        <w:rPr>
          <w:lang w:val="fr-FR"/>
        </w:rPr>
        <w:t>’É</w:t>
      </w:r>
      <w:r w:rsidRPr="009E6A17">
        <w:rPr>
          <w:lang w:val="fr-FR"/>
        </w:rPr>
        <w:t>tat partie</w:t>
      </w:r>
      <w:r w:rsidRPr="001F35C5">
        <w:rPr>
          <w:rStyle w:val="Appelnotedebasdep"/>
        </w:rPr>
        <w:footnoteReference w:id="20"/>
      </w:r>
      <w:r w:rsidRPr="009E6A17">
        <w:rPr>
          <w:lang w:val="fr-FR"/>
        </w:rPr>
        <w:t>,</w:t>
      </w:r>
      <w:r>
        <w:rPr>
          <w:lang w:val="fr-FR"/>
        </w:rPr>
        <w:t xml:space="preserve"> donner des renseignements sur les mesures prises pour mettre en œuvre de façon pleine et effective le droit de prendre part aux affaires publiques et d’exercer les droits politiques sans entrave, y compris les mesures pour faciliter l’enregistrement de partis politiques et leur reconnaissance par les autorités, d’une part, et annuler le décret présidentiel du 9 juillet 2008, d’autre part</w:t>
      </w:r>
      <w:r w:rsidR="00AB6CE8" w:rsidRPr="00AB6CE8">
        <w:rPr>
          <w:lang w:val="fr-FR"/>
        </w:rPr>
        <w:t>.</w:t>
      </w:r>
      <w:r>
        <w:rPr>
          <w:lang w:val="fr-FR"/>
        </w:rPr>
        <w:t xml:space="preserve"> À cet égard, indiquer : a) le nombre de demandes </w:t>
      </w:r>
      <w:r w:rsidRPr="00C534C6">
        <w:rPr>
          <w:lang w:val="fr-FR"/>
        </w:rPr>
        <w:t>d</w:t>
      </w:r>
      <w:r>
        <w:rPr>
          <w:lang w:val="fr-FR"/>
        </w:rPr>
        <w:t>’</w:t>
      </w:r>
      <w:r w:rsidRPr="00C534C6">
        <w:rPr>
          <w:lang w:val="fr-FR"/>
        </w:rPr>
        <w:t xml:space="preserve">enregistrement et </w:t>
      </w:r>
      <w:r>
        <w:rPr>
          <w:lang w:val="fr-FR"/>
        </w:rPr>
        <w:t xml:space="preserve">de </w:t>
      </w:r>
      <w:r w:rsidRPr="00C534C6">
        <w:rPr>
          <w:lang w:val="fr-FR"/>
        </w:rPr>
        <w:t>reconnaissance reçues</w:t>
      </w:r>
      <w:r>
        <w:rPr>
          <w:lang w:val="fr-FR"/>
        </w:rPr>
        <w:t> ;</w:t>
      </w:r>
      <w:r w:rsidRPr="00C534C6">
        <w:rPr>
          <w:lang w:val="fr-FR"/>
        </w:rPr>
        <w:t xml:space="preserve"> b) le nombre de réponses positives et négatives et les </w:t>
      </w:r>
      <w:r w:rsidRPr="00351D75">
        <w:rPr>
          <w:lang w:val="fr-FR"/>
        </w:rPr>
        <w:t>raisons de refus ; c) le taux de participation aux différent</w:t>
      </w:r>
      <w:r>
        <w:rPr>
          <w:lang w:val="fr-FR"/>
        </w:rPr>
        <w:t>e</w:t>
      </w:r>
      <w:r w:rsidRPr="00351D75">
        <w:rPr>
          <w:lang w:val="fr-FR"/>
        </w:rPr>
        <w:t>s élections locales, régionales et nationales ; et d) les mesures prises pour assurer l</w:t>
      </w:r>
      <w:r>
        <w:rPr>
          <w:lang w:val="fr-FR"/>
        </w:rPr>
        <w:t>’</w:t>
      </w:r>
      <w:r w:rsidRPr="00351D75">
        <w:rPr>
          <w:lang w:val="fr-FR"/>
        </w:rPr>
        <w:t xml:space="preserve">indépendance pleine et effective de la Commission </w:t>
      </w:r>
      <w:r>
        <w:rPr>
          <w:lang w:val="fr-FR"/>
        </w:rPr>
        <w:t>é</w:t>
      </w:r>
      <w:r w:rsidRPr="00351D75">
        <w:rPr>
          <w:lang w:val="fr-FR"/>
        </w:rPr>
        <w:t xml:space="preserve">lectorale </w:t>
      </w:r>
      <w:r>
        <w:rPr>
          <w:lang w:val="fr-FR"/>
        </w:rPr>
        <w:t>n</w:t>
      </w:r>
      <w:r w:rsidRPr="00C534C6">
        <w:rPr>
          <w:lang w:val="fr-FR"/>
        </w:rPr>
        <w:t xml:space="preserve">ationale </w:t>
      </w:r>
      <w:r>
        <w:rPr>
          <w:lang w:val="fr-FR"/>
        </w:rPr>
        <w:t>i</w:t>
      </w:r>
      <w:r w:rsidRPr="00C534C6">
        <w:rPr>
          <w:lang w:val="fr-FR"/>
        </w:rPr>
        <w:t>ndépendante</w:t>
      </w:r>
      <w:r w:rsidR="00AB6CE8" w:rsidRPr="00AB6CE8">
        <w:rPr>
          <w:lang w:val="fr-FR"/>
        </w:rPr>
        <w:t>.</w:t>
      </w:r>
      <w:r w:rsidRPr="00C534C6">
        <w:rPr>
          <w:lang w:val="fr-FR"/>
        </w:rPr>
        <w:t xml:space="preserve"> </w:t>
      </w:r>
      <w:r>
        <w:rPr>
          <w:lang w:val="fr-FR"/>
        </w:rPr>
        <w:t>R</w:t>
      </w:r>
      <w:r w:rsidRPr="00C534C6">
        <w:rPr>
          <w:lang w:val="fr-FR"/>
        </w:rPr>
        <w:t xml:space="preserve">épondre aux allégations </w:t>
      </w:r>
      <w:r w:rsidRPr="00351D75">
        <w:rPr>
          <w:lang w:val="fr-FR"/>
        </w:rPr>
        <w:t>d</w:t>
      </w:r>
      <w:r>
        <w:rPr>
          <w:lang w:val="fr-FR"/>
        </w:rPr>
        <w:t>’</w:t>
      </w:r>
      <w:r w:rsidRPr="00351D75">
        <w:rPr>
          <w:lang w:val="fr-FR"/>
        </w:rPr>
        <w:t xml:space="preserve">intimidation, de harcèlement, </w:t>
      </w:r>
      <w:r>
        <w:rPr>
          <w:lang w:val="fr-FR"/>
        </w:rPr>
        <w:t xml:space="preserve">de </w:t>
      </w:r>
      <w:r w:rsidRPr="00351D75">
        <w:rPr>
          <w:lang w:val="fr-FR"/>
        </w:rPr>
        <w:t xml:space="preserve">poursuites et </w:t>
      </w:r>
      <w:r>
        <w:rPr>
          <w:lang w:val="fr-FR"/>
        </w:rPr>
        <w:t>d’</w:t>
      </w:r>
      <w:r w:rsidRPr="00351D75">
        <w:rPr>
          <w:lang w:val="fr-FR"/>
        </w:rPr>
        <w:t>arrestations arbitraires de membres de partis d</w:t>
      </w:r>
      <w:r>
        <w:rPr>
          <w:lang w:val="fr-FR"/>
        </w:rPr>
        <w:t>’</w:t>
      </w:r>
      <w:r w:rsidRPr="00351D75">
        <w:rPr>
          <w:lang w:val="fr-FR"/>
        </w:rPr>
        <w:t>opposition et autres entraves à leur fonctionnement</w:t>
      </w:r>
      <w:r>
        <w:rPr>
          <w:lang w:val="fr-FR"/>
        </w:rPr>
        <w:t>, et fournir des renseignements sur</w:t>
      </w:r>
      <w:r w:rsidRPr="00351D75">
        <w:rPr>
          <w:lang w:val="fr-FR"/>
        </w:rPr>
        <w:t xml:space="preserve"> les enquêtes menées sur ces incidents ainsi que les mesures </w:t>
      </w:r>
      <w:r w:rsidRPr="00C534C6">
        <w:rPr>
          <w:lang w:val="fr-FR"/>
        </w:rPr>
        <w:t>prises pour assurer que les auteurs soient</w:t>
      </w:r>
      <w:r>
        <w:rPr>
          <w:lang w:val="fr-FR"/>
        </w:rPr>
        <w:t xml:space="preserve"> tenus responsables de leurs actes et offrir aux victimes des recours appropriés et utiles</w:t>
      </w:r>
      <w:r w:rsidR="00AB6CE8" w:rsidRPr="00AB6CE8">
        <w:rPr>
          <w:lang w:val="fr-FR"/>
        </w:rPr>
        <w:t>.</w:t>
      </w:r>
      <w:r>
        <w:rPr>
          <w:lang w:val="fr-FR"/>
        </w:rPr>
        <w:t xml:space="preserve"> </w:t>
      </w:r>
    </w:p>
    <w:p w14:paraId="5471F4CA" w14:textId="7A0F7120" w:rsidR="007E576B" w:rsidRPr="000A2DD6" w:rsidRDefault="007E576B" w:rsidP="007E576B">
      <w:pPr>
        <w:pStyle w:val="H23G"/>
        <w:rPr>
          <w:lang w:val="fr-FR"/>
        </w:rPr>
      </w:pPr>
      <w:r>
        <w:rPr>
          <w:lang w:val="fr-FR"/>
        </w:rPr>
        <w:tab/>
      </w:r>
      <w:r>
        <w:rPr>
          <w:lang w:val="fr-FR"/>
        </w:rPr>
        <w:tab/>
      </w:r>
      <w:r w:rsidRPr="000A2DD6">
        <w:rPr>
          <w:lang w:val="fr-FR"/>
        </w:rPr>
        <w:t>Justice pour mineurs (art</w:t>
      </w:r>
      <w:r w:rsidR="00AB6CE8" w:rsidRPr="00AB6CE8">
        <w:rPr>
          <w:lang w:val="fr-FR"/>
        </w:rPr>
        <w:t>.</w:t>
      </w:r>
      <w:r w:rsidRPr="000A2DD6">
        <w:rPr>
          <w:lang w:val="fr-FR"/>
        </w:rPr>
        <w:t xml:space="preserve"> 7, 9, 10 et 24)</w:t>
      </w:r>
    </w:p>
    <w:p w14:paraId="32C8CBEA" w14:textId="0293441D" w:rsidR="007E576B" w:rsidRDefault="007E576B" w:rsidP="007E576B">
      <w:pPr>
        <w:spacing w:after="120"/>
        <w:ind w:left="1134" w:right="1134"/>
        <w:jc w:val="both"/>
        <w:rPr>
          <w:lang w:val="fr-FR"/>
        </w:rPr>
      </w:pPr>
      <w:r>
        <w:rPr>
          <w:lang w:val="fr-FR"/>
        </w:rPr>
        <w:t>24</w:t>
      </w:r>
      <w:r w:rsidR="00AB6CE8" w:rsidRPr="00AB6CE8">
        <w:rPr>
          <w:lang w:val="fr-FR"/>
        </w:rPr>
        <w:t>.</w:t>
      </w:r>
      <w:r>
        <w:rPr>
          <w:lang w:val="fr-FR"/>
        </w:rPr>
        <w:tab/>
      </w:r>
      <w:r w:rsidRPr="003B51C0">
        <w:rPr>
          <w:lang w:val="fr-FR"/>
        </w:rPr>
        <w:t xml:space="preserve">Compte tenu </w:t>
      </w:r>
      <w:r w:rsidRPr="003023C6">
        <w:rPr>
          <w:lang w:val="fr-FR"/>
        </w:rPr>
        <w:t>des précédentes observations finales du Comité</w:t>
      </w:r>
      <w:r>
        <w:rPr>
          <w:lang w:val="fr-FR"/>
        </w:rPr>
        <w:t xml:space="preserve"> (par</w:t>
      </w:r>
      <w:r w:rsidR="00AB6CE8" w:rsidRPr="00AB6CE8">
        <w:rPr>
          <w:lang w:val="fr-FR"/>
        </w:rPr>
        <w:t>.</w:t>
      </w:r>
      <w:r w:rsidR="00AB6CE8">
        <w:rPr>
          <w:lang w:val="fr-FR"/>
        </w:rPr>
        <w:t> </w:t>
      </w:r>
      <w:r>
        <w:rPr>
          <w:lang w:val="fr-FR"/>
        </w:rPr>
        <w:t>19)</w:t>
      </w:r>
      <w:r w:rsidRPr="003023C6">
        <w:rPr>
          <w:lang w:val="fr-FR"/>
        </w:rPr>
        <w:t>, décrire les mesures prises pour : a) fournir des ressources financières et humaines suffisant</w:t>
      </w:r>
      <w:r>
        <w:rPr>
          <w:lang w:val="fr-FR"/>
        </w:rPr>
        <w:t>e</w:t>
      </w:r>
      <w:r w:rsidRPr="003023C6">
        <w:rPr>
          <w:lang w:val="fr-FR"/>
        </w:rPr>
        <w:t>s pour renforcer le système de justice pour mineurs</w:t>
      </w:r>
      <w:r>
        <w:rPr>
          <w:lang w:val="fr-FR"/>
        </w:rPr>
        <w:t> </w:t>
      </w:r>
      <w:r w:rsidRPr="003023C6">
        <w:rPr>
          <w:lang w:val="fr-FR"/>
        </w:rPr>
        <w:t>; b) remplacer</w:t>
      </w:r>
      <w:r>
        <w:rPr>
          <w:lang w:val="fr-FR"/>
        </w:rPr>
        <w:t xml:space="preserve"> les peines privatives de liberté par des peines non privatives de liberté ; c) assurer que la détention ou privation de liberté soit le dernier recours et se limite à la période la plus courte possible, et que les enfants soient séparés des adultes ; et </w:t>
      </w:r>
      <w:r w:rsidRPr="00C46213">
        <w:rPr>
          <w:lang w:val="fr-FR"/>
        </w:rPr>
        <w:t>d) enquêter sur les allégations de violence sexuelle contre des mineurs délinquants dans les prisons</w:t>
      </w:r>
      <w:r w:rsidR="00AB6CE8" w:rsidRPr="00AB6CE8">
        <w:rPr>
          <w:lang w:val="fr-FR"/>
        </w:rPr>
        <w:t>.</w:t>
      </w:r>
      <w:r>
        <w:rPr>
          <w:lang w:val="fr-FR"/>
        </w:rPr>
        <w:t xml:space="preserve"> </w:t>
      </w:r>
    </w:p>
    <w:p w14:paraId="5C43A460" w14:textId="6FEFA663" w:rsidR="007E576B" w:rsidRPr="000A2DD6" w:rsidRDefault="007E576B" w:rsidP="007E576B">
      <w:pPr>
        <w:pStyle w:val="H23G"/>
        <w:rPr>
          <w:lang w:val="fr-FR"/>
        </w:rPr>
      </w:pPr>
      <w:r>
        <w:rPr>
          <w:lang w:val="fr-FR"/>
        </w:rPr>
        <w:tab/>
      </w:r>
      <w:r>
        <w:rPr>
          <w:lang w:val="fr-FR"/>
        </w:rPr>
        <w:tab/>
      </w:r>
      <w:r w:rsidRPr="000A2DD6">
        <w:rPr>
          <w:lang w:val="fr-FR"/>
        </w:rPr>
        <w:t>Violence contre les enfants (art</w:t>
      </w:r>
      <w:r w:rsidR="00AB6CE8" w:rsidRPr="00AB6CE8">
        <w:rPr>
          <w:lang w:val="fr-FR"/>
        </w:rPr>
        <w:t>.</w:t>
      </w:r>
      <w:r w:rsidRPr="000A2DD6">
        <w:rPr>
          <w:lang w:val="fr-FR"/>
        </w:rPr>
        <w:t xml:space="preserve"> 24)</w:t>
      </w:r>
    </w:p>
    <w:p w14:paraId="2A05E4F2" w14:textId="10501008" w:rsidR="007E576B" w:rsidRDefault="007E576B" w:rsidP="007E576B">
      <w:pPr>
        <w:spacing w:after="120"/>
        <w:ind w:left="1134" w:right="1134"/>
        <w:jc w:val="both"/>
        <w:rPr>
          <w:lang w:val="fr-FR"/>
        </w:rPr>
      </w:pPr>
      <w:r>
        <w:rPr>
          <w:lang w:val="fr-FR"/>
        </w:rPr>
        <w:t>25</w:t>
      </w:r>
      <w:r w:rsidR="00AB6CE8" w:rsidRPr="00AB6CE8">
        <w:rPr>
          <w:lang w:val="fr-FR"/>
        </w:rPr>
        <w:t>.</w:t>
      </w:r>
      <w:r>
        <w:rPr>
          <w:lang w:val="fr-FR"/>
        </w:rPr>
        <w:tab/>
      </w:r>
      <w:r w:rsidRPr="00084233">
        <w:rPr>
          <w:lang w:val="fr-FR"/>
        </w:rPr>
        <w:t>Eu égard aux précédentes observations finales du Comité</w:t>
      </w:r>
      <w:r>
        <w:rPr>
          <w:lang w:val="fr-FR"/>
        </w:rPr>
        <w:t xml:space="preserve"> (par</w:t>
      </w:r>
      <w:r w:rsidR="00AB6CE8" w:rsidRPr="00AB6CE8">
        <w:rPr>
          <w:lang w:val="fr-FR"/>
        </w:rPr>
        <w:t>.</w:t>
      </w:r>
      <w:r w:rsidR="00AB6CE8">
        <w:rPr>
          <w:lang w:val="fr-FR"/>
        </w:rPr>
        <w:t> </w:t>
      </w:r>
      <w:r>
        <w:rPr>
          <w:lang w:val="fr-FR"/>
        </w:rPr>
        <w:t>21)</w:t>
      </w:r>
      <w:r w:rsidRPr="00084233">
        <w:rPr>
          <w:lang w:val="fr-FR"/>
        </w:rPr>
        <w:t>,</w:t>
      </w:r>
      <w:r>
        <w:rPr>
          <w:lang w:val="fr-FR"/>
        </w:rPr>
        <w:t xml:space="preserve"> détailler les mesures prises pour prévenir et combattre la violence et les abus sexuels à l’égard des enfants,</w:t>
      </w:r>
      <w:r w:rsidRPr="00C46213">
        <w:t xml:space="preserve"> </w:t>
      </w:r>
      <w:r w:rsidRPr="00C46213">
        <w:rPr>
          <w:lang w:val="fr-FR"/>
        </w:rPr>
        <w:t>y compris à l</w:t>
      </w:r>
      <w:r>
        <w:rPr>
          <w:lang w:val="fr-FR"/>
        </w:rPr>
        <w:t>’</w:t>
      </w:r>
      <w:r w:rsidRPr="00C46213">
        <w:rPr>
          <w:lang w:val="fr-FR"/>
        </w:rPr>
        <w:t>encontre de détenus mineurs</w:t>
      </w:r>
      <w:r>
        <w:rPr>
          <w:lang w:val="fr-FR"/>
        </w:rPr>
        <w:t>, sur le plan tant législatif qu’institutionnel, et notamment au niveau du Conseil national de l’enfance</w:t>
      </w:r>
      <w:r w:rsidR="00AB6CE8" w:rsidRPr="00AB6CE8">
        <w:rPr>
          <w:lang w:val="fr-FR"/>
        </w:rPr>
        <w:t>.</w:t>
      </w:r>
      <w:r>
        <w:rPr>
          <w:lang w:val="fr-FR"/>
        </w:rPr>
        <w:t xml:space="preserve"> À cet égard, indiquer</w:t>
      </w:r>
      <w:r w:rsidRPr="00E84E2A">
        <w:rPr>
          <w:lang w:val="fr-FR"/>
        </w:rPr>
        <w:t xml:space="preserve"> </w:t>
      </w:r>
      <w:r>
        <w:rPr>
          <w:lang w:val="fr-FR"/>
        </w:rPr>
        <w:t xml:space="preserve">la </w:t>
      </w:r>
      <w:r w:rsidRPr="00E84E2A">
        <w:rPr>
          <w:lang w:val="fr-FR"/>
        </w:rPr>
        <w:t xml:space="preserve">formation </w:t>
      </w:r>
      <w:r>
        <w:rPr>
          <w:lang w:val="fr-FR"/>
        </w:rPr>
        <w:t>fournie</w:t>
      </w:r>
      <w:r w:rsidRPr="00E84E2A">
        <w:rPr>
          <w:lang w:val="fr-FR"/>
        </w:rPr>
        <w:t xml:space="preserve"> aux juges, </w:t>
      </w:r>
      <w:r>
        <w:rPr>
          <w:lang w:val="fr-FR"/>
        </w:rPr>
        <w:t xml:space="preserve">aux </w:t>
      </w:r>
      <w:r w:rsidRPr="00E84E2A">
        <w:rPr>
          <w:lang w:val="fr-FR"/>
        </w:rPr>
        <w:t xml:space="preserve">procureurs, </w:t>
      </w:r>
      <w:r>
        <w:rPr>
          <w:lang w:val="fr-FR"/>
        </w:rPr>
        <w:t xml:space="preserve">aux </w:t>
      </w:r>
      <w:r w:rsidRPr="00E84E2A">
        <w:rPr>
          <w:lang w:val="fr-FR"/>
        </w:rPr>
        <w:t>agents des forces de l</w:t>
      </w:r>
      <w:r>
        <w:rPr>
          <w:lang w:val="fr-FR"/>
        </w:rPr>
        <w:t>’</w:t>
      </w:r>
      <w:r w:rsidRPr="00E84E2A">
        <w:rPr>
          <w:lang w:val="fr-FR"/>
        </w:rPr>
        <w:t xml:space="preserve">ordre, </w:t>
      </w:r>
      <w:r>
        <w:rPr>
          <w:lang w:val="fr-FR"/>
        </w:rPr>
        <w:t xml:space="preserve">aux </w:t>
      </w:r>
      <w:proofErr w:type="spellStart"/>
      <w:r w:rsidRPr="00E84E2A">
        <w:rPr>
          <w:lang w:val="fr-FR"/>
        </w:rPr>
        <w:t>garde-frontière</w:t>
      </w:r>
      <w:r>
        <w:rPr>
          <w:lang w:val="fr-FR"/>
        </w:rPr>
        <w:t>s</w:t>
      </w:r>
      <w:proofErr w:type="spellEnd"/>
      <w:r w:rsidRPr="00E84E2A">
        <w:rPr>
          <w:lang w:val="fr-FR"/>
        </w:rPr>
        <w:t xml:space="preserve"> et autres agents de l</w:t>
      </w:r>
      <w:r>
        <w:rPr>
          <w:lang w:val="fr-FR"/>
        </w:rPr>
        <w:t>’É</w:t>
      </w:r>
      <w:r w:rsidRPr="00E84E2A">
        <w:rPr>
          <w:lang w:val="fr-FR"/>
        </w:rPr>
        <w:t>tat concernés</w:t>
      </w:r>
      <w:r>
        <w:rPr>
          <w:lang w:val="fr-FR"/>
        </w:rPr>
        <w:t>,</w:t>
      </w:r>
      <w:r w:rsidRPr="00E84E2A">
        <w:rPr>
          <w:lang w:val="fr-FR"/>
        </w:rPr>
        <w:t xml:space="preserve"> </w:t>
      </w:r>
      <w:r>
        <w:rPr>
          <w:lang w:val="fr-FR"/>
        </w:rPr>
        <w:t>et donner des informations sur les campagnes de sensibilisation menées auprès de la société en général</w:t>
      </w:r>
      <w:r w:rsidRPr="00E84E2A">
        <w:rPr>
          <w:lang w:val="fr-FR"/>
        </w:rPr>
        <w:t xml:space="preserve"> </w:t>
      </w:r>
      <w:r>
        <w:rPr>
          <w:lang w:val="fr-FR"/>
        </w:rPr>
        <w:t>et</w:t>
      </w:r>
      <w:r w:rsidRPr="00E84E2A">
        <w:rPr>
          <w:lang w:val="fr-FR"/>
        </w:rPr>
        <w:t xml:space="preserve"> </w:t>
      </w:r>
      <w:r>
        <w:rPr>
          <w:lang w:val="fr-FR"/>
        </w:rPr>
        <w:t>sur l</w:t>
      </w:r>
      <w:r w:rsidRPr="00E84E2A">
        <w:rPr>
          <w:lang w:val="fr-FR"/>
        </w:rPr>
        <w:t>es mécanismes de plainte</w:t>
      </w:r>
      <w:r>
        <w:rPr>
          <w:lang w:val="fr-FR"/>
        </w:rPr>
        <w:t>,</w:t>
      </w:r>
      <w:r w:rsidRPr="00E84E2A">
        <w:rPr>
          <w:lang w:val="fr-FR"/>
        </w:rPr>
        <w:t xml:space="preserve"> les services </w:t>
      </w:r>
      <w:r>
        <w:rPr>
          <w:lang w:val="fr-FR"/>
        </w:rPr>
        <w:t xml:space="preserve">de protection </w:t>
      </w:r>
      <w:r w:rsidRPr="00E84E2A">
        <w:rPr>
          <w:lang w:val="fr-FR"/>
        </w:rPr>
        <w:t xml:space="preserve">et </w:t>
      </w:r>
      <w:r>
        <w:rPr>
          <w:lang w:val="fr-FR"/>
        </w:rPr>
        <w:t xml:space="preserve">les </w:t>
      </w:r>
      <w:r w:rsidRPr="00E84E2A">
        <w:rPr>
          <w:lang w:val="fr-FR"/>
        </w:rPr>
        <w:t>centres d</w:t>
      </w:r>
      <w:r>
        <w:rPr>
          <w:lang w:val="fr-FR"/>
        </w:rPr>
        <w:t>’</w:t>
      </w:r>
      <w:r w:rsidRPr="00E84E2A">
        <w:rPr>
          <w:lang w:val="fr-FR"/>
        </w:rPr>
        <w:t>accueil mis à la disposition des victimes</w:t>
      </w:r>
      <w:r w:rsidR="00AB6CE8" w:rsidRPr="00AB6CE8">
        <w:rPr>
          <w:lang w:val="fr-FR"/>
        </w:rPr>
        <w:t>.</w:t>
      </w:r>
      <w:r>
        <w:rPr>
          <w:lang w:val="fr-FR"/>
        </w:rPr>
        <w:t xml:space="preserve"> Fournir également des informations concernant les mesures prises pour combattre les mariages forcés</w:t>
      </w:r>
      <w:r w:rsidR="00AB6CE8" w:rsidRPr="00AB6CE8">
        <w:rPr>
          <w:lang w:val="fr-FR"/>
        </w:rPr>
        <w:t>.</w:t>
      </w:r>
      <w:r>
        <w:rPr>
          <w:lang w:val="fr-FR"/>
        </w:rPr>
        <w:t xml:space="preserve"> </w:t>
      </w:r>
    </w:p>
    <w:p w14:paraId="3F2CEB3C" w14:textId="593807F0" w:rsidR="007E576B" w:rsidRPr="000A2DD6" w:rsidRDefault="007E576B" w:rsidP="007E576B">
      <w:pPr>
        <w:pStyle w:val="H23G"/>
        <w:rPr>
          <w:lang w:val="fr-FR"/>
        </w:rPr>
      </w:pPr>
      <w:r>
        <w:rPr>
          <w:lang w:val="fr-FR"/>
        </w:rPr>
        <w:lastRenderedPageBreak/>
        <w:tab/>
      </w:r>
      <w:r>
        <w:rPr>
          <w:lang w:val="fr-FR"/>
        </w:rPr>
        <w:tab/>
      </w:r>
      <w:r w:rsidRPr="000A2DD6">
        <w:rPr>
          <w:lang w:val="fr-FR"/>
        </w:rPr>
        <w:t>Réfugiés (art</w:t>
      </w:r>
      <w:r w:rsidR="00AB6CE8" w:rsidRPr="00AB6CE8">
        <w:rPr>
          <w:lang w:val="fr-FR"/>
        </w:rPr>
        <w:t>.</w:t>
      </w:r>
      <w:r w:rsidRPr="000A2DD6">
        <w:rPr>
          <w:lang w:val="fr-FR"/>
        </w:rPr>
        <w:t xml:space="preserve"> 2, 7, 24 et 26)</w:t>
      </w:r>
    </w:p>
    <w:p w14:paraId="267BCA17" w14:textId="79EC1F98" w:rsidR="00E85C42" w:rsidRDefault="007E576B" w:rsidP="007E576B">
      <w:pPr>
        <w:pStyle w:val="SingleTxtG"/>
        <w:rPr>
          <w:lang w:val="fr-FR"/>
        </w:rPr>
      </w:pPr>
      <w:r>
        <w:rPr>
          <w:lang w:val="fr-FR"/>
        </w:rPr>
        <w:t>26</w:t>
      </w:r>
      <w:r w:rsidR="00AB6CE8" w:rsidRPr="00AB6CE8">
        <w:rPr>
          <w:lang w:val="fr-FR"/>
        </w:rPr>
        <w:t>.</w:t>
      </w:r>
      <w:r>
        <w:rPr>
          <w:lang w:val="fr-FR"/>
        </w:rPr>
        <w:tab/>
      </w:r>
      <w:r w:rsidRPr="0071017A">
        <w:rPr>
          <w:lang w:val="fr-FR"/>
        </w:rPr>
        <w:t>Compte tenu des précédentes observations finales du Comité</w:t>
      </w:r>
      <w:r>
        <w:rPr>
          <w:lang w:val="fr-FR"/>
        </w:rPr>
        <w:t xml:space="preserve"> (par</w:t>
      </w:r>
      <w:r w:rsidR="00AB6CE8" w:rsidRPr="00AB6CE8">
        <w:rPr>
          <w:lang w:val="fr-FR"/>
        </w:rPr>
        <w:t>.</w:t>
      </w:r>
      <w:r>
        <w:rPr>
          <w:lang w:val="fr-FR"/>
        </w:rPr>
        <w:t xml:space="preserve"> 20)</w:t>
      </w:r>
      <w:r w:rsidRPr="0071017A">
        <w:rPr>
          <w:lang w:val="fr-FR"/>
        </w:rPr>
        <w:t xml:space="preserve">, </w:t>
      </w:r>
      <w:r>
        <w:rPr>
          <w:lang w:val="fr-FR"/>
        </w:rPr>
        <w:t>fournir des renseignements concernant le flux migratoire dans le pays et les mesures d’accueil prises</w:t>
      </w:r>
      <w:r w:rsidR="00AB6CE8" w:rsidRPr="00AB6CE8">
        <w:rPr>
          <w:lang w:val="fr-FR"/>
        </w:rPr>
        <w:t>.</w:t>
      </w:r>
      <w:r>
        <w:rPr>
          <w:lang w:val="fr-FR"/>
        </w:rPr>
        <w:t xml:space="preserve"> Indiquer les initiatives législatives et institutionnelles adoptées pour garantir une protection efficace des réfugiés, des demandeurs d’asile et des autres personnes en situation de vulnérabilité comme les enfants migrants non accompagnés, y compris pour instaurer une procédure de détermination du statut de réfugié efficace, garantir le respect du principe de non-refoulement et éviter l’apatridie de tout nouveau-né</w:t>
      </w:r>
      <w:r w:rsidR="00AB6CE8" w:rsidRPr="00AB6CE8">
        <w:rPr>
          <w:lang w:val="fr-FR"/>
        </w:rPr>
        <w:t>.</w:t>
      </w:r>
      <w:r>
        <w:rPr>
          <w:lang w:val="fr-FR"/>
        </w:rPr>
        <w:t xml:space="preserve"> Indiquer également les mesures prises pour prévenir et combattre la violence sexuelle dans les camps de réfugiés</w:t>
      </w:r>
      <w:r w:rsidR="00AB6CE8" w:rsidRPr="00AB6CE8">
        <w:rPr>
          <w:lang w:val="fr-FR"/>
        </w:rPr>
        <w:t>.</w:t>
      </w:r>
    </w:p>
    <w:p w14:paraId="6EE8D719" w14:textId="7590DA35" w:rsidR="007E576B" w:rsidRPr="007E576B" w:rsidRDefault="007E576B" w:rsidP="007E576B">
      <w:pPr>
        <w:pStyle w:val="SingleTxtG"/>
        <w:spacing w:before="240" w:after="0"/>
        <w:jc w:val="center"/>
        <w:rPr>
          <w:u w:val="single"/>
        </w:rPr>
      </w:pPr>
      <w:r>
        <w:rPr>
          <w:u w:val="single"/>
        </w:rPr>
        <w:tab/>
      </w:r>
      <w:r>
        <w:rPr>
          <w:u w:val="single"/>
        </w:rPr>
        <w:tab/>
      </w:r>
      <w:r>
        <w:rPr>
          <w:u w:val="single"/>
        </w:rPr>
        <w:tab/>
      </w:r>
    </w:p>
    <w:sectPr w:rsidR="007E576B" w:rsidRPr="007E576B" w:rsidSect="007E57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2A859" w14:textId="77777777" w:rsidR="00F73085" w:rsidRDefault="00F73085" w:rsidP="00F95C08">
      <w:pPr>
        <w:spacing w:line="240" w:lineRule="auto"/>
      </w:pPr>
    </w:p>
  </w:endnote>
  <w:endnote w:type="continuationSeparator" w:id="0">
    <w:p w14:paraId="4C2F697D" w14:textId="77777777" w:rsidR="00F73085" w:rsidRPr="00AC3823" w:rsidRDefault="00F73085" w:rsidP="00AC3823">
      <w:pPr>
        <w:pStyle w:val="Pieddepage"/>
      </w:pPr>
    </w:p>
  </w:endnote>
  <w:endnote w:type="continuationNotice" w:id="1">
    <w:p w14:paraId="4ED93602" w14:textId="77777777" w:rsidR="00F73085" w:rsidRDefault="00F730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ista Sans OT">
    <w:altName w:val="Calibri"/>
    <w:panose1 w:val="00000000000000000000"/>
    <w:charset w:val="00"/>
    <w:family w:val="swiss"/>
    <w:notTrueType/>
    <w:pitch w:val="default"/>
    <w:sig w:usb0="00000003" w:usb1="00000000" w:usb2="00000000" w:usb3="00000000" w:csb0="00000001" w:csb1="00000000"/>
  </w:font>
  <w:font w:name="DaxlinePro-Regular">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F89F0" w14:textId="1629D191" w:rsidR="007E576B" w:rsidRPr="007E576B" w:rsidRDefault="007E576B" w:rsidP="007E576B">
    <w:pPr>
      <w:pStyle w:val="Pieddepage"/>
      <w:tabs>
        <w:tab w:val="right" w:pos="9638"/>
      </w:tabs>
    </w:pPr>
    <w:r w:rsidRPr="007E576B">
      <w:rPr>
        <w:b/>
        <w:sz w:val="18"/>
      </w:rPr>
      <w:fldChar w:fldCharType="begin"/>
    </w:r>
    <w:r w:rsidRPr="007E576B">
      <w:rPr>
        <w:b/>
        <w:sz w:val="18"/>
      </w:rPr>
      <w:instrText xml:space="preserve"> PAGE  \* MERGEFORMAT </w:instrText>
    </w:r>
    <w:r w:rsidRPr="007E576B">
      <w:rPr>
        <w:b/>
        <w:sz w:val="18"/>
      </w:rPr>
      <w:fldChar w:fldCharType="separate"/>
    </w:r>
    <w:r w:rsidRPr="007E576B">
      <w:rPr>
        <w:b/>
        <w:noProof/>
        <w:sz w:val="18"/>
      </w:rPr>
      <w:t>2</w:t>
    </w:r>
    <w:r w:rsidRPr="007E576B">
      <w:rPr>
        <w:b/>
        <w:sz w:val="18"/>
      </w:rPr>
      <w:fldChar w:fldCharType="end"/>
    </w:r>
    <w:r>
      <w:rPr>
        <w:b/>
        <w:sz w:val="18"/>
      </w:rPr>
      <w:tab/>
    </w:r>
    <w:r>
      <w:t>GE</w:t>
    </w:r>
    <w:r w:rsidR="00AB6CE8" w:rsidRPr="00AB6CE8">
      <w:t>.</w:t>
    </w:r>
    <w:r>
      <w:t>24-08310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C04F" w14:textId="471663D5" w:rsidR="007E576B" w:rsidRPr="007E576B" w:rsidRDefault="007E576B" w:rsidP="007E576B">
    <w:pPr>
      <w:pStyle w:val="Pieddepage"/>
      <w:tabs>
        <w:tab w:val="right" w:pos="9638"/>
      </w:tabs>
      <w:rPr>
        <w:b/>
        <w:sz w:val="18"/>
      </w:rPr>
    </w:pPr>
    <w:r>
      <w:t>GE</w:t>
    </w:r>
    <w:r w:rsidR="00AB6CE8" w:rsidRPr="00AB6CE8">
      <w:t>.</w:t>
    </w:r>
    <w:r>
      <w:t>24-08310</w:t>
    </w:r>
    <w:r>
      <w:tab/>
    </w:r>
    <w:r w:rsidRPr="007E576B">
      <w:rPr>
        <w:b/>
        <w:sz w:val="18"/>
      </w:rPr>
      <w:fldChar w:fldCharType="begin"/>
    </w:r>
    <w:r w:rsidRPr="007E576B">
      <w:rPr>
        <w:b/>
        <w:sz w:val="18"/>
      </w:rPr>
      <w:instrText xml:space="preserve"> PAGE  \* MERGEFORMAT </w:instrText>
    </w:r>
    <w:r w:rsidRPr="007E576B">
      <w:rPr>
        <w:b/>
        <w:sz w:val="18"/>
      </w:rPr>
      <w:fldChar w:fldCharType="separate"/>
    </w:r>
    <w:r w:rsidRPr="007E576B">
      <w:rPr>
        <w:b/>
        <w:noProof/>
        <w:sz w:val="18"/>
      </w:rPr>
      <w:t>3</w:t>
    </w:r>
    <w:r w:rsidRPr="007E57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CC68D" w14:textId="54F0DA20" w:rsidR="001B379B" w:rsidRPr="007E576B" w:rsidRDefault="007E576B" w:rsidP="007E576B">
    <w:pPr>
      <w:pStyle w:val="Pieddepage"/>
      <w:spacing w:before="120"/>
      <w:rPr>
        <w:sz w:val="20"/>
      </w:rPr>
    </w:pPr>
    <w:r>
      <w:rPr>
        <w:sz w:val="20"/>
      </w:rPr>
      <w:t>GE</w:t>
    </w:r>
    <w:r w:rsidR="00AB6CE8" w:rsidRPr="00AB6CE8">
      <w:rPr>
        <w:sz w:val="20"/>
      </w:rPr>
      <w:t>.</w:t>
    </w:r>
    <w:r w:rsidR="001B379B">
      <w:rPr>
        <w:noProof/>
        <w:lang w:eastAsia="fr-CH"/>
      </w:rPr>
      <w:drawing>
        <wp:anchor distT="0" distB="0" distL="114300" distR="114300" simplePos="0" relativeHeight="251659264" behindDoc="0" locked="0" layoutInCell="1" allowOverlap="0" wp14:anchorId="085B7218" wp14:editId="6B7E1B0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24-08310  (F)</w:t>
    </w:r>
    <w:r>
      <w:rPr>
        <w:noProof/>
        <w:sz w:val="20"/>
      </w:rPr>
      <w:drawing>
        <wp:anchor distT="0" distB="0" distL="114300" distR="114300" simplePos="0" relativeHeight="251660288" behindDoc="0" locked="0" layoutInCell="1" allowOverlap="1" wp14:anchorId="7C2A1219" wp14:editId="50666CF8">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200524    200524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4FA1" w14:textId="77777777" w:rsidR="00F73085" w:rsidRPr="00AC3823" w:rsidRDefault="00F73085" w:rsidP="00AC3823">
      <w:pPr>
        <w:pStyle w:val="Pieddepage"/>
        <w:tabs>
          <w:tab w:val="right" w:pos="2155"/>
        </w:tabs>
        <w:spacing w:after="80" w:line="240" w:lineRule="atLeast"/>
        <w:ind w:left="680"/>
        <w:rPr>
          <w:u w:val="single"/>
        </w:rPr>
      </w:pPr>
      <w:r>
        <w:rPr>
          <w:u w:val="single"/>
        </w:rPr>
        <w:tab/>
      </w:r>
    </w:p>
  </w:footnote>
  <w:footnote w:type="continuationSeparator" w:id="0">
    <w:p w14:paraId="3CDCD54E" w14:textId="77777777" w:rsidR="00F73085" w:rsidRPr="00AC3823" w:rsidRDefault="00F73085" w:rsidP="00AC3823">
      <w:pPr>
        <w:pStyle w:val="Pieddepage"/>
        <w:tabs>
          <w:tab w:val="right" w:pos="2155"/>
        </w:tabs>
        <w:spacing w:after="80" w:line="240" w:lineRule="atLeast"/>
        <w:ind w:left="680"/>
        <w:rPr>
          <w:u w:val="single"/>
        </w:rPr>
      </w:pPr>
      <w:r>
        <w:rPr>
          <w:u w:val="single"/>
        </w:rPr>
        <w:tab/>
      </w:r>
    </w:p>
  </w:footnote>
  <w:footnote w:type="continuationNotice" w:id="1">
    <w:p w14:paraId="56B8FC86" w14:textId="77777777" w:rsidR="00F73085" w:rsidRPr="00AC3823" w:rsidRDefault="00F73085">
      <w:pPr>
        <w:spacing w:line="240" w:lineRule="auto"/>
        <w:rPr>
          <w:sz w:val="2"/>
          <w:szCs w:val="2"/>
        </w:rPr>
      </w:pPr>
    </w:p>
  </w:footnote>
  <w:footnote w:id="2">
    <w:p w14:paraId="48AADDEC" w14:textId="73E80EAC" w:rsidR="007E576B" w:rsidRPr="00CD6E3C" w:rsidRDefault="007E576B" w:rsidP="007E576B">
      <w:pPr>
        <w:pStyle w:val="Notedebasdepage"/>
        <w:rPr>
          <w:szCs w:val="18"/>
        </w:rPr>
      </w:pPr>
      <w:r w:rsidRPr="00CD6E3C">
        <w:rPr>
          <w:szCs w:val="18"/>
        </w:rPr>
        <w:tab/>
      </w:r>
      <w:r w:rsidRPr="001F35C5">
        <w:rPr>
          <w:rStyle w:val="Appelnotedebasdep"/>
          <w:sz w:val="20"/>
          <w:vertAlign w:val="baseline"/>
        </w:rPr>
        <w:t>*</w:t>
      </w:r>
      <w:r w:rsidRPr="00CD6E3C">
        <w:rPr>
          <w:rStyle w:val="Appelnotedebasdep"/>
          <w:szCs w:val="18"/>
          <w:vertAlign w:val="baseline"/>
        </w:rPr>
        <w:tab/>
      </w:r>
      <w:r>
        <w:rPr>
          <w:szCs w:val="18"/>
          <w:lang w:eastAsia="en-GB"/>
        </w:rPr>
        <w:t xml:space="preserve">Adoptée par le Comité à sa </w:t>
      </w:r>
      <w:r w:rsidRPr="007E417D">
        <w:t>1</w:t>
      </w:r>
      <w:r>
        <w:t>40</w:t>
      </w:r>
      <w:r w:rsidRPr="001F35C5">
        <w:rPr>
          <w:vertAlign w:val="superscript"/>
        </w:rPr>
        <w:t>e</w:t>
      </w:r>
      <w:r w:rsidRPr="007E417D">
        <w:t xml:space="preserve"> session (</w:t>
      </w:r>
      <w:r>
        <w:t>4-28 mars 2024)</w:t>
      </w:r>
      <w:r w:rsidR="00AB6CE8" w:rsidRPr="00AB6CE8">
        <w:t>.</w:t>
      </w:r>
    </w:p>
  </w:footnote>
  <w:footnote w:id="3">
    <w:p w14:paraId="5E107ABA" w14:textId="7DD12D33" w:rsidR="007E576B" w:rsidRPr="001F35C5" w:rsidRDefault="007E576B" w:rsidP="007E576B">
      <w:pPr>
        <w:pStyle w:val="Notedebasdepage"/>
        <w:rPr>
          <w:lang w:val="pt-PT"/>
        </w:rPr>
      </w:pPr>
      <w:r>
        <w:tab/>
      </w:r>
      <w:r w:rsidRPr="001F35C5">
        <w:rPr>
          <w:rStyle w:val="Appelnotedebasdep"/>
        </w:rPr>
        <w:footnoteRef/>
      </w:r>
      <w:r w:rsidRPr="001F35C5">
        <w:rPr>
          <w:lang w:val="pt-PT"/>
        </w:rPr>
        <w:tab/>
      </w:r>
      <w:hyperlink r:id="rId1" w:history="1">
        <w:r w:rsidRPr="007E576B">
          <w:rPr>
            <w:rStyle w:val="Lienhypertexte"/>
            <w:lang w:val="pt-PT"/>
          </w:rPr>
          <w:t>CCPR/C/DJI/CO/1</w:t>
        </w:r>
      </w:hyperlink>
      <w:r w:rsidR="00AB6CE8" w:rsidRPr="00AB6CE8">
        <w:rPr>
          <w:lang w:val="pt-PT"/>
        </w:rPr>
        <w:t>.</w:t>
      </w:r>
    </w:p>
  </w:footnote>
  <w:footnote w:id="4">
    <w:p w14:paraId="3941232A" w14:textId="4C12D252" w:rsidR="007E576B" w:rsidRPr="001F35C5" w:rsidRDefault="007E576B" w:rsidP="007E576B">
      <w:pPr>
        <w:pStyle w:val="Notedebasdepage"/>
        <w:rPr>
          <w:lang w:val="pt-PT"/>
        </w:rPr>
      </w:pPr>
      <w:r w:rsidRPr="001F35C5">
        <w:rPr>
          <w:lang w:val="pt-PT"/>
        </w:rPr>
        <w:tab/>
      </w:r>
      <w:r w:rsidRPr="001F35C5">
        <w:rPr>
          <w:rStyle w:val="Appelnotedebasdep"/>
        </w:rPr>
        <w:footnoteRef/>
      </w:r>
      <w:r w:rsidRPr="001F35C5">
        <w:rPr>
          <w:lang w:val="pt-PT"/>
        </w:rPr>
        <w:tab/>
      </w:r>
      <w:hyperlink r:id="rId2" w:history="1">
        <w:r w:rsidRPr="007E576B">
          <w:rPr>
            <w:rStyle w:val="Lienhypertexte"/>
            <w:lang w:val="pt-PT"/>
          </w:rPr>
          <w:t>CCPR/C/116/2</w:t>
        </w:r>
      </w:hyperlink>
      <w:r w:rsidRPr="001F35C5">
        <w:rPr>
          <w:lang w:val="pt-PT"/>
        </w:rPr>
        <w:t>, p</w:t>
      </w:r>
      <w:r w:rsidR="00AB6CE8" w:rsidRPr="00AB6CE8">
        <w:rPr>
          <w:lang w:val="pt-PT"/>
        </w:rPr>
        <w:t>.</w:t>
      </w:r>
      <w:r w:rsidRPr="001F35C5">
        <w:rPr>
          <w:lang w:val="pt-PT"/>
        </w:rPr>
        <w:t> 8 à</w:t>
      </w:r>
      <w:r w:rsidR="00B55B61">
        <w:rPr>
          <w:lang w:val="pt-PT"/>
        </w:rPr>
        <w:t xml:space="preserve"> </w:t>
      </w:r>
      <w:r w:rsidRPr="001F35C5">
        <w:rPr>
          <w:lang w:val="pt-PT"/>
        </w:rPr>
        <w:t>13</w:t>
      </w:r>
      <w:r w:rsidR="00AB6CE8" w:rsidRPr="00AB6CE8">
        <w:rPr>
          <w:lang w:val="pt-PT"/>
        </w:rPr>
        <w:t>.</w:t>
      </w:r>
    </w:p>
  </w:footnote>
  <w:footnote w:id="5">
    <w:p w14:paraId="12EEC3D3" w14:textId="7B2CF7F6" w:rsidR="007E576B" w:rsidRDefault="007E576B" w:rsidP="007E576B">
      <w:pPr>
        <w:pStyle w:val="Notedebasdepage"/>
      </w:pPr>
      <w:r w:rsidRPr="001F35C5">
        <w:rPr>
          <w:lang w:val="pt-PT"/>
        </w:rPr>
        <w:tab/>
      </w:r>
      <w:r w:rsidRPr="001F35C5">
        <w:rPr>
          <w:rStyle w:val="Appelnotedebasdep"/>
        </w:rPr>
        <w:footnoteRef/>
      </w:r>
      <w:r>
        <w:tab/>
      </w:r>
      <w:hyperlink r:id="rId3" w:history="1">
        <w:r w:rsidRPr="007E576B">
          <w:rPr>
            <w:rStyle w:val="Lienhypertexte"/>
          </w:rPr>
          <w:t>CCPR/C/130/D/3593/2019</w:t>
        </w:r>
      </w:hyperlink>
      <w:r w:rsidR="00AB6CE8" w:rsidRPr="00AB6CE8">
        <w:t>.</w:t>
      </w:r>
    </w:p>
  </w:footnote>
  <w:footnote w:id="6">
    <w:p w14:paraId="6CDB26A7" w14:textId="128C23D3" w:rsidR="007E576B" w:rsidRDefault="007E576B" w:rsidP="007E576B">
      <w:pPr>
        <w:pStyle w:val="Notedebasdepage"/>
      </w:pPr>
      <w:r>
        <w:tab/>
      </w:r>
      <w:r w:rsidRPr="001F35C5">
        <w:rPr>
          <w:rStyle w:val="Appelnotedebasdep"/>
        </w:rPr>
        <w:footnoteRef/>
      </w:r>
      <w:r>
        <w:tab/>
      </w:r>
      <w:r w:rsidRPr="00152204">
        <w:t>Sauf indication contraire, les numéros de paragraphes entre parenthèses renvoient au</w:t>
      </w:r>
      <w:r>
        <w:t xml:space="preserve"> document </w:t>
      </w:r>
      <w:hyperlink r:id="rId4" w:history="1">
        <w:r w:rsidRPr="007E576B">
          <w:rPr>
            <w:rStyle w:val="Lienhypertexte"/>
          </w:rPr>
          <w:t>CCPR/C/DJI/CO/1</w:t>
        </w:r>
      </w:hyperlink>
      <w:r w:rsidR="00AB6CE8" w:rsidRPr="00AB6CE8">
        <w:t>.</w:t>
      </w:r>
    </w:p>
    <w:p w14:paraId="62E48369" w14:textId="77777777" w:rsidR="00B55B61" w:rsidRDefault="00B55B61" w:rsidP="007E576B">
      <w:pPr>
        <w:pStyle w:val="Notedebasdepage"/>
      </w:pPr>
    </w:p>
  </w:footnote>
  <w:footnote w:id="7">
    <w:p w14:paraId="2E66CCEE" w14:textId="496EE188" w:rsidR="007E576B" w:rsidRPr="001F35C5" w:rsidRDefault="007E576B" w:rsidP="007E576B">
      <w:pPr>
        <w:pStyle w:val="Notedebasdepage"/>
        <w:rPr>
          <w:lang w:val="en-GB"/>
        </w:rPr>
      </w:pPr>
      <w:r>
        <w:tab/>
      </w:r>
      <w:r w:rsidRPr="001F35C5">
        <w:rPr>
          <w:rStyle w:val="Appelnotedebasdep"/>
        </w:rPr>
        <w:footnoteRef/>
      </w:r>
      <w:r w:rsidRPr="001F35C5">
        <w:rPr>
          <w:lang w:val="en-GB"/>
        </w:rPr>
        <w:tab/>
      </w:r>
      <w:proofErr w:type="spellStart"/>
      <w:r w:rsidRPr="001F35C5">
        <w:rPr>
          <w:lang w:val="en-GB"/>
        </w:rPr>
        <w:t>Voir</w:t>
      </w:r>
      <w:proofErr w:type="spellEnd"/>
      <w:r w:rsidRPr="001F35C5">
        <w:rPr>
          <w:lang w:val="en-GB"/>
        </w:rPr>
        <w:t xml:space="preserve"> </w:t>
      </w:r>
      <w:hyperlink r:id="rId5" w:history="1">
        <w:r w:rsidRPr="007E576B">
          <w:rPr>
            <w:rStyle w:val="Lienhypertexte"/>
            <w:lang w:val="en-GB"/>
          </w:rPr>
          <w:t>CCPR/C/DJI/CO/1/Add</w:t>
        </w:r>
        <w:r w:rsidR="00AB6CE8" w:rsidRPr="00AB6CE8">
          <w:rPr>
            <w:rStyle w:val="Lienhypertexte"/>
            <w:lang w:val="en-GB"/>
          </w:rPr>
          <w:t>.</w:t>
        </w:r>
        <w:r w:rsidRPr="007E576B">
          <w:rPr>
            <w:rStyle w:val="Lienhypertexte"/>
            <w:lang w:val="en-GB"/>
          </w:rPr>
          <w:t>1</w:t>
        </w:r>
      </w:hyperlink>
      <w:r w:rsidR="00AB6CE8" w:rsidRPr="00AB6CE8">
        <w:rPr>
          <w:lang w:val="en-GB"/>
        </w:rPr>
        <w:t>.</w:t>
      </w:r>
    </w:p>
  </w:footnote>
  <w:footnote w:id="8">
    <w:p w14:paraId="38D08E78" w14:textId="49B727CE" w:rsidR="007E576B" w:rsidRPr="001F35C5" w:rsidRDefault="007E576B" w:rsidP="007E576B">
      <w:pPr>
        <w:pStyle w:val="Notedebasdepage"/>
        <w:rPr>
          <w:lang w:val="en-GB"/>
        </w:rPr>
      </w:pPr>
      <w:r w:rsidRPr="001F35C5">
        <w:rPr>
          <w:lang w:val="en-GB"/>
        </w:rPr>
        <w:tab/>
      </w:r>
      <w:r w:rsidRPr="001F35C5">
        <w:rPr>
          <w:rStyle w:val="Appelnotedebasdep"/>
        </w:rPr>
        <w:footnoteRef/>
      </w:r>
      <w:r w:rsidRPr="001F35C5">
        <w:rPr>
          <w:lang w:val="en-GB"/>
        </w:rPr>
        <w:tab/>
        <w:t>Ibid</w:t>
      </w:r>
      <w:r w:rsidR="00AB6CE8" w:rsidRPr="00AB6CE8">
        <w:rPr>
          <w:lang w:val="en-GB"/>
        </w:rPr>
        <w:t>.</w:t>
      </w:r>
    </w:p>
  </w:footnote>
  <w:footnote w:id="9">
    <w:p w14:paraId="33F65A6D" w14:textId="2B4FBA3C" w:rsidR="007E576B" w:rsidRPr="001F35C5" w:rsidRDefault="007E576B" w:rsidP="007E576B">
      <w:pPr>
        <w:pStyle w:val="Notedebasdepage"/>
        <w:rPr>
          <w:lang w:val="en-GB"/>
        </w:rPr>
      </w:pPr>
      <w:r w:rsidRPr="001F35C5">
        <w:rPr>
          <w:lang w:val="en-GB"/>
        </w:rPr>
        <w:tab/>
      </w:r>
      <w:r w:rsidRPr="001F35C5">
        <w:rPr>
          <w:rStyle w:val="Appelnotedebasdep"/>
        </w:rPr>
        <w:footnoteRef/>
      </w:r>
      <w:r w:rsidRPr="001F35C5">
        <w:rPr>
          <w:lang w:val="en-GB"/>
        </w:rPr>
        <w:tab/>
        <w:t>Ibid</w:t>
      </w:r>
      <w:r w:rsidR="00AB6CE8" w:rsidRPr="00AB6CE8">
        <w:rPr>
          <w:lang w:val="en-GB"/>
        </w:rPr>
        <w:t>.</w:t>
      </w:r>
    </w:p>
  </w:footnote>
  <w:footnote w:id="10">
    <w:p w14:paraId="0CF7D05B" w14:textId="7006C45F" w:rsidR="007E576B" w:rsidRPr="001F35C5" w:rsidRDefault="007E576B" w:rsidP="007E576B">
      <w:pPr>
        <w:pStyle w:val="Notedebasdepage"/>
        <w:rPr>
          <w:lang w:val="en-GB"/>
        </w:rPr>
      </w:pPr>
      <w:r w:rsidRPr="001F35C5">
        <w:rPr>
          <w:lang w:val="en-GB"/>
        </w:rPr>
        <w:tab/>
      </w:r>
      <w:r w:rsidRPr="001F35C5">
        <w:rPr>
          <w:rStyle w:val="Appelnotedebasdep"/>
        </w:rPr>
        <w:footnoteRef/>
      </w:r>
      <w:r w:rsidRPr="001F35C5">
        <w:rPr>
          <w:lang w:val="en-GB"/>
        </w:rPr>
        <w:tab/>
        <w:t>Ibid</w:t>
      </w:r>
      <w:r w:rsidR="00AB6CE8" w:rsidRPr="00AB6CE8">
        <w:rPr>
          <w:lang w:val="en-GB"/>
        </w:rPr>
        <w:t>.</w:t>
      </w:r>
      <w:r w:rsidRPr="001F35C5">
        <w:rPr>
          <w:lang w:val="en-GB"/>
        </w:rPr>
        <w:t xml:space="preserve"> et </w:t>
      </w:r>
      <w:hyperlink r:id="rId6" w:history="1">
        <w:r w:rsidRPr="007E576B">
          <w:rPr>
            <w:rStyle w:val="Lienhypertexte"/>
            <w:lang w:val="en-GB"/>
          </w:rPr>
          <w:t>CCPR/C/DJI/CO/1/Add</w:t>
        </w:r>
        <w:r w:rsidR="00AB6CE8" w:rsidRPr="00AB6CE8">
          <w:rPr>
            <w:rStyle w:val="Lienhypertexte"/>
            <w:lang w:val="en-GB"/>
          </w:rPr>
          <w:t>.</w:t>
        </w:r>
        <w:r w:rsidRPr="007E576B">
          <w:rPr>
            <w:rStyle w:val="Lienhypertexte"/>
            <w:lang w:val="en-GB"/>
          </w:rPr>
          <w:t>2</w:t>
        </w:r>
      </w:hyperlink>
      <w:r w:rsidR="00AB6CE8" w:rsidRPr="00AB6CE8">
        <w:rPr>
          <w:lang w:val="en-GB"/>
        </w:rPr>
        <w:t>.</w:t>
      </w:r>
      <w:r w:rsidRPr="001F35C5">
        <w:rPr>
          <w:lang w:val="en-GB"/>
        </w:rPr>
        <w:t xml:space="preserve"> </w:t>
      </w:r>
    </w:p>
  </w:footnote>
  <w:footnote w:id="11">
    <w:p w14:paraId="1A00F4D9" w14:textId="2A9AC09D" w:rsidR="007E576B" w:rsidRDefault="007E576B" w:rsidP="007E576B">
      <w:pPr>
        <w:pStyle w:val="Notedebasdepage"/>
      </w:pPr>
      <w:r w:rsidRPr="001F35C5">
        <w:rPr>
          <w:lang w:val="en-GB"/>
        </w:rPr>
        <w:tab/>
      </w:r>
      <w:r w:rsidRPr="001F35C5">
        <w:rPr>
          <w:rStyle w:val="Appelnotedebasdep"/>
        </w:rPr>
        <w:footnoteRef/>
      </w:r>
      <w:r>
        <w:tab/>
        <w:t xml:space="preserve">Voir </w:t>
      </w:r>
      <w:hyperlink r:id="rId7" w:history="1">
        <w:r w:rsidRPr="007E576B">
          <w:rPr>
            <w:rStyle w:val="Lienhypertexte"/>
            <w:lang w:val="fr-FR"/>
          </w:rPr>
          <w:t>CCPR/C/116/2</w:t>
        </w:r>
      </w:hyperlink>
      <w:r w:rsidR="00AB6CE8" w:rsidRPr="00AB6CE8">
        <w:rPr>
          <w:lang w:val="fr-FR"/>
        </w:rPr>
        <w:t>.</w:t>
      </w:r>
    </w:p>
  </w:footnote>
  <w:footnote w:id="12">
    <w:p w14:paraId="31BDEEBE" w14:textId="49AFF079" w:rsidR="007E576B" w:rsidRDefault="007E576B" w:rsidP="007E576B">
      <w:pPr>
        <w:pStyle w:val="Notedebasdepage"/>
      </w:pPr>
      <w:r>
        <w:tab/>
      </w:r>
      <w:r w:rsidRPr="001F35C5">
        <w:rPr>
          <w:rStyle w:val="Appelnotedebasdep"/>
        </w:rPr>
        <w:footnoteRef/>
      </w:r>
      <w:r>
        <w:tab/>
        <w:t xml:space="preserve">Voir </w:t>
      </w:r>
      <w:hyperlink r:id="rId8" w:history="1">
        <w:r w:rsidRPr="007E576B">
          <w:rPr>
            <w:rStyle w:val="Lienhypertexte"/>
          </w:rPr>
          <w:t>CCPR/C/DJI/CO/1/Add</w:t>
        </w:r>
        <w:r w:rsidR="00AB6CE8" w:rsidRPr="00AB6CE8">
          <w:rPr>
            <w:rStyle w:val="Lienhypertexte"/>
          </w:rPr>
          <w:t>.</w:t>
        </w:r>
        <w:r w:rsidRPr="007E576B">
          <w:rPr>
            <w:rStyle w:val="Lienhypertexte"/>
          </w:rPr>
          <w:t>1</w:t>
        </w:r>
      </w:hyperlink>
      <w:r>
        <w:t xml:space="preserve"> et </w:t>
      </w:r>
      <w:hyperlink r:id="rId9" w:history="1">
        <w:r w:rsidRPr="007E576B">
          <w:rPr>
            <w:rStyle w:val="Lienhypertexte"/>
          </w:rPr>
          <w:t>CCPR/C/DJI/CO/1/Add</w:t>
        </w:r>
        <w:r w:rsidR="00AB6CE8" w:rsidRPr="00AB6CE8">
          <w:rPr>
            <w:rStyle w:val="Lienhypertexte"/>
          </w:rPr>
          <w:t>.</w:t>
        </w:r>
        <w:r w:rsidRPr="007E576B">
          <w:rPr>
            <w:rStyle w:val="Lienhypertexte"/>
          </w:rPr>
          <w:t>2</w:t>
        </w:r>
      </w:hyperlink>
      <w:r w:rsidR="00AB6CE8" w:rsidRPr="00AB6CE8">
        <w:t>.</w:t>
      </w:r>
    </w:p>
  </w:footnote>
  <w:footnote w:id="13">
    <w:p w14:paraId="5E7CB48E" w14:textId="5F60B300" w:rsidR="007E576B" w:rsidRDefault="007E576B" w:rsidP="007E576B">
      <w:pPr>
        <w:pStyle w:val="Notedebasdepage"/>
      </w:pPr>
      <w:r>
        <w:tab/>
      </w:r>
      <w:r w:rsidRPr="001F35C5">
        <w:rPr>
          <w:rStyle w:val="Appelnotedebasdep"/>
        </w:rPr>
        <w:footnoteRef/>
      </w:r>
      <w:r>
        <w:tab/>
        <w:t xml:space="preserve">Voir </w:t>
      </w:r>
      <w:hyperlink r:id="rId10" w:history="1">
        <w:r w:rsidRPr="007E576B">
          <w:rPr>
            <w:rStyle w:val="Lienhypertexte"/>
            <w:lang w:val="fr-FR"/>
          </w:rPr>
          <w:t>CCPR/C/116/2</w:t>
        </w:r>
      </w:hyperlink>
      <w:r w:rsidR="00AB6CE8" w:rsidRPr="00AB6CE8">
        <w:rPr>
          <w:lang w:val="fr-FR"/>
        </w:rPr>
        <w:t>.</w:t>
      </w:r>
    </w:p>
  </w:footnote>
  <w:footnote w:id="14">
    <w:p w14:paraId="71279B00" w14:textId="34CD21C3" w:rsidR="007E576B" w:rsidRDefault="007E576B" w:rsidP="007E576B">
      <w:pPr>
        <w:pStyle w:val="Notedebasdepage"/>
      </w:pPr>
      <w:r>
        <w:tab/>
      </w:r>
      <w:r w:rsidRPr="001F35C5">
        <w:rPr>
          <w:rStyle w:val="Appelnotedebasdep"/>
        </w:rPr>
        <w:footnoteRef/>
      </w:r>
      <w:r>
        <w:tab/>
        <w:t xml:space="preserve">Voir </w:t>
      </w:r>
      <w:hyperlink r:id="rId11" w:history="1">
        <w:r w:rsidRPr="007E576B">
          <w:rPr>
            <w:rStyle w:val="Lienhypertexte"/>
          </w:rPr>
          <w:t>CCPR/C/DJI/CO/1/Add</w:t>
        </w:r>
        <w:r w:rsidR="00AB6CE8" w:rsidRPr="00AB6CE8">
          <w:rPr>
            <w:rStyle w:val="Lienhypertexte"/>
          </w:rPr>
          <w:t>.</w:t>
        </w:r>
        <w:r w:rsidRPr="007E576B">
          <w:rPr>
            <w:rStyle w:val="Lienhypertexte"/>
          </w:rPr>
          <w:t>1</w:t>
        </w:r>
      </w:hyperlink>
      <w:r w:rsidR="00AB6CE8" w:rsidRPr="00AB6CE8">
        <w:t>.</w:t>
      </w:r>
    </w:p>
  </w:footnote>
  <w:footnote w:id="15">
    <w:p w14:paraId="17725307" w14:textId="3AF51580" w:rsidR="007E576B" w:rsidRPr="001F35C5" w:rsidRDefault="007E576B" w:rsidP="007E576B">
      <w:pPr>
        <w:pStyle w:val="Notedebasdepage"/>
        <w:rPr>
          <w:lang w:val="en-GB"/>
        </w:rPr>
      </w:pPr>
      <w:r>
        <w:tab/>
      </w:r>
      <w:r w:rsidRPr="001F35C5">
        <w:rPr>
          <w:rStyle w:val="Appelnotedebasdep"/>
        </w:rPr>
        <w:footnoteRef/>
      </w:r>
      <w:r w:rsidRPr="001F35C5">
        <w:rPr>
          <w:lang w:val="en-GB"/>
        </w:rPr>
        <w:tab/>
        <w:t>Ibid</w:t>
      </w:r>
      <w:r w:rsidR="00AB6CE8" w:rsidRPr="00AB6CE8">
        <w:rPr>
          <w:lang w:val="en-GB"/>
        </w:rPr>
        <w:t>.</w:t>
      </w:r>
    </w:p>
  </w:footnote>
  <w:footnote w:id="16">
    <w:p w14:paraId="17E7E91F" w14:textId="1A7CBB91" w:rsidR="007E576B" w:rsidRPr="001F35C5" w:rsidRDefault="007E576B" w:rsidP="007E576B">
      <w:pPr>
        <w:pStyle w:val="Notedebasdepage"/>
        <w:rPr>
          <w:lang w:val="en-GB"/>
        </w:rPr>
      </w:pPr>
      <w:r w:rsidRPr="001F35C5">
        <w:rPr>
          <w:lang w:val="en-GB"/>
        </w:rPr>
        <w:tab/>
      </w:r>
      <w:r w:rsidRPr="001F35C5">
        <w:rPr>
          <w:rStyle w:val="Appelnotedebasdep"/>
        </w:rPr>
        <w:footnoteRef/>
      </w:r>
      <w:r w:rsidRPr="001F35C5">
        <w:rPr>
          <w:lang w:val="en-GB"/>
        </w:rPr>
        <w:tab/>
        <w:t>Ibid</w:t>
      </w:r>
      <w:r w:rsidR="00AB6CE8" w:rsidRPr="00AB6CE8">
        <w:rPr>
          <w:lang w:val="en-GB"/>
        </w:rPr>
        <w:t>.</w:t>
      </w:r>
    </w:p>
  </w:footnote>
  <w:footnote w:id="17">
    <w:p w14:paraId="36E6F8DE" w14:textId="7DA96783" w:rsidR="007E576B" w:rsidRPr="001F35C5" w:rsidRDefault="007E576B" w:rsidP="007E576B">
      <w:pPr>
        <w:pStyle w:val="Notedebasdepage"/>
        <w:rPr>
          <w:lang w:val="en-GB"/>
        </w:rPr>
      </w:pPr>
      <w:r w:rsidRPr="001F35C5">
        <w:rPr>
          <w:lang w:val="en-GB"/>
        </w:rPr>
        <w:tab/>
      </w:r>
      <w:r w:rsidRPr="001F35C5">
        <w:rPr>
          <w:rStyle w:val="Appelnotedebasdep"/>
        </w:rPr>
        <w:footnoteRef/>
      </w:r>
      <w:r w:rsidRPr="001F35C5">
        <w:rPr>
          <w:lang w:val="en-GB"/>
        </w:rPr>
        <w:tab/>
        <w:t>Ibid</w:t>
      </w:r>
      <w:r w:rsidR="00AB6CE8" w:rsidRPr="00AB6CE8">
        <w:rPr>
          <w:lang w:val="en-GB"/>
        </w:rPr>
        <w:t>.</w:t>
      </w:r>
    </w:p>
  </w:footnote>
  <w:footnote w:id="18">
    <w:p w14:paraId="55E635BD" w14:textId="28FE23D9" w:rsidR="007E576B" w:rsidRPr="001F35C5" w:rsidRDefault="007E576B" w:rsidP="007E576B">
      <w:pPr>
        <w:pStyle w:val="Notedebasdepage"/>
        <w:rPr>
          <w:lang w:val="en-GB"/>
        </w:rPr>
      </w:pPr>
      <w:r w:rsidRPr="001F35C5">
        <w:rPr>
          <w:lang w:val="en-GB"/>
        </w:rPr>
        <w:tab/>
      </w:r>
      <w:r w:rsidRPr="001F35C5">
        <w:rPr>
          <w:rStyle w:val="Appelnotedebasdep"/>
        </w:rPr>
        <w:footnoteRef/>
      </w:r>
      <w:r w:rsidRPr="001F35C5">
        <w:rPr>
          <w:lang w:val="en-GB"/>
        </w:rPr>
        <w:tab/>
        <w:t>Ibid</w:t>
      </w:r>
      <w:r w:rsidR="00AB6CE8" w:rsidRPr="00AB6CE8">
        <w:rPr>
          <w:lang w:val="en-GB"/>
        </w:rPr>
        <w:t>.</w:t>
      </w:r>
      <w:r w:rsidRPr="001F35C5">
        <w:rPr>
          <w:lang w:val="en-GB"/>
        </w:rPr>
        <w:t xml:space="preserve"> et </w:t>
      </w:r>
      <w:hyperlink r:id="rId12" w:history="1">
        <w:r w:rsidRPr="007E576B">
          <w:rPr>
            <w:rStyle w:val="Lienhypertexte"/>
            <w:lang w:val="en-GB"/>
          </w:rPr>
          <w:t>CCPR/C/DJI/CO/1/Add</w:t>
        </w:r>
        <w:r w:rsidR="00AB6CE8" w:rsidRPr="00AB6CE8">
          <w:rPr>
            <w:rStyle w:val="Lienhypertexte"/>
            <w:lang w:val="en-GB"/>
          </w:rPr>
          <w:t>.</w:t>
        </w:r>
        <w:r w:rsidRPr="007E576B">
          <w:rPr>
            <w:rStyle w:val="Lienhypertexte"/>
            <w:lang w:val="en-GB"/>
          </w:rPr>
          <w:t>2</w:t>
        </w:r>
      </w:hyperlink>
      <w:r w:rsidR="00AB6CE8" w:rsidRPr="00AB6CE8">
        <w:rPr>
          <w:lang w:val="en-GB"/>
        </w:rPr>
        <w:t>.</w:t>
      </w:r>
    </w:p>
  </w:footnote>
  <w:footnote w:id="19">
    <w:p w14:paraId="7BA86C5F" w14:textId="1E8C8BFC" w:rsidR="007E576B" w:rsidRPr="001F35C5" w:rsidRDefault="007E576B" w:rsidP="007E576B">
      <w:pPr>
        <w:pStyle w:val="Notedebasdepage"/>
        <w:rPr>
          <w:lang w:val="en-GB"/>
        </w:rPr>
      </w:pPr>
      <w:r w:rsidRPr="001F35C5">
        <w:rPr>
          <w:lang w:val="en-GB"/>
        </w:rPr>
        <w:tab/>
      </w:r>
      <w:r w:rsidRPr="001F35C5">
        <w:rPr>
          <w:rStyle w:val="Appelnotedebasdep"/>
        </w:rPr>
        <w:footnoteRef/>
      </w:r>
      <w:r w:rsidRPr="001F35C5">
        <w:rPr>
          <w:lang w:val="en-GB"/>
        </w:rPr>
        <w:tab/>
      </w:r>
      <w:proofErr w:type="spellStart"/>
      <w:r w:rsidRPr="001F35C5">
        <w:rPr>
          <w:lang w:val="en-GB"/>
        </w:rPr>
        <w:t>Voir</w:t>
      </w:r>
      <w:proofErr w:type="spellEnd"/>
      <w:r w:rsidRPr="001F35C5">
        <w:rPr>
          <w:lang w:val="en-GB"/>
        </w:rPr>
        <w:t xml:space="preserve"> </w:t>
      </w:r>
      <w:hyperlink r:id="rId13" w:history="1">
        <w:r w:rsidRPr="007E576B">
          <w:rPr>
            <w:rStyle w:val="Lienhypertexte"/>
            <w:lang w:val="en-GB"/>
          </w:rPr>
          <w:t>CCPR/C/116/2</w:t>
        </w:r>
      </w:hyperlink>
      <w:r w:rsidR="00AB6CE8" w:rsidRPr="00AB6CE8">
        <w:rPr>
          <w:lang w:val="en-GB"/>
        </w:rPr>
        <w:t>.</w:t>
      </w:r>
    </w:p>
  </w:footnote>
  <w:footnote w:id="20">
    <w:p w14:paraId="07527B1E" w14:textId="78B86584" w:rsidR="007E576B" w:rsidRPr="001F35C5" w:rsidRDefault="007E576B" w:rsidP="007E576B">
      <w:pPr>
        <w:pStyle w:val="Notedebasdepage"/>
        <w:rPr>
          <w:lang w:val="en-GB"/>
        </w:rPr>
      </w:pPr>
      <w:r w:rsidRPr="001F35C5">
        <w:rPr>
          <w:lang w:val="en-GB"/>
        </w:rPr>
        <w:tab/>
      </w:r>
      <w:r w:rsidRPr="001F35C5">
        <w:rPr>
          <w:rStyle w:val="Appelnotedebasdep"/>
        </w:rPr>
        <w:footnoteRef/>
      </w:r>
      <w:r w:rsidRPr="001F35C5">
        <w:rPr>
          <w:lang w:val="en-GB"/>
        </w:rPr>
        <w:tab/>
      </w:r>
      <w:hyperlink r:id="rId14" w:history="1">
        <w:r w:rsidRPr="007E576B">
          <w:rPr>
            <w:rStyle w:val="Lienhypertexte"/>
            <w:lang w:val="en-GB"/>
          </w:rPr>
          <w:t>CCPR/C/DJI/CO/1/Add</w:t>
        </w:r>
        <w:r w:rsidR="00AB6CE8" w:rsidRPr="00AB6CE8">
          <w:rPr>
            <w:rStyle w:val="Lienhypertexte"/>
            <w:lang w:val="en-GB"/>
          </w:rPr>
          <w:t>.</w:t>
        </w:r>
        <w:r w:rsidRPr="007E576B">
          <w:rPr>
            <w:rStyle w:val="Lienhypertexte"/>
            <w:lang w:val="en-GB"/>
          </w:rPr>
          <w:t>1</w:t>
        </w:r>
      </w:hyperlink>
      <w:r w:rsidR="00AB6CE8" w:rsidRPr="00AB6CE8">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2437D" w14:textId="058D6A14" w:rsidR="007E576B" w:rsidRPr="007E576B" w:rsidRDefault="007E576B">
    <w:pPr>
      <w:pStyle w:val="En-tte"/>
    </w:pPr>
    <w:fldSimple w:instr=" TITLE  \* MERGEFORMAT ">
      <w:r w:rsidR="00331095">
        <w:t>CCPR/C/DJI/QPR/2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2C0DE" w14:textId="1C205F61" w:rsidR="007E576B" w:rsidRPr="007E576B" w:rsidRDefault="007E576B" w:rsidP="007E576B">
    <w:pPr>
      <w:pStyle w:val="En-tte"/>
      <w:jc w:val="right"/>
    </w:pPr>
    <w:fldSimple w:instr=" TITLE  \* MERGEFORMAT ">
      <w:r w:rsidR="00331095">
        <w:t>CCPR/C/DJI/QPR/2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E7A3288"/>
    <w:multiLevelType w:val="hybridMultilevel"/>
    <w:tmpl w:val="02C76B2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EDECF9A"/>
    <w:multiLevelType w:val="hybridMultilevel"/>
    <w:tmpl w:val="4CE86E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18BA6BB"/>
    <w:multiLevelType w:val="hybridMultilevel"/>
    <w:tmpl w:val="8855FF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4"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5"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6"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7"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8"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9"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10"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11"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2"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55A7B0E"/>
    <w:multiLevelType w:val="hybridMultilevel"/>
    <w:tmpl w:val="71CE810C"/>
    <w:lvl w:ilvl="0" w:tplc="E7FA026E">
      <w:start w:val="1"/>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63844B5"/>
    <w:multiLevelType w:val="hybridMultilevel"/>
    <w:tmpl w:val="F382443E"/>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2F04560"/>
    <w:multiLevelType w:val="hybridMultilevel"/>
    <w:tmpl w:val="78CEEEE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90E6AB0"/>
    <w:multiLevelType w:val="hybridMultilevel"/>
    <w:tmpl w:val="56E85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9D7BEF"/>
    <w:multiLevelType w:val="multilevel"/>
    <w:tmpl w:val="851E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B09FC"/>
    <w:multiLevelType w:val="hybridMultilevel"/>
    <w:tmpl w:val="578851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6EB3223"/>
    <w:multiLevelType w:val="hybridMultilevel"/>
    <w:tmpl w:val="CCB60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E55B06"/>
    <w:multiLevelType w:val="hybridMultilevel"/>
    <w:tmpl w:val="A810B5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89F043A"/>
    <w:multiLevelType w:val="hybridMultilevel"/>
    <w:tmpl w:val="C51C5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214798"/>
    <w:multiLevelType w:val="hybridMultilevel"/>
    <w:tmpl w:val="96AE3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43C36"/>
    <w:multiLevelType w:val="hybridMultilevel"/>
    <w:tmpl w:val="0538A4EE"/>
    <w:lvl w:ilvl="0" w:tplc="08090001">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07F05A9"/>
    <w:multiLevelType w:val="hybridMultilevel"/>
    <w:tmpl w:val="C2CEE92E"/>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7" w15:restartNumberingAfterBreak="0">
    <w:nsid w:val="4E8F04FB"/>
    <w:multiLevelType w:val="hybridMultilevel"/>
    <w:tmpl w:val="AB624410"/>
    <w:lvl w:ilvl="0" w:tplc="6598124A">
      <w:start w:val="1"/>
      <w:numFmt w:val="bullet"/>
      <w:lvlText w:val=""/>
      <w:lvlJc w:val="left"/>
      <w:pPr>
        <w:ind w:left="720" w:hanging="360"/>
      </w:pPr>
      <w:rPr>
        <w:rFonts w:ascii="Symbol" w:hAnsi="Symbol" w:hint="default"/>
        <w:b/>
        <w:lang w:val="fr-F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AB1E66"/>
    <w:multiLevelType w:val="hybridMultilevel"/>
    <w:tmpl w:val="CDD28B6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BE7738E"/>
    <w:multiLevelType w:val="hybridMultilevel"/>
    <w:tmpl w:val="C9184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997BE9"/>
    <w:multiLevelType w:val="hybridMultilevel"/>
    <w:tmpl w:val="B6D22846"/>
    <w:lvl w:ilvl="0" w:tplc="61CA0AAA">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2C444B6"/>
    <w:multiLevelType w:val="multilevel"/>
    <w:tmpl w:val="6144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AD2A24"/>
    <w:multiLevelType w:val="hybridMultilevel"/>
    <w:tmpl w:val="15F485C4"/>
    <w:lvl w:ilvl="0" w:tplc="A6B2AE38">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9B33C7A"/>
    <w:multiLevelType w:val="hybridMultilevel"/>
    <w:tmpl w:val="BAE43972"/>
    <w:lvl w:ilvl="0" w:tplc="08090001">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13CE2"/>
    <w:multiLevelType w:val="hybridMultilevel"/>
    <w:tmpl w:val="B236437E"/>
    <w:lvl w:ilvl="0" w:tplc="EC08A800">
      <w:start w:val="20"/>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6F502F1C"/>
    <w:multiLevelType w:val="hybridMultilevel"/>
    <w:tmpl w:val="58AE76CC"/>
    <w:lvl w:ilvl="0" w:tplc="FFD080AA">
      <w:start w:val="45"/>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8F17E64"/>
    <w:multiLevelType w:val="hybridMultilevel"/>
    <w:tmpl w:val="3D7C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260095">
    <w:abstractNumId w:val="33"/>
  </w:num>
  <w:num w:numId="2" w16cid:durableId="1136221912">
    <w:abstractNumId w:val="25"/>
  </w:num>
  <w:num w:numId="3" w16cid:durableId="740061311">
    <w:abstractNumId w:val="15"/>
  </w:num>
  <w:num w:numId="4" w16cid:durableId="1427071520">
    <w:abstractNumId w:val="11"/>
  </w:num>
  <w:num w:numId="5" w16cid:durableId="1176652246">
    <w:abstractNumId w:val="6"/>
  </w:num>
  <w:num w:numId="6" w16cid:durableId="886186747">
    <w:abstractNumId w:val="5"/>
  </w:num>
  <w:num w:numId="7" w16cid:durableId="1810441278">
    <w:abstractNumId w:val="4"/>
  </w:num>
  <w:num w:numId="8" w16cid:durableId="277761837">
    <w:abstractNumId w:val="3"/>
  </w:num>
  <w:num w:numId="9" w16cid:durableId="1889876873">
    <w:abstractNumId w:val="12"/>
  </w:num>
  <w:num w:numId="10" w16cid:durableId="459110664">
    <w:abstractNumId w:val="10"/>
  </w:num>
  <w:num w:numId="11" w16cid:durableId="362561846">
    <w:abstractNumId w:val="9"/>
  </w:num>
  <w:num w:numId="12" w16cid:durableId="1728411119">
    <w:abstractNumId w:val="8"/>
  </w:num>
  <w:num w:numId="13" w16cid:durableId="795836350">
    <w:abstractNumId w:val="7"/>
  </w:num>
  <w:num w:numId="14" w16cid:durableId="1019546333">
    <w:abstractNumId w:val="33"/>
  </w:num>
  <w:num w:numId="15" w16cid:durableId="2034837747">
    <w:abstractNumId w:val="25"/>
  </w:num>
  <w:num w:numId="16" w16cid:durableId="1768193705">
    <w:abstractNumId w:val="15"/>
  </w:num>
  <w:num w:numId="17" w16cid:durableId="810558199">
    <w:abstractNumId w:val="33"/>
  </w:num>
  <w:num w:numId="18" w16cid:durableId="1253197200">
    <w:abstractNumId w:val="25"/>
  </w:num>
  <w:num w:numId="19" w16cid:durableId="847208613">
    <w:abstractNumId w:val="15"/>
  </w:num>
  <w:num w:numId="20" w16cid:durableId="553933716">
    <w:abstractNumId w:val="23"/>
  </w:num>
  <w:num w:numId="21" w16cid:durableId="2081977819">
    <w:abstractNumId w:val="37"/>
  </w:num>
  <w:num w:numId="22" w16cid:durableId="406417053">
    <w:abstractNumId w:val="0"/>
  </w:num>
  <w:num w:numId="23" w16cid:durableId="1029525814">
    <w:abstractNumId w:val="2"/>
  </w:num>
  <w:num w:numId="24" w16cid:durableId="1331520386">
    <w:abstractNumId w:val="21"/>
  </w:num>
  <w:num w:numId="25" w16cid:durableId="956448554">
    <w:abstractNumId w:val="1"/>
  </w:num>
  <w:num w:numId="26" w16cid:durableId="1823932481">
    <w:abstractNumId w:val="28"/>
  </w:num>
  <w:num w:numId="27" w16cid:durableId="1863546673">
    <w:abstractNumId w:val="36"/>
  </w:num>
  <w:num w:numId="28" w16cid:durableId="1514101237">
    <w:abstractNumId w:val="18"/>
  </w:num>
  <w:num w:numId="29" w16cid:durableId="1244492727">
    <w:abstractNumId w:val="30"/>
  </w:num>
  <w:num w:numId="30" w16cid:durableId="2141339044">
    <w:abstractNumId w:val="16"/>
  </w:num>
  <w:num w:numId="31" w16cid:durableId="1903835144">
    <w:abstractNumId w:val="31"/>
  </w:num>
  <w:num w:numId="32" w16cid:durableId="944268469">
    <w:abstractNumId w:val="32"/>
  </w:num>
  <w:num w:numId="33" w16cid:durableId="1336961432">
    <w:abstractNumId w:val="35"/>
  </w:num>
  <w:num w:numId="34" w16cid:durableId="1022170566">
    <w:abstractNumId w:val="34"/>
  </w:num>
  <w:num w:numId="35" w16cid:durableId="2016956127">
    <w:abstractNumId w:val="13"/>
  </w:num>
  <w:num w:numId="36" w16cid:durableId="2126464790">
    <w:abstractNumId w:val="20"/>
  </w:num>
  <w:num w:numId="37" w16cid:durableId="1368483811">
    <w:abstractNumId w:val="19"/>
  </w:num>
  <w:num w:numId="38" w16cid:durableId="922105554">
    <w:abstractNumId w:val="24"/>
  </w:num>
  <w:num w:numId="39" w16cid:durableId="1169056608">
    <w:abstractNumId w:val="14"/>
  </w:num>
  <w:num w:numId="40" w16cid:durableId="606040711">
    <w:abstractNumId w:val="26"/>
  </w:num>
  <w:num w:numId="41" w16cid:durableId="1736853109">
    <w:abstractNumId w:val="29"/>
  </w:num>
  <w:num w:numId="42" w16cid:durableId="1227062845">
    <w:abstractNumId w:val="27"/>
  </w:num>
  <w:num w:numId="43" w16cid:durableId="817496097">
    <w:abstractNumId w:val="17"/>
  </w:num>
  <w:num w:numId="44" w16cid:durableId="8187651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85"/>
    <w:rsid w:val="00017F94"/>
    <w:rsid w:val="00023842"/>
    <w:rsid w:val="000334F9"/>
    <w:rsid w:val="0007796D"/>
    <w:rsid w:val="000919AD"/>
    <w:rsid w:val="000B7790"/>
    <w:rsid w:val="000C2225"/>
    <w:rsid w:val="00111F2F"/>
    <w:rsid w:val="0014365E"/>
    <w:rsid w:val="00176178"/>
    <w:rsid w:val="0019613B"/>
    <w:rsid w:val="001B379B"/>
    <w:rsid w:val="001F525A"/>
    <w:rsid w:val="00223272"/>
    <w:rsid w:val="0024779E"/>
    <w:rsid w:val="002B7BC7"/>
    <w:rsid w:val="002E2D46"/>
    <w:rsid w:val="0032225A"/>
    <w:rsid w:val="003265B7"/>
    <w:rsid w:val="00331095"/>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7E576B"/>
    <w:rsid w:val="0080684C"/>
    <w:rsid w:val="008560DB"/>
    <w:rsid w:val="00871C75"/>
    <w:rsid w:val="008776DC"/>
    <w:rsid w:val="009705C8"/>
    <w:rsid w:val="009B1E6C"/>
    <w:rsid w:val="009E2C6A"/>
    <w:rsid w:val="00A57411"/>
    <w:rsid w:val="00A9151D"/>
    <w:rsid w:val="00A92823"/>
    <w:rsid w:val="00AA6A35"/>
    <w:rsid w:val="00AB6CE8"/>
    <w:rsid w:val="00AC3823"/>
    <w:rsid w:val="00AE323C"/>
    <w:rsid w:val="00B00181"/>
    <w:rsid w:val="00B55B6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73085"/>
    <w:rsid w:val="00F95C08"/>
    <w:rsid w:val="00FA747C"/>
    <w:rsid w:val="00FA7BB0"/>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F4D60"/>
  <w15:docId w15:val="{47232BFF-4DBA-4DB0-A123-EBB0DCED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Ref,de nota al pie,Appel note de bas de page,Footnotes refss,f"/>
    <w:basedOn w:val="Policepardfaut"/>
    <w:link w:val="FootnoteReferenceNumber"/>
    <w:uiPriority w:val="99"/>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7E576B"/>
    <w:pPr>
      <w:suppressAutoHyphens w:val="0"/>
      <w:kinsoku/>
      <w:overflowPunct/>
      <w:autoSpaceDE/>
      <w:autoSpaceDN/>
      <w:adjustRightInd/>
      <w:snapToGrid/>
      <w:spacing w:line="276" w:lineRule="auto"/>
      <w:ind w:left="720"/>
      <w:contextualSpacing/>
    </w:pPr>
    <w:rPr>
      <w:rFonts w:ascii="Arial" w:eastAsia="Arial" w:hAnsi="Arial" w:cs="Arial"/>
      <w:sz w:val="22"/>
      <w:szCs w:val="22"/>
      <w:lang w:val="en" w:eastAsia="en-GB"/>
    </w:rPr>
  </w:style>
  <w:style w:type="paragraph" w:customStyle="1" w:styleId="Default">
    <w:name w:val="Default"/>
    <w:rsid w:val="007E576B"/>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paragraph" w:customStyle="1" w:styleId="FootnoteReferenceNumber">
    <w:name w:val="Footnote Reference Number"/>
    <w:aliases w:val="Footnote Reference1, BVI fnr Car Car1 Car Car Char Car Char Car Char Char,BVI fnr Car Car1 Car Car Char Car Char Car Char Char"/>
    <w:basedOn w:val="Normal"/>
    <w:link w:val="Appelnotedebasdep"/>
    <w:uiPriority w:val="99"/>
    <w:rsid w:val="007E576B"/>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Accentuation">
    <w:name w:val="Emphasis"/>
    <w:basedOn w:val="Policepardfaut"/>
    <w:uiPriority w:val="20"/>
    <w:qFormat/>
    <w:rsid w:val="007E576B"/>
    <w:rPr>
      <w:i/>
      <w:iCs/>
    </w:rPr>
  </w:style>
  <w:style w:type="character" w:customStyle="1" w:styleId="Date1">
    <w:name w:val="Date1"/>
    <w:rsid w:val="007E576B"/>
  </w:style>
  <w:style w:type="character" w:customStyle="1" w:styleId="A2">
    <w:name w:val="A2"/>
    <w:uiPriority w:val="99"/>
    <w:rsid w:val="007E576B"/>
    <w:rPr>
      <w:rFonts w:cs="Vista Sans OT"/>
      <w:color w:val="000000"/>
      <w:sz w:val="10"/>
      <w:szCs w:val="10"/>
    </w:rPr>
  </w:style>
  <w:style w:type="character" w:customStyle="1" w:styleId="A0">
    <w:name w:val="A0"/>
    <w:uiPriority w:val="99"/>
    <w:rsid w:val="007E576B"/>
    <w:rPr>
      <w:rFonts w:cs="Vista Sans OT"/>
      <w:color w:val="000000"/>
      <w:sz w:val="18"/>
      <w:szCs w:val="18"/>
    </w:rPr>
  </w:style>
  <w:style w:type="character" w:customStyle="1" w:styleId="s7d2086b4">
    <w:name w:val="s7d2086b4"/>
    <w:basedOn w:val="Policepardfaut"/>
    <w:rsid w:val="007E576B"/>
  </w:style>
  <w:style w:type="character" w:customStyle="1" w:styleId="sfbbfee58">
    <w:name w:val="sfbbfee58"/>
    <w:basedOn w:val="Policepardfaut"/>
    <w:rsid w:val="007E576B"/>
  </w:style>
  <w:style w:type="paragraph" w:customStyle="1" w:styleId="country-p">
    <w:name w:val="country-p"/>
    <w:basedOn w:val="Normal"/>
    <w:rsid w:val="007E576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paragraph" w:styleId="NormalWeb">
    <w:name w:val="Normal (Web)"/>
    <w:basedOn w:val="Normal"/>
    <w:uiPriority w:val="99"/>
    <w:unhideWhenUsed/>
    <w:rsid w:val="007E576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Aucun">
    <w:name w:val="Aucun"/>
    <w:rsid w:val="007E576B"/>
    <w:rPr>
      <w:lang w:val="fr-FR"/>
    </w:rPr>
  </w:style>
  <w:style w:type="character" w:customStyle="1" w:styleId="SingleTxtGChar">
    <w:name w:val="_ Single Txt_G Char"/>
    <w:link w:val="SingleTxtG"/>
    <w:rsid w:val="007E576B"/>
    <w:rPr>
      <w:rFonts w:ascii="Times New Roman" w:eastAsiaTheme="minorHAnsi" w:hAnsi="Times New Roman" w:cs="Times New Roman"/>
      <w:sz w:val="20"/>
      <w:szCs w:val="20"/>
      <w:lang w:eastAsia="en-US"/>
    </w:rPr>
  </w:style>
  <w:style w:type="paragraph" w:customStyle="1" w:styleId="s6e50bd9a">
    <w:name w:val="s6e50bd9a"/>
    <w:basedOn w:val="Normal"/>
    <w:rsid w:val="007E576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s38c10080">
    <w:name w:val="s38c10080"/>
    <w:basedOn w:val="Policepardfaut"/>
    <w:rsid w:val="007E576B"/>
  </w:style>
  <w:style w:type="character" w:styleId="lev">
    <w:name w:val="Strong"/>
    <w:basedOn w:val="Policepardfaut"/>
    <w:uiPriority w:val="22"/>
    <w:qFormat/>
    <w:rsid w:val="007E576B"/>
    <w:rPr>
      <w:b/>
      <w:bCs/>
    </w:rPr>
  </w:style>
  <w:style w:type="character" w:customStyle="1" w:styleId="sr-only">
    <w:name w:val="sr-only"/>
    <w:basedOn w:val="Policepardfaut"/>
    <w:rsid w:val="007E576B"/>
  </w:style>
  <w:style w:type="character" w:customStyle="1" w:styleId="Date2">
    <w:name w:val="Date2"/>
    <w:basedOn w:val="Policepardfaut"/>
    <w:rsid w:val="007E576B"/>
  </w:style>
  <w:style w:type="paragraph" w:customStyle="1" w:styleId="considerant">
    <w:name w:val="considerant"/>
    <w:basedOn w:val="Normal"/>
    <w:rsid w:val="007E576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numero-considerant">
    <w:name w:val="numero-considerant"/>
    <w:basedOn w:val="Policepardfaut"/>
    <w:rsid w:val="007E576B"/>
  </w:style>
  <w:style w:type="character" w:customStyle="1" w:styleId="textcolumn">
    <w:name w:val="textcolumn"/>
    <w:basedOn w:val="Policepardfaut"/>
    <w:rsid w:val="007E576B"/>
  </w:style>
  <w:style w:type="paragraph" w:styleId="Explorateurdedocuments">
    <w:name w:val="Document Map"/>
    <w:basedOn w:val="Normal"/>
    <w:link w:val="ExplorateurdedocumentsCar"/>
    <w:uiPriority w:val="99"/>
    <w:semiHidden/>
    <w:unhideWhenUsed/>
    <w:rsid w:val="007E576B"/>
    <w:pPr>
      <w:spacing w:line="240" w:lineRule="auto"/>
    </w:pPr>
    <w:rPr>
      <w:sz w:val="24"/>
      <w:szCs w:val="24"/>
    </w:rPr>
  </w:style>
  <w:style w:type="character" w:customStyle="1" w:styleId="ExplorateurdedocumentsCar">
    <w:name w:val="Explorateur de documents Car"/>
    <w:basedOn w:val="Policepardfaut"/>
    <w:link w:val="Explorateurdedocuments"/>
    <w:uiPriority w:val="99"/>
    <w:semiHidden/>
    <w:rsid w:val="007E576B"/>
    <w:rPr>
      <w:rFonts w:ascii="Times New Roman" w:eastAsiaTheme="minorHAnsi" w:hAnsi="Times New Roman" w:cs="Times New Roman"/>
      <w:sz w:val="24"/>
      <w:szCs w:val="24"/>
      <w:lang w:eastAsia="en-US"/>
    </w:rPr>
  </w:style>
  <w:style w:type="paragraph" w:styleId="Rvision">
    <w:name w:val="Revision"/>
    <w:hidden/>
    <w:uiPriority w:val="99"/>
    <w:semiHidden/>
    <w:rsid w:val="007E576B"/>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7E576B"/>
    <w:rPr>
      <w:sz w:val="16"/>
      <w:szCs w:val="16"/>
    </w:rPr>
  </w:style>
  <w:style w:type="paragraph" w:styleId="Commentaire">
    <w:name w:val="annotation text"/>
    <w:basedOn w:val="Normal"/>
    <w:link w:val="CommentaireCar"/>
    <w:uiPriority w:val="99"/>
    <w:unhideWhenUsed/>
    <w:rsid w:val="007E576B"/>
    <w:pPr>
      <w:spacing w:line="240" w:lineRule="auto"/>
    </w:pPr>
  </w:style>
  <w:style w:type="character" w:customStyle="1" w:styleId="CommentaireCar">
    <w:name w:val="Commentaire Car"/>
    <w:basedOn w:val="Policepardfaut"/>
    <w:link w:val="Commentaire"/>
    <w:uiPriority w:val="99"/>
    <w:rsid w:val="007E576B"/>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7E576B"/>
    <w:rPr>
      <w:b/>
      <w:bCs/>
    </w:rPr>
  </w:style>
  <w:style w:type="character" w:customStyle="1" w:styleId="ObjetducommentaireCar">
    <w:name w:val="Objet du commentaire Car"/>
    <w:basedOn w:val="CommentaireCar"/>
    <w:link w:val="Objetducommentaire"/>
    <w:uiPriority w:val="99"/>
    <w:semiHidden/>
    <w:rsid w:val="007E576B"/>
    <w:rPr>
      <w:rFonts w:ascii="Times New Roman" w:eastAsiaTheme="minorHAnsi" w:hAnsi="Times New Roman" w:cs="Times New Roman"/>
      <w:b/>
      <w:bCs/>
      <w:sz w:val="20"/>
      <w:szCs w:val="20"/>
      <w:lang w:eastAsia="en-US"/>
    </w:rPr>
  </w:style>
  <w:style w:type="character" w:customStyle="1" w:styleId="A91">
    <w:name w:val="A9_1"/>
    <w:uiPriority w:val="99"/>
    <w:rsid w:val="007E576B"/>
    <w:rPr>
      <w:rFonts w:cs="DaxlinePro-Regular"/>
      <w:color w:val="000000"/>
      <w:sz w:val="10"/>
      <w:szCs w:val="10"/>
    </w:rPr>
  </w:style>
  <w:style w:type="paragraph" w:customStyle="1" w:styleId="xl68">
    <w:name w:val="xl68"/>
    <w:basedOn w:val="Normal"/>
    <w:rsid w:val="007E576B"/>
    <w:pPr>
      <w:suppressAutoHyphens w:val="0"/>
      <w:kinsoku/>
      <w:overflowPunct/>
      <w:autoSpaceDE/>
      <w:autoSpaceDN/>
      <w:adjustRightInd/>
      <w:snapToGrid/>
      <w:spacing w:before="100" w:beforeAutospacing="1" w:after="100" w:afterAutospacing="1" w:line="240" w:lineRule="auto"/>
      <w:textAlignment w:val="top"/>
    </w:pPr>
    <w:rPr>
      <w:rFonts w:eastAsia="Times New Roman"/>
      <w:sz w:val="24"/>
      <w:szCs w:val="24"/>
      <w:lang w:val="en-GB" w:eastAsia="en-GB"/>
    </w:rPr>
  </w:style>
  <w:style w:type="character" w:customStyle="1" w:styleId="s3911ddf2">
    <w:name w:val="s3911ddf2"/>
    <w:basedOn w:val="Policepardfaut"/>
    <w:rsid w:val="007E576B"/>
  </w:style>
  <w:style w:type="character" w:customStyle="1" w:styleId="xapple-converted-space">
    <w:name w:val="x_apple-converted-space"/>
    <w:basedOn w:val="Policepardfaut"/>
    <w:rsid w:val="007E576B"/>
  </w:style>
  <w:style w:type="character" w:styleId="Mentionnonrsolue">
    <w:name w:val="Unresolved Mention"/>
    <w:basedOn w:val="Policepardfaut"/>
    <w:uiPriority w:val="99"/>
    <w:semiHidden/>
    <w:unhideWhenUsed/>
    <w:rsid w:val="007E576B"/>
    <w:rPr>
      <w:color w:val="605E5C"/>
      <w:shd w:val="clear" w:color="auto" w:fill="E1DFDD"/>
    </w:rPr>
  </w:style>
  <w:style w:type="paragraph" w:styleId="PrformatHTML">
    <w:name w:val="HTML Preformatted"/>
    <w:basedOn w:val="Normal"/>
    <w:link w:val="PrformatHTMLCar"/>
    <w:uiPriority w:val="99"/>
    <w:semiHidden/>
    <w:unhideWhenUsed/>
    <w:rsid w:val="007E576B"/>
    <w:pPr>
      <w:spacing w:line="240" w:lineRule="auto"/>
    </w:pPr>
    <w:rPr>
      <w:rFonts w:ascii="Consolas" w:hAnsi="Consolas"/>
    </w:rPr>
  </w:style>
  <w:style w:type="character" w:customStyle="1" w:styleId="PrformatHTMLCar">
    <w:name w:val="Préformaté HTML Car"/>
    <w:basedOn w:val="Policepardfaut"/>
    <w:link w:val="PrformatHTML"/>
    <w:uiPriority w:val="99"/>
    <w:semiHidden/>
    <w:rsid w:val="007E576B"/>
    <w:rPr>
      <w:rFonts w:ascii="Consolas" w:eastAsiaTheme="minorHAnsi" w:hAnsi="Consolas"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DJI/CO/1/Add.1" TargetMode="External"/><Relationship Id="rId13" Type="http://schemas.openxmlformats.org/officeDocument/2006/relationships/hyperlink" Target="http://undocs.org/fr/CCPR/C/116/2" TargetMode="External"/><Relationship Id="rId3" Type="http://schemas.openxmlformats.org/officeDocument/2006/relationships/hyperlink" Target="http://undocs.org/fr/CCPR/C/130/D/3593/2019" TargetMode="External"/><Relationship Id="rId7" Type="http://schemas.openxmlformats.org/officeDocument/2006/relationships/hyperlink" Target="http://undocs.org/fr/CCPR/C/116/2" TargetMode="External"/><Relationship Id="rId12" Type="http://schemas.openxmlformats.org/officeDocument/2006/relationships/hyperlink" Target="http://undocs.org/fr/CCPR/C/DJI/CO/1/Add.2" TargetMode="External"/><Relationship Id="rId2" Type="http://schemas.openxmlformats.org/officeDocument/2006/relationships/hyperlink" Target="http://undocs.org/fr/CCPR/C/116/2" TargetMode="External"/><Relationship Id="rId1" Type="http://schemas.openxmlformats.org/officeDocument/2006/relationships/hyperlink" Target="http://undocs.org/fr/CCPR/C/DJI/CO/1" TargetMode="External"/><Relationship Id="rId6" Type="http://schemas.openxmlformats.org/officeDocument/2006/relationships/hyperlink" Target="http://undocs.org/fr/CCPR/C/DJI/CO/1/Add.2" TargetMode="External"/><Relationship Id="rId11" Type="http://schemas.openxmlformats.org/officeDocument/2006/relationships/hyperlink" Target="http://undocs.org/fr/CCPR/C/DJI/CO/1/Add.1" TargetMode="External"/><Relationship Id="rId5" Type="http://schemas.openxmlformats.org/officeDocument/2006/relationships/hyperlink" Target="http://undocs.org/fr/CCPR/C/DJI/CO/1/Add.1" TargetMode="External"/><Relationship Id="rId10" Type="http://schemas.openxmlformats.org/officeDocument/2006/relationships/hyperlink" Target="http://undocs.org/fr/CCPR/C/116/2" TargetMode="External"/><Relationship Id="rId4" Type="http://schemas.openxmlformats.org/officeDocument/2006/relationships/hyperlink" Target="http://undocs.org/fr/CCPR/C/DJI/CO/1" TargetMode="External"/><Relationship Id="rId9" Type="http://schemas.openxmlformats.org/officeDocument/2006/relationships/hyperlink" Target="http://undocs.org/fr/CCPR/C/DJI/CO/1/Add.2" TargetMode="External"/><Relationship Id="rId14" Type="http://schemas.openxmlformats.org/officeDocument/2006/relationships/hyperlink" Target="http://undocs.org/fr/CCPR/C/DJI/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3685</Words>
  <Characters>19905</Characters>
  <Application>Microsoft Office Word</Application>
  <DocSecurity>0</DocSecurity>
  <Lines>297</Lines>
  <Paragraphs>67</Paragraphs>
  <ScaleCrop>false</ScaleCrop>
  <HeadingPairs>
    <vt:vector size="2" baseType="variant">
      <vt:variant>
        <vt:lpstr>Titre</vt:lpstr>
      </vt:variant>
      <vt:variant>
        <vt:i4>1</vt:i4>
      </vt:variant>
    </vt:vector>
  </HeadingPairs>
  <TitlesOfParts>
    <vt:vector size="1" baseType="lpstr">
      <vt:lpstr>CCPR/C/DJI/QPR/2</vt:lpstr>
    </vt:vector>
  </TitlesOfParts>
  <Company>DCM</Company>
  <LinksUpToDate>false</LinksUpToDate>
  <CharactersWithSpaces>23523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CCPR/C/DJI/QPR/2</dc:title>
  <dc:subject/>
  <dc:creator>Maud DARICHE</dc:creator>
  <cp:keywords/>
  <cp:lastModifiedBy>Maud Dariche</cp:lastModifiedBy>
  <cp:revision>3</cp:revision>
  <cp:lastPrinted>2024-05-20T08:06:00Z</cp:lastPrinted>
  <dcterms:created xsi:type="dcterms:W3CDTF">2024-05-20T08:05:00Z</dcterms:created>
  <dcterms:modified xsi:type="dcterms:W3CDTF">2024-05-20T08:06:00Z</dcterms:modified>
</cp:coreProperties>
</file>